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646D52" w14:textId="09D8E1AF" w:rsidR="007E6442" w:rsidRDefault="007E6442" w:rsidP="00E64993">
      <w:pPr>
        <w:spacing w:line="252" w:lineRule="auto"/>
        <w:ind w:firstLine="0"/>
        <w:rPr>
          <w:rFonts w:eastAsia="Times New Roman"/>
          <w:b/>
          <w:bCs/>
          <w:sz w:val="32"/>
          <w:szCs w:val="32"/>
        </w:rPr>
      </w:pPr>
    </w:p>
    <w:p w14:paraId="72C2CC0F" w14:textId="77777777" w:rsidR="007E6442" w:rsidRDefault="007E6442" w:rsidP="00B12765">
      <w:pPr>
        <w:spacing w:line="252" w:lineRule="auto"/>
        <w:ind w:firstLine="0"/>
        <w:jc w:val="center"/>
        <w:rPr>
          <w:rFonts w:eastAsia="Times New Roman"/>
          <w:b/>
          <w:bCs/>
          <w:sz w:val="32"/>
          <w:szCs w:val="32"/>
        </w:rPr>
      </w:pPr>
    </w:p>
    <w:p w14:paraId="361B6385" w14:textId="77777777" w:rsidR="007E6442" w:rsidRDefault="007E6442" w:rsidP="00B12765">
      <w:pPr>
        <w:spacing w:line="252" w:lineRule="auto"/>
        <w:ind w:firstLine="0"/>
        <w:jc w:val="center"/>
        <w:rPr>
          <w:rFonts w:eastAsia="Times New Roman"/>
          <w:b/>
          <w:bCs/>
          <w:sz w:val="32"/>
          <w:szCs w:val="32"/>
        </w:rPr>
      </w:pPr>
    </w:p>
    <w:p w14:paraId="53C5B9C2" w14:textId="77777777" w:rsidR="007E6442" w:rsidRDefault="007E6442" w:rsidP="00B12765">
      <w:pPr>
        <w:spacing w:line="252" w:lineRule="auto"/>
        <w:ind w:firstLine="0"/>
        <w:jc w:val="center"/>
        <w:rPr>
          <w:rFonts w:eastAsia="Times New Roman"/>
          <w:b/>
          <w:bCs/>
          <w:sz w:val="32"/>
          <w:szCs w:val="32"/>
        </w:rPr>
      </w:pPr>
    </w:p>
    <w:p w14:paraId="63743C83" w14:textId="77777777" w:rsidR="007E6442" w:rsidRDefault="007E6442" w:rsidP="00B12765">
      <w:pPr>
        <w:spacing w:line="252" w:lineRule="auto"/>
        <w:ind w:firstLine="0"/>
        <w:jc w:val="center"/>
        <w:rPr>
          <w:rFonts w:eastAsia="Times New Roman"/>
          <w:b/>
          <w:bCs/>
          <w:sz w:val="32"/>
          <w:szCs w:val="32"/>
        </w:rPr>
      </w:pPr>
    </w:p>
    <w:p w14:paraId="7D426326" w14:textId="77777777" w:rsidR="007E72EE" w:rsidRDefault="007E72EE" w:rsidP="007E72EE">
      <w:pPr>
        <w:spacing w:line="252" w:lineRule="auto"/>
        <w:ind w:firstLine="0"/>
        <w:jc w:val="center"/>
        <w:rPr>
          <w:rFonts w:eastAsia="Times New Roman"/>
          <w:b/>
          <w:bCs/>
          <w:sz w:val="28"/>
          <w:szCs w:val="28"/>
        </w:rPr>
      </w:pPr>
      <w:r w:rsidRPr="007E6442">
        <w:rPr>
          <w:rFonts w:eastAsia="Times New Roman"/>
          <w:b/>
          <w:bCs/>
          <w:sz w:val="28"/>
          <w:szCs w:val="28"/>
        </w:rPr>
        <w:t>ОБОСНОВЫВАЮЩИЕ МАТЕРИАЛЫ</w:t>
      </w:r>
    </w:p>
    <w:p w14:paraId="76E2A8C7" w14:textId="77777777" w:rsidR="007E6442" w:rsidRDefault="007E6442" w:rsidP="00B12765">
      <w:pPr>
        <w:spacing w:line="252" w:lineRule="auto"/>
        <w:ind w:firstLine="0"/>
        <w:jc w:val="center"/>
        <w:rPr>
          <w:rFonts w:eastAsia="Times New Roman"/>
          <w:b/>
          <w:bCs/>
          <w:sz w:val="32"/>
          <w:szCs w:val="32"/>
        </w:rPr>
      </w:pPr>
    </w:p>
    <w:p w14:paraId="7071E3C9" w14:textId="77777777" w:rsidR="007E6442" w:rsidRDefault="007E6442" w:rsidP="00B12765">
      <w:pPr>
        <w:spacing w:line="252" w:lineRule="auto"/>
        <w:ind w:firstLine="0"/>
        <w:jc w:val="center"/>
        <w:rPr>
          <w:rFonts w:eastAsia="Times New Roman"/>
          <w:b/>
          <w:bCs/>
          <w:sz w:val="32"/>
          <w:szCs w:val="32"/>
        </w:rPr>
      </w:pPr>
    </w:p>
    <w:p w14:paraId="5C3C7BD8" w14:textId="77777777" w:rsidR="007E6442" w:rsidRDefault="007E6442" w:rsidP="00B12765">
      <w:pPr>
        <w:spacing w:line="252" w:lineRule="auto"/>
        <w:ind w:firstLine="0"/>
        <w:jc w:val="center"/>
        <w:rPr>
          <w:rFonts w:eastAsia="Times New Roman"/>
          <w:b/>
          <w:bCs/>
          <w:sz w:val="32"/>
          <w:szCs w:val="32"/>
        </w:rPr>
      </w:pPr>
    </w:p>
    <w:p w14:paraId="176807FB" w14:textId="77777777" w:rsidR="007E6442" w:rsidRDefault="007E6442" w:rsidP="00B12765">
      <w:pPr>
        <w:spacing w:line="252" w:lineRule="auto"/>
        <w:ind w:firstLine="0"/>
        <w:jc w:val="center"/>
        <w:rPr>
          <w:rFonts w:eastAsia="Times New Roman"/>
          <w:b/>
          <w:bCs/>
          <w:sz w:val="32"/>
          <w:szCs w:val="32"/>
        </w:rPr>
      </w:pPr>
    </w:p>
    <w:p w14:paraId="0D06DAFD" w14:textId="77777777" w:rsidR="00B12765" w:rsidRPr="00B12765" w:rsidRDefault="00B12765" w:rsidP="00B12765">
      <w:pPr>
        <w:spacing w:line="252" w:lineRule="auto"/>
        <w:ind w:firstLine="0"/>
        <w:jc w:val="center"/>
        <w:rPr>
          <w:rFonts w:eastAsia="Times New Roman"/>
          <w:b/>
          <w:bCs/>
          <w:sz w:val="32"/>
          <w:szCs w:val="32"/>
        </w:rPr>
      </w:pPr>
      <w:r w:rsidRPr="00B12765">
        <w:rPr>
          <w:rFonts w:eastAsia="Times New Roman"/>
          <w:b/>
          <w:bCs/>
          <w:sz w:val="32"/>
          <w:szCs w:val="32"/>
        </w:rPr>
        <w:t>СХЕМА ТЕПЛОСНАБЖЕНИЯ</w:t>
      </w:r>
    </w:p>
    <w:p w14:paraId="5B0BD53B" w14:textId="77777777" w:rsidR="00B12765" w:rsidRPr="00B12765" w:rsidRDefault="00B12765" w:rsidP="00B12765">
      <w:pPr>
        <w:spacing w:line="252" w:lineRule="auto"/>
        <w:ind w:firstLine="0"/>
        <w:jc w:val="center"/>
        <w:rPr>
          <w:rFonts w:eastAsia="Times New Roman"/>
          <w:b/>
          <w:bCs/>
          <w:sz w:val="32"/>
          <w:szCs w:val="32"/>
        </w:rPr>
      </w:pPr>
      <w:r w:rsidRPr="00B12765">
        <w:rPr>
          <w:noProof/>
          <w:sz w:val="32"/>
          <w:szCs w:val="32"/>
          <w:lang w:eastAsia="ru-RU"/>
        </w:rPr>
        <w:drawing>
          <wp:anchor distT="0" distB="0" distL="114300" distR="114300" simplePos="0" relativeHeight="251679232" behindDoc="1" locked="0" layoutInCell="0" allowOverlap="1" wp14:anchorId="5948EA07" wp14:editId="79E845DD">
            <wp:simplePos x="0" y="0"/>
            <wp:positionH relativeFrom="column">
              <wp:posOffset>5121910</wp:posOffset>
            </wp:positionH>
            <wp:positionV relativeFrom="paragraph">
              <wp:posOffset>14919</wp:posOffset>
            </wp:positionV>
            <wp:extent cx="814070" cy="1139825"/>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814070" cy="1139825"/>
                    </a:xfrm>
                    <a:prstGeom prst="rect">
                      <a:avLst/>
                    </a:prstGeom>
                    <a:noFill/>
                  </pic:spPr>
                </pic:pic>
              </a:graphicData>
            </a:graphic>
          </wp:anchor>
        </w:drawing>
      </w:r>
      <w:r w:rsidRPr="00B12765">
        <w:rPr>
          <w:noProof/>
          <w:sz w:val="32"/>
          <w:szCs w:val="32"/>
          <w:lang w:eastAsia="ru-RU"/>
        </w:rPr>
        <w:drawing>
          <wp:anchor distT="0" distB="0" distL="114300" distR="114300" simplePos="0" relativeHeight="251653632" behindDoc="1" locked="0" layoutInCell="0" allowOverlap="1" wp14:anchorId="07EE3F81" wp14:editId="5A06F681">
            <wp:simplePos x="0" y="0"/>
            <wp:positionH relativeFrom="column">
              <wp:posOffset>3175</wp:posOffset>
            </wp:positionH>
            <wp:positionV relativeFrom="paragraph">
              <wp:posOffset>34925</wp:posOffset>
            </wp:positionV>
            <wp:extent cx="1078865" cy="1139825"/>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1078865" cy="1139825"/>
                    </a:xfrm>
                    <a:prstGeom prst="rect">
                      <a:avLst/>
                    </a:prstGeom>
                    <a:noFill/>
                  </pic:spPr>
                </pic:pic>
              </a:graphicData>
            </a:graphic>
          </wp:anchor>
        </w:drawing>
      </w:r>
      <w:r w:rsidRPr="00B12765">
        <w:rPr>
          <w:rFonts w:eastAsia="Times New Roman"/>
          <w:b/>
          <w:bCs/>
          <w:sz w:val="32"/>
          <w:szCs w:val="32"/>
        </w:rPr>
        <w:t>ГОРОДСКОГО ПОСЕЛЕНИЯ</w:t>
      </w:r>
    </w:p>
    <w:p w14:paraId="7000108C" w14:textId="77777777" w:rsidR="00B12765" w:rsidRPr="00B12765" w:rsidRDefault="00B12765" w:rsidP="00B12765">
      <w:pPr>
        <w:spacing w:line="252" w:lineRule="auto"/>
        <w:ind w:firstLine="0"/>
        <w:jc w:val="center"/>
        <w:rPr>
          <w:sz w:val="32"/>
          <w:szCs w:val="32"/>
        </w:rPr>
      </w:pPr>
      <w:r w:rsidRPr="00B12765">
        <w:rPr>
          <w:rFonts w:eastAsia="Times New Roman"/>
          <w:b/>
          <w:bCs/>
          <w:sz w:val="32"/>
          <w:szCs w:val="32"/>
        </w:rPr>
        <w:t>ИЗЛУЧИНСК</w:t>
      </w:r>
    </w:p>
    <w:p w14:paraId="4D87BC13" w14:textId="77777777" w:rsidR="00B12765" w:rsidRPr="00B12765" w:rsidRDefault="00B12765" w:rsidP="00B12765">
      <w:pPr>
        <w:ind w:firstLine="0"/>
        <w:jc w:val="center"/>
        <w:rPr>
          <w:sz w:val="32"/>
          <w:szCs w:val="32"/>
        </w:rPr>
      </w:pPr>
      <w:r w:rsidRPr="00B12765">
        <w:rPr>
          <w:rFonts w:eastAsia="Times New Roman"/>
          <w:b/>
          <w:bCs/>
          <w:sz w:val="32"/>
          <w:szCs w:val="32"/>
        </w:rPr>
        <w:t>НИЖНЕВАРТОВСКОГО РАЙОНА</w:t>
      </w:r>
    </w:p>
    <w:p w14:paraId="6B47106C" w14:textId="77777777" w:rsidR="00B12765" w:rsidRPr="00B84F6B" w:rsidRDefault="00B12765" w:rsidP="007E6442">
      <w:pPr>
        <w:pStyle w:val="27"/>
        <w:jc w:val="center"/>
        <w:rPr>
          <w:rFonts w:ascii="Times New Roman" w:hAnsi="Times New Roman"/>
          <w:b/>
          <w:sz w:val="32"/>
          <w:lang w:val="ru-RU"/>
        </w:rPr>
      </w:pPr>
      <w:r w:rsidRPr="00B84F6B">
        <w:rPr>
          <w:rFonts w:ascii="Times New Roman" w:hAnsi="Times New Roman"/>
          <w:b/>
          <w:sz w:val="32"/>
          <w:lang w:val="ru-RU"/>
        </w:rPr>
        <w:t>ХАНТЫ-МАНСИЙСКОГО</w:t>
      </w:r>
    </w:p>
    <w:p w14:paraId="204DF22D" w14:textId="77777777" w:rsidR="00B12765" w:rsidRPr="00B84F6B" w:rsidRDefault="00B12765" w:rsidP="007E6442">
      <w:pPr>
        <w:pStyle w:val="27"/>
        <w:jc w:val="center"/>
        <w:rPr>
          <w:rFonts w:ascii="Times New Roman" w:hAnsi="Times New Roman"/>
          <w:b/>
          <w:sz w:val="32"/>
          <w:lang w:val="ru-RU"/>
        </w:rPr>
      </w:pPr>
      <w:r w:rsidRPr="00B84F6B">
        <w:rPr>
          <w:rFonts w:ascii="Times New Roman" w:hAnsi="Times New Roman"/>
          <w:b/>
          <w:sz w:val="32"/>
          <w:lang w:val="ru-RU"/>
        </w:rPr>
        <w:t>АВТОНОМНОГО ОКРУГА – ЮГРЫ</w:t>
      </w:r>
    </w:p>
    <w:p w14:paraId="69507466" w14:textId="77777777" w:rsidR="007E6442" w:rsidRPr="00B84F6B" w:rsidRDefault="007E6442" w:rsidP="007E6442">
      <w:pPr>
        <w:pStyle w:val="27"/>
        <w:rPr>
          <w:lang w:val="ru-RU"/>
        </w:rPr>
      </w:pPr>
    </w:p>
    <w:p w14:paraId="4E8E54E8" w14:textId="5B0DD9ED" w:rsidR="00B12765" w:rsidRPr="007E6442" w:rsidRDefault="007E6442" w:rsidP="007E6442">
      <w:pPr>
        <w:spacing w:after="0"/>
        <w:ind w:firstLine="0"/>
        <w:jc w:val="center"/>
        <w:rPr>
          <w:b/>
          <w:sz w:val="32"/>
          <w:szCs w:val="32"/>
          <w:u w:val="single"/>
        </w:rPr>
      </w:pPr>
      <w:r w:rsidRPr="007E6442">
        <w:rPr>
          <w:b/>
          <w:sz w:val="32"/>
          <w:szCs w:val="32"/>
          <w:u w:val="single"/>
        </w:rPr>
        <w:t xml:space="preserve">АКТУАЛИЗАЦИЯ </w:t>
      </w:r>
      <w:r w:rsidR="001A51BA">
        <w:rPr>
          <w:b/>
          <w:sz w:val="32"/>
          <w:szCs w:val="32"/>
          <w:u w:val="single"/>
        </w:rPr>
        <w:t>НА 202</w:t>
      </w:r>
      <w:r w:rsidR="009F0503" w:rsidRPr="009F0503">
        <w:rPr>
          <w:b/>
          <w:sz w:val="32"/>
          <w:szCs w:val="32"/>
          <w:u w:val="single"/>
        </w:rPr>
        <w:t>7</w:t>
      </w:r>
      <w:r w:rsidRPr="007E6442">
        <w:rPr>
          <w:b/>
          <w:sz w:val="32"/>
          <w:szCs w:val="32"/>
          <w:u w:val="single"/>
        </w:rPr>
        <w:t xml:space="preserve"> год</w:t>
      </w:r>
    </w:p>
    <w:p w14:paraId="455C18AE" w14:textId="77777777" w:rsidR="007E6442" w:rsidRDefault="007E6442" w:rsidP="007E6442">
      <w:pPr>
        <w:spacing w:line="252" w:lineRule="auto"/>
        <w:ind w:firstLine="0"/>
        <w:jc w:val="center"/>
        <w:rPr>
          <w:rFonts w:eastAsia="Times New Roman"/>
          <w:b/>
          <w:bCs/>
          <w:sz w:val="32"/>
          <w:szCs w:val="32"/>
        </w:rPr>
      </w:pPr>
    </w:p>
    <w:p w14:paraId="792BA13A" w14:textId="77777777" w:rsidR="007E6442" w:rsidRDefault="007E6442" w:rsidP="007E6442">
      <w:pPr>
        <w:spacing w:line="252" w:lineRule="auto"/>
        <w:ind w:firstLine="0"/>
        <w:jc w:val="center"/>
        <w:rPr>
          <w:rFonts w:eastAsia="Times New Roman"/>
          <w:b/>
          <w:bCs/>
          <w:sz w:val="28"/>
          <w:szCs w:val="28"/>
        </w:rPr>
      </w:pPr>
    </w:p>
    <w:p w14:paraId="19D51BFE" w14:textId="77777777" w:rsidR="007E6442" w:rsidRDefault="007E6442" w:rsidP="007E6442">
      <w:pPr>
        <w:spacing w:line="252" w:lineRule="auto"/>
        <w:ind w:firstLine="0"/>
        <w:jc w:val="center"/>
        <w:rPr>
          <w:rFonts w:eastAsia="Times New Roman"/>
          <w:b/>
          <w:bCs/>
          <w:sz w:val="28"/>
          <w:szCs w:val="28"/>
        </w:rPr>
      </w:pPr>
    </w:p>
    <w:p w14:paraId="1F9FA4BC" w14:textId="77777777" w:rsidR="007E6442" w:rsidRDefault="007E6442" w:rsidP="007E6442">
      <w:pPr>
        <w:spacing w:line="252" w:lineRule="auto"/>
        <w:ind w:firstLine="0"/>
        <w:jc w:val="center"/>
        <w:rPr>
          <w:rFonts w:eastAsia="Times New Roman"/>
          <w:b/>
          <w:bCs/>
          <w:sz w:val="28"/>
          <w:szCs w:val="28"/>
        </w:rPr>
      </w:pPr>
    </w:p>
    <w:p w14:paraId="4A7F8262" w14:textId="77777777" w:rsidR="007E6442" w:rsidRDefault="007E6442" w:rsidP="007E6442">
      <w:pPr>
        <w:spacing w:line="252" w:lineRule="auto"/>
        <w:ind w:firstLine="0"/>
        <w:jc w:val="center"/>
        <w:rPr>
          <w:rFonts w:eastAsia="Times New Roman"/>
          <w:b/>
          <w:bCs/>
          <w:sz w:val="28"/>
          <w:szCs w:val="28"/>
        </w:rPr>
      </w:pPr>
    </w:p>
    <w:p w14:paraId="18B9CB63" w14:textId="77777777" w:rsidR="007E6442" w:rsidRDefault="007E6442" w:rsidP="007E6442">
      <w:pPr>
        <w:spacing w:line="252" w:lineRule="auto"/>
        <w:ind w:firstLine="0"/>
        <w:jc w:val="center"/>
        <w:rPr>
          <w:rFonts w:eastAsia="Times New Roman"/>
          <w:b/>
          <w:bCs/>
          <w:sz w:val="28"/>
          <w:szCs w:val="28"/>
        </w:rPr>
      </w:pPr>
    </w:p>
    <w:p w14:paraId="2ABC4A04" w14:textId="77777777" w:rsidR="007E6442" w:rsidRDefault="007E6442" w:rsidP="007E6442">
      <w:pPr>
        <w:spacing w:line="252" w:lineRule="auto"/>
        <w:ind w:firstLine="0"/>
        <w:jc w:val="center"/>
        <w:rPr>
          <w:rFonts w:eastAsia="Times New Roman"/>
          <w:b/>
          <w:bCs/>
          <w:sz w:val="28"/>
          <w:szCs w:val="28"/>
        </w:rPr>
      </w:pPr>
    </w:p>
    <w:p w14:paraId="14704602" w14:textId="77777777" w:rsidR="007E6442" w:rsidRDefault="007E6442" w:rsidP="007E6442">
      <w:pPr>
        <w:spacing w:line="252" w:lineRule="auto"/>
        <w:ind w:firstLine="0"/>
        <w:jc w:val="center"/>
        <w:rPr>
          <w:rFonts w:eastAsia="Times New Roman"/>
          <w:b/>
          <w:bCs/>
          <w:sz w:val="28"/>
          <w:szCs w:val="28"/>
        </w:rPr>
      </w:pPr>
    </w:p>
    <w:p w14:paraId="323A8A4D" w14:textId="77777777" w:rsidR="007E6442" w:rsidRDefault="007E6442" w:rsidP="007E6442">
      <w:pPr>
        <w:spacing w:line="252" w:lineRule="auto"/>
        <w:ind w:firstLine="0"/>
        <w:jc w:val="center"/>
        <w:rPr>
          <w:rFonts w:eastAsia="Times New Roman"/>
          <w:b/>
          <w:bCs/>
          <w:sz w:val="28"/>
          <w:szCs w:val="28"/>
        </w:rPr>
      </w:pPr>
    </w:p>
    <w:p w14:paraId="0AD88212" w14:textId="77777777" w:rsidR="007E6442" w:rsidRDefault="007E6442" w:rsidP="007E6442">
      <w:pPr>
        <w:spacing w:line="252" w:lineRule="auto"/>
        <w:ind w:firstLine="0"/>
        <w:jc w:val="center"/>
        <w:rPr>
          <w:rFonts w:eastAsia="Times New Roman"/>
          <w:b/>
          <w:bCs/>
          <w:sz w:val="28"/>
          <w:szCs w:val="28"/>
        </w:rPr>
      </w:pPr>
    </w:p>
    <w:p w14:paraId="2F0294B4" w14:textId="77777777" w:rsidR="007E6442" w:rsidRDefault="007E6442" w:rsidP="007E6442">
      <w:pPr>
        <w:spacing w:line="252" w:lineRule="auto"/>
        <w:ind w:firstLine="0"/>
        <w:jc w:val="center"/>
        <w:rPr>
          <w:rFonts w:eastAsia="Times New Roman"/>
          <w:b/>
          <w:bCs/>
          <w:sz w:val="28"/>
          <w:szCs w:val="28"/>
        </w:rPr>
      </w:pPr>
    </w:p>
    <w:p w14:paraId="110F7EA8" w14:textId="77777777" w:rsidR="001A51BA" w:rsidRDefault="001A51BA" w:rsidP="007E6442">
      <w:pPr>
        <w:spacing w:line="252" w:lineRule="auto"/>
        <w:ind w:firstLine="0"/>
        <w:jc w:val="center"/>
        <w:rPr>
          <w:rFonts w:eastAsia="Times New Roman"/>
          <w:b/>
          <w:bCs/>
          <w:sz w:val="28"/>
          <w:szCs w:val="28"/>
        </w:rPr>
      </w:pPr>
    </w:p>
    <w:p w14:paraId="1A7AAE87" w14:textId="5E0B9885" w:rsidR="007E6442" w:rsidRPr="007E6442" w:rsidRDefault="007E6442" w:rsidP="007E6442">
      <w:pPr>
        <w:spacing w:line="252" w:lineRule="auto"/>
        <w:ind w:firstLine="0"/>
        <w:jc w:val="center"/>
        <w:rPr>
          <w:rFonts w:eastAsia="Times New Roman"/>
          <w:bCs/>
          <w:szCs w:val="24"/>
        </w:rPr>
      </w:pPr>
      <w:r w:rsidRPr="007E6442">
        <w:rPr>
          <w:rFonts w:eastAsia="Times New Roman"/>
          <w:bCs/>
          <w:szCs w:val="24"/>
        </w:rPr>
        <w:t>20</w:t>
      </w:r>
      <w:r w:rsidR="001A51BA">
        <w:rPr>
          <w:rFonts w:eastAsia="Times New Roman"/>
          <w:bCs/>
          <w:szCs w:val="24"/>
        </w:rPr>
        <w:t>2</w:t>
      </w:r>
      <w:r w:rsidR="00D371DA">
        <w:rPr>
          <w:rFonts w:eastAsia="Times New Roman"/>
          <w:bCs/>
          <w:szCs w:val="24"/>
        </w:rPr>
        <w:t>6</w:t>
      </w:r>
      <w:r w:rsidR="00655CBC">
        <w:rPr>
          <w:rFonts w:eastAsia="Times New Roman"/>
          <w:bCs/>
          <w:szCs w:val="24"/>
        </w:rPr>
        <w:t xml:space="preserve"> </w:t>
      </w:r>
      <w:r w:rsidRPr="007E6442">
        <w:rPr>
          <w:rFonts w:eastAsia="Times New Roman"/>
          <w:bCs/>
          <w:szCs w:val="24"/>
        </w:rPr>
        <w:t>год</w:t>
      </w:r>
    </w:p>
    <w:p w14:paraId="6F862D0F" w14:textId="77777777" w:rsidR="007E6442" w:rsidRDefault="007E6442" w:rsidP="00B12765">
      <w:pPr>
        <w:spacing w:after="0"/>
        <w:ind w:firstLine="0"/>
        <w:jc w:val="left"/>
        <w:sectPr w:rsidR="007E6442" w:rsidSect="00C221CF">
          <w:footerReference w:type="default" r:id="rId10"/>
          <w:footerReference w:type="first" r:id="rId11"/>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20"/>
          <w:titlePg/>
          <w:docGrid w:linePitch="326"/>
        </w:sectPr>
      </w:pPr>
    </w:p>
    <w:p w14:paraId="5A6D55A8" w14:textId="77777777" w:rsidR="00403008" w:rsidRPr="008D401F" w:rsidRDefault="001C2306" w:rsidP="0067210E">
      <w:pPr>
        <w:ind w:firstLine="0"/>
        <w:jc w:val="center"/>
        <w:rPr>
          <w:b/>
        </w:rPr>
      </w:pPr>
      <w:r w:rsidRPr="008D401F">
        <w:rPr>
          <w:b/>
        </w:rPr>
        <w:lastRenderedPageBreak/>
        <w:t>СОДЕРЖАНИЕ</w:t>
      </w:r>
    </w:p>
    <w:p w14:paraId="719594BC" w14:textId="44F613C8" w:rsidR="007B5B11" w:rsidRDefault="001B45F8">
      <w:pPr>
        <w:pStyle w:val="14"/>
        <w:rPr>
          <w:rFonts w:asciiTheme="minorHAnsi" w:eastAsiaTheme="minorEastAsia" w:hAnsiTheme="minorHAnsi" w:cstheme="minorBidi"/>
          <w:b w:val="0"/>
          <w:noProof/>
          <w:lang w:eastAsia="ru-RU"/>
        </w:rPr>
      </w:pPr>
      <w:r w:rsidRPr="00AA3C89">
        <w:rPr>
          <w:rFonts w:eastAsia="Times New Roman"/>
          <w:b w:val="0"/>
          <w:bCs/>
          <w:noProof/>
        </w:rPr>
        <w:fldChar w:fldCharType="begin"/>
      </w:r>
      <w:r w:rsidR="00961672" w:rsidRPr="00AA3C89">
        <w:rPr>
          <w:rFonts w:eastAsia="Times New Roman"/>
          <w:b w:val="0"/>
          <w:bCs/>
          <w:noProof/>
        </w:rPr>
        <w:instrText xml:space="preserve"> TOC \h \z \t "Заголовок 5;4;Стиль2_2;2;часть1;3;ввод;1" </w:instrText>
      </w:r>
      <w:r w:rsidRPr="00AA3C89">
        <w:rPr>
          <w:rFonts w:eastAsia="Times New Roman"/>
          <w:b w:val="0"/>
          <w:bCs/>
          <w:noProof/>
        </w:rPr>
        <w:fldChar w:fldCharType="separate"/>
      </w:r>
      <w:hyperlink w:anchor="_Toc231510437" w:history="1">
        <w:r w:rsidR="007B5B11" w:rsidRPr="0011682A">
          <w:rPr>
            <w:rStyle w:val="af5"/>
            <w:noProof/>
          </w:rPr>
          <w:t>Введение</w:t>
        </w:r>
        <w:r w:rsidR="007B5B11">
          <w:rPr>
            <w:noProof/>
            <w:webHidden/>
          </w:rPr>
          <w:tab/>
        </w:r>
        <w:r w:rsidR="007B5B11">
          <w:rPr>
            <w:noProof/>
            <w:webHidden/>
          </w:rPr>
          <w:fldChar w:fldCharType="begin"/>
        </w:r>
        <w:r w:rsidR="007B5B11">
          <w:rPr>
            <w:noProof/>
            <w:webHidden/>
          </w:rPr>
          <w:instrText xml:space="preserve"> PAGEREF _Toc231510437 \h </w:instrText>
        </w:r>
        <w:r w:rsidR="007B5B11">
          <w:rPr>
            <w:noProof/>
            <w:webHidden/>
          </w:rPr>
        </w:r>
        <w:r w:rsidR="007B5B11">
          <w:rPr>
            <w:noProof/>
            <w:webHidden/>
          </w:rPr>
          <w:fldChar w:fldCharType="separate"/>
        </w:r>
        <w:r w:rsidR="00B03773">
          <w:rPr>
            <w:noProof/>
            <w:webHidden/>
          </w:rPr>
          <w:t>13</w:t>
        </w:r>
        <w:r w:rsidR="007B5B11">
          <w:rPr>
            <w:noProof/>
            <w:webHidden/>
          </w:rPr>
          <w:fldChar w:fldCharType="end"/>
        </w:r>
      </w:hyperlink>
    </w:p>
    <w:p w14:paraId="1277EEA1" w14:textId="26C51685" w:rsidR="007B5B11" w:rsidRDefault="00E667AB">
      <w:pPr>
        <w:pStyle w:val="21"/>
        <w:rPr>
          <w:rFonts w:asciiTheme="minorHAnsi" w:eastAsiaTheme="minorEastAsia" w:hAnsiTheme="minorHAnsi" w:cstheme="minorBidi"/>
          <w:b w:val="0"/>
        </w:rPr>
      </w:pPr>
      <w:hyperlink w:anchor="_Toc231510438" w:history="1">
        <w:r w:rsidR="007B5B11" w:rsidRPr="0011682A">
          <w:rPr>
            <w:rStyle w:val="af5"/>
            <w:rFonts w:eastAsia="TimesNewRomanPS-BoldMT"/>
          </w:rPr>
          <w:t>Глава 1.</w:t>
        </w:r>
        <w:r w:rsidR="007B5B11">
          <w:rPr>
            <w:rFonts w:asciiTheme="minorHAnsi" w:eastAsiaTheme="minorEastAsia" w:hAnsiTheme="minorHAnsi" w:cstheme="minorBidi"/>
            <w:b w:val="0"/>
          </w:rPr>
          <w:tab/>
        </w:r>
        <w:r w:rsidR="007B5B11" w:rsidRPr="0011682A">
          <w:rPr>
            <w:rStyle w:val="af5"/>
          </w:rPr>
          <w:t>«Существующее положение в сфере производства, передачи и потребления тепловой энергии для целей теплоснабжения»</w:t>
        </w:r>
        <w:r w:rsidR="007B5B11">
          <w:rPr>
            <w:webHidden/>
          </w:rPr>
          <w:tab/>
        </w:r>
        <w:r w:rsidR="007B5B11">
          <w:rPr>
            <w:webHidden/>
          </w:rPr>
          <w:fldChar w:fldCharType="begin"/>
        </w:r>
        <w:r w:rsidR="007B5B11">
          <w:rPr>
            <w:webHidden/>
          </w:rPr>
          <w:instrText xml:space="preserve"> PAGEREF _Toc231510438 \h </w:instrText>
        </w:r>
        <w:r w:rsidR="007B5B11">
          <w:rPr>
            <w:webHidden/>
          </w:rPr>
        </w:r>
        <w:r w:rsidR="007B5B11">
          <w:rPr>
            <w:webHidden/>
          </w:rPr>
          <w:fldChar w:fldCharType="separate"/>
        </w:r>
        <w:r w:rsidR="00B03773">
          <w:rPr>
            <w:webHidden/>
          </w:rPr>
          <w:t>15</w:t>
        </w:r>
        <w:r w:rsidR="007B5B11">
          <w:rPr>
            <w:webHidden/>
          </w:rPr>
          <w:fldChar w:fldCharType="end"/>
        </w:r>
      </w:hyperlink>
    </w:p>
    <w:p w14:paraId="1E0A538F" w14:textId="2B9FCCA2" w:rsidR="007B5B11" w:rsidRDefault="00E667AB">
      <w:pPr>
        <w:pStyle w:val="31"/>
        <w:tabs>
          <w:tab w:val="left" w:pos="1680"/>
        </w:tabs>
        <w:rPr>
          <w:rFonts w:asciiTheme="minorHAnsi" w:eastAsiaTheme="minorEastAsia" w:hAnsiTheme="minorHAnsi" w:cstheme="minorBidi"/>
          <w:b w:val="0"/>
          <w:i w:val="0"/>
          <w:szCs w:val="22"/>
        </w:rPr>
      </w:pPr>
      <w:hyperlink w:anchor="_Toc231510439" w:history="1">
        <w:r w:rsidR="007B5B11" w:rsidRPr="0011682A">
          <w:rPr>
            <w:rStyle w:val="af5"/>
          </w:rPr>
          <w:t>Часть 1.</w:t>
        </w:r>
        <w:r w:rsidR="007B5B11">
          <w:rPr>
            <w:rFonts w:asciiTheme="minorHAnsi" w:eastAsiaTheme="minorEastAsia" w:hAnsiTheme="minorHAnsi" w:cstheme="minorBidi"/>
            <w:b w:val="0"/>
            <w:i w:val="0"/>
            <w:szCs w:val="22"/>
          </w:rPr>
          <w:tab/>
        </w:r>
        <w:r w:rsidR="007B5B11" w:rsidRPr="0011682A">
          <w:rPr>
            <w:rStyle w:val="af5"/>
          </w:rPr>
          <w:t>«Функциональная структура теплоснабжения»</w:t>
        </w:r>
        <w:r w:rsidR="007B5B11">
          <w:rPr>
            <w:webHidden/>
          </w:rPr>
          <w:tab/>
        </w:r>
        <w:r w:rsidR="007B5B11">
          <w:rPr>
            <w:webHidden/>
          </w:rPr>
          <w:fldChar w:fldCharType="begin"/>
        </w:r>
        <w:r w:rsidR="007B5B11">
          <w:rPr>
            <w:webHidden/>
          </w:rPr>
          <w:instrText xml:space="preserve"> PAGEREF _Toc231510439 \h </w:instrText>
        </w:r>
        <w:r w:rsidR="007B5B11">
          <w:rPr>
            <w:webHidden/>
          </w:rPr>
        </w:r>
        <w:r w:rsidR="007B5B11">
          <w:rPr>
            <w:webHidden/>
          </w:rPr>
          <w:fldChar w:fldCharType="separate"/>
        </w:r>
        <w:r w:rsidR="00B03773">
          <w:rPr>
            <w:webHidden/>
          </w:rPr>
          <w:t>15</w:t>
        </w:r>
        <w:r w:rsidR="007B5B11">
          <w:rPr>
            <w:webHidden/>
          </w:rPr>
          <w:fldChar w:fldCharType="end"/>
        </w:r>
      </w:hyperlink>
    </w:p>
    <w:p w14:paraId="0D3449DA" w14:textId="65E7C175" w:rsidR="007B5B11" w:rsidRDefault="00E667AB">
      <w:pPr>
        <w:pStyle w:val="41"/>
        <w:tabs>
          <w:tab w:val="right" w:leader="dot" w:pos="9344"/>
        </w:tabs>
        <w:rPr>
          <w:rFonts w:asciiTheme="minorHAnsi" w:eastAsiaTheme="minorEastAsia" w:hAnsiTheme="minorHAnsi" w:cstheme="minorBidi"/>
          <w:i w:val="0"/>
          <w:noProof/>
          <w:szCs w:val="22"/>
        </w:rPr>
      </w:pPr>
      <w:hyperlink w:anchor="_Toc231510440" w:history="1">
        <w:r w:rsidR="007B5B11" w:rsidRPr="0011682A">
          <w:rPr>
            <w:rStyle w:val="af5"/>
            <w:noProof/>
          </w:rPr>
          <w:t>а) В зонах действия производственных котельных</w:t>
        </w:r>
        <w:r w:rsidR="007B5B11">
          <w:rPr>
            <w:noProof/>
            <w:webHidden/>
          </w:rPr>
          <w:tab/>
        </w:r>
        <w:r w:rsidR="007B5B11">
          <w:rPr>
            <w:noProof/>
            <w:webHidden/>
          </w:rPr>
          <w:fldChar w:fldCharType="begin"/>
        </w:r>
        <w:r w:rsidR="007B5B11">
          <w:rPr>
            <w:noProof/>
            <w:webHidden/>
          </w:rPr>
          <w:instrText xml:space="preserve"> PAGEREF _Toc231510440 \h </w:instrText>
        </w:r>
        <w:r w:rsidR="007B5B11">
          <w:rPr>
            <w:noProof/>
            <w:webHidden/>
          </w:rPr>
        </w:r>
        <w:r w:rsidR="007B5B11">
          <w:rPr>
            <w:noProof/>
            <w:webHidden/>
          </w:rPr>
          <w:fldChar w:fldCharType="separate"/>
        </w:r>
        <w:r w:rsidR="00B03773">
          <w:rPr>
            <w:noProof/>
            <w:webHidden/>
          </w:rPr>
          <w:t>17</w:t>
        </w:r>
        <w:r w:rsidR="007B5B11">
          <w:rPr>
            <w:noProof/>
            <w:webHidden/>
          </w:rPr>
          <w:fldChar w:fldCharType="end"/>
        </w:r>
      </w:hyperlink>
    </w:p>
    <w:p w14:paraId="2A01ECD0" w14:textId="15E644D4" w:rsidR="007B5B11" w:rsidRDefault="00E667AB">
      <w:pPr>
        <w:pStyle w:val="41"/>
        <w:tabs>
          <w:tab w:val="right" w:leader="dot" w:pos="9344"/>
        </w:tabs>
        <w:rPr>
          <w:rFonts w:asciiTheme="minorHAnsi" w:eastAsiaTheme="minorEastAsia" w:hAnsiTheme="minorHAnsi" w:cstheme="minorBidi"/>
          <w:i w:val="0"/>
          <w:noProof/>
          <w:szCs w:val="22"/>
        </w:rPr>
      </w:pPr>
      <w:hyperlink w:anchor="_Toc231510441" w:history="1">
        <w:r w:rsidR="007B5B11" w:rsidRPr="0011682A">
          <w:rPr>
            <w:rStyle w:val="af5"/>
            <w:noProof/>
          </w:rPr>
          <w:t>б) В зонах действия индивидуального теплоснабжения</w:t>
        </w:r>
        <w:r w:rsidR="007B5B11">
          <w:rPr>
            <w:noProof/>
            <w:webHidden/>
          </w:rPr>
          <w:tab/>
        </w:r>
        <w:r w:rsidR="007B5B11">
          <w:rPr>
            <w:noProof/>
            <w:webHidden/>
          </w:rPr>
          <w:fldChar w:fldCharType="begin"/>
        </w:r>
        <w:r w:rsidR="007B5B11">
          <w:rPr>
            <w:noProof/>
            <w:webHidden/>
          </w:rPr>
          <w:instrText xml:space="preserve"> PAGEREF _Toc231510441 \h </w:instrText>
        </w:r>
        <w:r w:rsidR="007B5B11">
          <w:rPr>
            <w:noProof/>
            <w:webHidden/>
          </w:rPr>
        </w:r>
        <w:r w:rsidR="007B5B11">
          <w:rPr>
            <w:noProof/>
            <w:webHidden/>
          </w:rPr>
          <w:fldChar w:fldCharType="separate"/>
        </w:r>
        <w:r w:rsidR="00B03773">
          <w:rPr>
            <w:noProof/>
            <w:webHidden/>
          </w:rPr>
          <w:t>17</w:t>
        </w:r>
        <w:r w:rsidR="007B5B11">
          <w:rPr>
            <w:noProof/>
            <w:webHidden/>
          </w:rPr>
          <w:fldChar w:fldCharType="end"/>
        </w:r>
      </w:hyperlink>
    </w:p>
    <w:p w14:paraId="26E6BF61" w14:textId="05528A34" w:rsidR="007B5B11" w:rsidRDefault="00E667AB">
      <w:pPr>
        <w:pStyle w:val="31"/>
        <w:tabs>
          <w:tab w:val="left" w:pos="1680"/>
        </w:tabs>
        <w:rPr>
          <w:rFonts w:asciiTheme="minorHAnsi" w:eastAsiaTheme="minorEastAsia" w:hAnsiTheme="minorHAnsi" w:cstheme="minorBidi"/>
          <w:b w:val="0"/>
          <w:i w:val="0"/>
          <w:szCs w:val="22"/>
        </w:rPr>
      </w:pPr>
      <w:hyperlink w:anchor="_Toc231510442" w:history="1">
        <w:r w:rsidR="007B5B11" w:rsidRPr="0011682A">
          <w:rPr>
            <w:rStyle w:val="af5"/>
          </w:rPr>
          <w:t>Часть 2.</w:t>
        </w:r>
        <w:r w:rsidR="007B5B11">
          <w:rPr>
            <w:rFonts w:asciiTheme="minorHAnsi" w:eastAsiaTheme="minorEastAsia" w:hAnsiTheme="minorHAnsi" w:cstheme="minorBidi"/>
            <w:b w:val="0"/>
            <w:i w:val="0"/>
            <w:szCs w:val="22"/>
          </w:rPr>
          <w:tab/>
        </w:r>
        <w:r w:rsidR="007B5B11" w:rsidRPr="0011682A">
          <w:rPr>
            <w:rStyle w:val="af5"/>
          </w:rPr>
          <w:t>«Источники тепловой энергии»</w:t>
        </w:r>
        <w:r w:rsidR="007B5B11">
          <w:rPr>
            <w:webHidden/>
          </w:rPr>
          <w:tab/>
        </w:r>
        <w:r w:rsidR="007B5B11">
          <w:rPr>
            <w:webHidden/>
          </w:rPr>
          <w:fldChar w:fldCharType="begin"/>
        </w:r>
        <w:r w:rsidR="007B5B11">
          <w:rPr>
            <w:webHidden/>
          </w:rPr>
          <w:instrText xml:space="preserve"> PAGEREF _Toc231510442 \h </w:instrText>
        </w:r>
        <w:r w:rsidR="007B5B11">
          <w:rPr>
            <w:webHidden/>
          </w:rPr>
        </w:r>
        <w:r w:rsidR="007B5B11">
          <w:rPr>
            <w:webHidden/>
          </w:rPr>
          <w:fldChar w:fldCharType="separate"/>
        </w:r>
        <w:r w:rsidR="00B03773">
          <w:rPr>
            <w:webHidden/>
          </w:rPr>
          <w:t>18</w:t>
        </w:r>
        <w:r w:rsidR="007B5B11">
          <w:rPr>
            <w:webHidden/>
          </w:rPr>
          <w:fldChar w:fldCharType="end"/>
        </w:r>
      </w:hyperlink>
    </w:p>
    <w:p w14:paraId="7D48C194" w14:textId="103BC476" w:rsidR="007B5B11" w:rsidRDefault="00E667AB">
      <w:pPr>
        <w:pStyle w:val="41"/>
        <w:tabs>
          <w:tab w:val="right" w:leader="dot" w:pos="9344"/>
        </w:tabs>
        <w:rPr>
          <w:rFonts w:asciiTheme="minorHAnsi" w:eastAsiaTheme="minorEastAsia" w:hAnsiTheme="minorHAnsi" w:cstheme="minorBidi"/>
          <w:i w:val="0"/>
          <w:noProof/>
          <w:szCs w:val="22"/>
        </w:rPr>
      </w:pPr>
      <w:hyperlink w:anchor="_Toc231510443" w:history="1">
        <w:r w:rsidR="007B5B11" w:rsidRPr="0011682A">
          <w:rPr>
            <w:rStyle w:val="af5"/>
            <w:noProof/>
          </w:rPr>
          <w:t>а) Структура и технические характеристики основного оборудования</w:t>
        </w:r>
        <w:r w:rsidR="007B5B11">
          <w:rPr>
            <w:noProof/>
            <w:webHidden/>
          </w:rPr>
          <w:tab/>
        </w:r>
        <w:r w:rsidR="007B5B11">
          <w:rPr>
            <w:noProof/>
            <w:webHidden/>
          </w:rPr>
          <w:fldChar w:fldCharType="begin"/>
        </w:r>
        <w:r w:rsidR="007B5B11">
          <w:rPr>
            <w:noProof/>
            <w:webHidden/>
          </w:rPr>
          <w:instrText xml:space="preserve"> PAGEREF _Toc231510443 \h </w:instrText>
        </w:r>
        <w:r w:rsidR="007B5B11">
          <w:rPr>
            <w:noProof/>
            <w:webHidden/>
          </w:rPr>
        </w:r>
        <w:r w:rsidR="007B5B11">
          <w:rPr>
            <w:noProof/>
            <w:webHidden/>
          </w:rPr>
          <w:fldChar w:fldCharType="separate"/>
        </w:r>
        <w:r w:rsidR="00B03773">
          <w:rPr>
            <w:noProof/>
            <w:webHidden/>
          </w:rPr>
          <w:t>18</w:t>
        </w:r>
        <w:r w:rsidR="007B5B11">
          <w:rPr>
            <w:noProof/>
            <w:webHidden/>
          </w:rPr>
          <w:fldChar w:fldCharType="end"/>
        </w:r>
      </w:hyperlink>
    </w:p>
    <w:p w14:paraId="6B3746B2" w14:textId="136FF2B6" w:rsidR="007B5B11" w:rsidRDefault="00E667AB">
      <w:pPr>
        <w:pStyle w:val="41"/>
        <w:tabs>
          <w:tab w:val="right" w:leader="dot" w:pos="9344"/>
        </w:tabs>
        <w:rPr>
          <w:rFonts w:asciiTheme="minorHAnsi" w:eastAsiaTheme="minorEastAsia" w:hAnsiTheme="minorHAnsi" w:cstheme="minorBidi"/>
          <w:i w:val="0"/>
          <w:noProof/>
          <w:szCs w:val="22"/>
        </w:rPr>
      </w:pPr>
      <w:hyperlink w:anchor="_Toc231510444" w:history="1">
        <w:r w:rsidR="007B5B11" w:rsidRPr="0011682A">
          <w:rPr>
            <w:rStyle w:val="af5"/>
            <w:noProof/>
          </w:rPr>
          <w:t>б) Параметры установленной тепловой мощности источника тепловой энергии, в том числе теплофикационного оборудования и теплофикационной установки</w:t>
        </w:r>
        <w:r w:rsidR="007B5B11">
          <w:rPr>
            <w:noProof/>
            <w:webHidden/>
          </w:rPr>
          <w:tab/>
        </w:r>
        <w:r w:rsidR="007B5B11">
          <w:rPr>
            <w:noProof/>
            <w:webHidden/>
          </w:rPr>
          <w:fldChar w:fldCharType="begin"/>
        </w:r>
        <w:r w:rsidR="007B5B11">
          <w:rPr>
            <w:noProof/>
            <w:webHidden/>
          </w:rPr>
          <w:instrText xml:space="preserve"> PAGEREF _Toc231510444 \h </w:instrText>
        </w:r>
        <w:r w:rsidR="007B5B11">
          <w:rPr>
            <w:noProof/>
            <w:webHidden/>
          </w:rPr>
        </w:r>
        <w:r w:rsidR="007B5B11">
          <w:rPr>
            <w:noProof/>
            <w:webHidden/>
          </w:rPr>
          <w:fldChar w:fldCharType="separate"/>
        </w:r>
        <w:r w:rsidR="00B03773">
          <w:rPr>
            <w:noProof/>
            <w:webHidden/>
          </w:rPr>
          <w:t>19</w:t>
        </w:r>
        <w:r w:rsidR="007B5B11">
          <w:rPr>
            <w:noProof/>
            <w:webHidden/>
          </w:rPr>
          <w:fldChar w:fldCharType="end"/>
        </w:r>
      </w:hyperlink>
    </w:p>
    <w:p w14:paraId="42A0054A" w14:textId="5F983F98" w:rsidR="007B5B11" w:rsidRDefault="00E667AB">
      <w:pPr>
        <w:pStyle w:val="41"/>
        <w:tabs>
          <w:tab w:val="right" w:leader="dot" w:pos="9344"/>
        </w:tabs>
        <w:rPr>
          <w:rFonts w:asciiTheme="minorHAnsi" w:eastAsiaTheme="minorEastAsia" w:hAnsiTheme="minorHAnsi" w:cstheme="minorBidi"/>
          <w:i w:val="0"/>
          <w:noProof/>
          <w:szCs w:val="22"/>
        </w:rPr>
      </w:pPr>
      <w:hyperlink w:anchor="_Toc231510445" w:history="1">
        <w:r w:rsidR="007B5B11" w:rsidRPr="0011682A">
          <w:rPr>
            <w:rStyle w:val="af5"/>
            <w:noProof/>
          </w:rPr>
          <w:t>в) Ограничения тепловой мощности и параметров располагаемой тепловой мощности</w:t>
        </w:r>
        <w:r w:rsidR="007B5B11">
          <w:rPr>
            <w:noProof/>
            <w:webHidden/>
          </w:rPr>
          <w:tab/>
        </w:r>
        <w:r w:rsidR="007B5B11">
          <w:rPr>
            <w:noProof/>
            <w:webHidden/>
          </w:rPr>
          <w:fldChar w:fldCharType="begin"/>
        </w:r>
        <w:r w:rsidR="007B5B11">
          <w:rPr>
            <w:noProof/>
            <w:webHidden/>
          </w:rPr>
          <w:instrText xml:space="preserve"> PAGEREF _Toc231510445 \h </w:instrText>
        </w:r>
        <w:r w:rsidR="007B5B11">
          <w:rPr>
            <w:noProof/>
            <w:webHidden/>
          </w:rPr>
        </w:r>
        <w:r w:rsidR="007B5B11">
          <w:rPr>
            <w:noProof/>
            <w:webHidden/>
          </w:rPr>
          <w:fldChar w:fldCharType="separate"/>
        </w:r>
        <w:r w:rsidR="00B03773">
          <w:rPr>
            <w:noProof/>
            <w:webHidden/>
          </w:rPr>
          <w:t>19</w:t>
        </w:r>
        <w:r w:rsidR="007B5B11">
          <w:rPr>
            <w:noProof/>
            <w:webHidden/>
          </w:rPr>
          <w:fldChar w:fldCharType="end"/>
        </w:r>
      </w:hyperlink>
    </w:p>
    <w:p w14:paraId="0FF7ADA5" w14:textId="398DE71E" w:rsidR="007B5B11" w:rsidRDefault="00E667AB">
      <w:pPr>
        <w:pStyle w:val="41"/>
        <w:tabs>
          <w:tab w:val="right" w:leader="dot" w:pos="9344"/>
        </w:tabs>
        <w:rPr>
          <w:rFonts w:asciiTheme="minorHAnsi" w:eastAsiaTheme="minorEastAsia" w:hAnsiTheme="minorHAnsi" w:cstheme="minorBidi"/>
          <w:i w:val="0"/>
          <w:noProof/>
          <w:szCs w:val="22"/>
        </w:rPr>
      </w:pPr>
      <w:hyperlink w:anchor="_Toc231510446" w:history="1">
        <w:r w:rsidR="007B5B11" w:rsidRPr="0011682A">
          <w:rPr>
            <w:rStyle w:val="af5"/>
            <w:noProof/>
          </w:rPr>
          <w:t>г)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rsidR="007B5B11">
          <w:rPr>
            <w:noProof/>
            <w:webHidden/>
          </w:rPr>
          <w:tab/>
        </w:r>
        <w:r w:rsidR="007B5B11">
          <w:rPr>
            <w:noProof/>
            <w:webHidden/>
          </w:rPr>
          <w:fldChar w:fldCharType="begin"/>
        </w:r>
        <w:r w:rsidR="007B5B11">
          <w:rPr>
            <w:noProof/>
            <w:webHidden/>
          </w:rPr>
          <w:instrText xml:space="preserve"> PAGEREF _Toc231510446 \h </w:instrText>
        </w:r>
        <w:r w:rsidR="007B5B11">
          <w:rPr>
            <w:noProof/>
            <w:webHidden/>
          </w:rPr>
        </w:r>
        <w:r w:rsidR="007B5B11">
          <w:rPr>
            <w:noProof/>
            <w:webHidden/>
          </w:rPr>
          <w:fldChar w:fldCharType="separate"/>
        </w:r>
        <w:r w:rsidR="00B03773">
          <w:rPr>
            <w:noProof/>
            <w:webHidden/>
          </w:rPr>
          <w:t>20</w:t>
        </w:r>
        <w:r w:rsidR="007B5B11">
          <w:rPr>
            <w:noProof/>
            <w:webHidden/>
          </w:rPr>
          <w:fldChar w:fldCharType="end"/>
        </w:r>
      </w:hyperlink>
    </w:p>
    <w:p w14:paraId="2BCD4A8A" w14:textId="50E2F6AD" w:rsidR="007B5B11" w:rsidRDefault="00E667AB">
      <w:pPr>
        <w:pStyle w:val="41"/>
        <w:tabs>
          <w:tab w:val="right" w:leader="dot" w:pos="9344"/>
        </w:tabs>
        <w:rPr>
          <w:rFonts w:asciiTheme="minorHAnsi" w:eastAsiaTheme="minorEastAsia" w:hAnsiTheme="minorHAnsi" w:cstheme="minorBidi"/>
          <w:i w:val="0"/>
          <w:noProof/>
          <w:szCs w:val="22"/>
        </w:rPr>
      </w:pPr>
      <w:hyperlink w:anchor="_Toc231510447" w:history="1">
        <w:r w:rsidR="007B5B11" w:rsidRPr="0011682A">
          <w:rPr>
            <w:rStyle w:val="af5"/>
            <w:noProof/>
          </w:rPr>
          <w:t>д)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r w:rsidR="007B5B11">
          <w:rPr>
            <w:noProof/>
            <w:webHidden/>
          </w:rPr>
          <w:tab/>
        </w:r>
        <w:r w:rsidR="007B5B11">
          <w:rPr>
            <w:noProof/>
            <w:webHidden/>
          </w:rPr>
          <w:fldChar w:fldCharType="begin"/>
        </w:r>
        <w:r w:rsidR="007B5B11">
          <w:rPr>
            <w:noProof/>
            <w:webHidden/>
          </w:rPr>
          <w:instrText xml:space="preserve"> PAGEREF _Toc231510447 \h </w:instrText>
        </w:r>
        <w:r w:rsidR="007B5B11">
          <w:rPr>
            <w:noProof/>
            <w:webHidden/>
          </w:rPr>
        </w:r>
        <w:r w:rsidR="007B5B11">
          <w:rPr>
            <w:noProof/>
            <w:webHidden/>
          </w:rPr>
          <w:fldChar w:fldCharType="separate"/>
        </w:r>
        <w:r w:rsidR="00B03773">
          <w:rPr>
            <w:noProof/>
            <w:webHidden/>
          </w:rPr>
          <w:t>20</w:t>
        </w:r>
        <w:r w:rsidR="007B5B11">
          <w:rPr>
            <w:noProof/>
            <w:webHidden/>
          </w:rPr>
          <w:fldChar w:fldCharType="end"/>
        </w:r>
      </w:hyperlink>
    </w:p>
    <w:p w14:paraId="7DB1616D" w14:textId="56247D97" w:rsidR="007B5B11" w:rsidRDefault="00E667AB">
      <w:pPr>
        <w:pStyle w:val="41"/>
        <w:tabs>
          <w:tab w:val="right" w:leader="dot" w:pos="9344"/>
        </w:tabs>
        <w:rPr>
          <w:rFonts w:asciiTheme="minorHAnsi" w:eastAsiaTheme="minorEastAsia" w:hAnsiTheme="minorHAnsi" w:cstheme="minorBidi"/>
          <w:i w:val="0"/>
          <w:noProof/>
          <w:szCs w:val="22"/>
        </w:rPr>
      </w:pPr>
      <w:hyperlink w:anchor="_Toc231510448" w:history="1">
        <w:r w:rsidR="007B5B11" w:rsidRPr="0011682A">
          <w:rPr>
            <w:rStyle w:val="af5"/>
            <w:noProof/>
          </w:rPr>
          <w:t>е)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rsidR="007B5B11">
          <w:rPr>
            <w:noProof/>
            <w:webHidden/>
          </w:rPr>
          <w:tab/>
        </w:r>
        <w:r w:rsidR="007B5B11">
          <w:rPr>
            <w:noProof/>
            <w:webHidden/>
          </w:rPr>
          <w:fldChar w:fldCharType="begin"/>
        </w:r>
        <w:r w:rsidR="007B5B11">
          <w:rPr>
            <w:noProof/>
            <w:webHidden/>
          </w:rPr>
          <w:instrText xml:space="preserve"> PAGEREF _Toc231510448 \h </w:instrText>
        </w:r>
        <w:r w:rsidR="007B5B11">
          <w:rPr>
            <w:noProof/>
            <w:webHidden/>
          </w:rPr>
        </w:r>
        <w:r w:rsidR="007B5B11">
          <w:rPr>
            <w:noProof/>
            <w:webHidden/>
          </w:rPr>
          <w:fldChar w:fldCharType="separate"/>
        </w:r>
        <w:r w:rsidR="00B03773">
          <w:rPr>
            <w:noProof/>
            <w:webHidden/>
          </w:rPr>
          <w:t>21</w:t>
        </w:r>
        <w:r w:rsidR="007B5B11">
          <w:rPr>
            <w:noProof/>
            <w:webHidden/>
          </w:rPr>
          <w:fldChar w:fldCharType="end"/>
        </w:r>
      </w:hyperlink>
    </w:p>
    <w:p w14:paraId="18F395E0" w14:textId="12F8DF9D" w:rsidR="007B5B11" w:rsidRDefault="00E667AB">
      <w:pPr>
        <w:pStyle w:val="41"/>
        <w:tabs>
          <w:tab w:val="right" w:leader="dot" w:pos="9344"/>
        </w:tabs>
        <w:rPr>
          <w:rFonts w:asciiTheme="minorHAnsi" w:eastAsiaTheme="minorEastAsia" w:hAnsiTheme="minorHAnsi" w:cstheme="minorBidi"/>
          <w:i w:val="0"/>
          <w:noProof/>
          <w:szCs w:val="22"/>
        </w:rPr>
      </w:pPr>
      <w:hyperlink w:anchor="_Toc231510449" w:history="1">
        <w:r w:rsidR="007B5B11" w:rsidRPr="0011682A">
          <w:rPr>
            <w:rStyle w:val="af5"/>
            <w:noProof/>
          </w:rPr>
          <w:t>ж)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r w:rsidR="007B5B11">
          <w:rPr>
            <w:noProof/>
            <w:webHidden/>
          </w:rPr>
          <w:tab/>
        </w:r>
        <w:r w:rsidR="007B5B11">
          <w:rPr>
            <w:noProof/>
            <w:webHidden/>
          </w:rPr>
          <w:fldChar w:fldCharType="begin"/>
        </w:r>
        <w:r w:rsidR="007B5B11">
          <w:rPr>
            <w:noProof/>
            <w:webHidden/>
          </w:rPr>
          <w:instrText xml:space="preserve"> PAGEREF _Toc231510449 \h </w:instrText>
        </w:r>
        <w:r w:rsidR="007B5B11">
          <w:rPr>
            <w:noProof/>
            <w:webHidden/>
          </w:rPr>
        </w:r>
        <w:r w:rsidR="007B5B11">
          <w:rPr>
            <w:noProof/>
            <w:webHidden/>
          </w:rPr>
          <w:fldChar w:fldCharType="separate"/>
        </w:r>
        <w:r w:rsidR="00B03773">
          <w:rPr>
            <w:noProof/>
            <w:webHidden/>
          </w:rPr>
          <w:t>21</w:t>
        </w:r>
        <w:r w:rsidR="007B5B11">
          <w:rPr>
            <w:noProof/>
            <w:webHidden/>
          </w:rPr>
          <w:fldChar w:fldCharType="end"/>
        </w:r>
      </w:hyperlink>
    </w:p>
    <w:p w14:paraId="53C96ED7" w14:textId="5A996024" w:rsidR="007B5B11" w:rsidRDefault="00E667AB">
      <w:pPr>
        <w:pStyle w:val="41"/>
        <w:tabs>
          <w:tab w:val="right" w:leader="dot" w:pos="9344"/>
        </w:tabs>
        <w:rPr>
          <w:rFonts w:asciiTheme="minorHAnsi" w:eastAsiaTheme="minorEastAsia" w:hAnsiTheme="minorHAnsi" w:cstheme="minorBidi"/>
          <w:i w:val="0"/>
          <w:noProof/>
          <w:szCs w:val="22"/>
        </w:rPr>
      </w:pPr>
      <w:hyperlink w:anchor="_Toc231510450" w:history="1">
        <w:r w:rsidR="007B5B11" w:rsidRPr="0011682A">
          <w:rPr>
            <w:rStyle w:val="af5"/>
            <w:noProof/>
          </w:rPr>
          <w:t>з) Среднегодовая загрузка оборудования</w:t>
        </w:r>
        <w:r w:rsidR="007B5B11">
          <w:rPr>
            <w:noProof/>
            <w:webHidden/>
          </w:rPr>
          <w:tab/>
        </w:r>
        <w:r w:rsidR="007B5B11">
          <w:rPr>
            <w:noProof/>
            <w:webHidden/>
          </w:rPr>
          <w:fldChar w:fldCharType="begin"/>
        </w:r>
        <w:r w:rsidR="007B5B11">
          <w:rPr>
            <w:noProof/>
            <w:webHidden/>
          </w:rPr>
          <w:instrText xml:space="preserve"> PAGEREF _Toc231510450 \h </w:instrText>
        </w:r>
        <w:r w:rsidR="007B5B11">
          <w:rPr>
            <w:noProof/>
            <w:webHidden/>
          </w:rPr>
        </w:r>
        <w:r w:rsidR="007B5B11">
          <w:rPr>
            <w:noProof/>
            <w:webHidden/>
          </w:rPr>
          <w:fldChar w:fldCharType="separate"/>
        </w:r>
        <w:r w:rsidR="00B03773">
          <w:rPr>
            <w:noProof/>
            <w:webHidden/>
          </w:rPr>
          <w:t>24</w:t>
        </w:r>
        <w:r w:rsidR="007B5B11">
          <w:rPr>
            <w:noProof/>
            <w:webHidden/>
          </w:rPr>
          <w:fldChar w:fldCharType="end"/>
        </w:r>
      </w:hyperlink>
    </w:p>
    <w:p w14:paraId="71AE1E58" w14:textId="25876114" w:rsidR="007B5B11" w:rsidRDefault="00E667AB">
      <w:pPr>
        <w:pStyle w:val="41"/>
        <w:tabs>
          <w:tab w:val="right" w:leader="dot" w:pos="9344"/>
        </w:tabs>
        <w:rPr>
          <w:rFonts w:asciiTheme="minorHAnsi" w:eastAsiaTheme="minorEastAsia" w:hAnsiTheme="minorHAnsi" w:cstheme="minorBidi"/>
          <w:i w:val="0"/>
          <w:noProof/>
          <w:szCs w:val="22"/>
        </w:rPr>
      </w:pPr>
      <w:hyperlink w:anchor="_Toc231510451" w:history="1">
        <w:r w:rsidR="007B5B11" w:rsidRPr="0011682A">
          <w:rPr>
            <w:rStyle w:val="af5"/>
            <w:noProof/>
          </w:rPr>
          <w:t>и) Способы учета тепла, отпущенного в тепловые сети</w:t>
        </w:r>
        <w:r w:rsidR="007B5B11">
          <w:rPr>
            <w:noProof/>
            <w:webHidden/>
          </w:rPr>
          <w:tab/>
        </w:r>
        <w:r w:rsidR="007B5B11">
          <w:rPr>
            <w:noProof/>
            <w:webHidden/>
          </w:rPr>
          <w:fldChar w:fldCharType="begin"/>
        </w:r>
        <w:r w:rsidR="007B5B11">
          <w:rPr>
            <w:noProof/>
            <w:webHidden/>
          </w:rPr>
          <w:instrText xml:space="preserve"> PAGEREF _Toc231510451 \h </w:instrText>
        </w:r>
        <w:r w:rsidR="007B5B11">
          <w:rPr>
            <w:noProof/>
            <w:webHidden/>
          </w:rPr>
        </w:r>
        <w:r w:rsidR="007B5B11">
          <w:rPr>
            <w:noProof/>
            <w:webHidden/>
          </w:rPr>
          <w:fldChar w:fldCharType="separate"/>
        </w:r>
        <w:r w:rsidR="00B03773">
          <w:rPr>
            <w:noProof/>
            <w:webHidden/>
          </w:rPr>
          <w:t>24</w:t>
        </w:r>
        <w:r w:rsidR="007B5B11">
          <w:rPr>
            <w:noProof/>
            <w:webHidden/>
          </w:rPr>
          <w:fldChar w:fldCharType="end"/>
        </w:r>
      </w:hyperlink>
    </w:p>
    <w:p w14:paraId="3FCF19EB" w14:textId="0F6A4418" w:rsidR="007B5B11" w:rsidRDefault="00E667AB">
      <w:pPr>
        <w:pStyle w:val="41"/>
        <w:tabs>
          <w:tab w:val="right" w:leader="dot" w:pos="9344"/>
        </w:tabs>
        <w:rPr>
          <w:rFonts w:asciiTheme="minorHAnsi" w:eastAsiaTheme="minorEastAsia" w:hAnsiTheme="minorHAnsi" w:cstheme="minorBidi"/>
          <w:i w:val="0"/>
          <w:noProof/>
          <w:szCs w:val="22"/>
        </w:rPr>
      </w:pPr>
      <w:hyperlink w:anchor="_Toc231510452" w:history="1">
        <w:r w:rsidR="007B5B11" w:rsidRPr="0011682A">
          <w:rPr>
            <w:rStyle w:val="af5"/>
            <w:noProof/>
          </w:rPr>
          <w:t>к) Статистика отказов и восстановлений оборудования источников тепловой энергии</w:t>
        </w:r>
        <w:r w:rsidR="007B5B11">
          <w:rPr>
            <w:noProof/>
            <w:webHidden/>
          </w:rPr>
          <w:tab/>
        </w:r>
        <w:r w:rsidR="007B5B11">
          <w:rPr>
            <w:noProof/>
            <w:webHidden/>
          </w:rPr>
          <w:fldChar w:fldCharType="begin"/>
        </w:r>
        <w:r w:rsidR="007B5B11">
          <w:rPr>
            <w:noProof/>
            <w:webHidden/>
          </w:rPr>
          <w:instrText xml:space="preserve"> PAGEREF _Toc231510452 \h </w:instrText>
        </w:r>
        <w:r w:rsidR="007B5B11">
          <w:rPr>
            <w:noProof/>
            <w:webHidden/>
          </w:rPr>
        </w:r>
        <w:r w:rsidR="007B5B11">
          <w:rPr>
            <w:noProof/>
            <w:webHidden/>
          </w:rPr>
          <w:fldChar w:fldCharType="separate"/>
        </w:r>
        <w:r w:rsidR="00B03773">
          <w:rPr>
            <w:noProof/>
            <w:webHidden/>
          </w:rPr>
          <w:t>24</w:t>
        </w:r>
        <w:r w:rsidR="007B5B11">
          <w:rPr>
            <w:noProof/>
            <w:webHidden/>
          </w:rPr>
          <w:fldChar w:fldCharType="end"/>
        </w:r>
      </w:hyperlink>
    </w:p>
    <w:p w14:paraId="07222145" w14:textId="244D6276" w:rsidR="007B5B11" w:rsidRDefault="00E667AB">
      <w:pPr>
        <w:pStyle w:val="41"/>
        <w:tabs>
          <w:tab w:val="right" w:leader="dot" w:pos="9344"/>
        </w:tabs>
        <w:rPr>
          <w:rFonts w:asciiTheme="minorHAnsi" w:eastAsiaTheme="minorEastAsia" w:hAnsiTheme="minorHAnsi" w:cstheme="minorBidi"/>
          <w:i w:val="0"/>
          <w:noProof/>
          <w:szCs w:val="22"/>
        </w:rPr>
      </w:pPr>
      <w:hyperlink w:anchor="_Toc231510453" w:history="1">
        <w:r w:rsidR="007B5B11" w:rsidRPr="0011682A">
          <w:rPr>
            <w:rStyle w:val="af5"/>
            <w:noProof/>
          </w:rPr>
          <w:t>л) Предписания надзорных органов по запрещению дальнейшей эксплуатации источников тепловой энергии</w:t>
        </w:r>
        <w:r w:rsidR="007B5B11">
          <w:rPr>
            <w:noProof/>
            <w:webHidden/>
          </w:rPr>
          <w:tab/>
        </w:r>
        <w:r w:rsidR="007B5B11">
          <w:rPr>
            <w:noProof/>
            <w:webHidden/>
          </w:rPr>
          <w:fldChar w:fldCharType="begin"/>
        </w:r>
        <w:r w:rsidR="007B5B11">
          <w:rPr>
            <w:noProof/>
            <w:webHidden/>
          </w:rPr>
          <w:instrText xml:space="preserve"> PAGEREF _Toc231510453 \h </w:instrText>
        </w:r>
        <w:r w:rsidR="007B5B11">
          <w:rPr>
            <w:noProof/>
            <w:webHidden/>
          </w:rPr>
        </w:r>
        <w:r w:rsidR="007B5B11">
          <w:rPr>
            <w:noProof/>
            <w:webHidden/>
          </w:rPr>
          <w:fldChar w:fldCharType="separate"/>
        </w:r>
        <w:r w:rsidR="00B03773">
          <w:rPr>
            <w:noProof/>
            <w:webHidden/>
          </w:rPr>
          <w:t>25</w:t>
        </w:r>
        <w:r w:rsidR="007B5B11">
          <w:rPr>
            <w:noProof/>
            <w:webHidden/>
          </w:rPr>
          <w:fldChar w:fldCharType="end"/>
        </w:r>
      </w:hyperlink>
    </w:p>
    <w:p w14:paraId="4362FFD3" w14:textId="3A71EF1F" w:rsidR="007B5B11" w:rsidRDefault="00E667AB">
      <w:pPr>
        <w:pStyle w:val="41"/>
        <w:tabs>
          <w:tab w:val="right" w:leader="dot" w:pos="9344"/>
        </w:tabs>
        <w:rPr>
          <w:rFonts w:asciiTheme="minorHAnsi" w:eastAsiaTheme="minorEastAsia" w:hAnsiTheme="minorHAnsi" w:cstheme="minorBidi"/>
          <w:i w:val="0"/>
          <w:noProof/>
          <w:szCs w:val="22"/>
        </w:rPr>
      </w:pPr>
      <w:hyperlink w:anchor="_Toc231510454" w:history="1">
        <w:r w:rsidR="007B5B11" w:rsidRPr="0011682A">
          <w:rPr>
            <w:rStyle w:val="af5"/>
            <w:noProof/>
          </w:rPr>
          <w:t>м)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sidR="007B5B11">
          <w:rPr>
            <w:noProof/>
            <w:webHidden/>
          </w:rPr>
          <w:tab/>
        </w:r>
        <w:r w:rsidR="007B5B11">
          <w:rPr>
            <w:noProof/>
            <w:webHidden/>
          </w:rPr>
          <w:fldChar w:fldCharType="begin"/>
        </w:r>
        <w:r w:rsidR="007B5B11">
          <w:rPr>
            <w:noProof/>
            <w:webHidden/>
          </w:rPr>
          <w:instrText xml:space="preserve"> PAGEREF _Toc231510454 \h </w:instrText>
        </w:r>
        <w:r w:rsidR="007B5B11">
          <w:rPr>
            <w:noProof/>
            <w:webHidden/>
          </w:rPr>
        </w:r>
        <w:r w:rsidR="007B5B11">
          <w:rPr>
            <w:noProof/>
            <w:webHidden/>
          </w:rPr>
          <w:fldChar w:fldCharType="separate"/>
        </w:r>
        <w:r w:rsidR="00B03773">
          <w:rPr>
            <w:noProof/>
            <w:webHidden/>
          </w:rPr>
          <w:t>25</w:t>
        </w:r>
        <w:r w:rsidR="007B5B11">
          <w:rPr>
            <w:noProof/>
            <w:webHidden/>
          </w:rPr>
          <w:fldChar w:fldCharType="end"/>
        </w:r>
      </w:hyperlink>
    </w:p>
    <w:p w14:paraId="47FD1E7D" w14:textId="5916D92C" w:rsidR="007B5B11" w:rsidRDefault="00E667AB">
      <w:pPr>
        <w:pStyle w:val="31"/>
        <w:tabs>
          <w:tab w:val="left" w:pos="1680"/>
        </w:tabs>
        <w:rPr>
          <w:rFonts w:asciiTheme="minorHAnsi" w:eastAsiaTheme="minorEastAsia" w:hAnsiTheme="minorHAnsi" w:cstheme="minorBidi"/>
          <w:b w:val="0"/>
          <w:i w:val="0"/>
          <w:szCs w:val="22"/>
        </w:rPr>
      </w:pPr>
      <w:hyperlink w:anchor="_Toc231510455" w:history="1">
        <w:r w:rsidR="007B5B11" w:rsidRPr="0011682A">
          <w:rPr>
            <w:rStyle w:val="af5"/>
          </w:rPr>
          <w:t>Часть 3.</w:t>
        </w:r>
        <w:r w:rsidR="007B5B11">
          <w:rPr>
            <w:rFonts w:asciiTheme="minorHAnsi" w:eastAsiaTheme="minorEastAsia" w:hAnsiTheme="minorHAnsi" w:cstheme="minorBidi"/>
            <w:b w:val="0"/>
            <w:i w:val="0"/>
            <w:szCs w:val="22"/>
          </w:rPr>
          <w:tab/>
        </w:r>
        <w:r w:rsidR="007B5B11" w:rsidRPr="0011682A">
          <w:rPr>
            <w:rStyle w:val="af5"/>
          </w:rPr>
          <w:t>«Тепловые сети, сооружения на них»</w:t>
        </w:r>
        <w:r w:rsidR="007B5B11">
          <w:rPr>
            <w:webHidden/>
          </w:rPr>
          <w:tab/>
        </w:r>
        <w:r w:rsidR="007B5B11">
          <w:rPr>
            <w:webHidden/>
          </w:rPr>
          <w:fldChar w:fldCharType="begin"/>
        </w:r>
        <w:r w:rsidR="007B5B11">
          <w:rPr>
            <w:webHidden/>
          </w:rPr>
          <w:instrText xml:space="preserve"> PAGEREF _Toc231510455 \h </w:instrText>
        </w:r>
        <w:r w:rsidR="007B5B11">
          <w:rPr>
            <w:webHidden/>
          </w:rPr>
        </w:r>
        <w:r w:rsidR="007B5B11">
          <w:rPr>
            <w:webHidden/>
          </w:rPr>
          <w:fldChar w:fldCharType="separate"/>
        </w:r>
        <w:r w:rsidR="00B03773">
          <w:rPr>
            <w:webHidden/>
          </w:rPr>
          <w:t>26</w:t>
        </w:r>
        <w:r w:rsidR="007B5B11">
          <w:rPr>
            <w:webHidden/>
          </w:rPr>
          <w:fldChar w:fldCharType="end"/>
        </w:r>
      </w:hyperlink>
    </w:p>
    <w:p w14:paraId="54877D45" w14:textId="0BF9E066" w:rsidR="007B5B11" w:rsidRDefault="00E667AB">
      <w:pPr>
        <w:pStyle w:val="41"/>
        <w:tabs>
          <w:tab w:val="right" w:leader="dot" w:pos="9344"/>
        </w:tabs>
        <w:rPr>
          <w:rFonts w:asciiTheme="minorHAnsi" w:eastAsiaTheme="minorEastAsia" w:hAnsiTheme="minorHAnsi" w:cstheme="minorBidi"/>
          <w:i w:val="0"/>
          <w:noProof/>
          <w:szCs w:val="22"/>
        </w:rPr>
      </w:pPr>
      <w:hyperlink w:anchor="_Toc231510456" w:history="1">
        <w:r w:rsidR="007B5B11" w:rsidRPr="0011682A">
          <w:rPr>
            <w:rStyle w:val="af5"/>
            <w:noProof/>
          </w:rPr>
          <w:t>а)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r w:rsidR="007B5B11">
          <w:rPr>
            <w:noProof/>
            <w:webHidden/>
          </w:rPr>
          <w:tab/>
        </w:r>
        <w:r w:rsidR="007B5B11">
          <w:rPr>
            <w:noProof/>
            <w:webHidden/>
          </w:rPr>
          <w:fldChar w:fldCharType="begin"/>
        </w:r>
        <w:r w:rsidR="007B5B11">
          <w:rPr>
            <w:noProof/>
            <w:webHidden/>
          </w:rPr>
          <w:instrText xml:space="preserve"> PAGEREF _Toc231510456 \h </w:instrText>
        </w:r>
        <w:r w:rsidR="007B5B11">
          <w:rPr>
            <w:noProof/>
            <w:webHidden/>
          </w:rPr>
        </w:r>
        <w:r w:rsidR="007B5B11">
          <w:rPr>
            <w:noProof/>
            <w:webHidden/>
          </w:rPr>
          <w:fldChar w:fldCharType="separate"/>
        </w:r>
        <w:r w:rsidR="00B03773">
          <w:rPr>
            <w:noProof/>
            <w:webHidden/>
          </w:rPr>
          <w:t>26</w:t>
        </w:r>
        <w:r w:rsidR="007B5B11">
          <w:rPr>
            <w:noProof/>
            <w:webHidden/>
          </w:rPr>
          <w:fldChar w:fldCharType="end"/>
        </w:r>
      </w:hyperlink>
    </w:p>
    <w:p w14:paraId="6CDDB46D" w14:textId="1B95727B" w:rsidR="007B5B11" w:rsidRDefault="00E667AB">
      <w:pPr>
        <w:pStyle w:val="41"/>
        <w:tabs>
          <w:tab w:val="right" w:leader="dot" w:pos="9344"/>
        </w:tabs>
        <w:rPr>
          <w:rFonts w:asciiTheme="minorHAnsi" w:eastAsiaTheme="minorEastAsia" w:hAnsiTheme="minorHAnsi" w:cstheme="minorBidi"/>
          <w:i w:val="0"/>
          <w:noProof/>
          <w:szCs w:val="22"/>
        </w:rPr>
      </w:pPr>
      <w:hyperlink w:anchor="_Toc231510457" w:history="1">
        <w:r w:rsidR="007B5B11" w:rsidRPr="0011682A">
          <w:rPr>
            <w:rStyle w:val="af5"/>
            <w:noProof/>
          </w:rPr>
          <w:t>б) Карты (схемы) тепловых сетей в зонах действия источников тепловой энергии в электронной форме и (или) на бумажном носителе</w:t>
        </w:r>
        <w:r w:rsidR="007B5B11">
          <w:rPr>
            <w:noProof/>
            <w:webHidden/>
          </w:rPr>
          <w:tab/>
        </w:r>
        <w:r w:rsidR="007B5B11">
          <w:rPr>
            <w:noProof/>
            <w:webHidden/>
          </w:rPr>
          <w:fldChar w:fldCharType="begin"/>
        </w:r>
        <w:r w:rsidR="007B5B11">
          <w:rPr>
            <w:noProof/>
            <w:webHidden/>
          </w:rPr>
          <w:instrText xml:space="preserve"> PAGEREF _Toc231510457 \h </w:instrText>
        </w:r>
        <w:r w:rsidR="007B5B11">
          <w:rPr>
            <w:noProof/>
            <w:webHidden/>
          </w:rPr>
        </w:r>
        <w:r w:rsidR="007B5B11">
          <w:rPr>
            <w:noProof/>
            <w:webHidden/>
          </w:rPr>
          <w:fldChar w:fldCharType="separate"/>
        </w:r>
        <w:r w:rsidR="00B03773">
          <w:rPr>
            <w:noProof/>
            <w:webHidden/>
          </w:rPr>
          <w:t>26</w:t>
        </w:r>
        <w:r w:rsidR="007B5B11">
          <w:rPr>
            <w:noProof/>
            <w:webHidden/>
          </w:rPr>
          <w:fldChar w:fldCharType="end"/>
        </w:r>
      </w:hyperlink>
    </w:p>
    <w:p w14:paraId="105FBD2D" w14:textId="20844BD8" w:rsidR="007B5B11" w:rsidRDefault="00E667AB">
      <w:pPr>
        <w:pStyle w:val="41"/>
        <w:tabs>
          <w:tab w:val="right" w:leader="dot" w:pos="9344"/>
        </w:tabs>
        <w:rPr>
          <w:rFonts w:asciiTheme="minorHAnsi" w:eastAsiaTheme="minorEastAsia" w:hAnsiTheme="minorHAnsi" w:cstheme="minorBidi"/>
          <w:i w:val="0"/>
          <w:noProof/>
          <w:szCs w:val="22"/>
        </w:rPr>
      </w:pPr>
      <w:hyperlink w:anchor="_Toc231510458" w:history="1">
        <w:r w:rsidR="007B5B11" w:rsidRPr="0011682A">
          <w:rPr>
            <w:rStyle w:val="af5"/>
            <w:noProof/>
          </w:rPr>
          <w:t>в)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r w:rsidR="007B5B11">
          <w:rPr>
            <w:noProof/>
            <w:webHidden/>
          </w:rPr>
          <w:tab/>
        </w:r>
        <w:r w:rsidR="007B5B11">
          <w:rPr>
            <w:noProof/>
            <w:webHidden/>
          </w:rPr>
          <w:fldChar w:fldCharType="begin"/>
        </w:r>
        <w:r w:rsidR="007B5B11">
          <w:rPr>
            <w:noProof/>
            <w:webHidden/>
          </w:rPr>
          <w:instrText xml:space="preserve"> PAGEREF _Toc231510458 \h </w:instrText>
        </w:r>
        <w:r w:rsidR="007B5B11">
          <w:rPr>
            <w:noProof/>
            <w:webHidden/>
          </w:rPr>
        </w:r>
        <w:r w:rsidR="007B5B11">
          <w:rPr>
            <w:noProof/>
            <w:webHidden/>
          </w:rPr>
          <w:fldChar w:fldCharType="separate"/>
        </w:r>
        <w:r w:rsidR="00B03773">
          <w:rPr>
            <w:noProof/>
            <w:webHidden/>
          </w:rPr>
          <w:t>27</w:t>
        </w:r>
        <w:r w:rsidR="007B5B11">
          <w:rPr>
            <w:noProof/>
            <w:webHidden/>
          </w:rPr>
          <w:fldChar w:fldCharType="end"/>
        </w:r>
      </w:hyperlink>
    </w:p>
    <w:p w14:paraId="43E91953" w14:textId="55A44AF2" w:rsidR="007B5B11" w:rsidRDefault="00E667AB">
      <w:pPr>
        <w:pStyle w:val="41"/>
        <w:tabs>
          <w:tab w:val="right" w:leader="dot" w:pos="9344"/>
        </w:tabs>
        <w:rPr>
          <w:rFonts w:asciiTheme="minorHAnsi" w:eastAsiaTheme="minorEastAsia" w:hAnsiTheme="minorHAnsi" w:cstheme="minorBidi"/>
          <w:i w:val="0"/>
          <w:noProof/>
          <w:szCs w:val="22"/>
        </w:rPr>
      </w:pPr>
      <w:hyperlink w:anchor="_Toc231510459" w:history="1">
        <w:r w:rsidR="007B5B11" w:rsidRPr="0011682A">
          <w:rPr>
            <w:rStyle w:val="af5"/>
            <w:noProof/>
          </w:rPr>
          <w:t>г) Описание типов и количества секционирующей и регулирующей арматуры на тепловых сетях</w:t>
        </w:r>
        <w:r w:rsidR="007B5B11">
          <w:rPr>
            <w:noProof/>
            <w:webHidden/>
          </w:rPr>
          <w:tab/>
        </w:r>
        <w:r w:rsidR="007B5B11">
          <w:rPr>
            <w:noProof/>
            <w:webHidden/>
          </w:rPr>
          <w:fldChar w:fldCharType="begin"/>
        </w:r>
        <w:r w:rsidR="007B5B11">
          <w:rPr>
            <w:noProof/>
            <w:webHidden/>
          </w:rPr>
          <w:instrText xml:space="preserve"> PAGEREF _Toc231510459 \h </w:instrText>
        </w:r>
        <w:r w:rsidR="007B5B11">
          <w:rPr>
            <w:noProof/>
            <w:webHidden/>
          </w:rPr>
        </w:r>
        <w:r w:rsidR="007B5B11">
          <w:rPr>
            <w:noProof/>
            <w:webHidden/>
          </w:rPr>
          <w:fldChar w:fldCharType="separate"/>
        </w:r>
        <w:r w:rsidR="00B03773">
          <w:rPr>
            <w:noProof/>
            <w:webHidden/>
          </w:rPr>
          <w:t>41</w:t>
        </w:r>
        <w:r w:rsidR="007B5B11">
          <w:rPr>
            <w:noProof/>
            <w:webHidden/>
          </w:rPr>
          <w:fldChar w:fldCharType="end"/>
        </w:r>
      </w:hyperlink>
    </w:p>
    <w:p w14:paraId="607D64E9" w14:textId="04206A1A" w:rsidR="007B5B11" w:rsidRDefault="00E667AB">
      <w:pPr>
        <w:pStyle w:val="41"/>
        <w:tabs>
          <w:tab w:val="right" w:leader="dot" w:pos="9344"/>
        </w:tabs>
        <w:rPr>
          <w:rFonts w:asciiTheme="minorHAnsi" w:eastAsiaTheme="minorEastAsia" w:hAnsiTheme="minorHAnsi" w:cstheme="minorBidi"/>
          <w:i w:val="0"/>
          <w:noProof/>
          <w:szCs w:val="22"/>
        </w:rPr>
      </w:pPr>
      <w:hyperlink w:anchor="_Toc231510460" w:history="1">
        <w:r w:rsidR="007B5B11" w:rsidRPr="0011682A">
          <w:rPr>
            <w:rStyle w:val="af5"/>
            <w:noProof/>
          </w:rPr>
          <w:t>д) Описание типов и строительных особенностей тепловых пунктов, тепловых камер и павильонов</w:t>
        </w:r>
        <w:r w:rsidR="007B5B11">
          <w:rPr>
            <w:noProof/>
            <w:webHidden/>
          </w:rPr>
          <w:tab/>
        </w:r>
        <w:r w:rsidR="007B5B11">
          <w:rPr>
            <w:noProof/>
            <w:webHidden/>
          </w:rPr>
          <w:fldChar w:fldCharType="begin"/>
        </w:r>
        <w:r w:rsidR="007B5B11">
          <w:rPr>
            <w:noProof/>
            <w:webHidden/>
          </w:rPr>
          <w:instrText xml:space="preserve"> PAGEREF _Toc231510460 \h </w:instrText>
        </w:r>
        <w:r w:rsidR="007B5B11">
          <w:rPr>
            <w:noProof/>
            <w:webHidden/>
          </w:rPr>
        </w:r>
        <w:r w:rsidR="007B5B11">
          <w:rPr>
            <w:noProof/>
            <w:webHidden/>
          </w:rPr>
          <w:fldChar w:fldCharType="separate"/>
        </w:r>
        <w:r w:rsidR="00B03773">
          <w:rPr>
            <w:noProof/>
            <w:webHidden/>
          </w:rPr>
          <w:t>43</w:t>
        </w:r>
        <w:r w:rsidR="007B5B11">
          <w:rPr>
            <w:noProof/>
            <w:webHidden/>
          </w:rPr>
          <w:fldChar w:fldCharType="end"/>
        </w:r>
      </w:hyperlink>
    </w:p>
    <w:p w14:paraId="45951DBB" w14:textId="26E473C6" w:rsidR="007B5B11" w:rsidRDefault="00E667AB">
      <w:pPr>
        <w:pStyle w:val="41"/>
        <w:tabs>
          <w:tab w:val="right" w:leader="dot" w:pos="9344"/>
        </w:tabs>
        <w:rPr>
          <w:rFonts w:asciiTheme="minorHAnsi" w:eastAsiaTheme="minorEastAsia" w:hAnsiTheme="minorHAnsi" w:cstheme="minorBidi"/>
          <w:i w:val="0"/>
          <w:noProof/>
          <w:szCs w:val="22"/>
        </w:rPr>
      </w:pPr>
      <w:hyperlink w:anchor="_Toc231510461" w:history="1">
        <w:r w:rsidR="007B5B11" w:rsidRPr="0011682A">
          <w:rPr>
            <w:rStyle w:val="af5"/>
            <w:noProof/>
          </w:rPr>
          <w:t>е) Описание графиков регулирования отпуска тепла в тепловые сети с анализом их обоснованности</w:t>
        </w:r>
        <w:r w:rsidR="007B5B11">
          <w:rPr>
            <w:noProof/>
            <w:webHidden/>
          </w:rPr>
          <w:tab/>
        </w:r>
        <w:r w:rsidR="007B5B11">
          <w:rPr>
            <w:noProof/>
            <w:webHidden/>
          </w:rPr>
          <w:fldChar w:fldCharType="begin"/>
        </w:r>
        <w:r w:rsidR="007B5B11">
          <w:rPr>
            <w:noProof/>
            <w:webHidden/>
          </w:rPr>
          <w:instrText xml:space="preserve"> PAGEREF _Toc231510461 \h </w:instrText>
        </w:r>
        <w:r w:rsidR="007B5B11">
          <w:rPr>
            <w:noProof/>
            <w:webHidden/>
          </w:rPr>
        </w:r>
        <w:r w:rsidR="007B5B11">
          <w:rPr>
            <w:noProof/>
            <w:webHidden/>
          </w:rPr>
          <w:fldChar w:fldCharType="separate"/>
        </w:r>
        <w:r w:rsidR="00B03773">
          <w:rPr>
            <w:noProof/>
            <w:webHidden/>
          </w:rPr>
          <w:t>43</w:t>
        </w:r>
        <w:r w:rsidR="007B5B11">
          <w:rPr>
            <w:noProof/>
            <w:webHidden/>
          </w:rPr>
          <w:fldChar w:fldCharType="end"/>
        </w:r>
      </w:hyperlink>
    </w:p>
    <w:p w14:paraId="04A255AB" w14:textId="4444A56B" w:rsidR="007B5B11" w:rsidRDefault="00E667AB">
      <w:pPr>
        <w:pStyle w:val="41"/>
        <w:tabs>
          <w:tab w:val="right" w:leader="dot" w:pos="9344"/>
        </w:tabs>
        <w:rPr>
          <w:rFonts w:asciiTheme="minorHAnsi" w:eastAsiaTheme="minorEastAsia" w:hAnsiTheme="minorHAnsi" w:cstheme="minorBidi"/>
          <w:i w:val="0"/>
          <w:noProof/>
          <w:szCs w:val="22"/>
        </w:rPr>
      </w:pPr>
      <w:hyperlink w:anchor="_Toc231510462" w:history="1">
        <w:r w:rsidR="007B5B11" w:rsidRPr="0011682A">
          <w:rPr>
            <w:rStyle w:val="af5"/>
            <w:noProof/>
          </w:rPr>
          <w:t>Ж)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r w:rsidR="007B5B11">
          <w:rPr>
            <w:noProof/>
            <w:webHidden/>
          </w:rPr>
          <w:tab/>
        </w:r>
        <w:r w:rsidR="007B5B11">
          <w:rPr>
            <w:noProof/>
            <w:webHidden/>
          </w:rPr>
          <w:fldChar w:fldCharType="begin"/>
        </w:r>
        <w:r w:rsidR="007B5B11">
          <w:rPr>
            <w:noProof/>
            <w:webHidden/>
          </w:rPr>
          <w:instrText xml:space="preserve"> PAGEREF _Toc231510462 \h </w:instrText>
        </w:r>
        <w:r w:rsidR="007B5B11">
          <w:rPr>
            <w:noProof/>
            <w:webHidden/>
          </w:rPr>
        </w:r>
        <w:r w:rsidR="007B5B11">
          <w:rPr>
            <w:noProof/>
            <w:webHidden/>
          </w:rPr>
          <w:fldChar w:fldCharType="separate"/>
        </w:r>
        <w:r w:rsidR="00B03773">
          <w:rPr>
            <w:noProof/>
            <w:webHidden/>
          </w:rPr>
          <w:t>44</w:t>
        </w:r>
        <w:r w:rsidR="007B5B11">
          <w:rPr>
            <w:noProof/>
            <w:webHidden/>
          </w:rPr>
          <w:fldChar w:fldCharType="end"/>
        </w:r>
      </w:hyperlink>
    </w:p>
    <w:p w14:paraId="62BD4694" w14:textId="1F0014C7" w:rsidR="007B5B11" w:rsidRDefault="00E667AB">
      <w:pPr>
        <w:pStyle w:val="41"/>
        <w:tabs>
          <w:tab w:val="right" w:leader="dot" w:pos="9344"/>
        </w:tabs>
        <w:rPr>
          <w:rFonts w:asciiTheme="minorHAnsi" w:eastAsiaTheme="minorEastAsia" w:hAnsiTheme="minorHAnsi" w:cstheme="minorBidi"/>
          <w:i w:val="0"/>
          <w:noProof/>
          <w:szCs w:val="22"/>
        </w:rPr>
      </w:pPr>
      <w:hyperlink w:anchor="_Toc231510463" w:history="1">
        <w:r w:rsidR="007B5B11" w:rsidRPr="0011682A">
          <w:rPr>
            <w:rStyle w:val="af5"/>
            <w:noProof/>
          </w:rPr>
          <w:t>З) Гидравлические режимы и пьезометрические графики тепловых сетей</w:t>
        </w:r>
        <w:r w:rsidR="007B5B11">
          <w:rPr>
            <w:noProof/>
            <w:webHidden/>
          </w:rPr>
          <w:tab/>
        </w:r>
        <w:r w:rsidR="007B5B11">
          <w:rPr>
            <w:noProof/>
            <w:webHidden/>
          </w:rPr>
          <w:fldChar w:fldCharType="begin"/>
        </w:r>
        <w:r w:rsidR="007B5B11">
          <w:rPr>
            <w:noProof/>
            <w:webHidden/>
          </w:rPr>
          <w:instrText xml:space="preserve"> PAGEREF _Toc231510463 \h </w:instrText>
        </w:r>
        <w:r w:rsidR="007B5B11">
          <w:rPr>
            <w:noProof/>
            <w:webHidden/>
          </w:rPr>
        </w:r>
        <w:r w:rsidR="007B5B11">
          <w:rPr>
            <w:noProof/>
            <w:webHidden/>
          </w:rPr>
          <w:fldChar w:fldCharType="separate"/>
        </w:r>
        <w:r w:rsidR="00B03773">
          <w:rPr>
            <w:noProof/>
            <w:webHidden/>
          </w:rPr>
          <w:t>44</w:t>
        </w:r>
        <w:r w:rsidR="007B5B11">
          <w:rPr>
            <w:noProof/>
            <w:webHidden/>
          </w:rPr>
          <w:fldChar w:fldCharType="end"/>
        </w:r>
      </w:hyperlink>
    </w:p>
    <w:p w14:paraId="12498438" w14:textId="1C9E4BB0" w:rsidR="007B5B11" w:rsidRDefault="00E667AB">
      <w:pPr>
        <w:pStyle w:val="41"/>
        <w:tabs>
          <w:tab w:val="right" w:leader="dot" w:pos="9344"/>
        </w:tabs>
        <w:rPr>
          <w:rFonts w:asciiTheme="minorHAnsi" w:eastAsiaTheme="minorEastAsia" w:hAnsiTheme="minorHAnsi" w:cstheme="minorBidi"/>
          <w:i w:val="0"/>
          <w:noProof/>
          <w:szCs w:val="22"/>
        </w:rPr>
      </w:pPr>
      <w:hyperlink w:anchor="_Toc231510464" w:history="1">
        <w:r w:rsidR="007B5B11" w:rsidRPr="0011682A">
          <w:rPr>
            <w:rStyle w:val="af5"/>
            <w:noProof/>
          </w:rPr>
          <w:t>и) Статистику отказов тепловых сетей (аварийных ситуаций) за последние 5 лет</w:t>
        </w:r>
        <w:r w:rsidR="007B5B11">
          <w:rPr>
            <w:noProof/>
            <w:webHidden/>
          </w:rPr>
          <w:tab/>
        </w:r>
        <w:r w:rsidR="007B5B11">
          <w:rPr>
            <w:noProof/>
            <w:webHidden/>
          </w:rPr>
          <w:fldChar w:fldCharType="begin"/>
        </w:r>
        <w:r w:rsidR="007B5B11">
          <w:rPr>
            <w:noProof/>
            <w:webHidden/>
          </w:rPr>
          <w:instrText xml:space="preserve"> PAGEREF _Toc231510464 \h </w:instrText>
        </w:r>
        <w:r w:rsidR="007B5B11">
          <w:rPr>
            <w:noProof/>
            <w:webHidden/>
          </w:rPr>
        </w:r>
        <w:r w:rsidR="007B5B11">
          <w:rPr>
            <w:noProof/>
            <w:webHidden/>
          </w:rPr>
          <w:fldChar w:fldCharType="separate"/>
        </w:r>
        <w:r w:rsidR="00B03773">
          <w:rPr>
            <w:noProof/>
            <w:webHidden/>
          </w:rPr>
          <w:t>44</w:t>
        </w:r>
        <w:r w:rsidR="007B5B11">
          <w:rPr>
            <w:noProof/>
            <w:webHidden/>
          </w:rPr>
          <w:fldChar w:fldCharType="end"/>
        </w:r>
      </w:hyperlink>
    </w:p>
    <w:p w14:paraId="296213C3" w14:textId="11272E68" w:rsidR="007B5B11" w:rsidRDefault="00E667AB">
      <w:pPr>
        <w:pStyle w:val="41"/>
        <w:tabs>
          <w:tab w:val="right" w:leader="dot" w:pos="9344"/>
        </w:tabs>
        <w:rPr>
          <w:rFonts w:asciiTheme="minorHAnsi" w:eastAsiaTheme="minorEastAsia" w:hAnsiTheme="minorHAnsi" w:cstheme="minorBidi"/>
          <w:i w:val="0"/>
          <w:noProof/>
          <w:szCs w:val="22"/>
        </w:rPr>
      </w:pPr>
      <w:hyperlink w:anchor="_Toc231510465" w:history="1">
        <w:r w:rsidR="007B5B11" w:rsidRPr="0011682A">
          <w:rPr>
            <w:rStyle w:val="af5"/>
            <w:noProof/>
          </w:rPr>
          <w:t>к) Статистику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sidR="007B5B11">
          <w:rPr>
            <w:noProof/>
            <w:webHidden/>
          </w:rPr>
          <w:tab/>
        </w:r>
        <w:r w:rsidR="007B5B11">
          <w:rPr>
            <w:noProof/>
            <w:webHidden/>
          </w:rPr>
          <w:fldChar w:fldCharType="begin"/>
        </w:r>
        <w:r w:rsidR="007B5B11">
          <w:rPr>
            <w:noProof/>
            <w:webHidden/>
          </w:rPr>
          <w:instrText xml:space="preserve"> PAGEREF _Toc231510465 \h </w:instrText>
        </w:r>
        <w:r w:rsidR="007B5B11">
          <w:rPr>
            <w:noProof/>
            <w:webHidden/>
          </w:rPr>
        </w:r>
        <w:r w:rsidR="007B5B11">
          <w:rPr>
            <w:noProof/>
            <w:webHidden/>
          </w:rPr>
          <w:fldChar w:fldCharType="separate"/>
        </w:r>
        <w:r w:rsidR="00B03773">
          <w:rPr>
            <w:noProof/>
            <w:webHidden/>
          </w:rPr>
          <w:t>44</w:t>
        </w:r>
        <w:r w:rsidR="007B5B11">
          <w:rPr>
            <w:noProof/>
            <w:webHidden/>
          </w:rPr>
          <w:fldChar w:fldCharType="end"/>
        </w:r>
      </w:hyperlink>
    </w:p>
    <w:p w14:paraId="329CFB41" w14:textId="5D3FE068" w:rsidR="007B5B11" w:rsidRDefault="00E667AB">
      <w:pPr>
        <w:pStyle w:val="41"/>
        <w:tabs>
          <w:tab w:val="right" w:leader="dot" w:pos="9344"/>
        </w:tabs>
        <w:rPr>
          <w:rFonts w:asciiTheme="minorHAnsi" w:eastAsiaTheme="minorEastAsia" w:hAnsiTheme="minorHAnsi" w:cstheme="minorBidi"/>
          <w:i w:val="0"/>
          <w:noProof/>
          <w:szCs w:val="22"/>
        </w:rPr>
      </w:pPr>
      <w:hyperlink w:anchor="_Toc231510466" w:history="1">
        <w:r w:rsidR="007B5B11" w:rsidRPr="0011682A">
          <w:rPr>
            <w:rStyle w:val="af5"/>
            <w:noProof/>
          </w:rPr>
          <w:t>л) Описание процедур диагностики состояния тепловых сетей и планирования капитальных (текущих) ремонтов</w:t>
        </w:r>
        <w:r w:rsidR="007B5B11">
          <w:rPr>
            <w:noProof/>
            <w:webHidden/>
          </w:rPr>
          <w:tab/>
        </w:r>
        <w:r w:rsidR="007B5B11">
          <w:rPr>
            <w:noProof/>
            <w:webHidden/>
          </w:rPr>
          <w:fldChar w:fldCharType="begin"/>
        </w:r>
        <w:r w:rsidR="007B5B11">
          <w:rPr>
            <w:noProof/>
            <w:webHidden/>
          </w:rPr>
          <w:instrText xml:space="preserve"> PAGEREF _Toc231510466 \h </w:instrText>
        </w:r>
        <w:r w:rsidR="007B5B11">
          <w:rPr>
            <w:noProof/>
            <w:webHidden/>
          </w:rPr>
        </w:r>
        <w:r w:rsidR="007B5B11">
          <w:rPr>
            <w:noProof/>
            <w:webHidden/>
          </w:rPr>
          <w:fldChar w:fldCharType="separate"/>
        </w:r>
        <w:r w:rsidR="00B03773">
          <w:rPr>
            <w:noProof/>
            <w:webHidden/>
          </w:rPr>
          <w:t>45</w:t>
        </w:r>
        <w:r w:rsidR="007B5B11">
          <w:rPr>
            <w:noProof/>
            <w:webHidden/>
          </w:rPr>
          <w:fldChar w:fldCharType="end"/>
        </w:r>
      </w:hyperlink>
    </w:p>
    <w:p w14:paraId="4B5FB72B" w14:textId="2EF7FBB9" w:rsidR="007B5B11" w:rsidRDefault="00E667AB">
      <w:pPr>
        <w:pStyle w:val="41"/>
        <w:tabs>
          <w:tab w:val="right" w:leader="dot" w:pos="9344"/>
        </w:tabs>
        <w:rPr>
          <w:rFonts w:asciiTheme="minorHAnsi" w:eastAsiaTheme="minorEastAsia" w:hAnsiTheme="minorHAnsi" w:cstheme="minorBidi"/>
          <w:i w:val="0"/>
          <w:noProof/>
          <w:szCs w:val="22"/>
        </w:rPr>
      </w:pPr>
      <w:hyperlink w:anchor="_Toc231510467" w:history="1">
        <w:r w:rsidR="007B5B11" w:rsidRPr="0011682A">
          <w:rPr>
            <w:rStyle w:val="af5"/>
            <w:noProof/>
          </w:rPr>
          <w:t>м)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r w:rsidR="007B5B11">
          <w:rPr>
            <w:noProof/>
            <w:webHidden/>
          </w:rPr>
          <w:tab/>
        </w:r>
        <w:r w:rsidR="007B5B11">
          <w:rPr>
            <w:noProof/>
            <w:webHidden/>
          </w:rPr>
          <w:fldChar w:fldCharType="begin"/>
        </w:r>
        <w:r w:rsidR="007B5B11">
          <w:rPr>
            <w:noProof/>
            <w:webHidden/>
          </w:rPr>
          <w:instrText xml:space="preserve"> PAGEREF _Toc231510467 \h </w:instrText>
        </w:r>
        <w:r w:rsidR="007B5B11">
          <w:rPr>
            <w:noProof/>
            <w:webHidden/>
          </w:rPr>
        </w:r>
        <w:r w:rsidR="007B5B11">
          <w:rPr>
            <w:noProof/>
            <w:webHidden/>
          </w:rPr>
          <w:fldChar w:fldCharType="separate"/>
        </w:r>
        <w:r w:rsidR="00B03773">
          <w:rPr>
            <w:noProof/>
            <w:webHidden/>
          </w:rPr>
          <w:t>45</w:t>
        </w:r>
        <w:r w:rsidR="007B5B11">
          <w:rPr>
            <w:noProof/>
            <w:webHidden/>
          </w:rPr>
          <w:fldChar w:fldCharType="end"/>
        </w:r>
      </w:hyperlink>
    </w:p>
    <w:p w14:paraId="3202BC32" w14:textId="39700EB8" w:rsidR="007B5B11" w:rsidRDefault="00E667AB">
      <w:pPr>
        <w:pStyle w:val="41"/>
        <w:tabs>
          <w:tab w:val="right" w:leader="dot" w:pos="9344"/>
        </w:tabs>
        <w:rPr>
          <w:rFonts w:asciiTheme="minorHAnsi" w:eastAsiaTheme="minorEastAsia" w:hAnsiTheme="minorHAnsi" w:cstheme="minorBidi"/>
          <w:i w:val="0"/>
          <w:noProof/>
          <w:szCs w:val="22"/>
        </w:rPr>
      </w:pPr>
      <w:hyperlink w:anchor="_Toc231510468" w:history="1">
        <w:r w:rsidR="007B5B11" w:rsidRPr="0011682A">
          <w:rPr>
            <w:rStyle w:val="af5"/>
            <w:noProof/>
          </w:rPr>
          <w:t>н) Описание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r w:rsidR="007B5B11">
          <w:rPr>
            <w:noProof/>
            <w:webHidden/>
          </w:rPr>
          <w:tab/>
        </w:r>
        <w:r w:rsidR="007B5B11">
          <w:rPr>
            <w:noProof/>
            <w:webHidden/>
          </w:rPr>
          <w:fldChar w:fldCharType="begin"/>
        </w:r>
        <w:r w:rsidR="007B5B11">
          <w:rPr>
            <w:noProof/>
            <w:webHidden/>
          </w:rPr>
          <w:instrText xml:space="preserve"> PAGEREF _Toc231510468 \h </w:instrText>
        </w:r>
        <w:r w:rsidR="007B5B11">
          <w:rPr>
            <w:noProof/>
            <w:webHidden/>
          </w:rPr>
        </w:r>
        <w:r w:rsidR="007B5B11">
          <w:rPr>
            <w:noProof/>
            <w:webHidden/>
          </w:rPr>
          <w:fldChar w:fldCharType="separate"/>
        </w:r>
        <w:r w:rsidR="00B03773">
          <w:rPr>
            <w:noProof/>
            <w:webHidden/>
          </w:rPr>
          <w:t>45</w:t>
        </w:r>
        <w:r w:rsidR="007B5B11">
          <w:rPr>
            <w:noProof/>
            <w:webHidden/>
          </w:rPr>
          <w:fldChar w:fldCharType="end"/>
        </w:r>
      </w:hyperlink>
    </w:p>
    <w:p w14:paraId="2DFAA042" w14:textId="3FAAB42D" w:rsidR="007B5B11" w:rsidRDefault="00E667AB">
      <w:pPr>
        <w:pStyle w:val="41"/>
        <w:tabs>
          <w:tab w:val="right" w:leader="dot" w:pos="9344"/>
        </w:tabs>
        <w:rPr>
          <w:rFonts w:asciiTheme="minorHAnsi" w:eastAsiaTheme="minorEastAsia" w:hAnsiTheme="minorHAnsi" w:cstheme="minorBidi"/>
          <w:i w:val="0"/>
          <w:noProof/>
          <w:szCs w:val="22"/>
        </w:rPr>
      </w:pPr>
      <w:hyperlink w:anchor="_Toc231510469" w:history="1">
        <w:r w:rsidR="007B5B11" w:rsidRPr="0011682A">
          <w:rPr>
            <w:rStyle w:val="af5"/>
            <w:noProof/>
          </w:rPr>
          <w:t>о) Оценку фактических потерь тепловой энергии и теплоносителя при передаче тепловой энергии и теплоносителя по тепловым сетям за последние 3 года</w:t>
        </w:r>
        <w:r w:rsidR="007B5B11">
          <w:rPr>
            <w:noProof/>
            <w:webHidden/>
          </w:rPr>
          <w:tab/>
        </w:r>
        <w:r w:rsidR="007B5B11">
          <w:rPr>
            <w:noProof/>
            <w:webHidden/>
          </w:rPr>
          <w:fldChar w:fldCharType="begin"/>
        </w:r>
        <w:r w:rsidR="007B5B11">
          <w:rPr>
            <w:noProof/>
            <w:webHidden/>
          </w:rPr>
          <w:instrText xml:space="preserve"> PAGEREF _Toc231510469 \h </w:instrText>
        </w:r>
        <w:r w:rsidR="007B5B11">
          <w:rPr>
            <w:noProof/>
            <w:webHidden/>
          </w:rPr>
        </w:r>
        <w:r w:rsidR="007B5B11">
          <w:rPr>
            <w:noProof/>
            <w:webHidden/>
          </w:rPr>
          <w:fldChar w:fldCharType="separate"/>
        </w:r>
        <w:r w:rsidR="00B03773">
          <w:rPr>
            <w:noProof/>
            <w:webHidden/>
          </w:rPr>
          <w:t>45</w:t>
        </w:r>
        <w:r w:rsidR="007B5B11">
          <w:rPr>
            <w:noProof/>
            <w:webHidden/>
          </w:rPr>
          <w:fldChar w:fldCharType="end"/>
        </w:r>
      </w:hyperlink>
    </w:p>
    <w:p w14:paraId="02E2D281" w14:textId="2893DBC9" w:rsidR="007B5B11" w:rsidRDefault="00E667AB">
      <w:pPr>
        <w:pStyle w:val="41"/>
        <w:tabs>
          <w:tab w:val="right" w:leader="dot" w:pos="9344"/>
        </w:tabs>
        <w:rPr>
          <w:rFonts w:asciiTheme="minorHAnsi" w:eastAsiaTheme="minorEastAsia" w:hAnsiTheme="minorHAnsi" w:cstheme="minorBidi"/>
          <w:i w:val="0"/>
          <w:noProof/>
          <w:szCs w:val="22"/>
        </w:rPr>
      </w:pPr>
      <w:hyperlink w:anchor="_Toc231510470" w:history="1">
        <w:r w:rsidR="007B5B11" w:rsidRPr="0011682A">
          <w:rPr>
            <w:rStyle w:val="af5"/>
            <w:noProof/>
          </w:rPr>
          <w:t>п) Предписания надзорных органов по запрещению дальнейшей эксплуатации участков тепловой сети и результаты их исполнения</w:t>
        </w:r>
        <w:r w:rsidR="007B5B11">
          <w:rPr>
            <w:noProof/>
            <w:webHidden/>
          </w:rPr>
          <w:tab/>
        </w:r>
        <w:r w:rsidR="007B5B11">
          <w:rPr>
            <w:noProof/>
            <w:webHidden/>
          </w:rPr>
          <w:fldChar w:fldCharType="begin"/>
        </w:r>
        <w:r w:rsidR="007B5B11">
          <w:rPr>
            <w:noProof/>
            <w:webHidden/>
          </w:rPr>
          <w:instrText xml:space="preserve"> PAGEREF _Toc231510470 \h </w:instrText>
        </w:r>
        <w:r w:rsidR="007B5B11">
          <w:rPr>
            <w:noProof/>
            <w:webHidden/>
          </w:rPr>
        </w:r>
        <w:r w:rsidR="007B5B11">
          <w:rPr>
            <w:noProof/>
            <w:webHidden/>
          </w:rPr>
          <w:fldChar w:fldCharType="separate"/>
        </w:r>
        <w:r w:rsidR="00B03773">
          <w:rPr>
            <w:noProof/>
            <w:webHidden/>
          </w:rPr>
          <w:t>46</w:t>
        </w:r>
        <w:r w:rsidR="007B5B11">
          <w:rPr>
            <w:noProof/>
            <w:webHidden/>
          </w:rPr>
          <w:fldChar w:fldCharType="end"/>
        </w:r>
      </w:hyperlink>
    </w:p>
    <w:p w14:paraId="52B26020" w14:textId="4196F4AB" w:rsidR="007B5B11" w:rsidRDefault="00E667AB">
      <w:pPr>
        <w:pStyle w:val="41"/>
        <w:tabs>
          <w:tab w:val="right" w:leader="dot" w:pos="9344"/>
        </w:tabs>
        <w:rPr>
          <w:rFonts w:asciiTheme="minorHAnsi" w:eastAsiaTheme="minorEastAsia" w:hAnsiTheme="minorHAnsi" w:cstheme="minorBidi"/>
          <w:i w:val="0"/>
          <w:noProof/>
          <w:szCs w:val="22"/>
        </w:rPr>
      </w:pPr>
      <w:hyperlink w:anchor="_Toc231510471" w:history="1">
        <w:r w:rsidR="007B5B11" w:rsidRPr="0011682A">
          <w:rPr>
            <w:rStyle w:val="af5"/>
            <w:noProof/>
          </w:rPr>
          <w:t>р)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r w:rsidR="007B5B11">
          <w:rPr>
            <w:noProof/>
            <w:webHidden/>
          </w:rPr>
          <w:tab/>
        </w:r>
        <w:r w:rsidR="007B5B11">
          <w:rPr>
            <w:noProof/>
            <w:webHidden/>
          </w:rPr>
          <w:fldChar w:fldCharType="begin"/>
        </w:r>
        <w:r w:rsidR="007B5B11">
          <w:rPr>
            <w:noProof/>
            <w:webHidden/>
          </w:rPr>
          <w:instrText xml:space="preserve"> PAGEREF _Toc231510471 \h </w:instrText>
        </w:r>
        <w:r w:rsidR="007B5B11">
          <w:rPr>
            <w:noProof/>
            <w:webHidden/>
          </w:rPr>
        </w:r>
        <w:r w:rsidR="007B5B11">
          <w:rPr>
            <w:noProof/>
            <w:webHidden/>
          </w:rPr>
          <w:fldChar w:fldCharType="separate"/>
        </w:r>
        <w:r w:rsidR="00B03773">
          <w:rPr>
            <w:noProof/>
            <w:webHidden/>
          </w:rPr>
          <w:t>46</w:t>
        </w:r>
        <w:r w:rsidR="007B5B11">
          <w:rPr>
            <w:noProof/>
            <w:webHidden/>
          </w:rPr>
          <w:fldChar w:fldCharType="end"/>
        </w:r>
      </w:hyperlink>
    </w:p>
    <w:p w14:paraId="201E8D7C" w14:textId="29A9109D" w:rsidR="007B5B11" w:rsidRDefault="00E667AB">
      <w:pPr>
        <w:pStyle w:val="41"/>
        <w:tabs>
          <w:tab w:val="right" w:leader="dot" w:pos="9344"/>
        </w:tabs>
        <w:rPr>
          <w:rFonts w:asciiTheme="minorHAnsi" w:eastAsiaTheme="minorEastAsia" w:hAnsiTheme="minorHAnsi" w:cstheme="minorBidi"/>
          <w:i w:val="0"/>
          <w:noProof/>
          <w:szCs w:val="22"/>
        </w:rPr>
      </w:pPr>
      <w:hyperlink w:anchor="_Toc231510472" w:history="1">
        <w:r w:rsidR="007B5B11" w:rsidRPr="0011682A">
          <w:rPr>
            <w:rStyle w:val="af5"/>
            <w:noProof/>
          </w:rPr>
          <w:t>с)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sidR="007B5B11">
          <w:rPr>
            <w:noProof/>
            <w:webHidden/>
          </w:rPr>
          <w:tab/>
        </w:r>
        <w:r w:rsidR="007B5B11">
          <w:rPr>
            <w:noProof/>
            <w:webHidden/>
          </w:rPr>
          <w:fldChar w:fldCharType="begin"/>
        </w:r>
        <w:r w:rsidR="007B5B11">
          <w:rPr>
            <w:noProof/>
            <w:webHidden/>
          </w:rPr>
          <w:instrText xml:space="preserve"> PAGEREF _Toc231510472 \h </w:instrText>
        </w:r>
        <w:r w:rsidR="007B5B11">
          <w:rPr>
            <w:noProof/>
            <w:webHidden/>
          </w:rPr>
        </w:r>
        <w:r w:rsidR="007B5B11">
          <w:rPr>
            <w:noProof/>
            <w:webHidden/>
          </w:rPr>
          <w:fldChar w:fldCharType="separate"/>
        </w:r>
        <w:r w:rsidR="00B03773">
          <w:rPr>
            <w:noProof/>
            <w:webHidden/>
          </w:rPr>
          <w:t>47</w:t>
        </w:r>
        <w:r w:rsidR="007B5B11">
          <w:rPr>
            <w:noProof/>
            <w:webHidden/>
          </w:rPr>
          <w:fldChar w:fldCharType="end"/>
        </w:r>
      </w:hyperlink>
    </w:p>
    <w:p w14:paraId="4F26A111" w14:textId="50BD7AE1" w:rsidR="007B5B11" w:rsidRDefault="00E667AB">
      <w:pPr>
        <w:pStyle w:val="41"/>
        <w:tabs>
          <w:tab w:val="right" w:leader="dot" w:pos="9344"/>
        </w:tabs>
        <w:rPr>
          <w:rFonts w:asciiTheme="minorHAnsi" w:eastAsiaTheme="minorEastAsia" w:hAnsiTheme="minorHAnsi" w:cstheme="minorBidi"/>
          <w:i w:val="0"/>
          <w:noProof/>
          <w:szCs w:val="22"/>
        </w:rPr>
      </w:pPr>
      <w:hyperlink w:anchor="_Toc231510473" w:history="1">
        <w:r w:rsidR="007B5B11" w:rsidRPr="0011682A">
          <w:rPr>
            <w:rStyle w:val="af5"/>
            <w:noProof/>
          </w:rPr>
          <w:t>т) Анализ работы диспетчерских служб теплоснабжающих (теплосетевых) организаций и используемых средств автоматизации, телемеханизации и связи</w:t>
        </w:r>
        <w:r w:rsidR="007B5B11">
          <w:rPr>
            <w:noProof/>
            <w:webHidden/>
          </w:rPr>
          <w:tab/>
        </w:r>
        <w:r w:rsidR="007B5B11">
          <w:rPr>
            <w:noProof/>
            <w:webHidden/>
          </w:rPr>
          <w:fldChar w:fldCharType="begin"/>
        </w:r>
        <w:r w:rsidR="007B5B11">
          <w:rPr>
            <w:noProof/>
            <w:webHidden/>
          </w:rPr>
          <w:instrText xml:space="preserve"> PAGEREF _Toc231510473 \h </w:instrText>
        </w:r>
        <w:r w:rsidR="007B5B11">
          <w:rPr>
            <w:noProof/>
            <w:webHidden/>
          </w:rPr>
        </w:r>
        <w:r w:rsidR="007B5B11">
          <w:rPr>
            <w:noProof/>
            <w:webHidden/>
          </w:rPr>
          <w:fldChar w:fldCharType="separate"/>
        </w:r>
        <w:r w:rsidR="00B03773">
          <w:rPr>
            <w:noProof/>
            <w:webHidden/>
          </w:rPr>
          <w:t>47</w:t>
        </w:r>
        <w:r w:rsidR="007B5B11">
          <w:rPr>
            <w:noProof/>
            <w:webHidden/>
          </w:rPr>
          <w:fldChar w:fldCharType="end"/>
        </w:r>
      </w:hyperlink>
    </w:p>
    <w:p w14:paraId="17FDECE8" w14:textId="32D7B186" w:rsidR="007B5B11" w:rsidRDefault="00E667AB">
      <w:pPr>
        <w:pStyle w:val="41"/>
        <w:tabs>
          <w:tab w:val="right" w:leader="dot" w:pos="9344"/>
        </w:tabs>
        <w:rPr>
          <w:rFonts w:asciiTheme="minorHAnsi" w:eastAsiaTheme="minorEastAsia" w:hAnsiTheme="minorHAnsi" w:cstheme="minorBidi"/>
          <w:i w:val="0"/>
          <w:noProof/>
          <w:szCs w:val="22"/>
        </w:rPr>
      </w:pPr>
      <w:hyperlink w:anchor="_Toc231510474" w:history="1">
        <w:r w:rsidR="007B5B11" w:rsidRPr="0011682A">
          <w:rPr>
            <w:rStyle w:val="af5"/>
            <w:noProof/>
          </w:rPr>
          <w:t>у) Уровень автоматизации и обслуживания центральных тепловых пунктов, насосных станций</w:t>
        </w:r>
        <w:r w:rsidR="007B5B11">
          <w:rPr>
            <w:noProof/>
            <w:webHidden/>
          </w:rPr>
          <w:tab/>
        </w:r>
        <w:r w:rsidR="007B5B11">
          <w:rPr>
            <w:noProof/>
            <w:webHidden/>
          </w:rPr>
          <w:fldChar w:fldCharType="begin"/>
        </w:r>
        <w:r w:rsidR="007B5B11">
          <w:rPr>
            <w:noProof/>
            <w:webHidden/>
          </w:rPr>
          <w:instrText xml:space="preserve"> PAGEREF _Toc231510474 \h </w:instrText>
        </w:r>
        <w:r w:rsidR="007B5B11">
          <w:rPr>
            <w:noProof/>
            <w:webHidden/>
          </w:rPr>
        </w:r>
        <w:r w:rsidR="007B5B11">
          <w:rPr>
            <w:noProof/>
            <w:webHidden/>
          </w:rPr>
          <w:fldChar w:fldCharType="separate"/>
        </w:r>
        <w:r w:rsidR="00B03773">
          <w:rPr>
            <w:noProof/>
            <w:webHidden/>
          </w:rPr>
          <w:t>47</w:t>
        </w:r>
        <w:r w:rsidR="007B5B11">
          <w:rPr>
            <w:noProof/>
            <w:webHidden/>
          </w:rPr>
          <w:fldChar w:fldCharType="end"/>
        </w:r>
      </w:hyperlink>
    </w:p>
    <w:p w14:paraId="0376510F" w14:textId="10E83533" w:rsidR="007B5B11" w:rsidRDefault="00E667AB">
      <w:pPr>
        <w:pStyle w:val="41"/>
        <w:tabs>
          <w:tab w:val="right" w:leader="dot" w:pos="9344"/>
        </w:tabs>
        <w:rPr>
          <w:rFonts w:asciiTheme="minorHAnsi" w:eastAsiaTheme="minorEastAsia" w:hAnsiTheme="minorHAnsi" w:cstheme="minorBidi"/>
          <w:i w:val="0"/>
          <w:noProof/>
          <w:szCs w:val="22"/>
        </w:rPr>
      </w:pPr>
      <w:hyperlink w:anchor="_Toc231510475" w:history="1">
        <w:r w:rsidR="007B5B11" w:rsidRPr="0011682A">
          <w:rPr>
            <w:rStyle w:val="af5"/>
            <w:noProof/>
          </w:rPr>
          <w:t>ф) Сведения о наличии защиты тепловых сетей от превышения давления</w:t>
        </w:r>
        <w:r w:rsidR="007B5B11">
          <w:rPr>
            <w:noProof/>
            <w:webHidden/>
          </w:rPr>
          <w:tab/>
        </w:r>
        <w:r w:rsidR="007B5B11">
          <w:rPr>
            <w:noProof/>
            <w:webHidden/>
          </w:rPr>
          <w:fldChar w:fldCharType="begin"/>
        </w:r>
        <w:r w:rsidR="007B5B11">
          <w:rPr>
            <w:noProof/>
            <w:webHidden/>
          </w:rPr>
          <w:instrText xml:space="preserve"> PAGEREF _Toc231510475 \h </w:instrText>
        </w:r>
        <w:r w:rsidR="007B5B11">
          <w:rPr>
            <w:noProof/>
            <w:webHidden/>
          </w:rPr>
        </w:r>
        <w:r w:rsidR="007B5B11">
          <w:rPr>
            <w:noProof/>
            <w:webHidden/>
          </w:rPr>
          <w:fldChar w:fldCharType="separate"/>
        </w:r>
        <w:r w:rsidR="00B03773">
          <w:rPr>
            <w:noProof/>
            <w:webHidden/>
          </w:rPr>
          <w:t>48</w:t>
        </w:r>
        <w:r w:rsidR="007B5B11">
          <w:rPr>
            <w:noProof/>
            <w:webHidden/>
          </w:rPr>
          <w:fldChar w:fldCharType="end"/>
        </w:r>
      </w:hyperlink>
    </w:p>
    <w:p w14:paraId="6D105894" w14:textId="37C84377" w:rsidR="007B5B11" w:rsidRDefault="00E667AB">
      <w:pPr>
        <w:pStyle w:val="41"/>
        <w:tabs>
          <w:tab w:val="right" w:leader="dot" w:pos="9344"/>
        </w:tabs>
        <w:rPr>
          <w:rFonts w:asciiTheme="minorHAnsi" w:eastAsiaTheme="minorEastAsia" w:hAnsiTheme="minorHAnsi" w:cstheme="minorBidi"/>
          <w:i w:val="0"/>
          <w:noProof/>
          <w:szCs w:val="22"/>
        </w:rPr>
      </w:pPr>
      <w:hyperlink w:anchor="_Toc231510476" w:history="1">
        <w:r w:rsidR="007B5B11" w:rsidRPr="0011682A">
          <w:rPr>
            <w:rStyle w:val="af5"/>
            <w:noProof/>
          </w:rPr>
          <w:t>х) Перечень выявленных бесхозяйных тепловых сетей и обоснование выбора организации, уполномоченной на их эксплуатацию</w:t>
        </w:r>
        <w:r w:rsidR="007B5B11">
          <w:rPr>
            <w:noProof/>
            <w:webHidden/>
          </w:rPr>
          <w:tab/>
        </w:r>
        <w:r w:rsidR="007B5B11">
          <w:rPr>
            <w:noProof/>
            <w:webHidden/>
          </w:rPr>
          <w:fldChar w:fldCharType="begin"/>
        </w:r>
        <w:r w:rsidR="007B5B11">
          <w:rPr>
            <w:noProof/>
            <w:webHidden/>
          </w:rPr>
          <w:instrText xml:space="preserve"> PAGEREF _Toc231510476 \h </w:instrText>
        </w:r>
        <w:r w:rsidR="007B5B11">
          <w:rPr>
            <w:noProof/>
            <w:webHidden/>
          </w:rPr>
        </w:r>
        <w:r w:rsidR="007B5B11">
          <w:rPr>
            <w:noProof/>
            <w:webHidden/>
          </w:rPr>
          <w:fldChar w:fldCharType="separate"/>
        </w:r>
        <w:r w:rsidR="00B03773">
          <w:rPr>
            <w:noProof/>
            <w:webHidden/>
          </w:rPr>
          <w:t>48</w:t>
        </w:r>
        <w:r w:rsidR="007B5B11">
          <w:rPr>
            <w:noProof/>
            <w:webHidden/>
          </w:rPr>
          <w:fldChar w:fldCharType="end"/>
        </w:r>
      </w:hyperlink>
    </w:p>
    <w:p w14:paraId="27232572" w14:textId="261C2FA0" w:rsidR="007B5B11" w:rsidRDefault="00E667AB">
      <w:pPr>
        <w:pStyle w:val="41"/>
        <w:tabs>
          <w:tab w:val="right" w:leader="dot" w:pos="9344"/>
        </w:tabs>
        <w:rPr>
          <w:rFonts w:asciiTheme="minorHAnsi" w:eastAsiaTheme="minorEastAsia" w:hAnsiTheme="minorHAnsi" w:cstheme="minorBidi"/>
          <w:i w:val="0"/>
          <w:noProof/>
          <w:szCs w:val="22"/>
        </w:rPr>
      </w:pPr>
      <w:hyperlink w:anchor="_Toc231510477" w:history="1">
        <w:r w:rsidR="007B5B11" w:rsidRPr="0011682A">
          <w:rPr>
            <w:rStyle w:val="af5"/>
            <w:noProof/>
          </w:rPr>
          <w:t>ц) Данные энергетических характеристик тепловых сетей (при их наличии)</w:t>
        </w:r>
        <w:r w:rsidR="007B5B11">
          <w:rPr>
            <w:noProof/>
            <w:webHidden/>
          </w:rPr>
          <w:tab/>
        </w:r>
        <w:r w:rsidR="007B5B11">
          <w:rPr>
            <w:noProof/>
            <w:webHidden/>
          </w:rPr>
          <w:fldChar w:fldCharType="begin"/>
        </w:r>
        <w:r w:rsidR="007B5B11">
          <w:rPr>
            <w:noProof/>
            <w:webHidden/>
          </w:rPr>
          <w:instrText xml:space="preserve"> PAGEREF _Toc231510477 \h </w:instrText>
        </w:r>
        <w:r w:rsidR="007B5B11">
          <w:rPr>
            <w:noProof/>
            <w:webHidden/>
          </w:rPr>
        </w:r>
        <w:r w:rsidR="007B5B11">
          <w:rPr>
            <w:noProof/>
            <w:webHidden/>
          </w:rPr>
          <w:fldChar w:fldCharType="separate"/>
        </w:r>
        <w:r w:rsidR="00B03773">
          <w:rPr>
            <w:noProof/>
            <w:webHidden/>
          </w:rPr>
          <w:t>48</w:t>
        </w:r>
        <w:r w:rsidR="007B5B11">
          <w:rPr>
            <w:noProof/>
            <w:webHidden/>
          </w:rPr>
          <w:fldChar w:fldCharType="end"/>
        </w:r>
      </w:hyperlink>
    </w:p>
    <w:p w14:paraId="0A604DAD" w14:textId="39CCAE02" w:rsidR="007B5B11" w:rsidRDefault="00E667AB">
      <w:pPr>
        <w:pStyle w:val="31"/>
        <w:tabs>
          <w:tab w:val="left" w:pos="1680"/>
        </w:tabs>
        <w:rPr>
          <w:rFonts w:asciiTheme="minorHAnsi" w:eastAsiaTheme="minorEastAsia" w:hAnsiTheme="minorHAnsi" w:cstheme="minorBidi"/>
          <w:b w:val="0"/>
          <w:i w:val="0"/>
          <w:szCs w:val="22"/>
        </w:rPr>
      </w:pPr>
      <w:hyperlink w:anchor="_Toc231510478" w:history="1">
        <w:r w:rsidR="007B5B11" w:rsidRPr="0011682A">
          <w:rPr>
            <w:rStyle w:val="af5"/>
          </w:rPr>
          <w:t>Часть 4.</w:t>
        </w:r>
        <w:r w:rsidR="007B5B11">
          <w:rPr>
            <w:rFonts w:asciiTheme="minorHAnsi" w:eastAsiaTheme="minorEastAsia" w:hAnsiTheme="minorHAnsi" w:cstheme="minorBidi"/>
            <w:b w:val="0"/>
            <w:i w:val="0"/>
            <w:szCs w:val="22"/>
          </w:rPr>
          <w:tab/>
        </w:r>
        <w:r w:rsidR="007B5B11" w:rsidRPr="0011682A">
          <w:rPr>
            <w:rStyle w:val="af5"/>
          </w:rPr>
          <w:t>«Зоны действия источников тепловой энергии»</w:t>
        </w:r>
        <w:r w:rsidR="007B5B11">
          <w:rPr>
            <w:webHidden/>
          </w:rPr>
          <w:tab/>
        </w:r>
        <w:r w:rsidR="007B5B11">
          <w:rPr>
            <w:webHidden/>
          </w:rPr>
          <w:fldChar w:fldCharType="begin"/>
        </w:r>
        <w:r w:rsidR="007B5B11">
          <w:rPr>
            <w:webHidden/>
          </w:rPr>
          <w:instrText xml:space="preserve"> PAGEREF _Toc231510478 \h </w:instrText>
        </w:r>
        <w:r w:rsidR="007B5B11">
          <w:rPr>
            <w:webHidden/>
          </w:rPr>
        </w:r>
        <w:r w:rsidR="007B5B11">
          <w:rPr>
            <w:webHidden/>
          </w:rPr>
          <w:fldChar w:fldCharType="separate"/>
        </w:r>
        <w:r w:rsidR="00B03773">
          <w:rPr>
            <w:webHidden/>
          </w:rPr>
          <w:t>49</w:t>
        </w:r>
        <w:r w:rsidR="007B5B11">
          <w:rPr>
            <w:webHidden/>
          </w:rPr>
          <w:fldChar w:fldCharType="end"/>
        </w:r>
      </w:hyperlink>
    </w:p>
    <w:p w14:paraId="2B908F5C" w14:textId="318D05CC" w:rsidR="007B5B11" w:rsidRDefault="00E667AB">
      <w:pPr>
        <w:pStyle w:val="31"/>
        <w:tabs>
          <w:tab w:val="left" w:pos="1920"/>
        </w:tabs>
        <w:rPr>
          <w:rFonts w:asciiTheme="minorHAnsi" w:eastAsiaTheme="minorEastAsia" w:hAnsiTheme="minorHAnsi" w:cstheme="minorBidi"/>
          <w:b w:val="0"/>
          <w:i w:val="0"/>
          <w:szCs w:val="22"/>
        </w:rPr>
      </w:pPr>
      <w:hyperlink w:anchor="_Toc231510479" w:history="1">
        <w:r w:rsidR="007B5B11" w:rsidRPr="0011682A">
          <w:rPr>
            <w:rStyle w:val="af5"/>
          </w:rPr>
          <w:t>Часть 5.</w:t>
        </w:r>
        <w:r w:rsidR="007B5B11">
          <w:rPr>
            <w:rFonts w:asciiTheme="minorHAnsi" w:eastAsiaTheme="minorEastAsia" w:hAnsiTheme="minorHAnsi" w:cstheme="minorBidi"/>
            <w:b w:val="0"/>
            <w:i w:val="0"/>
            <w:szCs w:val="22"/>
          </w:rPr>
          <w:tab/>
        </w:r>
        <w:r w:rsidR="007B5B11" w:rsidRPr="0011682A">
          <w:rPr>
            <w:rStyle w:val="af5"/>
          </w:rPr>
          <w:t>«Тепловые нагрузки потребителей тепловой энергии, групп потребителей тепловой энергии»</w:t>
        </w:r>
        <w:r w:rsidR="007B5B11">
          <w:rPr>
            <w:webHidden/>
          </w:rPr>
          <w:tab/>
        </w:r>
        <w:r w:rsidR="007B5B11">
          <w:rPr>
            <w:webHidden/>
          </w:rPr>
          <w:fldChar w:fldCharType="begin"/>
        </w:r>
        <w:r w:rsidR="007B5B11">
          <w:rPr>
            <w:webHidden/>
          </w:rPr>
          <w:instrText xml:space="preserve"> PAGEREF _Toc231510479 \h </w:instrText>
        </w:r>
        <w:r w:rsidR="007B5B11">
          <w:rPr>
            <w:webHidden/>
          </w:rPr>
        </w:r>
        <w:r w:rsidR="007B5B11">
          <w:rPr>
            <w:webHidden/>
          </w:rPr>
          <w:fldChar w:fldCharType="separate"/>
        </w:r>
        <w:r w:rsidR="00B03773">
          <w:rPr>
            <w:webHidden/>
          </w:rPr>
          <w:t>51</w:t>
        </w:r>
        <w:r w:rsidR="007B5B11">
          <w:rPr>
            <w:webHidden/>
          </w:rPr>
          <w:fldChar w:fldCharType="end"/>
        </w:r>
      </w:hyperlink>
    </w:p>
    <w:p w14:paraId="63D88806" w14:textId="2C347D16" w:rsidR="007B5B11" w:rsidRDefault="00E667AB">
      <w:pPr>
        <w:pStyle w:val="41"/>
        <w:tabs>
          <w:tab w:val="right" w:leader="dot" w:pos="9344"/>
        </w:tabs>
        <w:rPr>
          <w:rFonts w:asciiTheme="minorHAnsi" w:eastAsiaTheme="minorEastAsia" w:hAnsiTheme="minorHAnsi" w:cstheme="minorBidi"/>
          <w:i w:val="0"/>
          <w:noProof/>
          <w:szCs w:val="22"/>
        </w:rPr>
      </w:pPr>
      <w:hyperlink w:anchor="_Toc231510480" w:history="1">
        <w:r w:rsidR="007B5B11" w:rsidRPr="0011682A">
          <w:rPr>
            <w:rStyle w:val="af5"/>
            <w:noProof/>
          </w:rPr>
          <w:t>а)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r w:rsidR="007B5B11">
          <w:rPr>
            <w:noProof/>
            <w:webHidden/>
          </w:rPr>
          <w:tab/>
        </w:r>
        <w:r w:rsidR="007B5B11">
          <w:rPr>
            <w:noProof/>
            <w:webHidden/>
          </w:rPr>
          <w:fldChar w:fldCharType="begin"/>
        </w:r>
        <w:r w:rsidR="007B5B11">
          <w:rPr>
            <w:noProof/>
            <w:webHidden/>
          </w:rPr>
          <w:instrText xml:space="preserve"> PAGEREF _Toc231510480 \h </w:instrText>
        </w:r>
        <w:r w:rsidR="007B5B11">
          <w:rPr>
            <w:noProof/>
            <w:webHidden/>
          </w:rPr>
        </w:r>
        <w:r w:rsidR="007B5B11">
          <w:rPr>
            <w:noProof/>
            <w:webHidden/>
          </w:rPr>
          <w:fldChar w:fldCharType="separate"/>
        </w:r>
        <w:r w:rsidR="00B03773">
          <w:rPr>
            <w:noProof/>
            <w:webHidden/>
          </w:rPr>
          <w:t>51</w:t>
        </w:r>
        <w:r w:rsidR="007B5B11">
          <w:rPr>
            <w:noProof/>
            <w:webHidden/>
          </w:rPr>
          <w:fldChar w:fldCharType="end"/>
        </w:r>
      </w:hyperlink>
    </w:p>
    <w:p w14:paraId="04E73296" w14:textId="0DD39562" w:rsidR="007B5B11" w:rsidRDefault="00E667AB">
      <w:pPr>
        <w:pStyle w:val="41"/>
        <w:tabs>
          <w:tab w:val="right" w:leader="dot" w:pos="9344"/>
        </w:tabs>
        <w:rPr>
          <w:rFonts w:asciiTheme="minorHAnsi" w:eastAsiaTheme="minorEastAsia" w:hAnsiTheme="minorHAnsi" w:cstheme="minorBidi"/>
          <w:i w:val="0"/>
          <w:noProof/>
          <w:szCs w:val="22"/>
        </w:rPr>
      </w:pPr>
      <w:hyperlink w:anchor="_Toc231510481" w:history="1">
        <w:r w:rsidR="007B5B11" w:rsidRPr="0011682A">
          <w:rPr>
            <w:rStyle w:val="af5"/>
            <w:noProof/>
          </w:rPr>
          <w:t>б) Описание значений расчетных тепловых нагрузок на коллекторах источников тепловой энергии</w:t>
        </w:r>
        <w:r w:rsidR="007B5B11">
          <w:rPr>
            <w:noProof/>
            <w:webHidden/>
          </w:rPr>
          <w:tab/>
        </w:r>
        <w:r w:rsidR="007B5B11">
          <w:rPr>
            <w:noProof/>
            <w:webHidden/>
          </w:rPr>
          <w:fldChar w:fldCharType="begin"/>
        </w:r>
        <w:r w:rsidR="007B5B11">
          <w:rPr>
            <w:noProof/>
            <w:webHidden/>
          </w:rPr>
          <w:instrText xml:space="preserve"> PAGEREF _Toc231510481 \h </w:instrText>
        </w:r>
        <w:r w:rsidR="007B5B11">
          <w:rPr>
            <w:noProof/>
            <w:webHidden/>
          </w:rPr>
        </w:r>
        <w:r w:rsidR="007B5B11">
          <w:rPr>
            <w:noProof/>
            <w:webHidden/>
          </w:rPr>
          <w:fldChar w:fldCharType="separate"/>
        </w:r>
        <w:r w:rsidR="00B03773">
          <w:rPr>
            <w:noProof/>
            <w:webHidden/>
          </w:rPr>
          <w:t>51</w:t>
        </w:r>
        <w:r w:rsidR="007B5B11">
          <w:rPr>
            <w:noProof/>
            <w:webHidden/>
          </w:rPr>
          <w:fldChar w:fldCharType="end"/>
        </w:r>
      </w:hyperlink>
    </w:p>
    <w:p w14:paraId="348C6741" w14:textId="3F62CA1C" w:rsidR="007B5B11" w:rsidRDefault="00E667AB">
      <w:pPr>
        <w:pStyle w:val="41"/>
        <w:tabs>
          <w:tab w:val="right" w:leader="dot" w:pos="9344"/>
        </w:tabs>
        <w:rPr>
          <w:rFonts w:asciiTheme="minorHAnsi" w:eastAsiaTheme="minorEastAsia" w:hAnsiTheme="minorHAnsi" w:cstheme="minorBidi"/>
          <w:i w:val="0"/>
          <w:noProof/>
          <w:szCs w:val="22"/>
        </w:rPr>
      </w:pPr>
      <w:hyperlink w:anchor="_Toc231510482" w:history="1">
        <w:r w:rsidR="007B5B11" w:rsidRPr="0011682A">
          <w:rPr>
            <w:rStyle w:val="af5"/>
            <w:noProof/>
          </w:rPr>
          <w:t>в)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sidR="007B5B11">
          <w:rPr>
            <w:noProof/>
            <w:webHidden/>
          </w:rPr>
          <w:tab/>
        </w:r>
        <w:r w:rsidR="007B5B11">
          <w:rPr>
            <w:noProof/>
            <w:webHidden/>
          </w:rPr>
          <w:fldChar w:fldCharType="begin"/>
        </w:r>
        <w:r w:rsidR="007B5B11">
          <w:rPr>
            <w:noProof/>
            <w:webHidden/>
          </w:rPr>
          <w:instrText xml:space="preserve"> PAGEREF _Toc231510482 \h </w:instrText>
        </w:r>
        <w:r w:rsidR="007B5B11">
          <w:rPr>
            <w:noProof/>
            <w:webHidden/>
          </w:rPr>
        </w:r>
        <w:r w:rsidR="007B5B11">
          <w:rPr>
            <w:noProof/>
            <w:webHidden/>
          </w:rPr>
          <w:fldChar w:fldCharType="separate"/>
        </w:r>
        <w:r w:rsidR="00B03773">
          <w:rPr>
            <w:noProof/>
            <w:webHidden/>
          </w:rPr>
          <w:t>51</w:t>
        </w:r>
        <w:r w:rsidR="007B5B11">
          <w:rPr>
            <w:noProof/>
            <w:webHidden/>
          </w:rPr>
          <w:fldChar w:fldCharType="end"/>
        </w:r>
      </w:hyperlink>
    </w:p>
    <w:p w14:paraId="0961FC63" w14:textId="635CE7E1" w:rsidR="007B5B11" w:rsidRDefault="00E667AB">
      <w:pPr>
        <w:pStyle w:val="41"/>
        <w:tabs>
          <w:tab w:val="right" w:leader="dot" w:pos="9344"/>
        </w:tabs>
        <w:rPr>
          <w:rFonts w:asciiTheme="minorHAnsi" w:eastAsiaTheme="minorEastAsia" w:hAnsiTheme="minorHAnsi" w:cstheme="minorBidi"/>
          <w:i w:val="0"/>
          <w:noProof/>
          <w:szCs w:val="22"/>
        </w:rPr>
      </w:pPr>
      <w:hyperlink w:anchor="_Toc231510483" w:history="1">
        <w:r w:rsidR="007B5B11" w:rsidRPr="0011682A">
          <w:rPr>
            <w:rStyle w:val="af5"/>
            <w:noProof/>
          </w:rPr>
          <w:t>г) Описание величины потребления тепловой энергии в расчетных элементах территориального деления за отопительный период и за год в целом</w:t>
        </w:r>
        <w:r w:rsidR="007B5B11">
          <w:rPr>
            <w:noProof/>
            <w:webHidden/>
          </w:rPr>
          <w:tab/>
        </w:r>
        <w:r w:rsidR="007B5B11">
          <w:rPr>
            <w:noProof/>
            <w:webHidden/>
          </w:rPr>
          <w:fldChar w:fldCharType="begin"/>
        </w:r>
        <w:r w:rsidR="007B5B11">
          <w:rPr>
            <w:noProof/>
            <w:webHidden/>
          </w:rPr>
          <w:instrText xml:space="preserve"> PAGEREF _Toc231510483 \h </w:instrText>
        </w:r>
        <w:r w:rsidR="007B5B11">
          <w:rPr>
            <w:noProof/>
            <w:webHidden/>
          </w:rPr>
        </w:r>
        <w:r w:rsidR="007B5B11">
          <w:rPr>
            <w:noProof/>
            <w:webHidden/>
          </w:rPr>
          <w:fldChar w:fldCharType="separate"/>
        </w:r>
        <w:r w:rsidR="00B03773">
          <w:rPr>
            <w:noProof/>
            <w:webHidden/>
          </w:rPr>
          <w:t>51</w:t>
        </w:r>
        <w:r w:rsidR="007B5B11">
          <w:rPr>
            <w:noProof/>
            <w:webHidden/>
          </w:rPr>
          <w:fldChar w:fldCharType="end"/>
        </w:r>
      </w:hyperlink>
    </w:p>
    <w:p w14:paraId="0F1C184B" w14:textId="59D07743" w:rsidR="007B5B11" w:rsidRDefault="00E667AB">
      <w:pPr>
        <w:pStyle w:val="41"/>
        <w:tabs>
          <w:tab w:val="right" w:leader="dot" w:pos="9344"/>
        </w:tabs>
        <w:rPr>
          <w:rFonts w:asciiTheme="minorHAnsi" w:eastAsiaTheme="minorEastAsia" w:hAnsiTheme="minorHAnsi" w:cstheme="minorBidi"/>
          <w:i w:val="0"/>
          <w:noProof/>
          <w:szCs w:val="22"/>
        </w:rPr>
      </w:pPr>
      <w:hyperlink w:anchor="_Toc231510484" w:history="1">
        <w:r w:rsidR="007B5B11" w:rsidRPr="0011682A">
          <w:rPr>
            <w:rStyle w:val="af5"/>
            <w:noProof/>
          </w:rPr>
          <w:t>д) Описание существующих нормативов потребления тепловой энергии для населения на отопление и горячее водоснабжение</w:t>
        </w:r>
        <w:r w:rsidR="007B5B11">
          <w:rPr>
            <w:noProof/>
            <w:webHidden/>
          </w:rPr>
          <w:tab/>
        </w:r>
        <w:r w:rsidR="007B5B11">
          <w:rPr>
            <w:noProof/>
            <w:webHidden/>
          </w:rPr>
          <w:fldChar w:fldCharType="begin"/>
        </w:r>
        <w:r w:rsidR="007B5B11">
          <w:rPr>
            <w:noProof/>
            <w:webHidden/>
          </w:rPr>
          <w:instrText xml:space="preserve"> PAGEREF _Toc231510484 \h </w:instrText>
        </w:r>
        <w:r w:rsidR="007B5B11">
          <w:rPr>
            <w:noProof/>
            <w:webHidden/>
          </w:rPr>
        </w:r>
        <w:r w:rsidR="007B5B11">
          <w:rPr>
            <w:noProof/>
            <w:webHidden/>
          </w:rPr>
          <w:fldChar w:fldCharType="separate"/>
        </w:r>
        <w:r w:rsidR="00B03773">
          <w:rPr>
            <w:noProof/>
            <w:webHidden/>
          </w:rPr>
          <w:t>52</w:t>
        </w:r>
        <w:r w:rsidR="007B5B11">
          <w:rPr>
            <w:noProof/>
            <w:webHidden/>
          </w:rPr>
          <w:fldChar w:fldCharType="end"/>
        </w:r>
      </w:hyperlink>
    </w:p>
    <w:p w14:paraId="43DC9CCF" w14:textId="0F1DE9DE" w:rsidR="007B5B11" w:rsidRDefault="00E667AB">
      <w:pPr>
        <w:pStyle w:val="41"/>
        <w:tabs>
          <w:tab w:val="right" w:leader="dot" w:pos="9344"/>
        </w:tabs>
        <w:rPr>
          <w:rFonts w:asciiTheme="minorHAnsi" w:eastAsiaTheme="minorEastAsia" w:hAnsiTheme="minorHAnsi" w:cstheme="minorBidi"/>
          <w:i w:val="0"/>
          <w:noProof/>
          <w:szCs w:val="22"/>
        </w:rPr>
      </w:pPr>
      <w:hyperlink w:anchor="_Toc231510485" w:history="1">
        <w:r w:rsidR="007B5B11" w:rsidRPr="0011682A">
          <w:rPr>
            <w:rStyle w:val="af5"/>
            <w:noProof/>
          </w:rPr>
          <w:t>е) Описание сравнения величины договорной и расчетной тепловой нагрузки по зоне действия каждого источника тепловой энергии</w:t>
        </w:r>
        <w:r w:rsidR="007B5B11">
          <w:rPr>
            <w:noProof/>
            <w:webHidden/>
          </w:rPr>
          <w:tab/>
        </w:r>
        <w:r w:rsidR="007B5B11">
          <w:rPr>
            <w:noProof/>
            <w:webHidden/>
          </w:rPr>
          <w:fldChar w:fldCharType="begin"/>
        </w:r>
        <w:r w:rsidR="007B5B11">
          <w:rPr>
            <w:noProof/>
            <w:webHidden/>
          </w:rPr>
          <w:instrText xml:space="preserve"> PAGEREF _Toc231510485 \h </w:instrText>
        </w:r>
        <w:r w:rsidR="007B5B11">
          <w:rPr>
            <w:noProof/>
            <w:webHidden/>
          </w:rPr>
        </w:r>
        <w:r w:rsidR="007B5B11">
          <w:rPr>
            <w:noProof/>
            <w:webHidden/>
          </w:rPr>
          <w:fldChar w:fldCharType="separate"/>
        </w:r>
        <w:r w:rsidR="00B03773">
          <w:rPr>
            <w:noProof/>
            <w:webHidden/>
          </w:rPr>
          <w:t>52</w:t>
        </w:r>
        <w:r w:rsidR="007B5B11">
          <w:rPr>
            <w:noProof/>
            <w:webHidden/>
          </w:rPr>
          <w:fldChar w:fldCharType="end"/>
        </w:r>
      </w:hyperlink>
    </w:p>
    <w:p w14:paraId="01788772" w14:textId="18A55FD5" w:rsidR="007B5B11" w:rsidRDefault="00E667AB">
      <w:pPr>
        <w:pStyle w:val="31"/>
        <w:tabs>
          <w:tab w:val="left" w:pos="1680"/>
        </w:tabs>
        <w:rPr>
          <w:rFonts w:asciiTheme="minorHAnsi" w:eastAsiaTheme="minorEastAsia" w:hAnsiTheme="minorHAnsi" w:cstheme="minorBidi"/>
          <w:b w:val="0"/>
          <w:i w:val="0"/>
          <w:szCs w:val="22"/>
        </w:rPr>
      </w:pPr>
      <w:hyperlink w:anchor="_Toc231510486" w:history="1">
        <w:r w:rsidR="007B5B11" w:rsidRPr="0011682A">
          <w:rPr>
            <w:rStyle w:val="af5"/>
          </w:rPr>
          <w:t>Часть 6.</w:t>
        </w:r>
        <w:r w:rsidR="007B5B11">
          <w:rPr>
            <w:rFonts w:asciiTheme="minorHAnsi" w:eastAsiaTheme="minorEastAsia" w:hAnsiTheme="minorHAnsi" w:cstheme="minorBidi"/>
            <w:b w:val="0"/>
            <w:i w:val="0"/>
            <w:szCs w:val="22"/>
          </w:rPr>
          <w:tab/>
        </w:r>
        <w:r w:rsidR="007B5B11" w:rsidRPr="0011682A">
          <w:rPr>
            <w:rStyle w:val="af5"/>
          </w:rPr>
          <w:t>«Балансы тепловой мощности и тепловой нагрузки»</w:t>
        </w:r>
        <w:r w:rsidR="007B5B11">
          <w:rPr>
            <w:webHidden/>
          </w:rPr>
          <w:tab/>
        </w:r>
        <w:r w:rsidR="007B5B11">
          <w:rPr>
            <w:webHidden/>
          </w:rPr>
          <w:fldChar w:fldCharType="begin"/>
        </w:r>
        <w:r w:rsidR="007B5B11">
          <w:rPr>
            <w:webHidden/>
          </w:rPr>
          <w:instrText xml:space="preserve"> PAGEREF _Toc231510486 \h </w:instrText>
        </w:r>
        <w:r w:rsidR="007B5B11">
          <w:rPr>
            <w:webHidden/>
          </w:rPr>
        </w:r>
        <w:r w:rsidR="007B5B11">
          <w:rPr>
            <w:webHidden/>
          </w:rPr>
          <w:fldChar w:fldCharType="separate"/>
        </w:r>
        <w:r w:rsidR="00B03773">
          <w:rPr>
            <w:webHidden/>
          </w:rPr>
          <w:t>52</w:t>
        </w:r>
        <w:r w:rsidR="007B5B11">
          <w:rPr>
            <w:webHidden/>
          </w:rPr>
          <w:fldChar w:fldCharType="end"/>
        </w:r>
      </w:hyperlink>
    </w:p>
    <w:p w14:paraId="07F0D684" w14:textId="6F5DF75C" w:rsidR="007B5B11" w:rsidRDefault="00E667AB">
      <w:pPr>
        <w:pStyle w:val="41"/>
        <w:tabs>
          <w:tab w:val="right" w:leader="dot" w:pos="9344"/>
        </w:tabs>
        <w:rPr>
          <w:rFonts w:asciiTheme="minorHAnsi" w:eastAsiaTheme="minorEastAsia" w:hAnsiTheme="minorHAnsi" w:cstheme="minorBidi"/>
          <w:i w:val="0"/>
          <w:noProof/>
          <w:szCs w:val="22"/>
        </w:rPr>
      </w:pPr>
      <w:hyperlink w:anchor="_Toc231510487" w:history="1">
        <w:r w:rsidR="007B5B11" w:rsidRPr="0011682A">
          <w:rPr>
            <w:rStyle w:val="af5"/>
            <w:noProof/>
          </w:rPr>
          <w:t>а)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r w:rsidR="007B5B11">
          <w:rPr>
            <w:noProof/>
            <w:webHidden/>
          </w:rPr>
          <w:tab/>
        </w:r>
        <w:r w:rsidR="007B5B11">
          <w:rPr>
            <w:noProof/>
            <w:webHidden/>
          </w:rPr>
          <w:fldChar w:fldCharType="begin"/>
        </w:r>
        <w:r w:rsidR="007B5B11">
          <w:rPr>
            <w:noProof/>
            <w:webHidden/>
          </w:rPr>
          <w:instrText xml:space="preserve"> PAGEREF _Toc231510487 \h </w:instrText>
        </w:r>
        <w:r w:rsidR="007B5B11">
          <w:rPr>
            <w:noProof/>
            <w:webHidden/>
          </w:rPr>
        </w:r>
        <w:r w:rsidR="007B5B11">
          <w:rPr>
            <w:noProof/>
            <w:webHidden/>
          </w:rPr>
          <w:fldChar w:fldCharType="separate"/>
        </w:r>
        <w:r w:rsidR="00B03773">
          <w:rPr>
            <w:noProof/>
            <w:webHidden/>
          </w:rPr>
          <w:t>52</w:t>
        </w:r>
        <w:r w:rsidR="007B5B11">
          <w:rPr>
            <w:noProof/>
            <w:webHidden/>
          </w:rPr>
          <w:fldChar w:fldCharType="end"/>
        </w:r>
      </w:hyperlink>
    </w:p>
    <w:p w14:paraId="3D623EFA" w14:textId="0716FD08" w:rsidR="007B5B11" w:rsidRDefault="00E667AB">
      <w:pPr>
        <w:pStyle w:val="41"/>
        <w:tabs>
          <w:tab w:val="right" w:leader="dot" w:pos="9344"/>
        </w:tabs>
        <w:rPr>
          <w:rFonts w:asciiTheme="minorHAnsi" w:eastAsiaTheme="minorEastAsia" w:hAnsiTheme="minorHAnsi" w:cstheme="minorBidi"/>
          <w:i w:val="0"/>
          <w:noProof/>
          <w:szCs w:val="22"/>
        </w:rPr>
      </w:pPr>
      <w:hyperlink w:anchor="_Toc231510488" w:history="1">
        <w:r w:rsidR="007B5B11" w:rsidRPr="0011682A">
          <w:rPr>
            <w:rStyle w:val="af5"/>
            <w:noProof/>
          </w:rPr>
          <w:t>б) Описание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r w:rsidR="007B5B11">
          <w:rPr>
            <w:noProof/>
            <w:webHidden/>
          </w:rPr>
          <w:tab/>
        </w:r>
        <w:r w:rsidR="007B5B11">
          <w:rPr>
            <w:noProof/>
            <w:webHidden/>
          </w:rPr>
          <w:fldChar w:fldCharType="begin"/>
        </w:r>
        <w:r w:rsidR="007B5B11">
          <w:rPr>
            <w:noProof/>
            <w:webHidden/>
          </w:rPr>
          <w:instrText xml:space="preserve"> PAGEREF _Toc231510488 \h </w:instrText>
        </w:r>
        <w:r w:rsidR="007B5B11">
          <w:rPr>
            <w:noProof/>
            <w:webHidden/>
          </w:rPr>
        </w:r>
        <w:r w:rsidR="007B5B11">
          <w:rPr>
            <w:noProof/>
            <w:webHidden/>
          </w:rPr>
          <w:fldChar w:fldCharType="separate"/>
        </w:r>
        <w:r w:rsidR="00B03773">
          <w:rPr>
            <w:noProof/>
            <w:webHidden/>
          </w:rPr>
          <w:t>54</w:t>
        </w:r>
        <w:r w:rsidR="007B5B11">
          <w:rPr>
            <w:noProof/>
            <w:webHidden/>
          </w:rPr>
          <w:fldChar w:fldCharType="end"/>
        </w:r>
      </w:hyperlink>
    </w:p>
    <w:p w14:paraId="7D16C490" w14:textId="4B053812" w:rsidR="007B5B11" w:rsidRDefault="00E667AB">
      <w:pPr>
        <w:pStyle w:val="41"/>
        <w:tabs>
          <w:tab w:val="right" w:leader="dot" w:pos="9344"/>
        </w:tabs>
        <w:rPr>
          <w:rFonts w:asciiTheme="minorHAnsi" w:eastAsiaTheme="minorEastAsia" w:hAnsiTheme="minorHAnsi" w:cstheme="minorBidi"/>
          <w:i w:val="0"/>
          <w:noProof/>
          <w:szCs w:val="22"/>
        </w:rPr>
      </w:pPr>
      <w:hyperlink w:anchor="_Toc231510489" w:history="1">
        <w:r w:rsidR="007B5B11" w:rsidRPr="0011682A">
          <w:rPr>
            <w:rStyle w:val="af5"/>
            <w:noProof/>
          </w:rPr>
          <w:t>в)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r w:rsidR="007B5B11">
          <w:rPr>
            <w:noProof/>
            <w:webHidden/>
          </w:rPr>
          <w:tab/>
        </w:r>
        <w:r w:rsidR="007B5B11">
          <w:rPr>
            <w:noProof/>
            <w:webHidden/>
          </w:rPr>
          <w:fldChar w:fldCharType="begin"/>
        </w:r>
        <w:r w:rsidR="007B5B11">
          <w:rPr>
            <w:noProof/>
            <w:webHidden/>
          </w:rPr>
          <w:instrText xml:space="preserve"> PAGEREF _Toc231510489 \h </w:instrText>
        </w:r>
        <w:r w:rsidR="007B5B11">
          <w:rPr>
            <w:noProof/>
            <w:webHidden/>
          </w:rPr>
        </w:r>
        <w:r w:rsidR="007B5B11">
          <w:rPr>
            <w:noProof/>
            <w:webHidden/>
          </w:rPr>
          <w:fldChar w:fldCharType="separate"/>
        </w:r>
        <w:r w:rsidR="00B03773">
          <w:rPr>
            <w:noProof/>
            <w:webHidden/>
          </w:rPr>
          <w:t>54</w:t>
        </w:r>
        <w:r w:rsidR="007B5B11">
          <w:rPr>
            <w:noProof/>
            <w:webHidden/>
          </w:rPr>
          <w:fldChar w:fldCharType="end"/>
        </w:r>
      </w:hyperlink>
    </w:p>
    <w:p w14:paraId="6D7FB242" w14:textId="47EA5F95" w:rsidR="007B5B11" w:rsidRDefault="00E667AB">
      <w:pPr>
        <w:pStyle w:val="41"/>
        <w:tabs>
          <w:tab w:val="right" w:leader="dot" w:pos="9344"/>
        </w:tabs>
        <w:rPr>
          <w:rFonts w:asciiTheme="minorHAnsi" w:eastAsiaTheme="minorEastAsia" w:hAnsiTheme="minorHAnsi" w:cstheme="minorBidi"/>
          <w:i w:val="0"/>
          <w:noProof/>
          <w:szCs w:val="22"/>
        </w:rPr>
      </w:pPr>
      <w:hyperlink w:anchor="_Toc231510490" w:history="1">
        <w:r w:rsidR="007B5B11" w:rsidRPr="0011682A">
          <w:rPr>
            <w:rStyle w:val="af5"/>
            <w:noProof/>
          </w:rPr>
          <w:t>г) Описание причины возникновения дефицитов тепловой мощности и последствий влияния дефицитов на качество теплоснабжения</w:t>
        </w:r>
        <w:r w:rsidR="007B5B11">
          <w:rPr>
            <w:noProof/>
            <w:webHidden/>
          </w:rPr>
          <w:tab/>
        </w:r>
        <w:r w:rsidR="007B5B11">
          <w:rPr>
            <w:noProof/>
            <w:webHidden/>
          </w:rPr>
          <w:fldChar w:fldCharType="begin"/>
        </w:r>
        <w:r w:rsidR="007B5B11">
          <w:rPr>
            <w:noProof/>
            <w:webHidden/>
          </w:rPr>
          <w:instrText xml:space="preserve"> PAGEREF _Toc231510490 \h </w:instrText>
        </w:r>
        <w:r w:rsidR="007B5B11">
          <w:rPr>
            <w:noProof/>
            <w:webHidden/>
          </w:rPr>
        </w:r>
        <w:r w:rsidR="007B5B11">
          <w:rPr>
            <w:noProof/>
            <w:webHidden/>
          </w:rPr>
          <w:fldChar w:fldCharType="separate"/>
        </w:r>
        <w:r w:rsidR="00B03773">
          <w:rPr>
            <w:noProof/>
            <w:webHidden/>
          </w:rPr>
          <w:t>54</w:t>
        </w:r>
        <w:r w:rsidR="007B5B11">
          <w:rPr>
            <w:noProof/>
            <w:webHidden/>
          </w:rPr>
          <w:fldChar w:fldCharType="end"/>
        </w:r>
      </w:hyperlink>
    </w:p>
    <w:p w14:paraId="56E6882F" w14:textId="129D8B70" w:rsidR="007B5B11" w:rsidRDefault="00E667AB">
      <w:pPr>
        <w:pStyle w:val="41"/>
        <w:tabs>
          <w:tab w:val="right" w:leader="dot" w:pos="9344"/>
        </w:tabs>
        <w:rPr>
          <w:rFonts w:asciiTheme="minorHAnsi" w:eastAsiaTheme="minorEastAsia" w:hAnsiTheme="minorHAnsi" w:cstheme="minorBidi"/>
          <w:i w:val="0"/>
          <w:noProof/>
          <w:szCs w:val="22"/>
        </w:rPr>
      </w:pPr>
      <w:hyperlink w:anchor="_Toc231510491" w:history="1">
        <w:r w:rsidR="007B5B11" w:rsidRPr="0011682A">
          <w:rPr>
            <w:rStyle w:val="af5"/>
            <w:noProof/>
          </w:rPr>
          <w:t>д)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r w:rsidR="007B5B11">
          <w:rPr>
            <w:noProof/>
            <w:webHidden/>
          </w:rPr>
          <w:tab/>
        </w:r>
        <w:r w:rsidR="007B5B11">
          <w:rPr>
            <w:noProof/>
            <w:webHidden/>
          </w:rPr>
          <w:fldChar w:fldCharType="begin"/>
        </w:r>
        <w:r w:rsidR="007B5B11">
          <w:rPr>
            <w:noProof/>
            <w:webHidden/>
          </w:rPr>
          <w:instrText xml:space="preserve"> PAGEREF _Toc231510491 \h </w:instrText>
        </w:r>
        <w:r w:rsidR="007B5B11">
          <w:rPr>
            <w:noProof/>
            <w:webHidden/>
          </w:rPr>
        </w:r>
        <w:r w:rsidR="007B5B11">
          <w:rPr>
            <w:noProof/>
            <w:webHidden/>
          </w:rPr>
          <w:fldChar w:fldCharType="separate"/>
        </w:r>
        <w:r w:rsidR="00B03773">
          <w:rPr>
            <w:noProof/>
            <w:webHidden/>
          </w:rPr>
          <w:t>54</w:t>
        </w:r>
        <w:r w:rsidR="007B5B11">
          <w:rPr>
            <w:noProof/>
            <w:webHidden/>
          </w:rPr>
          <w:fldChar w:fldCharType="end"/>
        </w:r>
      </w:hyperlink>
    </w:p>
    <w:p w14:paraId="650356CD" w14:textId="7845C322" w:rsidR="007B5B11" w:rsidRDefault="00E667AB">
      <w:pPr>
        <w:pStyle w:val="31"/>
        <w:tabs>
          <w:tab w:val="left" w:pos="1680"/>
        </w:tabs>
        <w:rPr>
          <w:rFonts w:asciiTheme="minorHAnsi" w:eastAsiaTheme="minorEastAsia" w:hAnsiTheme="minorHAnsi" w:cstheme="minorBidi"/>
          <w:b w:val="0"/>
          <w:i w:val="0"/>
          <w:szCs w:val="22"/>
        </w:rPr>
      </w:pPr>
      <w:hyperlink w:anchor="_Toc231510492" w:history="1">
        <w:r w:rsidR="007B5B11" w:rsidRPr="0011682A">
          <w:rPr>
            <w:rStyle w:val="af5"/>
          </w:rPr>
          <w:t>Часть 7.</w:t>
        </w:r>
        <w:r w:rsidR="007B5B11">
          <w:rPr>
            <w:rFonts w:asciiTheme="minorHAnsi" w:eastAsiaTheme="minorEastAsia" w:hAnsiTheme="minorHAnsi" w:cstheme="minorBidi"/>
            <w:b w:val="0"/>
            <w:i w:val="0"/>
            <w:szCs w:val="22"/>
          </w:rPr>
          <w:tab/>
        </w:r>
        <w:r w:rsidR="007B5B11" w:rsidRPr="0011682A">
          <w:rPr>
            <w:rStyle w:val="af5"/>
          </w:rPr>
          <w:t>«Балансы теплоносителя»</w:t>
        </w:r>
        <w:r w:rsidR="007B5B11">
          <w:rPr>
            <w:webHidden/>
          </w:rPr>
          <w:tab/>
        </w:r>
        <w:r w:rsidR="007B5B11">
          <w:rPr>
            <w:webHidden/>
          </w:rPr>
          <w:fldChar w:fldCharType="begin"/>
        </w:r>
        <w:r w:rsidR="007B5B11">
          <w:rPr>
            <w:webHidden/>
          </w:rPr>
          <w:instrText xml:space="preserve"> PAGEREF _Toc231510492 \h </w:instrText>
        </w:r>
        <w:r w:rsidR="007B5B11">
          <w:rPr>
            <w:webHidden/>
          </w:rPr>
        </w:r>
        <w:r w:rsidR="007B5B11">
          <w:rPr>
            <w:webHidden/>
          </w:rPr>
          <w:fldChar w:fldCharType="separate"/>
        </w:r>
        <w:r w:rsidR="00B03773">
          <w:rPr>
            <w:webHidden/>
          </w:rPr>
          <w:t>55</w:t>
        </w:r>
        <w:r w:rsidR="007B5B11">
          <w:rPr>
            <w:webHidden/>
          </w:rPr>
          <w:fldChar w:fldCharType="end"/>
        </w:r>
      </w:hyperlink>
    </w:p>
    <w:p w14:paraId="4C25ED9C" w14:textId="0B304149" w:rsidR="007B5B11" w:rsidRDefault="00E667AB">
      <w:pPr>
        <w:pStyle w:val="41"/>
        <w:tabs>
          <w:tab w:val="right" w:leader="dot" w:pos="9344"/>
        </w:tabs>
        <w:rPr>
          <w:rFonts w:asciiTheme="minorHAnsi" w:eastAsiaTheme="minorEastAsia" w:hAnsiTheme="minorHAnsi" w:cstheme="minorBidi"/>
          <w:i w:val="0"/>
          <w:noProof/>
          <w:szCs w:val="22"/>
        </w:rPr>
      </w:pPr>
      <w:hyperlink w:anchor="_Toc231510493" w:history="1">
        <w:r w:rsidR="007B5B11" w:rsidRPr="0011682A">
          <w:rPr>
            <w:rStyle w:val="af5"/>
            <w:noProof/>
          </w:rPr>
          <w:t>а)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r w:rsidR="007B5B11">
          <w:rPr>
            <w:noProof/>
            <w:webHidden/>
          </w:rPr>
          <w:tab/>
        </w:r>
        <w:r w:rsidR="007B5B11">
          <w:rPr>
            <w:noProof/>
            <w:webHidden/>
          </w:rPr>
          <w:fldChar w:fldCharType="begin"/>
        </w:r>
        <w:r w:rsidR="007B5B11">
          <w:rPr>
            <w:noProof/>
            <w:webHidden/>
          </w:rPr>
          <w:instrText xml:space="preserve"> PAGEREF _Toc231510493 \h </w:instrText>
        </w:r>
        <w:r w:rsidR="007B5B11">
          <w:rPr>
            <w:noProof/>
            <w:webHidden/>
          </w:rPr>
        </w:r>
        <w:r w:rsidR="007B5B11">
          <w:rPr>
            <w:noProof/>
            <w:webHidden/>
          </w:rPr>
          <w:fldChar w:fldCharType="separate"/>
        </w:r>
        <w:r w:rsidR="00B03773">
          <w:rPr>
            <w:noProof/>
            <w:webHidden/>
          </w:rPr>
          <w:t>55</w:t>
        </w:r>
        <w:r w:rsidR="007B5B11">
          <w:rPr>
            <w:noProof/>
            <w:webHidden/>
          </w:rPr>
          <w:fldChar w:fldCharType="end"/>
        </w:r>
      </w:hyperlink>
    </w:p>
    <w:p w14:paraId="66194C2A" w14:textId="6025826A" w:rsidR="007B5B11" w:rsidRDefault="00E667AB">
      <w:pPr>
        <w:pStyle w:val="41"/>
        <w:tabs>
          <w:tab w:val="right" w:leader="dot" w:pos="9344"/>
        </w:tabs>
        <w:rPr>
          <w:rFonts w:asciiTheme="minorHAnsi" w:eastAsiaTheme="minorEastAsia" w:hAnsiTheme="minorHAnsi" w:cstheme="minorBidi"/>
          <w:i w:val="0"/>
          <w:noProof/>
          <w:szCs w:val="22"/>
        </w:rPr>
      </w:pPr>
      <w:hyperlink w:anchor="_Toc231510494" w:history="1">
        <w:r w:rsidR="007B5B11" w:rsidRPr="0011682A">
          <w:rPr>
            <w:rStyle w:val="af5"/>
            <w:noProof/>
          </w:rPr>
          <w:t>б)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sidR="007B5B11">
          <w:rPr>
            <w:noProof/>
            <w:webHidden/>
          </w:rPr>
          <w:tab/>
        </w:r>
        <w:r w:rsidR="007B5B11">
          <w:rPr>
            <w:noProof/>
            <w:webHidden/>
          </w:rPr>
          <w:fldChar w:fldCharType="begin"/>
        </w:r>
        <w:r w:rsidR="007B5B11">
          <w:rPr>
            <w:noProof/>
            <w:webHidden/>
          </w:rPr>
          <w:instrText xml:space="preserve"> PAGEREF _Toc231510494 \h </w:instrText>
        </w:r>
        <w:r w:rsidR="007B5B11">
          <w:rPr>
            <w:noProof/>
            <w:webHidden/>
          </w:rPr>
        </w:r>
        <w:r w:rsidR="007B5B11">
          <w:rPr>
            <w:noProof/>
            <w:webHidden/>
          </w:rPr>
          <w:fldChar w:fldCharType="separate"/>
        </w:r>
        <w:r w:rsidR="00B03773">
          <w:rPr>
            <w:noProof/>
            <w:webHidden/>
          </w:rPr>
          <w:t>56</w:t>
        </w:r>
        <w:r w:rsidR="007B5B11">
          <w:rPr>
            <w:noProof/>
            <w:webHidden/>
          </w:rPr>
          <w:fldChar w:fldCharType="end"/>
        </w:r>
      </w:hyperlink>
    </w:p>
    <w:p w14:paraId="738BE6EF" w14:textId="67D383FD" w:rsidR="007B5B11" w:rsidRDefault="00E667AB">
      <w:pPr>
        <w:pStyle w:val="31"/>
        <w:tabs>
          <w:tab w:val="left" w:pos="1920"/>
        </w:tabs>
        <w:rPr>
          <w:rFonts w:asciiTheme="minorHAnsi" w:eastAsiaTheme="minorEastAsia" w:hAnsiTheme="minorHAnsi" w:cstheme="minorBidi"/>
          <w:b w:val="0"/>
          <w:i w:val="0"/>
          <w:szCs w:val="22"/>
        </w:rPr>
      </w:pPr>
      <w:hyperlink w:anchor="_Toc231510495" w:history="1">
        <w:r w:rsidR="007B5B11" w:rsidRPr="0011682A">
          <w:rPr>
            <w:rStyle w:val="af5"/>
          </w:rPr>
          <w:t>Часть 8.</w:t>
        </w:r>
        <w:r w:rsidR="007B5B11">
          <w:rPr>
            <w:rFonts w:asciiTheme="minorHAnsi" w:eastAsiaTheme="minorEastAsia" w:hAnsiTheme="minorHAnsi" w:cstheme="minorBidi"/>
            <w:b w:val="0"/>
            <w:i w:val="0"/>
            <w:szCs w:val="22"/>
          </w:rPr>
          <w:tab/>
        </w:r>
        <w:r w:rsidR="007B5B11" w:rsidRPr="0011682A">
          <w:rPr>
            <w:rStyle w:val="af5"/>
          </w:rPr>
          <w:t>«Топливные балансы источников тепловой энергии и система обеспечения топливом»</w:t>
        </w:r>
        <w:r w:rsidR="007B5B11">
          <w:rPr>
            <w:webHidden/>
          </w:rPr>
          <w:tab/>
        </w:r>
        <w:r w:rsidR="007B5B11">
          <w:rPr>
            <w:webHidden/>
          </w:rPr>
          <w:fldChar w:fldCharType="begin"/>
        </w:r>
        <w:r w:rsidR="007B5B11">
          <w:rPr>
            <w:webHidden/>
          </w:rPr>
          <w:instrText xml:space="preserve"> PAGEREF _Toc231510495 \h </w:instrText>
        </w:r>
        <w:r w:rsidR="007B5B11">
          <w:rPr>
            <w:webHidden/>
          </w:rPr>
        </w:r>
        <w:r w:rsidR="007B5B11">
          <w:rPr>
            <w:webHidden/>
          </w:rPr>
          <w:fldChar w:fldCharType="separate"/>
        </w:r>
        <w:r w:rsidR="00B03773">
          <w:rPr>
            <w:webHidden/>
          </w:rPr>
          <w:t>57</w:t>
        </w:r>
        <w:r w:rsidR="007B5B11">
          <w:rPr>
            <w:webHidden/>
          </w:rPr>
          <w:fldChar w:fldCharType="end"/>
        </w:r>
      </w:hyperlink>
    </w:p>
    <w:p w14:paraId="59274C71" w14:textId="7390F8AA" w:rsidR="007B5B11" w:rsidRDefault="00E667AB">
      <w:pPr>
        <w:pStyle w:val="41"/>
        <w:tabs>
          <w:tab w:val="right" w:leader="dot" w:pos="9344"/>
        </w:tabs>
        <w:rPr>
          <w:rFonts w:asciiTheme="minorHAnsi" w:eastAsiaTheme="minorEastAsia" w:hAnsiTheme="minorHAnsi" w:cstheme="minorBidi"/>
          <w:i w:val="0"/>
          <w:noProof/>
          <w:szCs w:val="22"/>
        </w:rPr>
      </w:pPr>
      <w:hyperlink w:anchor="_Toc231510496" w:history="1">
        <w:r w:rsidR="007B5B11" w:rsidRPr="0011682A">
          <w:rPr>
            <w:rStyle w:val="af5"/>
            <w:noProof/>
          </w:rPr>
          <w:t>а) Описание видов и количества используемого основного топлива для каждого источника тепловой энергии</w:t>
        </w:r>
        <w:r w:rsidR="007B5B11">
          <w:rPr>
            <w:noProof/>
            <w:webHidden/>
          </w:rPr>
          <w:tab/>
        </w:r>
        <w:r w:rsidR="007B5B11">
          <w:rPr>
            <w:noProof/>
            <w:webHidden/>
          </w:rPr>
          <w:fldChar w:fldCharType="begin"/>
        </w:r>
        <w:r w:rsidR="007B5B11">
          <w:rPr>
            <w:noProof/>
            <w:webHidden/>
          </w:rPr>
          <w:instrText xml:space="preserve"> PAGEREF _Toc231510496 \h </w:instrText>
        </w:r>
        <w:r w:rsidR="007B5B11">
          <w:rPr>
            <w:noProof/>
            <w:webHidden/>
          </w:rPr>
        </w:r>
        <w:r w:rsidR="007B5B11">
          <w:rPr>
            <w:noProof/>
            <w:webHidden/>
          </w:rPr>
          <w:fldChar w:fldCharType="separate"/>
        </w:r>
        <w:r w:rsidR="00B03773">
          <w:rPr>
            <w:noProof/>
            <w:webHidden/>
          </w:rPr>
          <w:t>57</w:t>
        </w:r>
        <w:r w:rsidR="007B5B11">
          <w:rPr>
            <w:noProof/>
            <w:webHidden/>
          </w:rPr>
          <w:fldChar w:fldCharType="end"/>
        </w:r>
      </w:hyperlink>
    </w:p>
    <w:p w14:paraId="53AC815D" w14:textId="771E1DF1" w:rsidR="007B5B11" w:rsidRDefault="00E667AB">
      <w:pPr>
        <w:pStyle w:val="41"/>
        <w:tabs>
          <w:tab w:val="right" w:leader="dot" w:pos="9344"/>
        </w:tabs>
        <w:rPr>
          <w:rFonts w:asciiTheme="minorHAnsi" w:eastAsiaTheme="minorEastAsia" w:hAnsiTheme="minorHAnsi" w:cstheme="minorBidi"/>
          <w:i w:val="0"/>
          <w:noProof/>
          <w:szCs w:val="22"/>
        </w:rPr>
      </w:pPr>
      <w:hyperlink w:anchor="_Toc231510497" w:history="1">
        <w:r w:rsidR="007B5B11" w:rsidRPr="0011682A">
          <w:rPr>
            <w:rStyle w:val="af5"/>
            <w:noProof/>
          </w:rPr>
          <w:t>б) Описание видов резервного и аварийного топлива и возможности их обеспечения в соответствии с нормативными требованиями</w:t>
        </w:r>
        <w:r w:rsidR="007B5B11">
          <w:rPr>
            <w:noProof/>
            <w:webHidden/>
          </w:rPr>
          <w:tab/>
        </w:r>
        <w:r w:rsidR="007B5B11">
          <w:rPr>
            <w:noProof/>
            <w:webHidden/>
          </w:rPr>
          <w:fldChar w:fldCharType="begin"/>
        </w:r>
        <w:r w:rsidR="007B5B11">
          <w:rPr>
            <w:noProof/>
            <w:webHidden/>
          </w:rPr>
          <w:instrText xml:space="preserve"> PAGEREF _Toc231510497 \h </w:instrText>
        </w:r>
        <w:r w:rsidR="007B5B11">
          <w:rPr>
            <w:noProof/>
            <w:webHidden/>
          </w:rPr>
        </w:r>
        <w:r w:rsidR="007B5B11">
          <w:rPr>
            <w:noProof/>
            <w:webHidden/>
          </w:rPr>
          <w:fldChar w:fldCharType="separate"/>
        </w:r>
        <w:r w:rsidR="00B03773">
          <w:rPr>
            <w:noProof/>
            <w:webHidden/>
          </w:rPr>
          <w:t>57</w:t>
        </w:r>
        <w:r w:rsidR="007B5B11">
          <w:rPr>
            <w:noProof/>
            <w:webHidden/>
          </w:rPr>
          <w:fldChar w:fldCharType="end"/>
        </w:r>
      </w:hyperlink>
    </w:p>
    <w:p w14:paraId="1BEB9F5C" w14:textId="27D9546A" w:rsidR="007B5B11" w:rsidRDefault="00E667AB">
      <w:pPr>
        <w:pStyle w:val="41"/>
        <w:tabs>
          <w:tab w:val="right" w:leader="dot" w:pos="9344"/>
        </w:tabs>
        <w:rPr>
          <w:rFonts w:asciiTheme="minorHAnsi" w:eastAsiaTheme="minorEastAsia" w:hAnsiTheme="minorHAnsi" w:cstheme="minorBidi"/>
          <w:i w:val="0"/>
          <w:noProof/>
          <w:szCs w:val="22"/>
        </w:rPr>
      </w:pPr>
      <w:hyperlink w:anchor="_Toc231510498" w:history="1">
        <w:r w:rsidR="007B5B11" w:rsidRPr="0011682A">
          <w:rPr>
            <w:rStyle w:val="af5"/>
            <w:noProof/>
          </w:rPr>
          <w:t>в) Описание особенностей характеристик видов топлива в зависимости от мест поставки</w:t>
        </w:r>
        <w:r w:rsidR="007B5B11">
          <w:rPr>
            <w:noProof/>
            <w:webHidden/>
          </w:rPr>
          <w:tab/>
        </w:r>
        <w:r w:rsidR="007B5B11">
          <w:rPr>
            <w:noProof/>
            <w:webHidden/>
          </w:rPr>
          <w:fldChar w:fldCharType="begin"/>
        </w:r>
        <w:r w:rsidR="007B5B11">
          <w:rPr>
            <w:noProof/>
            <w:webHidden/>
          </w:rPr>
          <w:instrText xml:space="preserve"> PAGEREF _Toc231510498 \h </w:instrText>
        </w:r>
        <w:r w:rsidR="007B5B11">
          <w:rPr>
            <w:noProof/>
            <w:webHidden/>
          </w:rPr>
        </w:r>
        <w:r w:rsidR="007B5B11">
          <w:rPr>
            <w:noProof/>
            <w:webHidden/>
          </w:rPr>
          <w:fldChar w:fldCharType="separate"/>
        </w:r>
        <w:r w:rsidR="00B03773">
          <w:rPr>
            <w:noProof/>
            <w:webHidden/>
          </w:rPr>
          <w:t>57</w:t>
        </w:r>
        <w:r w:rsidR="007B5B11">
          <w:rPr>
            <w:noProof/>
            <w:webHidden/>
          </w:rPr>
          <w:fldChar w:fldCharType="end"/>
        </w:r>
      </w:hyperlink>
    </w:p>
    <w:p w14:paraId="394D4658" w14:textId="20F409B0" w:rsidR="007B5B11" w:rsidRDefault="00E667AB">
      <w:pPr>
        <w:pStyle w:val="41"/>
        <w:tabs>
          <w:tab w:val="right" w:leader="dot" w:pos="9344"/>
        </w:tabs>
        <w:rPr>
          <w:rFonts w:asciiTheme="minorHAnsi" w:eastAsiaTheme="minorEastAsia" w:hAnsiTheme="minorHAnsi" w:cstheme="minorBidi"/>
          <w:i w:val="0"/>
          <w:noProof/>
          <w:szCs w:val="22"/>
        </w:rPr>
      </w:pPr>
      <w:hyperlink w:anchor="_Toc231510499" w:history="1">
        <w:r w:rsidR="007B5B11" w:rsidRPr="0011682A">
          <w:rPr>
            <w:rStyle w:val="af5"/>
            <w:noProof/>
          </w:rPr>
          <w:t>г) Описание использования местных видов топлива</w:t>
        </w:r>
        <w:r w:rsidR="007B5B11">
          <w:rPr>
            <w:noProof/>
            <w:webHidden/>
          </w:rPr>
          <w:tab/>
        </w:r>
        <w:r w:rsidR="007B5B11">
          <w:rPr>
            <w:noProof/>
            <w:webHidden/>
          </w:rPr>
          <w:fldChar w:fldCharType="begin"/>
        </w:r>
        <w:r w:rsidR="007B5B11">
          <w:rPr>
            <w:noProof/>
            <w:webHidden/>
          </w:rPr>
          <w:instrText xml:space="preserve"> PAGEREF _Toc231510499 \h </w:instrText>
        </w:r>
        <w:r w:rsidR="007B5B11">
          <w:rPr>
            <w:noProof/>
            <w:webHidden/>
          </w:rPr>
        </w:r>
        <w:r w:rsidR="007B5B11">
          <w:rPr>
            <w:noProof/>
            <w:webHidden/>
          </w:rPr>
          <w:fldChar w:fldCharType="separate"/>
        </w:r>
        <w:r w:rsidR="00B03773">
          <w:rPr>
            <w:noProof/>
            <w:webHidden/>
          </w:rPr>
          <w:t>57</w:t>
        </w:r>
        <w:r w:rsidR="007B5B11">
          <w:rPr>
            <w:noProof/>
            <w:webHidden/>
          </w:rPr>
          <w:fldChar w:fldCharType="end"/>
        </w:r>
      </w:hyperlink>
    </w:p>
    <w:p w14:paraId="6490611A" w14:textId="0896F2B5" w:rsidR="007B5B11" w:rsidRDefault="00E667AB">
      <w:pPr>
        <w:pStyle w:val="41"/>
        <w:tabs>
          <w:tab w:val="right" w:leader="dot" w:pos="9344"/>
        </w:tabs>
        <w:rPr>
          <w:rFonts w:asciiTheme="minorHAnsi" w:eastAsiaTheme="minorEastAsia" w:hAnsiTheme="minorHAnsi" w:cstheme="minorBidi"/>
          <w:i w:val="0"/>
          <w:noProof/>
          <w:szCs w:val="22"/>
        </w:rPr>
      </w:pPr>
      <w:hyperlink w:anchor="_Toc231510500" w:history="1">
        <w:r w:rsidR="007B5B11" w:rsidRPr="0011682A">
          <w:rPr>
            <w:rStyle w:val="af5"/>
            <w:noProof/>
          </w:rPr>
          <w:t>д) 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r w:rsidR="007B5B11">
          <w:rPr>
            <w:noProof/>
            <w:webHidden/>
          </w:rPr>
          <w:tab/>
        </w:r>
        <w:r w:rsidR="007B5B11">
          <w:rPr>
            <w:noProof/>
            <w:webHidden/>
          </w:rPr>
          <w:fldChar w:fldCharType="begin"/>
        </w:r>
        <w:r w:rsidR="007B5B11">
          <w:rPr>
            <w:noProof/>
            <w:webHidden/>
          </w:rPr>
          <w:instrText xml:space="preserve"> PAGEREF _Toc231510500 \h </w:instrText>
        </w:r>
        <w:r w:rsidR="007B5B11">
          <w:rPr>
            <w:noProof/>
            <w:webHidden/>
          </w:rPr>
        </w:r>
        <w:r w:rsidR="007B5B11">
          <w:rPr>
            <w:noProof/>
            <w:webHidden/>
          </w:rPr>
          <w:fldChar w:fldCharType="separate"/>
        </w:r>
        <w:r w:rsidR="00B03773">
          <w:rPr>
            <w:noProof/>
            <w:webHidden/>
          </w:rPr>
          <w:t>57</w:t>
        </w:r>
        <w:r w:rsidR="007B5B11">
          <w:rPr>
            <w:noProof/>
            <w:webHidden/>
          </w:rPr>
          <w:fldChar w:fldCharType="end"/>
        </w:r>
      </w:hyperlink>
    </w:p>
    <w:p w14:paraId="11EA190F" w14:textId="1E0D7D9E" w:rsidR="007B5B11" w:rsidRDefault="00E667AB">
      <w:pPr>
        <w:pStyle w:val="41"/>
        <w:tabs>
          <w:tab w:val="right" w:leader="dot" w:pos="9344"/>
        </w:tabs>
        <w:rPr>
          <w:rFonts w:asciiTheme="minorHAnsi" w:eastAsiaTheme="minorEastAsia" w:hAnsiTheme="minorHAnsi" w:cstheme="minorBidi"/>
          <w:i w:val="0"/>
          <w:noProof/>
          <w:szCs w:val="22"/>
        </w:rPr>
      </w:pPr>
      <w:hyperlink w:anchor="_Toc231510501" w:history="1">
        <w:r w:rsidR="007B5B11" w:rsidRPr="0011682A">
          <w:rPr>
            <w:rStyle w:val="af5"/>
            <w:noProof/>
            <w:shd w:val="clear" w:color="auto" w:fill="FFFFFF"/>
          </w:rPr>
          <w:t>е) 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r w:rsidR="007B5B11">
          <w:rPr>
            <w:noProof/>
            <w:webHidden/>
          </w:rPr>
          <w:tab/>
        </w:r>
        <w:r w:rsidR="007B5B11">
          <w:rPr>
            <w:noProof/>
            <w:webHidden/>
          </w:rPr>
          <w:fldChar w:fldCharType="begin"/>
        </w:r>
        <w:r w:rsidR="007B5B11">
          <w:rPr>
            <w:noProof/>
            <w:webHidden/>
          </w:rPr>
          <w:instrText xml:space="preserve"> PAGEREF _Toc231510501 \h </w:instrText>
        </w:r>
        <w:r w:rsidR="007B5B11">
          <w:rPr>
            <w:noProof/>
            <w:webHidden/>
          </w:rPr>
        </w:r>
        <w:r w:rsidR="007B5B11">
          <w:rPr>
            <w:noProof/>
            <w:webHidden/>
          </w:rPr>
          <w:fldChar w:fldCharType="separate"/>
        </w:r>
        <w:r w:rsidR="00B03773">
          <w:rPr>
            <w:noProof/>
            <w:webHidden/>
          </w:rPr>
          <w:t>58</w:t>
        </w:r>
        <w:r w:rsidR="007B5B11">
          <w:rPr>
            <w:noProof/>
            <w:webHidden/>
          </w:rPr>
          <w:fldChar w:fldCharType="end"/>
        </w:r>
      </w:hyperlink>
    </w:p>
    <w:p w14:paraId="5CD01C87" w14:textId="31AD23B5" w:rsidR="007B5B11" w:rsidRDefault="00E667AB">
      <w:pPr>
        <w:pStyle w:val="41"/>
        <w:tabs>
          <w:tab w:val="right" w:leader="dot" w:pos="9344"/>
        </w:tabs>
        <w:rPr>
          <w:rFonts w:asciiTheme="minorHAnsi" w:eastAsiaTheme="minorEastAsia" w:hAnsiTheme="minorHAnsi" w:cstheme="minorBidi"/>
          <w:i w:val="0"/>
          <w:noProof/>
          <w:szCs w:val="22"/>
        </w:rPr>
      </w:pPr>
      <w:hyperlink w:anchor="_Toc231510502" w:history="1">
        <w:r w:rsidR="007B5B11" w:rsidRPr="0011682A">
          <w:rPr>
            <w:rStyle w:val="af5"/>
            <w:noProof/>
            <w:shd w:val="clear" w:color="auto" w:fill="FFFFFF"/>
          </w:rPr>
          <w:t>ж) Описание приоритетного направления развития топливного баланса поселения, городского округа</w:t>
        </w:r>
        <w:r w:rsidR="007B5B11">
          <w:rPr>
            <w:noProof/>
            <w:webHidden/>
          </w:rPr>
          <w:tab/>
        </w:r>
        <w:r w:rsidR="007B5B11">
          <w:rPr>
            <w:noProof/>
            <w:webHidden/>
          </w:rPr>
          <w:fldChar w:fldCharType="begin"/>
        </w:r>
        <w:r w:rsidR="007B5B11">
          <w:rPr>
            <w:noProof/>
            <w:webHidden/>
          </w:rPr>
          <w:instrText xml:space="preserve"> PAGEREF _Toc231510502 \h </w:instrText>
        </w:r>
        <w:r w:rsidR="007B5B11">
          <w:rPr>
            <w:noProof/>
            <w:webHidden/>
          </w:rPr>
        </w:r>
        <w:r w:rsidR="007B5B11">
          <w:rPr>
            <w:noProof/>
            <w:webHidden/>
          </w:rPr>
          <w:fldChar w:fldCharType="separate"/>
        </w:r>
        <w:r w:rsidR="00B03773">
          <w:rPr>
            <w:noProof/>
            <w:webHidden/>
          </w:rPr>
          <w:t>58</w:t>
        </w:r>
        <w:r w:rsidR="007B5B11">
          <w:rPr>
            <w:noProof/>
            <w:webHidden/>
          </w:rPr>
          <w:fldChar w:fldCharType="end"/>
        </w:r>
      </w:hyperlink>
    </w:p>
    <w:p w14:paraId="36E35D35" w14:textId="574435F4" w:rsidR="007B5B11" w:rsidRDefault="00E667AB">
      <w:pPr>
        <w:pStyle w:val="31"/>
        <w:tabs>
          <w:tab w:val="left" w:pos="1680"/>
        </w:tabs>
        <w:rPr>
          <w:rFonts w:asciiTheme="minorHAnsi" w:eastAsiaTheme="minorEastAsia" w:hAnsiTheme="minorHAnsi" w:cstheme="minorBidi"/>
          <w:b w:val="0"/>
          <w:i w:val="0"/>
          <w:szCs w:val="22"/>
        </w:rPr>
      </w:pPr>
      <w:hyperlink w:anchor="_Toc231510503" w:history="1">
        <w:r w:rsidR="007B5B11" w:rsidRPr="0011682A">
          <w:rPr>
            <w:rStyle w:val="af5"/>
          </w:rPr>
          <w:t>Часть 9.</w:t>
        </w:r>
        <w:r w:rsidR="007B5B11">
          <w:rPr>
            <w:rFonts w:asciiTheme="minorHAnsi" w:eastAsiaTheme="minorEastAsia" w:hAnsiTheme="minorHAnsi" w:cstheme="minorBidi"/>
            <w:b w:val="0"/>
            <w:i w:val="0"/>
            <w:szCs w:val="22"/>
          </w:rPr>
          <w:tab/>
        </w:r>
        <w:r w:rsidR="007B5B11" w:rsidRPr="0011682A">
          <w:rPr>
            <w:rStyle w:val="af5"/>
          </w:rPr>
          <w:t>«Надёжность теплоснабжения»</w:t>
        </w:r>
        <w:r w:rsidR="007B5B11">
          <w:rPr>
            <w:webHidden/>
          </w:rPr>
          <w:tab/>
        </w:r>
        <w:r w:rsidR="007B5B11">
          <w:rPr>
            <w:webHidden/>
          </w:rPr>
          <w:fldChar w:fldCharType="begin"/>
        </w:r>
        <w:r w:rsidR="007B5B11">
          <w:rPr>
            <w:webHidden/>
          </w:rPr>
          <w:instrText xml:space="preserve"> PAGEREF _Toc231510503 \h </w:instrText>
        </w:r>
        <w:r w:rsidR="007B5B11">
          <w:rPr>
            <w:webHidden/>
          </w:rPr>
        </w:r>
        <w:r w:rsidR="007B5B11">
          <w:rPr>
            <w:webHidden/>
          </w:rPr>
          <w:fldChar w:fldCharType="separate"/>
        </w:r>
        <w:r w:rsidR="00B03773">
          <w:rPr>
            <w:webHidden/>
          </w:rPr>
          <w:t>59</w:t>
        </w:r>
        <w:r w:rsidR="007B5B11">
          <w:rPr>
            <w:webHidden/>
          </w:rPr>
          <w:fldChar w:fldCharType="end"/>
        </w:r>
      </w:hyperlink>
    </w:p>
    <w:p w14:paraId="4B7B7EE3" w14:textId="3B8ECA17" w:rsidR="007B5B11" w:rsidRDefault="00E667AB">
      <w:pPr>
        <w:pStyle w:val="41"/>
        <w:tabs>
          <w:tab w:val="right" w:leader="dot" w:pos="9344"/>
        </w:tabs>
        <w:rPr>
          <w:rFonts w:asciiTheme="minorHAnsi" w:eastAsiaTheme="minorEastAsia" w:hAnsiTheme="minorHAnsi" w:cstheme="minorBidi"/>
          <w:i w:val="0"/>
          <w:noProof/>
          <w:szCs w:val="22"/>
        </w:rPr>
      </w:pPr>
      <w:hyperlink w:anchor="_Toc231510504" w:history="1">
        <w:r w:rsidR="007B5B11" w:rsidRPr="0011682A">
          <w:rPr>
            <w:rStyle w:val="af5"/>
            <w:noProof/>
          </w:rPr>
          <w:t>а) Поток отказов (частота отказов) участков тепловых сетей</w:t>
        </w:r>
        <w:r w:rsidR="007B5B11">
          <w:rPr>
            <w:noProof/>
            <w:webHidden/>
          </w:rPr>
          <w:tab/>
        </w:r>
        <w:r w:rsidR="007B5B11">
          <w:rPr>
            <w:noProof/>
            <w:webHidden/>
          </w:rPr>
          <w:fldChar w:fldCharType="begin"/>
        </w:r>
        <w:r w:rsidR="007B5B11">
          <w:rPr>
            <w:noProof/>
            <w:webHidden/>
          </w:rPr>
          <w:instrText xml:space="preserve"> PAGEREF _Toc231510504 \h </w:instrText>
        </w:r>
        <w:r w:rsidR="007B5B11">
          <w:rPr>
            <w:noProof/>
            <w:webHidden/>
          </w:rPr>
        </w:r>
        <w:r w:rsidR="007B5B11">
          <w:rPr>
            <w:noProof/>
            <w:webHidden/>
          </w:rPr>
          <w:fldChar w:fldCharType="separate"/>
        </w:r>
        <w:r w:rsidR="00B03773">
          <w:rPr>
            <w:noProof/>
            <w:webHidden/>
          </w:rPr>
          <w:t>59</w:t>
        </w:r>
        <w:r w:rsidR="007B5B11">
          <w:rPr>
            <w:noProof/>
            <w:webHidden/>
          </w:rPr>
          <w:fldChar w:fldCharType="end"/>
        </w:r>
      </w:hyperlink>
    </w:p>
    <w:p w14:paraId="5BBFB2FD" w14:textId="3EFC8C0B" w:rsidR="007B5B11" w:rsidRDefault="00E667AB">
      <w:pPr>
        <w:pStyle w:val="41"/>
        <w:tabs>
          <w:tab w:val="right" w:leader="dot" w:pos="9344"/>
        </w:tabs>
        <w:rPr>
          <w:rFonts w:asciiTheme="minorHAnsi" w:eastAsiaTheme="minorEastAsia" w:hAnsiTheme="minorHAnsi" w:cstheme="minorBidi"/>
          <w:i w:val="0"/>
          <w:noProof/>
          <w:szCs w:val="22"/>
        </w:rPr>
      </w:pPr>
      <w:hyperlink w:anchor="_Toc231510505" w:history="1">
        <w:r w:rsidR="007B5B11" w:rsidRPr="0011682A">
          <w:rPr>
            <w:rStyle w:val="af5"/>
            <w:noProof/>
          </w:rPr>
          <w:t>б) Частота отключений потребителей</w:t>
        </w:r>
        <w:r w:rsidR="007B5B11">
          <w:rPr>
            <w:noProof/>
            <w:webHidden/>
          </w:rPr>
          <w:tab/>
        </w:r>
        <w:r w:rsidR="007B5B11">
          <w:rPr>
            <w:noProof/>
            <w:webHidden/>
          </w:rPr>
          <w:fldChar w:fldCharType="begin"/>
        </w:r>
        <w:r w:rsidR="007B5B11">
          <w:rPr>
            <w:noProof/>
            <w:webHidden/>
          </w:rPr>
          <w:instrText xml:space="preserve"> PAGEREF _Toc231510505 \h </w:instrText>
        </w:r>
        <w:r w:rsidR="007B5B11">
          <w:rPr>
            <w:noProof/>
            <w:webHidden/>
          </w:rPr>
        </w:r>
        <w:r w:rsidR="007B5B11">
          <w:rPr>
            <w:noProof/>
            <w:webHidden/>
          </w:rPr>
          <w:fldChar w:fldCharType="separate"/>
        </w:r>
        <w:r w:rsidR="00B03773">
          <w:rPr>
            <w:noProof/>
            <w:webHidden/>
          </w:rPr>
          <w:t>59</w:t>
        </w:r>
        <w:r w:rsidR="007B5B11">
          <w:rPr>
            <w:noProof/>
            <w:webHidden/>
          </w:rPr>
          <w:fldChar w:fldCharType="end"/>
        </w:r>
      </w:hyperlink>
    </w:p>
    <w:p w14:paraId="64427CA8" w14:textId="72CB6895" w:rsidR="007B5B11" w:rsidRDefault="00E667AB">
      <w:pPr>
        <w:pStyle w:val="41"/>
        <w:tabs>
          <w:tab w:val="right" w:leader="dot" w:pos="9344"/>
        </w:tabs>
        <w:rPr>
          <w:rFonts w:asciiTheme="minorHAnsi" w:eastAsiaTheme="minorEastAsia" w:hAnsiTheme="minorHAnsi" w:cstheme="minorBidi"/>
          <w:i w:val="0"/>
          <w:noProof/>
          <w:szCs w:val="22"/>
        </w:rPr>
      </w:pPr>
      <w:hyperlink w:anchor="_Toc231510506" w:history="1">
        <w:r w:rsidR="007B5B11" w:rsidRPr="0011682A">
          <w:rPr>
            <w:rStyle w:val="af5"/>
            <w:noProof/>
          </w:rPr>
          <w:t>в) Поток (частота) и время восстановления теплоснабжения потребителей после отключений</w:t>
        </w:r>
        <w:r w:rsidR="007B5B11">
          <w:rPr>
            <w:noProof/>
            <w:webHidden/>
          </w:rPr>
          <w:tab/>
        </w:r>
        <w:r w:rsidR="007B5B11">
          <w:rPr>
            <w:noProof/>
            <w:webHidden/>
          </w:rPr>
          <w:fldChar w:fldCharType="begin"/>
        </w:r>
        <w:r w:rsidR="007B5B11">
          <w:rPr>
            <w:noProof/>
            <w:webHidden/>
          </w:rPr>
          <w:instrText xml:space="preserve"> PAGEREF _Toc231510506 \h </w:instrText>
        </w:r>
        <w:r w:rsidR="007B5B11">
          <w:rPr>
            <w:noProof/>
            <w:webHidden/>
          </w:rPr>
        </w:r>
        <w:r w:rsidR="007B5B11">
          <w:rPr>
            <w:noProof/>
            <w:webHidden/>
          </w:rPr>
          <w:fldChar w:fldCharType="separate"/>
        </w:r>
        <w:r w:rsidR="00B03773">
          <w:rPr>
            <w:noProof/>
            <w:webHidden/>
          </w:rPr>
          <w:t>59</w:t>
        </w:r>
        <w:r w:rsidR="007B5B11">
          <w:rPr>
            <w:noProof/>
            <w:webHidden/>
          </w:rPr>
          <w:fldChar w:fldCharType="end"/>
        </w:r>
      </w:hyperlink>
    </w:p>
    <w:p w14:paraId="65B536AF" w14:textId="19E6C602" w:rsidR="007B5B11" w:rsidRDefault="00E667AB">
      <w:pPr>
        <w:pStyle w:val="41"/>
        <w:tabs>
          <w:tab w:val="right" w:leader="dot" w:pos="9344"/>
        </w:tabs>
        <w:rPr>
          <w:rFonts w:asciiTheme="minorHAnsi" w:eastAsiaTheme="minorEastAsia" w:hAnsiTheme="minorHAnsi" w:cstheme="minorBidi"/>
          <w:i w:val="0"/>
          <w:noProof/>
          <w:szCs w:val="22"/>
        </w:rPr>
      </w:pPr>
      <w:hyperlink w:anchor="_Toc231510507" w:history="1">
        <w:r w:rsidR="007B5B11" w:rsidRPr="0011682A">
          <w:rPr>
            <w:rStyle w:val="af5"/>
            <w:noProof/>
          </w:rPr>
          <w:t>г) Графические материалы (карты-схемы тепловых сетей и зон ненормативной надежности и безопасности теплоснабжения)</w:t>
        </w:r>
        <w:r w:rsidR="007B5B11">
          <w:rPr>
            <w:noProof/>
            <w:webHidden/>
          </w:rPr>
          <w:tab/>
        </w:r>
        <w:r w:rsidR="007B5B11">
          <w:rPr>
            <w:noProof/>
            <w:webHidden/>
          </w:rPr>
          <w:fldChar w:fldCharType="begin"/>
        </w:r>
        <w:r w:rsidR="007B5B11">
          <w:rPr>
            <w:noProof/>
            <w:webHidden/>
          </w:rPr>
          <w:instrText xml:space="preserve"> PAGEREF _Toc231510507 \h </w:instrText>
        </w:r>
        <w:r w:rsidR="007B5B11">
          <w:rPr>
            <w:noProof/>
            <w:webHidden/>
          </w:rPr>
        </w:r>
        <w:r w:rsidR="007B5B11">
          <w:rPr>
            <w:noProof/>
            <w:webHidden/>
          </w:rPr>
          <w:fldChar w:fldCharType="separate"/>
        </w:r>
        <w:r w:rsidR="00B03773">
          <w:rPr>
            <w:noProof/>
            <w:webHidden/>
          </w:rPr>
          <w:t>59</w:t>
        </w:r>
        <w:r w:rsidR="007B5B11">
          <w:rPr>
            <w:noProof/>
            <w:webHidden/>
          </w:rPr>
          <w:fldChar w:fldCharType="end"/>
        </w:r>
      </w:hyperlink>
    </w:p>
    <w:p w14:paraId="73FFC8DD" w14:textId="50C214CF" w:rsidR="007B5B11" w:rsidRDefault="00E667AB">
      <w:pPr>
        <w:pStyle w:val="41"/>
        <w:tabs>
          <w:tab w:val="right" w:leader="dot" w:pos="9344"/>
        </w:tabs>
        <w:rPr>
          <w:rFonts w:asciiTheme="minorHAnsi" w:eastAsiaTheme="minorEastAsia" w:hAnsiTheme="minorHAnsi" w:cstheme="minorBidi"/>
          <w:i w:val="0"/>
          <w:noProof/>
          <w:szCs w:val="22"/>
        </w:rPr>
      </w:pPr>
      <w:hyperlink w:anchor="_Toc231510508" w:history="1">
        <w:r w:rsidR="007B5B11" w:rsidRPr="0011682A">
          <w:rPr>
            <w:rStyle w:val="af5"/>
            <w:noProof/>
          </w:rPr>
          <w:t>д)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w:t>
        </w:r>
        <w:r w:rsidR="007B5B11">
          <w:rPr>
            <w:noProof/>
            <w:webHidden/>
          </w:rPr>
          <w:tab/>
        </w:r>
        <w:r w:rsidR="007B5B11">
          <w:rPr>
            <w:noProof/>
            <w:webHidden/>
          </w:rPr>
          <w:fldChar w:fldCharType="begin"/>
        </w:r>
        <w:r w:rsidR="007B5B11">
          <w:rPr>
            <w:noProof/>
            <w:webHidden/>
          </w:rPr>
          <w:instrText xml:space="preserve"> PAGEREF _Toc231510508 \h </w:instrText>
        </w:r>
        <w:r w:rsidR="007B5B11">
          <w:rPr>
            <w:noProof/>
            <w:webHidden/>
          </w:rPr>
        </w:r>
        <w:r w:rsidR="007B5B11">
          <w:rPr>
            <w:noProof/>
            <w:webHidden/>
          </w:rPr>
          <w:fldChar w:fldCharType="separate"/>
        </w:r>
        <w:r w:rsidR="00B03773">
          <w:rPr>
            <w:noProof/>
            <w:webHidden/>
          </w:rPr>
          <w:t>60</w:t>
        </w:r>
        <w:r w:rsidR="007B5B11">
          <w:rPr>
            <w:noProof/>
            <w:webHidden/>
          </w:rPr>
          <w:fldChar w:fldCharType="end"/>
        </w:r>
      </w:hyperlink>
    </w:p>
    <w:p w14:paraId="36C9B8B4" w14:textId="1AD66174" w:rsidR="007B5B11" w:rsidRDefault="00E667AB">
      <w:pPr>
        <w:pStyle w:val="41"/>
        <w:tabs>
          <w:tab w:val="right" w:leader="dot" w:pos="9344"/>
        </w:tabs>
        <w:rPr>
          <w:rFonts w:asciiTheme="minorHAnsi" w:eastAsiaTheme="minorEastAsia" w:hAnsiTheme="minorHAnsi" w:cstheme="minorBidi"/>
          <w:i w:val="0"/>
          <w:noProof/>
          <w:szCs w:val="22"/>
        </w:rPr>
      </w:pPr>
      <w:hyperlink w:anchor="_Toc231510509" w:history="1">
        <w:r w:rsidR="007B5B11" w:rsidRPr="0011682A">
          <w:rPr>
            <w:rStyle w:val="af5"/>
            <w:noProof/>
          </w:rPr>
          <w:t>е) Результаты анализа времени восстановления теплоснабжения потребителей, отключенных в результате аварийных ситуаций при теплоснабжении</w:t>
        </w:r>
        <w:r w:rsidR="007B5B11">
          <w:rPr>
            <w:noProof/>
            <w:webHidden/>
          </w:rPr>
          <w:tab/>
        </w:r>
        <w:r w:rsidR="007B5B11">
          <w:rPr>
            <w:noProof/>
            <w:webHidden/>
          </w:rPr>
          <w:fldChar w:fldCharType="begin"/>
        </w:r>
        <w:r w:rsidR="007B5B11">
          <w:rPr>
            <w:noProof/>
            <w:webHidden/>
          </w:rPr>
          <w:instrText xml:space="preserve"> PAGEREF _Toc231510509 \h </w:instrText>
        </w:r>
        <w:r w:rsidR="007B5B11">
          <w:rPr>
            <w:noProof/>
            <w:webHidden/>
          </w:rPr>
        </w:r>
        <w:r w:rsidR="007B5B11">
          <w:rPr>
            <w:noProof/>
            <w:webHidden/>
          </w:rPr>
          <w:fldChar w:fldCharType="separate"/>
        </w:r>
        <w:r w:rsidR="00B03773">
          <w:rPr>
            <w:noProof/>
            <w:webHidden/>
          </w:rPr>
          <w:t>60</w:t>
        </w:r>
        <w:r w:rsidR="007B5B11">
          <w:rPr>
            <w:noProof/>
            <w:webHidden/>
          </w:rPr>
          <w:fldChar w:fldCharType="end"/>
        </w:r>
      </w:hyperlink>
    </w:p>
    <w:p w14:paraId="73BF92F3" w14:textId="24D1558B" w:rsidR="007B5B11" w:rsidRDefault="00E667AB">
      <w:pPr>
        <w:pStyle w:val="31"/>
        <w:tabs>
          <w:tab w:val="left" w:pos="1920"/>
        </w:tabs>
        <w:rPr>
          <w:rFonts w:asciiTheme="minorHAnsi" w:eastAsiaTheme="minorEastAsia" w:hAnsiTheme="minorHAnsi" w:cstheme="minorBidi"/>
          <w:b w:val="0"/>
          <w:i w:val="0"/>
          <w:szCs w:val="22"/>
        </w:rPr>
      </w:pPr>
      <w:hyperlink w:anchor="_Toc231510510" w:history="1">
        <w:r w:rsidR="007B5B11" w:rsidRPr="0011682A">
          <w:rPr>
            <w:rStyle w:val="af5"/>
          </w:rPr>
          <w:t>Часть 10.</w:t>
        </w:r>
        <w:r w:rsidR="007B5B11">
          <w:rPr>
            <w:rFonts w:asciiTheme="minorHAnsi" w:eastAsiaTheme="minorEastAsia" w:hAnsiTheme="minorHAnsi" w:cstheme="minorBidi"/>
            <w:b w:val="0"/>
            <w:i w:val="0"/>
            <w:szCs w:val="22"/>
          </w:rPr>
          <w:tab/>
        </w:r>
        <w:r w:rsidR="007B5B11" w:rsidRPr="0011682A">
          <w:rPr>
            <w:rStyle w:val="af5"/>
          </w:rPr>
          <w:t>«Технико-экономические показатели теплоснабжающих и теплосетевых организаций»</w:t>
        </w:r>
        <w:r w:rsidR="007B5B11">
          <w:rPr>
            <w:webHidden/>
          </w:rPr>
          <w:tab/>
        </w:r>
        <w:r w:rsidR="007B5B11">
          <w:rPr>
            <w:webHidden/>
          </w:rPr>
          <w:fldChar w:fldCharType="begin"/>
        </w:r>
        <w:r w:rsidR="007B5B11">
          <w:rPr>
            <w:webHidden/>
          </w:rPr>
          <w:instrText xml:space="preserve"> PAGEREF _Toc231510510 \h </w:instrText>
        </w:r>
        <w:r w:rsidR="007B5B11">
          <w:rPr>
            <w:webHidden/>
          </w:rPr>
        </w:r>
        <w:r w:rsidR="007B5B11">
          <w:rPr>
            <w:webHidden/>
          </w:rPr>
          <w:fldChar w:fldCharType="separate"/>
        </w:r>
        <w:r w:rsidR="00B03773">
          <w:rPr>
            <w:webHidden/>
          </w:rPr>
          <w:t>60</w:t>
        </w:r>
        <w:r w:rsidR="007B5B11">
          <w:rPr>
            <w:webHidden/>
          </w:rPr>
          <w:fldChar w:fldCharType="end"/>
        </w:r>
      </w:hyperlink>
    </w:p>
    <w:p w14:paraId="17757203" w14:textId="53F0974E" w:rsidR="007B5B11" w:rsidRDefault="00E667AB">
      <w:pPr>
        <w:pStyle w:val="31"/>
        <w:tabs>
          <w:tab w:val="left" w:pos="1920"/>
        </w:tabs>
        <w:rPr>
          <w:rFonts w:asciiTheme="minorHAnsi" w:eastAsiaTheme="minorEastAsia" w:hAnsiTheme="minorHAnsi" w:cstheme="minorBidi"/>
          <w:b w:val="0"/>
          <w:i w:val="0"/>
          <w:szCs w:val="22"/>
        </w:rPr>
      </w:pPr>
      <w:hyperlink w:anchor="_Toc231510511" w:history="1">
        <w:r w:rsidR="007B5B11" w:rsidRPr="0011682A">
          <w:rPr>
            <w:rStyle w:val="af5"/>
          </w:rPr>
          <w:t>Часть 11.</w:t>
        </w:r>
        <w:r w:rsidR="007B5B11">
          <w:rPr>
            <w:rFonts w:asciiTheme="minorHAnsi" w:eastAsiaTheme="minorEastAsia" w:hAnsiTheme="minorHAnsi" w:cstheme="minorBidi"/>
            <w:b w:val="0"/>
            <w:i w:val="0"/>
            <w:szCs w:val="22"/>
          </w:rPr>
          <w:tab/>
        </w:r>
        <w:r w:rsidR="007B5B11" w:rsidRPr="0011682A">
          <w:rPr>
            <w:rStyle w:val="af5"/>
          </w:rPr>
          <w:t>«Цены (тарифы) в сфере теплоснабжения»</w:t>
        </w:r>
        <w:r w:rsidR="007B5B11">
          <w:rPr>
            <w:webHidden/>
          </w:rPr>
          <w:tab/>
        </w:r>
        <w:r w:rsidR="007B5B11">
          <w:rPr>
            <w:webHidden/>
          </w:rPr>
          <w:fldChar w:fldCharType="begin"/>
        </w:r>
        <w:r w:rsidR="007B5B11">
          <w:rPr>
            <w:webHidden/>
          </w:rPr>
          <w:instrText xml:space="preserve"> PAGEREF _Toc231510511 \h </w:instrText>
        </w:r>
        <w:r w:rsidR="007B5B11">
          <w:rPr>
            <w:webHidden/>
          </w:rPr>
        </w:r>
        <w:r w:rsidR="007B5B11">
          <w:rPr>
            <w:webHidden/>
          </w:rPr>
          <w:fldChar w:fldCharType="separate"/>
        </w:r>
        <w:r w:rsidR="00B03773">
          <w:rPr>
            <w:webHidden/>
          </w:rPr>
          <w:t>62</w:t>
        </w:r>
        <w:r w:rsidR="007B5B11">
          <w:rPr>
            <w:webHidden/>
          </w:rPr>
          <w:fldChar w:fldCharType="end"/>
        </w:r>
      </w:hyperlink>
    </w:p>
    <w:p w14:paraId="0FA388C7" w14:textId="468AF027" w:rsidR="007B5B11" w:rsidRDefault="00E667AB">
      <w:pPr>
        <w:pStyle w:val="41"/>
        <w:tabs>
          <w:tab w:val="right" w:leader="dot" w:pos="9344"/>
        </w:tabs>
        <w:rPr>
          <w:rFonts w:asciiTheme="minorHAnsi" w:eastAsiaTheme="minorEastAsia" w:hAnsiTheme="minorHAnsi" w:cstheme="minorBidi"/>
          <w:i w:val="0"/>
          <w:noProof/>
          <w:szCs w:val="22"/>
        </w:rPr>
      </w:pPr>
      <w:hyperlink w:anchor="_Toc231510512" w:history="1">
        <w:r w:rsidR="007B5B11" w:rsidRPr="0011682A">
          <w:rPr>
            <w:rStyle w:val="af5"/>
            <w:noProof/>
          </w:rPr>
          <w:t>а) 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r w:rsidR="007B5B11">
          <w:rPr>
            <w:noProof/>
            <w:webHidden/>
          </w:rPr>
          <w:tab/>
        </w:r>
        <w:r w:rsidR="007B5B11">
          <w:rPr>
            <w:noProof/>
            <w:webHidden/>
          </w:rPr>
          <w:fldChar w:fldCharType="begin"/>
        </w:r>
        <w:r w:rsidR="007B5B11">
          <w:rPr>
            <w:noProof/>
            <w:webHidden/>
          </w:rPr>
          <w:instrText xml:space="preserve"> PAGEREF _Toc231510512 \h </w:instrText>
        </w:r>
        <w:r w:rsidR="007B5B11">
          <w:rPr>
            <w:noProof/>
            <w:webHidden/>
          </w:rPr>
        </w:r>
        <w:r w:rsidR="007B5B11">
          <w:rPr>
            <w:noProof/>
            <w:webHidden/>
          </w:rPr>
          <w:fldChar w:fldCharType="separate"/>
        </w:r>
        <w:r w:rsidR="00B03773">
          <w:rPr>
            <w:noProof/>
            <w:webHidden/>
          </w:rPr>
          <w:t>62</w:t>
        </w:r>
        <w:r w:rsidR="007B5B11">
          <w:rPr>
            <w:noProof/>
            <w:webHidden/>
          </w:rPr>
          <w:fldChar w:fldCharType="end"/>
        </w:r>
      </w:hyperlink>
    </w:p>
    <w:p w14:paraId="0FC2E9CD" w14:textId="3AFDB5C2" w:rsidR="007B5B11" w:rsidRDefault="00E667AB">
      <w:pPr>
        <w:pStyle w:val="41"/>
        <w:tabs>
          <w:tab w:val="right" w:leader="dot" w:pos="9344"/>
        </w:tabs>
        <w:rPr>
          <w:rFonts w:asciiTheme="minorHAnsi" w:eastAsiaTheme="minorEastAsia" w:hAnsiTheme="minorHAnsi" w:cstheme="minorBidi"/>
          <w:i w:val="0"/>
          <w:noProof/>
          <w:szCs w:val="22"/>
        </w:rPr>
      </w:pPr>
      <w:hyperlink w:anchor="_Toc231510513" w:history="1">
        <w:r w:rsidR="007B5B11" w:rsidRPr="0011682A">
          <w:rPr>
            <w:rStyle w:val="af5"/>
            <w:noProof/>
          </w:rPr>
          <w:t>б) Описание структуры цен (тарифов), установленных на момент разработки схемы теплоснабжения</w:t>
        </w:r>
        <w:r w:rsidR="007B5B11">
          <w:rPr>
            <w:noProof/>
            <w:webHidden/>
          </w:rPr>
          <w:tab/>
        </w:r>
        <w:r w:rsidR="007B5B11">
          <w:rPr>
            <w:noProof/>
            <w:webHidden/>
          </w:rPr>
          <w:fldChar w:fldCharType="begin"/>
        </w:r>
        <w:r w:rsidR="007B5B11">
          <w:rPr>
            <w:noProof/>
            <w:webHidden/>
          </w:rPr>
          <w:instrText xml:space="preserve"> PAGEREF _Toc231510513 \h </w:instrText>
        </w:r>
        <w:r w:rsidR="007B5B11">
          <w:rPr>
            <w:noProof/>
            <w:webHidden/>
          </w:rPr>
        </w:r>
        <w:r w:rsidR="007B5B11">
          <w:rPr>
            <w:noProof/>
            <w:webHidden/>
          </w:rPr>
          <w:fldChar w:fldCharType="separate"/>
        </w:r>
        <w:r w:rsidR="00B03773">
          <w:rPr>
            <w:noProof/>
            <w:webHidden/>
          </w:rPr>
          <w:t>62</w:t>
        </w:r>
        <w:r w:rsidR="007B5B11">
          <w:rPr>
            <w:noProof/>
            <w:webHidden/>
          </w:rPr>
          <w:fldChar w:fldCharType="end"/>
        </w:r>
      </w:hyperlink>
    </w:p>
    <w:p w14:paraId="43901718" w14:textId="5995179C" w:rsidR="007B5B11" w:rsidRDefault="00E667AB">
      <w:pPr>
        <w:pStyle w:val="41"/>
        <w:tabs>
          <w:tab w:val="right" w:leader="dot" w:pos="9344"/>
        </w:tabs>
        <w:rPr>
          <w:rFonts w:asciiTheme="minorHAnsi" w:eastAsiaTheme="minorEastAsia" w:hAnsiTheme="minorHAnsi" w:cstheme="minorBidi"/>
          <w:i w:val="0"/>
          <w:noProof/>
          <w:szCs w:val="22"/>
        </w:rPr>
      </w:pPr>
      <w:hyperlink w:anchor="_Toc231510514" w:history="1">
        <w:r w:rsidR="007B5B11" w:rsidRPr="0011682A">
          <w:rPr>
            <w:rStyle w:val="af5"/>
            <w:noProof/>
          </w:rPr>
          <w:t>в) Описание платы за подключение к системе теплоснабжения</w:t>
        </w:r>
        <w:r w:rsidR="007B5B11">
          <w:rPr>
            <w:noProof/>
            <w:webHidden/>
          </w:rPr>
          <w:tab/>
        </w:r>
        <w:r w:rsidR="007B5B11">
          <w:rPr>
            <w:noProof/>
            <w:webHidden/>
          </w:rPr>
          <w:fldChar w:fldCharType="begin"/>
        </w:r>
        <w:r w:rsidR="007B5B11">
          <w:rPr>
            <w:noProof/>
            <w:webHidden/>
          </w:rPr>
          <w:instrText xml:space="preserve"> PAGEREF _Toc231510514 \h </w:instrText>
        </w:r>
        <w:r w:rsidR="007B5B11">
          <w:rPr>
            <w:noProof/>
            <w:webHidden/>
          </w:rPr>
        </w:r>
        <w:r w:rsidR="007B5B11">
          <w:rPr>
            <w:noProof/>
            <w:webHidden/>
          </w:rPr>
          <w:fldChar w:fldCharType="separate"/>
        </w:r>
        <w:r w:rsidR="00B03773">
          <w:rPr>
            <w:noProof/>
            <w:webHidden/>
          </w:rPr>
          <w:t>62</w:t>
        </w:r>
        <w:r w:rsidR="007B5B11">
          <w:rPr>
            <w:noProof/>
            <w:webHidden/>
          </w:rPr>
          <w:fldChar w:fldCharType="end"/>
        </w:r>
      </w:hyperlink>
    </w:p>
    <w:p w14:paraId="09D2C159" w14:textId="6BA45518" w:rsidR="007B5B11" w:rsidRDefault="00E667AB">
      <w:pPr>
        <w:pStyle w:val="41"/>
        <w:tabs>
          <w:tab w:val="right" w:leader="dot" w:pos="9344"/>
        </w:tabs>
        <w:rPr>
          <w:rFonts w:asciiTheme="minorHAnsi" w:eastAsiaTheme="minorEastAsia" w:hAnsiTheme="minorHAnsi" w:cstheme="minorBidi"/>
          <w:i w:val="0"/>
          <w:noProof/>
          <w:szCs w:val="22"/>
        </w:rPr>
      </w:pPr>
      <w:hyperlink w:anchor="_Toc231510515" w:history="1">
        <w:r w:rsidR="007B5B11" w:rsidRPr="0011682A">
          <w:rPr>
            <w:rStyle w:val="af5"/>
            <w:noProof/>
          </w:rPr>
          <w:t>г) Описание платы за услуги по поддержанию резервной тепловой мощности, в том числе для социально значимых категорий потребителей</w:t>
        </w:r>
        <w:r w:rsidR="007B5B11">
          <w:rPr>
            <w:noProof/>
            <w:webHidden/>
          </w:rPr>
          <w:tab/>
        </w:r>
        <w:r w:rsidR="007B5B11">
          <w:rPr>
            <w:noProof/>
            <w:webHidden/>
          </w:rPr>
          <w:fldChar w:fldCharType="begin"/>
        </w:r>
        <w:r w:rsidR="007B5B11">
          <w:rPr>
            <w:noProof/>
            <w:webHidden/>
          </w:rPr>
          <w:instrText xml:space="preserve"> PAGEREF _Toc231510515 \h </w:instrText>
        </w:r>
        <w:r w:rsidR="007B5B11">
          <w:rPr>
            <w:noProof/>
            <w:webHidden/>
          </w:rPr>
        </w:r>
        <w:r w:rsidR="007B5B11">
          <w:rPr>
            <w:noProof/>
            <w:webHidden/>
          </w:rPr>
          <w:fldChar w:fldCharType="separate"/>
        </w:r>
        <w:r w:rsidR="00B03773">
          <w:rPr>
            <w:noProof/>
            <w:webHidden/>
          </w:rPr>
          <w:t>62</w:t>
        </w:r>
        <w:r w:rsidR="007B5B11">
          <w:rPr>
            <w:noProof/>
            <w:webHidden/>
          </w:rPr>
          <w:fldChar w:fldCharType="end"/>
        </w:r>
      </w:hyperlink>
    </w:p>
    <w:p w14:paraId="75502DB3" w14:textId="2362002D" w:rsidR="007B5B11" w:rsidRDefault="00E667AB">
      <w:pPr>
        <w:pStyle w:val="41"/>
        <w:tabs>
          <w:tab w:val="right" w:leader="dot" w:pos="9344"/>
        </w:tabs>
        <w:rPr>
          <w:rFonts w:asciiTheme="minorHAnsi" w:eastAsiaTheme="minorEastAsia" w:hAnsiTheme="minorHAnsi" w:cstheme="minorBidi"/>
          <w:i w:val="0"/>
          <w:noProof/>
          <w:szCs w:val="22"/>
        </w:rPr>
      </w:pPr>
      <w:hyperlink w:anchor="_Toc231510516" w:history="1">
        <w:r w:rsidR="007B5B11" w:rsidRPr="0011682A">
          <w:rPr>
            <w:rStyle w:val="af5"/>
            <w:noProof/>
            <w:shd w:val="clear" w:color="auto" w:fill="FFFFFF"/>
          </w:rPr>
          <w:t>д)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sidR="007B5B11">
          <w:rPr>
            <w:noProof/>
            <w:webHidden/>
          </w:rPr>
          <w:tab/>
        </w:r>
        <w:r w:rsidR="007B5B11">
          <w:rPr>
            <w:noProof/>
            <w:webHidden/>
          </w:rPr>
          <w:fldChar w:fldCharType="begin"/>
        </w:r>
        <w:r w:rsidR="007B5B11">
          <w:rPr>
            <w:noProof/>
            <w:webHidden/>
          </w:rPr>
          <w:instrText xml:space="preserve"> PAGEREF _Toc231510516 \h </w:instrText>
        </w:r>
        <w:r w:rsidR="007B5B11">
          <w:rPr>
            <w:noProof/>
            <w:webHidden/>
          </w:rPr>
        </w:r>
        <w:r w:rsidR="007B5B11">
          <w:rPr>
            <w:noProof/>
            <w:webHidden/>
          </w:rPr>
          <w:fldChar w:fldCharType="separate"/>
        </w:r>
        <w:r w:rsidR="00B03773">
          <w:rPr>
            <w:noProof/>
            <w:webHidden/>
          </w:rPr>
          <w:t>63</w:t>
        </w:r>
        <w:r w:rsidR="007B5B11">
          <w:rPr>
            <w:noProof/>
            <w:webHidden/>
          </w:rPr>
          <w:fldChar w:fldCharType="end"/>
        </w:r>
      </w:hyperlink>
    </w:p>
    <w:p w14:paraId="1FF618FA" w14:textId="7AF96383" w:rsidR="007B5B11" w:rsidRDefault="00E667AB">
      <w:pPr>
        <w:pStyle w:val="41"/>
        <w:tabs>
          <w:tab w:val="right" w:leader="dot" w:pos="9344"/>
        </w:tabs>
        <w:rPr>
          <w:rFonts w:asciiTheme="minorHAnsi" w:eastAsiaTheme="minorEastAsia" w:hAnsiTheme="minorHAnsi" w:cstheme="minorBidi"/>
          <w:i w:val="0"/>
          <w:noProof/>
          <w:szCs w:val="22"/>
        </w:rPr>
      </w:pPr>
      <w:hyperlink w:anchor="_Toc231510517" w:history="1">
        <w:r w:rsidR="007B5B11" w:rsidRPr="0011682A">
          <w:rPr>
            <w:rStyle w:val="af5"/>
            <w:noProof/>
            <w:shd w:val="clear" w:color="auto" w:fill="FFFFFF"/>
          </w:rPr>
          <w:t>е)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r w:rsidR="007B5B11">
          <w:rPr>
            <w:noProof/>
            <w:webHidden/>
          </w:rPr>
          <w:tab/>
        </w:r>
        <w:r w:rsidR="007B5B11">
          <w:rPr>
            <w:noProof/>
            <w:webHidden/>
          </w:rPr>
          <w:fldChar w:fldCharType="begin"/>
        </w:r>
        <w:r w:rsidR="007B5B11">
          <w:rPr>
            <w:noProof/>
            <w:webHidden/>
          </w:rPr>
          <w:instrText xml:space="preserve"> PAGEREF _Toc231510517 \h </w:instrText>
        </w:r>
        <w:r w:rsidR="007B5B11">
          <w:rPr>
            <w:noProof/>
            <w:webHidden/>
          </w:rPr>
        </w:r>
        <w:r w:rsidR="007B5B11">
          <w:rPr>
            <w:noProof/>
            <w:webHidden/>
          </w:rPr>
          <w:fldChar w:fldCharType="separate"/>
        </w:r>
        <w:r w:rsidR="00B03773">
          <w:rPr>
            <w:noProof/>
            <w:webHidden/>
          </w:rPr>
          <w:t>63</w:t>
        </w:r>
        <w:r w:rsidR="007B5B11">
          <w:rPr>
            <w:noProof/>
            <w:webHidden/>
          </w:rPr>
          <w:fldChar w:fldCharType="end"/>
        </w:r>
      </w:hyperlink>
    </w:p>
    <w:p w14:paraId="3F28E67E" w14:textId="56A66E6F" w:rsidR="007B5B11" w:rsidRDefault="00E667AB">
      <w:pPr>
        <w:pStyle w:val="41"/>
        <w:tabs>
          <w:tab w:val="right" w:leader="dot" w:pos="9344"/>
        </w:tabs>
        <w:rPr>
          <w:rFonts w:asciiTheme="minorHAnsi" w:eastAsiaTheme="minorEastAsia" w:hAnsiTheme="minorHAnsi" w:cstheme="minorBidi"/>
          <w:i w:val="0"/>
          <w:noProof/>
          <w:szCs w:val="22"/>
        </w:rPr>
      </w:pPr>
      <w:hyperlink w:anchor="_Toc231510518" w:history="1">
        <w:r w:rsidR="007B5B11" w:rsidRPr="0011682A">
          <w:rPr>
            <w:rStyle w:val="af5"/>
            <w:noProof/>
          </w:rPr>
          <w:t>а) Электронная карта территории поселения, городского округа, города федерального значения с размещением на ней всех существующих объектов теплоснабжения</w:t>
        </w:r>
        <w:r w:rsidR="007B5B11">
          <w:rPr>
            <w:noProof/>
            <w:webHidden/>
          </w:rPr>
          <w:tab/>
        </w:r>
        <w:r w:rsidR="007B5B11">
          <w:rPr>
            <w:noProof/>
            <w:webHidden/>
          </w:rPr>
          <w:fldChar w:fldCharType="begin"/>
        </w:r>
        <w:r w:rsidR="007B5B11">
          <w:rPr>
            <w:noProof/>
            <w:webHidden/>
          </w:rPr>
          <w:instrText xml:space="preserve"> PAGEREF _Toc231510518 \h </w:instrText>
        </w:r>
        <w:r w:rsidR="007B5B11">
          <w:rPr>
            <w:noProof/>
            <w:webHidden/>
          </w:rPr>
        </w:r>
        <w:r w:rsidR="007B5B11">
          <w:rPr>
            <w:noProof/>
            <w:webHidden/>
          </w:rPr>
          <w:fldChar w:fldCharType="separate"/>
        </w:r>
        <w:r w:rsidR="00B03773">
          <w:rPr>
            <w:noProof/>
            <w:webHidden/>
          </w:rPr>
          <w:t>64</w:t>
        </w:r>
        <w:r w:rsidR="007B5B11">
          <w:rPr>
            <w:noProof/>
            <w:webHidden/>
          </w:rPr>
          <w:fldChar w:fldCharType="end"/>
        </w:r>
      </w:hyperlink>
    </w:p>
    <w:p w14:paraId="1F1F480B" w14:textId="523582D9" w:rsidR="007B5B11" w:rsidRDefault="00E667AB">
      <w:pPr>
        <w:pStyle w:val="41"/>
        <w:tabs>
          <w:tab w:val="right" w:leader="dot" w:pos="9344"/>
        </w:tabs>
        <w:rPr>
          <w:rFonts w:asciiTheme="minorHAnsi" w:eastAsiaTheme="minorEastAsia" w:hAnsiTheme="minorHAnsi" w:cstheme="minorBidi"/>
          <w:i w:val="0"/>
          <w:noProof/>
          <w:szCs w:val="22"/>
        </w:rPr>
      </w:pPr>
      <w:hyperlink w:anchor="_Toc231510519" w:history="1">
        <w:r w:rsidR="007B5B11" w:rsidRPr="0011682A">
          <w:rPr>
            <w:rStyle w:val="af5"/>
            <w:noProof/>
          </w:rPr>
          <w:t>б) Описание фоновых или сводных расчетов концентраций загрязняющих веществ на территории поселения, городского округа, города федерального значения</w:t>
        </w:r>
        <w:r w:rsidR="007B5B11">
          <w:rPr>
            <w:noProof/>
            <w:webHidden/>
          </w:rPr>
          <w:tab/>
        </w:r>
        <w:r w:rsidR="007B5B11">
          <w:rPr>
            <w:noProof/>
            <w:webHidden/>
          </w:rPr>
          <w:fldChar w:fldCharType="begin"/>
        </w:r>
        <w:r w:rsidR="007B5B11">
          <w:rPr>
            <w:noProof/>
            <w:webHidden/>
          </w:rPr>
          <w:instrText xml:space="preserve"> PAGEREF _Toc231510519 \h </w:instrText>
        </w:r>
        <w:r w:rsidR="007B5B11">
          <w:rPr>
            <w:noProof/>
            <w:webHidden/>
          </w:rPr>
        </w:r>
        <w:r w:rsidR="007B5B11">
          <w:rPr>
            <w:noProof/>
            <w:webHidden/>
          </w:rPr>
          <w:fldChar w:fldCharType="separate"/>
        </w:r>
        <w:r w:rsidR="00B03773">
          <w:rPr>
            <w:noProof/>
            <w:webHidden/>
          </w:rPr>
          <w:t>64</w:t>
        </w:r>
        <w:r w:rsidR="007B5B11">
          <w:rPr>
            <w:noProof/>
            <w:webHidden/>
          </w:rPr>
          <w:fldChar w:fldCharType="end"/>
        </w:r>
      </w:hyperlink>
    </w:p>
    <w:p w14:paraId="0E1B806D" w14:textId="41ACAEFE" w:rsidR="007B5B11" w:rsidRDefault="00E667AB">
      <w:pPr>
        <w:pStyle w:val="41"/>
        <w:tabs>
          <w:tab w:val="right" w:leader="dot" w:pos="9344"/>
        </w:tabs>
        <w:rPr>
          <w:rFonts w:asciiTheme="minorHAnsi" w:eastAsiaTheme="minorEastAsia" w:hAnsiTheme="minorHAnsi" w:cstheme="minorBidi"/>
          <w:i w:val="0"/>
          <w:noProof/>
          <w:szCs w:val="22"/>
        </w:rPr>
      </w:pPr>
      <w:hyperlink w:anchor="_Toc231510520" w:history="1">
        <w:r w:rsidR="007B5B11" w:rsidRPr="0011682A">
          <w:rPr>
            <w:rStyle w:val="af5"/>
            <w:noProof/>
          </w:rPr>
          <w:t>в) Описание характеристик и объемов сжигаемых видов топлив на каждом объекте теплоснабжении</w:t>
        </w:r>
        <w:r w:rsidR="007B5B11">
          <w:rPr>
            <w:noProof/>
            <w:webHidden/>
          </w:rPr>
          <w:tab/>
        </w:r>
        <w:r w:rsidR="007B5B11">
          <w:rPr>
            <w:noProof/>
            <w:webHidden/>
          </w:rPr>
          <w:fldChar w:fldCharType="begin"/>
        </w:r>
        <w:r w:rsidR="007B5B11">
          <w:rPr>
            <w:noProof/>
            <w:webHidden/>
          </w:rPr>
          <w:instrText xml:space="preserve"> PAGEREF _Toc231510520 \h </w:instrText>
        </w:r>
        <w:r w:rsidR="007B5B11">
          <w:rPr>
            <w:noProof/>
            <w:webHidden/>
          </w:rPr>
        </w:r>
        <w:r w:rsidR="007B5B11">
          <w:rPr>
            <w:noProof/>
            <w:webHidden/>
          </w:rPr>
          <w:fldChar w:fldCharType="separate"/>
        </w:r>
        <w:r w:rsidR="00B03773">
          <w:rPr>
            <w:noProof/>
            <w:webHidden/>
          </w:rPr>
          <w:t>64</w:t>
        </w:r>
        <w:r w:rsidR="007B5B11">
          <w:rPr>
            <w:noProof/>
            <w:webHidden/>
          </w:rPr>
          <w:fldChar w:fldCharType="end"/>
        </w:r>
      </w:hyperlink>
    </w:p>
    <w:p w14:paraId="501A9270" w14:textId="6A7668C8" w:rsidR="007B5B11" w:rsidRDefault="00E667AB">
      <w:pPr>
        <w:pStyle w:val="41"/>
        <w:tabs>
          <w:tab w:val="right" w:leader="dot" w:pos="9344"/>
        </w:tabs>
        <w:rPr>
          <w:rFonts w:asciiTheme="minorHAnsi" w:eastAsiaTheme="minorEastAsia" w:hAnsiTheme="minorHAnsi" w:cstheme="minorBidi"/>
          <w:i w:val="0"/>
          <w:noProof/>
          <w:szCs w:val="22"/>
        </w:rPr>
      </w:pPr>
      <w:hyperlink w:anchor="_Toc231510521" w:history="1">
        <w:r w:rsidR="007B5B11" w:rsidRPr="0011682A">
          <w:rPr>
            <w:rStyle w:val="af5"/>
            <w:noProof/>
          </w:rPr>
          <w:t>г) Описание технических характеристик котлоагрегатов с добавлением описания технических характеристик дымовых труб и устройств очистки продуктов сгорания от вредных выбросов</w:t>
        </w:r>
        <w:r w:rsidR="007B5B11">
          <w:rPr>
            <w:noProof/>
            <w:webHidden/>
          </w:rPr>
          <w:tab/>
        </w:r>
        <w:r w:rsidR="007B5B11">
          <w:rPr>
            <w:noProof/>
            <w:webHidden/>
          </w:rPr>
          <w:fldChar w:fldCharType="begin"/>
        </w:r>
        <w:r w:rsidR="007B5B11">
          <w:rPr>
            <w:noProof/>
            <w:webHidden/>
          </w:rPr>
          <w:instrText xml:space="preserve"> PAGEREF _Toc231510521 \h </w:instrText>
        </w:r>
        <w:r w:rsidR="007B5B11">
          <w:rPr>
            <w:noProof/>
            <w:webHidden/>
          </w:rPr>
        </w:r>
        <w:r w:rsidR="007B5B11">
          <w:rPr>
            <w:noProof/>
            <w:webHidden/>
          </w:rPr>
          <w:fldChar w:fldCharType="separate"/>
        </w:r>
        <w:r w:rsidR="00B03773">
          <w:rPr>
            <w:noProof/>
            <w:webHidden/>
          </w:rPr>
          <w:t>64</w:t>
        </w:r>
        <w:r w:rsidR="007B5B11">
          <w:rPr>
            <w:noProof/>
            <w:webHidden/>
          </w:rPr>
          <w:fldChar w:fldCharType="end"/>
        </w:r>
      </w:hyperlink>
    </w:p>
    <w:p w14:paraId="2670BF69" w14:textId="733CF665" w:rsidR="007B5B11" w:rsidRDefault="00E667AB">
      <w:pPr>
        <w:pStyle w:val="41"/>
        <w:tabs>
          <w:tab w:val="right" w:leader="dot" w:pos="9344"/>
        </w:tabs>
        <w:rPr>
          <w:rFonts w:asciiTheme="minorHAnsi" w:eastAsiaTheme="minorEastAsia" w:hAnsiTheme="minorHAnsi" w:cstheme="minorBidi"/>
          <w:i w:val="0"/>
          <w:noProof/>
          <w:szCs w:val="22"/>
        </w:rPr>
      </w:pPr>
      <w:hyperlink w:anchor="_Toc231510522" w:history="1">
        <w:r w:rsidR="007B5B11" w:rsidRPr="0011682A">
          <w:rPr>
            <w:rStyle w:val="af5"/>
            <w:noProof/>
          </w:rPr>
          <w:t>д) Описание валовых и максимальных разовых выбросов загрязняющих веществ в атмосферный воздух на каждом источнике тепловой энергии (мощности)</w:t>
        </w:r>
        <w:r w:rsidR="007B5B11">
          <w:rPr>
            <w:noProof/>
            <w:webHidden/>
          </w:rPr>
          <w:tab/>
        </w:r>
        <w:r w:rsidR="007B5B11">
          <w:rPr>
            <w:noProof/>
            <w:webHidden/>
          </w:rPr>
          <w:fldChar w:fldCharType="begin"/>
        </w:r>
        <w:r w:rsidR="007B5B11">
          <w:rPr>
            <w:noProof/>
            <w:webHidden/>
          </w:rPr>
          <w:instrText xml:space="preserve"> PAGEREF _Toc231510522 \h </w:instrText>
        </w:r>
        <w:r w:rsidR="007B5B11">
          <w:rPr>
            <w:noProof/>
            <w:webHidden/>
          </w:rPr>
        </w:r>
        <w:r w:rsidR="007B5B11">
          <w:rPr>
            <w:noProof/>
            <w:webHidden/>
          </w:rPr>
          <w:fldChar w:fldCharType="separate"/>
        </w:r>
        <w:r w:rsidR="00B03773">
          <w:rPr>
            <w:noProof/>
            <w:webHidden/>
          </w:rPr>
          <w:t>65</w:t>
        </w:r>
        <w:r w:rsidR="007B5B11">
          <w:rPr>
            <w:noProof/>
            <w:webHidden/>
          </w:rPr>
          <w:fldChar w:fldCharType="end"/>
        </w:r>
      </w:hyperlink>
    </w:p>
    <w:p w14:paraId="4E6BE820" w14:textId="25C3DBFA" w:rsidR="007B5B11" w:rsidRDefault="00E667AB">
      <w:pPr>
        <w:pStyle w:val="41"/>
        <w:tabs>
          <w:tab w:val="right" w:leader="dot" w:pos="9344"/>
        </w:tabs>
        <w:rPr>
          <w:rFonts w:asciiTheme="minorHAnsi" w:eastAsiaTheme="minorEastAsia" w:hAnsiTheme="minorHAnsi" w:cstheme="minorBidi"/>
          <w:i w:val="0"/>
          <w:noProof/>
          <w:szCs w:val="22"/>
        </w:rPr>
      </w:pPr>
      <w:hyperlink w:anchor="_Toc231510523" w:history="1">
        <w:r w:rsidR="007B5B11" w:rsidRPr="0011682A">
          <w:rPr>
            <w:rStyle w:val="af5"/>
            <w:noProof/>
          </w:rPr>
          <w:t>е) Описание результатов расчетов средних за год концентраций вредных (загрязняющих) веществ в приземном слое атмосферного воздуха от объектов теплоснабжения</w:t>
        </w:r>
        <w:r w:rsidR="007B5B11">
          <w:rPr>
            <w:noProof/>
            <w:webHidden/>
          </w:rPr>
          <w:tab/>
        </w:r>
        <w:r w:rsidR="007B5B11">
          <w:rPr>
            <w:noProof/>
            <w:webHidden/>
          </w:rPr>
          <w:fldChar w:fldCharType="begin"/>
        </w:r>
        <w:r w:rsidR="007B5B11">
          <w:rPr>
            <w:noProof/>
            <w:webHidden/>
          </w:rPr>
          <w:instrText xml:space="preserve"> PAGEREF _Toc231510523 \h </w:instrText>
        </w:r>
        <w:r w:rsidR="007B5B11">
          <w:rPr>
            <w:noProof/>
            <w:webHidden/>
          </w:rPr>
        </w:r>
        <w:r w:rsidR="007B5B11">
          <w:rPr>
            <w:noProof/>
            <w:webHidden/>
          </w:rPr>
          <w:fldChar w:fldCharType="separate"/>
        </w:r>
        <w:r w:rsidR="00B03773">
          <w:rPr>
            <w:noProof/>
            <w:webHidden/>
          </w:rPr>
          <w:t>65</w:t>
        </w:r>
        <w:r w:rsidR="007B5B11">
          <w:rPr>
            <w:noProof/>
            <w:webHidden/>
          </w:rPr>
          <w:fldChar w:fldCharType="end"/>
        </w:r>
      </w:hyperlink>
    </w:p>
    <w:p w14:paraId="1CB4EA52" w14:textId="137F04B9" w:rsidR="007B5B11" w:rsidRDefault="00E667AB">
      <w:pPr>
        <w:pStyle w:val="41"/>
        <w:tabs>
          <w:tab w:val="right" w:leader="dot" w:pos="9344"/>
        </w:tabs>
        <w:rPr>
          <w:rFonts w:asciiTheme="minorHAnsi" w:eastAsiaTheme="minorEastAsia" w:hAnsiTheme="minorHAnsi" w:cstheme="minorBidi"/>
          <w:i w:val="0"/>
          <w:noProof/>
          <w:szCs w:val="22"/>
        </w:rPr>
      </w:pPr>
      <w:hyperlink w:anchor="_Toc231510524" w:history="1">
        <w:r w:rsidR="007B5B11" w:rsidRPr="0011682A">
          <w:rPr>
            <w:rStyle w:val="af5"/>
            <w:noProof/>
          </w:rPr>
          <w:t>ж) Описание результатов расчетов максимальных разовых концентраций вредных (загрязняющих) веществ в приземном слое атмосферного воздуха от объектов теплоснабжения</w:t>
        </w:r>
        <w:r w:rsidR="007B5B11">
          <w:rPr>
            <w:noProof/>
            <w:webHidden/>
          </w:rPr>
          <w:tab/>
        </w:r>
        <w:r w:rsidR="007B5B11">
          <w:rPr>
            <w:noProof/>
            <w:webHidden/>
          </w:rPr>
          <w:fldChar w:fldCharType="begin"/>
        </w:r>
        <w:r w:rsidR="007B5B11">
          <w:rPr>
            <w:noProof/>
            <w:webHidden/>
          </w:rPr>
          <w:instrText xml:space="preserve"> PAGEREF _Toc231510524 \h </w:instrText>
        </w:r>
        <w:r w:rsidR="007B5B11">
          <w:rPr>
            <w:noProof/>
            <w:webHidden/>
          </w:rPr>
        </w:r>
        <w:r w:rsidR="007B5B11">
          <w:rPr>
            <w:noProof/>
            <w:webHidden/>
          </w:rPr>
          <w:fldChar w:fldCharType="separate"/>
        </w:r>
        <w:r w:rsidR="00B03773">
          <w:rPr>
            <w:noProof/>
            <w:webHidden/>
          </w:rPr>
          <w:t>66</w:t>
        </w:r>
        <w:r w:rsidR="007B5B11">
          <w:rPr>
            <w:noProof/>
            <w:webHidden/>
          </w:rPr>
          <w:fldChar w:fldCharType="end"/>
        </w:r>
      </w:hyperlink>
    </w:p>
    <w:p w14:paraId="638E0555" w14:textId="0BABB2CF" w:rsidR="007B5B11" w:rsidRDefault="00E667AB">
      <w:pPr>
        <w:pStyle w:val="41"/>
        <w:tabs>
          <w:tab w:val="right" w:leader="dot" w:pos="9344"/>
        </w:tabs>
        <w:rPr>
          <w:rFonts w:asciiTheme="minorHAnsi" w:eastAsiaTheme="minorEastAsia" w:hAnsiTheme="minorHAnsi" w:cstheme="minorBidi"/>
          <w:i w:val="0"/>
          <w:noProof/>
          <w:szCs w:val="22"/>
        </w:rPr>
      </w:pPr>
      <w:hyperlink w:anchor="_Toc231510525" w:history="1">
        <w:r w:rsidR="007B5B11" w:rsidRPr="0011682A">
          <w:rPr>
            <w:rStyle w:val="af5"/>
            <w:noProof/>
          </w:rPr>
          <w:t>з) Описание объема (массы) образования и размещения отходов сжигания топлива</w:t>
        </w:r>
        <w:r w:rsidR="007B5B11">
          <w:rPr>
            <w:noProof/>
            <w:webHidden/>
          </w:rPr>
          <w:tab/>
        </w:r>
        <w:r w:rsidR="007B5B11">
          <w:rPr>
            <w:noProof/>
            <w:webHidden/>
          </w:rPr>
          <w:fldChar w:fldCharType="begin"/>
        </w:r>
        <w:r w:rsidR="007B5B11">
          <w:rPr>
            <w:noProof/>
            <w:webHidden/>
          </w:rPr>
          <w:instrText xml:space="preserve"> PAGEREF _Toc231510525 \h </w:instrText>
        </w:r>
        <w:r w:rsidR="007B5B11">
          <w:rPr>
            <w:noProof/>
            <w:webHidden/>
          </w:rPr>
        </w:r>
        <w:r w:rsidR="007B5B11">
          <w:rPr>
            <w:noProof/>
            <w:webHidden/>
          </w:rPr>
          <w:fldChar w:fldCharType="separate"/>
        </w:r>
        <w:r w:rsidR="00B03773">
          <w:rPr>
            <w:noProof/>
            <w:webHidden/>
          </w:rPr>
          <w:t>67</w:t>
        </w:r>
        <w:r w:rsidR="007B5B11">
          <w:rPr>
            <w:noProof/>
            <w:webHidden/>
          </w:rPr>
          <w:fldChar w:fldCharType="end"/>
        </w:r>
      </w:hyperlink>
    </w:p>
    <w:p w14:paraId="5A6F7AE6" w14:textId="2FC28D58" w:rsidR="007B5B11" w:rsidRDefault="00E667AB">
      <w:pPr>
        <w:pStyle w:val="41"/>
        <w:tabs>
          <w:tab w:val="right" w:leader="dot" w:pos="9344"/>
        </w:tabs>
        <w:rPr>
          <w:rFonts w:asciiTheme="minorHAnsi" w:eastAsiaTheme="minorEastAsia" w:hAnsiTheme="minorHAnsi" w:cstheme="minorBidi"/>
          <w:i w:val="0"/>
          <w:noProof/>
          <w:szCs w:val="22"/>
        </w:rPr>
      </w:pPr>
      <w:hyperlink w:anchor="_Toc231510526" w:history="1">
        <w:r w:rsidR="007B5B11" w:rsidRPr="0011682A">
          <w:rPr>
            <w:rStyle w:val="af5"/>
            <w:noProof/>
          </w:rPr>
          <w:t>и) Данные расчетов рассеивания вредных (загрязняющих) веществ от существующих объектов теплоснабжения, представленные на карте-схеме поселения, городского округа, города федерального значения</w:t>
        </w:r>
        <w:r w:rsidR="007B5B11">
          <w:rPr>
            <w:noProof/>
            <w:webHidden/>
          </w:rPr>
          <w:tab/>
        </w:r>
        <w:r w:rsidR="007B5B11">
          <w:rPr>
            <w:noProof/>
            <w:webHidden/>
          </w:rPr>
          <w:fldChar w:fldCharType="begin"/>
        </w:r>
        <w:r w:rsidR="007B5B11">
          <w:rPr>
            <w:noProof/>
            <w:webHidden/>
          </w:rPr>
          <w:instrText xml:space="preserve"> PAGEREF _Toc231510526 \h </w:instrText>
        </w:r>
        <w:r w:rsidR="007B5B11">
          <w:rPr>
            <w:noProof/>
            <w:webHidden/>
          </w:rPr>
        </w:r>
        <w:r w:rsidR="007B5B11">
          <w:rPr>
            <w:noProof/>
            <w:webHidden/>
          </w:rPr>
          <w:fldChar w:fldCharType="separate"/>
        </w:r>
        <w:r w:rsidR="00B03773">
          <w:rPr>
            <w:noProof/>
            <w:webHidden/>
          </w:rPr>
          <w:t>67</w:t>
        </w:r>
        <w:r w:rsidR="007B5B11">
          <w:rPr>
            <w:noProof/>
            <w:webHidden/>
          </w:rPr>
          <w:fldChar w:fldCharType="end"/>
        </w:r>
      </w:hyperlink>
    </w:p>
    <w:p w14:paraId="01CAAE6A" w14:textId="21B1E056" w:rsidR="007B5B11" w:rsidRDefault="00E667AB">
      <w:pPr>
        <w:pStyle w:val="31"/>
        <w:rPr>
          <w:rFonts w:asciiTheme="minorHAnsi" w:eastAsiaTheme="minorEastAsia" w:hAnsiTheme="minorHAnsi" w:cstheme="minorBidi"/>
          <w:b w:val="0"/>
          <w:i w:val="0"/>
          <w:szCs w:val="22"/>
        </w:rPr>
      </w:pPr>
      <w:hyperlink w:anchor="_Toc231510527" w:history="1">
        <w:r w:rsidR="007B5B11" w:rsidRPr="0011682A">
          <w:rPr>
            <w:rStyle w:val="af5"/>
          </w:rPr>
          <w:t>Часть 13. «Описание существующих технических и технологических проблем в системах теплоснабжения поселения, городского округа, города федерального значения»</w:t>
        </w:r>
        <w:r w:rsidR="007B5B11">
          <w:rPr>
            <w:webHidden/>
          </w:rPr>
          <w:tab/>
        </w:r>
        <w:r w:rsidR="007B5B11">
          <w:rPr>
            <w:webHidden/>
          </w:rPr>
          <w:fldChar w:fldCharType="begin"/>
        </w:r>
        <w:r w:rsidR="007B5B11">
          <w:rPr>
            <w:webHidden/>
          </w:rPr>
          <w:instrText xml:space="preserve"> PAGEREF _Toc231510527 \h </w:instrText>
        </w:r>
        <w:r w:rsidR="007B5B11">
          <w:rPr>
            <w:webHidden/>
          </w:rPr>
        </w:r>
        <w:r w:rsidR="007B5B11">
          <w:rPr>
            <w:webHidden/>
          </w:rPr>
          <w:fldChar w:fldCharType="separate"/>
        </w:r>
        <w:r w:rsidR="00B03773">
          <w:rPr>
            <w:webHidden/>
          </w:rPr>
          <w:t>68</w:t>
        </w:r>
        <w:r w:rsidR="007B5B11">
          <w:rPr>
            <w:webHidden/>
          </w:rPr>
          <w:fldChar w:fldCharType="end"/>
        </w:r>
      </w:hyperlink>
    </w:p>
    <w:p w14:paraId="5791B85A" w14:textId="291F473B" w:rsidR="007B5B11" w:rsidRDefault="00E667AB">
      <w:pPr>
        <w:pStyle w:val="41"/>
        <w:tabs>
          <w:tab w:val="right" w:leader="dot" w:pos="9344"/>
        </w:tabs>
        <w:rPr>
          <w:rFonts w:asciiTheme="minorHAnsi" w:eastAsiaTheme="minorEastAsia" w:hAnsiTheme="minorHAnsi" w:cstheme="minorBidi"/>
          <w:i w:val="0"/>
          <w:noProof/>
          <w:szCs w:val="22"/>
        </w:rPr>
      </w:pPr>
      <w:hyperlink w:anchor="_Toc231510528" w:history="1">
        <w:r w:rsidR="007B5B11" w:rsidRPr="0011682A">
          <w:rPr>
            <w:rStyle w:val="af5"/>
            <w:noProof/>
          </w:rPr>
          <w:t>а)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r w:rsidR="007B5B11">
          <w:rPr>
            <w:noProof/>
            <w:webHidden/>
          </w:rPr>
          <w:tab/>
        </w:r>
        <w:r w:rsidR="007B5B11">
          <w:rPr>
            <w:noProof/>
            <w:webHidden/>
          </w:rPr>
          <w:fldChar w:fldCharType="begin"/>
        </w:r>
        <w:r w:rsidR="007B5B11">
          <w:rPr>
            <w:noProof/>
            <w:webHidden/>
          </w:rPr>
          <w:instrText xml:space="preserve"> PAGEREF _Toc231510528 \h </w:instrText>
        </w:r>
        <w:r w:rsidR="007B5B11">
          <w:rPr>
            <w:noProof/>
            <w:webHidden/>
          </w:rPr>
        </w:r>
        <w:r w:rsidR="007B5B11">
          <w:rPr>
            <w:noProof/>
            <w:webHidden/>
          </w:rPr>
          <w:fldChar w:fldCharType="separate"/>
        </w:r>
        <w:r w:rsidR="00B03773">
          <w:rPr>
            <w:noProof/>
            <w:webHidden/>
          </w:rPr>
          <w:t>68</w:t>
        </w:r>
        <w:r w:rsidR="007B5B11">
          <w:rPr>
            <w:noProof/>
            <w:webHidden/>
          </w:rPr>
          <w:fldChar w:fldCharType="end"/>
        </w:r>
      </w:hyperlink>
    </w:p>
    <w:p w14:paraId="0C5A361C" w14:textId="0052E7FB" w:rsidR="007B5B11" w:rsidRDefault="00E667AB">
      <w:pPr>
        <w:pStyle w:val="41"/>
        <w:tabs>
          <w:tab w:val="right" w:leader="dot" w:pos="9344"/>
        </w:tabs>
        <w:rPr>
          <w:rFonts w:asciiTheme="minorHAnsi" w:eastAsiaTheme="minorEastAsia" w:hAnsiTheme="minorHAnsi" w:cstheme="minorBidi"/>
          <w:i w:val="0"/>
          <w:noProof/>
          <w:szCs w:val="22"/>
        </w:rPr>
      </w:pPr>
      <w:hyperlink w:anchor="_Toc231510529" w:history="1">
        <w:r w:rsidR="007B5B11" w:rsidRPr="0011682A">
          <w:rPr>
            <w:rStyle w:val="af5"/>
            <w:noProof/>
          </w:rPr>
          <w:t>б) Описание существующих проблем организации надежного теплоснабжения поселения, городского округа, города федерального значения (перечень причин, приводящих к снижению надежности теплоснабжения, включая проблемы в работе теплопотребляющих установок потребителей)</w:t>
        </w:r>
        <w:r w:rsidR="007B5B11">
          <w:rPr>
            <w:noProof/>
            <w:webHidden/>
          </w:rPr>
          <w:tab/>
        </w:r>
        <w:r w:rsidR="007B5B11">
          <w:rPr>
            <w:noProof/>
            <w:webHidden/>
          </w:rPr>
          <w:fldChar w:fldCharType="begin"/>
        </w:r>
        <w:r w:rsidR="007B5B11">
          <w:rPr>
            <w:noProof/>
            <w:webHidden/>
          </w:rPr>
          <w:instrText xml:space="preserve"> PAGEREF _Toc231510529 \h </w:instrText>
        </w:r>
        <w:r w:rsidR="007B5B11">
          <w:rPr>
            <w:noProof/>
            <w:webHidden/>
          </w:rPr>
        </w:r>
        <w:r w:rsidR="007B5B11">
          <w:rPr>
            <w:noProof/>
            <w:webHidden/>
          </w:rPr>
          <w:fldChar w:fldCharType="separate"/>
        </w:r>
        <w:r w:rsidR="00B03773">
          <w:rPr>
            <w:noProof/>
            <w:webHidden/>
          </w:rPr>
          <w:t>68</w:t>
        </w:r>
        <w:r w:rsidR="007B5B11">
          <w:rPr>
            <w:noProof/>
            <w:webHidden/>
          </w:rPr>
          <w:fldChar w:fldCharType="end"/>
        </w:r>
      </w:hyperlink>
    </w:p>
    <w:p w14:paraId="7BDA7961" w14:textId="4473A29C" w:rsidR="007B5B11" w:rsidRDefault="00E667AB">
      <w:pPr>
        <w:pStyle w:val="41"/>
        <w:tabs>
          <w:tab w:val="right" w:leader="dot" w:pos="9344"/>
        </w:tabs>
        <w:rPr>
          <w:rFonts w:asciiTheme="minorHAnsi" w:eastAsiaTheme="minorEastAsia" w:hAnsiTheme="minorHAnsi" w:cstheme="minorBidi"/>
          <w:i w:val="0"/>
          <w:noProof/>
          <w:szCs w:val="22"/>
        </w:rPr>
      </w:pPr>
      <w:hyperlink w:anchor="_Toc231510530" w:history="1">
        <w:r w:rsidR="007B5B11" w:rsidRPr="0011682A">
          <w:rPr>
            <w:rStyle w:val="af5"/>
            <w:noProof/>
          </w:rPr>
          <w:t>в) Описание существующих проблем развития систем теплоснабжения</w:t>
        </w:r>
        <w:r w:rsidR="007B5B11">
          <w:rPr>
            <w:noProof/>
            <w:webHidden/>
          </w:rPr>
          <w:tab/>
        </w:r>
        <w:r w:rsidR="007B5B11">
          <w:rPr>
            <w:noProof/>
            <w:webHidden/>
          </w:rPr>
          <w:fldChar w:fldCharType="begin"/>
        </w:r>
        <w:r w:rsidR="007B5B11">
          <w:rPr>
            <w:noProof/>
            <w:webHidden/>
          </w:rPr>
          <w:instrText xml:space="preserve"> PAGEREF _Toc231510530 \h </w:instrText>
        </w:r>
        <w:r w:rsidR="007B5B11">
          <w:rPr>
            <w:noProof/>
            <w:webHidden/>
          </w:rPr>
        </w:r>
        <w:r w:rsidR="007B5B11">
          <w:rPr>
            <w:noProof/>
            <w:webHidden/>
          </w:rPr>
          <w:fldChar w:fldCharType="separate"/>
        </w:r>
        <w:r w:rsidR="00B03773">
          <w:rPr>
            <w:noProof/>
            <w:webHidden/>
          </w:rPr>
          <w:t>68</w:t>
        </w:r>
        <w:r w:rsidR="007B5B11">
          <w:rPr>
            <w:noProof/>
            <w:webHidden/>
          </w:rPr>
          <w:fldChar w:fldCharType="end"/>
        </w:r>
      </w:hyperlink>
    </w:p>
    <w:p w14:paraId="076F7AB3" w14:textId="527D446E" w:rsidR="007B5B11" w:rsidRDefault="00E667AB">
      <w:pPr>
        <w:pStyle w:val="41"/>
        <w:tabs>
          <w:tab w:val="right" w:leader="dot" w:pos="9344"/>
        </w:tabs>
        <w:rPr>
          <w:rFonts w:asciiTheme="minorHAnsi" w:eastAsiaTheme="minorEastAsia" w:hAnsiTheme="minorHAnsi" w:cstheme="minorBidi"/>
          <w:i w:val="0"/>
          <w:noProof/>
          <w:szCs w:val="22"/>
        </w:rPr>
      </w:pPr>
      <w:hyperlink w:anchor="_Toc231510531" w:history="1">
        <w:r w:rsidR="007B5B11" w:rsidRPr="0011682A">
          <w:rPr>
            <w:rStyle w:val="af5"/>
            <w:noProof/>
          </w:rPr>
          <w:t>г) Описание существующих проблем надежного и эффективного снабжения топливом действующих систем теплоснабжения</w:t>
        </w:r>
        <w:r w:rsidR="007B5B11">
          <w:rPr>
            <w:noProof/>
            <w:webHidden/>
          </w:rPr>
          <w:tab/>
        </w:r>
        <w:r w:rsidR="007B5B11">
          <w:rPr>
            <w:noProof/>
            <w:webHidden/>
          </w:rPr>
          <w:fldChar w:fldCharType="begin"/>
        </w:r>
        <w:r w:rsidR="007B5B11">
          <w:rPr>
            <w:noProof/>
            <w:webHidden/>
          </w:rPr>
          <w:instrText xml:space="preserve"> PAGEREF _Toc231510531 \h </w:instrText>
        </w:r>
        <w:r w:rsidR="007B5B11">
          <w:rPr>
            <w:noProof/>
            <w:webHidden/>
          </w:rPr>
        </w:r>
        <w:r w:rsidR="007B5B11">
          <w:rPr>
            <w:noProof/>
            <w:webHidden/>
          </w:rPr>
          <w:fldChar w:fldCharType="separate"/>
        </w:r>
        <w:r w:rsidR="00B03773">
          <w:rPr>
            <w:noProof/>
            <w:webHidden/>
          </w:rPr>
          <w:t>68</w:t>
        </w:r>
        <w:r w:rsidR="007B5B11">
          <w:rPr>
            <w:noProof/>
            <w:webHidden/>
          </w:rPr>
          <w:fldChar w:fldCharType="end"/>
        </w:r>
      </w:hyperlink>
    </w:p>
    <w:p w14:paraId="5AC2CD43" w14:textId="4E38CA07" w:rsidR="007B5B11" w:rsidRDefault="00E667AB">
      <w:pPr>
        <w:pStyle w:val="41"/>
        <w:tabs>
          <w:tab w:val="right" w:leader="dot" w:pos="9344"/>
        </w:tabs>
        <w:rPr>
          <w:rFonts w:asciiTheme="minorHAnsi" w:eastAsiaTheme="minorEastAsia" w:hAnsiTheme="minorHAnsi" w:cstheme="minorBidi"/>
          <w:i w:val="0"/>
          <w:noProof/>
          <w:szCs w:val="22"/>
        </w:rPr>
      </w:pPr>
      <w:hyperlink w:anchor="_Toc231510532" w:history="1">
        <w:r w:rsidR="007B5B11" w:rsidRPr="0011682A">
          <w:rPr>
            <w:rStyle w:val="af5"/>
            <w:noProof/>
          </w:rPr>
          <w:t>д) Анализ предписаний надзорных органов об устранении нарушений, влияющих на безопасность и надежность системы теплоснабжения</w:t>
        </w:r>
        <w:r w:rsidR="007B5B11">
          <w:rPr>
            <w:noProof/>
            <w:webHidden/>
          </w:rPr>
          <w:tab/>
        </w:r>
        <w:r w:rsidR="007B5B11">
          <w:rPr>
            <w:noProof/>
            <w:webHidden/>
          </w:rPr>
          <w:fldChar w:fldCharType="begin"/>
        </w:r>
        <w:r w:rsidR="007B5B11">
          <w:rPr>
            <w:noProof/>
            <w:webHidden/>
          </w:rPr>
          <w:instrText xml:space="preserve"> PAGEREF _Toc231510532 \h </w:instrText>
        </w:r>
        <w:r w:rsidR="007B5B11">
          <w:rPr>
            <w:noProof/>
            <w:webHidden/>
          </w:rPr>
        </w:r>
        <w:r w:rsidR="007B5B11">
          <w:rPr>
            <w:noProof/>
            <w:webHidden/>
          </w:rPr>
          <w:fldChar w:fldCharType="separate"/>
        </w:r>
        <w:r w:rsidR="00B03773">
          <w:rPr>
            <w:noProof/>
            <w:webHidden/>
          </w:rPr>
          <w:t>68</w:t>
        </w:r>
        <w:r w:rsidR="007B5B11">
          <w:rPr>
            <w:noProof/>
            <w:webHidden/>
          </w:rPr>
          <w:fldChar w:fldCharType="end"/>
        </w:r>
      </w:hyperlink>
    </w:p>
    <w:p w14:paraId="7E4971EE" w14:textId="0DED7ECD" w:rsidR="007B5B11" w:rsidRDefault="00E667AB">
      <w:pPr>
        <w:pStyle w:val="21"/>
        <w:rPr>
          <w:rFonts w:asciiTheme="minorHAnsi" w:eastAsiaTheme="minorEastAsia" w:hAnsiTheme="minorHAnsi" w:cstheme="minorBidi"/>
          <w:b w:val="0"/>
        </w:rPr>
      </w:pPr>
      <w:hyperlink w:anchor="_Toc231510533" w:history="1">
        <w:r w:rsidR="007B5B11" w:rsidRPr="0011682A">
          <w:rPr>
            <w:rStyle w:val="af5"/>
          </w:rPr>
          <w:t>Глава 2.</w:t>
        </w:r>
        <w:r w:rsidR="007B5B11">
          <w:rPr>
            <w:rFonts w:asciiTheme="minorHAnsi" w:eastAsiaTheme="minorEastAsia" w:hAnsiTheme="minorHAnsi" w:cstheme="minorBidi"/>
            <w:b w:val="0"/>
          </w:rPr>
          <w:tab/>
        </w:r>
        <w:r w:rsidR="007B5B11" w:rsidRPr="0011682A">
          <w:rPr>
            <w:rStyle w:val="af5"/>
          </w:rPr>
          <w:t>«Существующее и перспективное потребление тепловой энергии на цели теплоснабжения»</w:t>
        </w:r>
        <w:r w:rsidR="007B5B11">
          <w:rPr>
            <w:webHidden/>
          </w:rPr>
          <w:tab/>
        </w:r>
        <w:r w:rsidR="007B5B11">
          <w:rPr>
            <w:webHidden/>
          </w:rPr>
          <w:fldChar w:fldCharType="begin"/>
        </w:r>
        <w:r w:rsidR="007B5B11">
          <w:rPr>
            <w:webHidden/>
          </w:rPr>
          <w:instrText xml:space="preserve"> PAGEREF _Toc231510533 \h </w:instrText>
        </w:r>
        <w:r w:rsidR="007B5B11">
          <w:rPr>
            <w:webHidden/>
          </w:rPr>
        </w:r>
        <w:r w:rsidR="007B5B11">
          <w:rPr>
            <w:webHidden/>
          </w:rPr>
          <w:fldChar w:fldCharType="separate"/>
        </w:r>
        <w:r w:rsidR="00B03773">
          <w:rPr>
            <w:webHidden/>
          </w:rPr>
          <w:t>69</w:t>
        </w:r>
        <w:r w:rsidR="007B5B11">
          <w:rPr>
            <w:webHidden/>
          </w:rPr>
          <w:fldChar w:fldCharType="end"/>
        </w:r>
      </w:hyperlink>
    </w:p>
    <w:p w14:paraId="62A4BB8F" w14:textId="350075CF" w:rsidR="007B5B11" w:rsidRDefault="00E667AB">
      <w:pPr>
        <w:pStyle w:val="41"/>
        <w:tabs>
          <w:tab w:val="right" w:leader="dot" w:pos="9344"/>
        </w:tabs>
        <w:rPr>
          <w:rFonts w:asciiTheme="minorHAnsi" w:eastAsiaTheme="minorEastAsia" w:hAnsiTheme="minorHAnsi" w:cstheme="minorBidi"/>
          <w:i w:val="0"/>
          <w:noProof/>
          <w:szCs w:val="22"/>
        </w:rPr>
      </w:pPr>
      <w:hyperlink w:anchor="_Toc231510534" w:history="1">
        <w:r w:rsidR="007B5B11" w:rsidRPr="0011682A">
          <w:rPr>
            <w:rStyle w:val="af5"/>
            <w:noProof/>
          </w:rPr>
          <w:t>а) Данные базового уровня потребления тепла на цели теплоснабжения</w:t>
        </w:r>
        <w:r w:rsidR="007B5B11">
          <w:rPr>
            <w:noProof/>
            <w:webHidden/>
          </w:rPr>
          <w:tab/>
        </w:r>
        <w:r w:rsidR="007B5B11">
          <w:rPr>
            <w:noProof/>
            <w:webHidden/>
          </w:rPr>
          <w:fldChar w:fldCharType="begin"/>
        </w:r>
        <w:r w:rsidR="007B5B11">
          <w:rPr>
            <w:noProof/>
            <w:webHidden/>
          </w:rPr>
          <w:instrText xml:space="preserve"> PAGEREF _Toc231510534 \h </w:instrText>
        </w:r>
        <w:r w:rsidR="007B5B11">
          <w:rPr>
            <w:noProof/>
            <w:webHidden/>
          </w:rPr>
        </w:r>
        <w:r w:rsidR="007B5B11">
          <w:rPr>
            <w:noProof/>
            <w:webHidden/>
          </w:rPr>
          <w:fldChar w:fldCharType="separate"/>
        </w:r>
        <w:r w:rsidR="00B03773">
          <w:rPr>
            <w:noProof/>
            <w:webHidden/>
          </w:rPr>
          <w:t>69</w:t>
        </w:r>
        <w:r w:rsidR="007B5B11">
          <w:rPr>
            <w:noProof/>
            <w:webHidden/>
          </w:rPr>
          <w:fldChar w:fldCharType="end"/>
        </w:r>
      </w:hyperlink>
    </w:p>
    <w:p w14:paraId="64BC3FC7" w14:textId="3C5F2B19" w:rsidR="007B5B11" w:rsidRDefault="00E667AB">
      <w:pPr>
        <w:pStyle w:val="41"/>
        <w:tabs>
          <w:tab w:val="right" w:leader="dot" w:pos="9344"/>
        </w:tabs>
        <w:rPr>
          <w:rFonts w:asciiTheme="minorHAnsi" w:eastAsiaTheme="minorEastAsia" w:hAnsiTheme="minorHAnsi" w:cstheme="minorBidi"/>
          <w:i w:val="0"/>
          <w:noProof/>
          <w:szCs w:val="22"/>
        </w:rPr>
      </w:pPr>
      <w:hyperlink w:anchor="_Toc231510535" w:history="1">
        <w:r w:rsidR="007B5B11" w:rsidRPr="0011682A">
          <w:rPr>
            <w:rStyle w:val="af5"/>
            <w:noProof/>
          </w:rPr>
          <w:t>б)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r w:rsidR="007B5B11">
          <w:rPr>
            <w:noProof/>
            <w:webHidden/>
          </w:rPr>
          <w:tab/>
        </w:r>
        <w:r w:rsidR="007B5B11">
          <w:rPr>
            <w:noProof/>
            <w:webHidden/>
          </w:rPr>
          <w:fldChar w:fldCharType="begin"/>
        </w:r>
        <w:r w:rsidR="007B5B11">
          <w:rPr>
            <w:noProof/>
            <w:webHidden/>
          </w:rPr>
          <w:instrText xml:space="preserve"> PAGEREF _Toc231510535 \h </w:instrText>
        </w:r>
        <w:r w:rsidR="007B5B11">
          <w:rPr>
            <w:noProof/>
            <w:webHidden/>
          </w:rPr>
        </w:r>
        <w:r w:rsidR="007B5B11">
          <w:rPr>
            <w:noProof/>
            <w:webHidden/>
          </w:rPr>
          <w:fldChar w:fldCharType="separate"/>
        </w:r>
        <w:r w:rsidR="00B03773">
          <w:rPr>
            <w:noProof/>
            <w:webHidden/>
          </w:rPr>
          <w:t>69</w:t>
        </w:r>
        <w:r w:rsidR="007B5B11">
          <w:rPr>
            <w:noProof/>
            <w:webHidden/>
          </w:rPr>
          <w:fldChar w:fldCharType="end"/>
        </w:r>
      </w:hyperlink>
    </w:p>
    <w:p w14:paraId="24E7A58A" w14:textId="244DB546" w:rsidR="007B5B11" w:rsidRDefault="00E667AB">
      <w:pPr>
        <w:pStyle w:val="41"/>
        <w:tabs>
          <w:tab w:val="right" w:leader="dot" w:pos="9344"/>
        </w:tabs>
        <w:rPr>
          <w:rFonts w:asciiTheme="minorHAnsi" w:eastAsiaTheme="minorEastAsia" w:hAnsiTheme="minorHAnsi" w:cstheme="minorBidi"/>
          <w:i w:val="0"/>
          <w:noProof/>
          <w:szCs w:val="22"/>
        </w:rPr>
      </w:pPr>
      <w:hyperlink w:anchor="_Toc231510536" w:history="1">
        <w:r w:rsidR="007B5B11" w:rsidRPr="0011682A">
          <w:rPr>
            <w:rStyle w:val="af5"/>
            <w:noProof/>
          </w:rPr>
          <w:t>в)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007B5B11">
          <w:rPr>
            <w:noProof/>
            <w:webHidden/>
          </w:rPr>
          <w:tab/>
        </w:r>
        <w:r w:rsidR="007B5B11">
          <w:rPr>
            <w:noProof/>
            <w:webHidden/>
          </w:rPr>
          <w:fldChar w:fldCharType="begin"/>
        </w:r>
        <w:r w:rsidR="007B5B11">
          <w:rPr>
            <w:noProof/>
            <w:webHidden/>
          </w:rPr>
          <w:instrText xml:space="preserve"> PAGEREF _Toc231510536 \h </w:instrText>
        </w:r>
        <w:r w:rsidR="007B5B11">
          <w:rPr>
            <w:noProof/>
            <w:webHidden/>
          </w:rPr>
        </w:r>
        <w:r w:rsidR="007B5B11">
          <w:rPr>
            <w:noProof/>
            <w:webHidden/>
          </w:rPr>
          <w:fldChar w:fldCharType="separate"/>
        </w:r>
        <w:r w:rsidR="00B03773">
          <w:rPr>
            <w:noProof/>
            <w:webHidden/>
          </w:rPr>
          <w:t>72</w:t>
        </w:r>
        <w:r w:rsidR="007B5B11">
          <w:rPr>
            <w:noProof/>
            <w:webHidden/>
          </w:rPr>
          <w:fldChar w:fldCharType="end"/>
        </w:r>
      </w:hyperlink>
    </w:p>
    <w:p w14:paraId="65C6565A" w14:textId="4E71622D" w:rsidR="007B5B11" w:rsidRDefault="00E667AB">
      <w:pPr>
        <w:pStyle w:val="41"/>
        <w:tabs>
          <w:tab w:val="right" w:leader="dot" w:pos="9344"/>
        </w:tabs>
        <w:rPr>
          <w:rFonts w:asciiTheme="minorHAnsi" w:eastAsiaTheme="minorEastAsia" w:hAnsiTheme="minorHAnsi" w:cstheme="minorBidi"/>
          <w:i w:val="0"/>
          <w:noProof/>
          <w:szCs w:val="22"/>
        </w:rPr>
      </w:pPr>
      <w:hyperlink w:anchor="_Toc231510537" w:history="1">
        <w:r w:rsidR="007B5B11" w:rsidRPr="0011682A">
          <w:rPr>
            <w:rStyle w:val="af5"/>
            <w:noProof/>
          </w:rPr>
          <w:t>г)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7B5B11">
          <w:rPr>
            <w:noProof/>
            <w:webHidden/>
          </w:rPr>
          <w:tab/>
        </w:r>
        <w:r w:rsidR="007B5B11">
          <w:rPr>
            <w:noProof/>
            <w:webHidden/>
          </w:rPr>
          <w:fldChar w:fldCharType="begin"/>
        </w:r>
        <w:r w:rsidR="007B5B11">
          <w:rPr>
            <w:noProof/>
            <w:webHidden/>
          </w:rPr>
          <w:instrText xml:space="preserve"> PAGEREF _Toc231510537 \h </w:instrText>
        </w:r>
        <w:r w:rsidR="007B5B11">
          <w:rPr>
            <w:noProof/>
            <w:webHidden/>
          </w:rPr>
        </w:r>
        <w:r w:rsidR="007B5B11">
          <w:rPr>
            <w:noProof/>
            <w:webHidden/>
          </w:rPr>
          <w:fldChar w:fldCharType="separate"/>
        </w:r>
        <w:r w:rsidR="00B03773">
          <w:rPr>
            <w:noProof/>
            <w:webHidden/>
          </w:rPr>
          <w:t>74</w:t>
        </w:r>
        <w:r w:rsidR="007B5B11">
          <w:rPr>
            <w:noProof/>
            <w:webHidden/>
          </w:rPr>
          <w:fldChar w:fldCharType="end"/>
        </w:r>
      </w:hyperlink>
    </w:p>
    <w:p w14:paraId="04EBB5E2" w14:textId="461C1659" w:rsidR="007B5B11" w:rsidRDefault="00E667AB">
      <w:pPr>
        <w:pStyle w:val="41"/>
        <w:tabs>
          <w:tab w:val="right" w:leader="dot" w:pos="9344"/>
        </w:tabs>
        <w:rPr>
          <w:rFonts w:asciiTheme="minorHAnsi" w:eastAsiaTheme="minorEastAsia" w:hAnsiTheme="minorHAnsi" w:cstheme="minorBidi"/>
          <w:i w:val="0"/>
          <w:noProof/>
          <w:szCs w:val="22"/>
        </w:rPr>
      </w:pPr>
      <w:hyperlink w:anchor="_Toc231510538" w:history="1">
        <w:r w:rsidR="007B5B11" w:rsidRPr="0011682A">
          <w:rPr>
            <w:rStyle w:val="af5"/>
            <w:noProof/>
          </w:rPr>
          <w:t>д)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sidR="007B5B11">
          <w:rPr>
            <w:noProof/>
            <w:webHidden/>
          </w:rPr>
          <w:tab/>
        </w:r>
        <w:r w:rsidR="007B5B11">
          <w:rPr>
            <w:noProof/>
            <w:webHidden/>
          </w:rPr>
          <w:fldChar w:fldCharType="begin"/>
        </w:r>
        <w:r w:rsidR="007B5B11">
          <w:rPr>
            <w:noProof/>
            <w:webHidden/>
          </w:rPr>
          <w:instrText xml:space="preserve"> PAGEREF _Toc231510538 \h </w:instrText>
        </w:r>
        <w:r w:rsidR="007B5B11">
          <w:rPr>
            <w:noProof/>
            <w:webHidden/>
          </w:rPr>
        </w:r>
        <w:r w:rsidR="007B5B11">
          <w:rPr>
            <w:noProof/>
            <w:webHidden/>
          </w:rPr>
          <w:fldChar w:fldCharType="separate"/>
        </w:r>
        <w:r w:rsidR="00B03773">
          <w:rPr>
            <w:noProof/>
            <w:webHidden/>
          </w:rPr>
          <w:t>82</w:t>
        </w:r>
        <w:r w:rsidR="007B5B11">
          <w:rPr>
            <w:noProof/>
            <w:webHidden/>
          </w:rPr>
          <w:fldChar w:fldCharType="end"/>
        </w:r>
      </w:hyperlink>
    </w:p>
    <w:p w14:paraId="61AD43E4" w14:textId="098099F8" w:rsidR="007B5B11" w:rsidRDefault="00E667AB">
      <w:pPr>
        <w:pStyle w:val="41"/>
        <w:tabs>
          <w:tab w:val="right" w:leader="dot" w:pos="9344"/>
        </w:tabs>
        <w:rPr>
          <w:rFonts w:asciiTheme="minorHAnsi" w:eastAsiaTheme="minorEastAsia" w:hAnsiTheme="minorHAnsi" w:cstheme="minorBidi"/>
          <w:i w:val="0"/>
          <w:noProof/>
          <w:szCs w:val="22"/>
        </w:rPr>
      </w:pPr>
      <w:hyperlink w:anchor="_Toc231510539" w:history="1">
        <w:r w:rsidR="007B5B11" w:rsidRPr="0011682A">
          <w:rPr>
            <w:rStyle w:val="af5"/>
            <w:noProof/>
          </w:rPr>
          <w:t>е)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r w:rsidR="007B5B11">
          <w:rPr>
            <w:noProof/>
            <w:webHidden/>
          </w:rPr>
          <w:tab/>
        </w:r>
        <w:r w:rsidR="007B5B11">
          <w:rPr>
            <w:noProof/>
            <w:webHidden/>
          </w:rPr>
          <w:fldChar w:fldCharType="begin"/>
        </w:r>
        <w:r w:rsidR="007B5B11">
          <w:rPr>
            <w:noProof/>
            <w:webHidden/>
          </w:rPr>
          <w:instrText xml:space="preserve"> PAGEREF _Toc231510539 \h </w:instrText>
        </w:r>
        <w:r w:rsidR="007B5B11">
          <w:rPr>
            <w:noProof/>
            <w:webHidden/>
          </w:rPr>
        </w:r>
        <w:r w:rsidR="007B5B11">
          <w:rPr>
            <w:noProof/>
            <w:webHidden/>
          </w:rPr>
          <w:fldChar w:fldCharType="separate"/>
        </w:r>
        <w:r w:rsidR="00B03773">
          <w:rPr>
            <w:noProof/>
            <w:webHidden/>
          </w:rPr>
          <w:t>83</w:t>
        </w:r>
        <w:r w:rsidR="007B5B11">
          <w:rPr>
            <w:noProof/>
            <w:webHidden/>
          </w:rPr>
          <w:fldChar w:fldCharType="end"/>
        </w:r>
      </w:hyperlink>
    </w:p>
    <w:p w14:paraId="4F1262C9" w14:textId="727C4B61" w:rsidR="007B5B11" w:rsidRDefault="00E667AB">
      <w:pPr>
        <w:pStyle w:val="21"/>
        <w:rPr>
          <w:rFonts w:asciiTheme="minorHAnsi" w:eastAsiaTheme="minorEastAsia" w:hAnsiTheme="minorHAnsi" w:cstheme="minorBidi"/>
          <w:b w:val="0"/>
        </w:rPr>
      </w:pPr>
      <w:hyperlink w:anchor="_Toc231510540" w:history="1">
        <w:r w:rsidR="007B5B11" w:rsidRPr="0011682A">
          <w:rPr>
            <w:rStyle w:val="af5"/>
          </w:rPr>
          <w:t>Глава 3.</w:t>
        </w:r>
        <w:r w:rsidR="007B5B11">
          <w:rPr>
            <w:rFonts w:asciiTheme="minorHAnsi" w:eastAsiaTheme="minorEastAsia" w:hAnsiTheme="minorHAnsi" w:cstheme="minorBidi"/>
            <w:b w:val="0"/>
          </w:rPr>
          <w:tab/>
        </w:r>
        <w:r w:rsidR="007B5B11" w:rsidRPr="0011682A">
          <w:rPr>
            <w:rStyle w:val="af5"/>
          </w:rPr>
          <w:t>«Электронная модель системы теплоснабжения поселения, городского округа, города федерального значения»</w:t>
        </w:r>
        <w:r w:rsidR="007B5B11">
          <w:rPr>
            <w:webHidden/>
          </w:rPr>
          <w:tab/>
        </w:r>
        <w:r w:rsidR="007B5B11">
          <w:rPr>
            <w:webHidden/>
          </w:rPr>
          <w:fldChar w:fldCharType="begin"/>
        </w:r>
        <w:r w:rsidR="007B5B11">
          <w:rPr>
            <w:webHidden/>
          </w:rPr>
          <w:instrText xml:space="preserve"> PAGEREF _Toc231510540 \h </w:instrText>
        </w:r>
        <w:r w:rsidR="007B5B11">
          <w:rPr>
            <w:webHidden/>
          </w:rPr>
        </w:r>
        <w:r w:rsidR="007B5B11">
          <w:rPr>
            <w:webHidden/>
          </w:rPr>
          <w:fldChar w:fldCharType="separate"/>
        </w:r>
        <w:r w:rsidR="00B03773">
          <w:rPr>
            <w:webHidden/>
          </w:rPr>
          <w:t>84</w:t>
        </w:r>
        <w:r w:rsidR="007B5B11">
          <w:rPr>
            <w:webHidden/>
          </w:rPr>
          <w:fldChar w:fldCharType="end"/>
        </w:r>
      </w:hyperlink>
    </w:p>
    <w:p w14:paraId="0F649483" w14:textId="241483B3" w:rsidR="007B5B11" w:rsidRDefault="00E667AB">
      <w:pPr>
        <w:pStyle w:val="41"/>
        <w:tabs>
          <w:tab w:val="right" w:leader="dot" w:pos="9344"/>
        </w:tabs>
        <w:rPr>
          <w:rFonts w:asciiTheme="minorHAnsi" w:eastAsiaTheme="minorEastAsia" w:hAnsiTheme="minorHAnsi" w:cstheme="minorBidi"/>
          <w:i w:val="0"/>
          <w:noProof/>
          <w:szCs w:val="22"/>
        </w:rPr>
      </w:pPr>
      <w:hyperlink w:anchor="_Toc231510541" w:history="1">
        <w:r w:rsidR="007B5B11" w:rsidRPr="0011682A">
          <w:rPr>
            <w:rStyle w:val="af5"/>
            <w:noProof/>
          </w:rPr>
          <w:t>а) Графическое представление объектов системы теплоснабжения с привязкой к топографической основе поселения, городского округа, города федерального значения и с полным топологическим описанием связности объектов</w:t>
        </w:r>
        <w:r w:rsidR="007B5B11">
          <w:rPr>
            <w:noProof/>
            <w:webHidden/>
          </w:rPr>
          <w:tab/>
        </w:r>
        <w:r w:rsidR="007B5B11">
          <w:rPr>
            <w:noProof/>
            <w:webHidden/>
          </w:rPr>
          <w:fldChar w:fldCharType="begin"/>
        </w:r>
        <w:r w:rsidR="007B5B11">
          <w:rPr>
            <w:noProof/>
            <w:webHidden/>
          </w:rPr>
          <w:instrText xml:space="preserve"> PAGEREF _Toc231510541 \h </w:instrText>
        </w:r>
        <w:r w:rsidR="007B5B11">
          <w:rPr>
            <w:noProof/>
            <w:webHidden/>
          </w:rPr>
        </w:r>
        <w:r w:rsidR="007B5B11">
          <w:rPr>
            <w:noProof/>
            <w:webHidden/>
          </w:rPr>
          <w:fldChar w:fldCharType="separate"/>
        </w:r>
        <w:r w:rsidR="00B03773">
          <w:rPr>
            <w:noProof/>
            <w:webHidden/>
          </w:rPr>
          <w:t>84</w:t>
        </w:r>
        <w:r w:rsidR="007B5B11">
          <w:rPr>
            <w:noProof/>
            <w:webHidden/>
          </w:rPr>
          <w:fldChar w:fldCharType="end"/>
        </w:r>
      </w:hyperlink>
    </w:p>
    <w:p w14:paraId="20A210C0" w14:textId="0F25AD87" w:rsidR="007B5B11" w:rsidRDefault="00E667AB">
      <w:pPr>
        <w:pStyle w:val="41"/>
        <w:tabs>
          <w:tab w:val="right" w:leader="dot" w:pos="9344"/>
        </w:tabs>
        <w:rPr>
          <w:rFonts w:asciiTheme="minorHAnsi" w:eastAsiaTheme="minorEastAsia" w:hAnsiTheme="minorHAnsi" w:cstheme="minorBidi"/>
          <w:i w:val="0"/>
          <w:noProof/>
          <w:szCs w:val="22"/>
        </w:rPr>
      </w:pPr>
      <w:hyperlink w:anchor="_Toc231510542" w:history="1">
        <w:r w:rsidR="007B5B11" w:rsidRPr="0011682A">
          <w:rPr>
            <w:rStyle w:val="af5"/>
            <w:noProof/>
          </w:rPr>
          <w:t>б) Паспортизацию объектов системы теплоснабжения</w:t>
        </w:r>
        <w:r w:rsidR="007B5B11">
          <w:rPr>
            <w:noProof/>
            <w:webHidden/>
          </w:rPr>
          <w:tab/>
        </w:r>
        <w:r w:rsidR="007B5B11">
          <w:rPr>
            <w:noProof/>
            <w:webHidden/>
          </w:rPr>
          <w:fldChar w:fldCharType="begin"/>
        </w:r>
        <w:r w:rsidR="007B5B11">
          <w:rPr>
            <w:noProof/>
            <w:webHidden/>
          </w:rPr>
          <w:instrText xml:space="preserve"> PAGEREF _Toc231510542 \h </w:instrText>
        </w:r>
        <w:r w:rsidR="007B5B11">
          <w:rPr>
            <w:noProof/>
            <w:webHidden/>
          </w:rPr>
        </w:r>
        <w:r w:rsidR="007B5B11">
          <w:rPr>
            <w:noProof/>
            <w:webHidden/>
          </w:rPr>
          <w:fldChar w:fldCharType="separate"/>
        </w:r>
        <w:r w:rsidR="00B03773">
          <w:rPr>
            <w:noProof/>
            <w:webHidden/>
          </w:rPr>
          <w:t>84</w:t>
        </w:r>
        <w:r w:rsidR="007B5B11">
          <w:rPr>
            <w:noProof/>
            <w:webHidden/>
          </w:rPr>
          <w:fldChar w:fldCharType="end"/>
        </w:r>
      </w:hyperlink>
    </w:p>
    <w:p w14:paraId="04696135" w14:textId="2034FC73" w:rsidR="007B5B11" w:rsidRDefault="00E667AB">
      <w:pPr>
        <w:pStyle w:val="41"/>
        <w:tabs>
          <w:tab w:val="right" w:leader="dot" w:pos="9344"/>
        </w:tabs>
        <w:rPr>
          <w:rFonts w:asciiTheme="minorHAnsi" w:eastAsiaTheme="minorEastAsia" w:hAnsiTheme="minorHAnsi" w:cstheme="minorBidi"/>
          <w:i w:val="0"/>
          <w:noProof/>
          <w:szCs w:val="22"/>
        </w:rPr>
      </w:pPr>
      <w:hyperlink w:anchor="_Toc231510543" w:history="1">
        <w:r w:rsidR="007B5B11" w:rsidRPr="0011682A">
          <w:rPr>
            <w:rStyle w:val="af5"/>
            <w:noProof/>
          </w:rPr>
          <w:t>в) Паспортизацию и описание расчетных единиц территориального деления, включая административное</w:t>
        </w:r>
        <w:r w:rsidR="007B5B11">
          <w:rPr>
            <w:noProof/>
            <w:webHidden/>
          </w:rPr>
          <w:tab/>
        </w:r>
        <w:r w:rsidR="007B5B11">
          <w:rPr>
            <w:noProof/>
            <w:webHidden/>
          </w:rPr>
          <w:fldChar w:fldCharType="begin"/>
        </w:r>
        <w:r w:rsidR="007B5B11">
          <w:rPr>
            <w:noProof/>
            <w:webHidden/>
          </w:rPr>
          <w:instrText xml:space="preserve"> PAGEREF _Toc231510543 \h </w:instrText>
        </w:r>
        <w:r w:rsidR="007B5B11">
          <w:rPr>
            <w:noProof/>
            <w:webHidden/>
          </w:rPr>
        </w:r>
        <w:r w:rsidR="007B5B11">
          <w:rPr>
            <w:noProof/>
            <w:webHidden/>
          </w:rPr>
          <w:fldChar w:fldCharType="separate"/>
        </w:r>
        <w:r w:rsidR="00B03773">
          <w:rPr>
            <w:noProof/>
            <w:webHidden/>
          </w:rPr>
          <w:t>84</w:t>
        </w:r>
        <w:r w:rsidR="007B5B11">
          <w:rPr>
            <w:noProof/>
            <w:webHidden/>
          </w:rPr>
          <w:fldChar w:fldCharType="end"/>
        </w:r>
      </w:hyperlink>
    </w:p>
    <w:p w14:paraId="59C2DE5B" w14:textId="54E7BDD3" w:rsidR="007B5B11" w:rsidRDefault="00E667AB">
      <w:pPr>
        <w:pStyle w:val="41"/>
        <w:tabs>
          <w:tab w:val="right" w:leader="dot" w:pos="9344"/>
        </w:tabs>
        <w:rPr>
          <w:rFonts w:asciiTheme="minorHAnsi" w:eastAsiaTheme="minorEastAsia" w:hAnsiTheme="minorHAnsi" w:cstheme="minorBidi"/>
          <w:i w:val="0"/>
          <w:noProof/>
          <w:szCs w:val="22"/>
        </w:rPr>
      </w:pPr>
      <w:hyperlink w:anchor="_Toc231510544" w:history="1">
        <w:r w:rsidR="007B5B11" w:rsidRPr="0011682A">
          <w:rPr>
            <w:rStyle w:val="af5"/>
            <w:noProof/>
          </w:rPr>
          <w:t>г) 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r w:rsidR="007B5B11">
          <w:rPr>
            <w:noProof/>
            <w:webHidden/>
          </w:rPr>
          <w:tab/>
        </w:r>
        <w:r w:rsidR="007B5B11">
          <w:rPr>
            <w:noProof/>
            <w:webHidden/>
          </w:rPr>
          <w:fldChar w:fldCharType="begin"/>
        </w:r>
        <w:r w:rsidR="007B5B11">
          <w:rPr>
            <w:noProof/>
            <w:webHidden/>
          </w:rPr>
          <w:instrText xml:space="preserve"> PAGEREF _Toc231510544 \h </w:instrText>
        </w:r>
        <w:r w:rsidR="007B5B11">
          <w:rPr>
            <w:noProof/>
            <w:webHidden/>
          </w:rPr>
        </w:r>
        <w:r w:rsidR="007B5B11">
          <w:rPr>
            <w:noProof/>
            <w:webHidden/>
          </w:rPr>
          <w:fldChar w:fldCharType="separate"/>
        </w:r>
        <w:r w:rsidR="00B03773">
          <w:rPr>
            <w:noProof/>
            <w:webHidden/>
          </w:rPr>
          <w:t>85</w:t>
        </w:r>
        <w:r w:rsidR="007B5B11">
          <w:rPr>
            <w:noProof/>
            <w:webHidden/>
          </w:rPr>
          <w:fldChar w:fldCharType="end"/>
        </w:r>
      </w:hyperlink>
    </w:p>
    <w:p w14:paraId="23D93A6D" w14:textId="57B90EC3" w:rsidR="007B5B11" w:rsidRDefault="00E667AB">
      <w:pPr>
        <w:pStyle w:val="41"/>
        <w:tabs>
          <w:tab w:val="right" w:leader="dot" w:pos="9344"/>
        </w:tabs>
        <w:rPr>
          <w:rFonts w:asciiTheme="minorHAnsi" w:eastAsiaTheme="minorEastAsia" w:hAnsiTheme="minorHAnsi" w:cstheme="minorBidi"/>
          <w:i w:val="0"/>
          <w:noProof/>
          <w:szCs w:val="22"/>
        </w:rPr>
      </w:pPr>
      <w:hyperlink w:anchor="_Toc231510545" w:history="1">
        <w:r w:rsidR="007B5B11" w:rsidRPr="0011682A">
          <w:rPr>
            <w:rStyle w:val="af5"/>
            <w:noProof/>
          </w:rPr>
          <w:t>д)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r w:rsidR="007B5B11">
          <w:rPr>
            <w:noProof/>
            <w:webHidden/>
          </w:rPr>
          <w:tab/>
        </w:r>
        <w:r w:rsidR="007B5B11">
          <w:rPr>
            <w:noProof/>
            <w:webHidden/>
          </w:rPr>
          <w:fldChar w:fldCharType="begin"/>
        </w:r>
        <w:r w:rsidR="007B5B11">
          <w:rPr>
            <w:noProof/>
            <w:webHidden/>
          </w:rPr>
          <w:instrText xml:space="preserve"> PAGEREF _Toc231510545 \h </w:instrText>
        </w:r>
        <w:r w:rsidR="007B5B11">
          <w:rPr>
            <w:noProof/>
            <w:webHidden/>
          </w:rPr>
        </w:r>
        <w:r w:rsidR="007B5B11">
          <w:rPr>
            <w:noProof/>
            <w:webHidden/>
          </w:rPr>
          <w:fldChar w:fldCharType="separate"/>
        </w:r>
        <w:r w:rsidR="00B03773">
          <w:rPr>
            <w:noProof/>
            <w:webHidden/>
          </w:rPr>
          <w:t>85</w:t>
        </w:r>
        <w:r w:rsidR="007B5B11">
          <w:rPr>
            <w:noProof/>
            <w:webHidden/>
          </w:rPr>
          <w:fldChar w:fldCharType="end"/>
        </w:r>
      </w:hyperlink>
    </w:p>
    <w:p w14:paraId="5FA33A9E" w14:textId="2D2465B3" w:rsidR="007B5B11" w:rsidRDefault="00E667AB">
      <w:pPr>
        <w:pStyle w:val="41"/>
        <w:tabs>
          <w:tab w:val="right" w:leader="dot" w:pos="9344"/>
        </w:tabs>
        <w:rPr>
          <w:rFonts w:asciiTheme="minorHAnsi" w:eastAsiaTheme="minorEastAsia" w:hAnsiTheme="minorHAnsi" w:cstheme="minorBidi"/>
          <w:i w:val="0"/>
          <w:noProof/>
          <w:szCs w:val="22"/>
        </w:rPr>
      </w:pPr>
      <w:hyperlink w:anchor="_Toc231510546" w:history="1">
        <w:r w:rsidR="007B5B11" w:rsidRPr="0011682A">
          <w:rPr>
            <w:rStyle w:val="af5"/>
            <w:noProof/>
          </w:rPr>
          <w:t>е) Расчет балансов тепловой энергии по источникам тепловой энергии и по территориальному признаку</w:t>
        </w:r>
        <w:r w:rsidR="007B5B11">
          <w:rPr>
            <w:noProof/>
            <w:webHidden/>
          </w:rPr>
          <w:tab/>
        </w:r>
        <w:r w:rsidR="007B5B11">
          <w:rPr>
            <w:noProof/>
            <w:webHidden/>
          </w:rPr>
          <w:fldChar w:fldCharType="begin"/>
        </w:r>
        <w:r w:rsidR="007B5B11">
          <w:rPr>
            <w:noProof/>
            <w:webHidden/>
          </w:rPr>
          <w:instrText xml:space="preserve"> PAGEREF _Toc231510546 \h </w:instrText>
        </w:r>
        <w:r w:rsidR="007B5B11">
          <w:rPr>
            <w:noProof/>
            <w:webHidden/>
          </w:rPr>
        </w:r>
        <w:r w:rsidR="007B5B11">
          <w:rPr>
            <w:noProof/>
            <w:webHidden/>
          </w:rPr>
          <w:fldChar w:fldCharType="separate"/>
        </w:r>
        <w:r w:rsidR="00B03773">
          <w:rPr>
            <w:noProof/>
            <w:webHidden/>
          </w:rPr>
          <w:t>85</w:t>
        </w:r>
        <w:r w:rsidR="007B5B11">
          <w:rPr>
            <w:noProof/>
            <w:webHidden/>
          </w:rPr>
          <w:fldChar w:fldCharType="end"/>
        </w:r>
      </w:hyperlink>
    </w:p>
    <w:p w14:paraId="140CA322" w14:textId="040DC450" w:rsidR="007B5B11" w:rsidRDefault="00E667AB">
      <w:pPr>
        <w:pStyle w:val="41"/>
        <w:tabs>
          <w:tab w:val="right" w:leader="dot" w:pos="9344"/>
        </w:tabs>
        <w:rPr>
          <w:rFonts w:asciiTheme="minorHAnsi" w:eastAsiaTheme="minorEastAsia" w:hAnsiTheme="minorHAnsi" w:cstheme="minorBidi"/>
          <w:i w:val="0"/>
          <w:noProof/>
          <w:szCs w:val="22"/>
        </w:rPr>
      </w:pPr>
      <w:hyperlink w:anchor="_Toc231510547" w:history="1">
        <w:r w:rsidR="007B5B11" w:rsidRPr="0011682A">
          <w:rPr>
            <w:rStyle w:val="af5"/>
            <w:noProof/>
          </w:rPr>
          <w:t>ж) Расчет потерь тепловой энергии через изоляцию и с утечками теплоносителя</w:t>
        </w:r>
        <w:r w:rsidR="007B5B11">
          <w:rPr>
            <w:noProof/>
            <w:webHidden/>
          </w:rPr>
          <w:tab/>
        </w:r>
        <w:r w:rsidR="007B5B11">
          <w:rPr>
            <w:noProof/>
            <w:webHidden/>
          </w:rPr>
          <w:fldChar w:fldCharType="begin"/>
        </w:r>
        <w:r w:rsidR="007B5B11">
          <w:rPr>
            <w:noProof/>
            <w:webHidden/>
          </w:rPr>
          <w:instrText xml:space="preserve"> PAGEREF _Toc231510547 \h </w:instrText>
        </w:r>
        <w:r w:rsidR="007B5B11">
          <w:rPr>
            <w:noProof/>
            <w:webHidden/>
          </w:rPr>
        </w:r>
        <w:r w:rsidR="007B5B11">
          <w:rPr>
            <w:noProof/>
            <w:webHidden/>
          </w:rPr>
          <w:fldChar w:fldCharType="separate"/>
        </w:r>
        <w:r w:rsidR="00B03773">
          <w:rPr>
            <w:noProof/>
            <w:webHidden/>
          </w:rPr>
          <w:t>86</w:t>
        </w:r>
        <w:r w:rsidR="007B5B11">
          <w:rPr>
            <w:noProof/>
            <w:webHidden/>
          </w:rPr>
          <w:fldChar w:fldCharType="end"/>
        </w:r>
      </w:hyperlink>
    </w:p>
    <w:p w14:paraId="43DAF9C3" w14:textId="3012E6F2" w:rsidR="007B5B11" w:rsidRDefault="00E667AB">
      <w:pPr>
        <w:pStyle w:val="41"/>
        <w:tabs>
          <w:tab w:val="right" w:leader="dot" w:pos="9344"/>
        </w:tabs>
        <w:rPr>
          <w:rFonts w:asciiTheme="minorHAnsi" w:eastAsiaTheme="minorEastAsia" w:hAnsiTheme="minorHAnsi" w:cstheme="minorBidi"/>
          <w:i w:val="0"/>
          <w:noProof/>
          <w:szCs w:val="22"/>
        </w:rPr>
      </w:pPr>
      <w:hyperlink w:anchor="_Toc231510548" w:history="1">
        <w:r w:rsidR="007B5B11" w:rsidRPr="0011682A">
          <w:rPr>
            <w:rStyle w:val="af5"/>
            <w:noProof/>
          </w:rPr>
          <w:t>з) Расчет показателей надежности теплоснабжения</w:t>
        </w:r>
        <w:r w:rsidR="007B5B11">
          <w:rPr>
            <w:noProof/>
            <w:webHidden/>
          </w:rPr>
          <w:tab/>
        </w:r>
        <w:r w:rsidR="007B5B11">
          <w:rPr>
            <w:noProof/>
            <w:webHidden/>
          </w:rPr>
          <w:fldChar w:fldCharType="begin"/>
        </w:r>
        <w:r w:rsidR="007B5B11">
          <w:rPr>
            <w:noProof/>
            <w:webHidden/>
          </w:rPr>
          <w:instrText xml:space="preserve"> PAGEREF _Toc231510548 \h </w:instrText>
        </w:r>
        <w:r w:rsidR="007B5B11">
          <w:rPr>
            <w:noProof/>
            <w:webHidden/>
          </w:rPr>
        </w:r>
        <w:r w:rsidR="007B5B11">
          <w:rPr>
            <w:noProof/>
            <w:webHidden/>
          </w:rPr>
          <w:fldChar w:fldCharType="separate"/>
        </w:r>
        <w:r w:rsidR="00B03773">
          <w:rPr>
            <w:noProof/>
            <w:webHidden/>
          </w:rPr>
          <w:t>86</w:t>
        </w:r>
        <w:r w:rsidR="007B5B11">
          <w:rPr>
            <w:noProof/>
            <w:webHidden/>
          </w:rPr>
          <w:fldChar w:fldCharType="end"/>
        </w:r>
      </w:hyperlink>
    </w:p>
    <w:p w14:paraId="42AC8056" w14:textId="124D244A" w:rsidR="007B5B11" w:rsidRDefault="00E667AB">
      <w:pPr>
        <w:pStyle w:val="41"/>
        <w:tabs>
          <w:tab w:val="right" w:leader="dot" w:pos="9344"/>
        </w:tabs>
        <w:rPr>
          <w:rFonts w:asciiTheme="minorHAnsi" w:eastAsiaTheme="minorEastAsia" w:hAnsiTheme="minorHAnsi" w:cstheme="minorBidi"/>
          <w:i w:val="0"/>
          <w:noProof/>
          <w:szCs w:val="22"/>
        </w:rPr>
      </w:pPr>
      <w:hyperlink w:anchor="_Toc231510549" w:history="1">
        <w:r w:rsidR="007B5B11" w:rsidRPr="0011682A">
          <w:rPr>
            <w:rStyle w:val="af5"/>
            <w:noProof/>
          </w:rPr>
          <w:t>и)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r w:rsidR="007B5B11">
          <w:rPr>
            <w:noProof/>
            <w:webHidden/>
          </w:rPr>
          <w:tab/>
        </w:r>
        <w:r w:rsidR="007B5B11">
          <w:rPr>
            <w:noProof/>
            <w:webHidden/>
          </w:rPr>
          <w:fldChar w:fldCharType="begin"/>
        </w:r>
        <w:r w:rsidR="007B5B11">
          <w:rPr>
            <w:noProof/>
            <w:webHidden/>
          </w:rPr>
          <w:instrText xml:space="preserve"> PAGEREF _Toc231510549 \h </w:instrText>
        </w:r>
        <w:r w:rsidR="007B5B11">
          <w:rPr>
            <w:noProof/>
            <w:webHidden/>
          </w:rPr>
        </w:r>
        <w:r w:rsidR="007B5B11">
          <w:rPr>
            <w:noProof/>
            <w:webHidden/>
          </w:rPr>
          <w:fldChar w:fldCharType="separate"/>
        </w:r>
        <w:r w:rsidR="00B03773">
          <w:rPr>
            <w:noProof/>
            <w:webHidden/>
          </w:rPr>
          <w:t>86</w:t>
        </w:r>
        <w:r w:rsidR="007B5B11">
          <w:rPr>
            <w:noProof/>
            <w:webHidden/>
          </w:rPr>
          <w:fldChar w:fldCharType="end"/>
        </w:r>
      </w:hyperlink>
    </w:p>
    <w:p w14:paraId="6EC43C8E" w14:textId="2A22329C" w:rsidR="007B5B11" w:rsidRDefault="00E667AB">
      <w:pPr>
        <w:pStyle w:val="41"/>
        <w:tabs>
          <w:tab w:val="right" w:leader="dot" w:pos="9344"/>
        </w:tabs>
        <w:rPr>
          <w:rFonts w:asciiTheme="minorHAnsi" w:eastAsiaTheme="minorEastAsia" w:hAnsiTheme="minorHAnsi" w:cstheme="minorBidi"/>
          <w:i w:val="0"/>
          <w:noProof/>
          <w:szCs w:val="22"/>
        </w:rPr>
      </w:pPr>
      <w:hyperlink w:anchor="_Toc231510550" w:history="1">
        <w:r w:rsidR="007B5B11" w:rsidRPr="0011682A">
          <w:rPr>
            <w:rStyle w:val="af5"/>
            <w:noProof/>
          </w:rPr>
          <w:t>к) Сравнительные пьезометрические графики для разработки и анализа сценариев перспективного развития тепловых сетей</w:t>
        </w:r>
        <w:r w:rsidR="007B5B11">
          <w:rPr>
            <w:noProof/>
            <w:webHidden/>
          </w:rPr>
          <w:tab/>
        </w:r>
        <w:r w:rsidR="007B5B11">
          <w:rPr>
            <w:noProof/>
            <w:webHidden/>
          </w:rPr>
          <w:fldChar w:fldCharType="begin"/>
        </w:r>
        <w:r w:rsidR="007B5B11">
          <w:rPr>
            <w:noProof/>
            <w:webHidden/>
          </w:rPr>
          <w:instrText xml:space="preserve"> PAGEREF _Toc231510550 \h </w:instrText>
        </w:r>
        <w:r w:rsidR="007B5B11">
          <w:rPr>
            <w:noProof/>
            <w:webHidden/>
          </w:rPr>
        </w:r>
        <w:r w:rsidR="007B5B11">
          <w:rPr>
            <w:noProof/>
            <w:webHidden/>
          </w:rPr>
          <w:fldChar w:fldCharType="separate"/>
        </w:r>
        <w:r w:rsidR="00B03773">
          <w:rPr>
            <w:noProof/>
            <w:webHidden/>
          </w:rPr>
          <w:t>86</w:t>
        </w:r>
        <w:r w:rsidR="007B5B11">
          <w:rPr>
            <w:noProof/>
            <w:webHidden/>
          </w:rPr>
          <w:fldChar w:fldCharType="end"/>
        </w:r>
      </w:hyperlink>
    </w:p>
    <w:p w14:paraId="79540134" w14:textId="79698A1B" w:rsidR="007B5B11" w:rsidRDefault="00E667AB">
      <w:pPr>
        <w:pStyle w:val="21"/>
        <w:rPr>
          <w:rFonts w:asciiTheme="minorHAnsi" w:eastAsiaTheme="minorEastAsia" w:hAnsiTheme="minorHAnsi" w:cstheme="minorBidi"/>
          <w:b w:val="0"/>
        </w:rPr>
      </w:pPr>
      <w:hyperlink w:anchor="_Toc231510551" w:history="1">
        <w:r w:rsidR="007B5B11" w:rsidRPr="0011682A">
          <w:rPr>
            <w:rStyle w:val="af5"/>
            <w:rFonts w:eastAsia="TimesNewRomanPS-BoldMT"/>
          </w:rPr>
          <w:t>Глава 4.</w:t>
        </w:r>
        <w:r w:rsidR="007B5B11">
          <w:rPr>
            <w:rFonts w:asciiTheme="minorHAnsi" w:eastAsiaTheme="minorEastAsia" w:hAnsiTheme="minorHAnsi" w:cstheme="minorBidi"/>
            <w:b w:val="0"/>
          </w:rPr>
          <w:tab/>
        </w:r>
        <w:r w:rsidR="007B5B11" w:rsidRPr="0011682A">
          <w:rPr>
            <w:rStyle w:val="af5"/>
          </w:rPr>
          <w:t>«Существующие и перспективные балансы тепловой мощности источников тепловой энергии и тепловой нагрузки потребителей»</w:t>
        </w:r>
        <w:r w:rsidR="007B5B11">
          <w:rPr>
            <w:webHidden/>
          </w:rPr>
          <w:tab/>
        </w:r>
        <w:r w:rsidR="007B5B11">
          <w:rPr>
            <w:webHidden/>
          </w:rPr>
          <w:fldChar w:fldCharType="begin"/>
        </w:r>
        <w:r w:rsidR="007B5B11">
          <w:rPr>
            <w:webHidden/>
          </w:rPr>
          <w:instrText xml:space="preserve"> PAGEREF _Toc231510551 \h </w:instrText>
        </w:r>
        <w:r w:rsidR="007B5B11">
          <w:rPr>
            <w:webHidden/>
          </w:rPr>
        </w:r>
        <w:r w:rsidR="007B5B11">
          <w:rPr>
            <w:webHidden/>
          </w:rPr>
          <w:fldChar w:fldCharType="separate"/>
        </w:r>
        <w:r w:rsidR="00B03773">
          <w:rPr>
            <w:webHidden/>
          </w:rPr>
          <w:t>88</w:t>
        </w:r>
        <w:r w:rsidR="007B5B11">
          <w:rPr>
            <w:webHidden/>
          </w:rPr>
          <w:fldChar w:fldCharType="end"/>
        </w:r>
      </w:hyperlink>
    </w:p>
    <w:p w14:paraId="26BF1E34" w14:textId="290BA5C6" w:rsidR="007B5B11" w:rsidRDefault="00E667AB">
      <w:pPr>
        <w:pStyle w:val="41"/>
        <w:tabs>
          <w:tab w:val="right" w:leader="dot" w:pos="9344"/>
        </w:tabs>
        <w:rPr>
          <w:rFonts w:asciiTheme="minorHAnsi" w:eastAsiaTheme="minorEastAsia" w:hAnsiTheme="minorHAnsi" w:cstheme="minorBidi"/>
          <w:i w:val="0"/>
          <w:noProof/>
          <w:szCs w:val="22"/>
        </w:rPr>
      </w:pPr>
      <w:hyperlink w:anchor="_Toc231510552" w:history="1">
        <w:r w:rsidR="007B5B11" w:rsidRPr="0011682A">
          <w:rPr>
            <w:rStyle w:val="af5"/>
            <w:noProof/>
          </w:rPr>
          <w:t>а)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r w:rsidR="007B5B11">
          <w:rPr>
            <w:noProof/>
            <w:webHidden/>
          </w:rPr>
          <w:tab/>
        </w:r>
        <w:r w:rsidR="007B5B11">
          <w:rPr>
            <w:noProof/>
            <w:webHidden/>
          </w:rPr>
          <w:fldChar w:fldCharType="begin"/>
        </w:r>
        <w:r w:rsidR="007B5B11">
          <w:rPr>
            <w:noProof/>
            <w:webHidden/>
          </w:rPr>
          <w:instrText xml:space="preserve"> PAGEREF _Toc231510552 \h </w:instrText>
        </w:r>
        <w:r w:rsidR="007B5B11">
          <w:rPr>
            <w:noProof/>
            <w:webHidden/>
          </w:rPr>
        </w:r>
        <w:r w:rsidR="007B5B11">
          <w:rPr>
            <w:noProof/>
            <w:webHidden/>
          </w:rPr>
          <w:fldChar w:fldCharType="separate"/>
        </w:r>
        <w:r w:rsidR="00B03773">
          <w:rPr>
            <w:noProof/>
            <w:webHidden/>
          </w:rPr>
          <w:t>88</w:t>
        </w:r>
        <w:r w:rsidR="007B5B11">
          <w:rPr>
            <w:noProof/>
            <w:webHidden/>
          </w:rPr>
          <w:fldChar w:fldCharType="end"/>
        </w:r>
      </w:hyperlink>
    </w:p>
    <w:p w14:paraId="0CF6838A" w14:textId="365BE03B" w:rsidR="007B5B11" w:rsidRDefault="00E667AB">
      <w:pPr>
        <w:pStyle w:val="41"/>
        <w:tabs>
          <w:tab w:val="right" w:leader="dot" w:pos="9344"/>
        </w:tabs>
        <w:rPr>
          <w:rFonts w:asciiTheme="minorHAnsi" w:eastAsiaTheme="minorEastAsia" w:hAnsiTheme="minorHAnsi" w:cstheme="minorBidi"/>
          <w:i w:val="0"/>
          <w:noProof/>
          <w:szCs w:val="22"/>
        </w:rPr>
      </w:pPr>
      <w:hyperlink w:anchor="_Toc231510553" w:history="1">
        <w:r w:rsidR="007B5B11" w:rsidRPr="0011682A">
          <w:rPr>
            <w:rStyle w:val="af5"/>
            <w:noProof/>
          </w:rPr>
          <w:t>б)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r w:rsidR="007B5B11">
          <w:rPr>
            <w:noProof/>
            <w:webHidden/>
          </w:rPr>
          <w:tab/>
        </w:r>
        <w:r w:rsidR="007B5B11">
          <w:rPr>
            <w:noProof/>
            <w:webHidden/>
          </w:rPr>
          <w:fldChar w:fldCharType="begin"/>
        </w:r>
        <w:r w:rsidR="007B5B11">
          <w:rPr>
            <w:noProof/>
            <w:webHidden/>
          </w:rPr>
          <w:instrText xml:space="preserve"> PAGEREF _Toc231510553 \h </w:instrText>
        </w:r>
        <w:r w:rsidR="007B5B11">
          <w:rPr>
            <w:noProof/>
            <w:webHidden/>
          </w:rPr>
        </w:r>
        <w:r w:rsidR="007B5B11">
          <w:rPr>
            <w:noProof/>
            <w:webHidden/>
          </w:rPr>
          <w:fldChar w:fldCharType="separate"/>
        </w:r>
        <w:r w:rsidR="00B03773">
          <w:rPr>
            <w:noProof/>
            <w:webHidden/>
          </w:rPr>
          <w:t>92</w:t>
        </w:r>
        <w:r w:rsidR="007B5B11">
          <w:rPr>
            <w:noProof/>
            <w:webHidden/>
          </w:rPr>
          <w:fldChar w:fldCharType="end"/>
        </w:r>
      </w:hyperlink>
    </w:p>
    <w:p w14:paraId="68210605" w14:textId="4D70D436" w:rsidR="007B5B11" w:rsidRDefault="00E667AB">
      <w:pPr>
        <w:pStyle w:val="41"/>
        <w:tabs>
          <w:tab w:val="right" w:leader="dot" w:pos="9344"/>
        </w:tabs>
        <w:rPr>
          <w:rFonts w:asciiTheme="minorHAnsi" w:eastAsiaTheme="minorEastAsia" w:hAnsiTheme="minorHAnsi" w:cstheme="minorBidi"/>
          <w:i w:val="0"/>
          <w:noProof/>
          <w:szCs w:val="22"/>
        </w:rPr>
      </w:pPr>
      <w:hyperlink w:anchor="_Toc231510554" w:history="1">
        <w:r w:rsidR="007B5B11" w:rsidRPr="0011682A">
          <w:rPr>
            <w:rStyle w:val="af5"/>
            <w:noProof/>
          </w:rPr>
          <w:t>в) Выводы о резервах (дефицитах) существующей системы теплоснабжения при обеспечении перспективной тепловой нагрузки потребителей</w:t>
        </w:r>
        <w:r w:rsidR="007B5B11">
          <w:rPr>
            <w:noProof/>
            <w:webHidden/>
          </w:rPr>
          <w:tab/>
        </w:r>
        <w:r w:rsidR="007B5B11">
          <w:rPr>
            <w:noProof/>
            <w:webHidden/>
          </w:rPr>
          <w:fldChar w:fldCharType="begin"/>
        </w:r>
        <w:r w:rsidR="007B5B11">
          <w:rPr>
            <w:noProof/>
            <w:webHidden/>
          </w:rPr>
          <w:instrText xml:space="preserve"> PAGEREF _Toc231510554 \h </w:instrText>
        </w:r>
        <w:r w:rsidR="007B5B11">
          <w:rPr>
            <w:noProof/>
            <w:webHidden/>
          </w:rPr>
        </w:r>
        <w:r w:rsidR="007B5B11">
          <w:rPr>
            <w:noProof/>
            <w:webHidden/>
          </w:rPr>
          <w:fldChar w:fldCharType="separate"/>
        </w:r>
        <w:r w:rsidR="00B03773">
          <w:rPr>
            <w:noProof/>
            <w:webHidden/>
          </w:rPr>
          <w:t>92</w:t>
        </w:r>
        <w:r w:rsidR="007B5B11">
          <w:rPr>
            <w:noProof/>
            <w:webHidden/>
          </w:rPr>
          <w:fldChar w:fldCharType="end"/>
        </w:r>
      </w:hyperlink>
    </w:p>
    <w:p w14:paraId="55F0D332" w14:textId="561E3E35" w:rsidR="007B5B11" w:rsidRDefault="00E667AB">
      <w:pPr>
        <w:pStyle w:val="21"/>
        <w:rPr>
          <w:rFonts w:asciiTheme="minorHAnsi" w:eastAsiaTheme="minorEastAsia" w:hAnsiTheme="minorHAnsi" w:cstheme="minorBidi"/>
          <w:b w:val="0"/>
        </w:rPr>
      </w:pPr>
      <w:hyperlink w:anchor="_Toc231510555" w:history="1">
        <w:r w:rsidR="007B5B11" w:rsidRPr="0011682A">
          <w:rPr>
            <w:rStyle w:val="af5"/>
          </w:rPr>
          <w:t>Глава 5.</w:t>
        </w:r>
        <w:r w:rsidR="007B5B11">
          <w:rPr>
            <w:rFonts w:asciiTheme="minorHAnsi" w:eastAsiaTheme="minorEastAsia" w:hAnsiTheme="minorHAnsi" w:cstheme="minorBidi"/>
            <w:b w:val="0"/>
          </w:rPr>
          <w:tab/>
        </w:r>
        <w:r w:rsidR="007B5B11" w:rsidRPr="0011682A">
          <w:rPr>
            <w:rStyle w:val="af5"/>
          </w:rPr>
          <w:t>«Мастер-план развития систем теплоснабжения поселения, городского округа, города федерального значения»</w:t>
        </w:r>
        <w:r w:rsidR="007B5B11">
          <w:rPr>
            <w:webHidden/>
          </w:rPr>
          <w:tab/>
        </w:r>
        <w:r w:rsidR="007B5B11">
          <w:rPr>
            <w:webHidden/>
          </w:rPr>
          <w:fldChar w:fldCharType="begin"/>
        </w:r>
        <w:r w:rsidR="007B5B11">
          <w:rPr>
            <w:webHidden/>
          </w:rPr>
          <w:instrText xml:space="preserve"> PAGEREF _Toc231510555 \h </w:instrText>
        </w:r>
        <w:r w:rsidR="007B5B11">
          <w:rPr>
            <w:webHidden/>
          </w:rPr>
        </w:r>
        <w:r w:rsidR="007B5B11">
          <w:rPr>
            <w:webHidden/>
          </w:rPr>
          <w:fldChar w:fldCharType="separate"/>
        </w:r>
        <w:r w:rsidR="00B03773">
          <w:rPr>
            <w:webHidden/>
          </w:rPr>
          <w:t>93</w:t>
        </w:r>
        <w:r w:rsidR="007B5B11">
          <w:rPr>
            <w:webHidden/>
          </w:rPr>
          <w:fldChar w:fldCharType="end"/>
        </w:r>
      </w:hyperlink>
    </w:p>
    <w:p w14:paraId="12E2F5CA" w14:textId="3ADD5C0C" w:rsidR="007B5B11" w:rsidRDefault="00E667AB">
      <w:pPr>
        <w:pStyle w:val="41"/>
        <w:tabs>
          <w:tab w:val="right" w:leader="dot" w:pos="9344"/>
        </w:tabs>
        <w:rPr>
          <w:rFonts w:asciiTheme="minorHAnsi" w:eastAsiaTheme="minorEastAsia" w:hAnsiTheme="minorHAnsi" w:cstheme="minorBidi"/>
          <w:i w:val="0"/>
          <w:noProof/>
          <w:szCs w:val="22"/>
        </w:rPr>
      </w:pPr>
      <w:hyperlink w:anchor="_Toc231510556" w:history="1">
        <w:r w:rsidR="007B5B11" w:rsidRPr="0011682A">
          <w:rPr>
            <w:rStyle w:val="af5"/>
            <w:noProof/>
          </w:rPr>
          <w:t>а) Описание вариантов (не менее двух) перспективного развития систем теплоснабжения поселения,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r w:rsidR="007B5B11">
          <w:rPr>
            <w:noProof/>
            <w:webHidden/>
          </w:rPr>
          <w:tab/>
        </w:r>
        <w:r w:rsidR="007B5B11">
          <w:rPr>
            <w:noProof/>
            <w:webHidden/>
          </w:rPr>
          <w:fldChar w:fldCharType="begin"/>
        </w:r>
        <w:r w:rsidR="007B5B11">
          <w:rPr>
            <w:noProof/>
            <w:webHidden/>
          </w:rPr>
          <w:instrText xml:space="preserve"> PAGEREF _Toc231510556 \h </w:instrText>
        </w:r>
        <w:r w:rsidR="007B5B11">
          <w:rPr>
            <w:noProof/>
            <w:webHidden/>
          </w:rPr>
        </w:r>
        <w:r w:rsidR="007B5B11">
          <w:rPr>
            <w:noProof/>
            <w:webHidden/>
          </w:rPr>
          <w:fldChar w:fldCharType="separate"/>
        </w:r>
        <w:r w:rsidR="00B03773">
          <w:rPr>
            <w:noProof/>
            <w:webHidden/>
          </w:rPr>
          <w:t>93</w:t>
        </w:r>
        <w:r w:rsidR="007B5B11">
          <w:rPr>
            <w:noProof/>
            <w:webHidden/>
          </w:rPr>
          <w:fldChar w:fldCharType="end"/>
        </w:r>
      </w:hyperlink>
    </w:p>
    <w:p w14:paraId="27FC0AF2" w14:textId="63EF49C4" w:rsidR="007B5B11" w:rsidRDefault="00E667AB">
      <w:pPr>
        <w:pStyle w:val="41"/>
        <w:tabs>
          <w:tab w:val="right" w:leader="dot" w:pos="9344"/>
        </w:tabs>
        <w:rPr>
          <w:rFonts w:asciiTheme="minorHAnsi" w:eastAsiaTheme="minorEastAsia" w:hAnsiTheme="minorHAnsi" w:cstheme="minorBidi"/>
          <w:i w:val="0"/>
          <w:noProof/>
          <w:szCs w:val="22"/>
        </w:rPr>
      </w:pPr>
      <w:hyperlink w:anchor="_Toc231510557" w:history="1">
        <w:r w:rsidR="007B5B11" w:rsidRPr="0011682A">
          <w:rPr>
            <w:rStyle w:val="af5"/>
            <w:noProof/>
          </w:rPr>
          <w:t>б) Технико-экономическое сравнение вариантов перспективного развития систем теплоснабжения поселения, городского округа, города федерального значения</w:t>
        </w:r>
        <w:r w:rsidR="007B5B11">
          <w:rPr>
            <w:noProof/>
            <w:webHidden/>
          </w:rPr>
          <w:tab/>
        </w:r>
        <w:r w:rsidR="007B5B11">
          <w:rPr>
            <w:noProof/>
            <w:webHidden/>
          </w:rPr>
          <w:fldChar w:fldCharType="begin"/>
        </w:r>
        <w:r w:rsidR="007B5B11">
          <w:rPr>
            <w:noProof/>
            <w:webHidden/>
          </w:rPr>
          <w:instrText xml:space="preserve"> PAGEREF _Toc231510557 \h </w:instrText>
        </w:r>
        <w:r w:rsidR="007B5B11">
          <w:rPr>
            <w:noProof/>
            <w:webHidden/>
          </w:rPr>
        </w:r>
        <w:r w:rsidR="007B5B11">
          <w:rPr>
            <w:noProof/>
            <w:webHidden/>
          </w:rPr>
          <w:fldChar w:fldCharType="separate"/>
        </w:r>
        <w:r w:rsidR="00B03773">
          <w:rPr>
            <w:noProof/>
            <w:webHidden/>
          </w:rPr>
          <w:t>93</w:t>
        </w:r>
        <w:r w:rsidR="007B5B11">
          <w:rPr>
            <w:noProof/>
            <w:webHidden/>
          </w:rPr>
          <w:fldChar w:fldCharType="end"/>
        </w:r>
      </w:hyperlink>
    </w:p>
    <w:p w14:paraId="0B3CA11C" w14:textId="5A043F97" w:rsidR="007B5B11" w:rsidRDefault="00E667AB">
      <w:pPr>
        <w:pStyle w:val="41"/>
        <w:tabs>
          <w:tab w:val="right" w:leader="dot" w:pos="9344"/>
        </w:tabs>
        <w:rPr>
          <w:rFonts w:asciiTheme="minorHAnsi" w:eastAsiaTheme="minorEastAsia" w:hAnsiTheme="minorHAnsi" w:cstheme="minorBidi"/>
          <w:i w:val="0"/>
          <w:noProof/>
          <w:szCs w:val="22"/>
        </w:rPr>
      </w:pPr>
      <w:hyperlink w:anchor="_Toc231510558" w:history="1">
        <w:r w:rsidR="007B5B11" w:rsidRPr="0011682A">
          <w:rPr>
            <w:rStyle w:val="af5"/>
            <w:noProof/>
          </w:rPr>
          <w:t>в) Обоснование выбора приоритетного варианта перспективного развития систем теплоснабжения поселения, городского округа, города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городского округа, города федерального значения</w:t>
        </w:r>
        <w:r w:rsidR="007B5B11">
          <w:rPr>
            <w:noProof/>
            <w:webHidden/>
          </w:rPr>
          <w:tab/>
        </w:r>
        <w:r w:rsidR="007B5B11">
          <w:rPr>
            <w:noProof/>
            <w:webHidden/>
          </w:rPr>
          <w:fldChar w:fldCharType="begin"/>
        </w:r>
        <w:r w:rsidR="007B5B11">
          <w:rPr>
            <w:noProof/>
            <w:webHidden/>
          </w:rPr>
          <w:instrText xml:space="preserve"> PAGEREF _Toc231510558 \h </w:instrText>
        </w:r>
        <w:r w:rsidR="007B5B11">
          <w:rPr>
            <w:noProof/>
            <w:webHidden/>
          </w:rPr>
        </w:r>
        <w:r w:rsidR="007B5B11">
          <w:rPr>
            <w:noProof/>
            <w:webHidden/>
          </w:rPr>
          <w:fldChar w:fldCharType="separate"/>
        </w:r>
        <w:r w:rsidR="00B03773">
          <w:rPr>
            <w:noProof/>
            <w:webHidden/>
          </w:rPr>
          <w:t>94</w:t>
        </w:r>
        <w:r w:rsidR="007B5B11">
          <w:rPr>
            <w:noProof/>
            <w:webHidden/>
          </w:rPr>
          <w:fldChar w:fldCharType="end"/>
        </w:r>
      </w:hyperlink>
    </w:p>
    <w:p w14:paraId="2FFD75AE" w14:textId="0E77AAE3" w:rsidR="007B5B11" w:rsidRDefault="00E667AB">
      <w:pPr>
        <w:pStyle w:val="21"/>
        <w:rPr>
          <w:rFonts w:asciiTheme="minorHAnsi" w:eastAsiaTheme="minorEastAsia" w:hAnsiTheme="minorHAnsi" w:cstheme="minorBidi"/>
          <w:b w:val="0"/>
        </w:rPr>
      </w:pPr>
      <w:hyperlink w:anchor="_Toc231510559" w:history="1">
        <w:r w:rsidR="007B5B11" w:rsidRPr="0011682A">
          <w:rPr>
            <w:rStyle w:val="af5"/>
            <w:rFonts w:eastAsia="TimesNewRomanPS-BoldMT"/>
          </w:rPr>
          <w:t>Глава 6.</w:t>
        </w:r>
        <w:r w:rsidR="007B5B11">
          <w:rPr>
            <w:rFonts w:asciiTheme="minorHAnsi" w:eastAsiaTheme="minorEastAsia" w:hAnsiTheme="minorHAnsi" w:cstheme="minorBidi"/>
            <w:b w:val="0"/>
          </w:rPr>
          <w:tab/>
        </w:r>
        <w:r w:rsidR="007B5B11" w:rsidRPr="0011682A">
          <w:rPr>
            <w:rStyle w:val="af5"/>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7B5B11">
          <w:rPr>
            <w:webHidden/>
          </w:rPr>
          <w:tab/>
        </w:r>
        <w:r w:rsidR="007B5B11">
          <w:rPr>
            <w:webHidden/>
          </w:rPr>
          <w:fldChar w:fldCharType="begin"/>
        </w:r>
        <w:r w:rsidR="007B5B11">
          <w:rPr>
            <w:webHidden/>
          </w:rPr>
          <w:instrText xml:space="preserve"> PAGEREF _Toc231510559 \h </w:instrText>
        </w:r>
        <w:r w:rsidR="007B5B11">
          <w:rPr>
            <w:webHidden/>
          </w:rPr>
        </w:r>
        <w:r w:rsidR="007B5B11">
          <w:rPr>
            <w:webHidden/>
          </w:rPr>
          <w:fldChar w:fldCharType="separate"/>
        </w:r>
        <w:r w:rsidR="00B03773">
          <w:rPr>
            <w:webHidden/>
          </w:rPr>
          <w:t>95</w:t>
        </w:r>
        <w:r w:rsidR="007B5B11">
          <w:rPr>
            <w:webHidden/>
          </w:rPr>
          <w:fldChar w:fldCharType="end"/>
        </w:r>
      </w:hyperlink>
    </w:p>
    <w:p w14:paraId="29986B21" w14:textId="76DACC6C" w:rsidR="007B5B11" w:rsidRDefault="00E667AB">
      <w:pPr>
        <w:pStyle w:val="41"/>
        <w:tabs>
          <w:tab w:val="right" w:leader="dot" w:pos="9344"/>
        </w:tabs>
        <w:rPr>
          <w:rFonts w:asciiTheme="minorHAnsi" w:eastAsiaTheme="minorEastAsia" w:hAnsiTheme="minorHAnsi" w:cstheme="minorBidi"/>
          <w:i w:val="0"/>
          <w:noProof/>
          <w:szCs w:val="22"/>
        </w:rPr>
      </w:pPr>
      <w:hyperlink w:anchor="_Toc231510560" w:history="1">
        <w:r w:rsidR="007B5B11" w:rsidRPr="0011682A">
          <w:rPr>
            <w:rStyle w:val="af5"/>
            <w:noProof/>
          </w:rPr>
          <w:t>а) Расчетную величину нормативных потерь (в ценовых зонах теплоснабжения - расчетную величину плановых потерь, определяемых в соответствии с методическими указаниями по разработке схем теплоснабжения) теплоносителя в тепловых сетях в зонах действия источников тепловой энергии</w:t>
        </w:r>
        <w:r w:rsidR="007B5B11">
          <w:rPr>
            <w:noProof/>
            <w:webHidden/>
          </w:rPr>
          <w:tab/>
        </w:r>
        <w:r w:rsidR="007B5B11">
          <w:rPr>
            <w:noProof/>
            <w:webHidden/>
          </w:rPr>
          <w:fldChar w:fldCharType="begin"/>
        </w:r>
        <w:r w:rsidR="007B5B11">
          <w:rPr>
            <w:noProof/>
            <w:webHidden/>
          </w:rPr>
          <w:instrText xml:space="preserve"> PAGEREF _Toc231510560 \h </w:instrText>
        </w:r>
        <w:r w:rsidR="007B5B11">
          <w:rPr>
            <w:noProof/>
            <w:webHidden/>
          </w:rPr>
        </w:r>
        <w:r w:rsidR="007B5B11">
          <w:rPr>
            <w:noProof/>
            <w:webHidden/>
          </w:rPr>
          <w:fldChar w:fldCharType="separate"/>
        </w:r>
        <w:r w:rsidR="00B03773">
          <w:rPr>
            <w:noProof/>
            <w:webHidden/>
          </w:rPr>
          <w:t>95</w:t>
        </w:r>
        <w:r w:rsidR="007B5B11">
          <w:rPr>
            <w:noProof/>
            <w:webHidden/>
          </w:rPr>
          <w:fldChar w:fldCharType="end"/>
        </w:r>
      </w:hyperlink>
    </w:p>
    <w:p w14:paraId="57529F70" w14:textId="595F8AB1" w:rsidR="007B5B11" w:rsidRDefault="00E667AB">
      <w:pPr>
        <w:pStyle w:val="41"/>
        <w:tabs>
          <w:tab w:val="right" w:leader="dot" w:pos="9344"/>
        </w:tabs>
        <w:rPr>
          <w:rFonts w:asciiTheme="minorHAnsi" w:eastAsiaTheme="minorEastAsia" w:hAnsiTheme="minorHAnsi" w:cstheme="minorBidi"/>
          <w:i w:val="0"/>
          <w:noProof/>
          <w:szCs w:val="22"/>
        </w:rPr>
      </w:pPr>
      <w:hyperlink w:anchor="_Toc231510561" w:history="1">
        <w:r w:rsidR="007B5B11" w:rsidRPr="0011682A">
          <w:rPr>
            <w:rStyle w:val="af5"/>
            <w:noProof/>
          </w:rPr>
          <w:t>б)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r w:rsidR="007B5B11">
          <w:rPr>
            <w:noProof/>
            <w:webHidden/>
          </w:rPr>
          <w:tab/>
        </w:r>
        <w:r w:rsidR="007B5B11">
          <w:rPr>
            <w:noProof/>
            <w:webHidden/>
          </w:rPr>
          <w:fldChar w:fldCharType="begin"/>
        </w:r>
        <w:r w:rsidR="007B5B11">
          <w:rPr>
            <w:noProof/>
            <w:webHidden/>
          </w:rPr>
          <w:instrText xml:space="preserve"> PAGEREF _Toc231510561 \h </w:instrText>
        </w:r>
        <w:r w:rsidR="007B5B11">
          <w:rPr>
            <w:noProof/>
            <w:webHidden/>
          </w:rPr>
        </w:r>
        <w:r w:rsidR="007B5B11">
          <w:rPr>
            <w:noProof/>
            <w:webHidden/>
          </w:rPr>
          <w:fldChar w:fldCharType="separate"/>
        </w:r>
        <w:r w:rsidR="00B03773">
          <w:rPr>
            <w:noProof/>
            <w:webHidden/>
          </w:rPr>
          <w:t>95</w:t>
        </w:r>
        <w:r w:rsidR="007B5B11">
          <w:rPr>
            <w:noProof/>
            <w:webHidden/>
          </w:rPr>
          <w:fldChar w:fldCharType="end"/>
        </w:r>
      </w:hyperlink>
    </w:p>
    <w:p w14:paraId="17BB6C59" w14:textId="7B1555CA" w:rsidR="007B5B11" w:rsidRDefault="00E667AB">
      <w:pPr>
        <w:pStyle w:val="41"/>
        <w:tabs>
          <w:tab w:val="right" w:leader="dot" w:pos="9344"/>
        </w:tabs>
        <w:rPr>
          <w:rFonts w:asciiTheme="minorHAnsi" w:eastAsiaTheme="minorEastAsia" w:hAnsiTheme="minorHAnsi" w:cstheme="minorBidi"/>
          <w:i w:val="0"/>
          <w:noProof/>
          <w:szCs w:val="22"/>
        </w:rPr>
      </w:pPr>
      <w:hyperlink w:anchor="_Toc231510562" w:history="1">
        <w:r w:rsidR="007B5B11" w:rsidRPr="0011682A">
          <w:rPr>
            <w:rStyle w:val="af5"/>
            <w:noProof/>
          </w:rPr>
          <w:t>в) Сведения о наличии баков-аккумуляторов</w:t>
        </w:r>
        <w:r w:rsidR="007B5B11">
          <w:rPr>
            <w:noProof/>
            <w:webHidden/>
          </w:rPr>
          <w:tab/>
        </w:r>
        <w:r w:rsidR="007B5B11">
          <w:rPr>
            <w:noProof/>
            <w:webHidden/>
          </w:rPr>
          <w:fldChar w:fldCharType="begin"/>
        </w:r>
        <w:r w:rsidR="007B5B11">
          <w:rPr>
            <w:noProof/>
            <w:webHidden/>
          </w:rPr>
          <w:instrText xml:space="preserve"> PAGEREF _Toc231510562 \h </w:instrText>
        </w:r>
        <w:r w:rsidR="007B5B11">
          <w:rPr>
            <w:noProof/>
            <w:webHidden/>
          </w:rPr>
        </w:r>
        <w:r w:rsidR="007B5B11">
          <w:rPr>
            <w:noProof/>
            <w:webHidden/>
          </w:rPr>
          <w:fldChar w:fldCharType="separate"/>
        </w:r>
        <w:r w:rsidR="00B03773">
          <w:rPr>
            <w:noProof/>
            <w:webHidden/>
          </w:rPr>
          <w:t>95</w:t>
        </w:r>
        <w:r w:rsidR="007B5B11">
          <w:rPr>
            <w:noProof/>
            <w:webHidden/>
          </w:rPr>
          <w:fldChar w:fldCharType="end"/>
        </w:r>
      </w:hyperlink>
    </w:p>
    <w:p w14:paraId="0C3851F3" w14:textId="359FAE8C" w:rsidR="007B5B11" w:rsidRDefault="00E667AB">
      <w:pPr>
        <w:pStyle w:val="41"/>
        <w:tabs>
          <w:tab w:val="right" w:leader="dot" w:pos="9344"/>
        </w:tabs>
        <w:rPr>
          <w:rFonts w:asciiTheme="minorHAnsi" w:eastAsiaTheme="minorEastAsia" w:hAnsiTheme="minorHAnsi" w:cstheme="minorBidi"/>
          <w:i w:val="0"/>
          <w:noProof/>
          <w:szCs w:val="22"/>
        </w:rPr>
      </w:pPr>
      <w:hyperlink w:anchor="_Toc231510563" w:history="1">
        <w:r w:rsidR="007B5B11" w:rsidRPr="0011682A">
          <w:rPr>
            <w:rStyle w:val="af5"/>
            <w:noProof/>
          </w:rPr>
          <w:t>г) 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7B5B11">
          <w:rPr>
            <w:noProof/>
            <w:webHidden/>
          </w:rPr>
          <w:tab/>
        </w:r>
        <w:r w:rsidR="007B5B11">
          <w:rPr>
            <w:noProof/>
            <w:webHidden/>
          </w:rPr>
          <w:fldChar w:fldCharType="begin"/>
        </w:r>
        <w:r w:rsidR="007B5B11">
          <w:rPr>
            <w:noProof/>
            <w:webHidden/>
          </w:rPr>
          <w:instrText xml:space="preserve"> PAGEREF _Toc231510563 \h </w:instrText>
        </w:r>
        <w:r w:rsidR="007B5B11">
          <w:rPr>
            <w:noProof/>
            <w:webHidden/>
          </w:rPr>
        </w:r>
        <w:r w:rsidR="007B5B11">
          <w:rPr>
            <w:noProof/>
            <w:webHidden/>
          </w:rPr>
          <w:fldChar w:fldCharType="separate"/>
        </w:r>
        <w:r w:rsidR="00B03773">
          <w:rPr>
            <w:noProof/>
            <w:webHidden/>
          </w:rPr>
          <w:t>96</w:t>
        </w:r>
        <w:r w:rsidR="007B5B11">
          <w:rPr>
            <w:noProof/>
            <w:webHidden/>
          </w:rPr>
          <w:fldChar w:fldCharType="end"/>
        </w:r>
      </w:hyperlink>
    </w:p>
    <w:p w14:paraId="67AC92EB" w14:textId="495262A2" w:rsidR="007B5B11" w:rsidRDefault="00E667AB">
      <w:pPr>
        <w:pStyle w:val="41"/>
        <w:tabs>
          <w:tab w:val="right" w:leader="dot" w:pos="9344"/>
        </w:tabs>
        <w:rPr>
          <w:rFonts w:asciiTheme="minorHAnsi" w:eastAsiaTheme="minorEastAsia" w:hAnsiTheme="minorHAnsi" w:cstheme="minorBidi"/>
          <w:i w:val="0"/>
          <w:noProof/>
          <w:szCs w:val="22"/>
        </w:rPr>
      </w:pPr>
      <w:hyperlink w:anchor="_Toc231510564" w:history="1">
        <w:r w:rsidR="007B5B11" w:rsidRPr="0011682A">
          <w:rPr>
            <w:rStyle w:val="af5"/>
            <w:noProof/>
          </w:rPr>
          <w:t>д)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7B5B11">
          <w:rPr>
            <w:noProof/>
            <w:webHidden/>
          </w:rPr>
          <w:tab/>
        </w:r>
        <w:r w:rsidR="007B5B11">
          <w:rPr>
            <w:noProof/>
            <w:webHidden/>
          </w:rPr>
          <w:fldChar w:fldCharType="begin"/>
        </w:r>
        <w:r w:rsidR="007B5B11">
          <w:rPr>
            <w:noProof/>
            <w:webHidden/>
          </w:rPr>
          <w:instrText xml:space="preserve"> PAGEREF _Toc231510564 \h </w:instrText>
        </w:r>
        <w:r w:rsidR="007B5B11">
          <w:rPr>
            <w:noProof/>
            <w:webHidden/>
          </w:rPr>
        </w:r>
        <w:r w:rsidR="007B5B11">
          <w:rPr>
            <w:noProof/>
            <w:webHidden/>
          </w:rPr>
          <w:fldChar w:fldCharType="separate"/>
        </w:r>
        <w:r w:rsidR="00B03773">
          <w:rPr>
            <w:noProof/>
            <w:webHidden/>
          </w:rPr>
          <w:t>96</w:t>
        </w:r>
        <w:r w:rsidR="007B5B11">
          <w:rPr>
            <w:noProof/>
            <w:webHidden/>
          </w:rPr>
          <w:fldChar w:fldCharType="end"/>
        </w:r>
      </w:hyperlink>
    </w:p>
    <w:p w14:paraId="628D31B0" w14:textId="7D869D4C" w:rsidR="007B5B11" w:rsidRDefault="00E667AB">
      <w:pPr>
        <w:pStyle w:val="21"/>
        <w:rPr>
          <w:rFonts w:asciiTheme="minorHAnsi" w:eastAsiaTheme="minorEastAsia" w:hAnsiTheme="minorHAnsi" w:cstheme="minorBidi"/>
          <w:b w:val="0"/>
        </w:rPr>
      </w:pPr>
      <w:hyperlink w:anchor="_Toc231510565" w:history="1">
        <w:r w:rsidR="007B5B11" w:rsidRPr="0011682A">
          <w:rPr>
            <w:rStyle w:val="af5"/>
          </w:rPr>
          <w:t>Глава 7.</w:t>
        </w:r>
        <w:r w:rsidR="007B5B11">
          <w:rPr>
            <w:rFonts w:asciiTheme="minorHAnsi" w:eastAsiaTheme="minorEastAsia" w:hAnsiTheme="minorHAnsi" w:cstheme="minorBidi"/>
            <w:b w:val="0"/>
          </w:rPr>
          <w:tab/>
        </w:r>
        <w:r w:rsidR="007B5B11" w:rsidRPr="0011682A">
          <w:rPr>
            <w:rStyle w:val="af5"/>
          </w:rPr>
          <w:t>«Предложения по строительству, реконструкции, техническому перевооружению и (или) модернизации источников тепловой энергии»</w:t>
        </w:r>
        <w:r w:rsidR="007B5B11">
          <w:rPr>
            <w:webHidden/>
          </w:rPr>
          <w:tab/>
        </w:r>
        <w:r w:rsidR="007B5B11">
          <w:rPr>
            <w:webHidden/>
          </w:rPr>
          <w:fldChar w:fldCharType="begin"/>
        </w:r>
        <w:r w:rsidR="007B5B11">
          <w:rPr>
            <w:webHidden/>
          </w:rPr>
          <w:instrText xml:space="preserve"> PAGEREF _Toc231510565 \h </w:instrText>
        </w:r>
        <w:r w:rsidR="007B5B11">
          <w:rPr>
            <w:webHidden/>
          </w:rPr>
        </w:r>
        <w:r w:rsidR="007B5B11">
          <w:rPr>
            <w:webHidden/>
          </w:rPr>
          <w:fldChar w:fldCharType="separate"/>
        </w:r>
        <w:r w:rsidR="00B03773">
          <w:rPr>
            <w:webHidden/>
          </w:rPr>
          <w:t>100</w:t>
        </w:r>
        <w:r w:rsidR="007B5B11">
          <w:rPr>
            <w:webHidden/>
          </w:rPr>
          <w:fldChar w:fldCharType="end"/>
        </w:r>
      </w:hyperlink>
    </w:p>
    <w:p w14:paraId="5DB8117D" w14:textId="223ADD01" w:rsidR="007B5B11" w:rsidRDefault="00E667AB">
      <w:pPr>
        <w:pStyle w:val="41"/>
        <w:tabs>
          <w:tab w:val="right" w:leader="dot" w:pos="9344"/>
        </w:tabs>
        <w:rPr>
          <w:rFonts w:asciiTheme="minorHAnsi" w:eastAsiaTheme="minorEastAsia" w:hAnsiTheme="minorHAnsi" w:cstheme="minorBidi"/>
          <w:i w:val="0"/>
          <w:noProof/>
          <w:szCs w:val="22"/>
        </w:rPr>
      </w:pPr>
      <w:hyperlink w:anchor="_Toc231510566" w:history="1">
        <w:r w:rsidR="007B5B11" w:rsidRPr="0011682A">
          <w:rPr>
            <w:rStyle w:val="af5"/>
            <w:noProof/>
          </w:rPr>
          <w:t>а) Описание условий организации централизованного теплоснабжения, индивидуального теплоснабжения, а также поквартирного отопления</w:t>
        </w:r>
        <w:r w:rsidR="007B5B11">
          <w:rPr>
            <w:noProof/>
            <w:webHidden/>
          </w:rPr>
          <w:tab/>
        </w:r>
        <w:r w:rsidR="007B5B11">
          <w:rPr>
            <w:noProof/>
            <w:webHidden/>
          </w:rPr>
          <w:fldChar w:fldCharType="begin"/>
        </w:r>
        <w:r w:rsidR="007B5B11">
          <w:rPr>
            <w:noProof/>
            <w:webHidden/>
          </w:rPr>
          <w:instrText xml:space="preserve"> PAGEREF _Toc231510566 \h </w:instrText>
        </w:r>
        <w:r w:rsidR="007B5B11">
          <w:rPr>
            <w:noProof/>
            <w:webHidden/>
          </w:rPr>
        </w:r>
        <w:r w:rsidR="007B5B11">
          <w:rPr>
            <w:noProof/>
            <w:webHidden/>
          </w:rPr>
          <w:fldChar w:fldCharType="separate"/>
        </w:r>
        <w:r w:rsidR="00B03773">
          <w:rPr>
            <w:noProof/>
            <w:webHidden/>
          </w:rPr>
          <w:t>100</w:t>
        </w:r>
        <w:r w:rsidR="007B5B11">
          <w:rPr>
            <w:noProof/>
            <w:webHidden/>
          </w:rPr>
          <w:fldChar w:fldCharType="end"/>
        </w:r>
      </w:hyperlink>
    </w:p>
    <w:p w14:paraId="7983DF78" w14:textId="1422CD98" w:rsidR="007B5B11" w:rsidRDefault="00E667AB">
      <w:pPr>
        <w:pStyle w:val="41"/>
        <w:tabs>
          <w:tab w:val="right" w:leader="dot" w:pos="9344"/>
        </w:tabs>
        <w:rPr>
          <w:rFonts w:asciiTheme="minorHAnsi" w:eastAsiaTheme="minorEastAsia" w:hAnsiTheme="minorHAnsi" w:cstheme="minorBidi"/>
          <w:i w:val="0"/>
          <w:noProof/>
          <w:szCs w:val="22"/>
        </w:rPr>
      </w:pPr>
      <w:hyperlink w:anchor="_Toc231510567" w:history="1">
        <w:r w:rsidR="007B5B11" w:rsidRPr="0011682A">
          <w:rPr>
            <w:rStyle w:val="af5"/>
            <w:noProof/>
          </w:rPr>
          <w:t>б)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sidR="007B5B11">
          <w:rPr>
            <w:noProof/>
            <w:webHidden/>
          </w:rPr>
          <w:tab/>
        </w:r>
        <w:r w:rsidR="007B5B11">
          <w:rPr>
            <w:noProof/>
            <w:webHidden/>
          </w:rPr>
          <w:fldChar w:fldCharType="begin"/>
        </w:r>
        <w:r w:rsidR="007B5B11">
          <w:rPr>
            <w:noProof/>
            <w:webHidden/>
          </w:rPr>
          <w:instrText xml:space="preserve"> PAGEREF _Toc231510567 \h </w:instrText>
        </w:r>
        <w:r w:rsidR="007B5B11">
          <w:rPr>
            <w:noProof/>
            <w:webHidden/>
          </w:rPr>
        </w:r>
        <w:r w:rsidR="007B5B11">
          <w:rPr>
            <w:noProof/>
            <w:webHidden/>
          </w:rPr>
          <w:fldChar w:fldCharType="separate"/>
        </w:r>
        <w:r w:rsidR="00B03773">
          <w:rPr>
            <w:noProof/>
            <w:webHidden/>
          </w:rPr>
          <w:t>100</w:t>
        </w:r>
        <w:r w:rsidR="007B5B11">
          <w:rPr>
            <w:noProof/>
            <w:webHidden/>
          </w:rPr>
          <w:fldChar w:fldCharType="end"/>
        </w:r>
      </w:hyperlink>
    </w:p>
    <w:p w14:paraId="5320F07C" w14:textId="2EB326C3" w:rsidR="007B5B11" w:rsidRDefault="00E667AB">
      <w:pPr>
        <w:pStyle w:val="41"/>
        <w:tabs>
          <w:tab w:val="right" w:leader="dot" w:pos="9344"/>
        </w:tabs>
        <w:rPr>
          <w:rFonts w:asciiTheme="minorHAnsi" w:eastAsiaTheme="minorEastAsia" w:hAnsiTheme="minorHAnsi" w:cstheme="minorBidi"/>
          <w:i w:val="0"/>
          <w:noProof/>
          <w:szCs w:val="22"/>
        </w:rPr>
      </w:pPr>
      <w:hyperlink w:anchor="_Toc231510568" w:history="1">
        <w:r w:rsidR="007B5B11" w:rsidRPr="0011682A">
          <w:rPr>
            <w:rStyle w:val="af5"/>
            <w:noProof/>
          </w:rPr>
          <w:t>в)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r w:rsidR="007B5B11">
          <w:rPr>
            <w:noProof/>
            <w:webHidden/>
          </w:rPr>
          <w:tab/>
        </w:r>
        <w:r w:rsidR="007B5B11">
          <w:rPr>
            <w:noProof/>
            <w:webHidden/>
          </w:rPr>
          <w:fldChar w:fldCharType="begin"/>
        </w:r>
        <w:r w:rsidR="007B5B11">
          <w:rPr>
            <w:noProof/>
            <w:webHidden/>
          </w:rPr>
          <w:instrText xml:space="preserve"> PAGEREF _Toc231510568 \h </w:instrText>
        </w:r>
        <w:r w:rsidR="007B5B11">
          <w:rPr>
            <w:noProof/>
            <w:webHidden/>
          </w:rPr>
        </w:r>
        <w:r w:rsidR="007B5B11">
          <w:rPr>
            <w:noProof/>
            <w:webHidden/>
          </w:rPr>
          <w:fldChar w:fldCharType="separate"/>
        </w:r>
        <w:r w:rsidR="00B03773">
          <w:rPr>
            <w:noProof/>
            <w:webHidden/>
          </w:rPr>
          <w:t>100</w:t>
        </w:r>
        <w:r w:rsidR="007B5B11">
          <w:rPr>
            <w:noProof/>
            <w:webHidden/>
          </w:rPr>
          <w:fldChar w:fldCharType="end"/>
        </w:r>
      </w:hyperlink>
    </w:p>
    <w:p w14:paraId="31B6A27C" w14:textId="7B0C9BD8" w:rsidR="007B5B11" w:rsidRDefault="00E667AB">
      <w:pPr>
        <w:pStyle w:val="41"/>
        <w:tabs>
          <w:tab w:val="right" w:leader="dot" w:pos="9344"/>
        </w:tabs>
        <w:rPr>
          <w:rFonts w:asciiTheme="minorHAnsi" w:eastAsiaTheme="minorEastAsia" w:hAnsiTheme="minorHAnsi" w:cstheme="minorBidi"/>
          <w:i w:val="0"/>
          <w:noProof/>
          <w:szCs w:val="22"/>
        </w:rPr>
      </w:pPr>
      <w:hyperlink w:anchor="_Toc231510569" w:history="1">
        <w:r w:rsidR="007B5B11" w:rsidRPr="0011682A">
          <w:rPr>
            <w:rStyle w:val="af5"/>
            <w:noProof/>
          </w:rPr>
          <w:t>г)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r w:rsidR="007B5B11">
          <w:rPr>
            <w:noProof/>
            <w:webHidden/>
          </w:rPr>
          <w:tab/>
        </w:r>
        <w:r w:rsidR="007B5B11">
          <w:rPr>
            <w:noProof/>
            <w:webHidden/>
          </w:rPr>
          <w:fldChar w:fldCharType="begin"/>
        </w:r>
        <w:r w:rsidR="007B5B11">
          <w:rPr>
            <w:noProof/>
            <w:webHidden/>
          </w:rPr>
          <w:instrText xml:space="preserve"> PAGEREF _Toc231510569 \h </w:instrText>
        </w:r>
        <w:r w:rsidR="007B5B11">
          <w:rPr>
            <w:noProof/>
            <w:webHidden/>
          </w:rPr>
        </w:r>
        <w:r w:rsidR="007B5B11">
          <w:rPr>
            <w:noProof/>
            <w:webHidden/>
          </w:rPr>
          <w:fldChar w:fldCharType="separate"/>
        </w:r>
        <w:r w:rsidR="00B03773">
          <w:rPr>
            <w:noProof/>
            <w:webHidden/>
          </w:rPr>
          <w:t>101</w:t>
        </w:r>
        <w:r w:rsidR="007B5B11">
          <w:rPr>
            <w:noProof/>
            <w:webHidden/>
          </w:rPr>
          <w:fldChar w:fldCharType="end"/>
        </w:r>
      </w:hyperlink>
    </w:p>
    <w:p w14:paraId="468435EE" w14:textId="44DC68D3" w:rsidR="007B5B11" w:rsidRDefault="00E667AB">
      <w:pPr>
        <w:pStyle w:val="41"/>
        <w:tabs>
          <w:tab w:val="right" w:leader="dot" w:pos="9344"/>
        </w:tabs>
        <w:rPr>
          <w:rFonts w:asciiTheme="minorHAnsi" w:eastAsiaTheme="minorEastAsia" w:hAnsiTheme="minorHAnsi" w:cstheme="minorBidi"/>
          <w:i w:val="0"/>
          <w:noProof/>
          <w:szCs w:val="22"/>
        </w:rPr>
      </w:pPr>
      <w:hyperlink w:anchor="_Toc231510570" w:history="1">
        <w:r w:rsidR="007B5B11" w:rsidRPr="0011682A">
          <w:rPr>
            <w:rStyle w:val="af5"/>
            <w:noProof/>
          </w:rPr>
          <w:t>д) Обоснование предлагаемых для реконструкции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w:t>
        </w:r>
        <w:r w:rsidR="007B5B11">
          <w:rPr>
            <w:noProof/>
            <w:webHidden/>
          </w:rPr>
          <w:tab/>
        </w:r>
        <w:r w:rsidR="007B5B11">
          <w:rPr>
            <w:noProof/>
            <w:webHidden/>
          </w:rPr>
          <w:fldChar w:fldCharType="begin"/>
        </w:r>
        <w:r w:rsidR="007B5B11">
          <w:rPr>
            <w:noProof/>
            <w:webHidden/>
          </w:rPr>
          <w:instrText xml:space="preserve"> PAGEREF _Toc231510570 \h </w:instrText>
        </w:r>
        <w:r w:rsidR="007B5B11">
          <w:rPr>
            <w:noProof/>
            <w:webHidden/>
          </w:rPr>
        </w:r>
        <w:r w:rsidR="007B5B11">
          <w:rPr>
            <w:noProof/>
            <w:webHidden/>
          </w:rPr>
          <w:fldChar w:fldCharType="separate"/>
        </w:r>
        <w:r w:rsidR="00B03773">
          <w:rPr>
            <w:noProof/>
            <w:webHidden/>
          </w:rPr>
          <w:t>101</w:t>
        </w:r>
        <w:r w:rsidR="007B5B11">
          <w:rPr>
            <w:noProof/>
            <w:webHidden/>
          </w:rPr>
          <w:fldChar w:fldCharType="end"/>
        </w:r>
      </w:hyperlink>
    </w:p>
    <w:p w14:paraId="5915BEDB" w14:textId="73E4AADA" w:rsidR="007B5B11" w:rsidRDefault="00E667AB">
      <w:pPr>
        <w:pStyle w:val="41"/>
        <w:tabs>
          <w:tab w:val="right" w:leader="dot" w:pos="9344"/>
        </w:tabs>
        <w:rPr>
          <w:rFonts w:asciiTheme="minorHAnsi" w:eastAsiaTheme="minorEastAsia" w:hAnsiTheme="minorHAnsi" w:cstheme="minorBidi"/>
          <w:i w:val="0"/>
          <w:noProof/>
          <w:szCs w:val="22"/>
        </w:rPr>
      </w:pPr>
      <w:hyperlink w:anchor="_Toc231510571" w:history="1">
        <w:r w:rsidR="007B5B11" w:rsidRPr="0011682A">
          <w:rPr>
            <w:rStyle w:val="af5"/>
            <w:noProof/>
          </w:rPr>
          <w:t>е)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sidR="007B5B11">
          <w:rPr>
            <w:noProof/>
            <w:webHidden/>
          </w:rPr>
          <w:tab/>
        </w:r>
        <w:r w:rsidR="007B5B11">
          <w:rPr>
            <w:noProof/>
            <w:webHidden/>
          </w:rPr>
          <w:fldChar w:fldCharType="begin"/>
        </w:r>
        <w:r w:rsidR="007B5B11">
          <w:rPr>
            <w:noProof/>
            <w:webHidden/>
          </w:rPr>
          <w:instrText xml:space="preserve"> PAGEREF _Toc231510571 \h </w:instrText>
        </w:r>
        <w:r w:rsidR="007B5B11">
          <w:rPr>
            <w:noProof/>
            <w:webHidden/>
          </w:rPr>
        </w:r>
        <w:r w:rsidR="007B5B11">
          <w:rPr>
            <w:noProof/>
            <w:webHidden/>
          </w:rPr>
          <w:fldChar w:fldCharType="separate"/>
        </w:r>
        <w:r w:rsidR="00B03773">
          <w:rPr>
            <w:noProof/>
            <w:webHidden/>
          </w:rPr>
          <w:t>101</w:t>
        </w:r>
        <w:r w:rsidR="007B5B11">
          <w:rPr>
            <w:noProof/>
            <w:webHidden/>
          </w:rPr>
          <w:fldChar w:fldCharType="end"/>
        </w:r>
      </w:hyperlink>
    </w:p>
    <w:p w14:paraId="3247B7C5" w14:textId="64DC395C" w:rsidR="007B5B11" w:rsidRDefault="00E667AB">
      <w:pPr>
        <w:pStyle w:val="41"/>
        <w:tabs>
          <w:tab w:val="right" w:leader="dot" w:pos="9344"/>
        </w:tabs>
        <w:rPr>
          <w:rFonts w:asciiTheme="minorHAnsi" w:eastAsiaTheme="minorEastAsia" w:hAnsiTheme="minorHAnsi" w:cstheme="minorBidi"/>
          <w:i w:val="0"/>
          <w:noProof/>
          <w:szCs w:val="22"/>
        </w:rPr>
      </w:pPr>
      <w:hyperlink w:anchor="_Toc231510572" w:history="1">
        <w:r w:rsidR="007B5B11" w:rsidRPr="0011682A">
          <w:rPr>
            <w:rStyle w:val="af5"/>
            <w:noProof/>
          </w:rPr>
          <w:t>ж)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sidR="007B5B11">
          <w:rPr>
            <w:noProof/>
            <w:webHidden/>
          </w:rPr>
          <w:tab/>
        </w:r>
        <w:r w:rsidR="007B5B11">
          <w:rPr>
            <w:noProof/>
            <w:webHidden/>
          </w:rPr>
          <w:fldChar w:fldCharType="begin"/>
        </w:r>
        <w:r w:rsidR="007B5B11">
          <w:rPr>
            <w:noProof/>
            <w:webHidden/>
          </w:rPr>
          <w:instrText xml:space="preserve"> PAGEREF _Toc231510572 \h </w:instrText>
        </w:r>
        <w:r w:rsidR="007B5B11">
          <w:rPr>
            <w:noProof/>
            <w:webHidden/>
          </w:rPr>
        </w:r>
        <w:r w:rsidR="007B5B11">
          <w:rPr>
            <w:noProof/>
            <w:webHidden/>
          </w:rPr>
          <w:fldChar w:fldCharType="separate"/>
        </w:r>
        <w:r w:rsidR="00B03773">
          <w:rPr>
            <w:noProof/>
            <w:webHidden/>
          </w:rPr>
          <w:t>101</w:t>
        </w:r>
        <w:r w:rsidR="007B5B11">
          <w:rPr>
            <w:noProof/>
            <w:webHidden/>
          </w:rPr>
          <w:fldChar w:fldCharType="end"/>
        </w:r>
      </w:hyperlink>
    </w:p>
    <w:p w14:paraId="0461BCBD" w14:textId="3760E397" w:rsidR="007B5B11" w:rsidRDefault="00E667AB">
      <w:pPr>
        <w:pStyle w:val="41"/>
        <w:tabs>
          <w:tab w:val="right" w:leader="dot" w:pos="9344"/>
        </w:tabs>
        <w:rPr>
          <w:rFonts w:asciiTheme="minorHAnsi" w:eastAsiaTheme="minorEastAsia" w:hAnsiTheme="minorHAnsi" w:cstheme="minorBidi"/>
          <w:i w:val="0"/>
          <w:noProof/>
          <w:szCs w:val="22"/>
        </w:rPr>
      </w:pPr>
      <w:hyperlink w:anchor="_Toc231510573" w:history="1">
        <w:r w:rsidR="007B5B11" w:rsidRPr="0011682A">
          <w:rPr>
            <w:rStyle w:val="af5"/>
            <w:noProof/>
          </w:rPr>
          <w:t>з)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sidR="007B5B11">
          <w:rPr>
            <w:noProof/>
            <w:webHidden/>
          </w:rPr>
          <w:tab/>
        </w:r>
        <w:r w:rsidR="007B5B11">
          <w:rPr>
            <w:noProof/>
            <w:webHidden/>
          </w:rPr>
          <w:fldChar w:fldCharType="begin"/>
        </w:r>
        <w:r w:rsidR="007B5B11">
          <w:rPr>
            <w:noProof/>
            <w:webHidden/>
          </w:rPr>
          <w:instrText xml:space="preserve"> PAGEREF _Toc231510573 \h </w:instrText>
        </w:r>
        <w:r w:rsidR="007B5B11">
          <w:rPr>
            <w:noProof/>
            <w:webHidden/>
          </w:rPr>
        </w:r>
        <w:r w:rsidR="007B5B11">
          <w:rPr>
            <w:noProof/>
            <w:webHidden/>
          </w:rPr>
          <w:fldChar w:fldCharType="separate"/>
        </w:r>
        <w:r w:rsidR="00B03773">
          <w:rPr>
            <w:noProof/>
            <w:webHidden/>
          </w:rPr>
          <w:t>102</w:t>
        </w:r>
        <w:r w:rsidR="007B5B11">
          <w:rPr>
            <w:noProof/>
            <w:webHidden/>
          </w:rPr>
          <w:fldChar w:fldCharType="end"/>
        </w:r>
      </w:hyperlink>
    </w:p>
    <w:p w14:paraId="34924CAB" w14:textId="170FF689" w:rsidR="007B5B11" w:rsidRDefault="00E667AB">
      <w:pPr>
        <w:pStyle w:val="41"/>
        <w:tabs>
          <w:tab w:val="right" w:leader="dot" w:pos="9344"/>
        </w:tabs>
        <w:rPr>
          <w:rFonts w:asciiTheme="minorHAnsi" w:eastAsiaTheme="minorEastAsia" w:hAnsiTheme="minorHAnsi" w:cstheme="minorBidi"/>
          <w:i w:val="0"/>
          <w:noProof/>
          <w:szCs w:val="22"/>
        </w:rPr>
      </w:pPr>
      <w:hyperlink w:anchor="_Toc231510574" w:history="1">
        <w:r w:rsidR="007B5B11" w:rsidRPr="0011682A">
          <w:rPr>
            <w:rStyle w:val="af5"/>
            <w:noProof/>
          </w:rPr>
          <w:t>и)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r w:rsidR="007B5B11">
          <w:rPr>
            <w:noProof/>
            <w:webHidden/>
          </w:rPr>
          <w:tab/>
        </w:r>
        <w:r w:rsidR="007B5B11">
          <w:rPr>
            <w:noProof/>
            <w:webHidden/>
          </w:rPr>
          <w:fldChar w:fldCharType="begin"/>
        </w:r>
        <w:r w:rsidR="007B5B11">
          <w:rPr>
            <w:noProof/>
            <w:webHidden/>
          </w:rPr>
          <w:instrText xml:space="preserve"> PAGEREF _Toc231510574 \h </w:instrText>
        </w:r>
        <w:r w:rsidR="007B5B11">
          <w:rPr>
            <w:noProof/>
            <w:webHidden/>
          </w:rPr>
        </w:r>
        <w:r w:rsidR="007B5B11">
          <w:rPr>
            <w:noProof/>
            <w:webHidden/>
          </w:rPr>
          <w:fldChar w:fldCharType="separate"/>
        </w:r>
        <w:r w:rsidR="00B03773">
          <w:rPr>
            <w:noProof/>
            <w:webHidden/>
          </w:rPr>
          <w:t>102</w:t>
        </w:r>
        <w:r w:rsidR="007B5B11">
          <w:rPr>
            <w:noProof/>
            <w:webHidden/>
          </w:rPr>
          <w:fldChar w:fldCharType="end"/>
        </w:r>
      </w:hyperlink>
    </w:p>
    <w:p w14:paraId="6B9403D3" w14:textId="524D605A" w:rsidR="007B5B11" w:rsidRDefault="00E667AB">
      <w:pPr>
        <w:pStyle w:val="41"/>
        <w:tabs>
          <w:tab w:val="right" w:leader="dot" w:pos="9344"/>
        </w:tabs>
        <w:rPr>
          <w:rFonts w:asciiTheme="minorHAnsi" w:eastAsiaTheme="minorEastAsia" w:hAnsiTheme="minorHAnsi" w:cstheme="minorBidi"/>
          <w:i w:val="0"/>
          <w:noProof/>
          <w:szCs w:val="22"/>
        </w:rPr>
      </w:pPr>
      <w:hyperlink w:anchor="_Toc231510575" w:history="1">
        <w:r w:rsidR="007B5B11" w:rsidRPr="0011682A">
          <w:rPr>
            <w:rStyle w:val="af5"/>
            <w:noProof/>
          </w:rPr>
          <w:t>к)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7B5B11">
          <w:rPr>
            <w:noProof/>
            <w:webHidden/>
          </w:rPr>
          <w:tab/>
        </w:r>
        <w:r w:rsidR="007B5B11">
          <w:rPr>
            <w:noProof/>
            <w:webHidden/>
          </w:rPr>
          <w:fldChar w:fldCharType="begin"/>
        </w:r>
        <w:r w:rsidR="007B5B11">
          <w:rPr>
            <w:noProof/>
            <w:webHidden/>
          </w:rPr>
          <w:instrText xml:space="preserve"> PAGEREF _Toc231510575 \h </w:instrText>
        </w:r>
        <w:r w:rsidR="007B5B11">
          <w:rPr>
            <w:noProof/>
            <w:webHidden/>
          </w:rPr>
        </w:r>
        <w:r w:rsidR="007B5B11">
          <w:rPr>
            <w:noProof/>
            <w:webHidden/>
          </w:rPr>
          <w:fldChar w:fldCharType="separate"/>
        </w:r>
        <w:r w:rsidR="00B03773">
          <w:rPr>
            <w:noProof/>
            <w:webHidden/>
          </w:rPr>
          <w:t>102</w:t>
        </w:r>
        <w:r w:rsidR="007B5B11">
          <w:rPr>
            <w:noProof/>
            <w:webHidden/>
          </w:rPr>
          <w:fldChar w:fldCharType="end"/>
        </w:r>
      </w:hyperlink>
    </w:p>
    <w:p w14:paraId="2863AF56" w14:textId="3CC6240B" w:rsidR="007B5B11" w:rsidRDefault="00E667AB">
      <w:pPr>
        <w:pStyle w:val="41"/>
        <w:tabs>
          <w:tab w:val="right" w:leader="dot" w:pos="9344"/>
        </w:tabs>
        <w:rPr>
          <w:rFonts w:asciiTheme="minorHAnsi" w:eastAsiaTheme="minorEastAsia" w:hAnsiTheme="minorHAnsi" w:cstheme="minorBidi"/>
          <w:i w:val="0"/>
          <w:noProof/>
          <w:szCs w:val="22"/>
        </w:rPr>
      </w:pPr>
      <w:hyperlink w:anchor="_Toc231510576" w:history="1">
        <w:r w:rsidR="007B5B11" w:rsidRPr="0011682A">
          <w:rPr>
            <w:rStyle w:val="af5"/>
            <w:noProof/>
          </w:rPr>
          <w:t>л) Обоснование организации индивидуального теплоснабжения в зонах застройки поселения, городского округа, города федерального значения малоэтажными жилыми зданиями</w:t>
        </w:r>
        <w:r w:rsidR="007B5B11">
          <w:rPr>
            <w:noProof/>
            <w:webHidden/>
          </w:rPr>
          <w:tab/>
        </w:r>
        <w:r w:rsidR="007B5B11">
          <w:rPr>
            <w:noProof/>
            <w:webHidden/>
          </w:rPr>
          <w:fldChar w:fldCharType="begin"/>
        </w:r>
        <w:r w:rsidR="007B5B11">
          <w:rPr>
            <w:noProof/>
            <w:webHidden/>
          </w:rPr>
          <w:instrText xml:space="preserve"> PAGEREF _Toc231510576 \h </w:instrText>
        </w:r>
        <w:r w:rsidR="007B5B11">
          <w:rPr>
            <w:noProof/>
            <w:webHidden/>
          </w:rPr>
        </w:r>
        <w:r w:rsidR="007B5B11">
          <w:rPr>
            <w:noProof/>
            <w:webHidden/>
          </w:rPr>
          <w:fldChar w:fldCharType="separate"/>
        </w:r>
        <w:r w:rsidR="00B03773">
          <w:rPr>
            <w:noProof/>
            <w:webHidden/>
          </w:rPr>
          <w:t>103</w:t>
        </w:r>
        <w:r w:rsidR="007B5B11">
          <w:rPr>
            <w:noProof/>
            <w:webHidden/>
          </w:rPr>
          <w:fldChar w:fldCharType="end"/>
        </w:r>
      </w:hyperlink>
    </w:p>
    <w:p w14:paraId="134A4F7C" w14:textId="71B952B0" w:rsidR="007B5B11" w:rsidRDefault="00E667AB">
      <w:pPr>
        <w:pStyle w:val="41"/>
        <w:tabs>
          <w:tab w:val="right" w:leader="dot" w:pos="9344"/>
        </w:tabs>
        <w:rPr>
          <w:rFonts w:asciiTheme="minorHAnsi" w:eastAsiaTheme="minorEastAsia" w:hAnsiTheme="minorHAnsi" w:cstheme="minorBidi"/>
          <w:i w:val="0"/>
          <w:noProof/>
          <w:szCs w:val="22"/>
        </w:rPr>
      </w:pPr>
      <w:hyperlink w:anchor="_Toc231510577" w:history="1">
        <w:r w:rsidR="007B5B11" w:rsidRPr="0011682A">
          <w:rPr>
            <w:rStyle w:val="af5"/>
            <w:noProof/>
          </w:rPr>
          <w:t>м)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города федерального значения</w:t>
        </w:r>
        <w:r w:rsidR="007B5B11">
          <w:rPr>
            <w:noProof/>
            <w:webHidden/>
          </w:rPr>
          <w:tab/>
        </w:r>
        <w:r w:rsidR="007B5B11">
          <w:rPr>
            <w:noProof/>
            <w:webHidden/>
          </w:rPr>
          <w:fldChar w:fldCharType="begin"/>
        </w:r>
        <w:r w:rsidR="007B5B11">
          <w:rPr>
            <w:noProof/>
            <w:webHidden/>
          </w:rPr>
          <w:instrText xml:space="preserve"> PAGEREF _Toc231510577 \h </w:instrText>
        </w:r>
        <w:r w:rsidR="007B5B11">
          <w:rPr>
            <w:noProof/>
            <w:webHidden/>
          </w:rPr>
        </w:r>
        <w:r w:rsidR="007B5B11">
          <w:rPr>
            <w:noProof/>
            <w:webHidden/>
          </w:rPr>
          <w:fldChar w:fldCharType="separate"/>
        </w:r>
        <w:r w:rsidR="00B03773">
          <w:rPr>
            <w:noProof/>
            <w:webHidden/>
          </w:rPr>
          <w:t>103</w:t>
        </w:r>
        <w:r w:rsidR="007B5B11">
          <w:rPr>
            <w:noProof/>
            <w:webHidden/>
          </w:rPr>
          <w:fldChar w:fldCharType="end"/>
        </w:r>
      </w:hyperlink>
    </w:p>
    <w:p w14:paraId="24D80856" w14:textId="19E241E1" w:rsidR="007B5B11" w:rsidRDefault="00E667AB">
      <w:pPr>
        <w:pStyle w:val="41"/>
        <w:tabs>
          <w:tab w:val="right" w:leader="dot" w:pos="9344"/>
        </w:tabs>
        <w:rPr>
          <w:rFonts w:asciiTheme="minorHAnsi" w:eastAsiaTheme="minorEastAsia" w:hAnsiTheme="minorHAnsi" w:cstheme="minorBidi"/>
          <w:i w:val="0"/>
          <w:noProof/>
          <w:szCs w:val="22"/>
        </w:rPr>
      </w:pPr>
      <w:hyperlink w:anchor="_Toc231510578" w:history="1">
        <w:r w:rsidR="007B5B11" w:rsidRPr="0011682A">
          <w:rPr>
            <w:rStyle w:val="af5"/>
            <w:noProof/>
          </w:rPr>
          <w:t>н)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r w:rsidR="007B5B11">
          <w:rPr>
            <w:noProof/>
            <w:webHidden/>
          </w:rPr>
          <w:tab/>
        </w:r>
        <w:r w:rsidR="007B5B11">
          <w:rPr>
            <w:noProof/>
            <w:webHidden/>
          </w:rPr>
          <w:fldChar w:fldCharType="begin"/>
        </w:r>
        <w:r w:rsidR="007B5B11">
          <w:rPr>
            <w:noProof/>
            <w:webHidden/>
          </w:rPr>
          <w:instrText xml:space="preserve"> PAGEREF _Toc231510578 \h </w:instrText>
        </w:r>
        <w:r w:rsidR="007B5B11">
          <w:rPr>
            <w:noProof/>
            <w:webHidden/>
          </w:rPr>
        </w:r>
        <w:r w:rsidR="007B5B11">
          <w:rPr>
            <w:noProof/>
            <w:webHidden/>
          </w:rPr>
          <w:fldChar w:fldCharType="separate"/>
        </w:r>
        <w:r w:rsidR="00B03773">
          <w:rPr>
            <w:noProof/>
            <w:webHidden/>
          </w:rPr>
          <w:t>103</w:t>
        </w:r>
        <w:r w:rsidR="007B5B11">
          <w:rPr>
            <w:noProof/>
            <w:webHidden/>
          </w:rPr>
          <w:fldChar w:fldCharType="end"/>
        </w:r>
      </w:hyperlink>
    </w:p>
    <w:p w14:paraId="0EC49F3D" w14:textId="3E6F89DF" w:rsidR="007B5B11" w:rsidRDefault="00E667AB">
      <w:pPr>
        <w:pStyle w:val="41"/>
        <w:tabs>
          <w:tab w:val="right" w:leader="dot" w:pos="9344"/>
        </w:tabs>
        <w:rPr>
          <w:rFonts w:asciiTheme="minorHAnsi" w:eastAsiaTheme="minorEastAsia" w:hAnsiTheme="minorHAnsi" w:cstheme="minorBidi"/>
          <w:i w:val="0"/>
          <w:noProof/>
          <w:szCs w:val="22"/>
        </w:rPr>
      </w:pPr>
      <w:hyperlink w:anchor="_Toc231510579" w:history="1">
        <w:r w:rsidR="007B5B11" w:rsidRPr="0011682A">
          <w:rPr>
            <w:rStyle w:val="af5"/>
            <w:noProof/>
          </w:rPr>
          <w:t>о) Обоснование организации теплоснабжения в производственных зонах на территории поселения, городского округа, города федерального значения</w:t>
        </w:r>
        <w:r w:rsidR="007B5B11">
          <w:rPr>
            <w:noProof/>
            <w:webHidden/>
          </w:rPr>
          <w:tab/>
        </w:r>
        <w:r w:rsidR="007B5B11">
          <w:rPr>
            <w:noProof/>
            <w:webHidden/>
          </w:rPr>
          <w:fldChar w:fldCharType="begin"/>
        </w:r>
        <w:r w:rsidR="007B5B11">
          <w:rPr>
            <w:noProof/>
            <w:webHidden/>
          </w:rPr>
          <w:instrText xml:space="preserve"> PAGEREF _Toc231510579 \h </w:instrText>
        </w:r>
        <w:r w:rsidR="007B5B11">
          <w:rPr>
            <w:noProof/>
            <w:webHidden/>
          </w:rPr>
        </w:r>
        <w:r w:rsidR="007B5B11">
          <w:rPr>
            <w:noProof/>
            <w:webHidden/>
          </w:rPr>
          <w:fldChar w:fldCharType="separate"/>
        </w:r>
        <w:r w:rsidR="00B03773">
          <w:rPr>
            <w:noProof/>
            <w:webHidden/>
          </w:rPr>
          <w:t>103</w:t>
        </w:r>
        <w:r w:rsidR="007B5B11">
          <w:rPr>
            <w:noProof/>
            <w:webHidden/>
          </w:rPr>
          <w:fldChar w:fldCharType="end"/>
        </w:r>
      </w:hyperlink>
    </w:p>
    <w:p w14:paraId="281DB264" w14:textId="6D924474" w:rsidR="007B5B11" w:rsidRDefault="00E667AB">
      <w:pPr>
        <w:pStyle w:val="41"/>
        <w:tabs>
          <w:tab w:val="right" w:leader="dot" w:pos="9344"/>
        </w:tabs>
        <w:rPr>
          <w:rFonts w:asciiTheme="minorHAnsi" w:eastAsiaTheme="minorEastAsia" w:hAnsiTheme="minorHAnsi" w:cstheme="minorBidi"/>
          <w:i w:val="0"/>
          <w:noProof/>
          <w:szCs w:val="22"/>
        </w:rPr>
      </w:pPr>
      <w:hyperlink w:anchor="_Toc231510580" w:history="1">
        <w:r w:rsidR="007B5B11" w:rsidRPr="0011682A">
          <w:rPr>
            <w:rStyle w:val="af5"/>
            <w:noProof/>
          </w:rPr>
          <w:t>п) Результаты расчетов радиуса эффективного теплоснабжения</w:t>
        </w:r>
        <w:r w:rsidR="007B5B11">
          <w:rPr>
            <w:noProof/>
            <w:webHidden/>
          </w:rPr>
          <w:tab/>
        </w:r>
        <w:r w:rsidR="007B5B11">
          <w:rPr>
            <w:noProof/>
            <w:webHidden/>
          </w:rPr>
          <w:fldChar w:fldCharType="begin"/>
        </w:r>
        <w:r w:rsidR="007B5B11">
          <w:rPr>
            <w:noProof/>
            <w:webHidden/>
          </w:rPr>
          <w:instrText xml:space="preserve"> PAGEREF _Toc231510580 \h </w:instrText>
        </w:r>
        <w:r w:rsidR="007B5B11">
          <w:rPr>
            <w:noProof/>
            <w:webHidden/>
          </w:rPr>
        </w:r>
        <w:r w:rsidR="007B5B11">
          <w:rPr>
            <w:noProof/>
            <w:webHidden/>
          </w:rPr>
          <w:fldChar w:fldCharType="separate"/>
        </w:r>
        <w:r w:rsidR="00B03773">
          <w:rPr>
            <w:noProof/>
            <w:webHidden/>
          </w:rPr>
          <w:t>104</w:t>
        </w:r>
        <w:r w:rsidR="007B5B11">
          <w:rPr>
            <w:noProof/>
            <w:webHidden/>
          </w:rPr>
          <w:fldChar w:fldCharType="end"/>
        </w:r>
      </w:hyperlink>
    </w:p>
    <w:p w14:paraId="165167E5" w14:textId="32C478E1" w:rsidR="007B5B11" w:rsidRDefault="00E667AB">
      <w:pPr>
        <w:pStyle w:val="21"/>
        <w:rPr>
          <w:rFonts w:asciiTheme="minorHAnsi" w:eastAsiaTheme="minorEastAsia" w:hAnsiTheme="minorHAnsi" w:cstheme="minorBidi"/>
          <w:b w:val="0"/>
        </w:rPr>
      </w:pPr>
      <w:hyperlink w:anchor="_Toc231510581" w:history="1">
        <w:r w:rsidR="007B5B11" w:rsidRPr="0011682A">
          <w:rPr>
            <w:rStyle w:val="af5"/>
            <w:rFonts w:eastAsia="TimesNewRomanPS-BoldMT"/>
          </w:rPr>
          <w:t>Глава 8.</w:t>
        </w:r>
        <w:r w:rsidR="007B5B11">
          <w:rPr>
            <w:rFonts w:asciiTheme="minorHAnsi" w:eastAsiaTheme="minorEastAsia" w:hAnsiTheme="minorHAnsi" w:cstheme="minorBidi"/>
            <w:b w:val="0"/>
          </w:rPr>
          <w:tab/>
        </w:r>
        <w:r w:rsidR="007B5B11" w:rsidRPr="0011682A">
          <w:rPr>
            <w:rStyle w:val="af5"/>
          </w:rPr>
          <w:t>«Предложения по строительству, реконструкции и (или) модернизации тепловых сетей»</w:t>
        </w:r>
        <w:r w:rsidR="007B5B11">
          <w:rPr>
            <w:webHidden/>
          </w:rPr>
          <w:tab/>
        </w:r>
        <w:r w:rsidR="007B5B11">
          <w:rPr>
            <w:webHidden/>
          </w:rPr>
          <w:fldChar w:fldCharType="begin"/>
        </w:r>
        <w:r w:rsidR="007B5B11">
          <w:rPr>
            <w:webHidden/>
          </w:rPr>
          <w:instrText xml:space="preserve"> PAGEREF _Toc231510581 \h </w:instrText>
        </w:r>
        <w:r w:rsidR="007B5B11">
          <w:rPr>
            <w:webHidden/>
          </w:rPr>
        </w:r>
        <w:r w:rsidR="007B5B11">
          <w:rPr>
            <w:webHidden/>
          </w:rPr>
          <w:fldChar w:fldCharType="separate"/>
        </w:r>
        <w:r w:rsidR="00B03773">
          <w:rPr>
            <w:webHidden/>
          </w:rPr>
          <w:t>106</w:t>
        </w:r>
        <w:r w:rsidR="007B5B11">
          <w:rPr>
            <w:webHidden/>
          </w:rPr>
          <w:fldChar w:fldCharType="end"/>
        </w:r>
      </w:hyperlink>
    </w:p>
    <w:p w14:paraId="4C0B6D32" w14:textId="536B5B96" w:rsidR="007B5B11" w:rsidRDefault="00E667AB">
      <w:pPr>
        <w:pStyle w:val="41"/>
        <w:tabs>
          <w:tab w:val="right" w:leader="dot" w:pos="9344"/>
        </w:tabs>
        <w:rPr>
          <w:rFonts w:asciiTheme="minorHAnsi" w:eastAsiaTheme="minorEastAsia" w:hAnsiTheme="minorHAnsi" w:cstheme="minorBidi"/>
          <w:i w:val="0"/>
          <w:noProof/>
          <w:szCs w:val="22"/>
        </w:rPr>
      </w:pPr>
      <w:hyperlink w:anchor="_Toc231510582" w:history="1">
        <w:r w:rsidR="007B5B11" w:rsidRPr="0011682A">
          <w:rPr>
            <w:rStyle w:val="af5"/>
            <w:noProof/>
          </w:rPr>
          <w:t>а) Предложений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7B5B11">
          <w:rPr>
            <w:noProof/>
            <w:webHidden/>
          </w:rPr>
          <w:tab/>
        </w:r>
        <w:r w:rsidR="007B5B11">
          <w:rPr>
            <w:noProof/>
            <w:webHidden/>
          </w:rPr>
          <w:fldChar w:fldCharType="begin"/>
        </w:r>
        <w:r w:rsidR="007B5B11">
          <w:rPr>
            <w:noProof/>
            <w:webHidden/>
          </w:rPr>
          <w:instrText xml:space="preserve"> PAGEREF _Toc231510582 \h </w:instrText>
        </w:r>
        <w:r w:rsidR="007B5B11">
          <w:rPr>
            <w:noProof/>
            <w:webHidden/>
          </w:rPr>
        </w:r>
        <w:r w:rsidR="007B5B11">
          <w:rPr>
            <w:noProof/>
            <w:webHidden/>
          </w:rPr>
          <w:fldChar w:fldCharType="separate"/>
        </w:r>
        <w:r w:rsidR="00B03773">
          <w:rPr>
            <w:noProof/>
            <w:webHidden/>
          </w:rPr>
          <w:t>106</w:t>
        </w:r>
        <w:r w:rsidR="007B5B11">
          <w:rPr>
            <w:noProof/>
            <w:webHidden/>
          </w:rPr>
          <w:fldChar w:fldCharType="end"/>
        </w:r>
      </w:hyperlink>
    </w:p>
    <w:p w14:paraId="6D68E90F" w14:textId="5D1F9732" w:rsidR="007B5B11" w:rsidRDefault="00E667AB">
      <w:pPr>
        <w:pStyle w:val="41"/>
        <w:tabs>
          <w:tab w:val="right" w:leader="dot" w:pos="9344"/>
        </w:tabs>
        <w:rPr>
          <w:rFonts w:asciiTheme="minorHAnsi" w:eastAsiaTheme="minorEastAsia" w:hAnsiTheme="minorHAnsi" w:cstheme="minorBidi"/>
          <w:i w:val="0"/>
          <w:noProof/>
          <w:szCs w:val="22"/>
        </w:rPr>
      </w:pPr>
      <w:hyperlink w:anchor="_Toc231510583" w:history="1">
        <w:r w:rsidR="007B5B11" w:rsidRPr="0011682A">
          <w:rPr>
            <w:rStyle w:val="af5"/>
            <w:noProof/>
          </w:rPr>
          <w:t>б) Предложений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городского округа, города федерального значения</w:t>
        </w:r>
        <w:r w:rsidR="007B5B11">
          <w:rPr>
            <w:noProof/>
            <w:webHidden/>
          </w:rPr>
          <w:tab/>
        </w:r>
        <w:r w:rsidR="007B5B11">
          <w:rPr>
            <w:noProof/>
            <w:webHidden/>
          </w:rPr>
          <w:fldChar w:fldCharType="begin"/>
        </w:r>
        <w:r w:rsidR="007B5B11">
          <w:rPr>
            <w:noProof/>
            <w:webHidden/>
          </w:rPr>
          <w:instrText xml:space="preserve"> PAGEREF _Toc231510583 \h </w:instrText>
        </w:r>
        <w:r w:rsidR="007B5B11">
          <w:rPr>
            <w:noProof/>
            <w:webHidden/>
          </w:rPr>
        </w:r>
        <w:r w:rsidR="007B5B11">
          <w:rPr>
            <w:noProof/>
            <w:webHidden/>
          </w:rPr>
          <w:fldChar w:fldCharType="separate"/>
        </w:r>
        <w:r w:rsidR="00B03773">
          <w:rPr>
            <w:noProof/>
            <w:webHidden/>
          </w:rPr>
          <w:t>107</w:t>
        </w:r>
        <w:r w:rsidR="007B5B11">
          <w:rPr>
            <w:noProof/>
            <w:webHidden/>
          </w:rPr>
          <w:fldChar w:fldCharType="end"/>
        </w:r>
      </w:hyperlink>
    </w:p>
    <w:p w14:paraId="6CC1D2BE" w14:textId="10285AC5" w:rsidR="007B5B11" w:rsidRDefault="00E667AB">
      <w:pPr>
        <w:pStyle w:val="41"/>
        <w:tabs>
          <w:tab w:val="right" w:leader="dot" w:pos="9344"/>
        </w:tabs>
        <w:rPr>
          <w:rFonts w:asciiTheme="minorHAnsi" w:eastAsiaTheme="minorEastAsia" w:hAnsiTheme="minorHAnsi" w:cstheme="minorBidi"/>
          <w:i w:val="0"/>
          <w:noProof/>
          <w:szCs w:val="22"/>
        </w:rPr>
      </w:pPr>
      <w:hyperlink w:anchor="_Toc231510584" w:history="1">
        <w:r w:rsidR="007B5B11" w:rsidRPr="0011682A">
          <w:rPr>
            <w:rStyle w:val="af5"/>
            <w:noProof/>
          </w:rPr>
          <w:t>в) Предложений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7B5B11">
          <w:rPr>
            <w:noProof/>
            <w:webHidden/>
          </w:rPr>
          <w:tab/>
        </w:r>
        <w:r w:rsidR="007B5B11">
          <w:rPr>
            <w:noProof/>
            <w:webHidden/>
          </w:rPr>
          <w:fldChar w:fldCharType="begin"/>
        </w:r>
        <w:r w:rsidR="007B5B11">
          <w:rPr>
            <w:noProof/>
            <w:webHidden/>
          </w:rPr>
          <w:instrText xml:space="preserve"> PAGEREF _Toc231510584 \h </w:instrText>
        </w:r>
        <w:r w:rsidR="007B5B11">
          <w:rPr>
            <w:noProof/>
            <w:webHidden/>
          </w:rPr>
        </w:r>
        <w:r w:rsidR="007B5B11">
          <w:rPr>
            <w:noProof/>
            <w:webHidden/>
          </w:rPr>
          <w:fldChar w:fldCharType="separate"/>
        </w:r>
        <w:r w:rsidR="00B03773">
          <w:rPr>
            <w:noProof/>
            <w:webHidden/>
          </w:rPr>
          <w:t>112</w:t>
        </w:r>
        <w:r w:rsidR="007B5B11">
          <w:rPr>
            <w:noProof/>
            <w:webHidden/>
          </w:rPr>
          <w:fldChar w:fldCharType="end"/>
        </w:r>
      </w:hyperlink>
    </w:p>
    <w:p w14:paraId="62BEAB3F" w14:textId="6088594F" w:rsidR="007B5B11" w:rsidRDefault="00E667AB">
      <w:pPr>
        <w:pStyle w:val="41"/>
        <w:tabs>
          <w:tab w:val="right" w:leader="dot" w:pos="9344"/>
        </w:tabs>
        <w:rPr>
          <w:rFonts w:asciiTheme="minorHAnsi" w:eastAsiaTheme="minorEastAsia" w:hAnsiTheme="minorHAnsi" w:cstheme="minorBidi"/>
          <w:i w:val="0"/>
          <w:noProof/>
          <w:szCs w:val="22"/>
        </w:rPr>
      </w:pPr>
      <w:hyperlink w:anchor="_Toc231510585" w:history="1">
        <w:r w:rsidR="007B5B11" w:rsidRPr="0011682A">
          <w:rPr>
            <w:rStyle w:val="af5"/>
            <w:noProof/>
          </w:rPr>
          <w:t>г) Предложений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7B5B11">
          <w:rPr>
            <w:noProof/>
            <w:webHidden/>
          </w:rPr>
          <w:tab/>
        </w:r>
        <w:r w:rsidR="007B5B11">
          <w:rPr>
            <w:noProof/>
            <w:webHidden/>
          </w:rPr>
          <w:fldChar w:fldCharType="begin"/>
        </w:r>
        <w:r w:rsidR="007B5B11">
          <w:rPr>
            <w:noProof/>
            <w:webHidden/>
          </w:rPr>
          <w:instrText xml:space="preserve"> PAGEREF _Toc231510585 \h </w:instrText>
        </w:r>
        <w:r w:rsidR="007B5B11">
          <w:rPr>
            <w:noProof/>
            <w:webHidden/>
          </w:rPr>
        </w:r>
        <w:r w:rsidR="007B5B11">
          <w:rPr>
            <w:noProof/>
            <w:webHidden/>
          </w:rPr>
          <w:fldChar w:fldCharType="separate"/>
        </w:r>
        <w:r w:rsidR="00B03773">
          <w:rPr>
            <w:noProof/>
            <w:webHidden/>
          </w:rPr>
          <w:t>112</w:t>
        </w:r>
        <w:r w:rsidR="007B5B11">
          <w:rPr>
            <w:noProof/>
            <w:webHidden/>
          </w:rPr>
          <w:fldChar w:fldCharType="end"/>
        </w:r>
      </w:hyperlink>
    </w:p>
    <w:p w14:paraId="47BC8334" w14:textId="7C7768B6" w:rsidR="007B5B11" w:rsidRDefault="00E667AB">
      <w:pPr>
        <w:pStyle w:val="41"/>
        <w:tabs>
          <w:tab w:val="right" w:leader="dot" w:pos="9344"/>
        </w:tabs>
        <w:rPr>
          <w:rFonts w:asciiTheme="minorHAnsi" w:eastAsiaTheme="minorEastAsia" w:hAnsiTheme="minorHAnsi" w:cstheme="minorBidi"/>
          <w:i w:val="0"/>
          <w:noProof/>
          <w:szCs w:val="22"/>
        </w:rPr>
      </w:pPr>
      <w:hyperlink w:anchor="_Toc231510586" w:history="1">
        <w:r w:rsidR="007B5B11" w:rsidRPr="0011682A">
          <w:rPr>
            <w:rStyle w:val="af5"/>
            <w:noProof/>
          </w:rPr>
          <w:t>д) Предложений по строительству тепловых сетей для обеспечения нормативной надежности теплоснабжения</w:t>
        </w:r>
        <w:r w:rsidR="007B5B11">
          <w:rPr>
            <w:noProof/>
            <w:webHidden/>
          </w:rPr>
          <w:tab/>
        </w:r>
        <w:r w:rsidR="007B5B11">
          <w:rPr>
            <w:noProof/>
            <w:webHidden/>
          </w:rPr>
          <w:fldChar w:fldCharType="begin"/>
        </w:r>
        <w:r w:rsidR="007B5B11">
          <w:rPr>
            <w:noProof/>
            <w:webHidden/>
          </w:rPr>
          <w:instrText xml:space="preserve"> PAGEREF _Toc231510586 \h </w:instrText>
        </w:r>
        <w:r w:rsidR="007B5B11">
          <w:rPr>
            <w:noProof/>
            <w:webHidden/>
          </w:rPr>
        </w:r>
        <w:r w:rsidR="007B5B11">
          <w:rPr>
            <w:noProof/>
            <w:webHidden/>
          </w:rPr>
          <w:fldChar w:fldCharType="separate"/>
        </w:r>
        <w:r w:rsidR="00B03773">
          <w:rPr>
            <w:noProof/>
            <w:webHidden/>
          </w:rPr>
          <w:t>112</w:t>
        </w:r>
        <w:r w:rsidR="007B5B11">
          <w:rPr>
            <w:noProof/>
            <w:webHidden/>
          </w:rPr>
          <w:fldChar w:fldCharType="end"/>
        </w:r>
      </w:hyperlink>
    </w:p>
    <w:p w14:paraId="26022A46" w14:textId="6ADB463A" w:rsidR="007B5B11" w:rsidRDefault="00E667AB">
      <w:pPr>
        <w:pStyle w:val="41"/>
        <w:tabs>
          <w:tab w:val="right" w:leader="dot" w:pos="9344"/>
        </w:tabs>
        <w:rPr>
          <w:rFonts w:asciiTheme="minorHAnsi" w:eastAsiaTheme="minorEastAsia" w:hAnsiTheme="minorHAnsi" w:cstheme="minorBidi"/>
          <w:i w:val="0"/>
          <w:noProof/>
          <w:szCs w:val="22"/>
        </w:rPr>
      </w:pPr>
      <w:hyperlink w:anchor="_Toc231510587" w:history="1">
        <w:r w:rsidR="007B5B11" w:rsidRPr="0011682A">
          <w:rPr>
            <w:rStyle w:val="af5"/>
            <w:noProof/>
          </w:rPr>
          <w:t>е) Предложений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007B5B11">
          <w:rPr>
            <w:noProof/>
            <w:webHidden/>
          </w:rPr>
          <w:tab/>
        </w:r>
        <w:r w:rsidR="007B5B11">
          <w:rPr>
            <w:noProof/>
            <w:webHidden/>
          </w:rPr>
          <w:fldChar w:fldCharType="begin"/>
        </w:r>
        <w:r w:rsidR="007B5B11">
          <w:rPr>
            <w:noProof/>
            <w:webHidden/>
          </w:rPr>
          <w:instrText xml:space="preserve"> PAGEREF _Toc231510587 \h </w:instrText>
        </w:r>
        <w:r w:rsidR="007B5B11">
          <w:rPr>
            <w:noProof/>
            <w:webHidden/>
          </w:rPr>
        </w:r>
        <w:r w:rsidR="007B5B11">
          <w:rPr>
            <w:noProof/>
            <w:webHidden/>
          </w:rPr>
          <w:fldChar w:fldCharType="separate"/>
        </w:r>
        <w:r w:rsidR="00B03773">
          <w:rPr>
            <w:noProof/>
            <w:webHidden/>
          </w:rPr>
          <w:t>112</w:t>
        </w:r>
        <w:r w:rsidR="007B5B11">
          <w:rPr>
            <w:noProof/>
            <w:webHidden/>
          </w:rPr>
          <w:fldChar w:fldCharType="end"/>
        </w:r>
      </w:hyperlink>
    </w:p>
    <w:p w14:paraId="3C1C84BD" w14:textId="2964DCCD" w:rsidR="007B5B11" w:rsidRDefault="00E667AB">
      <w:pPr>
        <w:pStyle w:val="41"/>
        <w:tabs>
          <w:tab w:val="right" w:leader="dot" w:pos="9344"/>
        </w:tabs>
        <w:rPr>
          <w:rFonts w:asciiTheme="minorHAnsi" w:eastAsiaTheme="minorEastAsia" w:hAnsiTheme="minorHAnsi" w:cstheme="minorBidi"/>
          <w:i w:val="0"/>
          <w:noProof/>
          <w:szCs w:val="22"/>
        </w:rPr>
      </w:pPr>
      <w:hyperlink w:anchor="_Toc231510588" w:history="1">
        <w:r w:rsidR="007B5B11" w:rsidRPr="0011682A">
          <w:rPr>
            <w:rStyle w:val="af5"/>
            <w:noProof/>
          </w:rPr>
          <w:t>ж) Предложений по реконструкции и (или) модернизации тепловых сетей, подлежащих замене в связи с исчерпанием эксплуатационного ресурса</w:t>
        </w:r>
        <w:r w:rsidR="007B5B11">
          <w:rPr>
            <w:noProof/>
            <w:webHidden/>
          </w:rPr>
          <w:tab/>
        </w:r>
        <w:r w:rsidR="007B5B11">
          <w:rPr>
            <w:noProof/>
            <w:webHidden/>
          </w:rPr>
          <w:fldChar w:fldCharType="begin"/>
        </w:r>
        <w:r w:rsidR="007B5B11">
          <w:rPr>
            <w:noProof/>
            <w:webHidden/>
          </w:rPr>
          <w:instrText xml:space="preserve"> PAGEREF _Toc231510588 \h </w:instrText>
        </w:r>
        <w:r w:rsidR="007B5B11">
          <w:rPr>
            <w:noProof/>
            <w:webHidden/>
          </w:rPr>
        </w:r>
        <w:r w:rsidR="007B5B11">
          <w:rPr>
            <w:noProof/>
            <w:webHidden/>
          </w:rPr>
          <w:fldChar w:fldCharType="separate"/>
        </w:r>
        <w:r w:rsidR="00B03773">
          <w:rPr>
            <w:noProof/>
            <w:webHidden/>
          </w:rPr>
          <w:t>112</w:t>
        </w:r>
        <w:r w:rsidR="007B5B11">
          <w:rPr>
            <w:noProof/>
            <w:webHidden/>
          </w:rPr>
          <w:fldChar w:fldCharType="end"/>
        </w:r>
      </w:hyperlink>
    </w:p>
    <w:p w14:paraId="2D1D212D" w14:textId="0A7528EA" w:rsidR="007B5B11" w:rsidRDefault="00E667AB">
      <w:pPr>
        <w:pStyle w:val="41"/>
        <w:tabs>
          <w:tab w:val="right" w:leader="dot" w:pos="9344"/>
        </w:tabs>
        <w:rPr>
          <w:rFonts w:asciiTheme="minorHAnsi" w:eastAsiaTheme="minorEastAsia" w:hAnsiTheme="minorHAnsi" w:cstheme="minorBidi"/>
          <w:i w:val="0"/>
          <w:noProof/>
          <w:szCs w:val="22"/>
        </w:rPr>
      </w:pPr>
      <w:hyperlink w:anchor="_Toc231510589" w:history="1">
        <w:r w:rsidR="007B5B11" w:rsidRPr="0011682A">
          <w:rPr>
            <w:rStyle w:val="af5"/>
            <w:noProof/>
          </w:rPr>
          <w:t>з) Предложений по строительству, реконструкции и (или) модернизации насосных станций</w:t>
        </w:r>
        <w:r w:rsidR="007B5B11">
          <w:rPr>
            <w:noProof/>
            <w:webHidden/>
          </w:rPr>
          <w:tab/>
        </w:r>
        <w:r w:rsidR="007B5B11">
          <w:rPr>
            <w:noProof/>
            <w:webHidden/>
          </w:rPr>
          <w:fldChar w:fldCharType="begin"/>
        </w:r>
        <w:r w:rsidR="007B5B11">
          <w:rPr>
            <w:noProof/>
            <w:webHidden/>
          </w:rPr>
          <w:instrText xml:space="preserve"> PAGEREF _Toc231510589 \h </w:instrText>
        </w:r>
        <w:r w:rsidR="007B5B11">
          <w:rPr>
            <w:noProof/>
            <w:webHidden/>
          </w:rPr>
        </w:r>
        <w:r w:rsidR="007B5B11">
          <w:rPr>
            <w:noProof/>
            <w:webHidden/>
          </w:rPr>
          <w:fldChar w:fldCharType="separate"/>
        </w:r>
        <w:r w:rsidR="00B03773">
          <w:rPr>
            <w:noProof/>
            <w:webHidden/>
          </w:rPr>
          <w:t>112</w:t>
        </w:r>
        <w:r w:rsidR="007B5B11">
          <w:rPr>
            <w:noProof/>
            <w:webHidden/>
          </w:rPr>
          <w:fldChar w:fldCharType="end"/>
        </w:r>
      </w:hyperlink>
    </w:p>
    <w:p w14:paraId="518E7F02" w14:textId="1DA05389" w:rsidR="007B5B11" w:rsidRDefault="00E667AB">
      <w:pPr>
        <w:pStyle w:val="21"/>
        <w:rPr>
          <w:rFonts w:asciiTheme="minorHAnsi" w:eastAsiaTheme="minorEastAsia" w:hAnsiTheme="minorHAnsi" w:cstheme="minorBidi"/>
          <w:b w:val="0"/>
        </w:rPr>
      </w:pPr>
      <w:hyperlink w:anchor="_Toc231510590" w:history="1">
        <w:r w:rsidR="007B5B11" w:rsidRPr="0011682A">
          <w:rPr>
            <w:rStyle w:val="af5"/>
          </w:rPr>
          <w:t>Глава 9.</w:t>
        </w:r>
        <w:r w:rsidR="007B5B11">
          <w:rPr>
            <w:rFonts w:asciiTheme="minorHAnsi" w:eastAsiaTheme="minorEastAsia" w:hAnsiTheme="minorHAnsi" w:cstheme="minorBidi"/>
            <w:b w:val="0"/>
          </w:rPr>
          <w:tab/>
        </w:r>
        <w:r w:rsidR="007B5B11" w:rsidRPr="0011682A">
          <w:rPr>
            <w:rStyle w:val="af5"/>
          </w:rPr>
          <w:t>«Предложения по переводу открытых систем теплоснабжения (горячего водоснабжения) в закрытые системы горячего водоснабжения»</w:t>
        </w:r>
        <w:r w:rsidR="007B5B11">
          <w:rPr>
            <w:webHidden/>
          </w:rPr>
          <w:tab/>
        </w:r>
        <w:r w:rsidR="007B5B11">
          <w:rPr>
            <w:webHidden/>
          </w:rPr>
          <w:fldChar w:fldCharType="begin"/>
        </w:r>
        <w:r w:rsidR="007B5B11">
          <w:rPr>
            <w:webHidden/>
          </w:rPr>
          <w:instrText xml:space="preserve"> PAGEREF _Toc231510590 \h </w:instrText>
        </w:r>
        <w:r w:rsidR="007B5B11">
          <w:rPr>
            <w:webHidden/>
          </w:rPr>
        </w:r>
        <w:r w:rsidR="007B5B11">
          <w:rPr>
            <w:webHidden/>
          </w:rPr>
          <w:fldChar w:fldCharType="separate"/>
        </w:r>
        <w:r w:rsidR="00B03773">
          <w:rPr>
            <w:webHidden/>
          </w:rPr>
          <w:t>113</w:t>
        </w:r>
        <w:r w:rsidR="007B5B11">
          <w:rPr>
            <w:webHidden/>
          </w:rPr>
          <w:fldChar w:fldCharType="end"/>
        </w:r>
      </w:hyperlink>
    </w:p>
    <w:p w14:paraId="62AB4A63" w14:textId="71CDDFA9" w:rsidR="007B5B11" w:rsidRDefault="00E667AB">
      <w:pPr>
        <w:pStyle w:val="41"/>
        <w:tabs>
          <w:tab w:val="right" w:leader="dot" w:pos="9344"/>
        </w:tabs>
        <w:rPr>
          <w:rFonts w:asciiTheme="minorHAnsi" w:eastAsiaTheme="minorEastAsia" w:hAnsiTheme="minorHAnsi" w:cstheme="minorBidi"/>
          <w:i w:val="0"/>
          <w:noProof/>
          <w:szCs w:val="22"/>
        </w:rPr>
      </w:pPr>
      <w:hyperlink w:anchor="_Toc231510591" w:history="1">
        <w:r w:rsidR="007B5B11" w:rsidRPr="0011682A">
          <w:rPr>
            <w:rStyle w:val="af5"/>
            <w:noProof/>
          </w:rPr>
          <w:t>а)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r w:rsidR="007B5B11">
          <w:rPr>
            <w:noProof/>
            <w:webHidden/>
          </w:rPr>
          <w:tab/>
        </w:r>
        <w:r w:rsidR="007B5B11">
          <w:rPr>
            <w:noProof/>
            <w:webHidden/>
          </w:rPr>
          <w:fldChar w:fldCharType="begin"/>
        </w:r>
        <w:r w:rsidR="007B5B11">
          <w:rPr>
            <w:noProof/>
            <w:webHidden/>
          </w:rPr>
          <w:instrText xml:space="preserve"> PAGEREF _Toc231510591 \h </w:instrText>
        </w:r>
        <w:r w:rsidR="007B5B11">
          <w:rPr>
            <w:noProof/>
            <w:webHidden/>
          </w:rPr>
        </w:r>
        <w:r w:rsidR="007B5B11">
          <w:rPr>
            <w:noProof/>
            <w:webHidden/>
          </w:rPr>
          <w:fldChar w:fldCharType="separate"/>
        </w:r>
        <w:r w:rsidR="00B03773">
          <w:rPr>
            <w:noProof/>
            <w:webHidden/>
          </w:rPr>
          <w:t>113</w:t>
        </w:r>
        <w:r w:rsidR="007B5B11">
          <w:rPr>
            <w:noProof/>
            <w:webHidden/>
          </w:rPr>
          <w:fldChar w:fldCharType="end"/>
        </w:r>
      </w:hyperlink>
    </w:p>
    <w:p w14:paraId="6051AFEC" w14:textId="5F2ADA0A" w:rsidR="007B5B11" w:rsidRDefault="00E667AB">
      <w:pPr>
        <w:pStyle w:val="41"/>
        <w:tabs>
          <w:tab w:val="right" w:leader="dot" w:pos="9344"/>
        </w:tabs>
        <w:rPr>
          <w:rFonts w:asciiTheme="minorHAnsi" w:eastAsiaTheme="minorEastAsia" w:hAnsiTheme="minorHAnsi" w:cstheme="minorBidi"/>
          <w:i w:val="0"/>
          <w:noProof/>
          <w:szCs w:val="22"/>
        </w:rPr>
      </w:pPr>
      <w:hyperlink w:anchor="_Toc231510592" w:history="1">
        <w:r w:rsidR="007B5B11" w:rsidRPr="0011682A">
          <w:rPr>
            <w:rStyle w:val="af5"/>
            <w:noProof/>
          </w:rPr>
          <w:t>б) Выбор и обоснование метода регулирования отпуска тепловой энергии от источников тепловой энергии</w:t>
        </w:r>
        <w:r w:rsidR="007B5B11">
          <w:rPr>
            <w:noProof/>
            <w:webHidden/>
          </w:rPr>
          <w:tab/>
        </w:r>
        <w:r w:rsidR="007B5B11">
          <w:rPr>
            <w:noProof/>
            <w:webHidden/>
          </w:rPr>
          <w:fldChar w:fldCharType="begin"/>
        </w:r>
        <w:r w:rsidR="007B5B11">
          <w:rPr>
            <w:noProof/>
            <w:webHidden/>
          </w:rPr>
          <w:instrText xml:space="preserve"> PAGEREF _Toc231510592 \h </w:instrText>
        </w:r>
        <w:r w:rsidR="007B5B11">
          <w:rPr>
            <w:noProof/>
            <w:webHidden/>
          </w:rPr>
        </w:r>
        <w:r w:rsidR="007B5B11">
          <w:rPr>
            <w:noProof/>
            <w:webHidden/>
          </w:rPr>
          <w:fldChar w:fldCharType="separate"/>
        </w:r>
        <w:r w:rsidR="00B03773">
          <w:rPr>
            <w:noProof/>
            <w:webHidden/>
          </w:rPr>
          <w:t>113</w:t>
        </w:r>
        <w:r w:rsidR="007B5B11">
          <w:rPr>
            <w:noProof/>
            <w:webHidden/>
          </w:rPr>
          <w:fldChar w:fldCharType="end"/>
        </w:r>
      </w:hyperlink>
    </w:p>
    <w:p w14:paraId="38D6E985" w14:textId="123C6879" w:rsidR="007B5B11" w:rsidRDefault="00E667AB">
      <w:pPr>
        <w:pStyle w:val="41"/>
        <w:tabs>
          <w:tab w:val="right" w:leader="dot" w:pos="9344"/>
        </w:tabs>
        <w:rPr>
          <w:rFonts w:asciiTheme="minorHAnsi" w:eastAsiaTheme="minorEastAsia" w:hAnsiTheme="minorHAnsi" w:cstheme="minorBidi"/>
          <w:i w:val="0"/>
          <w:noProof/>
          <w:szCs w:val="22"/>
        </w:rPr>
      </w:pPr>
      <w:hyperlink w:anchor="_Toc231510593" w:history="1">
        <w:r w:rsidR="007B5B11" w:rsidRPr="0011682A">
          <w:rPr>
            <w:rStyle w:val="af5"/>
            <w:noProof/>
          </w:rPr>
          <w:t>в) 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r w:rsidR="007B5B11">
          <w:rPr>
            <w:noProof/>
            <w:webHidden/>
          </w:rPr>
          <w:tab/>
        </w:r>
        <w:r w:rsidR="007B5B11">
          <w:rPr>
            <w:noProof/>
            <w:webHidden/>
          </w:rPr>
          <w:fldChar w:fldCharType="begin"/>
        </w:r>
        <w:r w:rsidR="007B5B11">
          <w:rPr>
            <w:noProof/>
            <w:webHidden/>
          </w:rPr>
          <w:instrText xml:space="preserve"> PAGEREF _Toc231510593 \h </w:instrText>
        </w:r>
        <w:r w:rsidR="007B5B11">
          <w:rPr>
            <w:noProof/>
            <w:webHidden/>
          </w:rPr>
        </w:r>
        <w:r w:rsidR="007B5B11">
          <w:rPr>
            <w:noProof/>
            <w:webHidden/>
          </w:rPr>
          <w:fldChar w:fldCharType="separate"/>
        </w:r>
        <w:r w:rsidR="00B03773">
          <w:rPr>
            <w:noProof/>
            <w:webHidden/>
          </w:rPr>
          <w:t>113</w:t>
        </w:r>
        <w:r w:rsidR="007B5B11">
          <w:rPr>
            <w:noProof/>
            <w:webHidden/>
          </w:rPr>
          <w:fldChar w:fldCharType="end"/>
        </w:r>
      </w:hyperlink>
    </w:p>
    <w:p w14:paraId="27C965AA" w14:textId="09E84B3A" w:rsidR="007B5B11" w:rsidRDefault="00E667AB">
      <w:pPr>
        <w:pStyle w:val="41"/>
        <w:tabs>
          <w:tab w:val="right" w:leader="dot" w:pos="9344"/>
        </w:tabs>
        <w:rPr>
          <w:rFonts w:asciiTheme="minorHAnsi" w:eastAsiaTheme="minorEastAsia" w:hAnsiTheme="minorHAnsi" w:cstheme="minorBidi"/>
          <w:i w:val="0"/>
          <w:noProof/>
          <w:szCs w:val="22"/>
        </w:rPr>
      </w:pPr>
      <w:hyperlink w:anchor="_Toc231510594" w:history="1">
        <w:r w:rsidR="007B5B11" w:rsidRPr="0011682A">
          <w:rPr>
            <w:rStyle w:val="af5"/>
            <w:noProof/>
          </w:rPr>
          <w:t>г) Расчет потребности инвестиций для перевода открытой системы теплоснабжения (горячего водоснабжения) в закрытую систему горячего водоснабжения</w:t>
        </w:r>
        <w:r w:rsidR="007B5B11">
          <w:rPr>
            <w:noProof/>
            <w:webHidden/>
          </w:rPr>
          <w:tab/>
        </w:r>
        <w:r w:rsidR="007B5B11">
          <w:rPr>
            <w:noProof/>
            <w:webHidden/>
          </w:rPr>
          <w:fldChar w:fldCharType="begin"/>
        </w:r>
        <w:r w:rsidR="007B5B11">
          <w:rPr>
            <w:noProof/>
            <w:webHidden/>
          </w:rPr>
          <w:instrText xml:space="preserve"> PAGEREF _Toc231510594 \h </w:instrText>
        </w:r>
        <w:r w:rsidR="007B5B11">
          <w:rPr>
            <w:noProof/>
            <w:webHidden/>
          </w:rPr>
        </w:r>
        <w:r w:rsidR="007B5B11">
          <w:rPr>
            <w:noProof/>
            <w:webHidden/>
          </w:rPr>
          <w:fldChar w:fldCharType="separate"/>
        </w:r>
        <w:r w:rsidR="00B03773">
          <w:rPr>
            <w:noProof/>
            <w:webHidden/>
          </w:rPr>
          <w:t>113</w:t>
        </w:r>
        <w:r w:rsidR="007B5B11">
          <w:rPr>
            <w:noProof/>
            <w:webHidden/>
          </w:rPr>
          <w:fldChar w:fldCharType="end"/>
        </w:r>
      </w:hyperlink>
    </w:p>
    <w:p w14:paraId="744DF622" w14:textId="59619076" w:rsidR="007B5B11" w:rsidRDefault="00E667AB">
      <w:pPr>
        <w:pStyle w:val="41"/>
        <w:tabs>
          <w:tab w:val="right" w:leader="dot" w:pos="9344"/>
        </w:tabs>
        <w:rPr>
          <w:rFonts w:asciiTheme="minorHAnsi" w:eastAsiaTheme="minorEastAsia" w:hAnsiTheme="minorHAnsi" w:cstheme="minorBidi"/>
          <w:i w:val="0"/>
          <w:noProof/>
          <w:szCs w:val="22"/>
        </w:rPr>
      </w:pPr>
      <w:hyperlink w:anchor="_Toc231510595" w:history="1">
        <w:r w:rsidR="007B5B11" w:rsidRPr="0011682A">
          <w:rPr>
            <w:rStyle w:val="af5"/>
            <w:noProof/>
          </w:rPr>
          <w:t>д) Оценку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r w:rsidR="007B5B11">
          <w:rPr>
            <w:noProof/>
            <w:webHidden/>
          </w:rPr>
          <w:tab/>
        </w:r>
        <w:r w:rsidR="007B5B11">
          <w:rPr>
            <w:noProof/>
            <w:webHidden/>
          </w:rPr>
          <w:fldChar w:fldCharType="begin"/>
        </w:r>
        <w:r w:rsidR="007B5B11">
          <w:rPr>
            <w:noProof/>
            <w:webHidden/>
          </w:rPr>
          <w:instrText xml:space="preserve"> PAGEREF _Toc231510595 \h </w:instrText>
        </w:r>
        <w:r w:rsidR="007B5B11">
          <w:rPr>
            <w:noProof/>
            <w:webHidden/>
          </w:rPr>
        </w:r>
        <w:r w:rsidR="007B5B11">
          <w:rPr>
            <w:noProof/>
            <w:webHidden/>
          </w:rPr>
          <w:fldChar w:fldCharType="separate"/>
        </w:r>
        <w:r w:rsidR="00B03773">
          <w:rPr>
            <w:noProof/>
            <w:webHidden/>
          </w:rPr>
          <w:t>113</w:t>
        </w:r>
        <w:r w:rsidR="007B5B11">
          <w:rPr>
            <w:noProof/>
            <w:webHidden/>
          </w:rPr>
          <w:fldChar w:fldCharType="end"/>
        </w:r>
      </w:hyperlink>
    </w:p>
    <w:p w14:paraId="6DE86C36" w14:textId="268C790F" w:rsidR="007B5B11" w:rsidRDefault="00E667AB">
      <w:pPr>
        <w:pStyle w:val="41"/>
        <w:tabs>
          <w:tab w:val="right" w:leader="dot" w:pos="9344"/>
        </w:tabs>
        <w:rPr>
          <w:rFonts w:asciiTheme="minorHAnsi" w:eastAsiaTheme="minorEastAsia" w:hAnsiTheme="minorHAnsi" w:cstheme="minorBidi"/>
          <w:i w:val="0"/>
          <w:noProof/>
          <w:szCs w:val="22"/>
        </w:rPr>
      </w:pPr>
      <w:hyperlink w:anchor="_Toc231510596" w:history="1">
        <w:r w:rsidR="007B5B11" w:rsidRPr="0011682A">
          <w:rPr>
            <w:rStyle w:val="af5"/>
            <w:noProof/>
          </w:rPr>
          <w:t>е) Предложения по источникам инвестиций</w:t>
        </w:r>
        <w:r w:rsidR="007B5B11">
          <w:rPr>
            <w:noProof/>
            <w:webHidden/>
          </w:rPr>
          <w:tab/>
        </w:r>
        <w:r w:rsidR="007B5B11">
          <w:rPr>
            <w:noProof/>
            <w:webHidden/>
          </w:rPr>
          <w:fldChar w:fldCharType="begin"/>
        </w:r>
        <w:r w:rsidR="007B5B11">
          <w:rPr>
            <w:noProof/>
            <w:webHidden/>
          </w:rPr>
          <w:instrText xml:space="preserve"> PAGEREF _Toc231510596 \h </w:instrText>
        </w:r>
        <w:r w:rsidR="007B5B11">
          <w:rPr>
            <w:noProof/>
            <w:webHidden/>
          </w:rPr>
        </w:r>
        <w:r w:rsidR="007B5B11">
          <w:rPr>
            <w:noProof/>
            <w:webHidden/>
          </w:rPr>
          <w:fldChar w:fldCharType="separate"/>
        </w:r>
        <w:r w:rsidR="00B03773">
          <w:rPr>
            <w:noProof/>
            <w:webHidden/>
          </w:rPr>
          <w:t>113</w:t>
        </w:r>
        <w:r w:rsidR="007B5B11">
          <w:rPr>
            <w:noProof/>
            <w:webHidden/>
          </w:rPr>
          <w:fldChar w:fldCharType="end"/>
        </w:r>
      </w:hyperlink>
    </w:p>
    <w:p w14:paraId="088C492F" w14:textId="6CD60AF8" w:rsidR="007B5B11" w:rsidRDefault="00E667AB">
      <w:pPr>
        <w:pStyle w:val="21"/>
        <w:rPr>
          <w:rFonts w:asciiTheme="minorHAnsi" w:eastAsiaTheme="minorEastAsia" w:hAnsiTheme="minorHAnsi" w:cstheme="minorBidi"/>
          <w:b w:val="0"/>
        </w:rPr>
      </w:pPr>
      <w:hyperlink w:anchor="_Toc231510597" w:history="1">
        <w:r w:rsidR="007B5B11" w:rsidRPr="0011682A">
          <w:rPr>
            <w:rStyle w:val="af5"/>
            <w:rFonts w:eastAsia="TimesNewRomanPS-BoldMT"/>
          </w:rPr>
          <w:t>Глава 10.</w:t>
        </w:r>
        <w:r w:rsidR="007B5B11">
          <w:rPr>
            <w:rFonts w:asciiTheme="minorHAnsi" w:eastAsiaTheme="minorEastAsia" w:hAnsiTheme="minorHAnsi" w:cstheme="minorBidi"/>
            <w:b w:val="0"/>
          </w:rPr>
          <w:tab/>
        </w:r>
        <w:r w:rsidR="007B5B11" w:rsidRPr="0011682A">
          <w:rPr>
            <w:rStyle w:val="af5"/>
          </w:rPr>
          <w:t>«Перспективные топливные балансы»</w:t>
        </w:r>
        <w:r w:rsidR="007B5B11">
          <w:rPr>
            <w:webHidden/>
          </w:rPr>
          <w:tab/>
        </w:r>
        <w:r w:rsidR="007B5B11">
          <w:rPr>
            <w:webHidden/>
          </w:rPr>
          <w:fldChar w:fldCharType="begin"/>
        </w:r>
        <w:r w:rsidR="007B5B11">
          <w:rPr>
            <w:webHidden/>
          </w:rPr>
          <w:instrText xml:space="preserve"> PAGEREF _Toc231510597 \h </w:instrText>
        </w:r>
        <w:r w:rsidR="007B5B11">
          <w:rPr>
            <w:webHidden/>
          </w:rPr>
        </w:r>
        <w:r w:rsidR="007B5B11">
          <w:rPr>
            <w:webHidden/>
          </w:rPr>
          <w:fldChar w:fldCharType="separate"/>
        </w:r>
        <w:r w:rsidR="00B03773">
          <w:rPr>
            <w:webHidden/>
          </w:rPr>
          <w:t>114</w:t>
        </w:r>
        <w:r w:rsidR="007B5B11">
          <w:rPr>
            <w:webHidden/>
          </w:rPr>
          <w:fldChar w:fldCharType="end"/>
        </w:r>
      </w:hyperlink>
    </w:p>
    <w:p w14:paraId="08E04367" w14:textId="59FDFF65" w:rsidR="007B5B11" w:rsidRDefault="00E667AB">
      <w:pPr>
        <w:pStyle w:val="41"/>
        <w:tabs>
          <w:tab w:val="right" w:leader="dot" w:pos="9344"/>
        </w:tabs>
        <w:rPr>
          <w:rFonts w:asciiTheme="minorHAnsi" w:eastAsiaTheme="minorEastAsia" w:hAnsiTheme="minorHAnsi" w:cstheme="minorBidi"/>
          <w:i w:val="0"/>
          <w:noProof/>
          <w:szCs w:val="22"/>
        </w:rPr>
      </w:pPr>
      <w:hyperlink w:anchor="_Toc231510598" w:history="1">
        <w:r w:rsidR="007B5B11" w:rsidRPr="0011682A">
          <w:rPr>
            <w:rStyle w:val="af5"/>
            <w:noProof/>
          </w:rPr>
          <w:t>а)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 городского округа, города федерального значения</w:t>
        </w:r>
        <w:r w:rsidR="007B5B11">
          <w:rPr>
            <w:noProof/>
            <w:webHidden/>
          </w:rPr>
          <w:tab/>
        </w:r>
        <w:r w:rsidR="007B5B11">
          <w:rPr>
            <w:noProof/>
            <w:webHidden/>
          </w:rPr>
          <w:fldChar w:fldCharType="begin"/>
        </w:r>
        <w:r w:rsidR="007B5B11">
          <w:rPr>
            <w:noProof/>
            <w:webHidden/>
          </w:rPr>
          <w:instrText xml:space="preserve"> PAGEREF _Toc231510598 \h </w:instrText>
        </w:r>
        <w:r w:rsidR="007B5B11">
          <w:rPr>
            <w:noProof/>
            <w:webHidden/>
          </w:rPr>
        </w:r>
        <w:r w:rsidR="007B5B11">
          <w:rPr>
            <w:noProof/>
            <w:webHidden/>
          </w:rPr>
          <w:fldChar w:fldCharType="separate"/>
        </w:r>
        <w:r w:rsidR="00B03773">
          <w:rPr>
            <w:noProof/>
            <w:webHidden/>
          </w:rPr>
          <w:t>114</w:t>
        </w:r>
        <w:r w:rsidR="007B5B11">
          <w:rPr>
            <w:noProof/>
            <w:webHidden/>
          </w:rPr>
          <w:fldChar w:fldCharType="end"/>
        </w:r>
      </w:hyperlink>
    </w:p>
    <w:p w14:paraId="1E868A28" w14:textId="0CC27ACB" w:rsidR="007B5B11" w:rsidRDefault="00E667AB">
      <w:pPr>
        <w:pStyle w:val="41"/>
        <w:tabs>
          <w:tab w:val="right" w:leader="dot" w:pos="9344"/>
        </w:tabs>
        <w:rPr>
          <w:rFonts w:asciiTheme="minorHAnsi" w:eastAsiaTheme="minorEastAsia" w:hAnsiTheme="minorHAnsi" w:cstheme="minorBidi"/>
          <w:i w:val="0"/>
          <w:noProof/>
          <w:szCs w:val="22"/>
        </w:rPr>
      </w:pPr>
      <w:hyperlink w:anchor="_Toc231510599" w:history="1">
        <w:r w:rsidR="007B5B11" w:rsidRPr="0011682A">
          <w:rPr>
            <w:rStyle w:val="af5"/>
            <w:noProof/>
          </w:rPr>
          <w:t>б) Результаты расчетов по каждому источнику тепловой энергии нормативных запасов топлива</w:t>
        </w:r>
        <w:r w:rsidR="007B5B11">
          <w:rPr>
            <w:noProof/>
            <w:webHidden/>
          </w:rPr>
          <w:tab/>
        </w:r>
        <w:r w:rsidR="007B5B11">
          <w:rPr>
            <w:noProof/>
            <w:webHidden/>
          </w:rPr>
          <w:fldChar w:fldCharType="begin"/>
        </w:r>
        <w:r w:rsidR="007B5B11">
          <w:rPr>
            <w:noProof/>
            <w:webHidden/>
          </w:rPr>
          <w:instrText xml:space="preserve"> PAGEREF _Toc231510599 \h </w:instrText>
        </w:r>
        <w:r w:rsidR="007B5B11">
          <w:rPr>
            <w:noProof/>
            <w:webHidden/>
          </w:rPr>
        </w:r>
        <w:r w:rsidR="007B5B11">
          <w:rPr>
            <w:noProof/>
            <w:webHidden/>
          </w:rPr>
          <w:fldChar w:fldCharType="separate"/>
        </w:r>
        <w:r w:rsidR="00B03773">
          <w:rPr>
            <w:noProof/>
            <w:webHidden/>
          </w:rPr>
          <w:t>117</w:t>
        </w:r>
        <w:r w:rsidR="007B5B11">
          <w:rPr>
            <w:noProof/>
            <w:webHidden/>
          </w:rPr>
          <w:fldChar w:fldCharType="end"/>
        </w:r>
      </w:hyperlink>
    </w:p>
    <w:p w14:paraId="2A6EDBCD" w14:textId="00F7C26C" w:rsidR="007B5B11" w:rsidRDefault="00E667AB">
      <w:pPr>
        <w:pStyle w:val="41"/>
        <w:tabs>
          <w:tab w:val="right" w:leader="dot" w:pos="9344"/>
        </w:tabs>
        <w:rPr>
          <w:rFonts w:asciiTheme="minorHAnsi" w:eastAsiaTheme="minorEastAsia" w:hAnsiTheme="minorHAnsi" w:cstheme="minorBidi"/>
          <w:i w:val="0"/>
          <w:noProof/>
          <w:szCs w:val="22"/>
        </w:rPr>
      </w:pPr>
      <w:hyperlink w:anchor="_Toc231510600" w:history="1">
        <w:r w:rsidR="007B5B11" w:rsidRPr="0011682A">
          <w:rPr>
            <w:rStyle w:val="af5"/>
            <w:noProof/>
          </w:rPr>
          <w:t>в) Вид топлива, потребляемый источником тепловой энергии, в том числе с использованием возобновляемых источников энергии и местных видов топлива</w:t>
        </w:r>
        <w:r w:rsidR="007B5B11">
          <w:rPr>
            <w:noProof/>
            <w:webHidden/>
          </w:rPr>
          <w:tab/>
        </w:r>
        <w:r w:rsidR="007B5B11">
          <w:rPr>
            <w:noProof/>
            <w:webHidden/>
          </w:rPr>
          <w:fldChar w:fldCharType="begin"/>
        </w:r>
        <w:r w:rsidR="007B5B11">
          <w:rPr>
            <w:noProof/>
            <w:webHidden/>
          </w:rPr>
          <w:instrText xml:space="preserve"> PAGEREF _Toc231510600 \h </w:instrText>
        </w:r>
        <w:r w:rsidR="007B5B11">
          <w:rPr>
            <w:noProof/>
            <w:webHidden/>
          </w:rPr>
        </w:r>
        <w:r w:rsidR="007B5B11">
          <w:rPr>
            <w:noProof/>
            <w:webHidden/>
          </w:rPr>
          <w:fldChar w:fldCharType="separate"/>
        </w:r>
        <w:r w:rsidR="00B03773">
          <w:rPr>
            <w:noProof/>
            <w:webHidden/>
          </w:rPr>
          <w:t>117</w:t>
        </w:r>
        <w:r w:rsidR="007B5B11">
          <w:rPr>
            <w:noProof/>
            <w:webHidden/>
          </w:rPr>
          <w:fldChar w:fldCharType="end"/>
        </w:r>
      </w:hyperlink>
    </w:p>
    <w:p w14:paraId="79F314F2" w14:textId="2776A4ED" w:rsidR="007B5B11" w:rsidRDefault="00E667AB">
      <w:pPr>
        <w:pStyle w:val="41"/>
        <w:tabs>
          <w:tab w:val="right" w:leader="dot" w:pos="9344"/>
        </w:tabs>
        <w:rPr>
          <w:rFonts w:asciiTheme="minorHAnsi" w:eastAsiaTheme="minorEastAsia" w:hAnsiTheme="minorHAnsi" w:cstheme="minorBidi"/>
          <w:i w:val="0"/>
          <w:noProof/>
          <w:szCs w:val="22"/>
        </w:rPr>
      </w:pPr>
      <w:hyperlink w:anchor="_Toc231510601" w:history="1">
        <w:r w:rsidR="007B5B11" w:rsidRPr="0011682A">
          <w:rPr>
            <w:rStyle w:val="af5"/>
            <w:noProof/>
          </w:rPr>
          <w:t>г)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007B5B11">
          <w:rPr>
            <w:noProof/>
            <w:webHidden/>
          </w:rPr>
          <w:tab/>
        </w:r>
        <w:r w:rsidR="007B5B11">
          <w:rPr>
            <w:noProof/>
            <w:webHidden/>
          </w:rPr>
          <w:fldChar w:fldCharType="begin"/>
        </w:r>
        <w:r w:rsidR="007B5B11">
          <w:rPr>
            <w:noProof/>
            <w:webHidden/>
          </w:rPr>
          <w:instrText xml:space="preserve"> PAGEREF _Toc231510601 \h </w:instrText>
        </w:r>
        <w:r w:rsidR="007B5B11">
          <w:rPr>
            <w:noProof/>
            <w:webHidden/>
          </w:rPr>
        </w:r>
        <w:r w:rsidR="007B5B11">
          <w:rPr>
            <w:noProof/>
            <w:webHidden/>
          </w:rPr>
          <w:fldChar w:fldCharType="separate"/>
        </w:r>
        <w:r w:rsidR="00B03773">
          <w:rPr>
            <w:noProof/>
            <w:webHidden/>
          </w:rPr>
          <w:t>117</w:t>
        </w:r>
        <w:r w:rsidR="007B5B11">
          <w:rPr>
            <w:noProof/>
            <w:webHidden/>
          </w:rPr>
          <w:fldChar w:fldCharType="end"/>
        </w:r>
      </w:hyperlink>
    </w:p>
    <w:p w14:paraId="7D778112" w14:textId="18EAF471" w:rsidR="007B5B11" w:rsidRDefault="00E667AB">
      <w:pPr>
        <w:pStyle w:val="41"/>
        <w:tabs>
          <w:tab w:val="right" w:leader="dot" w:pos="9344"/>
        </w:tabs>
        <w:rPr>
          <w:rFonts w:asciiTheme="minorHAnsi" w:eastAsiaTheme="minorEastAsia" w:hAnsiTheme="minorHAnsi" w:cstheme="minorBidi"/>
          <w:i w:val="0"/>
          <w:noProof/>
          <w:szCs w:val="22"/>
        </w:rPr>
      </w:pPr>
      <w:hyperlink w:anchor="_Toc231510602" w:history="1">
        <w:r w:rsidR="007B5B11" w:rsidRPr="0011682A">
          <w:rPr>
            <w:rStyle w:val="af5"/>
            <w:noProof/>
            <w:shd w:val="clear" w:color="auto" w:fill="FFFFFF"/>
          </w:rPr>
          <w:t>д)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r w:rsidR="007B5B11">
          <w:rPr>
            <w:noProof/>
            <w:webHidden/>
          </w:rPr>
          <w:tab/>
        </w:r>
        <w:r w:rsidR="007B5B11">
          <w:rPr>
            <w:noProof/>
            <w:webHidden/>
          </w:rPr>
          <w:fldChar w:fldCharType="begin"/>
        </w:r>
        <w:r w:rsidR="007B5B11">
          <w:rPr>
            <w:noProof/>
            <w:webHidden/>
          </w:rPr>
          <w:instrText xml:space="preserve"> PAGEREF _Toc231510602 \h </w:instrText>
        </w:r>
        <w:r w:rsidR="007B5B11">
          <w:rPr>
            <w:noProof/>
            <w:webHidden/>
          </w:rPr>
        </w:r>
        <w:r w:rsidR="007B5B11">
          <w:rPr>
            <w:noProof/>
            <w:webHidden/>
          </w:rPr>
          <w:fldChar w:fldCharType="separate"/>
        </w:r>
        <w:r w:rsidR="00B03773">
          <w:rPr>
            <w:noProof/>
            <w:webHidden/>
          </w:rPr>
          <w:t>118</w:t>
        </w:r>
        <w:r w:rsidR="007B5B11">
          <w:rPr>
            <w:noProof/>
            <w:webHidden/>
          </w:rPr>
          <w:fldChar w:fldCharType="end"/>
        </w:r>
      </w:hyperlink>
    </w:p>
    <w:p w14:paraId="6C9F84CD" w14:textId="6C71E784" w:rsidR="007B5B11" w:rsidRDefault="00E667AB">
      <w:pPr>
        <w:pStyle w:val="41"/>
        <w:tabs>
          <w:tab w:val="right" w:leader="dot" w:pos="9344"/>
        </w:tabs>
        <w:rPr>
          <w:rFonts w:asciiTheme="minorHAnsi" w:eastAsiaTheme="minorEastAsia" w:hAnsiTheme="minorHAnsi" w:cstheme="minorBidi"/>
          <w:i w:val="0"/>
          <w:noProof/>
          <w:szCs w:val="22"/>
        </w:rPr>
      </w:pPr>
      <w:hyperlink w:anchor="_Toc231510603" w:history="1">
        <w:r w:rsidR="007B5B11" w:rsidRPr="0011682A">
          <w:rPr>
            <w:rStyle w:val="af5"/>
            <w:noProof/>
            <w:shd w:val="clear" w:color="auto" w:fill="FFFFFF"/>
          </w:rPr>
          <w:t>е) Приоритетное направление развития топливного баланса поселения, городского округа</w:t>
        </w:r>
        <w:r w:rsidR="007B5B11">
          <w:rPr>
            <w:noProof/>
            <w:webHidden/>
          </w:rPr>
          <w:tab/>
        </w:r>
        <w:r w:rsidR="007B5B11">
          <w:rPr>
            <w:noProof/>
            <w:webHidden/>
          </w:rPr>
          <w:fldChar w:fldCharType="begin"/>
        </w:r>
        <w:r w:rsidR="007B5B11">
          <w:rPr>
            <w:noProof/>
            <w:webHidden/>
          </w:rPr>
          <w:instrText xml:space="preserve"> PAGEREF _Toc231510603 \h </w:instrText>
        </w:r>
        <w:r w:rsidR="007B5B11">
          <w:rPr>
            <w:noProof/>
            <w:webHidden/>
          </w:rPr>
        </w:r>
        <w:r w:rsidR="007B5B11">
          <w:rPr>
            <w:noProof/>
            <w:webHidden/>
          </w:rPr>
          <w:fldChar w:fldCharType="separate"/>
        </w:r>
        <w:r w:rsidR="00B03773">
          <w:rPr>
            <w:noProof/>
            <w:webHidden/>
          </w:rPr>
          <w:t>118</w:t>
        </w:r>
        <w:r w:rsidR="007B5B11">
          <w:rPr>
            <w:noProof/>
            <w:webHidden/>
          </w:rPr>
          <w:fldChar w:fldCharType="end"/>
        </w:r>
      </w:hyperlink>
    </w:p>
    <w:p w14:paraId="3EB690A7" w14:textId="677A1050" w:rsidR="007B5B11" w:rsidRDefault="00E667AB">
      <w:pPr>
        <w:pStyle w:val="21"/>
        <w:rPr>
          <w:rFonts w:asciiTheme="minorHAnsi" w:eastAsiaTheme="minorEastAsia" w:hAnsiTheme="minorHAnsi" w:cstheme="minorBidi"/>
          <w:b w:val="0"/>
        </w:rPr>
      </w:pPr>
      <w:hyperlink w:anchor="_Toc231510604" w:history="1">
        <w:r w:rsidR="007B5B11" w:rsidRPr="0011682A">
          <w:rPr>
            <w:rStyle w:val="af5"/>
            <w:rFonts w:eastAsia="TimesNewRomanPS-BoldMT"/>
          </w:rPr>
          <w:t>Глава 11.</w:t>
        </w:r>
        <w:r w:rsidR="007B5B11">
          <w:rPr>
            <w:rFonts w:asciiTheme="minorHAnsi" w:eastAsiaTheme="minorEastAsia" w:hAnsiTheme="minorHAnsi" w:cstheme="minorBidi"/>
            <w:b w:val="0"/>
          </w:rPr>
          <w:tab/>
        </w:r>
        <w:r w:rsidR="007B5B11" w:rsidRPr="0011682A">
          <w:rPr>
            <w:rStyle w:val="af5"/>
          </w:rPr>
          <w:t>«Оценка надёжности теплоснабжения»</w:t>
        </w:r>
        <w:r w:rsidR="007B5B11">
          <w:rPr>
            <w:webHidden/>
          </w:rPr>
          <w:tab/>
        </w:r>
        <w:r w:rsidR="007B5B11">
          <w:rPr>
            <w:webHidden/>
          </w:rPr>
          <w:fldChar w:fldCharType="begin"/>
        </w:r>
        <w:r w:rsidR="007B5B11">
          <w:rPr>
            <w:webHidden/>
          </w:rPr>
          <w:instrText xml:space="preserve"> PAGEREF _Toc231510604 \h </w:instrText>
        </w:r>
        <w:r w:rsidR="007B5B11">
          <w:rPr>
            <w:webHidden/>
          </w:rPr>
        </w:r>
        <w:r w:rsidR="007B5B11">
          <w:rPr>
            <w:webHidden/>
          </w:rPr>
          <w:fldChar w:fldCharType="separate"/>
        </w:r>
        <w:r w:rsidR="00B03773">
          <w:rPr>
            <w:webHidden/>
          </w:rPr>
          <w:t>119</w:t>
        </w:r>
        <w:r w:rsidR="007B5B11">
          <w:rPr>
            <w:webHidden/>
          </w:rPr>
          <w:fldChar w:fldCharType="end"/>
        </w:r>
      </w:hyperlink>
    </w:p>
    <w:p w14:paraId="7CD82AF5" w14:textId="701B5807" w:rsidR="007B5B11" w:rsidRDefault="00E667AB">
      <w:pPr>
        <w:pStyle w:val="41"/>
        <w:tabs>
          <w:tab w:val="right" w:leader="dot" w:pos="9344"/>
        </w:tabs>
        <w:rPr>
          <w:rFonts w:asciiTheme="minorHAnsi" w:eastAsiaTheme="minorEastAsia" w:hAnsiTheme="minorHAnsi" w:cstheme="minorBidi"/>
          <w:i w:val="0"/>
          <w:noProof/>
          <w:szCs w:val="22"/>
        </w:rPr>
      </w:pPr>
      <w:hyperlink w:anchor="_Toc231510605" w:history="1">
        <w:r w:rsidR="007B5B11" w:rsidRPr="0011682A">
          <w:rPr>
            <w:rStyle w:val="af5"/>
            <w:noProof/>
          </w:rPr>
          <w:t>а)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007B5B11">
          <w:rPr>
            <w:noProof/>
            <w:webHidden/>
          </w:rPr>
          <w:tab/>
        </w:r>
        <w:r w:rsidR="007B5B11">
          <w:rPr>
            <w:noProof/>
            <w:webHidden/>
          </w:rPr>
          <w:fldChar w:fldCharType="begin"/>
        </w:r>
        <w:r w:rsidR="007B5B11">
          <w:rPr>
            <w:noProof/>
            <w:webHidden/>
          </w:rPr>
          <w:instrText xml:space="preserve"> PAGEREF _Toc231510605 \h </w:instrText>
        </w:r>
        <w:r w:rsidR="007B5B11">
          <w:rPr>
            <w:noProof/>
            <w:webHidden/>
          </w:rPr>
        </w:r>
        <w:r w:rsidR="007B5B11">
          <w:rPr>
            <w:noProof/>
            <w:webHidden/>
          </w:rPr>
          <w:fldChar w:fldCharType="separate"/>
        </w:r>
        <w:r w:rsidR="00B03773">
          <w:rPr>
            <w:noProof/>
            <w:webHidden/>
          </w:rPr>
          <w:t>119</w:t>
        </w:r>
        <w:r w:rsidR="007B5B11">
          <w:rPr>
            <w:noProof/>
            <w:webHidden/>
          </w:rPr>
          <w:fldChar w:fldCharType="end"/>
        </w:r>
      </w:hyperlink>
    </w:p>
    <w:p w14:paraId="0BF50679" w14:textId="5EDB6ED4" w:rsidR="007B5B11" w:rsidRDefault="00E667AB">
      <w:pPr>
        <w:pStyle w:val="41"/>
        <w:tabs>
          <w:tab w:val="right" w:leader="dot" w:pos="9344"/>
        </w:tabs>
        <w:rPr>
          <w:rFonts w:asciiTheme="minorHAnsi" w:eastAsiaTheme="minorEastAsia" w:hAnsiTheme="minorHAnsi" w:cstheme="minorBidi"/>
          <w:i w:val="0"/>
          <w:noProof/>
          <w:szCs w:val="22"/>
        </w:rPr>
      </w:pPr>
      <w:hyperlink w:anchor="_Toc231510606" w:history="1">
        <w:r w:rsidR="007B5B11" w:rsidRPr="0011682A">
          <w:rPr>
            <w:rStyle w:val="af5"/>
            <w:noProof/>
          </w:rPr>
          <w:t>б) Метода и результатов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sidR="007B5B11">
          <w:rPr>
            <w:noProof/>
            <w:webHidden/>
          </w:rPr>
          <w:tab/>
        </w:r>
        <w:r w:rsidR="007B5B11">
          <w:rPr>
            <w:noProof/>
            <w:webHidden/>
          </w:rPr>
          <w:fldChar w:fldCharType="begin"/>
        </w:r>
        <w:r w:rsidR="007B5B11">
          <w:rPr>
            <w:noProof/>
            <w:webHidden/>
          </w:rPr>
          <w:instrText xml:space="preserve"> PAGEREF _Toc231510606 \h </w:instrText>
        </w:r>
        <w:r w:rsidR="007B5B11">
          <w:rPr>
            <w:noProof/>
            <w:webHidden/>
          </w:rPr>
        </w:r>
        <w:r w:rsidR="007B5B11">
          <w:rPr>
            <w:noProof/>
            <w:webHidden/>
          </w:rPr>
          <w:fldChar w:fldCharType="separate"/>
        </w:r>
        <w:r w:rsidR="00B03773">
          <w:rPr>
            <w:noProof/>
            <w:webHidden/>
          </w:rPr>
          <w:t>120</w:t>
        </w:r>
        <w:r w:rsidR="007B5B11">
          <w:rPr>
            <w:noProof/>
            <w:webHidden/>
          </w:rPr>
          <w:fldChar w:fldCharType="end"/>
        </w:r>
      </w:hyperlink>
    </w:p>
    <w:p w14:paraId="52060109" w14:textId="2A4759D7" w:rsidR="007B5B11" w:rsidRDefault="00E667AB">
      <w:pPr>
        <w:pStyle w:val="41"/>
        <w:tabs>
          <w:tab w:val="right" w:leader="dot" w:pos="9344"/>
        </w:tabs>
        <w:rPr>
          <w:rFonts w:asciiTheme="minorHAnsi" w:eastAsiaTheme="minorEastAsia" w:hAnsiTheme="minorHAnsi" w:cstheme="minorBidi"/>
          <w:i w:val="0"/>
          <w:noProof/>
          <w:szCs w:val="22"/>
        </w:rPr>
      </w:pPr>
      <w:hyperlink w:anchor="_Toc231510607" w:history="1">
        <w:r w:rsidR="007B5B11" w:rsidRPr="0011682A">
          <w:rPr>
            <w:rStyle w:val="af5"/>
            <w:noProof/>
          </w:rPr>
          <w:t>в) Результатов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7B5B11">
          <w:rPr>
            <w:noProof/>
            <w:webHidden/>
          </w:rPr>
          <w:tab/>
        </w:r>
        <w:r w:rsidR="007B5B11">
          <w:rPr>
            <w:noProof/>
            <w:webHidden/>
          </w:rPr>
          <w:fldChar w:fldCharType="begin"/>
        </w:r>
        <w:r w:rsidR="007B5B11">
          <w:rPr>
            <w:noProof/>
            <w:webHidden/>
          </w:rPr>
          <w:instrText xml:space="preserve"> PAGEREF _Toc231510607 \h </w:instrText>
        </w:r>
        <w:r w:rsidR="007B5B11">
          <w:rPr>
            <w:noProof/>
            <w:webHidden/>
          </w:rPr>
        </w:r>
        <w:r w:rsidR="007B5B11">
          <w:rPr>
            <w:noProof/>
            <w:webHidden/>
          </w:rPr>
          <w:fldChar w:fldCharType="separate"/>
        </w:r>
        <w:r w:rsidR="00B03773">
          <w:rPr>
            <w:noProof/>
            <w:webHidden/>
          </w:rPr>
          <w:t>122</w:t>
        </w:r>
        <w:r w:rsidR="007B5B11">
          <w:rPr>
            <w:noProof/>
            <w:webHidden/>
          </w:rPr>
          <w:fldChar w:fldCharType="end"/>
        </w:r>
      </w:hyperlink>
    </w:p>
    <w:p w14:paraId="4B628F22" w14:textId="6CB1330C" w:rsidR="007B5B11" w:rsidRDefault="00E667AB">
      <w:pPr>
        <w:pStyle w:val="41"/>
        <w:tabs>
          <w:tab w:val="right" w:leader="dot" w:pos="9344"/>
        </w:tabs>
        <w:rPr>
          <w:rFonts w:asciiTheme="minorHAnsi" w:eastAsiaTheme="minorEastAsia" w:hAnsiTheme="minorHAnsi" w:cstheme="minorBidi"/>
          <w:i w:val="0"/>
          <w:noProof/>
          <w:szCs w:val="22"/>
        </w:rPr>
      </w:pPr>
      <w:hyperlink w:anchor="_Toc231510608" w:history="1">
        <w:r w:rsidR="007B5B11" w:rsidRPr="0011682A">
          <w:rPr>
            <w:rStyle w:val="af5"/>
            <w:noProof/>
          </w:rPr>
          <w:t>г) Результатов оценки коэффициентов готовности теплопроводов к несению тепловой нагрузки</w:t>
        </w:r>
        <w:r w:rsidR="007B5B11">
          <w:rPr>
            <w:noProof/>
            <w:webHidden/>
          </w:rPr>
          <w:tab/>
        </w:r>
        <w:r w:rsidR="007B5B11">
          <w:rPr>
            <w:noProof/>
            <w:webHidden/>
          </w:rPr>
          <w:fldChar w:fldCharType="begin"/>
        </w:r>
        <w:r w:rsidR="007B5B11">
          <w:rPr>
            <w:noProof/>
            <w:webHidden/>
          </w:rPr>
          <w:instrText xml:space="preserve"> PAGEREF _Toc231510608 \h </w:instrText>
        </w:r>
        <w:r w:rsidR="007B5B11">
          <w:rPr>
            <w:noProof/>
            <w:webHidden/>
          </w:rPr>
        </w:r>
        <w:r w:rsidR="007B5B11">
          <w:rPr>
            <w:noProof/>
            <w:webHidden/>
          </w:rPr>
          <w:fldChar w:fldCharType="separate"/>
        </w:r>
        <w:r w:rsidR="00B03773">
          <w:rPr>
            <w:noProof/>
            <w:webHidden/>
          </w:rPr>
          <w:t>123</w:t>
        </w:r>
        <w:r w:rsidR="007B5B11">
          <w:rPr>
            <w:noProof/>
            <w:webHidden/>
          </w:rPr>
          <w:fldChar w:fldCharType="end"/>
        </w:r>
      </w:hyperlink>
    </w:p>
    <w:p w14:paraId="1F19F587" w14:textId="5531540F" w:rsidR="007B5B11" w:rsidRDefault="00E667AB">
      <w:pPr>
        <w:pStyle w:val="41"/>
        <w:tabs>
          <w:tab w:val="right" w:leader="dot" w:pos="9344"/>
        </w:tabs>
        <w:rPr>
          <w:rFonts w:asciiTheme="minorHAnsi" w:eastAsiaTheme="minorEastAsia" w:hAnsiTheme="minorHAnsi" w:cstheme="minorBidi"/>
          <w:i w:val="0"/>
          <w:noProof/>
          <w:szCs w:val="22"/>
        </w:rPr>
      </w:pPr>
      <w:hyperlink w:anchor="_Toc231510609" w:history="1">
        <w:r w:rsidR="007B5B11" w:rsidRPr="0011682A">
          <w:rPr>
            <w:rStyle w:val="af5"/>
            <w:noProof/>
          </w:rPr>
          <w:t>д) Результатов оценки недоотпуска тепловой энергии по причине отказов (аварийных ситуаций) и простоев тепловых сетей и источников тепловой энергии</w:t>
        </w:r>
        <w:r w:rsidR="007B5B11">
          <w:rPr>
            <w:noProof/>
            <w:webHidden/>
          </w:rPr>
          <w:tab/>
        </w:r>
        <w:r w:rsidR="007B5B11">
          <w:rPr>
            <w:noProof/>
            <w:webHidden/>
          </w:rPr>
          <w:fldChar w:fldCharType="begin"/>
        </w:r>
        <w:r w:rsidR="007B5B11">
          <w:rPr>
            <w:noProof/>
            <w:webHidden/>
          </w:rPr>
          <w:instrText xml:space="preserve"> PAGEREF _Toc231510609 \h </w:instrText>
        </w:r>
        <w:r w:rsidR="007B5B11">
          <w:rPr>
            <w:noProof/>
            <w:webHidden/>
          </w:rPr>
        </w:r>
        <w:r w:rsidR="007B5B11">
          <w:rPr>
            <w:noProof/>
            <w:webHidden/>
          </w:rPr>
          <w:fldChar w:fldCharType="separate"/>
        </w:r>
        <w:r w:rsidR="00B03773">
          <w:rPr>
            <w:noProof/>
            <w:webHidden/>
          </w:rPr>
          <w:t>124</w:t>
        </w:r>
        <w:r w:rsidR="007B5B11">
          <w:rPr>
            <w:noProof/>
            <w:webHidden/>
          </w:rPr>
          <w:fldChar w:fldCharType="end"/>
        </w:r>
      </w:hyperlink>
    </w:p>
    <w:p w14:paraId="41ECFE48" w14:textId="2BF9E42A" w:rsidR="007B5B11" w:rsidRDefault="00E667AB">
      <w:pPr>
        <w:pStyle w:val="21"/>
        <w:rPr>
          <w:rFonts w:asciiTheme="minorHAnsi" w:eastAsiaTheme="minorEastAsia" w:hAnsiTheme="minorHAnsi" w:cstheme="minorBidi"/>
          <w:b w:val="0"/>
        </w:rPr>
      </w:pPr>
      <w:hyperlink w:anchor="_Toc231510610" w:history="1">
        <w:r w:rsidR="007B5B11" w:rsidRPr="0011682A">
          <w:rPr>
            <w:rStyle w:val="af5"/>
            <w:rFonts w:eastAsia="TimesNewRomanPS-BoldMT"/>
          </w:rPr>
          <w:t>Глава 12.</w:t>
        </w:r>
        <w:r w:rsidR="007B5B11">
          <w:rPr>
            <w:rFonts w:asciiTheme="minorHAnsi" w:eastAsiaTheme="minorEastAsia" w:hAnsiTheme="minorHAnsi" w:cstheme="minorBidi"/>
            <w:b w:val="0"/>
          </w:rPr>
          <w:tab/>
        </w:r>
        <w:r w:rsidR="007B5B11" w:rsidRPr="0011682A">
          <w:rPr>
            <w:rStyle w:val="af5"/>
          </w:rPr>
          <w:t>«Обоснование инвестиций в строительство, реконструкцию, техническое перевооружение и (или) модернизацию»</w:t>
        </w:r>
        <w:r w:rsidR="007B5B11">
          <w:rPr>
            <w:webHidden/>
          </w:rPr>
          <w:tab/>
        </w:r>
        <w:r w:rsidR="007B5B11">
          <w:rPr>
            <w:webHidden/>
          </w:rPr>
          <w:fldChar w:fldCharType="begin"/>
        </w:r>
        <w:r w:rsidR="007B5B11">
          <w:rPr>
            <w:webHidden/>
          </w:rPr>
          <w:instrText xml:space="preserve"> PAGEREF _Toc231510610 \h </w:instrText>
        </w:r>
        <w:r w:rsidR="007B5B11">
          <w:rPr>
            <w:webHidden/>
          </w:rPr>
        </w:r>
        <w:r w:rsidR="007B5B11">
          <w:rPr>
            <w:webHidden/>
          </w:rPr>
          <w:fldChar w:fldCharType="separate"/>
        </w:r>
        <w:r w:rsidR="00B03773">
          <w:rPr>
            <w:webHidden/>
          </w:rPr>
          <w:t>125</w:t>
        </w:r>
        <w:r w:rsidR="007B5B11">
          <w:rPr>
            <w:webHidden/>
          </w:rPr>
          <w:fldChar w:fldCharType="end"/>
        </w:r>
      </w:hyperlink>
    </w:p>
    <w:p w14:paraId="3BE3D983" w14:textId="64EC1537" w:rsidR="007B5B11" w:rsidRDefault="00E667AB">
      <w:pPr>
        <w:pStyle w:val="41"/>
        <w:tabs>
          <w:tab w:val="right" w:leader="dot" w:pos="9344"/>
        </w:tabs>
        <w:rPr>
          <w:rFonts w:asciiTheme="minorHAnsi" w:eastAsiaTheme="minorEastAsia" w:hAnsiTheme="minorHAnsi" w:cstheme="minorBidi"/>
          <w:i w:val="0"/>
          <w:noProof/>
          <w:szCs w:val="22"/>
        </w:rPr>
      </w:pPr>
      <w:hyperlink w:anchor="_Toc231510611" w:history="1">
        <w:r w:rsidR="007B5B11" w:rsidRPr="0011682A">
          <w:rPr>
            <w:rStyle w:val="af5"/>
            <w:noProof/>
          </w:rPr>
          <w:t>а) Оценку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r w:rsidR="007B5B11">
          <w:rPr>
            <w:noProof/>
            <w:webHidden/>
          </w:rPr>
          <w:tab/>
        </w:r>
        <w:r w:rsidR="007B5B11">
          <w:rPr>
            <w:noProof/>
            <w:webHidden/>
          </w:rPr>
          <w:fldChar w:fldCharType="begin"/>
        </w:r>
        <w:r w:rsidR="007B5B11">
          <w:rPr>
            <w:noProof/>
            <w:webHidden/>
          </w:rPr>
          <w:instrText xml:space="preserve"> PAGEREF _Toc231510611 \h </w:instrText>
        </w:r>
        <w:r w:rsidR="007B5B11">
          <w:rPr>
            <w:noProof/>
            <w:webHidden/>
          </w:rPr>
        </w:r>
        <w:r w:rsidR="007B5B11">
          <w:rPr>
            <w:noProof/>
            <w:webHidden/>
          </w:rPr>
          <w:fldChar w:fldCharType="separate"/>
        </w:r>
        <w:r w:rsidR="00B03773">
          <w:rPr>
            <w:noProof/>
            <w:webHidden/>
          </w:rPr>
          <w:t>125</w:t>
        </w:r>
        <w:r w:rsidR="007B5B11">
          <w:rPr>
            <w:noProof/>
            <w:webHidden/>
          </w:rPr>
          <w:fldChar w:fldCharType="end"/>
        </w:r>
      </w:hyperlink>
    </w:p>
    <w:p w14:paraId="2F1C49C3" w14:textId="497BA6AC" w:rsidR="007B5B11" w:rsidRDefault="00E667AB">
      <w:pPr>
        <w:pStyle w:val="41"/>
        <w:tabs>
          <w:tab w:val="right" w:leader="dot" w:pos="9344"/>
        </w:tabs>
        <w:rPr>
          <w:rFonts w:asciiTheme="minorHAnsi" w:eastAsiaTheme="minorEastAsia" w:hAnsiTheme="minorHAnsi" w:cstheme="minorBidi"/>
          <w:i w:val="0"/>
          <w:noProof/>
          <w:szCs w:val="22"/>
        </w:rPr>
      </w:pPr>
      <w:hyperlink w:anchor="_Toc231510612" w:history="1">
        <w:r w:rsidR="007B5B11" w:rsidRPr="0011682A">
          <w:rPr>
            <w:rStyle w:val="af5"/>
            <w:noProof/>
          </w:rPr>
          <w:t>б)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sidR="007B5B11">
          <w:rPr>
            <w:noProof/>
            <w:webHidden/>
          </w:rPr>
          <w:tab/>
        </w:r>
        <w:r w:rsidR="007B5B11">
          <w:rPr>
            <w:noProof/>
            <w:webHidden/>
          </w:rPr>
          <w:fldChar w:fldCharType="begin"/>
        </w:r>
        <w:r w:rsidR="007B5B11">
          <w:rPr>
            <w:noProof/>
            <w:webHidden/>
          </w:rPr>
          <w:instrText xml:space="preserve"> PAGEREF _Toc231510612 \h </w:instrText>
        </w:r>
        <w:r w:rsidR="007B5B11">
          <w:rPr>
            <w:noProof/>
            <w:webHidden/>
          </w:rPr>
        </w:r>
        <w:r w:rsidR="007B5B11">
          <w:rPr>
            <w:noProof/>
            <w:webHidden/>
          </w:rPr>
          <w:fldChar w:fldCharType="separate"/>
        </w:r>
        <w:r w:rsidR="00B03773">
          <w:rPr>
            <w:noProof/>
            <w:webHidden/>
          </w:rPr>
          <w:t>130</w:t>
        </w:r>
        <w:r w:rsidR="007B5B11">
          <w:rPr>
            <w:noProof/>
            <w:webHidden/>
          </w:rPr>
          <w:fldChar w:fldCharType="end"/>
        </w:r>
      </w:hyperlink>
    </w:p>
    <w:p w14:paraId="6B468924" w14:textId="0B5F027D" w:rsidR="007B5B11" w:rsidRDefault="00E667AB">
      <w:pPr>
        <w:pStyle w:val="41"/>
        <w:tabs>
          <w:tab w:val="right" w:leader="dot" w:pos="9344"/>
        </w:tabs>
        <w:rPr>
          <w:rFonts w:asciiTheme="minorHAnsi" w:eastAsiaTheme="minorEastAsia" w:hAnsiTheme="minorHAnsi" w:cstheme="minorBidi"/>
          <w:i w:val="0"/>
          <w:noProof/>
          <w:szCs w:val="22"/>
        </w:rPr>
      </w:pPr>
      <w:hyperlink w:anchor="_Toc231510613" w:history="1">
        <w:r w:rsidR="007B5B11" w:rsidRPr="0011682A">
          <w:rPr>
            <w:rStyle w:val="af5"/>
            <w:noProof/>
          </w:rPr>
          <w:t>в) Расчеты экономической эффективности инвестиций</w:t>
        </w:r>
        <w:r w:rsidR="007B5B11">
          <w:rPr>
            <w:noProof/>
            <w:webHidden/>
          </w:rPr>
          <w:tab/>
        </w:r>
        <w:r w:rsidR="007B5B11">
          <w:rPr>
            <w:noProof/>
            <w:webHidden/>
          </w:rPr>
          <w:fldChar w:fldCharType="begin"/>
        </w:r>
        <w:r w:rsidR="007B5B11">
          <w:rPr>
            <w:noProof/>
            <w:webHidden/>
          </w:rPr>
          <w:instrText xml:space="preserve"> PAGEREF _Toc231510613 \h </w:instrText>
        </w:r>
        <w:r w:rsidR="007B5B11">
          <w:rPr>
            <w:noProof/>
            <w:webHidden/>
          </w:rPr>
        </w:r>
        <w:r w:rsidR="007B5B11">
          <w:rPr>
            <w:noProof/>
            <w:webHidden/>
          </w:rPr>
          <w:fldChar w:fldCharType="separate"/>
        </w:r>
        <w:r w:rsidR="00B03773">
          <w:rPr>
            <w:noProof/>
            <w:webHidden/>
          </w:rPr>
          <w:t>130</w:t>
        </w:r>
        <w:r w:rsidR="007B5B11">
          <w:rPr>
            <w:noProof/>
            <w:webHidden/>
          </w:rPr>
          <w:fldChar w:fldCharType="end"/>
        </w:r>
      </w:hyperlink>
    </w:p>
    <w:p w14:paraId="0C0818FA" w14:textId="31846CAE" w:rsidR="007B5B11" w:rsidRDefault="00E667AB">
      <w:pPr>
        <w:pStyle w:val="41"/>
        <w:tabs>
          <w:tab w:val="right" w:leader="dot" w:pos="9344"/>
        </w:tabs>
        <w:rPr>
          <w:rFonts w:asciiTheme="minorHAnsi" w:eastAsiaTheme="minorEastAsia" w:hAnsiTheme="minorHAnsi" w:cstheme="minorBidi"/>
          <w:i w:val="0"/>
          <w:noProof/>
          <w:szCs w:val="22"/>
        </w:rPr>
      </w:pPr>
      <w:hyperlink w:anchor="_Toc231510614" w:history="1">
        <w:r w:rsidR="007B5B11" w:rsidRPr="0011682A">
          <w:rPr>
            <w:rStyle w:val="af5"/>
            <w:noProof/>
          </w:rPr>
          <w:t>г) 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r w:rsidR="007B5B11">
          <w:rPr>
            <w:noProof/>
            <w:webHidden/>
          </w:rPr>
          <w:tab/>
        </w:r>
        <w:r w:rsidR="007B5B11">
          <w:rPr>
            <w:noProof/>
            <w:webHidden/>
          </w:rPr>
          <w:fldChar w:fldCharType="begin"/>
        </w:r>
        <w:r w:rsidR="007B5B11">
          <w:rPr>
            <w:noProof/>
            <w:webHidden/>
          </w:rPr>
          <w:instrText xml:space="preserve"> PAGEREF _Toc231510614 \h </w:instrText>
        </w:r>
        <w:r w:rsidR="007B5B11">
          <w:rPr>
            <w:noProof/>
            <w:webHidden/>
          </w:rPr>
        </w:r>
        <w:r w:rsidR="007B5B11">
          <w:rPr>
            <w:noProof/>
            <w:webHidden/>
          </w:rPr>
          <w:fldChar w:fldCharType="separate"/>
        </w:r>
        <w:r w:rsidR="00B03773">
          <w:rPr>
            <w:noProof/>
            <w:webHidden/>
          </w:rPr>
          <w:t>131</w:t>
        </w:r>
        <w:r w:rsidR="007B5B11">
          <w:rPr>
            <w:noProof/>
            <w:webHidden/>
          </w:rPr>
          <w:fldChar w:fldCharType="end"/>
        </w:r>
      </w:hyperlink>
    </w:p>
    <w:p w14:paraId="2DB2DBB4" w14:textId="7521AB67" w:rsidR="007B5B11" w:rsidRDefault="00E667AB">
      <w:pPr>
        <w:pStyle w:val="21"/>
        <w:rPr>
          <w:rFonts w:asciiTheme="minorHAnsi" w:eastAsiaTheme="minorEastAsia" w:hAnsiTheme="minorHAnsi" w:cstheme="minorBidi"/>
          <w:b w:val="0"/>
        </w:rPr>
      </w:pPr>
      <w:hyperlink w:anchor="_Toc231510615" w:history="1">
        <w:r w:rsidR="007B5B11" w:rsidRPr="0011682A">
          <w:rPr>
            <w:rStyle w:val="af5"/>
          </w:rPr>
          <w:t>Глава 13.</w:t>
        </w:r>
        <w:r w:rsidR="007B5B11">
          <w:rPr>
            <w:rFonts w:asciiTheme="minorHAnsi" w:eastAsiaTheme="minorEastAsia" w:hAnsiTheme="minorHAnsi" w:cstheme="minorBidi"/>
            <w:b w:val="0"/>
          </w:rPr>
          <w:tab/>
        </w:r>
        <w:r w:rsidR="007B5B11" w:rsidRPr="0011682A">
          <w:rPr>
            <w:rStyle w:val="af5"/>
          </w:rPr>
          <w:t>«Индикаторы развития систем теплоснабжения городского поселения Излучинск»</w:t>
        </w:r>
        <w:r w:rsidR="007B5B11">
          <w:rPr>
            <w:webHidden/>
          </w:rPr>
          <w:tab/>
        </w:r>
        <w:r w:rsidR="007B5B11">
          <w:rPr>
            <w:webHidden/>
          </w:rPr>
          <w:fldChar w:fldCharType="begin"/>
        </w:r>
        <w:r w:rsidR="007B5B11">
          <w:rPr>
            <w:webHidden/>
          </w:rPr>
          <w:instrText xml:space="preserve"> PAGEREF _Toc231510615 \h </w:instrText>
        </w:r>
        <w:r w:rsidR="007B5B11">
          <w:rPr>
            <w:webHidden/>
          </w:rPr>
        </w:r>
        <w:r w:rsidR="007B5B11">
          <w:rPr>
            <w:webHidden/>
          </w:rPr>
          <w:fldChar w:fldCharType="separate"/>
        </w:r>
        <w:r w:rsidR="00B03773">
          <w:rPr>
            <w:webHidden/>
          </w:rPr>
          <w:t>132</w:t>
        </w:r>
        <w:r w:rsidR="007B5B11">
          <w:rPr>
            <w:webHidden/>
          </w:rPr>
          <w:fldChar w:fldCharType="end"/>
        </w:r>
      </w:hyperlink>
    </w:p>
    <w:p w14:paraId="41A35AAA" w14:textId="1602CBAE" w:rsidR="007B5B11" w:rsidRDefault="00E667AB">
      <w:pPr>
        <w:pStyle w:val="21"/>
        <w:rPr>
          <w:rFonts w:asciiTheme="minorHAnsi" w:eastAsiaTheme="minorEastAsia" w:hAnsiTheme="minorHAnsi" w:cstheme="minorBidi"/>
          <w:b w:val="0"/>
        </w:rPr>
      </w:pPr>
      <w:hyperlink w:anchor="_Toc231510616" w:history="1">
        <w:r w:rsidR="007B5B11" w:rsidRPr="0011682A">
          <w:rPr>
            <w:rStyle w:val="af5"/>
          </w:rPr>
          <w:t>Глава 14.</w:t>
        </w:r>
        <w:r w:rsidR="007B5B11">
          <w:rPr>
            <w:rFonts w:asciiTheme="minorHAnsi" w:eastAsiaTheme="minorEastAsia" w:hAnsiTheme="minorHAnsi" w:cstheme="minorBidi"/>
            <w:b w:val="0"/>
          </w:rPr>
          <w:tab/>
        </w:r>
        <w:r w:rsidR="007B5B11" w:rsidRPr="0011682A">
          <w:rPr>
            <w:rStyle w:val="af5"/>
          </w:rPr>
          <w:t>«Ценовые (тарифные) последствия»</w:t>
        </w:r>
        <w:r w:rsidR="007B5B11">
          <w:rPr>
            <w:webHidden/>
          </w:rPr>
          <w:tab/>
        </w:r>
        <w:r w:rsidR="007B5B11">
          <w:rPr>
            <w:webHidden/>
          </w:rPr>
          <w:fldChar w:fldCharType="begin"/>
        </w:r>
        <w:r w:rsidR="007B5B11">
          <w:rPr>
            <w:webHidden/>
          </w:rPr>
          <w:instrText xml:space="preserve"> PAGEREF _Toc231510616 \h </w:instrText>
        </w:r>
        <w:r w:rsidR="007B5B11">
          <w:rPr>
            <w:webHidden/>
          </w:rPr>
        </w:r>
        <w:r w:rsidR="007B5B11">
          <w:rPr>
            <w:webHidden/>
          </w:rPr>
          <w:fldChar w:fldCharType="separate"/>
        </w:r>
        <w:r w:rsidR="00B03773">
          <w:rPr>
            <w:webHidden/>
          </w:rPr>
          <w:t>135</w:t>
        </w:r>
        <w:r w:rsidR="007B5B11">
          <w:rPr>
            <w:webHidden/>
          </w:rPr>
          <w:fldChar w:fldCharType="end"/>
        </w:r>
      </w:hyperlink>
    </w:p>
    <w:p w14:paraId="32D9F02B" w14:textId="077D996E" w:rsidR="007B5B11" w:rsidRDefault="00E667AB">
      <w:pPr>
        <w:pStyle w:val="41"/>
        <w:tabs>
          <w:tab w:val="right" w:leader="dot" w:pos="9344"/>
        </w:tabs>
        <w:rPr>
          <w:rFonts w:asciiTheme="minorHAnsi" w:eastAsiaTheme="minorEastAsia" w:hAnsiTheme="minorHAnsi" w:cstheme="minorBidi"/>
          <w:i w:val="0"/>
          <w:noProof/>
          <w:szCs w:val="22"/>
        </w:rPr>
      </w:pPr>
      <w:hyperlink w:anchor="_Toc231510617" w:history="1">
        <w:r w:rsidR="007B5B11" w:rsidRPr="0011682A">
          <w:rPr>
            <w:rStyle w:val="af5"/>
            <w:noProof/>
          </w:rPr>
          <w:t>а) Тарифно-балансовые расчетные модели теплоснабжения потребителей по каждой системе теплоснабжения</w:t>
        </w:r>
        <w:r w:rsidR="007B5B11">
          <w:rPr>
            <w:noProof/>
            <w:webHidden/>
          </w:rPr>
          <w:tab/>
        </w:r>
        <w:r w:rsidR="007B5B11">
          <w:rPr>
            <w:noProof/>
            <w:webHidden/>
          </w:rPr>
          <w:fldChar w:fldCharType="begin"/>
        </w:r>
        <w:r w:rsidR="007B5B11">
          <w:rPr>
            <w:noProof/>
            <w:webHidden/>
          </w:rPr>
          <w:instrText xml:space="preserve"> PAGEREF _Toc231510617 \h </w:instrText>
        </w:r>
        <w:r w:rsidR="007B5B11">
          <w:rPr>
            <w:noProof/>
            <w:webHidden/>
          </w:rPr>
        </w:r>
        <w:r w:rsidR="007B5B11">
          <w:rPr>
            <w:noProof/>
            <w:webHidden/>
          </w:rPr>
          <w:fldChar w:fldCharType="separate"/>
        </w:r>
        <w:r w:rsidR="00B03773">
          <w:rPr>
            <w:noProof/>
            <w:webHidden/>
          </w:rPr>
          <w:t>135</w:t>
        </w:r>
        <w:r w:rsidR="007B5B11">
          <w:rPr>
            <w:noProof/>
            <w:webHidden/>
          </w:rPr>
          <w:fldChar w:fldCharType="end"/>
        </w:r>
      </w:hyperlink>
    </w:p>
    <w:p w14:paraId="6DDF753D" w14:textId="0E579670" w:rsidR="007B5B11" w:rsidRDefault="00E667AB">
      <w:pPr>
        <w:pStyle w:val="41"/>
        <w:tabs>
          <w:tab w:val="right" w:leader="dot" w:pos="9344"/>
        </w:tabs>
        <w:rPr>
          <w:rFonts w:asciiTheme="minorHAnsi" w:eastAsiaTheme="minorEastAsia" w:hAnsiTheme="minorHAnsi" w:cstheme="minorBidi"/>
          <w:i w:val="0"/>
          <w:noProof/>
          <w:szCs w:val="22"/>
        </w:rPr>
      </w:pPr>
      <w:hyperlink w:anchor="_Toc231510618" w:history="1">
        <w:r w:rsidR="007B5B11" w:rsidRPr="0011682A">
          <w:rPr>
            <w:rStyle w:val="af5"/>
            <w:noProof/>
          </w:rPr>
          <w:t>б) Тарифно-балансовые расчетные модели теплоснабжения потребителей по каждой единой теплоснабжающей организации</w:t>
        </w:r>
        <w:r w:rsidR="007B5B11">
          <w:rPr>
            <w:noProof/>
            <w:webHidden/>
          </w:rPr>
          <w:tab/>
        </w:r>
        <w:r w:rsidR="007B5B11">
          <w:rPr>
            <w:noProof/>
            <w:webHidden/>
          </w:rPr>
          <w:fldChar w:fldCharType="begin"/>
        </w:r>
        <w:r w:rsidR="007B5B11">
          <w:rPr>
            <w:noProof/>
            <w:webHidden/>
          </w:rPr>
          <w:instrText xml:space="preserve"> PAGEREF _Toc231510618 \h </w:instrText>
        </w:r>
        <w:r w:rsidR="007B5B11">
          <w:rPr>
            <w:noProof/>
            <w:webHidden/>
          </w:rPr>
        </w:r>
        <w:r w:rsidR="007B5B11">
          <w:rPr>
            <w:noProof/>
            <w:webHidden/>
          </w:rPr>
          <w:fldChar w:fldCharType="separate"/>
        </w:r>
        <w:r w:rsidR="00B03773">
          <w:rPr>
            <w:noProof/>
            <w:webHidden/>
          </w:rPr>
          <w:t>135</w:t>
        </w:r>
        <w:r w:rsidR="007B5B11">
          <w:rPr>
            <w:noProof/>
            <w:webHidden/>
          </w:rPr>
          <w:fldChar w:fldCharType="end"/>
        </w:r>
      </w:hyperlink>
    </w:p>
    <w:p w14:paraId="30A19A46" w14:textId="2C60672C" w:rsidR="007B5B11" w:rsidRDefault="00E667AB">
      <w:pPr>
        <w:pStyle w:val="41"/>
        <w:tabs>
          <w:tab w:val="right" w:leader="dot" w:pos="9344"/>
        </w:tabs>
        <w:rPr>
          <w:rFonts w:asciiTheme="minorHAnsi" w:eastAsiaTheme="minorEastAsia" w:hAnsiTheme="minorHAnsi" w:cstheme="minorBidi"/>
          <w:i w:val="0"/>
          <w:noProof/>
          <w:szCs w:val="22"/>
        </w:rPr>
      </w:pPr>
      <w:hyperlink w:anchor="_Toc231510619" w:history="1">
        <w:r w:rsidR="007B5B11" w:rsidRPr="0011682A">
          <w:rPr>
            <w:rStyle w:val="af5"/>
            <w:noProof/>
          </w:rPr>
          <w:t>в) 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7B5B11">
          <w:rPr>
            <w:noProof/>
            <w:webHidden/>
          </w:rPr>
          <w:tab/>
        </w:r>
        <w:r w:rsidR="007B5B11">
          <w:rPr>
            <w:noProof/>
            <w:webHidden/>
          </w:rPr>
          <w:fldChar w:fldCharType="begin"/>
        </w:r>
        <w:r w:rsidR="007B5B11">
          <w:rPr>
            <w:noProof/>
            <w:webHidden/>
          </w:rPr>
          <w:instrText xml:space="preserve"> PAGEREF _Toc231510619 \h </w:instrText>
        </w:r>
        <w:r w:rsidR="007B5B11">
          <w:rPr>
            <w:noProof/>
            <w:webHidden/>
          </w:rPr>
        </w:r>
        <w:r w:rsidR="007B5B11">
          <w:rPr>
            <w:noProof/>
            <w:webHidden/>
          </w:rPr>
          <w:fldChar w:fldCharType="separate"/>
        </w:r>
        <w:r w:rsidR="00B03773">
          <w:rPr>
            <w:noProof/>
            <w:webHidden/>
          </w:rPr>
          <w:t>135</w:t>
        </w:r>
        <w:r w:rsidR="007B5B11">
          <w:rPr>
            <w:noProof/>
            <w:webHidden/>
          </w:rPr>
          <w:fldChar w:fldCharType="end"/>
        </w:r>
      </w:hyperlink>
    </w:p>
    <w:p w14:paraId="42A845AC" w14:textId="2E1DBA96" w:rsidR="007B5B11" w:rsidRDefault="00E667AB">
      <w:pPr>
        <w:pStyle w:val="21"/>
        <w:rPr>
          <w:rFonts w:asciiTheme="minorHAnsi" w:eastAsiaTheme="minorEastAsia" w:hAnsiTheme="minorHAnsi" w:cstheme="minorBidi"/>
          <w:b w:val="0"/>
        </w:rPr>
      </w:pPr>
      <w:hyperlink w:anchor="_Toc231510620" w:history="1">
        <w:r w:rsidR="007B5B11" w:rsidRPr="0011682A">
          <w:rPr>
            <w:rStyle w:val="af5"/>
            <w:rFonts w:eastAsia="TimesNewRomanPS-BoldMT"/>
          </w:rPr>
          <w:t>Глава 15.</w:t>
        </w:r>
        <w:r w:rsidR="007B5B11">
          <w:rPr>
            <w:rFonts w:asciiTheme="minorHAnsi" w:eastAsiaTheme="minorEastAsia" w:hAnsiTheme="minorHAnsi" w:cstheme="minorBidi"/>
            <w:b w:val="0"/>
          </w:rPr>
          <w:tab/>
        </w:r>
        <w:r w:rsidR="007B5B11" w:rsidRPr="0011682A">
          <w:rPr>
            <w:rStyle w:val="af5"/>
          </w:rPr>
          <w:t>«Реестр единых теплоснабжающих организаций»</w:t>
        </w:r>
        <w:r w:rsidR="007B5B11">
          <w:rPr>
            <w:webHidden/>
          </w:rPr>
          <w:tab/>
        </w:r>
        <w:r w:rsidR="007B5B11">
          <w:rPr>
            <w:webHidden/>
          </w:rPr>
          <w:fldChar w:fldCharType="begin"/>
        </w:r>
        <w:r w:rsidR="007B5B11">
          <w:rPr>
            <w:webHidden/>
          </w:rPr>
          <w:instrText xml:space="preserve"> PAGEREF _Toc231510620 \h </w:instrText>
        </w:r>
        <w:r w:rsidR="007B5B11">
          <w:rPr>
            <w:webHidden/>
          </w:rPr>
        </w:r>
        <w:r w:rsidR="007B5B11">
          <w:rPr>
            <w:webHidden/>
          </w:rPr>
          <w:fldChar w:fldCharType="separate"/>
        </w:r>
        <w:r w:rsidR="00B03773">
          <w:rPr>
            <w:webHidden/>
          </w:rPr>
          <w:t>136</w:t>
        </w:r>
        <w:r w:rsidR="007B5B11">
          <w:rPr>
            <w:webHidden/>
          </w:rPr>
          <w:fldChar w:fldCharType="end"/>
        </w:r>
      </w:hyperlink>
    </w:p>
    <w:p w14:paraId="4C85B3F2" w14:textId="23C81447" w:rsidR="007B5B11" w:rsidRDefault="00E667AB">
      <w:pPr>
        <w:pStyle w:val="41"/>
        <w:tabs>
          <w:tab w:val="right" w:leader="dot" w:pos="9344"/>
        </w:tabs>
        <w:rPr>
          <w:rFonts w:asciiTheme="minorHAnsi" w:eastAsiaTheme="minorEastAsia" w:hAnsiTheme="minorHAnsi" w:cstheme="minorBidi"/>
          <w:i w:val="0"/>
          <w:noProof/>
          <w:szCs w:val="22"/>
        </w:rPr>
      </w:pPr>
      <w:hyperlink w:anchor="_Toc231510621" w:history="1">
        <w:r w:rsidR="007B5B11" w:rsidRPr="0011682A">
          <w:rPr>
            <w:rStyle w:val="af5"/>
            <w:noProof/>
          </w:rPr>
          <w:t>а)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r w:rsidR="007B5B11">
          <w:rPr>
            <w:noProof/>
            <w:webHidden/>
          </w:rPr>
          <w:tab/>
        </w:r>
        <w:r w:rsidR="007B5B11">
          <w:rPr>
            <w:noProof/>
            <w:webHidden/>
          </w:rPr>
          <w:fldChar w:fldCharType="begin"/>
        </w:r>
        <w:r w:rsidR="007B5B11">
          <w:rPr>
            <w:noProof/>
            <w:webHidden/>
          </w:rPr>
          <w:instrText xml:space="preserve"> PAGEREF _Toc231510621 \h </w:instrText>
        </w:r>
        <w:r w:rsidR="007B5B11">
          <w:rPr>
            <w:noProof/>
            <w:webHidden/>
          </w:rPr>
        </w:r>
        <w:r w:rsidR="007B5B11">
          <w:rPr>
            <w:noProof/>
            <w:webHidden/>
          </w:rPr>
          <w:fldChar w:fldCharType="separate"/>
        </w:r>
        <w:r w:rsidR="00B03773">
          <w:rPr>
            <w:noProof/>
            <w:webHidden/>
          </w:rPr>
          <w:t>136</w:t>
        </w:r>
        <w:r w:rsidR="007B5B11">
          <w:rPr>
            <w:noProof/>
            <w:webHidden/>
          </w:rPr>
          <w:fldChar w:fldCharType="end"/>
        </w:r>
      </w:hyperlink>
    </w:p>
    <w:p w14:paraId="40552A4C" w14:textId="24FE303D" w:rsidR="007B5B11" w:rsidRDefault="00E667AB">
      <w:pPr>
        <w:pStyle w:val="41"/>
        <w:tabs>
          <w:tab w:val="right" w:leader="dot" w:pos="9344"/>
        </w:tabs>
        <w:rPr>
          <w:rFonts w:asciiTheme="minorHAnsi" w:eastAsiaTheme="minorEastAsia" w:hAnsiTheme="minorHAnsi" w:cstheme="minorBidi"/>
          <w:i w:val="0"/>
          <w:noProof/>
          <w:szCs w:val="22"/>
        </w:rPr>
      </w:pPr>
      <w:hyperlink w:anchor="_Toc231510622" w:history="1">
        <w:r w:rsidR="007B5B11" w:rsidRPr="0011682A">
          <w:rPr>
            <w:rStyle w:val="af5"/>
            <w:noProof/>
          </w:rPr>
          <w:t>б) Реестр единых теплоснабжающих организаций, содержащий перечень систем теплоснабжения, входящих в состав единой теплоснабжающей организации</w:t>
        </w:r>
        <w:r w:rsidR="007B5B11">
          <w:rPr>
            <w:noProof/>
            <w:webHidden/>
          </w:rPr>
          <w:tab/>
        </w:r>
        <w:r w:rsidR="007B5B11">
          <w:rPr>
            <w:noProof/>
            <w:webHidden/>
          </w:rPr>
          <w:fldChar w:fldCharType="begin"/>
        </w:r>
        <w:r w:rsidR="007B5B11">
          <w:rPr>
            <w:noProof/>
            <w:webHidden/>
          </w:rPr>
          <w:instrText xml:space="preserve"> PAGEREF _Toc231510622 \h </w:instrText>
        </w:r>
        <w:r w:rsidR="007B5B11">
          <w:rPr>
            <w:noProof/>
            <w:webHidden/>
          </w:rPr>
        </w:r>
        <w:r w:rsidR="007B5B11">
          <w:rPr>
            <w:noProof/>
            <w:webHidden/>
          </w:rPr>
          <w:fldChar w:fldCharType="separate"/>
        </w:r>
        <w:r w:rsidR="00B03773">
          <w:rPr>
            <w:noProof/>
            <w:webHidden/>
          </w:rPr>
          <w:t>136</w:t>
        </w:r>
        <w:r w:rsidR="007B5B11">
          <w:rPr>
            <w:noProof/>
            <w:webHidden/>
          </w:rPr>
          <w:fldChar w:fldCharType="end"/>
        </w:r>
      </w:hyperlink>
    </w:p>
    <w:p w14:paraId="1E448838" w14:textId="395D57B5" w:rsidR="007B5B11" w:rsidRDefault="00E667AB">
      <w:pPr>
        <w:pStyle w:val="41"/>
        <w:tabs>
          <w:tab w:val="right" w:leader="dot" w:pos="9344"/>
        </w:tabs>
        <w:rPr>
          <w:rFonts w:asciiTheme="minorHAnsi" w:eastAsiaTheme="minorEastAsia" w:hAnsiTheme="minorHAnsi" w:cstheme="minorBidi"/>
          <w:i w:val="0"/>
          <w:noProof/>
          <w:szCs w:val="22"/>
        </w:rPr>
      </w:pPr>
      <w:hyperlink w:anchor="_Toc231510623" w:history="1">
        <w:r w:rsidR="007B5B11" w:rsidRPr="0011682A">
          <w:rPr>
            <w:rStyle w:val="af5"/>
            <w:noProof/>
          </w:rPr>
          <w:t>в) Основания, в том числе критерии, в соответствии с которыми теплоснабжающей организации присвоен статус единой теплоснабжающей организацией</w:t>
        </w:r>
        <w:r w:rsidR="007B5B11">
          <w:rPr>
            <w:noProof/>
            <w:webHidden/>
          </w:rPr>
          <w:tab/>
        </w:r>
        <w:r w:rsidR="007B5B11">
          <w:rPr>
            <w:noProof/>
            <w:webHidden/>
          </w:rPr>
          <w:fldChar w:fldCharType="begin"/>
        </w:r>
        <w:r w:rsidR="007B5B11">
          <w:rPr>
            <w:noProof/>
            <w:webHidden/>
          </w:rPr>
          <w:instrText xml:space="preserve"> PAGEREF _Toc231510623 \h </w:instrText>
        </w:r>
        <w:r w:rsidR="007B5B11">
          <w:rPr>
            <w:noProof/>
            <w:webHidden/>
          </w:rPr>
        </w:r>
        <w:r w:rsidR="007B5B11">
          <w:rPr>
            <w:noProof/>
            <w:webHidden/>
          </w:rPr>
          <w:fldChar w:fldCharType="separate"/>
        </w:r>
        <w:r w:rsidR="00B03773">
          <w:rPr>
            <w:noProof/>
            <w:webHidden/>
          </w:rPr>
          <w:t>137</w:t>
        </w:r>
        <w:r w:rsidR="007B5B11">
          <w:rPr>
            <w:noProof/>
            <w:webHidden/>
          </w:rPr>
          <w:fldChar w:fldCharType="end"/>
        </w:r>
      </w:hyperlink>
    </w:p>
    <w:p w14:paraId="462A8151" w14:textId="45E98875" w:rsidR="007B5B11" w:rsidRDefault="00E667AB">
      <w:pPr>
        <w:pStyle w:val="41"/>
        <w:tabs>
          <w:tab w:val="right" w:leader="dot" w:pos="9344"/>
        </w:tabs>
        <w:rPr>
          <w:rFonts w:asciiTheme="minorHAnsi" w:eastAsiaTheme="minorEastAsia" w:hAnsiTheme="minorHAnsi" w:cstheme="minorBidi"/>
          <w:i w:val="0"/>
          <w:noProof/>
          <w:szCs w:val="22"/>
        </w:rPr>
      </w:pPr>
      <w:hyperlink w:anchor="_Toc231510624" w:history="1">
        <w:r w:rsidR="007B5B11" w:rsidRPr="0011682A">
          <w:rPr>
            <w:rStyle w:val="af5"/>
            <w:noProof/>
          </w:rPr>
          <w:t>г)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sidR="007B5B11">
          <w:rPr>
            <w:noProof/>
            <w:webHidden/>
          </w:rPr>
          <w:tab/>
        </w:r>
        <w:r w:rsidR="007B5B11">
          <w:rPr>
            <w:noProof/>
            <w:webHidden/>
          </w:rPr>
          <w:fldChar w:fldCharType="begin"/>
        </w:r>
        <w:r w:rsidR="007B5B11">
          <w:rPr>
            <w:noProof/>
            <w:webHidden/>
          </w:rPr>
          <w:instrText xml:space="preserve"> PAGEREF _Toc231510624 \h </w:instrText>
        </w:r>
        <w:r w:rsidR="007B5B11">
          <w:rPr>
            <w:noProof/>
            <w:webHidden/>
          </w:rPr>
        </w:r>
        <w:r w:rsidR="007B5B11">
          <w:rPr>
            <w:noProof/>
            <w:webHidden/>
          </w:rPr>
          <w:fldChar w:fldCharType="separate"/>
        </w:r>
        <w:r w:rsidR="00B03773">
          <w:rPr>
            <w:noProof/>
            <w:webHidden/>
          </w:rPr>
          <w:t>139</w:t>
        </w:r>
        <w:r w:rsidR="007B5B11">
          <w:rPr>
            <w:noProof/>
            <w:webHidden/>
          </w:rPr>
          <w:fldChar w:fldCharType="end"/>
        </w:r>
      </w:hyperlink>
    </w:p>
    <w:p w14:paraId="67AFEA5F" w14:textId="3D8A629B" w:rsidR="007B5B11" w:rsidRDefault="00E667AB">
      <w:pPr>
        <w:pStyle w:val="41"/>
        <w:tabs>
          <w:tab w:val="right" w:leader="dot" w:pos="9344"/>
        </w:tabs>
        <w:rPr>
          <w:rFonts w:asciiTheme="minorHAnsi" w:eastAsiaTheme="minorEastAsia" w:hAnsiTheme="minorHAnsi" w:cstheme="minorBidi"/>
          <w:i w:val="0"/>
          <w:noProof/>
          <w:szCs w:val="22"/>
        </w:rPr>
      </w:pPr>
      <w:hyperlink w:anchor="_Toc231510625" w:history="1">
        <w:r w:rsidR="007B5B11" w:rsidRPr="0011682A">
          <w:rPr>
            <w:rStyle w:val="af5"/>
            <w:noProof/>
          </w:rPr>
          <w:t>д) Описание границ зон деятельности единой теплоснабжающей организации (организаций)</w:t>
        </w:r>
        <w:r w:rsidR="007B5B11">
          <w:rPr>
            <w:noProof/>
            <w:webHidden/>
          </w:rPr>
          <w:tab/>
        </w:r>
        <w:r w:rsidR="007B5B11">
          <w:rPr>
            <w:noProof/>
            <w:webHidden/>
          </w:rPr>
          <w:fldChar w:fldCharType="begin"/>
        </w:r>
        <w:r w:rsidR="007B5B11">
          <w:rPr>
            <w:noProof/>
            <w:webHidden/>
          </w:rPr>
          <w:instrText xml:space="preserve"> PAGEREF _Toc231510625 \h </w:instrText>
        </w:r>
        <w:r w:rsidR="007B5B11">
          <w:rPr>
            <w:noProof/>
            <w:webHidden/>
          </w:rPr>
        </w:r>
        <w:r w:rsidR="007B5B11">
          <w:rPr>
            <w:noProof/>
            <w:webHidden/>
          </w:rPr>
          <w:fldChar w:fldCharType="separate"/>
        </w:r>
        <w:r w:rsidR="00B03773">
          <w:rPr>
            <w:noProof/>
            <w:webHidden/>
          </w:rPr>
          <w:t>139</w:t>
        </w:r>
        <w:r w:rsidR="007B5B11">
          <w:rPr>
            <w:noProof/>
            <w:webHidden/>
          </w:rPr>
          <w:fldChar w:fldCharType="end"/>
        </w:r>
      </w:hyperlink>
    </w:p>
    <w:p w14:paraId="62BF3891" w14:textId="6CE470F0" w:rsidR="007B5B11" w:rsidRDefault="00E667AB">
      <w:pPr>
        <w:pStyle w:val="21"/>
        <w:rPr>
          <w:rFonts w:asciiTheme="minorHAnsi" w:eastAsiaTheme="minorEastAsia" w:hAnsiTheme="minorHAnsi" w:cstheme="minorBidi"/>
          <w:b w:val="0"/>
        </w:rPr>
      </w:pPr>
      <w:hyperlink w:anchor="_Toc231510626" w:history="1">
        <w:r w:rsidR="007B5B11" w:rsidRPr="0011682A">
          <w:rPr>
            <w:rStyle w:val="af5"/>
          </w:rPr>
          <w:t>Глава 16.</w:t>
        </w:r>
        <w:r w:rsidR="007B5B11">
          <w:rPr>
            <w:rFonts w:asciiTheme="minorHAnsi" w:eastAsiaTheme="minorEastAsia" w:hAnsiTheme="minorHAnsi" w:cstheme="minorBidi"/>
            <w:b w:val="0"/>
          </w:rPr>
          <w:tab/>
        </w:r>
        <w:r w:rsidR="007B5B11" w:rsidRPr="0011682A">
          <w:rPr>
            <w:rStyle w:val="af5"/>
          </w:rPr>
          <w:t>«Реестр мероприятий схемы теплоснабжения»</w:t>
        </w:r>
        <w:r w:rsidR="007B5B11">
          <w:rPr>
            <w:webHidden/>
          </w:rPr>
          <w:tab/>
        </w:r>
        <w:r w:rsidR="007B5B11">
          <w:rPr>
            <w:webHidden/>
          </w:rPr>
          <w:fldChar w:fldCharType="begin"/>
        </w:r>
        <w:r w:rsidR="007B5B11">
          <w:rPr>
            <w:webHidden/>
          </w:rPr>
          <w:instrText xml:space="preserve"> PAGEREF _Toc231510626 \h </w:instrText>
        </w:r>
        <w:r w:rsidR="007B5B11">
          <w:rPr>
            <w:webHidden/>
          </w:rPr>
        </w:r>
        <w:r w:rsidR="007B5B11">
          <w:rPr>
            <w:webHidden/>
          </w:rPr>
          <w:fldChar w:fldCharType="separate"/>
        </w:r>
        <w:r w:rsidR="00B03773">
          <w:rPr>
            <w:webHidden/>
          </w:rPr>
          <w:t>141</w:t>
        </w:r>
        <w:r w:rsidR="007B5B11">
          <w:rPr>
            <w:webHidden/>
          </w:rPr>
          <w:fldChar w:fldCharType="end"/>
        </w:r>
      </w:hyperlink>
    </w:p>
    <w:p w14:paraId="5CEA0EC1" w14:textId="76060B56" w:rsidR="007B5B11" w:rsidRDefault="00E667AB">
      <w:pPr>
        <w:pStyle w:val="41"/>
        <w:tabs>
          <w:tab w:val="right" w:leader="dot" w:pos="9344"/>
        </w:tabs>
        <w:rPr>
          <w:rFonts w:asciiTheme="minorHAnsi" w:eastAsiaTheme="minorEastAsia" w:hAnsiTheme="minorHAnsi" w:cstheme="minorBidi"/>
          <w:i w:val="0"/>
          <w:noProof/>
          <w:szCs w:val="22"/>
        </w:rPr>
      </w:pPr>
      <w:hyperlink w:anchor="_Toc231510627" w:history="1">
        <w:r w:rsidR="007B5B11" w:rsidRPr="0011682A">
          <w:rPr>
            <w:rStyle w:val="af5"/>
            <w:noProof/>
          </w:rPr>
          <w:t>а) Перечень мероприятий по строительству, реконструкции, техническому перевооружению и (или) модернизации источников тепловой энергии</w:t>
        </w:r>
        <w:r w:rsidR="007B5B11">
          <w:rPr>
            <w:noProof/>
            <w:webHidden/>
          </w:rPr>
          <w:tab/>
        </w:r>
        <w:r w:rsidR="007B5B11">
          <w:rPr>
            <w:noProof/>
            <w:webHidden/>
          </w:rPr>
          <w:fldChar w:fldCharType="begin"/>
        </w:r>
        <w:r w:rsidR="007B5B11">
          <w:rPr>
            <w:noProof/>
            <w:webHidden/>
          </w:rPr>
          <w:instrText xml:space="preserve"> PAGEREF _Toc231510627 \h </w:instrText>
        </w:r>
        <w:r w:rsidR="007B5B11">
          <w:rPr>
            <w:noProof/>
            <w:webHidden/>
          </w:rPr>
        </w:r>
        <w:r w:rsidR="007B5B11">
          <w:rPr>
            <w:noProof/>
            <w:webHidden/>
          </w:rPr>
          <w:fldChar w:fldCharType="separate"/>
        </w:r>
        <w:r w:rsidR="00B03773">
          <w:rPr>
            <w:noProof/>
            <w:webHidden/>
          </w:rPr>
          <w:t>141</w:t>
        </w:r>
        <w:r w:rsidR="007B5B11">
          <w:rPr>
            <w:noProof/>
            <w:webHidden/>
          </w:rPr>
          <w:fldChar w:fldCharType="end"/>
        </w:r>
      </w:hyperlink>
    </w:p>
    <w:p w14:paraId="1A44FA87" w14:textId="1F857311" w:rsidR="007B5B11" w:rsidRDefault="00E667AB">
      <w:pPr>
        <w:pStyle w:val="41"/>
        <w:tabs>
          <w:tab w:val="right" w:leader="dot" w:pos="9344"/>
        </w:tabs>
        <w:rPr>
          <w:rFonts w:asciiTheme="minorHAnsi" w:eastAsiaTheme="minorEastAsia" w:hAnsiTheme="minorHAnsi" w:cstheme="minorBidi"/>
          <w:i w:val="0"/>
          <w:noProof/>
          <w:szCs w:val="22"/>
        </w:rPr>
      </w:pPr>
      <w:hyperlink w:anchor="_Toc231510628" w:history="1">
        <w:r w:rsidR="007B5B11" w:rsidRPr="0011682A">
          <w:rPr>
            <w:rStyle w:val="af5"/>
            <w:noProof/>
          </w:rPr>
          <w:t>б) Перечень мероприятий по строительству, реконструкции, техническому перевооружению и (или) модернизации тепловых сетей и сооружений на них</w:t>
        </w:r>
        <w:r w:rsidR="007B5B11">
          <w:rPr>
            <w:noProof/>
            <w:webHidden/>
          </w:rPr>
          <w:tab/>
        </w:r>
        <w:r w:rsidR="007B5B11">
          <w:rPr>
            <w:noProof/>
            <w:webHidden/>
          </w:rPr>
          <w:fldChar w:fldCharType="begin"/>
        </w:r>
        <w:r w:rsidR="007B5B11">
          <w:rPr>
            <w:noProof/>
            <w:webHidden/>
          </w:rPr>
          <w:instrText xml:space="preserve"> PAGEREF _Toc231510628 \h </w:instrText>
        </w:r>
        <w:r w:rsidR="007B5B11">
          <w:rPr>
            <w:noProof/>
            <w:webHidden/>
          </w:rPr>
        </w:r>
        <w:r w:rsidR="007B5B11">
          <w:rPr>
            <w:noProof/>
            <w:webHidden/>
          </w:rPr>
          <w:fldChar w:fldCharType="separate"/>
        </w:r>
        <w:r w:rsidR="00B03773">
          <w:rPr>
            <w:noProof/>
            <w:webHidden/>
          </w:rPr>
          <w:t>141</w:t>
        </w:r>
        <w:r w:rsidR="007B5B11">
          <w:rPr>
            <w:noProof/>
            <w:webHidden/>
          </w:rPr>
          <w:fldChar w:fldCharType="end"/>
        </w:r>
      </w:hyperlink>
    </w:p>
    <w:p w14:paraId="634BBC8C" w14:textId="45422BA4" w:rsidR="007B5B11" w:rsidRDefault="00E667AB">
      <w:pPr>
        <w:pStyle w:val="41"/>
        <w:tabs>
          <w:tab w:val="right" w:leader="dot" w:pos="9344"/>
        </w:tabs>
        <w:rPr>
          <w:rFonts w:asciiTheme="minorHAnsi" w:eastAsiaTheme="minorEastAsia" w:hAnsiTheme="minorHAnsi" w:cstheme="minorBidi"/>
          <w:i w:val="0"/>
          <w:noProof/>
          <w:szCs w:val="22"/>
        </w:rPr>
      </w:pPr>
      <w:hyperlink w:anchor="_Toc231510629" w:history="1">
        <w:r w:rsidR="007B5B11" w:rsidRPr="0011682A">
          <w:rPr>
            <w:rStyle w:val="af5"/>
            <w:noProof/>
          </w:rPr>
          <w:t>в)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r w:rsidR="007B5B11">
          <w:rPr>
            <w:noProof/>
            <w:webHidden/>
          </w:rPr>
          <w:tab/>
        </w:r>
        <w:r w:rsidR="007B5B11">
          <w:rPr>
            <w:noProof/>
            <w:webHidden/>
          </w:rPr>
          <w:fldChar w:fldCharType="begin"/>
        </w:r>
        <w:r w:rsidR="007B5B11">
          <w:rPr>
            <w:noProof/>
            <w:webHidden/>
          </w:rPr>
          <w:instrText xml:space="preserve"> PAGEREF _Toc231510629 \h </w:instrText>
        </w:r>
        <w:r w:rsidR="007B5B11">
          <w:rPr>
            <w:noProof/>
            <w:webHidden/>
          </w:rPr>
        </w:r>
        <w:r w:rsidR="007B5B11">
          <w:rPr>
            <w:noProof/>
            <w:webHidden/>
          </w:rPr>
          <w:fldChar w:fldCharType="separate"/>
        </w:r>
        <w:r w:rsidR="00B03773">
          <w:rPr>
            <w:noProof/>
            <w:webHidden/>
          </w:rPr>
          <w:t>141</w:t>
        </w:r>
        <w:r w:rsidR="007B5B11">
          <w:rPr>
            <w:noProof/>
            <w:webHidden/>
          </w:rPr>
          <w:fldChar w:fldCharType="end"/>
        </w:r>
      </w:hyperlink>
    </w:p>
    <w:p w14:paraId="6B8D26D7" w14:textId="57D7FC8C" w:rsidR="007B5B11" w:rsidRDefault="00E667AB">
      <w:pPr>
        <w:pStyle w:val="21"/>
        <w:rPr>
          <w:rFonts w:asciiTheme="minorHAnsi" w:eastAsiaTheme="minorEastAsia" w:hAnsiTheme="minorHAnsi" w:cstheme="minorBidi"/>
          <w:b w:val="0"/>
        </w:rPr>
      </w:pPr>
      <w:hyperlink w:anchor="_Toc231510630" w:history="1">
        <w:r w:rsidR="007B5B11" w:rsidRPr="0011682A">
          <w:rPr>
            <w:rStyle w:val="af5"/>
          </w:rPr>
          <w:t>Глава 17.</w:t>
        </w:r>
        <w:r w:rsidR="007B5B11">
          <w:rPr>
            <w:rFonts w:asciiTheme="minorHAnsi" w:eastAsiaTheme="minorEastAsia" w:hAnsiTheme="minorHAnsi" w:cstheme="minorBidi"/>
            <w:b w:val="0"/>
          </w:rPr>
          <w:tab/>
        </w:r>
        <w:r w:rsidR="007B5B11" w:rsidRPr="0011682A">
          <w:rPr>
            <w:rStyle w:val="af5"/>
          </w:rPr>
          <w:t>«Оценка экологической безопасности теплоснабжения»</w:t>
        </w:r>
        <w:r w:rsidR="007B5B11">
          <w:rPr>
            <w:webHidden/>
          </w:rPr>
          <w:tab/>
        </w:r>
        <w:r w:rsidR="007B5B11">
          <w:rPr>
            <w:webHidden/>
          </w:rPr>
          <w:fldChar w:fldCharType="begin"/>
        </w:r>
        <w:r w:rsidR="007B5B11">
          <w:rPr>
            <w:webHidden/>
          </w:rPr>
          <w:instrText xml:space="preserve"> PAGEREF _Toc231510630 \h </w:instrText>
        </w:r>
        <w:r w:rsidR="007B5B11">
          <w:rPr>
            <w:webHidden/>
          </w:rPr>
        </w:r>
        <w:r w:rsidR="007B5B11">
          <w:rPr>
            <w:webHidden/>
          </w:rPr>
          <w:fldChar w:fldCharType="separate"/>
        </w:r>
        <w:r w:rsidR="00B03773">
          <w:rPr>
            <w:webHidden/>
          </w:rPr>
          <w:t>142</w:t>
        </w:r>
        <w:r w:rsidR="007B5B11">
          <w:rPr>
            <w:webHidden/>
          </w:rPr>
          <w:fldChar w:fldCharType="end"/>
        </w:r>
      </w:hyperlink>
    </w:p>
    <w:p w14:paraId="2117FA19" w14:textId="6FD20A72" w:rsidR="007B5B11" w:rsidRDefault="00E667AB">
      <w:pPr>
        <w:pStyle w:val="41"/>
        <w:tabs>
          <w:tab w:val="right" w:leader="dot" w:pos="9344"/>
        </w:tabs>
        <w:rPr>
          <w:rFonts w:asciiTheme="minorHAnsi" w:eastAsiaTheme="minorEastAsia" w:hAnsiTheme="minorHAnsi" w:cstheme="minorBidi"/>
          <w:i w:val="0"/>
          <w:noProof/>
          <w:szCs w:val="22"/>
        </w:rPr>
      </w:pPr>
      <w:hyperlink w:anchor="_Toc231510631" w:history="1">
        <w:r w:rsidR="007B5B11" w:rsidRPr="0011682A">
          <w:rPr>
            <w:rStyle w:val="af5"/>
            <w:noProof/>
          </w:rPr>
          <w:t>а) Описание фоновых и/или сводных расчетов концентраций вредных (загрязняющих) веществ на территории поселения, городского округа, города федерального значения</w:t>
        </w:r>
        <w:r w:rsidR="007B5B11">
          <w:rPr>
            <w:noProof/>
            <w:webHidden/>
          </w:rPr>
          <w:tab/>
        </w:r>
        <w:r w:rsidR="007B5B11">
          <w:rPr>
            <w:noProof/>
            <w:webHidden/>
          </w:rPr>
          <w:fldChar w:fldCharType="begin"/>
        </w:r>
        <w:r w:rsidR="007B5B11">
          <w:rPr>
            <w:noProof/>
            <w:webHidden/>
          </w:rPr>
          <w:instrText xml:space="preserve"> PAGEREF _Toc231510631 \h </w:instrText>
        </w:r>
        <w:r w:rsidR="007B5B11">
          <w:rPr>
            <w:noProof/>
            <w:webHidden/>
          </w:rPr>
        </w:r>
        <w:r w:rsidR="007B5B11">
          <w:rPr>
            <w:noProof/>
            <w:webHidden/>
          </w:rPr>
          <w:fldChar w:fldCharType="separate"/>
        </w:r>
        <w:r w:rsidR="00B03773">
          <w:rPr>
            <w:noProof/>
            <w:webHidden/>
          </w:rPr>
          <w:t>142</w:t>
        </w:r>
        <w:r w:rsidR="007B5B11">
          <w:rPr>
            <w:noProof/>
            <w:webHidden/>
          </w:rPr>
          <w:fldChar w:fldCharType="end"/>
        </w:r>
      </w:hyperlink>
    </w:p>
    <w:p w14:paraId="2FE24B74" w14:textId="3AC79042" w:rsidR="007B5B11" w:rsidRDefault="00E667AB">
      <w:pPr>
        <w:pStyle w:val="41"/>
        <w:tabs>
          <w:tab w:val="right" w:leader="dot" w:pos="9344"/>
        </w:tabs>
        <w:rPr>
          <w:rFonts w:asciiTheme="minorHAnsi" w:eastAsiaTheme="minorEastAsia" w:hAnsiTheme="minorHAnsi" w:cstheme="minorBidi"/>
          <w:i w:val="0"/>
          <w:noProof/>
          <w:szCs w:val="22"/>
        </w:rPr>
      </w:pPr>
      <w:hyperlink w:anchor="_Toc231510632" w:history="1">
        <w:r w:rsidR="007B5B11" w:rsidRPr="0011682A">
          <w:rPr>
            <w:rStyle w:val="af5"/>
            <w:noProof/>
          </w:rPr>
          <w:t>б) Прогнозные расчеты максимальных разовых концентраций вредных (загрязняющих) веществ в приземном слое атмосферного воздуха от сохраняемых, модернизируемых и планируемых к строительству объектов теплоснабжения, с учетом плана реализации мер по уменьшению загрязнения атмосферного воздуха</w:t>
        </w:r>
        <w:r w:rsidR="007B5B11">
          <w:rPr>
            <w:noProof/>
            <w:webHidden/>
          </w:rPr>
          <w:tab/>
        </w:r>
        <w:r w:rsidR="007B5B11">
          <w:rPr>
            <w:noProof/>
            <w:webHidden/>
          </w:rPr>
          <w:fldChar w:fldCharType="begin"/>
        </w:r>
        <w:r w:rsidR="007B5B11">
          <w:rPr>
            <w:noProof/>
            <w:webHidden/>
          </w:rPr>
          <w:instrText xml:space="preserve"> PAGEREF _Toc231510632 \h </w:instrText>
        </w:r>
        <w:r w:rsidR="007B5B11">
          <w:rPr>
            <w:noProof/>
            <w:webHidden/>
          </w:rPr>
        </w:r>
        <w:r w:rsidR="007B5B11">
          <w:rPr>
            <w:noProof/>
            <w:webHidden/>
          </w:rPr>
          <w:fldChar w:fldCharType="separate"/>
        </w:r>
        <w:r w:rsidR="00B03773">
          <w:rPr>
            <w:noProof/>
            <w:webHidden/>
          </w:rPr>
          <w:t>142</w:t>
        </w:r>
        <w:r w:rsidR="007B5B11">
          <w:rPr>
            <w:noProof/>
            <w:webHidden/>
          </w:rPr>
          <w:fldChar w:fldCharType="end"/>
        </w:r>
      </w:hyperlink>
    </w:p>
    <w:p w14:paraId="177567BA" w14:textId="3E79FCBA" w:rsidR="007B5B11" w:rsidRDefault="00E667AB">
      <w:pPr>
        <w:pStyle w:val="41"/>
        <w:tabs>
          <w:tab w:val="right" w:leader="dot" w:pos="9344"/>
        </w:tabs>
        <w:rPr>
          <w:rFonts w:asciiTheme="minorHAnsi" w:eastAsiaTheme="minorEastAsia" w:hAnsiTheme="minorHAnsi" w:cstheme="minorBidi"/>
          <w:i w:val="0"/>
          <w:noProof/>
          <w:szCs w:val="22"/>
        </w:rPr>
      </w:pPr>
      <w:hyperlink w:anchor="_Toc231510633" w:history="1">
        <w:r w:rsidR="007B5B11" w:rsidRPr="0011682A">
          <w:rPr>
            <w:rStyle w:val="af5"/>
            <w:noProof/>
          </w:rPr>
          <w:t>в) Прогнозные расчеты вкладов выбросов от объектов теплоснабжения, в фоновые (сводные) концентрации загрязняющих веществ на территории поселения, городского округа, города федерального значения</w:t>
        </w:r>
        <w:r w:rsidR="007B5B11">
          <w:rPr>
            <w:noProof/>
            <w:webHidden/>
          </w:rPr>
          <w:tab/>
        </w:r>
        <w:r w:rsidR="007B5B11">
          <w:rPr>
            <w:noProof/>
            <w:webHidden/>
          </w:rPr>
          <w:fldChar w:fldCharType="begin"/>
        </w:r>
        <w:r w:rsidR="007B5B11">
          <w:rPr>
            <w:noProof/>
            <w:webHidden/>
          </w:rPr>
          <w:instrText xml:space="preserve"> PAGEREF _Toc231510633 \h </w:instrText>
        </w:r>
        <w:r w:rsidR="007B5B11">
          <w:rPr>
            <w:noProof/>
            <w:webHidden/>
          </w:rPr>
        </w:r>
        <w:r w:rsidR="007B5B11">
          <w:rPr>
            <w:noProof/>
            <w:webHidden/>
          </w:rPr>
          <w:fldChar w:fldCharType="separate"/>
        </w:r>
        <w:r w:rsidR="00B03773">
          <w:rPr>
            <w:noProof/>
            <w:webHidden/>
          </w:rPr>
          <w:t>142</w:t>
        </w:r>
        <w:r w:rsidR="007B5B11">
          <w:rPr>
            <w:noProof/>
            <w:webHidden/>
          </w:rPr>
          <w:fldChar w:fldCharType="end"/>
        </w:r>
      </w:hyperlink>
    </w:p>
    <w:p w14:paraId="0E190218" w14:textId="25BD787B" w:rsidR="007B5B11" w:rsidRDefault="00E667AB">
      <w:pPr>
        <w:pStyle w:val="41"/>
        <w:tabs>
          <w:tab w:val="right" w:leader="dot" w:pos="9344"/>
        </w:tabs>
        <w:rPr>
          <w:rFonts w:asciiTheme="minorHAnsi" w:eastAsiaTheme="minorEastAsia" w:hAnsiTheme="minorHAnsi" w:cstheme="minorBidi"/>
          <w:i w:val="0"/>
          <w:noProof/>
          <w:szCs w:val="22"/>
        </w:rPr>
      </w:pPr>
      <w:hyperlink w:anchor="_Toc231510634" w:history="1">
        <w:r w:rsidR="007B5B11" w:rsidRPr="0011682A">
          <w:rPr>
            <w:rStyle w:val="af5"/>
            <w:noProof/>
          </w:rPr>
          <w:t>г) Прогнозы удельных выбросов загрязняющих веществ на выработку тепловой и электрической энергии, согласованных с требованиями к обеспечению экологической безопасности объектов теплоэнергетики, устанавливаемых в соответствии с законодательством Российской Федерации</w:t>
        </w:r>
        <w:r w:rsidR="007B5B11">
          <w:rPr>
            <w:noProof/>
            <w:webHidden/>
          </w:rPr>
          <w:tab/>
        </w:r>
        <w:r w:rsidR="007B5B11">
          <w:rPr>
            <w:noProof/>
            <w:webHidden/>
          </w:rPr>
          <w:fldChar w:fldCharType="begin"/>
        </w:r>
        <w:r w:rsidR="007B5B11">
          <w:rPr>
            <w:noProof/>
            <w:webHidden/>
          </w:rPr>
          <w:instrText xml:space="preserve"> PAGEREF _Toc231510634 \h </w:instrText>
        </w:r>
        <w:r w:rsidR="007B5B11">
          <w:rPr>
            <w:noProof/>
            <w:webHidden/>
          </w:rPr>
        </w:r>
        <w:r w:rsidR="007B5B11">
          <w:rPr>
            <w:noProof/>
            <w:webHidden/>
          </w:rPr>
          <w:fldChar w:fldCharType="separate"/>
        </w:r>
        <w:r w:rsidR="00B03773">
          <w:rPr>
            <w:noProof/>
            <w:webHidden/>
          </w:rPr>
          <w:t>142</w:t>
        </w:r>
        <w:r w:rsidR="007B5B11">
          <w:rPr>
            <w:noProof/>
            <w:webHidden/>
          </w:rPr>
          <w:fldChar w:fldCharType="end"/>
        </w:r>
      </w:hyperlink>
    </w:p>
    <w:p w14:paraId="70721D0C" w14:textId="23F3F897" w:rsidR="007B5B11" w:rsidRDefault="00E667AB">
      <w:pPr>
        <w:pStyle w:val="41"/>
        <w:tabs>
          <w:tab w:val="right" w:leader="dot" w:pos="9344"/>
        </w:tabs>
        <w:rPr>
          <w:rFonts w:asciiTheme="minorHAnsi" w:eastAsiaTheme="minorEastAsia" w:hAnsiTheme="minorHAnsi" w:cstheme="minorBidi"/>
          <w:i w:val="0"/>
          <w:noProof/>
          <w:szCs w:val="22"/>
        </w:rPr>
      </w:pPr>
      <w:hyperlink w:anchor="_Toc231510635" w:history="1">
        <w:r w:rsidR="007B5B11" w:rsidRPr="0011682A">
          <w:rPr>
            <w:rStyle w:val="af5"/>
            <w:noProof/>
          </w:rPr>
          <w:t>д) Прогнозы образования и размещения отходов сжигания топлива на сохраняемых, модернизируемых и планируемых к строительству объектах теплоснабжения</w:t>
        </w:r>
        <w:r w:rsidR="007B5B11">
          <w:rPr>
            <w:noProof/>
            <w:webHidden/>
          </w:rPr>
          <w:tab/>
        </w:r>
        <w:r w:rsidR="007B5B11">
          <w:rPr>
            <w:noProof/>
            <w:webHidden/>
          </w:rPr>
          <w:fldChar w:fldCharType="begin"/>
        </w:r>
        <w:r w:rsidR="007B5B11">
          <w:rPr>
            <w:noProof/>
            <w:webHidden/>
          </w:rPr>
          <w:instrText xml:space="preserve"> PAGEREF _Toc231510635 \h </w:instrText>
        </w:r>
        <w:r w:rsidR="007B5B11">
          <w:rPr>
            <w:noProof/>
            <w:webHidden/>
          </w:rPr>
        </w:r>
        <w:r w:rsidR="007B5B11">
          <w:rPr>
            <w:noProof/>
            <w:webHidden/>
          </w:rPr>
          <w:fldChar w:fldCharType="separate"/>
        </w:r>
        <w:r w:rsidR="00B03773">
          <w:rPr>
            <w:noProof/>
            <w:webHidden/>
          </w:rPr>
          <w:t>142</w:t>
        </w:r>
        <w:r w:rsidR="007B5B11">
          <w:rPr>
            <w:noProof/>
            <w:webHidden/>
          </w:rPr>
          <w:fldChar w:fldCharType="end"/>
        </w:r>
      </w:hyperlink>
    </w:p>
    <w:p w14:paraId="64D13664" w14:textId="16D60180" w:rsidR="007B5B11" w:rsidRDefault="00E667AB">
      <w:pPr>
        <w:pStyle w:val="21"/>
        <w:rPr>
          <w:rFonts w:asciiTheme="minorHAnsi" w:eastAsiaTheme="minorEastAsia" w:hAnsiTheme="minorHAnsi" w:cstheme="minorBidi"/>
          <w:b w:val="0"/>
        </w:rPr>
      </w:pPr>
      <w:hyperlink w:anchor="_Toc231510636" w:history="1">
        <w:r w:rsidR="007B5B11" w:rsidRPr="0011682A">
          <w:rPr>
            <w:rStyle w:val="af5"/>
          </w:rPr>
          <w:t>Глава 18.</w:t>
        </w:r>
        <w:r w:rsidR="007B5B11">
          <w:rPr>
            <w:rFonts w:asciiTheme="minorHAnsi" w:eastAsiaTheme="minorEastAsia" w:hAnsiTheme="minorHAnsi" w:cstheme="minorBidi"/>
            <w:b w:val="0"/>
          </w:rPr>
          <w:tab/>
        </w:r>
        <w:r w:rsidR="007B5B11" w:rsidRPr="0011682A">
          <w:rPr>
            <w:rStyle w:val="af5"/>
          </w:rPr>
          <w:t>«Сценарии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w:t>
        </w:r>
        <w:r w:rsidR="007B5B11">
          <w:rPr>
            <w:webHidden/>
          </w:rPr>
          <w:tab/>
        </w:r>
        <w:r w:rsidR="007B5B11">
          <w:rPr>
            <w:webHidden/>
          </w:rPr>
          <w:fldChar w:fldCharType="begin"/>
        </w:r>
        <w:r w:rsidR="007B5B11">
          <w:rPr>
            <w:webHidden/>
          </w:rPr>
          <w:instrText xml:space="preserve"> PAGEREF _Toc231510636 \h </w:instrText>
        </w:r>
        <w:r w:rsidR="007B5B11">
          <w:rPr>
            <w:webHidden/>
          </w:rPr>
        </w:r>
        <w:r w:rsidR="007B5B11">
          <w:rPr>
            <w:webHidden/>
          </w:rPr>
          <w:fldChar w:fldCharType="separate"/>
        </w:r>
        <w:r w:rsidR="00B03773">
          <w:rPr>
            <w:webHidden/>
          </w:rPr>
          <w:t>143</w:t>
        </w:r>
        <w:r w:rsidR="007B5B11">
          <w:rPr>
            <w:webHidden/>
          </w:rPr>
          <w:fldChar w:fldCharType="end"/>
        </w:r>
      </w:hyperlink>
    </w:p>
    <w:p w14:paraId="49207CDC" w14:textId="5FA2AF74" w:rsidR="007B5B11" w:rsidRDefault="00E667AB">
      <w:pPr>
        <w:pStyle w:val="21"/>
        <w:rPr>
          <w:rFonts w:asciiTheme="minorHAnsi" w:eastAsiaTheme="minorEastAsia" w:hAnsiTheme="minorHAnsi" w:cstheme="minorBidi"/>
          <w:b w:val="0"/>
        </w:rPr>
      </w:pPr>
      <w:hyperlink w:anchor="_Toc231510637" w:history="1">
        <w:r w:rsidR="007B5B11" w:rsidRPr="0011682A">
          <w:rPr>
            <w:rStyle w:val="af5"/>
          </w:rPr>
          <w:t>Глава 19.</w:t>
        </w:r>
        <w:r w:rsidR="007B5B11">
          <w:rPr>
            <w:rFonts w:asciiTheme="minorHAnsi" w:eastAsiaTheme="minorEastAsia" w:hAnsiTheme="minorHAnsi" w:cstheme="minorBidi"/>
            <w:b w:val="0"/>
          </w:rPr>
          <w:tab/>
        </w:r>
        <w:r w:rsidR="007B5B11" w:rsidRPr="0011682A">
          <w:rPr>
            <w:rStyle w:val="af5"/>
          </w:rPr>
          <w:t>«Замечания и предложения к проекту схемы теплоснабжения»</w:t>
        </w:r>
        <w:r w:rsidR="007B5B11">
          <w:rPr>
            <w:webHidden/>
          </w:rPr>
          <w:tab/>
        </w:r>
        <w:r w:rsidR="007B5B11">
          <w:rPr>
            <w:webHidden/>
          </w:rPr>
          <w:fldChar w:fldCharType="begin"/>
        </w:r>
        <w:r w:rsidR="007B5B11">
          <w:rPr>
            <w:webHidden/>
          </w:rPr>
          <w:instrText xml:space="preserve"> PAGEREF _Toc231510637 \h </w:instrText>
        </w:r>
        <w:r w:rsidR="007B5B11">
          <w:rPr>
            <w:webHidden/>
          </w:rPr>
        </w:r>
        <w:r w:rsidR="007B5B11">
          <w:rPr>
            <w:webHidden/>
          </w:rPr>
          <w:fldChar w:fldCharType="separate"/>
        </w:r>
        <w:r w:rsidR="00B03773">
          <w:rPr>
            <w:webHidden/>
          </w:rPr>
          <w:t>144</w:t>
        </w:r>
        <w:r w:rsidR="007B5B11">
          <w:rPr>
            <w:webHidden/>
          </w:rPr>
          <w:fldChar w:fldCharType="end"/>
        </w:r>
      </w:hyperlink>
    </w:p>
    <w:p w14:paraId="7E62D84A" w14:textId="360EF726" w:rsidR="007B5B11" w:rsidRDefault="00E667AB">
      <w:pPr>
        <w:pStyle w:val="41"/>
        <w:tabs>
          <w:tab w:val="right" w:leader="dot" w:pos="9344"/>
        </w:tabs>
        <w:rPr>
          <w:rFonts w:asciiTheme="minorHAnsi" w:eastAsiaTheme="minorEastAsia" w:hAnsiTheme="minorHAnsi" w:cstheme="minorBidi"/>
          <w:i w:val="0"/>
          <w:noProof/>
          <w:szCs w:val="22"/>
        </w:rPr>
      </w:pPr>
      <w:hyperlink w:anchor="_Toc231510638" w:history="1">
        <w:r w:rsidR="007B5B11" w:rsidRPr="0011682A">
          <w:rPr>
            <w:rStyle w:val="af5"/>
            <w:noProof/>
          </w:rPr>
          <w:t>а) Перечень всех замечаний и предложений, поступивших при разработке, утверждении и актуализации схемы теплоснабжения</w:t>
        </w:r>
        <w:r w:rsidR="007B5B11">
          <w:rPr>
            <w:noProof/>
            <w:webHidden/>
          </w:rPr>
          <w:tab/>
        </w:r>
        <w:r w:rsidR="007B5B11">
          <w:rPr>
            <w:noProof/>
            <w:webHidden/>
          </w:rPr>
          <w:fldChar w:fldCharType="begin"/>
        </w:r>
        <w:r w:rsidR="007B5B11">
          <w:rPr>
            <w:noProof/>
            <w:webHidden/>
          </w:rPr>
          <w:instrText xml:space="preserve"> PAGEREF _Toc231510638 \h </w:instrText>
        </w:r>
        <w:r w:rsidR="007B5B11">
          <w:rPr>
            <w:noProof/>
            <w:webHidden/>
          </w:rPr>
        </w:r>
        <w:r w:rsidR="007B5B11">
          <w:rPr>
            <w:noProof/>
            <w:webHidden/>
          </w:rPr>
          <w:fldChar w:fldCharType="separate"/>
        </w:r>
        <w:r w:rsidR="00B03773">
          <w:rPr>
            <w:noProof/>
            <w:webHidden/>
          </w:rPr>
          <w:t>144</w:t>
        </w:r>
        <w:r w:rsidR="007B5B11">
          <w:rPr>
            <w:noProof/>
            <w:webHidden/>
          </w:rPr>
          <w:fldChar w:fldCharType="end"/>
        </w:r>
      </w:hyperlink>
    </w:p>
    <w:p w14:paraId="31107CF4" w14:textId="765493FE" w:rsidR="007B5B11" w:rsidRDefault="00E667AB">
      <w:pPr>
        <w:pStyle w:val="41"/>
        <w:tabs>
          <w:tab w:val="right" w:leader="dot" w:pos="9344"/>
        </w:tabs>
        <w:rPr>
          <w:rFonts w:asciiTheme="minorHAnsi" w:eastAsiaTheme="minorEastAsia" w:hAnsiTheme="minorHAnsi" w:cstheme="minorBidi"/>
          <w:i w:val="0"/>
          <w:noProof/>
          <w:szCs w:val="22"/>
        </w:rPr>
      </w:pPr>
      <w:hyperlink w:anchor="_Toc231510639" w:history="1">
        <w:r w:rsidR="007B5B11" w:rsidRPr="0011682A">
          <w:rPr>
            <w:rStyle w:val="af5"/>
            <w:noProof/>
          </w:rPr>
          <w:t>б) Ответы разработчиков проекта схемы теплоснабжения на замечания и предложения</w:t>
        </w:r>
        <w:r w:rsidR="007B5B11">
          <w:rPr>
            <w:noProof/>
            <w:webHidden/>
          </w:rPr>
          <w:tab/>
        </w:r>
        <w:r w:rsidR="007B5B11">
          <w:rPr>
            <w:noProof/>
            <w:webHidden/>
          </w:rPr>
          <w:fldChar w:fldCharType="begin"/>
        </w:r>
        <w:r w:rsidR="007B5B11">
          <w:rPr>
            <w:noProof/>
            <w:webHidden/>
          </w:rPr>
          <w:instrText xml:space="preserve"> PAGEREF _Toc231510639 \h </w:instrText>
        </w:r>
        <w:r w:rsidR="007B5B11">
          <w:rPr>
            <w:noProof/>
            <w:webHidden/>
          </w:rPr>
        </w:r>
        <w:r w:rsidR="007B5B11">
          <w:rPr>
            <w:noProof/>
            <w:webHidden/>
          </w:rPr>
          <w:fldChar w:fldCharType="separate"/>
        </w:r>
        <w:r w:rsidR="00B03773">
          <w:rPr>
            <w:noProof/>
            <w:webHidden/>
          </w:rPr>
          <w:t>144</w:t>
        </w:r>
        <w:r w:rsidR="007B5B11">
          <w:rPr>
            <w:noProof/>
            <w:webHidden/>
          </w:rPr>
          <w:fldChar w:fldCharType="end"/>
        </w:r>
      </w:hyperlink>
    </w:p>
    <w:p w14:paraId="60967009" w14:textId="16705B47" w:rsidR="007B5B11" w:rsidRDefault="00E667AB">
      <w:pPr>
        <w:pStyle w:val="41"/>
        <w:tabs>
          <w:tab w:val="right" w:leader="dot" w:pos="9344"/>
        </w:tabs>
        <w:rPr>
          <w:rFonts w:asciiTheme="minorHAnsi" w:eastAsiaTheme="minorEastAsia" w:hAnsiTheme="minorHAnsi" w:cstheme="minorBidi"/>
          <w:i w:val="0"/>
          <w:noProof/>
          <w:szCs w:val="22"/>
        </w:rPr>
      </w:pPr>
      <w:hyperlink w:anchor="_Toc231510640" w:history="1">
        <w:r w:rsidR="007B5B11" w:rsidRPr="0011682A">
          <w:rPr>
            <w:rStyle w:val="af5"/>
            <w:noProof/>
          </w:rPr>
          <w:t>в)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sidR="007B5B11">
          <w:rPr>
            <w:noProof/>
            <w:webHidden/>
          </w:rPr>
          <w:tab/>
        </w:r>
        <w:r w:rsidR="007B5B11">
          <w:rPr>
            <w:noProof/>
            <w:webHidden/>
          </w:rPr>
          <w:fldChar w:fldCharType="begin"/>
        </w:r>
        <w:r w:rsidR="007B5B11">
          <w:rPr>
            <w:noProof/>
            <w:webHidden/>
          </w:rPr>
          <w:instrText xml:space="preserve"> PAGEREF _Toc231510640 \h </w:instrText>
        </w:r>
        <w:r w:rsidR="007B5B11">
          <w:rPr>
            <w:noProof/>
            <w:webHidden/>
          </w:rPr>
        </w:r>
        <w:r w:rsidR="007B5B11">
          <w:rPr>
            <w:noProof/>
            <w:webHidden/>
          </w:rPr>
          <w:fldChar w:fldCharType="separate"/>
        </w:r>
        <w:r w:rsidR="00B03773">
          <w:rPr>
            <w:noProof/>
            <w:webHidden/>
          </w:rPr>
          <w:t>144</w:t>
        </w:r>
        <w:r w:rsidR="007B5B11">
          <w:rPr>
            <w:noProof/>
            <w:webHidden/>
          </w:rPr>
          <w:fldChar w:fldCharType="end"/>
        </w:r>
      </w:hyperlink>
    </w:p>
    <w:p w14:paraId="0654E97B" w14:textId="61C24124" w:rsidR="007B5B11" w:rsidRDefault="00E667AB">
      <w:pPr>
        <w:pStyle w:val="21"/>
        <w:rPr>
          <w:rFonts w:asciiTheme="minorHAnsi" w:eastAsiaTheme="minorEastAsia" w:hAnsiTheme="minorHAnsi" w:cstheme="minorBidi"/>
          <w:b w:val="0"/>
        </w:rPr>
      </w:pPr>
      <w:hyperlink w:anchor="_Toc231510641" w:history="1">
        <w:r w:rsidR="007B5B11" w:rsidRPr="0011682A">
          <w:rPr>
            <w:rStyle w:val="af5"/>
          </w:rPr>
          <w:t>Глава 20.</w:t>
        </w:r>
        <w:r w:rsidR="007B5B11">
          <w:rPr>
            <w:rFonts w:asciiTheme="minorHAnsi" w:eastAsiaTheme="minorEastAsia" w:hAnsiTheme="minorHAnsi" w:cstheme="minorBidi"/>
            <w:b w:val="0"/>
          </w:rPr>
          <w:tab/>
        </w:r>
        <w:r w:rsidR="007B5B11" w:rsidRPr="0011682A">
          <w:rPr>
            <w:rStyle w:val="af5"/>
          </w:rPr>
          <w:t>«Сводный том изменений, выполненных в доработанной и (или) актуализированной схеме теплоснабжения»</w:t>
        </w:r>
        <w:r w:rsidR="007B5B11">
          <w:rPr>
            <w:webHidden/>
          </w:rPr>
          <w:tab/>
        </w:r>
        <w:r w:rsidR="007B5B11">
          <w:rPr>
            <w:webHidden/>
          </w:rPr>
          <w:fldChar w:fldCharType="begin"/>
        </w:r>
        <w:r w:rsidR="007B5B11">
          <w:rPr>
            <w:webHidden/>
          </w:rPr>
          <w:instrText xml:space="preserve"> PAGEREF _Toc231510641 \h </w:instrText>
        </w:r>
        <w:r w:rsidR="007B5B11">
          <w:rPr>
            <w:webHidden/>
          </w:rPr>
        </w:r>
        <w:r w:rsidR="007B5B11">
          <w:rPr>
            <w:webHidden/>
          </w:rPr>
          <w:fldChar w:fldCharType="separate"/>
        </w:r>
        <w:r w:rsidR="00B03773">
          <w:rPr>
            <w:webHidden/>
          </w:rPr>
          <w:t>145</w:t>
        </w:r>
        <w:r w:rsidR="007B5B11">
          <w:rPr>
            <w:webHidden/>
          </w:rPr>
          <w:fldChar w:fldCharType="end"/>
        </w:r>
      </w:hyperlink>
    </w:p>
    <w:p w14:paraId="028DCFDB" w14:textId="50D154AE" w:rsidR="007B5B11" w:rsidRDefault="00E667AB">
      <w:pPr>
        <w:pStyle w:val="14"/>
        <w:rPr>
          <w:rFonts w:asciiTheme="minorHAnsi" w:eastAsiaTheme="minorEastAsia" w:hAnsiTheme="minorHAnsi" w:cstheme="minorBidi"/>
          <w:b w:val="0"/>
          <w:noProof/>
          <w:lang w:eastAsia="ru-RU"/>
        </w:rPr>
      </w:pPr>
      <w:hyperlink w:anchor="_Toc231510642" w:history="1">
        <w:r w:rsidR="007B5B11" w:rsidRPr="0011682A">
          <w:rPr>
            <w:rStyle w:val="af5"/>
            <w:noProof/>
          </w:rPr>
          <w:t>Заключение</w:t>
        </w:r>
        <w:r w:rsidR="007B5B11">
          <w:rPr>
            <w:noProof/>
            <w:webHidden/>
          </w:rPr>
          <w:tab/>
        </w:r>
        <w:r w:rsidR="007B5B11">
          <w:rPr>
            <w:noProof/>
            <w:webHidden/>
          </w:rPr>
          <w:fldChar w:fldCharType="begin"/>
        </w:r>
        <w:r w:rsidR="007B5B11">
          <w:rPr>
            <w:noProof/>
            <w:webHidden/>
          </w:rPr>
          <w:instrText xml:space="preserve"> PAGEREF _Toc231510642 \h </w:instrText>
        </w:r>
        <w:r w:rsidR="007B5B11">
          <w:rPr>
            <w:noProof/>
            <w:webHidden/>
          </w:rPr>
        </w:r>
        <w:r w:rsidR="007B5B11">
          <w:rPr>
            <w:noProof/>
            <w:webHidden/>
          </w:rPr>
          <w:fldChar w:fldCharType="separate"/>
        </w:r>
        <w:r w:rsidR="00B03773">
          <w:rPr>
            <w:noProof/>
            <w:webHidden/>
          </w:rPr>
          <w:t>148</w:t>
        </w:r>
        <w:r w:rsidR="007B5B11">
          <w:rPr>
            <w:noProof/>
            <w:webHidden/>
          </w:rPr>
          <w:fldChar w:fldCharType="end"/>
        </w:r>
      </w:hyperlink>
    </w:p>
    <w:p w14:paraId="156BB291" w14:textId="6BDF4476" w:rsidR="007B5B11" w:rsidRDefault="00E667AB">
      <w:pPr>
        <w:pStyle w:val="14"/>
        <w:rPr>
          <w:rFonts w:asciiTheme="minorHAnsi" w:eastAsiaTheme="minorEastAsia" w:hAnsiTheme="minorHAnsi" w:cstheme="minorBidi"/>
          <w:b w:val="0"/>
          <w:noProof/>
          <w:lang w:eastAsia="ru-RU"/>
        </w:rPr>
      </w:pPr>
      <w:hyperlink w:anchor="_Toc231510643" w:history="1">
        <w:r w:rsidR="007B5B11" w:rsidRPr="0011682A">
          <w:rPr>
            <w:rStyle w:val="af5"/>
            <w:noProof/>
          </w:rPr>
          <w:t>Литература</w:t>
        </w:r>
        <w:r w:rsidR="007B5B11">
          <w:rPr>
            <w:noProof/>
            <w:webHidden/>
          </w:rPr>
          <w:tab/>
        </w:r>
        <w:r w:rsidR="007B5B11">
          <w:rPr>
            <w:noProof/>
            <w:webHidden/>
          </w:rPr>
          <w:fldChar w:fldCharType="begin"/>
        </w:r>
        <w:r w:rsidR="007B5B11">
          <w:rPr>
            <w:noProof/>
            <w:webHidden/>
          </w:rPr>
          <w:instrText xml:space="preserve"> PAGEREF _Toc231510643 \h </w:instrText>
        </w:r>
        <w:r w:rsidR="007B5B11">
          <w:rPr>
            <w:noProof/>
            <w:webHidden/>
          </w:rPr>
        </w:r>
        <w:r w:rsidR="007B5B11">
          <w:rPr>
            <w:noProof/>
            <w:webHidden/>
          </w:rPr>
          <w:fldChar w:fldCharType="separate"/>
        </w:r>
        <w:r w:rsidR="00B03773">
          <w:rPr>
            <w:noProof/>
            <w:webHidden/>
          </w:rPr>
          <w:t>151</w:t>
        </w:r>
        <w:r w:rsidR="007B5B11">
          <w:rPr>
            <w:noProof/>
            <w:webHidden/>
          </w:rPr>
          <w:fldChar w:fldCharType="end"/>
        </w:r>
      </w:hyperlink>
    </w:p>
    <w:p w14:paraId="5FAE2C62" w14:textId="4259ED35" w:rsidR="007B5B11" w:rsidRDefault="00E667AB">
      <w:pPr>
        <w:pStyle w:val="14"/>
        <w:rPr>
          <w:rFonts w:asciiTheme="minorHAnsi" w:eastAsiaTheme="minorEastAsia" w:hAnsiTheme="minorHAnsi" w:cstheme="minorBidi"/>
          <w:b w:val="0"/>
          <w:noProof/>
          <w:lang w:eastAsia="ru-RU"/>
        </w:rPr>
      </w:pPr>
      <w:hyperlink w:anchor="_Toc231510644" w:history="1">
        <w:r w:rsidR="007B5B11" w:rsidRPr="0011682A">
          <w:rPr>
            <w:rStyle w:val="af5"/>
            <w:noProof/>
          </w:rPr>
          <w:t>Приложение А</w:t>
        </w:r>
        <w:r w:rsidR="007B5B11">
          <w:rPr>
            <w:noProof/>
            <w:webHidden/>
          </w:rPr>
          <w:tab/>
        </w:r>
        <w:r w:rsidR="007B5B11">
          <w:rPr>
            <w:noProof/>
            <w:webHidden/>
          </w:rPr>
          <w:fldChar w:fldCharType="begin"/>
        </w:r>
        <w:r w:rsidR="007B5B11">
          <w:rPr>
            <w:noProof/>
            <w:webHidden/>
          </w:rPr>
          <w:instrText xml:space="preserve"> PAGEREF _Toc231510644 \h </w:instrText>
        </w:r>
        <w:r w:rsidR="007B5B11">
          <w:rPr>
            <w:noProof/>
            <w:webHidden/>
          </w:rPr>
        </w:r>
        <w:r w:rsidR="007B5B11">
          <w:rPr>
            <w:noProof/>
            <w:webHidden/>
          </w:rPr>
          <w:fldChar w:fldCharType="separate"/>
        </w:r>
        <w:r w:rsidR="00B03773">
          <w:rPr>
            <w:noProof/>
            <w:webHidden/>
          </w:rPr>
          <w:t>152</w:t>
        </w:r>
        <w:r w:rsidR="007B5B11">
          <w:rPr>
            <w:noProof/>
            <w:webHidden/>
          </w:rPr>
          <w:fldChar w:fldCharType="end"/>
        </w:r>
      </w:hyperlink>
    </w:p>
    <w:p w14:paraId="37E995ED" w14:textId="553D9672" w:rsidR="007B5B11" w:rsidRPr="00287010" w:rsidRDefault="00E667AB" w:rsidP="00287010">
      <w:pPr>
        <w:pStyle w:val="14"/>
        <w:rPr>
          <w:rStyle w:val="af5"/>
        </w:rPr>
      </w:pPr>
      <w:hyperlink w:anchor="_Toc231510645" w:history="1">
        <w:r w:rsidR="007B5B11" w:rsidRPr="0011682A">
          <w:rPr>
            <w:rStyle w:val="af5"/>
            <w:noProof/>
          </w:rPr>
          <w:t>Приложение Б1</w:t>
        </w:r>
        <w:r w:rsidR="007B5B11" w:rsidRPr="00287010">
          <w:rPr>
            <w:rStyle w:val="af5"/>
            <w:webHidden/>
          </w:rPr>
          <w:tab/>
        </w:r>
        <w:r w:rsidR="007B5B11" w:rsidRPr="00287010">
          <w:rPr>
            <w:rStyle w:val="af5"/>
            <w:webHidden/>
          </w:rPr>
          <w:fldChar w:fldCharType="begin"/>
        </w:r>
        <w:r w:rsidR="007B5B11" w:rsidRPr="00287010">
          <w:rPr>
            <w:rStyle w:val="af5"/>
            <w:webHidden/>
          </w:rPr>
          <w:instrText xml:space="preserve"> PAGEREF _Toc231510645 \h </w:instrText>
        </w:r>
        <w:r w:rsidR="007B5B11" w:rsidRPr="00287010">
          <w:rPr>
            <w:rStyle w:val="af5"/>
            <w:webHidden/>
          </w:rPr>
        </w:r>
        <w:r w:rsidR="007B5B11" w:rsidRPr="00287010">
          <w:rPr>
            <w:rStyle w:val="af5"/>
            <w:noProof/>
            <w:webHidden/>
          </w:rPr>
          <w:fldChar w:fldCharType="separate"/>
        </w:r>
        <w:r w:rsidR="00B03773">
          <w:rPr>
            <w:rStyle w:val="af5"/>
            <w:noProof/>
            <w:webHidden/>
          </w:rPr>
          <w:t>154</w:t>
        </w:r>
        <w:r w:rsidR="007B5B11" w:rsidRPr="00287010">
          <w:rPr>
            <w:rStyle w:val="af5"/>
            <w:webHidden/>
          </w:rPr>
          <w:fldChar w:fldCharType="end"/>
        </w:r>
      </w:hyperlink>
    </w:p>
    <w:p w14:paraId="17297546" w14:textId="355B2A5B" w:rsidR="007B5B11" w:rsidRPr="00287010" w:rsidRDefault="00E667AB" w:rsidP="00287010">
      <w:pPr>
        <w:pStyle w:val="14"/>
        <w:rPr>
          <w:rStyle w:val="af5"/>
        </w:rPr>
      </w:pPr>
      <w:hyperlink w:anchor="_Toc231510646" w:history="1">
        <w:r w:rsidR="007B5B11" w:rsidRPr="0011682A">
          <w:rPr>
            <w:rStyle w:val="af5"/>
            <w:noProof/>
          </w:rPr>
          <w:t>Приложение Б2</w:t>
        </w:r>
        <w:r w:rsidR="007B5B11" w:rsidRPr="00287010">
          <w:rPr>
            <w:rStyle w:val="af5"/>
            <w:webHidden/>
          </w:rPr>
          <w:tab/>
        </w:r>
        <w:r w:rsidR="007B5B11" w:rsidRPr="00287010">
          <w:rPr>
            <w:rStyle w:val="af5"/>
            <w:webHidden/>
          </w:rPr>
          <w:fldChar w:fldCharType="begin"/>
        </w:r>
        <w:r w:rsidR="007B5B11" w:rsidRPr="00287010">
          <w:rPr>
            <w:rStyle w:val="af5"/>
            <w:webHidden/>
          </w:rPr>
          <w:instrText xml:space="preserve"> PAGEREF _Toc231510646 \h </w:instrText>
        </w:r>
        <w:r w:rsidR="007B5B11" w:rsidRPr="00287010">
          <w:rPr>
            <w:rStyle w:val="af5"/>
            <w:webHidden/>
          </w:rPr>
        </w:r>
        <w:r w:rsidR="007B5B11" w:rsidRPr="00287010">
          <w:rPr>
            <w:rStyle w:val="af5"/>
            <w:noProof/>
            <w:webHidden/>
          </w:rPr>
          <w:fldChar w:fldCharType="separate"/>
        </w:r>
        <w:r w:rsidR="00B03773">
          <w:rPr>
            <w:rStyle w:val="af5"/>
            <w:noProof/>
            <w:webHidden/>
          </w:rPr>
          <w:t>159</w:t>
        </w:r>
        <w:r w:rsidR="007B5B11" w:rsidRPr="00287010">
          <w:rPr>
            <w:rStyle w:val="af5"/>
            <w:webHidden/>
          </w:rPr>
          <w:fldChar w:fldCharType="end"/>
        </w:r>
      </w:hyperlink>
    </w:p>
    <w:p w14:paraId="2C84BF8B" w14:textId="691D22A0" w:rsidR="007B5B11" w:rsidRPr="00287010" w:rsidRDefault="00E667AB" w:rsidP="00287010">
      <w:pPr>
        <w:pStyle w:val="14"/>
        <w:rPr>
          <w:rStyle w:val="af5"/>
        </w:rPr>
      </w:pPr>
      <w:hyperlink w:anchor="_Toc231510647" w:history="1">
        <w:r w:rsidR="007B5B11" w:rsidRPr="0011682A">
          <w:rPr>
            <w:rStyle w:val="af5"/>
            <w:noProof/>
          </w:rPr>
          <w:t>Приложение В</w:t>
        </w:r>
        <w:r w:rsidR="007B5B11" w:rsidRPr="00287010">
          <w:rPr>
            <w:rStyle w:val="af5"/>
            <w:webHidden/>
          </w:rPr>
          <w:tab/>
        </w:r>
        <w:r w:rsidR="007B5B11" w:rsidRPr="00287010">
          <w:rPr>
            <w:rStyle w:val="af5"/>
            <w:webHidden/>
          </w:rPr>
          <w:fldChar w:fldCharType="begin"/>
        </w:r>
        <w:r w:rsidR="007B5B11" w:rsidRPr="00287010">
          <w:rPr>
            <w:rStyle w:val="af5"/>
            <w:webHidden/>
          </w:rPr>
          <w:instrText xml:space="preserve"> PAGEREF _Toc231510647 \h </w:instrText>
        </w:r>
        <w:r w:rsidR="007B5B11" w:rsidRPr="00287010">
          <w:rPr>
            <w:rStyle w:val="af5"/>
            <w:webHidden/>
          </w:rPr>
        </w:r>
        <w:r w:rsidR="007B5B11" w:rsidRPr="00287010">
          <w:rPr>
            <w:rStyle w:val="af5"/>
            <w:noProof/>
            <w:webHidden/>
          </w:rPr>
          <w:fldChar w:fldCharType="separate"/>
        </w:r>
        <w:r w:rsidR="00B03773">
          <w:rPr>
            <w:rStyle w:val="af5"/>
            <w:noProof/>
            <w:webHidden/>
          </w:rPr>
          <w:t>166</w:t>
        </w:r>
        <w:r w:rsidR="007B5B11" w:rsidRPr="00287010">
          <w:rPr>
            <w:rStyle w:val="af5"/>
            <w:webHidden/>
          </w:rPr>
          <w:fldChar w:fldCharType="end"/>
        </w:r>
      </w:hyperlink>
    </w:p>
    <w:p w14:paraId="7BB50B6A" w14:textId="5773A7AD" w:rsidR="007B5B11" w:rsidRPr="00287010" w:rsidRDefault="00E667AB" w:rsidP="00287010">
      <w:pPr>
        <w:pStyle w:val="14"/>
        <w:rPr>
          <w:rStyle w:val="af5"/>
        </w:rPr>
      </w:pPr>
      <w:hyperlink w:anchor="_Toc231510648" w:history="1">
        <w:r w:rsidR="007B5B11" w:rsidRPr="0011682A">
          <w:rPr>
            <w:rStyle w:val="af5"/>
            <w:noProof/>
          </w:rPr>
          <w:t>Анализ перспективной надежности</w:t>
        </w:r>
        <w:r w:rsidR="007B5B11" w:rsidRPr="00287010">
          <w:rPr>
            <w:rStyle w:val="af5"/>
            <w:webHidden/>
          </w:rPr>
          <w:tab/>
        </w:r>
        <w:r w:rsidR="007B5B11" w:rsidRPr="00287010">
          <w:rPr>
            <w:rStyle w:val="af5"/>
            <w:webHidden/>
          </w:rPr>
          <w:fldChar w:fldCharType="begin"/>
        </w:r>
        <w:r w:rsidR="007B5B11" w:rsidRPr="00287010">
          <w:rPr>
            <w:rStyle w:val="af5"/>
            <w:webHidden/>
          </w:rPr>
          <w:instrText xml:space="preserve"> PAGEREF _Toc231510648 \h </w:instrText>
        </w:r>
        <w:r w:rsidR="007B5B11" w:rsidRPr="00287010">
          <w:rPr>
            <w:rStyle w:val="af5"/>
            <w:webHidden/>
          </w:rPr>
        </w:r>
        <w:r w:rsidR="007B5B11" w:rsidRPr="00287010">
          <w:rPr>
            <w:rStyle w:val="af5"/>
            <w:noProof/>
            <w:webHidden/>
          </w:rPr>
          <w:fldChar w:fldCharType="separate"/>
        </w:r>
        <w:r w:rsidR="00B03773">
          <w:rPr>
            <w:rStyle w:val="af5"/>
            <w:noProof/>
            <w:webHidden/>
          </w:rPr>
          <w:t>174</w:t>
        </w:r>
        <w:r w:rsidR="007B5B11" w:rsidRPr="00287010">
          <w:rPr>
            <w:rStyle w:val="af5"/>
            <w:webHidden/>
          </w:rPr>
          <w:fldChar w:fldCharType="end"/>
        </w:r>
      </w:hyperlink>
    </w:p>
    <w:p w14:paraId="6B83CC21" w14:textId="610A63F7" w:rsidR="007B5B11" w:rsidRPr="00287010" w:rsidRDefault="00E667AB" w:rsidP="00287010">
      <w:pPr>
        <w:pStyle w:val="14"/>
        <w:rPr>
          <w:rStyle w:val="af5"/>
        </w:rPr>
      </w:pPr>
      <w:hyperlink w:anchor="_Toc231510649" w:history="1">
        <w:r w:rsidR="007B5B11" w:rsidRPr="0011682A">
          <w:rPr>
            <w:rStyle w:val="af5"/>
            <w:noProof/>
          </w:rPr>
          <w:t>Приложение Г</w:t>
        </w:r>
        <w:r w:rsidR="007B5B11" w:rsidRPr="00287010">
          <w:rPr>
            <w:rStyle w:val="af5"/>
            <w:webHidden/>
          </w:rPr>
          <w:tab/>
        </w:r>
        <w:r w:rsidR="007B5B11" w:rsidRPr="00287010">
          <w:rPr>
            <w:rStyle w:val="af5"/>
            <w:webHidden/>
          </w:rPr>
          <w:fldChar w:fldCharType="begin"/>
        </w:r>
        <w:r w:rsidR="007B5B11" w:rsidRPr="00287010">
          <w:rPr>
            <w:rStyle w:val="af5"/>
            <w:webHidden/>
          </w:rPr>
          <w:instrText xml:space="preserve"> PAGEREF _Toc231510649 \h </w:instrText>
        </w:r>
        <w:r w:rsidR="007B5B11" w:rsidRPr="00287010">
          <w:rPr>
            <w:rStyle w:val="af5"/>
            <w:webHidden/>
          </w:rPr>
        </w:r>
        <w:r w:rsidR="007B5B11" w:rsidRPr="00287010">
          <w:rPr>
            <w:rStyle w:val="af5"/>
            <w:noProof/>
            <w:webHidden/>
          </w:rPr>
          <w:fldChar w:fldCharType="separate"/>
        </w:r>
        <w:r w:rsidR="00B03773">
          <w:rPr>
            <w:rStyle w:val="af5"/>
            <w:noProof/>
            <w:webHidden/>
          </w:rPr>
          <w:t>178</w:t>
        </w:r>
        <w:r w:rsidR="007B5B11" w:rsidRPr="00287010">
          <w:rPr>
            <w:rStyle w:val="af5"/>
            <w:webHidden/>
          </w:rPr>
          <w:fldChar w:fldCharType="end"/>
        </w:r>
      </w:hyperlink>
    </w:p>
    <w:p w14:paraId="3A3AFA1C" w14:textId="213D7DCF" w:rsidR="007B5B11" w:rsidRPr="00287010" w:rsidRDefault="00E667AB" w:rsidP="00287010">
      <w:pPr>
        <w:pStyle w:val="14"/>
        <w:rPr>
          <w:rStyle w:val="af5"/>
        </w:rPr>
      </w:pPr>
      <w:hyperlink w:anchor="_Toc231510650" w:history="1">
        <w:r w:rsidR="007B5B11" w:rsidRPr="0011682A">
          <w:rPr>
            <w:rStyle w:val="af5"/>
            <w:noProof/>
          </w:rPr>
          <w:t>Приложение Д</w:t>
        </w:r>
        <w:r w:rsidR="007B5B11" w:rsidRPr="00287010">
          <w:rPr>
            <w:rStyle w:val="af5"/>
            <w:webHidden/>
          </w:rPr>
          <w:tab/>
        </w:r>
        <w:r w:rsidR="007B5B11" w:rsidRPr="00287010">
          <w:rPr>
            <w:rStyle w:val="af5"/>
            <w:webHidden/>
          </w:rPr>
          <w:fldChar w:fldCharType="begin"/>
        </w:r>
        <w:r w:rsidR="007B5B11" w:rsidRPr="00287010">
          <w:rPr>
            <w:rStyle w:val="af5"/>
            <w:webHidden/>
          </w:rPr>
          <w:instrText xml:space="preserve"> PAGEREF _Toc231510650 \h </w:instrText>
        </w:r>
        <w:r w:rsidR="007B5B11" w:rsidRPr="00287010">
          <w:rPr>
            <w:rStyle w:val="af5"/>
            <w:webHidden/>
          </w:rPr>
        </w:r>
        <w:r w:rsidR="007B5B11" w:rsidRPr="00287010">
          <w:rPr>
            <w:rStyle w:val="af5"/>
            <w:noProof/>
            <w:webHidden/>
          </w:rPr>
          <w:fldChar w:fldCharType="separate"/>
        </w:r>
        <w:r w:rsidR="00B03773">
          <w:rPr>
            <w:rStyle w:val="af5"/>
            <w:noProof/>
            <w:webHidden/>
          </w:rPr>
          <w:t>180</w:t>
        </w:r>
        <w:r w:rsidR="007B5B11" w:rsidRPr="00287010">
          <w:rPr>
            <w:rStyle w:val="af5"/>
            <w:webHidden/>
          </w:rPr>
          <w:fldChar w:fldCharType="end"/>
        </w:r>
      </w:hyperlink>
    </w:p>
    <w:p w14:paraId="0399E236" w14:textId="3533C241" w:rsidR="007B5B11" w:rsidRDefault="00E667AB">
      <w:pPr>
        <w:pStyle w:val="14"/>
        <w:rPr>
          <w:rFonts w:asciiTheme="minorHAnsi" w:eastAsiaTheme="minorEastAsia" w:hAnsiTheme="minorHAnsi" w:cstheme="minorBidi"/>
          <w:b w:val="0"/>
          <w:noProof/>
          <w:lang w:eastAsia="ru-RU"/>
        </w:rPr>
      </w:pPr>
      <w:hyperlink w:anchor="_Toc231510651" w:history="1">
        <w:r w:rsidR="007B5B11" w:rsidRPr="0011682A">
          <w:rPr>
            <w:rStyle w:val="af5"/>
            <w:noProof/>
          </w:rPr>
          <w:t>Термины и сокращения</w:t>
        </w:r>
        <w:r w:rsidR="007B5B11">
          <w:rPr>
            <w:noProof/>
            <w:webHidden/>
          </w:rPr>
          <w:tab/>
        </w:r>
        <w:r w:rsidR="007B5B11">
          <w:rPr>
            <w:noProof/>
            <w:webHidden/>
          </w:rPr>
          <w:fldChar w:fldCharType="begin"/>
        </w:r>
        <w:r w:rsidR="007B5B11">
          <w:rPr>
            <w:noProof/>
            <w:webHidden/>
          </w:rPr>
          <w:instrText xml:space="preserve"> PAGEREF _Toc231510651 \h </w:instrText>
        </w:r>
        <w:r w:rsidR="007B5B11">
          <w:rPr>
            <w:noProof/>
            <w:webHidden/>
          </w:rPr>
          <w:fldChar w:fldCharType="separate"/>
        </w:r>
        <w:r w:rsidR="00B03773">
          <w:rPr>
            <w:b w:val="0"/>
            <w:bCs/>
            <w:noProof/>
            <w:webHidden/>
          </w:rPr>
          <w:t>Ошибка! Закладка не определена.</w:t>
        </w:r>
        <w:r w:rsidR="007B5B11">
          <w:rPr>
            <w:noProof/>
            <w:webHidden/>
          </w:rPr>
          <w:fldChar w:fldCharType="end"/>
        </w:r>
      </w:hyperlink>
    </w:p>
    <w:p w14:paraId="14EFAFB9" w14:textId="4187E385" w:rsidR="00AA3C89" w:rsidRDefault="001B45F8" w:rsidP="00AA3C89">
      <w:pPr>
        <w:pStyle w:val="afffffffd"/>
        <w:rPr>
          <w:sz w:val="20"/>
          <w:szCs w:val="20"/>
        </w:rPr>
      </w:pPr>
      <w:r w:rsidRPr="00AA3C89">
        <w:rPr>
          <w:rFonts w:eastAsia="Times New Roman" w:cs="Times New Roman"/>
          <w:b w:val="0"/>
          <w:bCs w:val="0"/>
          <w:noProof/>
          <w:sz w:val="22"/>
          <w:szCs w:val="22"/>
        </w:rPr>
        <w:fldChar w:fldCharType="end"/>
      </w:r>
      <w:r w:rsidR="008C7AC6">
        <w:br w:type="page"/>
      </w:r>
      <w:bookmarkStart w:id="0" w:name="_Toc231510437"/>
      <w:bookmarkStart w:id="1" w:name="_Toc3977549"/>
      <w:r w:rsidR="00AA3C89">
        <w:lastRenderedPageBreak/>
        <w:t>Введение</w:t>
      </w:r>
      <w:bookmarkEnd w:id="0"/>
    </w:p>
    <w:bookmarkEnd w:id="1"/>
    <w:p w14:paraId="4A350022" w14:textId="77777777" w:rsidR="006C2349" w:rsidRDefault="006C2349" w:rsidP="006C2349">
      <w:r>
        <w:t xml:space="preserve">Проектирование систем теплоснабжения городов представляет собой комплексную задачу, от правильного решения которой во многом зависят масштабы необходимых капитальных вложений в эти системы. Прогноз спроса на тепловую энергию основан на прогнозировании развития города, в первую очередь, его градостроительной деятельности, определенной генеральным планом. </w:t>
      </w:r>
    </w:p>
    <w:p w14:paraId="6E52ED78" w14:textId="77777777" w:rsidR="006C2349" w:rsidRDefault="006C2349" w:rsidP="006C2349">
      <w:r>
        <w:t xml:space="preserve">Схема теплоснабжения является основным предпроектным документом по развитию теплового хозяйства города. Она разрабатывается на основе анализа фактических тепловых нагрузок потребителей с учетом перспективного развития на 15 лет, структуры топливного баланса региона, оценки состояния существующих источников тепла и тепловых сетей и возможности их дальнейшего использования, рассмотрения вопросов надежности, экономичности. </w:t>
      </w:r>
    </w:p>
    <w:p w14:paraId="7E6CFB9E" w14:textId="77777777" w:rsidR="006C2349" w:rsidRDefault="006C2349" w:rsidP="006C2349">
      <w:r>
        <w:t xml:space="preserve">При выполнении настоящей работы использованы следующие материалы: </w:t>
      </w:r>
    </w:p>
    <w:p w14:paraId="65A061BA" w14:textId="23BC5797" w:rsidR="006C2349" w:rsidRDefault="006C2349" w:rsidP="00A42852">
      <w:pPr>
        <w:pStyle w:val="af7"/>
        <w:numPr>
          <w:ilvl w:val="0"/>
          <w:numId w:val="17"/>
        </w:numPr>
        <w:tabs>
          <w:tab w:val="left" w:pos="851"/>
        </w:tabs>
        <w:ind w:left="0" w:firstLine="567"/>
        <w:contextualSpacing w:val="0"/>
      </w:pPr>
      <w:r>
        <w:t xml:space="preserve">Генеральный </w:t>
      </w:r>
      <w:r w:rsidR="003D4119">
        <w:t>план</w:t>
      </w:r>
      <w:r w:rsidR="003D4119" w:rsidRPr="003D4119">
        <w:t>. Проект планировки и межевания городского поселения Излучинск (пгт. Излучинск, с. Большетархово), выполненный ООО «Институтом территориального планирования «Град»» в 2006 году;</w:t>
      </w:r>
    </w:p>
    <w:p w14:paraId="0B78F661" w14:textId="6877630B" w:rsidR="00B76D27" w:rsidRPr="00B76D27" w:rsidRDefault="00B76D27" w:rsidP="00B76D27">
      <w:pPr>
        <w:pStyle w:val="af7"/>
        <w:numPr>
          <w:ilvl w:val="0"/>
          <w:numId w:val="17"/>
        </w:numPr>
        <w:tabs>
          <w:tab w:val="left" w:pos="851"/>
        </w:tabs>
        <w:ind w:left="0" w:firstLine="567"/>
        <w:contextualSpacing w:val="0"/>
      </w:pPr>
      <w:r w:rsidRPr="00B76D27">
        <w:t xml:space="preserve">Генеральный план поселка городского типа Излучинск, выполненный ООО «Институтом территориального планирования «Град»»   в 2008 году; </w:t>
      </w:r>
    </w:p>
    <w:p w14:paraId="18B86B5C" w14:textId="77777777" w:rsidR="006C2349" w:rsidRDefault="006C2349" w:rsidP="00A42852">
      <w:pPr>
        <w:pStyle w:val="af7"/>
        <w:numPr>
          <w:ilvl w:val="0"/>
          <w:numId w:val="17"/>
        </w:numPr>
        <w:tabs>
          <w:tab w:val="left" w:pos="851"/>
        </w:tabs>
        <w:ind w:left="0" w:firstLine="567"/>
        <w:contextualSpacing w:val="0"/>
      </w:pPr>
      <w:r>
        <w:t xml:space="preserve">проектная и исполнительная документация по источникам тепла, тепловым сетям, насосным станциям, тепловым пунктам; </w:t>
      </w:r>
    </w:p>
    <w:p w14:paraId="75FB5CDE" w14:textId="77777777" w:rsidR="006C2349" w:rsidRDefault="006C2349" w:rsidP="00A42852">
      <w:pPr>
        <w:pStyle w:val="af7"/>
        <w:numPr>
          <w:ilvl w:val="0"/>
          <w:numId w:val="17"/>
        </w:numPr>
        <w:tabs>
          <w:tab w:val="left" w:pos="851"/>
        </w:tabs>
        <w:ind w:left="0" w:firstLine="567"/>
        <w:contextualSpacing w:val="0"/>
      </w:pPr>
      <w:r>
        <w:t xml:space="preserve">эксплуатационная документация (расчетные температурные графики, гидравлические режимы, данные по присоединенным тепловым нагрузкам и их видам и т.п.); </w:t>
      </w:r>
    </w:p>
    <w:p w14:paraId="4726B68C" w14:textId="77777777" w:rsidR="006C2349" w:rsidRDefault="006C2349" w:rsidP="00A42852">
      <w:pPr>
        <w:pStyle w:val="af7"/>
        <w:numPr>
          <w:ilvl w:val="0"/>
          <w:numId w:val="17"/>
        </w:numPr>
        <w:tabs>
          <w:tab w:val="left" w:pos="851"/>
        </w:tabs>
        <w:ind w:left="0" w:firstLine="567"/>
        <w:contextualSpacing w:val="0"/>
      </w:pPr>
      <w:r>
        <w:t xml:space="preserve">материалы проведения периодических испытаний тепловых сетей; </w:t>
      </w:r>
    </w:p>
    <w:p w14:paraId="3335E31D" w14:textId="77777777" w:rsidR="006C2349" w:rsidRDefault="006C2349" w:rsidP="00A42852">
      <w:pPr>
        <w:pStyle w:val="af7"/>
        <w:numPr>
          <w:ilvl w:val="0"/>
          <w:numId w:val="17"/>
        </w:numPr>
        <w:tabs>
          <w:tab w:val="left" w:pos="851"/>
        </w:tabs>
        <w:ind w:left="0" w:firstLine="567"/>
        <w:contextualSpacing w:val="0"/>
      </w:pPr>
      <w:r>
        <w:t xml:space="preserve">конструктивные данные по видам прокладки и типам применяемых теплоизоляционных конструкций, сроки эксплуатации тепловых сетей; </w:t>
      </w:r>
    </w:p>
    <w:p w14:paraId="3556A99A" w14:textId="77777777" w:rsidR="006C2349" w:rsidRDefault="006C2349" w:rsidP="00A42852">
      <w:pPr>
        <w:pStyle w:val="af7"/>
        <w:numPr>
          <w:ilvl w:val="0"/>
          <w:numId w:val="17"/>
        </w:numPr>
        <w:tabs>
          <w:tab w:val="left" w:pos="851"/>
        </w:tabs>
        <w:ind w:left="0" w:firstLine="567"/>
        <w:contextualSpacing w:val="0"/>
      </w:pPr>
      <w:r>
        <w:t xml:space="preserve">материалы по разработке энергетических характеристик систем транспорта тепловой энергии; </w:t>
      </w:r>
    </w:p>
    <w:p w14:paraId="58B53928" w14:textId="77777777" w:rsidR="006C2349" w:rsidRDefault="006C2349" w:rsidP="00A42852">
      <w:pPr>
        <w:pStyle w:val="af7"/>
        <w:numPr>
          <w:ilvl w:val="0"/>
          <w:numId w:val="17"/>
        </w:numPr>
        <w:tabs>
          <w:tab w:val="left" w:pos="851"/>
        </w:tabs>
        <w:ind w:left="0" w:firstLine="567"/>
        <w:contextualSpacing w:val="0"/>
      </w:pPr>
      <w:r>
        <w:t xml:space="preserve">данные технологического и коммерческого учета потребления топлива, отпуска и потребления тепловой энергии, теплоносителя, электроэнергии, измерений по приборам контроля режимов отпуска тепла, топлива; </w:t>
      </w:r>
    </w:p>
    <w:p w14:paraId="3B5EA6EC" w14:textId="77777777" w:rsidR="006C2349" w:rsidRDefault="006C2349" w:rsidP="00A42852">
      <w:pPr>
        <w:pStyle w:val="af7"/>
        <w:numPr>
          <w:ilvl w:val="0"/>
          <w:numId w:val="17"/>
        </w:numPr>
        <w:tabs>
          <w:tab w:val="left" w:pos="851"/>
        </w:tabs>
        <w:ind w:left="0" w:firstLine="567"/>
        <w:contextualSpacing w:val="0"/>
      </w:pPr>
      <w:r>
        <w:t xml:space="preserve">документы по хозяйственной и финансовой деятельности (действующие нормы и нормативы, тарифы и их составляющие, лимиты потребления, договоры на поставку топливно-энергетических ресурсов (ТЭР)) и на пользование тепловой энергией, водой, данные потребления ТЭР на собственные нужды, потери); </w:t>
      </w:r>
    </w:p>
    <w:p w14:paraId="39367B16" w14:textId="77777777" w:rsidR="006C2349" w:rsidRDefault="006C2349" w:rsidP="00A42852">
      <w:pPr>
        <w:pStyle w:val="af7"/>
        <w:numPr>
          <w:ilvl w:val="0"/>
          <w:numId w:val="17"/>
        </w:numPr>
        <w:tabs>
          <w:tab w:val="left" w:pos="851"/>
        </w:tabs>
        <w:spacing w:after="120"/>
        <w:ind w:left="0" w:firstLine="567"/>
        <w:contextualSpacing w:val="0"/>
      </w:pPr>
      <w:r>
        <w:t xml:space="preserve">статистическая отчетность о выработке и отпуске тепловой энергии и использовании ТЭР в натуральном и стоимостном выражении. </w:t>
      </w:r>
    </w:p>
    <w:p w14:paraId="3AD040AB" w14:textId="434B148D" w:rsidR="00647EDF" w:rsidRPr="00647EDF" w:rsidRDefault="00647EDF" w:rsidP="00647EDF">
      <w:pPr>
        <w:spacing w:after="60"/>
      </w:pPr>
      <w:r w:rsidRPr="00647EDF">
        <w:t>При актуализации Схемы теплоснабжения в качестве отчетного периода выбран 202</w:t>
      </w:r>
      <w:r w:rsidR="006A4B8E">
        <w:t>5</w:t>
      </w:r>
      <w:r w:rsidRPr="00647EDF">
        <w:t xml:space="preserve"> год. </w:t>
      </w:r>
    </w:p>
    <w:p w14:paraId="3B05D329" w14:textId="73F2644F" w:rsidR="006C2349" w:rsidRDefault="006C2349" w:rsidP="006C2349">
      <w:pPr>
        <w:spacing w:after="60"/>
      </w:pPr>
      <w:r>
        <w:t xml:space="preserve">Схема теплоснабжения разработана в соответствии с: </w:t>
      </w:r>
    </w:p>
    <w:p w14:paraId="698298EB" w14:textId="77777777" w:rsidR="006C2349" w:rsidRDefault="006C2349" w:rsidP="00A42852">
      <w:pPr>
        <w:numPr>
          <w:ilvl w:val="0"/>
          <w:numId w:val="18"/>
        </w:numPr>
        <w:tabs>
          <w:tab w:val="left" w:pos="851"/>
        </w:tabs>
        <w:spacing w:after="0"/>
        <w:ind w:firstLine="567"/>
        <w:rPr>
          <w:rFonts w:eastAsia="Arial" w:cs="Arial"/>
          <w:szCs w:val="24"/>
        </w:rPr>
      </w:pPr>
      <w:r>
        <w:rPr>
          <w:rFonts w:eastAsia="Arial" w:cs="Arial"/>
          <w:szCs w:val="24"/>
        </w:rPr>
        <w:t xml:space="preserve">Федеральным законом Российской Федерации от 27.07.2010 №190-ФЗ «О теплоснабжении»; </w:t>
      </w:r>
    </w:p>
    <w:p w14:paraId="52316515" w14:textId="77777777" w:rsidR="006C2349" w:rsidRDefault="006C2349" w:rsidP="00A42852">
      <w:pPr>
        <w:numPr>
          <w:ilvl w:val="0"/>
          <w:numId w:val="18"/>
        </w:numPr>
        <w:tabs>
          <w:tab w:val="left" w:pos="851"/>
        </w:tabs>
        <w:spacing w:after="0"/>
        <w:ind w:firstLine="567"/>
        <w:rPr>
          <w:rFonts w:eastAsia="Arial" w:cs="Arial"/>
          <w:szCs w:val="24"/>
        </w:rPr>
      </w:pPr>
      <w:r>
        <w:rPr>
          <w:rFonts w:eastAsia="Arial" w:cs="Arial"/>
          <w:szCs w:val="24"/>
        </w:rPr>
        <w:lastRenderedPageBreak/>
        <w:t xml:space="preserve">Постановлением Правительства Российской Федерации № 154 от 22.02.2012 «О требованиях к схемам теплоснабжения, порядку их разработки и утверждения»; </w:t>
      </w:r>
    </w:p>
    <w:p w14:paraId="4BFFBE2E" w14:textId="72CA4930" w:rsidR="006C2349" w:rsidRPr="00AE2B0A" w:rsidRDefault="006C2349" w:rsidP="00A42852">
      <w:pPr>
        <w:numPr>
          <w:ilvl w:val="0"/>
          <w:numId w:val="18"/>
        </w:numPr>
        <w:tabs>
          <w:tab w:val="left" w:pos="851"/>
        </w:tabs>
        <w:ind w:firstLine="567"/>
        <w:rPr>
          <w:rFonts w:eastAsia="Arial" w:cs="Arial"/>
          <w:szCs w:val="24"/>
        </w:rPr>
      </w:pPr>
      <w:r w:rsidRPr="00AE2B0A">
        <w:rPr>
          <w:rFonts w:eastAsia="Arial" w:cs="Arial"/>
          <w:szCs w:val="24"/>
        </w:rPr>
        <w:t>«Методическими рекомендациями по разработке схем теплоснабжения», утвержденными приказом М</w:t>
      </w:r>
      <w:r w:rsidR="007B1F88" w:rsidRPr="00AE2B0A">
        <w:rPr>
          <w:rFonts w:eastAsia="Arial" w:cs="Arial"/>
          <w:szCs w:val="24"/>
        </w:rPr>
        <w:t xml:space="preserve">инэнерго России </w:t>
      </w:r>
      <w:r w:rsidRPr="00AE2B0A">
        <w:rPr>
          <w:rFonts w:eastAsia="Arial" w:cs="Arial"/>
          <w:szCs w:val="24"/>
        </w:rPr>
        <w:t xml:space="preserve">№ </w:t>
      </w:r>
      <w:r w:rsidR="007B1F88" w:rsidRPr="00AE2B0A">
        <w:rPr>
          <w:rFonts w:eastAsia="Arial" w:cs="Arial"/>
          <w:szCs w:val="24"/>
        </w:rPr>
        <w:t>212</w:t>
      </w:r>
      <w:r w:rsidRPr="00AE2B0A">
        <w:rPr>
          <w:rFonts w:eastAsia="Arial" w:cs="Arial"/>
          <w:szCs w:val="24"/>
        </w:rPr>
        <w:t xml:space="preserve"> от </w:t>
      </w:r>
      <w:r w:rsidR="007B1F88" w:rsidRPr="00AE2B0A">
        <w:rPr>
          <w:rFonts w:eastAsia="Arial" w:cs="Arial"/>
          <w:szCs w:val="24"/>
        </w:rPr>
        <w:t>05.03.2019</w:t>
      </w:r>
      <w:r w:rsidRPr="00AE2B0A">
        <w:rPr>
          <w:rFonts w:eastAsia="Arial" w:cs="Arial"/>
          <w:szCs w:val="24"/>
        </w:rPr>
        <w:t xml:space="preserve">. </w:t>
      </w:r>
    </w:p>
    <w:p w14:paraId="2D2FC59A" w14:textId="351118E8" w:rsidR="006C2349" w:rsidRDefault="006C2349" w:rsidP="006C2349">
      <w:pPr>
        <w:rPr>
          <w:rFonts w:eastAsiaTheme="minorEastAsia" w:cstheme="minorBidi"/>
        </w:rPr>
      </w:pPr>
      <w:r w:rsidRPr="001A5A99">
        <w:t xml:space="preserve">В границах поселения находятся населённые пункты: </w:t>
      </w:r>
      <w:bookmarkStart w:id="2" w:name="_Hlk169706792"/>
      <w:r w:rsidR="004C5FDC" w:rsidRPr="001A5A99">
        <w:t>посел</w:t>
      </w:r>
      <w:r w:rsidR="001A5A99">
        <w:t>ок городского типа</w:t>
      </w:r>
      <w:r w:rsidRPr="001A5A99">
        <w:t xml:space="preserve"> Излучинск</w:t>
      </w:r>
      <w:r w:rsidR="001A5A99">
        <w:t>,</w:t>
      </w:r>
      <w:r w:rsidRPr="001A5A99">
        <w:t xml:space="preserve"> село Большетархово</w:t>
      </w:r>
      <w:r w:rsidR="001A5A99">
        <w:t>, деревни Пасол и Соснина</w:t>
      </w:r>
      <w:bookmarkEnd w:id="2"/>
      <w:r w:rsidRPr="001A5A99">
        <w:t xml:space="preserve">. Административным центром поселения является </w:t>
      </w:r>
      <w:r w:rsidR="00363CD1" w:rsidRPr="001A5A99">
        <w:t xml:space="preserve">г.п. </w:t>
      </w:r>
      <w:r w:rsidRPr="001A5A99">
        <w:t xml:space="preserve"> Излучинск. Он расположен в 17 км к юго-востоку от г. Нижневартовска на правом берегу реки Вах, являющегося притоком Оби. Село Большетархово находится в 50 километрах северо-восточнее Излучинска на левом берегу Ваха.</w:t>
      </w:r>
      <w:r>
        <w:t xml:space="preserve"> </w:t>
      </w:r>
    </w:p>
    <w:p w14:paraId="1CBC6516" w14:textId="77777777" w:rsidR="006C2349" w:rsidRDefault="006C2349" w:rsidP="006C2349">
      <w:r>
        <w:t>Территория городского поселения Излучинск входит в состав территории Нижневартовского района Ханты-Мансийского автономного округа - Югры Тюменской области. Своим появлением он обязан решению Правительства СССР о строительстве под Нижневартовском Государственной районной электростанции.</w:t>
      </w:r>
    </w:p>
    <w:p w14:paraId="027EC30E" w14:textId="6FE3C461" w:rsidR="006C2349" w:rsidRDefault="00BC1B24" w:rsidP="006C2349">
      <w:r>
        <w:t>АО «</w:t>
      </w:r>
      <w:r w:rsidR="006C2349" w:rsidRPr="00BC1B24">
        <w:t>Нижневартовская ГРЭС</w:t>
      </w:r>
      <w:r>
        <w:t>»</w:t>
      </w:r>
      <w:r w:rsidR="006C2349">
        <w:t xml:space="preserve">, вырабатывающая более 9300 млн. кВт/час электроэнергии в год, сегодня является одним из основных поставщиков электроэнергии в Уральском федеральном округе. Ее по праву называют самой экологически чистой станцией. Она стала последней в России электростанцией, построенной в конце ХХ века (в 1993 году был запущен первый энергоблок) и первой в XXI веке (в 2003 году был запущен второй энергоблок). </w:t>
      </w:r>
    </w:p>
    <w:p w14:paraId="540D9D31" w14:textId="35231E22" w:rsidR="006C2349" w:rsidRDefault="006C2349" w:rsidP="006C2349">
      <w:r>
        <w:t xml:space="preserve">В целом на территории поселения зарегистрировано свыше 500 предприятий и организаций различных форм собственности. Большая часть валового продукта территории формируется за счет нефтедобывающих предприятий, в частности, АО «Самотлорнефтегаз», ОАО «Нижневартовское НГДП». </w:t>
      </w:r>
    </w:p>
    <w:p w14:paraId="1C0AEDD5" w14:textId="3E0B885F" w:rsidR="000839A4" w:rsidRDefault="006C2349" w:rsidP="000839A4">
      <w:r w:rsidRPr="00AE2B0A">
        <w:t xml:space="preserve">Поселок энергетиков Излучинск расположен в </w:t>
      </w:r>
      <w:r w:rsidR="007F16E3" w:rsidRPr="00AE2B0A">
        <w:t>3</w:t>
      </w:r>
      <w:r w:rsidRPr="00AE2B0A">
        <w:t>,5 км от электростанции</w:t>
      </w:r>
      <w:r w:rsidR="000839A4" w:rsidRPr="00AE2B0A">
        <w:t>. В настоящее время жилищный фонд п.г.т. Излучинск составляет 428</w:t>
      </w:r>
      <w:r w:rsidR="00270BD2" w:rsidRPr="00AE2B0A">
        <w:t xml:space="preserve"> </w:t>
      </w:r>
      <w:r w:rsidR="000839A4" w:rsidRPr="00AE2B0A">
        <w:t>326,8 кв.м. (многоквартирных домов – 71, жилых домов (индивидуально определенных зданий – 448).</w:t>
      </w:r>
      <w:r w:rsidR="000839A4">
        <w:t xml:space="preserve"> </w:t>
      </w:r>
    </w:p>
    <w:p w14:paraId="215A373C" w14:textId="6D9F8700" w:rsidR="006C2349" w:rsidRDefault="006C2349" w:rsidP="006C2349">
      <w:r>
        <w:t>Село Большетархово расположено в бассейне реки Вах - левого притока Оби. Жилищный фонд с. Большетархово составляет 1</w:t>
      </w:r>
      <w:r w:rsidR="00D97602">
        <w:t>2 063,60</w:t>
      </w:r>
      <w:r>
        <w:t xml:space="preserve"> кв.м. Существующий жилищный фонд поселка представлен индивидуальными жилыми домами, двухквартирными </w:t>
      </w:r>
      <w:r w:rsidR="006B5940">
        <w:t xml:space="preserve">                               </w:t>
      </w:r>
      <w:r>
        <w:t xml:space="preserve">и многоквартирными. </w:t>
      </w:r>
    </w:p>
    <w:p w14:paraId="0676A5B1" w14:textId="60A8F87F" w:rsidR="00DA3309" w:rsidRDefault="001A51BA" w:rsidP="006C2349">
      <w:pPr>
        <w:spacing w:after="0"/>
      </w:pPr>
      <w:r w:rsidRPr="006A4B8E">
        <w:t>На 1 января 202</w:t>
      </w:r>
      <w:r w:rsidR="006A4B8E" w:rsidRPr="006A4B8E">
        <w:t>6</w:t>
      </w:r>
      <w:r w:rsidRPr="006A4B8E">
        <w:t xml:space="preserve"> года численность населения городского поселения составила </w:t>
      </w:r>
      <w:r w:rsidR="00820183" w:rsidRPr="006A4B8E">
        <w:t>2</w:t>
      </w:r>
      <w:r w:rsidR="006A4B8E">
        <w:t xml:space="preserve">0162 </w:t>
      </w:r>
      <w:r w:rsidRPr="00820183">
        <w:t>человек</w:t>
      </w:r>
      <w:r w:rsidR="006A4B8E">
        <w:t>а</w:t>
      </w:r>
      <w:r w:rsidRPr="00820183">
        <w:t>.</w:t>
      </w:r>
      <w:r w:rsidRPr="00133BD9">
        <w:t xml:space="preserve"> </w:t>
      </w:r>
    </w:p>
    <w:p w14:paraId="0863BC75" w14:textId="12D5C977" w:rsidR="000610D9" w:rsidRPr="000610D9" w:rsidRDefault="000610D9" w:rsidP="008B45E1">
      <w:pPr>
        <w:spacing w:after="0"/>
      </w:pPr>
    </w:p>
    <w:p w14:paraId="1D05C47A" w14:textId="4EB81125" w:rsidR="006C2349" w:rsidRDefault="006C2349" w:rsidP="006C2349">
      <w:pPr>
        <w:spacing w:after="0"/>
      </w:pPr>
      <w:r>
        <w:br w:type="page"/>
      </w:r>
    </w:p>
    <w:p w14:paraId="014F4155" w14:textId="77777777" w:rsidR="00D46429" w:rsidRPr="006C2349" w:rsidRDefault="006C2349" w:rsidP="007E6442">
      <w:pPr>
        <w:pStyle w:val="22"/>
        <w:jc w:val="center"/>
        <w:rPr>
          <w:rFonts w:eastAsia="TimesNewRomanPS-BoldMT"/>
        </w:rPr>
      </w:pPr>
      <w:bookmarkStart w:id="3" w:name="_Toc231510438"/>
      <w:r w:rsidRPr="006C2349">
        <w:lastRenderedPageBreak/>
        <w:t>«Существующее положение в сфере производства, передачи и потребления тепловой энергии для целей теплоснабжения»</w:t>
      </w:r>
      <w:bookmarkEnd w:id="3"/>
    </w:p>
    <w:p w14:paraId="588A1885" w14:textId="77777777" w:rsidR="00D46429" w:rsidRPr="006C2349" w:rsidRDefault="006C2349" w:rsidP="007E6442">
      <w:pPr>
        <w:pStyle w:val="1fa"/>
        <w:tabs>
          <w:tab w:val="left" w:pos="1843"/>
        </w:tabs>
        <w:jc w:val="center"/>
      </w:pPr>
      <w:bookmarkStart w:id="4" w:name="_Toc231510439"/>
      <w:r w:rsidRPr="006C2349">
        <w:t>«</w:t>
      </w:r>
      <w:r w:rsidR="00D46429" w:rsidRPr="006C2349">
        <w:t>Функциональная структура теплоснабжения</w:t>
      </w:r>
      <w:r w:rsidRPr="006C2349">
        <w:t>»</w:t>
      </w:r>
      <w:bookmarkEnd w:id="4"/>
    </w:p>
    <w:p w14:paraId="44DB7A76" w14:textId="77777777" w:rsidR="006B511A" w:rsidRDefault="006B511A" w:rsidP="006B511A">
      <w:pPr>
        <w:rPr>
          <w:lang w:eastAsia="ru-RU"/>
        </w:rPr>
      </w:pPr>
      <w:r>
        <w:t xml:space="preserve">Нижневартовский район отличается суровым климатом, коротким периодом навигации и большой продолжительностью отопительного сезона. Он отнесён к территориям, приравненным к районам Крайнего Севера. </w:t>
      </w:r>
    </w:p>
    <w:p w14:paraId="32F5E57F" w14:textId="77777777" w:rsidR="006B511A" w:rsidRDefault="006B511A" w:rsidP="006B511A">
      <w:pPr>
        <w:spacing w:after="0"/>
      </w:pPr>
      <w:r w:rsidRPr="001A51BA">
        <w:t xml:space="preserve">В соответствии со </w:t>
      </w:r>
      <w:r w:rsidR="001A51BA" w:rsidRPr="001A51BA">
        <w:t>СП 131.13330.2020</w:t>
      </w:r>
      <w:r w:rsidRPr="001A51BA">
        <w:t xml:space="preserve"> «</w:t>
      </w:r>
      <w:r w:rsidR="001A51BA" w:rsidRPr="001A51BA">
        <w:t>Строительная климатология СНиП 23-01-99*</w:t>
      </w:r>
      <w:r w:rsidRPr="001A51BA">
        <w:t>» климатические параметры г.п. Излучинск (ближайший город по СНиП</w:t>
      </w:r>
      <w:r>
        <w:t xml:space="preserve"> </w:t>
      </w:r>
      <w:r w:rsidR="00B90EDF">
        <w:t>Сургут</w:t>
      </w:r>
      <w:r>
        <w:t xml:space="preserve">) следующие: </w:t>
      </w:r>
    </w:p>
    <w:p w14:paraId="1E7210CE" w14:textId="693F6869" w:rsidR="006B511A" w:rsidRDefault="006B511A" w:rsidP="00A42852">
      <w:pPr>
        <w:numPr>
          <w:ilvl w:val="0"/>
          <w:numId w:val="19"/>
        </w:numPr>
        <w:tabs>
          <w:tab w:val="left" w:pos="883"/>
        </w:tabs>
        <w:spacing w:after="0"/>
        <w:ind w:firstLine="567"/>
        <w:rPr>
          <w:rFonts w:eastAsia="Arial" w:cs="Arial"/>
          <w:szCs w:val="24"/>
        </w:rPr>
      </w:pPr>
      <w:r>
        <w:rPr>
          <w:rFonts w:eastAsia="Arial" w:cs="Arial"/>
          <w:szCs w:val="24"/>
        </w:rPr>
        <w:t>температура воздуха наиболее холодной пятидневки, обеспеченностью 0,92 (расчетная для проектирования отопления) – минус 4</w:t>
      </w:r>
      <w:r w:rsidR="002545F7">
        <w:rPr>
          <w:rFonts w:eastAsia="Arial" w:cs="Arial"/>
          <w:szCs w:val="24"/>
        </w:rPr>
        <w:t>2</w:t>
      </w:r>
      <w:r>
        <w:rPr>
          <w:rFonts w:eastAsia="Arial" w:cs="Arial"/>
          <w:szCs w:val="24"/>
        </w:rPr>
        <w:t xml:space="preserve">ºС; </w:t>
      </w:r>
    </w:p>
    <w:p w14:paraId="18FB763F" w14:textId="77777777" w:rsidR="006B511A" w:rsidRDefault="006B511A" w:rsidP="00A42852">
      <w:pPr>
        <w:numPr>
          <w:ilvl w:val="0"/>
          <w:numId w:val="19"/>
        </w:numPr>
        <w:tabs>
          <w:tab w:val="left" w:pos="860"/>
        </w:tabs>
        <w:spacing w:after="0"/>
        <w:ind w:firstLine="567"/>
        <w:rPr>
          <w:rFonts w:eastAsia="Arial" w:cs="Arial"/>
          <w:szCs w:val="24"/>
        </w:rPr>
      </w:pPr>
      <w:r>
        <w:rPr>
          <w:rFonts w:eastAsia="Arial" w:cs="Arial"/>
          <w:szCs w:val="24"/>
        </w:rPr>
        <w:t xml:space="preserve">абсолютная минимальная температура воздуха – минус 55ºС; </w:t>
      </w:r>
    </w:p>
    <w:p w14:paraId="01F40656" w14:textId="0F5BE17D" w:rsidR="006B511A" w:rsidRDefault="006B511A" w:rsidP="00A42852">
      <w:pPr>
        <w:numPr>
          <w:ilvl w:val="0"/>
          <w:numId w:val="19"/>
        </w:numPr>
        <w:tabs>
          <w:tab w:val="left" w:pos="922"/>
        </w:tabs>
        <w:spacing w:after="0"/>
        <w:ind w:firstLine="567"/>
        <w:rPr>
          <w:rFonts w:eastAsia="Arial" w:cs="Arial"/>
          <w:szCs w:val="24"/>
        </w:rPr>
      </w:pPr>
      <w:r>
        <w:rPr>
          <w:rFonts w:eastAsia="Arial" w:cs="Arial"/>
          <w:szCs w:val="24"/>
        </w:rPr>
        <w:t>средняя температура наружного воздуха наиболее холодного месяца (январь) – минус 2</w:t>
      </w:r>
      <w:r w:rsidR="00C23345">
        <w:rPr>
          <w:rFonts w:eastAsia="Arial" w:cs="Arial"/>
          <w:szCs w:val="24"/>
        </w:rPr>
        <w:t>9</w:t>
      </w:r>
      <w:r w:rsidR="00B90EDF">
        <w:rPr>
          <w:rFonts w:eastAsia="Arial" w:cs="Arial"/>
          <w:szCs w:val="24"/>
        </w:rPr>
        <w:t>,1</w:t>
      </w:r>
      <w:r>
        <w:rPr>
          <w:rFonts w:eastAsia="Arial" w:cs="Arial"/>
          <w:szCs w:val="24"/>
        </w:rPr>
        <w:t xml:space="preserve">ºС; </w:t>
      </w:r>
    </w:p>
    <w:p w14:paraId="09A3D49B" w14:textId="459F7544" w:rsidR="006B511A" w:rsidRDefault="006B511A" w:rsidP="00A42852">
      <w:pPr>
        <w:numPr>
          <w:ilvl w:val="0"/>
          <w:numId w:val="19"/>
        </w:numPr>
        <w:tabs>
          <w:tab w:val="left" w:pos="874"/>
        </w:tabs>
        <w:spacing w:after="0"/>
        <w:ind w:firstLine="567"/>
        <w:rPr>
          <w:rFonts w:eastAsia="Arial" w:cs="Arial"/>
          <w:szCs w:val="24"/>
        </w:rPr>
      </w:pPr>
      <w:r>
        <w:rPr>
          <w:rFonts w:eastAsia="Arial" w:cs="Arial"/>
          <w:szCs w:val="24"/>
        </w:rPr>
        <w:t xml:space="preserve">средняя температура воздуха периода со среднесуточной температурой воздуха меньшей или равной 8ºС (средняя за отопительный период) – минус </w:t>
      </w:r>
      <w:r w:rsidR="00C23345">
        <w:rPr>
          <w:rFonts w:eastAsia="Arial" w:cs="Arial"/>
          <w:szCs w:val="24"/>
        </w:rPr>
        <w:t xml:space="preserve">4,5 </w:t>
      </w:r>
      <w:r>
        <w:rPr>
          <w:rFonts w:eastAsia="Arial" w:cs="Arial"/>
          <w:szCs w:val="24"/>
        </w:rPr>
        <w:t xml:space="preserve">ºС; </w:t>
      </w:r>
    </w:p>
    <w:p w14:paraId="6D1FFD19" w14:textId="0DF77501" w:rsidR="006B511A" w:rsidRDefault="006B511A" w:rsidP="00A42852">
      <w:pPr>
        <w:numPr>
          <w:ilvl w:val="0"/>
          <w:numId w:val="19"/>
        </w:numPr>
        <w:tabs>
          <w:tab w:val="left" w:pos="860"/>
        </w:tabs>
        <w:spacing w:after="0"/>
        <w:ind w:firstLine="567"/>
        <w:rPr>
          <w:rFonts w:eastAsia="Arial" w:cs="Arial"/>
          <w:szCs w:val="24"/>
        </w:rPr>
      </w:pPr>
      <w:r>
        <w:rPr>
          <w:rFonts w:eastAsia="Arial" w:cs="Arial"/>
          <w:szCs w:val="24"/>
        </w:rPr>
        <w:t>средняя годовая температу</w:t>
      </w:r>
      <w:r w:rsidR="00B90EDF">
        <w:rPr>
          <w:rFonts w:eastAsia="Arial" w:cs="Arial"/>
          <w:szCs w:val="24"/>
        </w:rPr>
        <w:t>ра наружного воздуха – минус 1,</w:t>
      </w:r>
      <w:r w:rsidR="00C23345">
        <w:rPr>
          <w:rFonts w:eastAsia="Arial" w:cs="Arial"/>
          <w:szCs w:val="24"/>
        </w:rPr>
        <w:t>4</w:t>
      </w:r>
      <w:r>
        <w:rPr>
          <w:rFonts w:eastAsia="Arial" w:cs="Arial"/>
          <w:szCs w:val="24"/>
        </w:rPr>
        <w:t xml:space="preserve">ºС; </w:t>
      </w:r>
    </w:p>
    <w:p w14:paraId="7F3DA127" w14:textId="3397D702" w:rsidR="006B511A" w:rsidRDefault="006B511A" w:rsidP="00A42852">
      <w:pPr>
        <w:numPr>
          <w:ilvl w:val="0"/>
          <w:numId w:val="19"/>
        </w:numPr>
        <w:tabs>
          <w:tab w:val="left" w:pos="874"/>
        </w:tabs>
        <w:ind w:firstLine="567"/>
        <w:rPr>
          <w:rFonts w:eastAsia="Arial" w:cs="Arial"/>
          <w:szCs w:val="24"/>
        </w:rPr>
      </w:pPr>
      <w:r>
        <w:rPr>
          <w:rFonts w:eastAsia="Arial" w:cs="Arial"/>
          <w:szCs w:val="24"/>
        </w:rPr>
        <w:t>продолжительность периода со среднесуточной температурой воздуха меньшей или равной +8ºС (продолжительно</w:t>
      </w:r>
      <w:r w:rsidR="00B90EDF">
        <w:rPr>
          <w:rFonts w:eastAsia="Arial" w:cs="Arial"/>
          <w:szCs w:val="24"/>
        </w:rPr>
        <w:t>сть отопительного периода) – 2</w:t>
      </w:r>
      <w:r w:rsidR="00C23345">
        <w:rPr>
          <w:rFonts w:eastAsia="Arial" w:cs="Arial"/>
          <w:szCs w:val="24"/>
        </w:rPr>
        <w:t>73</w:t>
      </w:r>
      <w:r>
        <w:rPr>
          <w:rFonts w:eastAsia="Arial" w:cs="Arial"/>
          <w:szCs w:val="24"/>
        </w:rPr>
        <w:t xml:space="preserve"> суток (6</w:t>
      </w:r>
      <w:r w:rsidR="00C23345">
        <w:rPr>
          <w:rFonts w:eastAsia="Arial" w:cs="Arial"/>
          <w:szCs w:val="24"/>
        </w:rPr>
        <w:t>552</w:t>
      </w:r>
      <w:r>
        <w:rPr>
          <w:rFonts w:eastAsia="Arial" w:cs="Arial"/>
          <w:szCs w:val="24"/>
        </w:rPr>
        <w:t xml:space="preserve"> часов). </w:t>
      </w:r>
    </w:p>
    <w:p w14:paraId="7A5C5A9D" w14:textId="0BCB2557" w:rsidR="006B511A" w:rsidRDefault="006B511A" w:rsidP="006B511A">
      <w:r>
        <w:t>Теплоисточники и магистральные тепловые с</w:t>
      </w:r>
      <w:r w:rsidR="00366681">
        <w:t xml:space="preserve">ети г.п. Излучинск принадлежат </w:t>
      </w:r>
      <w:r w:rsidR="00AD6B83" w:rsidRPr="00AD6B83">
        <w:t>АО «Нижневартовская ГРЭС» (далее – ГРЭС)</w:t>
      </w:r>
      <w:r>
        <w:t xml:space="preserve">. Все ЦТП и квартальные тепловые сети находятся </w:t>
      </w:r>
      <w:r w:rsidR="00AD6B83">
        <w:t xml:space="preserve">в </w:t>
      </w:r>
      <w:r w:rsidR="00AD6B83" w:rsidRPr="00AD6B83">
        <w:t xml:space="preserve">оперативном управлении </w:t>
      </w:r>
      <w:r w:rsidR="00CF6CA4">
        <w:t>М</w:t>
      </w:r>
      <w:r w:rsidR="00CF6CA4" w:rsidRPr="00CF6CA4">
        <w:t>униципально</w:t>
      </w:r>
      <w:r w:rsidR="00CF6CA4">
        <w:t>го</w:t>
      </w:r>
      <w:r w:rsidR="00CF6CA4" w:rsidRPr="00CF6CA4">
        <w:t xml:space="preserve"> казенно</w:t>
      </w:r>
      <w:r w:rsidR="00CF6CA4">
        <w:t>го</w:t>
      </w:r>
      <w:r w:rsidR="00CF6CA4" w:rsidRPr="00CF6CA4">
        <w:t xml:space="preserve"> предприяти</w:t>
      </w:r>
      <w:r w:rsidR="00CF6CA4">
        <w:t>я «И</w:t>
      </w:r>
      <w:r w:rsidR="00CF6CA4" w:rsidRPr="00CF6CA4">
        <w:t>злучинское жилищно-коммунальное хозяйство</w:t>
      </w:r>
      <w:r w:rsidR="00CF6CA4">
        <w:t>»</w:t>
      </w:r>
      <w:r>
        <w:t xml:space="preserve"> (</w:t>
      </w:r>
      <w:r w:rsidR="00CF6CA4">
        <w:t xml:space="preserve">далее – </w:t>
      </w:r>
      <w:r w:rsidR="00CF6CA4" w:rsidRPr="00125E44">
        <w:rPr>
          <w:szCs w:val="24"/>
          <w:shd w:val="clear" w:color="auto" w:fill="FFFFFF"/>
        </w:rPr>
        <w:t xml:space="preserve">МКП </w:t>
      </w:r>
      <w:r w:rsidR="00CF6CA4">
        <w:rPr>
          <w:szCs w:val="24"/>
          <w:shd w:val="clear" w:color="auto" w:fill="FFFFFF"/>
        </w:rPr>
        <w:t>«</w:t>
      </w:r>
      <w:r w:rsidR="00CF6CA4" w:rsidRPr="00125E44">
        <w:rPr>
          <w:szCs w:val="24"/>
          <w:shd w:val="clear" w:color="auto" w:fill="FFFFFF"/>
        </w:rPr>
        <w:t>ИЖКХ</w:t>
      </w:r>
      <w:r w:rsidR="00CF6CA4">
        <w:rPr>
          <w:szCs w:val="24"/>
        </w:rPr>
        <w:t>»</w:t>
      </w:r>
      <w:r w:rsidR="00796F60">
        <w:t>)</w:t>
      </w:r>
      <w:r>
        <w:t xml:space="preserve">. </w:t>
      </w:r>
    </w:p>
    <w:p w14:paraId="24C56D9A" w14:textId="2C5A0745" w:rsidR="00686DA8" w:rsidRPr="00686DA8" w:rsidRDefault="00686DA8" w:rsidP="00686DA8">
      <w:r w:rsidRPr="00686DA8">
        <w:t>Тепловая энергия вырабатывается на НВГРЭС с ОПК и КЖП, после чего по магистральным тепловым сетям НВГРЭС поставляется до точек разделения границ ответственности между АО «Нижневартовская ГРЭС» и МКП «ИЖКХ», и далее через квартальные тепловые сети и ЦТП поставляется конечным потребителям.</w:t>
      </w:r>
    </w:p>
    <w:p w14:paraId="5271CF75" w14:textId="487745CC" w:rsidR="00A16BE5" w:rsidRDefault="006B511A" w:rsidP="00A16BE5">
      <w:r>
        <w:t xml:space="preserve">Котельная и тепловые сети с. Большетархово находятся в ведении </w:t>
      </w:r>
      <w:r w:rsidR="00366681">
        <w:rPr>
          <w:bCs/>
          <w:iCs/>
        </w:rPr>
        <w:t>МКП «Жилищно-коммунальное хозяйство»</w:t>
      </w:r>
      <w:r w:rsidR="00FF39D0" w:rsidRPr="00FF39D0">
        <w:t>.</w:t>
      </w:r>
      <w:r w:rsidR="00FF39D0">
        <w:t xml:space="preserve"> </w:t>
      </w:r>
      <w:r w:rsidR="00A16BE5" w:rsidRPr="00A16BE5">
        <w:t>Сводные данные по зонам централизованного и децентрализованного теплоснабжения приведены</w:t>
      </w:r>
      <w:r w:rsidR="00A16BE5">
        <w:t xml:space="preserve"> </w:t>
      </w:r>
      <w:r w:rsidR="00A16BE5" w:rsidRPr="00A16BE5">
        <w:t>в таблице 1.1, на рисунке 1.1 представлена схема размещения теплоисточников г.п. Излучинск.</w:t>
      </w:r>
    </w:p>
    <w:p w14:paraId="5C43D2DE" w14:textId="77777777" w:rsidR="00A16BE5" w:rsidRPr="00595511" w:rsidRDefault="00A16BE5" w:rsidP="00A16BE5">
      <w:pPr>
        <w:jc w:val="right"/>
        <w:rPr>
          <w:szCs w:val="24"/>
        </w:rPr>
      </w:pPr>
      <w:r w:rsidRPr="00595511">
        <w:rPr>
          <w:szCs w:val="24"/>
        </w:rPr>
        <w:t xml:space="preserve">Таблица 1.1 </w:t>
      </w:r>
    </w:p>
    <w:p w14:paraId="30FD7AD9" w14:textId="77777777" w:rsidR="00A16BE5" w:rsidRPr="00121EC8" w:rsidRDefault="00A16BE5" w:rsidP="00A16BE5">
      <w:pPr>
        <w:jc w:val="center"/>
        <w:rPr>
          <w:szCs w:val="24"/>
          <w:u w:val="single"/>
        </w:rPr>
      </w:pPr>
      <w:r w:rsidRPr="00121EC8">
        <w:rPr>
          <w:szCs w:val="24"/>
          <w:u w:val="single"/>
        </w:rPr>
        <w:t>Характеристика зон централизованного и децентрализованного теплоснабжения</w:t>
      </w:r>
    </w:p>
    <w:tbl>
      <w:tblPr>
        <w:tblStyle w:val="1fd"/>
        <w:tblW w:w="5000" w:type="pct"/>
        <w:tblInd w:w="-33" w:type="dxa"/>
        <w:tblLayout w:type="fixed"/>
        <w:tblLook w:val="04A0" w:firstRow="1" w:lastRow="0" w:firstColumn="1" w:lastColumn="0" w:noHBand="0" w:noVBand="1"/>
      </w:tblPr>
      <w:tblGrid>
        <w:gridCol w:w="2742"/>
        <w:gridCol w:w="1590"/>
        <w:gridCol w:w="1482"/>
        <w:gridCol w:w="1555"/>
        <w:gridCol w:w="1975"/>
      </w:tblGrid>
      <w:tr w:rsidR="00A16BE5" w:rsidRPr="00595511" w14:paraId="5C8584CE" w14:textId="77777777" w:rsidTr="00651B46">
        <w:trPr>
          <w:tblHeader/>
        </w:trPr>
        <w:tc>
          <w:tcPr>
            <w:tcW w:w="1467" w:type="pct"/>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075E9567" w14:textId="77777777" w:rsidR="00A16BE5" w:rsidRPr="00A16BE5" w:rsidRDefault="00A16BE5" w:rsidP="002F636C">
            <w:pPr>
              <w:spacing w:after="0" w:line="240" w:lineRule="auto"/>
              <w:ind w:firstLine="0"/>
              <w:jc w:val="center"/>
              <w:rPr>
                <w:b/>
                <w:sz w:val="20"/>
                <w:szCs w:val="20"/>
              </w:rPr>
            </w:pPr>
            <w:r w:rsidRPr="00A16BE5">
              <w:rPr>
                <w:b/>
                <w:sz w:val="20"/>
                <w:szCs w:val="20"/>
              </w:rPr>
              <w:t xml:space="preserve">Наименование района </w:t>
            </w:r>
          </w:p>
        </w:tc>
        <w:tc>
          <w:tcPr>
            <w:tcW w:w="851" w:type="pct"/>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5296373B" w14:textId="77777777" w:rsidR="00A16BE5" w:rsidRPr="00A16BE5" w:rsidRDefault="00A16BE5" w:rsidP="002F636C">
            <w:pPr>
              <w:spacing w:after="0" w:line="240" w:lineRule="auto"/>
              <w:ind w:firstLine="0"/>
              <w:jc w:val="center"/>
              <w:rPr>
                <w:b/>
                <w:sz w:val="20"/>
                <w:szCs w:val="20"/>
              </w:rPr>
            </w:pPr>
            <w:r w:rsidRPr="00A16BE5">
              <w:rPr>
                <w:b/>
                <w:sz w:val="20"/>
                <w:szCs w:val="20"/>
              </w:rPr>
              <w:t>Количество теплоисточников, шт.</w:t>
            </w:r>
          </w:p>
        </w:tc>
        <w:tc>
          <w:tcPr>
            <w:tcW w:w="1625" w:type="pct"/>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67D1AFB8" w14:textId="77777777" w:rsidR="00A16BE5" w:rsidRPr="00A16BE5" w:rsidRDefault="00A16BE5" w:rsidP="002F636C">
            <w:pPr>
              <w:spacing w:after="0" w:line="240" w:lineRule="auto"/>
              <w:ind w:firstLine="0"/>
              <w:jc w:val="center"/>
              <w:rPr>
                <w:b/>
                <w:sz w:val="20"/>
                <w:szCs w:val="20"/>
              </w:rPr>
            </w:pPr>
            <w:r w:rsidRPr="00A16BE5">
              <w:rPr>
                <w:b/>
                <w:sz w:val="20"/>
                <w:szCs w:val="20"/>
              </w:rPr>
              <w:t>Годовые показатели</w:t>
            </w:r>
          </w:p>
        </w:tc>
        <w:tc>
          <w:tcPr>
            <w:tcW w:w="1057" w:type="pct"/>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724F0526" w14:textId="77777777" w:rsidR="00A16BE5" w:rsidRPr="00A16BE5" w:rsidRDefault="00A16BE5" w:rsidP="002F636C">
            <w:pPr>
              <w:spacing w:after="0" w:line="240" w:lineRule="auto"/>
              <w:ind w:hanging="23"/>
              <w:jc w:val="center"/>
              <w:rPr>
                <w:b/>
                <w:sz w:val="20"/>
                <w:szCs w:val="20"/>
              </w:rPr>
            </w:pPr>
            <w:r w:rsidRPr="00A16BE5">
              <w:rPr>
                <w:b/>
                <w:sz w:val="20"/>
                <w:szCs w:val="20"/>
              </w:rPr>
              <w:t>Фактическая приведенная тепловая нагрузка внешних потребителей с потерями, Гкал/час</w:t>
            </w:r>
          </w:p>
        </w:tc>
      </w:tr>
      <w:tr w:rsidR="00A16BE5" w:rsidRPr="00595511" w14:paraId="29B0BA0E" w14:textId="77777777" w:rsidTr="00080778">
        <w:trPr>
          <w:trHeight w:val="741"/>
          <w:tblHeader/>
        </w:trPr>
        <w:tc>
          <w:tcPr>
            <w:tcW w:w="1467"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0944B260" w14:textId="77777777" w:rsidR="00A16BE5" w:rsidRPr="00A16BE5" w:rsidRDefault="00A16BE5" w:rsidP="002F636C">
            <w:pPr>
              <w:spacing w:after="0" w:line="240" w:lineRule="auto"/>
              <w:ind w:firstLine="0"/>
              <w:rPr>
                <w:rFonts w:eastAsiaTheme="minorEastAsia"/>
                <w:b/>
                <w:sz w:val="20"/>
                <w:szCs w:val="20"/>
              </w:rPr>
            </w:pPr>
          </w:p>
        </w:tc>
        <w:tc>
          <w:tcPr>
            <w:tcW w:w="851"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2B7BB0B1" w14:textId="77777777" w:rsidR="00A16BE5" w:rsidRPr="00A16BE5" w:rsidRDefault="00A16BE5" w:rsidP="002F636C">
            <w:pPr>
              <w:spacing w:after="0" w:line="240" w:lineRule="auto"/>
              <w:rPr>
                <w:rFonts w:eastAsiaTheme="minorEastAsia"/>
                <w:b/>
                <w:sz w:val="20"/>
                <w:szCs w:val="20"/>
              </w:rPr>
            </w:pPr>
          </w:p>
        </w:tc>
        <w:tc>
          <w:tcPr>
            <w:tcW w:w="793"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43364965" w14:textId="77777777" w:rsidR="00A16BE5" w:rsidRPr="00A16BE5" w:rsidRDefault="00A16BE5" w:rsidP="002F636C">
            <w:pPr>
              <w:spacing w:after="0" w:line="240" w:lineRule="auto"/>
              <w:ind w:firstLine="0"/>
              <w:jc w:val="center"/>
              <w:rPr>
                <w:b/>
                <w:sz w:val="20"/>
                <w:szCs w:val="20"/>
              </w:rPr>
            </w:pPr>
            <w:r w:rsidRPr="00A16BE5">
              <w:rPr>
                <w:b/>
                <w:sz w:val="20"/>
                <w:szCs w:val="20"/>
              </w:rPr>
              <w:t>Фактический расход топлива, тыс. т у. т.</w:t>
            </w:r>
          </w:p>
        </w:tc>
        <w:tc>
          <w:tcPr>
            <w:tcW w:w="832"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14AA9264" w14:textId="77777777" w:rsidR="00A16BE5" w:rsidRPr="00A16BE5" w:rsidRDefault="00A16BE5" w:rsidP="002F636C">
            <w:pPr>
              <w:spacing w:after="0" w:line="240" w:lineRule="auto"/>
              <w:ind w:firstLine="0"/>
              <w:jc w:val="center"/>
              <w:rPr>
                <w:b/>
                <w:sz w:val="20"/>
                <w:szCs w:val="20"/>
              </w:rPr>
            </w:pPr>
            <w:r w:rsidRPr="00A16BE5">
              <w:rPr>
                <w:b/>
                <w:sz w:val="20"/>
                <w:szCs w:val="20"/>
              </w:rPr>
              <w:t>Фактическая годовая выработка тепла, тыс. Гкал/год</w:t>
            </w:r>
          </w:p>
        </w:tc>
        <w:tc>
          <w:tcPr>
            <w:tcW w:w="1057"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6EBED2FA" w14:textId="77777777" w:rsidR="00A16BE5" w:rsidRPr="00A16BE5" w:rsidRDefault="00A16BE5" w:rsidP="002F636C">
            <w:pPr>
              <w:spacing w:after="0" w:line="240" w:lineRule="auto"/>
              <w:ind w:hanging="23"/>
              <w:rPr>
                <w:rFonts w:eastAsiaTheme="minorEastAsia"/>
                <w:b/>
                <w:sz w:val="20"/>
                <w:szCs w:val="20"/>
              </w:rPr>
            </w:pPr>
          </w:p>
        </w:tc>
      </w:tr>
      <w:tr w:rsidR="00A16BE5" w:rsidRPr="00595511" w14:paraId="4BE419AF" w14:textId="77777777" w:rsidTr="00080778">
        <w:trPr>
          <w:trHeight w:val="603"/>
        </w:trPr>
        <w:tc>
          <w:tcPr>
            <w:tcW w:w="1467"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7BDE8106" w14:textId="77777777" w:rsidR="00A16BE5" w:rsidRPr="00A16BE5" w:rsidRDefault="00A16BE5" w:rsidP="002F636C">
            <w:pPr>
              <w:spacing w:after="0" w:line="240" w:lineRule="auto"/>
              <w:ind w:firstLine="0"/>
              <w:rPr>
                <w:sz w:val="20"/>
                <w:szCs w:val="20"/>
              </w:rPr>
            </w:pPr>
            <w:r w:rsidRPr="00A16BE5">
              <w:rPr>
                <w:sz w:val="20"/>
                <w:szCs w:val="20"/>
              </w:rPr>
              <w:t>Централизованное теплоснабжение с выработкой электроэнергии на НВ ГРЭС</w:t>
            </w:r>
          </w:p>
        </w:tc>
        <w:tc>
          <w:tcPr>
            <w:tcW w:w="85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208D07F" w14:textId="77777777" w:rsidR="00A16BE5" w:rsidRPr="00A16BE5" w:rsidRDefault="00A16BE5" w:rsidP="002F636C">
            <w:pPr>
              <w:spacing w:after="0" w:line="240" w:lineRule="auto"/>
              <w:ind w:firstLine="0"/>
              <w:jc w:val="center"/>
              <w:rPr>
                <w:sz w:val="20"/>
                <w:szCs w:val="20"/>
              </w:rPr>
            </w:pPr>
            <w:r w:rsidRPr="00A16BE5">
              <w:rPr>
                <w:sz w:val="20"/>
                <w:szCs w:val="20"/>
              </w:rPr>
              <w:t>4</w:t>
            </w:r>
          </w:p>
        </w:tc>
        <w:tc>
          <w:tcPr>
            <w:tcW w:w="793"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473361CB" w14:textId="0EFCBD39" w:rsidR="00A16BE5" w:rsidRPr="00A16BE5" w:rsidRDefault="00070466" w:rsidP="002F636C">
            <w:pPr>
              <w:spacing w:after="0" w:line="240" w:lineRule="auto"/>
              <w:ind w:firstLine="0"/>
              <w:jc w:val="center"/>
              <w:rPr>
                <w:sz w:val="20"/>
                <w:szCs w:val="20"/>
              </w:rPr>
            </w:pPr>
            <w:r w:rsidRPr="002F636C">
              <w:rPr>
                <w:sz w:val="20"/>
                <w:szCs w:val="20"/>
              </w:rPr>
              <w:t>3695,07</w:t>
            </w:r>
          </w:p>
        </w:tc>
        <w:tc>
          <w:tcPr>
            <w:tcW w:w="832"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193B716E" w14:textId="77CC3A8B" w:rsidR="00A16BE5" w:rsidRPr="00A16BE5" w:rsidRDefault="00070466" w:rsidP="002F636C">
            <w:pPr>
              <w:spacing w:after="0" w:line="240" w:lineRule="auto"/>
              <w:ind w:firstLine="0"/>
              <w:jc w:val="center"/>
              <w:rPr>
                <w:sz w:val="20"/>
                <w:szCs w:val="20"/>
              </w:rPr>
            </w:pPr>
            <w:r w:rsidRPr="002F636C">
              <w:rPr>
                <w:sz w:val="20"/>
                <w:szCs w:val="20"/>
              </w:rPr>
              <w:t>432,799</w:t>
            </w:r>
          </w:p>
        </w:tc>
        <w:tc>
          <w:tcPr>
            <w:tcW w:w="1057"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187B43C8" w14:textId="77777777" w:rsidR="00A16BE5" w:rsidRPr="00A16BE5" w:rsidRDefault="00A16BE5" w:rsidP="002F636C">
            <w:pPr>
              <w:spacing w:after="0" w:line="240" w:lineRule="auto"/>
              <w:ind w:hanging="23"/>
              <w:jc w:val="center"/>
              <w:rPr>
                <w:sz w:val="20"/>
                <w:szCs w:val="20"/>
              </w:rPr>
            </w:pPr>
            <w:r w:rsidRPr="00A16BE5">
              <w:rPr>
                <w:sz w:val="20"/>
                <w:szCs w:val="20"/>
              </w:rPr>
              <w:t>72,9</w:t>
            </w:r>
          </w:p>
        </w:tc>
      </w:tr>
      <w:tr w:rsidR="00A16BE5" w:rsidRPr="00595511" w14:paraId="35F965F4" w14:textId="77777777" w:rsidTr="00651B46">
        <w:tc>
          <w:tcPr>
            <w:tcW w:w="1467"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08BA3A1A" w14:textId="77777777" w:rsidR="00A16BE5" w:rsidRPr="00A16BE5" w:rsidRDefault="00A16BE5" w:rsidP="002F636C">
            <w:pPr>
              <w:spacing w:after="0" w:line="240" w:lineRule="auto"/>
              <w:ind w:firstLine="0"/>
              <w:rPr>
                <w:sz w:val="20"/>
                <w:szCs w:val="20"/>
              </w:rPr>
            </w:pPr>
            <w:r w:rsidRPr="00A16BE5">
              <w:rPr>
                <w:sz w:val="20"/>
                <w:szCs w:val="20"/>
              </w:rPr>
              <w:t>Децентрализованное теплоснабжение</w:t>
            </w:r>
          </w:p>
        </w:tc>
        <w:tc>
          <w:tcPr>
            <w:tcW w:w="851"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6B539DA8" w14:textId="1B70DAF4" w:rsidR="00A16BE5" w:rsidRPr="00A16BE5" w:rsidRDefault="00070466" w:rsidP="002F636C">
            <w:pPr>
              <w:spacing w:after="0" w:line="240" w:lineRule="auto"/>
              <w:ind w:firstLine="0"/>
              <w:jc w:val="center"/>
              <w:rPr>
                <w:sz w:val="20"/>
                <w:szCs w:val="20"/>
              </w:rPr>
            </w:pPr>
            <w:r>
              <w:rPr>
                <w:sz w:val="20"/>
                <w:szCs w:val="20"/>
              </w:rPr>
              <w:t>-</w:t>
            </w:r>
          </w:p>
        </w:tc>
        <w:tc>
          <w:tcPr>
            <w:tcW w:w="793"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01D4284D" w14:textId="77777777" w:rsidR="00A16BE5" w:rsidRPr="00A16BE5" w:rsidRDefault="00A16BE5" w:rsidP="002F636C">
            <w:pPr>
              <w:spacing w:after="0" w:line="240" w:lineRule="auto"/>
              <w:ind w:firstLine="0"/>
              <w:jc w:val="center"/>
              <w:rPr>
                <w:sz w:val="20"/>
                <w:szCs w:val="20"/>
              </w:rPr>
            </w:pPr>
            <w:r w:rsidRPr="00A16BE5">
              <w:rPr>
                <w:sz w:val="20"/>
                <w:szCs w:val="20"/>
              </w:rPr>
              <w:t>0,4</w:t>
            </w:r>
          </w:p>
        </w:tc>
        <w:tc>
          <w:tcPr>
            <w:tcW w:w="832"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431AC599" w14:textId="77777777" w:rsidR="00A16BE5" w:rsidRPr="00A16BE5" w:rsidRDefault="00A16BE5" w:rsidP="002F636C">
            <w:pPr>
              <w:spacing w:after="0" w:line="240" w:lineRule="auto"/>
              <w:ind w:firstLine="0"/>
              <w:jc w:val="center"/>
              <w:rPr>
                <w:sz w:val="20"/>
                <w:szCs w:val="20"/>
              </w:rPr>
            </w:pPr>
            <w:r w:rsidRPr="00A16BE5">
              <w:rPr>
                <w:sz w:val="20"/>
                <w:szCs w:val="20"/>
              </w:rPr>
              <w:t>2,8</w:t>
            </w:r>
          </w:p>
        </w:tc>
        <w:tc>
          <w:tcPr>
            <w:tcW w:w="1057"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751B5E31" w14:textId="77777777" w:rsidR="00A16BE5" w:rsidRPr="00A16BE5" w:rsidRDefault="00A16BE5" w:rsidP="002F636C">
            <w:pPr>
              <w:spacing w:after="0" w:line="240" w:lineRule="auto"/>
              <w:ind w:hanging="23"/>
              <w:jc w:val="center"/>
              <w:rPr>
                <w:sz w:val="20"/>
                <w:szCs w:val="20"/>
              </w:rPr>
            </w:pPr>
            <w:r w:rsidRPr="00A16BE5">
              <w:rPr>
                <w:sz w:val="20"/>
                <w:szCs w:val="20"/>
              </w:rPr>
              <w:t>0,35</w:t>
            </w:r>
          </w:p>
        </w:tc>
      </w:tr>
      <w:tr w:rsidR="00A16BE5" w:rsidRPr="00595511" w14:paraId="389421B4" w14:textId="77777777" w:rsidTr="00651B46">
        <w:tc>
          <w:tcPr>
            <w:tcW w:w="2318" w:type="pct"/>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3BC907B3" w14:textId="77777777" w:rsidR="00A16BE5" w:rsidRPr="00A16BE5" w:rsidRDefault="00A16BE5" w:rsidP="002F636C">
            <w:pPr>
              <w:spacing w:after="0" w:line="240" w:lineRule="auto"/>
              <w:ind w:firstLine="0"/>
              <w:jc w:val="center"/>
              <w:rPr>
                <w:b/>
                <w:sz w:val="20"/>
                <w:szCs w:val="20"/>
              </w:rPr>
            </w:pPr>
            <w:r w:rsidRPr="00A16BE5">
              <w:rPr>
                <w:b/>
                <w:sz w:val="20"/>
                <w:szCs w:val="20"/>
              </w:rPr>
              <w:t>Сумма</w:t>
            </w:r>
          </w:p>
        </w:tc>
        <w:tc>
          <w:tcPr>
            <w:tcW w:w="793"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2A393180" w14:textId="25FF43E3" w:rsidR="00A16BE5" w:rsidRPr="00A16BE5" w:rsidRDefault="00070466" w:rsidP="002F636C">
            <w:pPr>
              <w:spacing w:after="0" w:line="240" w:lineRule="auto"/>
              <w:ind w:firstLine="0"/>
              <w:jc w:val="center"/>
              <w:rPr>
                <w:b/>
                <w:sz w:val="20"/>
                <w:szCs w:val="20"/>
              </w:rPr>
            </w:pPr>
            <w:r w:rsidRPr="002F636C">
              <w:rPr>
                <w:b/>
                <w:sz w:val="20"/>
                <w:szCs w:val="20"/>
              </w:rPr>
              <w:t>3695,47</w:t>
            </w:r>
          </w:p>
        </w:tc>
        <w:tc>
          <w:tcPr>
            <w:tcW w:w="832"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6F2CBC4F" w14:textId="2E606638" w:rsidR="00A16BE5" w:rsidRPr="00A16BE5" w:rsidRDefault="00E21B21" w:rsidP="002F636C">
            <w:pPr>
              <w:spacing w:after="0" w:line="240" w:lineRule="auto"/>
              <w:ind w:firstLine="0"/>
              <w:jc w:val="center"/>
              <w:rPr>
                <w:b/>
                <w:sz w:val="20"/>
                <w:szCs w:val="20"/>
              </w:rPr>
            </w:pPr>
            <w:r>
              <w:rPr>
                <w:b/>
                <w:sz w:val="20"/>
                <w:szCs w:val="20"/>
              </w:rPr>
              <w:t>4</w:t>
            </w:r>
            <w:r w:rsidR="002F636C">
              <w:rPr>
                <w:b/>
                <w:sz w:val="20"/>
                <w:szCs w:val="20"/>
              </w:rPr>
              <w:t>35,6</w:t>
            </w:r>
          </w:p>
        </w:tc>
        <w:tc>
          <w:tcPr>
            <w:tcW w:w="1057"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22412779" w14:textId="77777777" w:rsidR="00A16BE5" w:rsidRPr="00A16BE5" w:rsidRDefault="00A16BE5" w:rsidP="002F636C">
            <w:pPr>
              <w:spacing w:after="0" w:line="240" w:lineRule="auto"/>
              <w:ind w:hanging="23"/>
              <w:jc w:val="center"/>
              <w:rPr>
                <w:b/>
                <w:sz w:val="20"/>
                <w:szCs w:val="20"/>
              </w:rPr>
            </w:pPr>
            <w:r w:rsidRPr="00A16BE5">
              <w:rPr>
                <w:b/>
                <w:sz w:val="20"/>
                <w:szCs w:val="20"/>
              </w:rPr>
              <w:t>73,25</w:t>
            </w:r>
          </w:p>
        </w:tc>
      </w:tr>
      <w:tr w:rsidR="00A16BE5" w:rsidRPr="00595511" w14:paraId="464B7E7B" w14:textId="77777777" w:rsidTr="00651B46">
        <w:tc>
          <w:tcPr>
            <w:tcW w:w="5000"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25DDBA94" w14:textId="77777777" w:rsidR="00A16BE5" w:rsidRPr="00A16BE5" w:rsidRDefault="00A16BE5" w:rsidP="002F636C">
            <w:pPr>
              <w:spacing w:after="0" w:line="240" w:lineRule="auto"/>
              <w:ind w:hanging="23"/>
              <w:rPr>
                <w:sz w:val="20"/>
                <w:szCs w:val="20"/>
              </w:rPr>
            </w:pPr>
            <w:r w:rsidRPr="00A16BE5">
              <w:rPr>
                <w:sz w:val="20"/>
                <w:szCs w:val="20"/>
              </w:rPr>
              <w:t>* в том числе расход на выработку электроэнергии</w:t>
            </w:r>
          </w:p>
        </w:tc>
      </w:tr>
    </w:tbl>
    <w:p w14:paraId="22BD892A" w14:textId="77777777" w:rsidR="00A16BE5" w:rsidRPr="00A16BE5" w:rsidRDefault="00A16BE5" w:rsidP="00A16BE5"/>
    <w:p w14:paraId="440D2635" w14:textId="733091AB" w:rsidR="00FF39D0" w:rsidRDefault="00FF39D0" w:rsidP="004C0806"/>
    <w:p w14:paraId="4A42FDC7" w14:textId="77777777" w:rsidR="004C0806" w:rsidRDefault="004C0806" w:rsidP="004C0806">
      <w:pPr>
        <w:spacing w:line="240" w:lineRule="auto"/>
        <w:ind w:firstLine="0"/>
        <w:jc w:val="center"/>
        <w:rPr>
          <w:rFonts w:eastAsia="Arial" w:cs="Arial"/>
          <w:szCs w:val="24"/>
          <w:lang w:eastAsia="ru-RU"/>
        </w:rPr>
      </w:pPr>
      <w:r>
        <w:rPr>
          <w:noProof/>
          <w:lang w:eastAsia="ru-RU"/>
        </w:rPr>
        <w:drawing>
          <wp:inline distT="0" distB="0" distL="0" distR="0" wp14:anchorId="582B8702" wp14:editId="18E730E5">
            <wp:extent cx="6134100" cy="802005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2" cstate="email">
                      <a:clrChange>
                        <a:clrFrom>
                          <a:srgbClr val="FFFFFF"/>
                        </a:clrFrom>
                        <a:clrTo>
                          <a:srgbClr val="FFFFFF">
                            <a:alpha val="0"/>
                          </a:srgbClr>
                        </a:clrTo>
                      </a:clrChange>
                      <a:extLst>
                        <a:ext uri="{28A0092B-C50C-407E-A947-70E740481C1C}">
                          <a14:useLocalDpi xmlns:a14="http://schemas.microsoft.com/office/drawing/2010/main"/>
                        </a:ext>
                      </a:extLst>
                    </a:blip>
                    <a:srcRect/>
                    <a:stretch>
                      <a:fillRect/>
                    </a:stretch>
                  </pic:blipFill>
                  <pic:spPr bwMode="auto">
                    <a:xfrm>
                      <a:off x="0" y="0"/>
                      <a:ext cx="6138103" cy="8025283"/>
                    </a:xfrm>
                    <a:prstGeom prst="rect">
                      <a:avLst/>
                    </a:prstGeom>
                    <a:noFill/>
                    <a:ln>
                      <a:noFill/>
                    </a:ln>
                  </pic:spPr>
                </pic:pic>
              </a:graphicData>
            </a:graphic>
          </wp:inline>
        </w:drawing>
      </w:r>
    </w:p>
    <w:p w14:paraId="070EA4F2" w14:textId="77777777" w:rsidR="004C0806" w:rsidRDefault="004C0806" w:rsidP="004C0806">
      <w:pPr>
        <w:ind w:firstLine="0"/>
        <w:jc w:val="center"/>
        <w:rPr>
          <w:rFonts w:eastAsiaTheme="minorEastAsia" w:cstheme="minorBidi"/>
        </w:rPr>
      </w:pPr>
      <w:r w:rsidRPr="007E6442">
        <w:t>Рисунок 1.1</w:t>
      </w:r>
      <w:r>
        <w:t xml:space="preserve"> – </w:t>
      </w:r>
      <w:r w:rsidRPr="00D646D7">
        <w:t>Схема</w:t>
      </w:r>
      <w:r>
        <w:t xml:space="preserve"> г.п. Излучинск с указанием места размещения теплоисточников</w:t>
      </w:r>
      <w:r w:rsidR="00914649">
        <w:t xml:space="preserve"> </w:t>
      </w:r>
    </w:p>
    <w:p w14:paraId="57DA8FBC" w14:textId="77777777" w:rsidR="0036484D" w:rsidRPr="006B511A" w:rsidRDefault="0036484D" w:rsidP="008C3EB7">
      <w:pPr>
        <w:pStyle w:val="5"/>
        <w:spacing w:line="240" w:lineRule="auto"/>
      </w:pPr>
      <w:bookmarkStart w:id="5" w:name="_Toc231510440"/>
      <w:bookmarkStart w:id="6" w:name="bookmark1"/>
      <w:r w:rsidRPr="006B511A">
        <w:lastRenderedPageBreak/>
        <w:t xml:space="preserve">а) </w:t>
      </w:r>
      <w:r w:rsidR="006B511A" w:rsidRPr="006B511A">
        <w:t>В</w:t>
      </w:r>
      <w:r w:rsidR="00971939" w:rsidRPr="006B511A">
        <w:t xml:space="preserve"> зонах действия производственных котельных</w:t>
      </w:r>
      <w:bookmarkEnd w:id="5"/>
    </w:p>
    <w:bookmarkEnd w:id="6"/>
    <w:p w14:paraId="76C9057F" w14:textId="2963F2B9" w:rsidR="004C0806" w:rsidRDefault="004C0806" w:rsidP="00A377AE">
      <w:pPr>
        <w:rPr>
          <w:lang w:eastAsia="ru-RU"/>
        </w:rPr>
      </w:pPr>
      <w:r>
        <w:t xml:space="preserve">Система теплоснабжения </w:t>
      </w:r>
      <w:r w:rsidR="004843AC">
        <w:t>пгт</w:t>
      </w:r>
      <w:r w:rsidR="00A377AE">
        <w:t>.</w:t>
      </w:r>
      <w:r w:rsidR="004843AC">
        <w:t xml:space="preserve"> </w:t>
      </w:r>
      <w:r>
        <w:t xml:space="preserve">Излучинск централизованная, </w:t>
      </w:r>
      <w:r w:rsidR="00A377AE">
        <w:t xml:space="preserve">от </w:t>
      </w:r>
      <w:r w:rsidR="00E05AF2">
        <w:t>тре</w:t>
      </w:r>
      <w:r w:rsidR="00914649">
        <w:t>х</w:t>
      </w:r>
      <w:r w:rsidR="00A377AE">
        <w:t xml:space="preserve"> теплоисточников – НВ ГРЭС</w:t>
      </w:r>
      <w:r w:rsidR="00B90EDF">
        <w:t>,</w:t>
      </w:r>
      <w:r w:rsidR="00A377AE">
        <w:t xml:space="preserve"> отопительно-пусковая котельная (ОПК)</w:t>
      </w:r>
      <w:r w:rsidR="00B90EDF">
        <w:t xml:space="preserve"> и котельная жилого поселка (КЖП)</w:t>
      </w:r>
      <w:r>
        <w:t xml:space="preserve">. </w:t>
      </w:r>
    </w:p>
    <w:p w14:paraId="18E4D00D" w14:textId="0977B2B8" w:rsidR="00B90EDF" w:rsidRDefault="004C0806" w:rsidP="00B90EDF">
      <w:r>
        <w:t xml:space="preserve">Основным источником теплоснабжения является </w:t>
      </w:r>
      <w:r w:rsidR="00DC6ED4">
        <w:t>АО «</w:t>
      </w:r>
      <w:r w:rsidR="00DC6ED4" w:rsidRPr="00BC1B24">
        <w:t>Нижневартовская ГРЭС</w:t>
      </w:r>
      <w:r w:rsidR="00DC6ED4">
        <w:t>»</w:t>
      </w:r>
      <w:r>
        <w:t xml:space="preserve">. Отопительно-пусковая котельная ГРЭС размещается на промплощадке и используется в период </w:t>
      </w:r>
      <w:r w:rsidR="00914649">
        <w:t>низких отрицательных температур</w:t>
      </w:r>
      <w:r w:rsidR="00A377AE">
        <w:t xml:space="preserve">. </w:t>
      </w:r>
      <w:r w:rsidR="00B90EDF">
        <w:t>Котельная жилого поселка КЖП расположена на территории пгт. Излучинск и включается в работу только в межотопительный период</w:t>
      </w:r>
    </w:p>
    <w:p w14:paraId="1D0E4064" w14:textId="78362A56" w:rsidR="00FF39D0" w:rsidRPr="00314CD4" w:rsidRDefault="004C0806" w:rsidP="004C0806">
      <w:pPr>
        <w:pStyle w:val="S"/>
        <w:spacing w:after="0"/>
      </w:pPr>
      <w:r>
        <w:t xml:space="preserve">Источником централизованного теплоснабжения с. Большетархово является водогрейная котельная Новая, расположенная </w:t>
      </w:r>
      <w:r w:rsidR="00431052">
        <w:t>на территории</w:t>
      </w:r>
      <w:r>
        <w:t xml:space="preserve"> села.</w:t>
      </w:r>
      <w:r w:rsidR="00FF39D0">
        <w:t xml:space="preserve"> </w:t>
      </w:r>
    </w:p>
    <w:p w14:paraId="46C9029C" w14:textId="77777777" w:rsidR="00B81379" w:rsidRPr="00423726" w:rsidRDefault="00C57676" w:rsidP="007E6442">
      <w:pPr>
        <w:pStyle w:val="5"/>
        <w:spacing w:line="240" w:lineRule="auto"/>
      </w:pPr>
      <w:bookmarkStart w:id="7" w:name="_Toc231510441"/>
      <w:r>
        <w:t>б</w:t>
      </w:r>
      <w:r w:rsidR="00B81379">
        <w:t>)</w:t>
      </w:r>
      <w:r w:rsidR="00B81379" w:rsidRPr="00423726">
        <w:t xml:space="preserve"> </w:t>
      </w:r>
      <w:r w:rsidR="004C0806">
        <w:t>В</w:t>
      </w:r>
      <w:r w:rsidR="00971939" w:rsidRPr="00BE3803">
        <w:t xml:space="preserve"> зонах действия индивидуального теплоснабжения</w:t>
      </w:r>
      <w:bookmarkEnd w:id="7"/>
    </w:p>
    <w:p w14:paraId="2876030C" w14:textId="77777777" w:rsidR="004C0806" w:rsidRPr="00175C5D" w:rsidRDefault="004C0806" w:rsidP="004C0806">
      <w:pPr>
        <w:rPr>
          <w:lang w:eastAsia="ru-RU"/>
        </w:rPr>
      </w:pPr>
      <w:r w:rsidRPr="00175C5D">
        <w:t xml:space="preserve">Все индивидуальные жилые дома </w:t>
      </w:r>
      <w:r w:rsidR="004843AC" w:rsidRPr="00175C5D">
        <w:t xml:space="preserve">пгт. </w:t>
      </w:r>
      <w:r w:rsidRPr="00175C5D">
        <w:t xml:space="preserve">Излучинск подключены через ЦТП к системе централизованного теплоснабжения. В коттеджах </w:t>
      </w:r>
      <w:r w:rsidR="004843AC" w:rsidRPr="00175C5D">
        <w:t>пгт</w:t>
      </w:r>
      <w:r w:rsidRPr="00175C5D">
        <w:t xml:space="preserve">. Излучинск для обеспечения нужд горячего водоснабжения в размере 0,067 Гкал/ч используются индивидуальные теплогенераторы. </w:t>
      </w:r>
    </w:p>
    <w:p w14:paraId="525FBE2C" w14:textId="16AEA8A2" w:rsidR="003D62F6" w:rsidRDefault="004C0806" w:rsidP="004C0806">
      <w:pPr>
        <w:spacing w:after="0"/>
      </w:pPr>
      <w:r w:rsidRPr="00175C5D">
        <w:t>В с. Большетархово от индивидуальных теплогенераторов осуществляется отопление ряда жилых домов с суммарной тепловой нагрузкой – 0,16 Гкал/ч</w:t>
      </w:r>
      <w:r w:rsidRPr="00AA0F7D">
        <w:t>, и вся нагрузка горячего водоснабжения в размере – 0,12 Гкал/ч</w:t>
      </w:r>
      <w:r w:rsidR="003D62F6" w:rsidRPr="00AA0F7D">
        <w:t xml:space="preserve">. </w:t>
      </w:r>
      <w:r w:rsidR="008C69F3" w:rsidRPr="00AA0F7D">
        <w:t>(в с.</w:t>
      </w:r>
      <w:r w:rsidR="00FD2C31">
        <w:t xml:space="preserve"> </w:t>
      </w:r>
      <w:r w:rsidR="008C69F3" w:rsidRPr="00AA0F7D">
        <w:t>Большетархово нет горячего водоснабжения).</w:t>
      </w:r>
    </w:p>
    <w:p w14:paraId="5D968A01" w14:textId="73393289" w:rsidR="00F847CE" w:rsidRDefault="00F847CE" w:rsidP="004C0806">
      <w:pPr>
        <w:spacing w:after="0"/>
      </w:pPr>
    </w:p>
    <w:p w14:paraId="74549A5E" w14:textId="14366D8A" w:rsidR="00F847CE" w:rsidRDefault="00F847CE" w:rsidP="004C0806">
      <w:pPr>
        <w:spacing w:after="0"/>
      </w:pPr>
    </w:p>
    <w:p w14:paraId="07151284" w14:textId="580BF154" w:rsidR="00F847CE" w:rsidRDefault="00F847CE" w:rsidP="004C0806">
      <w:pPr>
        <w:spacing w:after="0"/>
      </w:pPr>
    </w:p>
    <w:p w14:paraId="5D360AC4" w14:textId="3A875AAC" w:rsidR="00F847CE" w:rsidRDefault="00F847CE" w:rsidP="004C0806">
      <w:pPr>
        <w:spacing w:after="0"/>
      </w:pPr>
    </w:p>
    <w:p w14:paraId="75AE5A0A" w14:textId="6505D3FA" w:rsidR="00F847CE" w:rsidRDefault="00F847CE" w:rsidP="004C0806">
      <w:pPr>
        <w:spacing w:after="0"/>
      </w:pPr>
    </w:p>
    <w:p w14:paraId="2BA1FA5C" w14:textId="3CD96134" w:rsidR="00F847CE" w:rsidRDefault="00F847CE" w:rsidP="004C0806">
      <w:pPr>
        <w:spacing w:after="0"/>
      </w:pPr>
    </w:p>
    <w:p w14:paraId="7A72D597" w14:textId="359BFB68" w:rsidR="00F847CE" w:rsidRDefault="00F847CE" w:rsidP="004C0806">
      <w:pPr>
        <w:spacing w:after="0"/>
      </w:pPr>
    </w:p>
    <w:p w14:paraId="3C088B97" w14:textId="2999F934" w:rsidR="00F847CE" w:rsidRDefault="00F847CE" w:rsidP="004C0806">
      <w:pPr>
        <w:spacing w:after="0"/>
      </w:pPr>
    </w:p>
    <w:p w14:paraId="12FA17C9" w14:textId="3C8AAEFB" w:rsidR="00F847CE" w:rsidRDefault="00F847CE" w:rsidP="004C0806">
      <w:pPr>
        <w:spacing w:after="0"/>
      </w:pPr>
    </w:p>
    <w:p w14:paraId="2F67ADC6" w14:textId="474D6EBF" w:rsidR="00F847CE" w:rsidRDefault="00F847CE" w:rsidP="004C0806">
      <w:pPr>
        <w:spacing w:after="0"/>
      </w:pPr>
    </w:p>
    <w:p w14:paraId="009E644A" w14:textId="23730598" w:rsidR="00F847CE" w:rsidRDefault="00F847CE" w:rsidP="004C0806">
      <w:pPr>
        <w:spacing w:after="0"/>
      </w:pPr>
    </w:p>
    <w:p w14:paraId="0EAA6B64" w14:textId="59724BD8" w:rsidR="00F847CE" w:rsidRDefault="00F847CE" w:rsidP="004C0806">
      <w:pPr>
        <w:spacing w:after="0"/>
      </w:pPr>
    </w:p>
    <w:p w14:paraId="10D4961B" w14:textId="7D2B0B7A" w:rsidR="00F847CE" w:rsidRDefault="00F847CE" w:rsidP="004C0806">
      <w:pPr>
        <w:spacing w:after="0"/>
      </w:pPr>
    </w:p>
    <w:p w14:paraId="776443DA" w14:textId="49943D7A" w:rsidR="00F847CE" w:rsidRDefault="00F847CE" w:rsidP="004C0806">
      <w:pPr>
        <w:spacing w:after="0"/>
      </w:pPr>
    </w:p>
    <w:p w14:paraId="57074C5B" w14:textId="4F99BEA5" w:rsidR="00F847CE" w:rsidRDefault="00F847CE" w:rsidP="004C0806">
      <w:pPr>
        <w:spacing w:after="0"/>
      </w:pPr>
    </w:p>
    <w:p w14:paraId="5833A013" w14:textId="1435CD8B" w:rsidR="00F847CE" w:rsidRDefault="00F847CE" w:rsidP="004C0806">
      <w:pPr>
        <w:spacing w:after="0"/>
      </w:pPr>
    </w:p>
    <w:p w14:paraId="6F1AFDF9" w14:textId="4E391CBB" w:rsidR="00F847CE" w:rsidRDefault="00F847CE" w:rsidP="004C0806">
      <w:pPr>
        <w:spacing w:after="0"/>
      </w:pPr>
    </w:p>
    <w:p w14:paraId="00101A3D" w14:textId="586AAB41" w:rsidR="00F847CE" w:rsidRDefault="00F847CE" w:rsidP="004C0806">
      <w:pPr>
        <w:spacing w:after="0"/>
      </w:pPr>
    </w:p>
    <w:p w14:paraId="0F38D3FF" w14:textId="5B245555" w:rsidR="00F847CE" w:rsidRDefault="00F847CE" w:rsidP="004C0806">
      <w:pPr>
        <w:spacing w:after="0"/>
      </w:pPr>
    </w:p>
    <w:p w14:paraId="1BEA8894" w14:textId="4203CFD1" w:rsidR="00F847CE" w:rsidRDefault="00F847CE" w:rsidP="004C0806">
      <w:pPr>
        <w:spacing w:after="0"/>
      </w:pPr>
    </w:p>
    <w:p w14:paraId="27485DF1" w14:textId="4BE4C333" w:rsidR="00F847CE" w:rsidRDefault="00F847CE" w:rsidP="004C0806">
      <w:pPr>
        <w:spacing w:after="0"/>
      </w:pPr>
    </w:p>
    <w:p w14:paraId="222147A8" w14:textId="7472017A" w:rsidR="00F847CE" w:rsidRDefault="00F847CE" w:rsidP="004C0806">
      <w:pPr>
        <w:spacing w:after="0"/>
      </w:pPr>
    </w:p>
    <w:p w14:paraId="54AF9DBB" w14:textId="03A3FC2D" w:rsidR="00F847CE" w:rsidRDefault="00F847CE" w:rsidP="004C0806">
      <w:pPr>
        <w:spacing w:after="0"/>
      </w:pPr>
    </w:p>
    <w:p w14:paraId="450DECAA" w14:textId="43654A4A" w:rsidR="00F847CE" w:rsidRDefault="00F847CE" w:rsidP="004C0806">
      <w:pPr>
        <w:spacing w:after="0"/>
      </w:pPr>
    </w:p>
    <w:p w14:paraId="1FDFC576" w14:textId="64E46D52" w:rsidR="00F847CE" w:rsidRDefault="00F847CE" w:rsidP="004C0806">
      <w:pPr>
        <w:spacing w:after="0"/>
      </w:pPr>
    </w:p>
    <w:p w14:paraId="2A42DE6C" w14:textId="20FCFE32" w:rsidR="00F847CE" w:rsidRDefault="00F847CE" w:rsidP="004C0806">
      <w:pPr>
        <w:spacing w:after="0"/>
      </w:pPr>
    </w:p>
    <w:p w14:paraId="24B080A2" w14:textId="77777777" w:rsidR="00F847CE" w:rsidRPr="00AA0F7D" w:rsidRDefault="00F847CE" w:rsidP="004C0806">
      <w:pPr>
        <w:spacing w:after="0"/>
      </w:pPr>
    </w:p>
    <w:p w14:paraId="3E0F7D85" w14:textId="77777777" w:rsidR="00867BB5" w:rsidRPr="00175C5D" w:rsidRDefault="004C0806" w:rsidP="007E6442">
      <w:pPr>
        <w:pStyle w:val="1fa"/>
        <w:tabs>
          <w:tab w:val="clear" w:pos="993"/>
          <w:tab w:val="left" w:pos="1843"/>
        </w:tabs>
        <w:jc w:val="center"/>
      </w:pPr>
      <w:bookmarkStart w:id="8" w:name="_Toc231510442"/>
      <w:r w:rsidRPr="00175C5D">
        <w:t>«</w:t>
      </w:r>
      <w:r w:rsidR="00F352C7" w:rsidRPr="00175C5D">
        <w:t>Источники тепловой энергии</w:t>
      </w:r>
      <w:r w:rsidRPr="00175C5D">
        <w:t>»</w:t>
      </w:r>
      <w:bookmarkEnd w:id="8"/>
    </w:p>
    <w:p w14:paraId="734F217E" w14:textId="77777777" w:rsidR="00C57676" w:rsidRPr="00D45BFE" w:rsidRDefault="00C57676" w:rsidP="007E6442">
      <w:pPr>
        <w:pStyle w:val="5"/>
        <w:spacing w:line="240" w:lineRule="auto"/>
      </w:pPr>
      <w:bookmarkStart w:id="9" w:name="_Toc231510443"/>
      <w:r w:rsidRPr="00D45BFE">
        <w:t xml:space="preserve">а) </w:t>
      </w:r>
      <w:r w:rsidR="003E62ED">
        <w:rPr>
          <w:rStyle w:val="52"/>
          <w:b/>
          <w:bCs w:val="0"/>
          <w:sz w:val="24"/>
          <w:szCs w:val="24"/>
        </w:rPr>
        <w:t>С</w:t>
      </w:r>
      <w:r w:rsidRPr="00D45BFE">
        <w:rPr>
          <w:rStyle w:val="52"/>
          <w:b/>
          <w:bCs w:val="0"/>
          <w:sz w:val="24"/>
          <w:szCs w:val="24"/>
        </w:rPr>
        <w:t xml:space="preserve">труктура </w:t>
      </w:r>
      <w:r w:rsidR="00C73E56">
        <w:rPr>
          <w:rStyle w:val="52"/>
          <w:b/>
          <w:bCs w:val="0"/>
          <w:sz w:val="24"/>
          <w:szCs w:val="24"/>
        </w:rPr>
        <w:t xml:space="preserve">и технические характеристики </w:t>
      </w:r>
      <w:r w:rsidRPr="00D45BFE">
        <w:rPr>
          <w:rStyle w:val="52"/>
          <w:b/>
          <w:bCs w:val="0"/>
          <w:sz w:val="24"/>
          <w:szCs w:val="24"/>
        </w:rPr>
        <w:t>основного оборудования</w:t>
      </w:r>
      <w:bookmarkEnd w:id="9"/>
    </w:p>
    <w:p w14:paraId="3DC4D83C" w14:textId="0E0A90E5" w:rsidR="004C0806" w:rsidRDefault="004C0806" w:rsidP="004C0806">
      <w:pPr>
        <w:rPr>
          <w:lang w:eastAsia="ru-RU"/>
        </w:rPr>
      </w:pPr>
      <w:r>
        <w:t xml:space="preserve">Основным источником теплоснабжения </w:t>
      </w:r>
      <w:r w:rsidR="004843AC">
        <w:t>пгт</w:t>
      </w:r>
      <w:r>
        <w:t xml:space="preserve">. Излучинск является </w:t>
      </w:r>
      <w:r w:rsidR="00DC6ED4">
        <w:t>АО «</w:t>
      </w:r>
      <w:r w:rsidR="00DC6ED4" w:rsidRPr="00BC1B24">
        <w:t>Нижневартовская ГРЭС</w:t>
      </w:r>
      <w:r w:rsidR="00DC6ED4">
        <w:t>»</w:t>
      </w:r>
      <w:r>
        <w:t xml:space="preserve">. </w:t>
      </w:r>
    </w:p>
    <w:p w14:paraId="43A83A35" w14:textId="798EAED8" w:rsidR="004C0806" w:rsidRDefault="00DC6ED4" w:rsidP="004C0806">
      <w:r>
        <w:t>АО «</w:t>
      </w:r>
      <w:r w:rsidRPr="00BC1B24">
        <w:t>Нижневартовская ГРЭС</w:t>
      </w:r>
      <w:r>
        <w:t>»</w:t>
      </w:r>
      <w:r w:rsidR="004C0806">
        <w:t xml:space="preserve"> является одним из основных поставщиков электроэнергии Уральского федерального округа. Она была построена в первую очередь для нужд нефтегазодобывающих компаний, расположенных в самом большом районе Ханты-Мансийского автономного округа – Югра. Кроме того станция снабжает электричеством и теплом жителей и предприятия поселка Излучинск. </w:t>
      </w:r>
      <w:r>
        <w:t>АО «</w:t>
      </w:r>
      <w:r w:rsidRPr="00BC1B24">
        <w:t>Нижневартовская ГРЭС</w:t>
      </w:r>
      <w:r>
        <w:t>»</w:t>
      </w:r>
      <w:r w:rsidR="004C0806">
        <w:t xml:space="preserve"> считается одной из самых экологически чистых электростанций, ее технологические процессы имеют высокую степень автоматизации. </w:t>
      </w:r>
    </w:p>
    <w:p w14:paraId="27CDD6E0" w14:textId="77777777" w:rsidR="004C0806" w:rsidRDefault="004C0806" w:rsidP="004C0806">
      <w:r>
        <w:t xml:space="preserve">После запуска в 1993 г. первого энергоблока строительство ГРЭС было законсервировано и возобновилось в 2000 г. в рамках инвестиционной программы Российской энергосистемы. 13 октября 2003 г. в промышленную эксплуатацию запущен энергоблок № 2. </w:t>
      </w:r>
    </w:p>
    <w:p w14:paraId="03D95685" w14:textId="2A0F79AA" w:rsidR="00852638" w:rsidRDefault="00852638" w:rsidP="004C0806">
      <w:r w:rsidRPr="00AE2B0A">
        <w:t>В 2014 году был введён в эксплуатацию энергоблок № 3 установленной мощностью 413 МВт.</w:t>
      </w:r>
      <w:r w:rsidR="00A76AEA" w:rsidRPr="00AE2B0A">
        <w:t>, в 2017 году энергоблок № 3 переаттестован на 431 МВт.</w:t>
      </w:r>
    </w:p>
    <w:p w14:paraId="28B33CE9" w14:textId="6B6AE889" w:rsidR="00553B92" w:rsidRPr="00AA0F7D" w:rsidRDefault="00553B92" w:rsidP="00553B92">
      <w:r w:rsidRPr="00553B92">
        <w:t>В настоящее время на Нижневартовской ГРЭС установлено</w:t>
      </w:r>
      <w:r>
        <w:t xml:space="preserve"> </w:t>
      </w:r>
      <w:r w:rsidRPr="00553B92">
        <w:t>2 паросиловых энергоблока с конденсационными паровыми турбинами</w:t>
      </w:r>
      <w:r>
        <w:t xml:space="preserve"> </w:t>
      </w:r>
      <w:r w:rsidRPr="00553B92">
        <w:t xml:space="preserve">К-800-240-5 электрической мощностью 800 МВт и установленной тепловой мощностью 140 Гкал/ч каждый и парогазовый энергоблок с установленной электрической мощностью 431 МВт. Суммарная установленная тепловая мощность НВ ГРЭС </w:t>
      </w:r>
      <w:r w:rsidRPr="00AA0F7D">
        <w:t xml:space="preserve">составляет </w:t>
      </w:r>
      <w:r w:rsidR="00070466" w:rsidRPr="00AA0F7D">
        <w:t>758</w:t>
      </w:r>
      <w:r w:rsidRPr="00AA0F7D">
        <w:t xml:space="preserve"> Гкал/ч, электрическая – 2031 МВт. </w:t>
      </w:r>
      <w:r w:rsidR="00070466" w:rsidRPr="00AA0F7D">
        <w:t>В соответствии с планом ремонтов и модернизации оборудования с 01.08.2026 энергоблок №2 АО «Нижневартовская ГРЭС» планируется к выводу из эксплуатации для проведения мероприятий по модернизации. На период вывода 2ББУ энергоблока №2 не участвует в</w:t>
      </w:r>
      <w:r w:rsidR="00AA0F7D" w:rsidRPr="00AA0F7D">
        <w:t xml:space="preserve"> </w:t>
      </w:r>
      <w:r w:rsidR="00070466" w:rsidRPr="00AA0F7D">
        <w:t>покрытии тепловой нагрузки в отопительный период 2026-2027 г.г.</w:t>
      </w:r>
    </w:p>
    <w:p w14:paraId="7F34889D" w14:textId="1BED450B" w:rsidR="00553B92" w:rsidRPr="00553B92" w:rsidRDefault="00553B92" w:rsidP="00553B92">
      <w:r w:rsidRPr="00553B92">
        <w:t>Котельные ОПК и КЖП включается в работу в аварийных ситуациях и в межотопительный период во время ремонта оборудования и теплосетей</w:t>
      </w:r>
      <w:r>
        <w:t xml:space="preserve"> </w:t>
      </w:r>
      <w:r w:rsidRPr="00553B92">
        <w:t xml:space="preserve">от ГРЭС. Установленное на ГРЭС теплофикационное оборудование приведено в таблице 1.2, котельное оборудование на теплоисточниках  г.п. Излучинск – в таблице 1.3. </w:t>
      </w:r>
    </w:p>
    <w:p w14:paraId="293D1DF6" w14:textId="77777777" w:rsidR="00553B92" w:rsidRPr="008C3EB7" w:rsidRDefault="00553B92" w:rsidP="008C3EB7">
      <w:pPr>
        <w:spacing w:after="0"/>
      </w:pPr>
    </w:p>
    <w:p w14:paraId="4A7792FD" w14:textId="77777777" w:rsidR="007E6442" w:rsidRPr="007E6442" w:rsidRDefault="004C0806" w:rsidP="008C3EB7">
      <w:pPr>
        <w:keepNext/>
        <w:jc w:val="right"/>
      </w:pPr>
      <w:r w:rsidRPr="007E6442">
        <w:t xml:space="preserve">Таблица 1.2 </w:t>
      </w:r>
    </w:p>
    <w:p w14:paraId="684ED2C4" w14:textId="77777777" w:rsidR="004C0806" w:rsidRPr="007E6442" w:rsidRDefault="004C0806" w:rsidP="008C3EB7">
      <w:pPr>
        <w:keepNext/>
        <w:jc w:val="center"/>
        <w:rPr>
          <w:u w:val="single"/>
        </w:rPr>
      </w:pPr>
      <w:r w:rsidRPr="007E6442">
        <w:rPr>
          <w:u w:val="single"/>
        </w:rPr>
        <w:t>Установленное теплофикационное оборудование НВ ГРЭС</w:t>
      </w:r>
    </w:p>
    <w:tbl>
      <w:tblPr>
        <w:tblStyle w:val="af2"/>
        <w:tblW w:w="5000" w:type="pct"/>
        <w:tblLayout w:type="fixed"/>
        <w:tblLook w:val="04A0" w:firstRow="1" w:lastRow="0" w:firstColumn="1" w:lastColumn="0" w:noHBand="0" w:noVBand="1"/>
      </w:tblPr>
      <w:tblGrid>
        <w:gridCol w:w="521"/>
        <w:gridCol w:w="1669"/>
        <w:gridCol w:w="961"/>
        <w:gridCol w:w="1560"/>
        <w:gridCol w:w="1493"/>
        <w:gridCol w:w="1570"/>
        <w:gridCol w:w="1570"/>
      </w:tblGrid>
      <w:tr w:rsidR="004C0806" w14:paraId="2D444EB5" w14:textId="77777777" w:rsidTr="00767EB8">
        <w:tc>
          <w:tcPr>
            <w:tcW w:w="279" w:type="pct"/>
            <w:tcBorders>
              <w:top w:val="single" w:sz="4" w:space="0" w:color="auto"/>
              <w:left w:val="single" w:sz="4" w:space="0" w:color="auto"/>
              <w:bottom w:val="single" w:sz="4" w:space="0" w:color="auto"/>
              <w:right w:val="single" w:sz="4" w:space="0" w:color="auto"/>
            </w:tcBorders>
            <w:vAlign w:val="center"/>
            <w:hideMark/>
          </w:tcPr>
          <w:p w14:paraId="32F8A7C2" w14:textId="77777777" w:rsidR="004C0806" w:rsidRDefault="004C0806">
            <w:pPr>
              <w:spacing w:after="0" w:line="240" w:lineRule="auto"/>
              <w:ind w:firstLine="0"/>
              <w:jc w:val="center"/>
              <w:rPr>
                <w:b/>
                <w:sz w:val="20"/>
              </w:rPr>
            </w:pPr>
            <w:r>
              <w:rPr>
                <w:b/>
                <w:sz w:val="20"/>
              </w:rPr>
              <w:t>№ п/п</w:t>
            </w:r>
          </w:p>
        </w:tc>
        <w:tc>
          <w:tcPr>
            <w:tcW w:w="893" w:type="pct"/>
            <w:tcBorders>
              <w:top w:val="single" w:sz="4" w:space="0" w:color="auto"/>
              <w:left w:val="single" w:sz="4" w:space="0" w:color="auto"/>
              <w:bottom w:val="single" w:sz="4" w:space="0" w:color="auto"/>
              <w:right w:val="single" w:sz="4" w:space="0" w:color="auto"/>
            </w:tcBorders>
            <w:vAlign w:val="center"/>
            <w:hideMark/>
          </w:tcPr>
          <w:p w14:paraId="08488F4D" w14:textId="77777777" w:rsidR="004C0806" w:rsidRDefault="004C0806">
            <w:pPr>
              <w:spacing w:after="0" w:line="240" w:lineRule="auto"/>
              <w:ind w:firstLine="0"/>
              <w:jc w:val="center"/>
              <w:rPr>
                <w:b/>
                <w:sz w:val="20"/>
              </w:rPr>
            </w:pPr>
            <w:r>
              <w:rPr>
                <w:b/>
                <w:sz w:val="20"/>
              </w:rPr>
              <w:t>Подвид оборудования</w:t>
            </w:r>
          </w:p>
        </w:tc>
        <w:tc>
          <w:tcPr>
            <w:tcW w:w="514" w:type="pct"/>
            <w:tcBorders>
              <w:top w:val="single" w:sz="4" w:space="0" w:color="auto"/>
              <w:left w:val="single" w:sz="4" w:space="0" w:color="auto"/>
              <w:bottom w:val="single" w:sz="4" w:space="0" w:color="auto"/>
              <w:right w:val="single" w:sz="4" w:space="0" w:color="auto"/>
            </w:tcBorders>
            <w:vAlign w:val="center"/>
            <w:hideMark/>
          </w:tcPr>
          <w:p w14:paraId="62AE3DEF" w14:textId="77777777" w:rsidR="004C0806" w:rsidRDefault="004C0806">
            <w:pPr>
              <w:spacing w:after="0" w:line="240" w:lineRule="auto"/>
              <w:ind w:firstLine="0"/>
              <w:jc w:val="center"/>
              <w:rPr>
                <w:b/>
                <w:sz w:val="20"/>
              </w:rPr>
            </w:pPr>
            <w:r>
              <w:rPr>
                <w:b/>
                <w:sz w:val="20"/>
              </w:rPr>
              <w:t>Дата ввода</w:t>
            </w:r>
          </w:p>
        </w:tc>
        <w:tc>
          <w:tcPr>
            <w:tcW w:w="835" w:type="pct"/>
            <w:tcBorders>
              <w:top w:val="single" w:sz="4" w:space="0" w:color="auto"/>
              <w:left w:val="single" w:sz="4" w:space="0" w:color="auto"/>
              <w:bottom w:val="single" w:sz="4" w:space="0" w:color="auto"/>
              <w:right w:val="single" w:sz="4" w:space="0" w:color="auto"/>
            </w:tcBorders>
            <w:vAlign w:val="center"/>
            <w:hideMark/>
          </w:tcPr>
          <w:p w14:paraId="518AE62B" w14:textId="77777777" w:rsidR="004C0806" w:rsidRDefault="004C0806">
            <w:pPr>
              <w:spacing w:after="0" w:line="240" w:lineRule="auto"/>
              <w:ind w:firstLine="0"/>
              <w:jc w:val="center"/>
              <w:rPr>
                <w:b/>
                <w:sz w:val="20"/>
              </w:rPr>
            </w:pPr>
            <w:r>
              <w:rPr>
                <w:b/>
                <w:sz w:val="20"/>
              </w:rPr>
              <w:t>Тип и марка оборудования</w:t>
            </w:r>
          </w:p>
        </w:tc>
        <w:tc>
          <w:tcPr>
            <w:tcW w:w="799" w:type="pct"/>
            <w:tcBorders>
              <w:top w:val="single" w:sz="4" w:space="0" w:color="auto"/>
              <w:left w:val="single" w:sz="4" w:space="0" w:color="auto"/>
              <w:bottom w:val="single" w:sz="4" w:space="0" w:color="auto"/>
              <w:right w:val="single" w:sz="4" w:space="0" w:color="auto"/>
            </w:tcBorders>
            <w:vAlign w:val="center"/>
            <w:hideMark/>
          </w:tcPr>
          <w:p w14:paraId="58ACF27C" w14:textId="77777777" w:rsidR="004C0806" w:rsidRDefault="004C0806">
            <w:pPr>
              <w:spacing w:after="0" w:line="240" w:lineRule="auto"/>
              <w:ind w:firstLine="0"/>
              <w:jc w:val="center"/>
              <w:rPr>
                <w:b/>
                <w:sz w:val="20"/>
              </w:rPr>
            </w:pPr>
            <w:r>
              <w:rPr>
                <w:b/>
                <w:sz w:val="20"/>
              </w:rPr>
              <w:t>Завод изготовитель</w:t>
            </w:r>
          </w:p>
        </w:tc>
        <w:tc>
          <w:tcPr>
            <w:tcW w:w="840" w:type="pct"/>
            <w:tcBorders>
              <w:top w:val="single" w:sz="4" w:space="0" w:color="auto"/>
              <w:left w:val="single" w:sz="4" w:space="0" w:color="auto"/>
              <w:bottom w:val="single" w:sz="4" w:space="0" w:color="auto"/>
              <w:right w:val="single" w:sz="4" w:space="0" w:color="auto"/>
            </w:tcBorders>
            <w:vAlign w:val="center"/>
            <w:hideMark/>
          </w:tcPr>
          <w:p w14:paraId="7DDF6A57" w14:textId="77777777" w:rsidR="004C0806" w:rsidRDefault="004C0806">
            <w:pPr>
              <w:spacing w:after="0" w:line="240" w:lineRule="auto"/>
              <w:ind w:firstLine="0"/>
              <w:jc w:val="center"/>
              <w:rPr>
                <w:b/>
                <w:sz w:val="20"/>
              </w:rPr>
            </w:pPr>
            <w:r>
              <w:rPr>
                <w:b/>
                <w:sz w:val="20"/>
              </w:rPr>
              <w:t>Установлен</w:t>
            </w:r>
            <w:r w:rsidR="007E6442">
              <w:rPr>
                <w:b/>
                <w:sz w:val="20"/>
              </w:rPr>
              <w:t>-</w:t>
            </w:r>
            <w:r>
              <w:rPr>
                <w:b/>
                <w:sz w:val="20"/>
              </w:rPr>
              <w:t>ная мощность, МВт</w:t>
            </w:r>
          </w:p>
        </w:tc>
        <w:tc>
          <w:tcPr>
            <w:tcW w:w="840" w:type="pct"/>
            <w:tcBorders>
              <w:top w:val="single" w:sz="4" w:space="0" w:color="auto"/>
              <w:left w:val="single" w:sz="4" w:space="0" w:color="auto"/>
              <w:bottom w:val="single" w:sz="4" w:space="0" w:color="auto"/>
              <w:right w:val="single" w:sz="4" w:space="0" w:color="auto"/>
            </w:tcBorders>
            <w:vAlign w:val="center"/>
            <w:hideMark/>
          </w:tcPr>
          <w:p w14:paraId="7EFF9000" w14:textId="77777777" w:rsidR="004C0806" w:rsidRDefault="004C0806">
            <w:pPr>
              <w:spacing w:after="0" w:line="240" w:lineRule="auto"/>
              <w:ind w:firstLine="0"/>
              <w:jc w:val="center"/>
              <w:rPr>
                <w:b/>
                <w:sz w:val="20"/>
              </w:rPr>
            </w:pPr>
            <w:r>
              <w:rPr>
                <w:b/>
                <w:sz w:val="20"/>
              </w:rPr>
              <w:t>Установлен</w:t>
            </w:r>
            <w:r w:rsidR="007E6442">
              <w:rPr>
                <w:b/>
                <w:sz w:val="20"/>
              </w:rPr>
              <w:t>-</w:t>
            </w:r>
            <w:r>
              <w:rPr>
                <w:b/>
                <w:sz w:val="20"/>
              </w:rPr>
              <w:t>ная тепловая мощность – всего, Гкал/час</w:t>
            </w:r>
          </w:p>
        </w:tc>
      </w:tr>
      <w:tr w:rsidR="004C0806" w14:paraId="50854A5B" w14:textId="77777777" w:rsidTr="00767EB8">
        <w:tc>
          <w:tcPr>
            <w:tcW w:w="279" w:type="pct"/>
            <w:tcBorders>
              <w:top w:val="single" w:sz="4" w:space="0" w:color="auto"/>
              <w:left w:val="single" w:sz="4" w:space="0" w:color="auto"/>
              <w:bottom w:val="single" w:sz="4" w:space="0" w:color="auto"/>
              <w:right w:val="single" w:sz="4" w:space="0" w:color="auto"/>
            </w:tcBorders>
            <w:vAlign w:val="center"/>
            <w:hideMark/>
          </w:tcPr>
          <w:p w14:paraId="308C2F3A" w14:textId="77777777" w:rsidR="004C0806" w:rsidRDefault="004C0806">
            <w:pPr>
              <w:spacing w:after="0" w:line="240" w:lineRule="auto"/>
              <w:ind w:firstLine="0"/>
              <w:jc w:val="center"/>
              <w:rPr>
                <w:sz w:val="20"/>
              </w:rPr>
            </w:pPr>
            <w:r>
              <w:rPr>
                <w:sz w:val="20"/>
              </w:rPr>
              <w:t>1</w:t>
            </w:r>
          </w:p>
        </w:tc>
        <w:tc>
          <w:tcPr>
            <w:tcW w:w="893" w:type="pct"/>
            <w:vMerge w:val="restart"/>
            <w:tcBorders>
              <w:top w:val="single" w:sz="4" w:space="0" w:color="auto"/>
              <w:left w:val="single" w:sz="4" w:space="0" w:color="auto"/>
              <w:bottom w:val="single" w:sz="4" w:space="0" w:color="auto"/>
              <w:right w:val="single" w:sz="4" w:space="0" w:color="auto"/>
            </w:tcBorders>
            <w:vAlign w:val="center"/>
            <w:hideMark/>
          </w:tcPr>
          <w:p w14:paraId="0CFC83C3" w14:textId="77777777" w:rsidR="004C0806" w:rsidRDefault="004C0806">
            <w:pPr>
              <w:spacing w:after="0" w:line="240" w:lineRule="auto"/>
              <w:ind w:firstLine="0"/>
              <w:jc w:val="center"/>
              <w:rPr>
                <w:sz w:val="20"/>
              </w:rPr>
            </w:pPr>
            <w:r>
              <w:rPr>
                <w:sz w:val="20"/>
              </w:rPr>
              <w:t>Турбины паровые конденсацион</w:t>
            </w:r>
            <w:r w:rsidR="007E6442">
              <w:rPr>
                <w:sz w:val="20"/>
              </w:rPr>
              <w:t>-</w:t>
            </w:r>
            <w:r>
              <w:rPr>
                <w:sz w:val="20"/>
              </w:rPr>
              <w:t xml:space="preserve">ные с </w:t>
            </w:r>
            <w:r>
              <w:rPr>
                <w:sz w:val="20"/>
              </w:rPr>
              <w:lastRenderedPageBreak/>
              <w:t>нерегулируемым отбором</w:t>
            </w:r>
          </w:p>
        </w:tc>
        <w:tc>
          <w:tcPr>
            <w:tcW w:w="514" w:type="pct"/>
            <w:tcBorders>
              <w:top w:val="single" w:sz="4" w:space="0" w:color="auto"/>
              <w:left w:val="single" w:sz="4" w:space="0" w:color="auto"/>
              <w:bottom w:val="single" w:sz="4" w:space="0" w:color="auto"/>
              <w:right w:val="single" w:sz="4" w:space="0" w:color="auto"/>
            </w:tcBorders>
            <w:vAlign w:val="center"/>
            <w:hideMark/>
          </w:tcPr>
          <w:p w14:paraId="4E579273" w14:textId="77777777" w:rsidR="007E6442" w:rsidRDefault="004C0806">
            <w:pPr>
              <w:spacing w:after="0" w:line="240" w:lineRule="auto"/>
              <w:ind w:firstLine="0"/>
              <w:jc w:val="center"/>
              <w:rPr>
                <w:sz w:val="20"/>
              </w:rPr>
            </w:pPr>
            <w:r>
              <w:rPr>
                <w:sz w:val="20"/>
              </w:rPr>
              <w:lastRenderedPageBreak/>
              <w:t>30.01.</w:t>
            </w:r>
          </w:p>
          <w:p w14:paraId="109A31FA" w14:textId="77777777" w:rsidR="004C0806" w:rsidRDefault="004C0806">
            <w:pPr>
              <w:spacing w:after="0" w:line="240" w:lineRule="auto"/>
              <w:ind w:firstLine="0"/>
              <w:jc w:val="center"/>
              <w:rPr>
                <w:sz w:val="20"/>
              </w:rPr>
            </w:pPr>
            <w:r>
              <w:rPr>
                <w:sz w:val="20"/>
              </w:rPr>
              <w:t>1993</w:t>
            </w:r>
          </w:p>
        </w:tc>
        <w:tc>
          <w:tcPr>
            <w:tcW w:w="835" w:type="pct"/>
            <w:tcBorders>
              <w:top w:val="single" w:sz="4" w:space="0" w:color="auto"/>
              <w:left w:val="single" w:sz="4" w:space="0" w:color="auto"/>
              <w:bottom w:val="single" w:sz="4" w:space="0" w:color="auto"/>
              <w:right w:val="single" w:sz="4" w:space="0" w:color="auto"/>
            </w:tcBorders>
            <w:vAlign w:val="center"/>
            <w:hideMark/>
          </w:tcPr>
          <w:p w14:paraId="067C0264" w14:textId="77777777" w:rsidR="004C0806" w:rsidRDefault="004C0806">
            <w:pPr>
              <w:spacing w:after="0" w:line="240" w:lineRule="auto"/>
              <w:ind w:firstLine="0"/>
              <w:jc w:val="center"/>
              <w:rPr>
                <w:sz w:val="20"/>
              </w:rPr>
            </w:pPr>
            <w:r>
              <w:rPr>
                <w:sz w:val="20"/>
              </w:rPr>
              <w:t>К-800-240-5</w:t>
            </w:r>
          </w:p>
        </w:tc>
        <w:tc>
          <w:tcPr>
            <w:tcW w:w="799" w:type="pct"/>
            <w:tcBorders>
              <w:top w:val="single" w:sz="4" w:space="0" w:color="auto"/>
              <w:left w:val="single" w:sz="4" w:space="0" w:color="auto"/>
              <w:bottom w:val="single" w:sz="4" w:space="0" w:color="auto"/>
              <w:right w:val="single" w:sz="4" w:space="0" w:color="auto"/>
            </w:tcBorders>
            <w:vAlign w:val="center"/>
            <w:hideMark/>
          </w:tcPr>
          <w:p w14:paraId="5E745D24" w14:textId="77777777" w:rsidR="004C0806" w:rsidRDefault="004C0806" w:rsidP="007E6442">
            <w:pPr>
              <w:spacing w:after="0" w:line="240" w:lineRule="auto"/>
              <w:ind w:firstLine="0"/>
              <w:jc w:val="center"/>
              <w:rPr>
                <w:sz w:val="20"/>
              </w:rPr>
            </w:pPr>
            <w:r>
              <w:rPr>
                <w:sz w:val="20"/>
              </w:rPr>
              <w:t>Ленинградс</w:t>
            </w:r>
            <w:r w:rsidR="007E6442">
              <w:rPr>
                <w:sz w:val="20"/>
              </w:rPr>
              <w:t>-</w:t>
            </w:r>
            <w:r>
              <w:rPr>
                <w:sz w:val="20"/>
              </w:rPr>
              <w:t>кий металлический завод, АО, г. С-Петербург</w:t>
            </w:r>
          </w:p>
        </w:tc>
        <w:tc>
          <w:tcPr>
            <w:tcW w:w="840" w:type="pct"/>
            <w:tcBorders>
              <w:top w:val="single" w:sz="4" w:space="0" w:color="auto"/>
              <w:left w:val="single" w:sz="4" w:space="0" w:color="auto"/>
              <w:bottom w:val="single" w:sz="4" w:space="0" w:color="auto"/>
              <w:right w:val="single" w:sz="4" w:space="0" w:color="auto"/>
            </w:tcBorders>
            <w:vAlign w:val="center"/>
            <w:hideMark/>
          </w:tcPr>
          <w:p w14:paraId="31260B5D" w14:textId="77777777" w:rsidR="004C0806" w:rsidRDefault="004C0806">
            <w:pPr>
              <w:spacing w:after="0" w:line="240" w:lineRule="auto"/>
              <w:ind w:firstLine="0"/>
              <w:jc w:val="center"/>
              <w:rPr>
                <w:sz w:val="20"/>
              </w:rPr>
            </w:pPr>
            <w:r>
              <w:rPr>
                <w:sz w:val="20"/>
              </w:rPr>
              <w:t>800,0</w:t>
            </w:r>
          </w:p>
        </w:tc>
        <w:tc>
          <w:tcPr>
            <w:tcW w:w="840" w:type="pct"/>
            <w:tcBorders>
              <w:top w:val="single" w:sz="4" w:space="0" w:color="auto"/>
              <w:left w:val="single" w:sz="4" w:space="0" w:color="auto"/>
              <w:bottom w:val="single" w:sz="4" w:space="0" w:color="auto"/>
              <w:right w:val="single" w:sz="4" w:space="0" w:color="auto"/>
            </w:tcBorders>
            <w:vAlign w:val="center"/>
            <w:hideMark/>
          </w:tcPr>
          <w:p w14:paraId="1B8ECE19" w14:textId="77777777" w:rsidR="004C0806" w:rsidRDefault="004C0806">
            <w:pPr>
              <w:spacing w:after="0" w:line="240" w:lineRule="auto"/>
              <w:ind w:firstLine="0"/>
              <w:jc w:val="center"/>
              <w:rPr>
                <w:sz w:val="20"/>
              </w:rPr>
            </w:pPr>
            <w:r>
              <w:rPr>
                <w:sz w:val="20"/>
              </w:rPr>
              <w:t>140,00</w:t>
            </w:r>
          </w:p>
        </w:tc>
      </w:tr>
      <w:tr w:rsidR="004C0806" w14:paraId="5F47D5E9" w14:textId="77777777" w:rsidTr="00767EB8">
        <w:tc>
          <w:tcPr>
            <w:tcW w:w="279" w:type="pct"/>
            <w:tcBorders>
              <w:top w:val="single" w:sz="4" w:space="0" w:color="auto"/>
              <w:left w:val="single" w:sz="4" w:space="0" w:color="auto"/>
              <w:bottom w:val="single" w:sz="4" w:space="0" w:color="auto"/>
              <w:right w:val="single" w:sz="4" w:space="0" w:color="auto"/>
            </w:tcBorders>
            <w:vAlign w:val="center"/>
            <w:hideMark/>
          </w:tcPr>
          <w:p w14:paraId="24826485" w14:textId="77777777" w:rsidR="004C0806" w:rsidRDefault="004C0806">
            <w:pPr>
              <w:spacing w:after="0" w:line="240" w:lineRule="auto"/>
              <w:ind w:firstLine="0"/>
              <w:jc w:val="center"/>
              <w:rPr>
                <w:sz w:val="20"/>
              </w:rPr>
            </w:pPr>
            <w:r>
              <w:rPr>
                <w:sz w:val="20"/>
              </w:rPr>
              <w:lastRenderedPageBreak/>
              <w:t>2</w:t>
            </w:r>
          </w:p>
        </w:tc>
        <w:tc>
          <w:tcPr>
            <w:tcW w:w="893" w:type="pct"/>
            <w:vMerge/>
            <w:tcBorders>
              <w:top w:val="single" w:sz="4" w:space="0" w:color="auto"/>
              <w:left w:val="single" w:sz="4" w:space="0" w:color="auto"/>
              <w:bottom w:val="single" w:sz="4" w:space="0" w:color="auto"/>
              <w:right w:val="single" w:sz="4" w:space="0" w:color="auto"/>
            </w:tcBorders>
            <w:vAlign w:val="center"/>
            <w:hideMark/>
          </w:tcPr>
          <w:p w14:paraId="39570587" w14:textId="77777777" w:rsidR="004C0806" w:rsidRDefault="004C0806">
            <w:pPr>
              <w:spacing w:after="0" w:line="240" w:lineRule="auto"/>
              <w:ind w:firstLine="0"/>
              <w:jc w:val="left"/>
              <w:rPr>
                <w:rFonts w:eastAsiaTheme="minorEastAsia"/>
                <w:sz w:val="20"/>
              </w:rPr>
            </w:pPr>
          </w:p>
        </w:tc>
        <w:tc>
          <w:tcPr>
            <w:tcW w:w="514" w:type="pct"/>
            <w:tcBorders>
              <w:top w:val="single" w:sz="4" w:space="0" w:color="auto"/>
              <w:left w:val="single" w:sz="4" w:space="0" w:color="auto"/>
              <w:bottom w:val="single" w:sz="4" w:space="0" w:color="auto"/>
              <w:right w:val="single" w:sz="4" w:space="0" w:color="auto"/>
            </w:tcBorders>
            <w:vAlign w:val="center"/>
            <w:hideMark/>
          </w:tcPr>
          <w:p w14:paraId="5A7BE342" w14:textId="77777777" w:rsidR="007E6442" w:rsidRDefault="004C0806">
            <w:pPr>
              <w:spacing w:after="0" w:line="240" w:lineRule="auto"/>
              <w:ind w:firstLine="0"/>
              <w:jc w:val="center"/>
              <w:rPr>
                <w:sz w:val="20"/>
              </w:rPr>
            </w:pPr>
            <w:r>
              <w:rPr>
                <w:sz w:val="20"/>
              </w:rPr>
              <w:t>14.11.</w:t>
            </w:r>
          </w:p>
          <w:p w14:paraId="5DCA454C" w14:textId="77777777" w:rsidR="004C0806" w:rsidRDefault="004C0806">
            <w:pPr>
              <w:spacing w:after="0" w:line="240" w:lineRule="auto"/>
              <w:ind w:firstLine="0"/>
              <w:jc w:val="center"/>
              <w:rPr>
                <w:sz w:val="20"/>
              </w:rPr>
            </w:pPr>
            <w:r>
              <w:rPr>
                <w:sz w:val="20"/>
              </w:rPr>
              <w:t>2003</w:t>
            </w:r>
          </w:p>
        </w:tc>
        <w:tc>
          <w:tcPr>
            <w:tcW w:w="835" w:type="pct"/>
            <w:tcBorders>
              <w:top w:val="single" w:sz="4" w:space="0" w:color="auto"/>
              <w:left w:val="single" w:sz="4" w:space="0" w:color="auto"/>
              <w:bottom w:val="single" w:sz="4" w:space="0" w:color="auto"/>
              <w:right w:val="single" w:sz="4" w:space="0" w:color="auto"/>
            </w:tcBorders>
            <w:vAlign w:val="center"/>
            <w:hideMark/>
          </w:tcPr>
          <w:p w14:paraId="33D16B26" w14:textId="77777777" w:rsidR="004C0806" w:rsidRDefault="004C0806">
            <w:pPr>
              <w:spacing w:after="0" w:line="240" w:lineRule="auto"/>
              <w:ind w:firstLine="0"/>
              <w:jc w:val="center"/>
              <w:rPr>
                <w:sz w:val="20"/>
              </w:rPr>
            </w:pPr>
            <w:r>
              <w:rPr>
                <w:sz w:val="20"/>
              </w:rPr>
              <w:t>К-800-240-5</w:t>
            </w:r>
          </w:p>
        </w:tc>
        <w:tc>
          <w:tcPr>
            <w:tcW w:w="799" w:type="pct"/>
            <w:tcBorders>
              <w:top w:val="single" w:sz="4" w:space="0" w:color="auto"/>
              <w:left w:val="single" w:sz="4" w:space="0" w:color="auto"/>
              <w:bottom w:val="single" w:sz="4" w:space="0" w:color="auto"/>
              <w:right w:val="single" w:sz="4" w:space="0" w:color="auto"/>
            </w:tcBorders>
            <w:vAlign w:val="center"/>
            <w:hideMark/>
          </w:tcPr>
          <w:p w14:paraId="040851EC" w14:textId="77777777" w:rsidR="004C0806" w:rsidRDefault="004C0806" w:rsidP="007E6442">
            <w:pPr>
              <w:spacing w:after="0" w:line="240" w:lineRule="auto"/>
              <w:ind w:firstLine="0"/>
              <w:jc w:val="center"/>
              <w:rPr>
                <w:sz w:val="20"/>
              </w:rPr>
            </w:pPr>
            <w:r>
              <w:rPr>
                <w:sz w:val="20"/>
              </w:rPr>
              <w:t>Ленинградс</w:t>
            </w:r>
            <w:r w:rsidR="007E6442">
              <w:rPr>
                <w:sz w:val="20"/>
              </w:rPr>
              <w:t>-</w:t>
            </w:r>
            <w:r>
              <w:rPr>
                <w:sz w:val="20"/>
              </w:rPr>
              <w:t>кий металлический завод, АО, г. С-Петербург</w:t>
            </w:r>
          </w:p>
        </w:tc>
        <w:tc>
          <w:tcPr>
            <w:tcW w:w="840" w:type="pct"/>
            <w:tcBorders>
              <w:top w:val="single" w:sz="4" w:space="0" w:color="auto"/>
              <w:left w:val="single" w:sz="4" w:space="0" w:color="auto"/>
              <w:bottom w:val="single" w:sz="4" w:space="0" w:color="auto"/>
              <w:right w:val="single" w:sz="4" w:space="0" w:color="auto"/>
            </w:tcBorders>
            <w:vAlign w:val="center"/>
            <w:hideMark/>
          </w:tcPr>
          <w:p w14:paraId="4E3B784A" w14:textId="77777777" w:rsidR="004C0806" w:rsidRDefault="004C0806">
            <w:pPr>
              <w:spacing w:after="0" w:line="240" w:lineRule="auto"/>
              <w:ind w:firstLine="0"/>
              <w:jc w:val="center"/>
              <w:rPr>
                <w:sz w:val="20"/>
              </w:rPr>
            </w:pPr>
            <w:r>
              <w:rPr>
                <w:sz w:val="20"/>
              </w:rPr>
              <w:t>800,0</w:t>
            </w:r>
          </w:p>
        </w:tc>
        <w:tc>
          <w:tcPr>
            <w:tcW w:w="840" w:type="pct"/>
            <w:tcBorders>
              <w:top w:val="single" w:sz="4" w:space="0" w:color="auto"/>
              <w:left w:val="single" w:sz="4" w:space="0" w:color="auto"/>
              <w:bottom w:val="single" w:sz="4" w:space="0" w:color="auto"/>
              <w:right w:val="single" w:sz="4" w:space="0" w:color="auto"/>
            </w:tcBorders>
            <w:vAlign w:val="center"/>
            <w:hideMark/>
          </w:tcPr>
          <w:p w14:paraId="5A829981" w14:textId="77777777" w:rsidR="004C0806" w:rsidRDefault="004C0806">
            <w:pPr>
              <w:spacing w:after="0" w:line="240" w:lineRule="auto"/>
              <w:ind w:firstLine="0"/>
              <w:jc w:val="center"/>
              <w:rPr>
                <w:sz w:val="20"/>
              </w:rPr>
            </w:pPr>
            <w:r>
              <w:rPr>
                <w:sz w:val="20"/>
              </w:rPr>
              <w:t>140,00</w:t>
            </w:r>
          </w:p>
        </w:tc>
      </w:tr>
    </w:tbl>
    <w:p w14:paraId="61E622A2" w14:textId="3CCA266E" w:rsidR="004C0806" w:rsidRPr="00E923B8" w:rsidRDefault="00D20FDA" w:rsidP="008C3EB7">
      <w:pPr>
        <w:spacing w:before="120"/>
      </w:pPr>
      <w:r w:rsidRPr="00AE2B0A">
        <w:t>На ГРЭС размещается</w:t>
      </w:r>
      <w:r w:rsidR="008C3EB7" w:rsidRPr="00AE2B0A">
        <w:t xml:space="preserve"> котельная ОПК, которая тепловыми сетями связана с </w:t>
      </w:r>
      <w:r w:rsidR="008C3EB7" w:rsidRPr="00E923B8">
        <w:t xml:space="preserve">котельной КЖП. </w:t>
      </w:r>
      <w:r w:rsidR="004C0806" w:rsidRPr="00E923B8">
        <w:t xml:space="preserve"> </w:t>
      </w:r>
    </w:p>
    <w:p w14:paraId="54CB9CA2" w14:textId="77777777" w:rsidR="007E6442" w:rsidRPr="004A436E" w:rsidRDefault="004C0806" w:rsidP="007E6442">
      <w:pPr>
        <w:jc w:val="right"/>
      </w:pPr>
      <w:r w:rsidRPr="004A436E">
        <w:t xml:space="preserve">Таблица 1.3 </w:t>
      </w:r>
    </w:p>
    <w:p w14:paraId="2244CF64" w14:textId="344390E7" w:rsidR="004C0806" w:rsidRPr="004A436E" w:rsidRDefault="004C0806" w:rsidP="007E6442">
      <w:pPr>
        <w:jc w:val="center"/>
        <w:rPr>
          <w:u w:val="single"/>
        </w:rPr>
      </w:pPr>
      <w:r w:rsidRPr="004A436E">
        <w:rPr>
          <w:u w:val="single"/>
        </w:rPr>
        <w:t>Установленное котельное оборудование</w:t>
      </w:r>
    </w:p>
    <w:tbl>
      <w:tblPr>
        <w:tblStyle w:val="4e"/>
        <w:tblW w:w="5030" w:type="pct"/>
        <w:tblInd w:w="-34" w:type="dxa"/>
        <w:tblLayout w:type="fixed"/>
        <w:tblLook w:val="04A0" w:firstRow="1" w:lastRow="0" w:firstColumn="1" w:lastColumn="0" w:noHBand="0" w:noVBand="1"/>
      </w:tblPr>
      <w:tblGrid>
        <w:gridCol w:w="4580"/>
        <w:gridCol w:w="2577"/>
        <w:gridCol w:w="2243"/>
      </w:tblGrid>
      <w:tr w:rsidR="009671C2" w:rsidRPr="00FC487F" w14:paraId="6E91E896" w14:textId="4376AA88" w:rsidTr="00FC487F">
        <w:trPr>
          <w:trHeight w:val="288"/>
        </w:trPr>
        <w:tc>
          <w:tcPr>
            <w:tcW w:w="2436" w:type="pct"/>
            <w:tcBorders>
              <w:top w:val="single" w:sz="4" w:space="0" w:color="auto"/>
              <w:left w:val="single" w:sz="4" w:space="0" w:color="auto"/>
              <w:bottom w:val="single" w:sz="4" w:space="0" w:color="auto"/>
              <w:right w:val="single" w:sz="4" w:space="0" w:color="auto"/>
            </w:tcBorders>
            <w:shd w:val="clear" w:color="auto" w:fill="auto"/>
            <w:vAlign w:val="center"/>
          </w:tcPr>
          <w:p w14:paraId="753F933F" w14:textId="2557B59D" w:rsidR="009671C2" w:rsidRPr="00FC487F" w:rsidRDefault="00FC487F" w:rsidP="009671C2">
            <w:pPr>
              <w:spacing w:after="0" w:line="240" w:lineRule="auto"/>
              <w:ind w:firstLine="0"/>
              <w:jc w:val="center"/>
              <w:rPr>
                <w:b/>
                <w:sz w:val="20"/>
              </w:rPr>
            </w:pPr>
            <w:r w:rsidRPr="00FC487F">
              <w:rPr>
                <w:b/>
                <w:sz w:val="20"/>
              </w:rPr>
              <w:t>Наименование котла</w:t>
            </w:r>
          </w:p>
        </w:tc>
        <w:tc>
          <w:tcPr>
            <w:tcW w:w="1371" w:type="pct"/>
            <w:tcBorders>
              <w:top w:val="single" w:sz="4" w:space="0" w:color="auto"/>
              <w:left w:val="single" w:sz="4" w:space="0" w:color="auto"/>
              <w:bottom w:val="single" w:sz="4" w:space="0" w:color="auto"/>
              <w:right w:val="single" w:sz="4" w:space="0" w:color="auto"/>
            </w:tcBorders>
            <w:shd w:val="clear" w:color="auto" w:fill="auto"/>
            <w:vAlign w:val="center"/>
          </w:tcPr>
          <w:p w14:paraId="2300BE51" w14:textId="5CE2A8C3" w:rsidR="009671C2" w:rsidRPr="00FC487F" w:rsidRDefault="00FC487F" w:rsidP="009671C2">
            <w:pPr>
              <w:spacing w:after="0" w:line="240" w:lineRule="auto"/>
              <w:ind w:firstLine="0"/>
              <w:jc w:val="center"/>
              <w:rPr>
                <w:b/>
                <w:sz w:val="20"/>
              </w:rPr>
            </w:pPr>
            <w:r w:rsidRPr="00FC487F">
              <w:rPr>
                <w:b/>
                <w:sz w:val="20"/>
              </w:rPr>
              <w:t>Тип</w:t>
            </w:r>
          </w:p>
        </w:tc>
        <w:tc>
          <w:tcPr>
            <w:tcW w:w="1193" w:type="pct"/>
            <w:tcBorders>
              <w:top w:val="single" w:sz="4" w:space="0" w:color="auto"/>
              <w:left w:val="single" w:sz="4" w:space="0" w:color="auto"/>
              <w:bottom w:val="single" w:sz="4" w:space="0" w:color="auto"/>
              <w:right w:val="single" w:sz="4" w:space="0" w:color="auto"/>
            </w:tcBorders>
            <w:vAlign w:val="center"/>
          </w:tcPr>
          <w:p w14:paraId="3A790929" w14:textId="32C0133E" w:rsidR="009671C2" w:rsidRPr="00FC487F" w:rsidRDefault="00FC487F" w:rsidP="009671C2">
            <w:pPr>
              <w:spacing w:after="0" w:line="240" w:lineRule="auto"/>
              <w:ind w:firstLine="0"/>
              <w:jc w:val="center"/>
              <w:rPr>
                <w:b/>
                <w:sz w:val="20"/>
              </w:rPr>
            </w:pPr>
            <w:r w:rsidRPr="00FC487F">
              <w:rPr>
                <w:b/>
                <w:sz w:val="20"/>
              </w:rPr>
              <w:t>Колличество</w:t>
            </w:r>
          </w:p>
        </w:tc>
      </w:tr>
      <w:tr w:rsidR="009671C2" w:rsidRPr="004A436E" w14:paraId="5C86A38F" w14:textId="506136FF" w:rsidTr="00FC487F">
        <w:trPr>
          <w:trHeight w:val="269"/>
        </w:trPr>
        <w:tc>
          <w:tcPr>
            <w:tcW w:w="2436" w:type="pct"/>
            <w:tcBorders>
              <w:top w:val="single" w:sz="4" w:space="0" w:color="auto"/>
              <w:left w:val="single" w:sz="4" w:space="0" w:color="auto"/>
              <w:bottom w:val="single" w:sz="4" w:space="0" w:color="auto"/>
              <w:right w:val="single" w:sz="4" w:space="0" w:color="auto"/>
            </w:tcBorders>
            <w:shd w:val="clear" w:color="auto" w:fill="auto"/>
            <w:vAlign w:val="center"/>
          </w:tcPr>
          <w:p w14:paraId="6E94C76A" w14:textId="49909770" w:rsidR="009671C2" w:rsidRPr="004A436E" w:rsidRDefault="003039E4" w:rsidP="009671C2">
            <w:pPr>
              <w:spacing w:after="0" w:line="240" w:lineRule="auto"/>
              <w:ind w:firstLine="0"/>
              <w:jc w:val="center"/>
              <w:rPr>
                <w:sz w:val="20"/>
              </w:rPr>
            </w:pPr>
            <w:r>
              <w:rPr>
                <w:sz w:val="20"/>
              </w:rPr>
              <w:t>ТГМП-204ХЛ</w:t>
            </w:r>
          </w:p>
        </w:tc>
        <w:tc>
          <w:tcPr>
            <w:tcW w:w="1371" w:type="pct"/>
            <w:tcBorders>
              <w:top w:val="single" w:sz="4" w:space="0" w:color="auto"/>
              <w:left w:val="single" w:sz="4" w:space="0" w:color="auto"/>
              <w:bottom w:val="single" w:sz="4" w:space="0" w:color="auto"/>
              <w:right w:val="single" w:sz="4" w:space="0" w:color="auto"/>
            </w:tcBorders>
            <w:shd w:val="clear" w:color="auto" w:fill="auto"/>
            <w:vAlign w:val="center"/>
          </w:tcPr>
          <w:p w14:paraId="5CB31056" w14:textId="4B4F9AEE" w:rsidR="009671C2" w:rsidRPr="004A436E" w:rsidRDefault="003039E4" w:rsidP="009671C2">
            <w:pPr>
              <w:spacing w:after="0" w:line="240" w:lineRule="auto"/>
              <w:ind w:firstLine="0"/>
              <w:jc w:val="center"/>
              <w:rPr>
                <w:sz w:val="20"/>
              </w:rPr>
            </w:pPr>
            <w:r>
              <w:rPr>
                <w:sz w:val="20"/>
              </w:rPr>
              <w:t>п</w:t>
            </w:r>
            <w:r w:rsidR="00FB715B">
              <w:rPr>
                <w:sz w:val="20"/>
              </w:rPr>
              <w:t>аровой</w:t>
            </w:r>
          </w:p>
        </w:tc>
        <w:tc>
          <w:tcPr>
            <w:tcW w:w="1193" w:type="pct"/>
            <w:tcBorders>
              <w:top w:val="single" w:sz="4" w:space="0" w:color="auto"/>
              <w:left w:val="single" w:sz="4" w:space="0" w:color="auto"/>
              <w:bottom w:val="single" w:sz="4" w:space="0" w:color="auto"/>
              <w:right w:val="single" w:sz="4" w:space="0" w:color="auto"/>
            </w:tcBorders>
            <w:vAlign w:val="center"/>
          </w:tcPr>
          <w:p w14:paraId="3C87AAF4" w14:textId="64A063C0" w:rsidR="009671C2" w:rsidRPr="004A436E" w:rsidRDefault="00755089" w:rsidP="009671C2">
            <w:pPr>
              <w:spacing w:after="0" w:line="240" w:lineRule="auto"/>
              <w:ind w:firstLine="0"/>
              <w:jc w:val="center"/>
              <w:rPr>
                <w:sz w:val="20"/>
              </w:rPr>
            </w:pPr>
            <w:r>
              <w:rPr>
                <w:sz w:val="20"/>
              </w:rPr>
              <w:t>2</w:t>
            </w:r>
          </w:p>
        </w:tc>
      </w:tr>
      <w:tr w:rsidR="001D2848" w:rsidRPr="004A436E" w14:paraId="60A5BA6C" w14:textId="77777777" w:rsidTr="001D2848">
        <w:trPr>
          <w:trHeight w:val="269"/>
        </w:trPr>
        <w:tc>
          <w:tcPr>
            <w:tcW w:w="2436" w:type="pct"/>
            <w:tcBorders>
              <w:top w:val="single" w:sz="4" w:space="0" w:color="auto"/>
              <w:left w:val="single" w:sz="4" w:space="0" w:color="auto"/>
              <w:bottom w:val="single" w:sz="4" w:space="0" w:color="auto"/>
              <w:right w:val="single" w:sz="4" w:space="0" w:color="auto"/>
            </w:tcBorders>
            <w:shd w:val="clear" w:color="auto" w:fill="auto"/>
            <w:vAlign w:val="center"/>
          </w:tcPr>
          <w:p w14:paraId="33C5A099" w14:textId="1E96819A" w:rsidR="001D2848" w:rsidRPr="009671C2" w:rsidRDefault="003039E4" w:rsidP="009671C2">
            <w:pPr>
              <w:spacing w:after="0" w:line="240" w:lineRule="auto"/>
              <w:ind w:firstLine="0"/>
              <w:jc w:val="center"/>
              <w:rPr>
                <w:sz w:val="20"/>
              </w:rPr>
            </w:pPr>
            <w:r>
              <w:rPr>
                <w:sz w:val="20"/>
              </w:rPr>
              <w:t>П-143</w:t>
            </w:r>
          </w:p>
        </w:tc>
        <w:tc>
          <w:tcPr>
            <w:tcW w:w="1371" w:type="pct"/>
            <w:tcBorders>
              <w:top w:val="single" w:sz="4" w:space="0" w:color="auto"/>
              <w:left w:val="single" w:sz="4" w:space="0" w:color="auto"/>
              <w:bottom w:val="single" w:sz="4" w:space="0" w:color="auto"/>
              <w:right w:val="single" w:sz="4" w:space="0" w:color="auto"/>
            </w:tcBorders>
            <w:shd w:val="clear" w:color="auto" w:fill="auto"/>
            <w:vAlign w:val="center"/>
          </w:tcPr>
          <w:p w14:paraId="3FAECEEB" w14:textId="7949133F" w:rsidR="001D2848" w:rsidRPr="009671C2" w:rsidRDefault="003039E4" w:rsidP="009671C2">
            <w:pPr>
              <w:spacing w:after="0" w:line="240" w:lineRule="auto"/>
              <w:ind w:firstLine="0"/>
              <w:jc w:val="center"/>
              <w:rPr>
                <w:sz w:val="20"/>
              </w:rPr>
            </w:pPr>
            <w:r>
              <w:rPr>
                <w:sz w:val="20"/>
              </w:rPr>
              <w:t>к</w:t>
            </w:r>
            <w:r w:rsidR="00FB715B">
              <w:rPr>
                <w:sz w:val="20"/>
              </w:rPr>
              <w:t>отел-утилизатор</w:t>
            </w:r>
          </w:p>
        </w:tc>
        <w:tc>
          <w:tcPr>
            <w:tcW w:w="1193" w:type="pct"/>
            <w:tcBorders>
              <w:top w:val="single" w:sz="4" w:space="0" w:color="auto"/>
              <w:left w:val="single" w:sz="4" w:space="0" w:color="auto"/>
              <w:bottom w:val="single" w:sz="4" w:space="0" w:color="auto"/>
              <w:right w:val="single" w:sz="4" w:space="0" w:color="auto"/>
            </w:tcBorders>
            <w:vAlign w:val="center"/>
          </w:tcPr>
          <w:p w14:paraId="3044F632" w14:textId="781FA007" w:rsidR="001D2848" w:rsidRPr="009671C2" w:rsidRDefault="00755089" w:rsidP="009671C2">
            <w:pPr>
              <w:spacing w:after="0" w:line="240" w:lineRule="auto"/>
              <w:ind w:firstLine="0"/>
              <w:jc w:val="center"/>
              <w:rPr>
                <w:sz w:val="20"/>
              </w:rPr>
            </w:pPr>
            <w:r>
              <w:rPr>
                <w:sz w:val="20"/>
              </w:rPr>
              <w:t>1</w:t>
            </w:r>
          </w:p>
        </w:tc>
      </w:tr>
      <w:tr w:rsidR="00755089" w:rsidRPr="00755089" w14:paraId="1389EF4A" w14:textId="77777777" w:rsidTr="00755089">
        <w:trPr>
          <w:trHeight w:val="269"/>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1040D96" w14:textId="0D945C44" w:rsidR="00755089" w:rsidRPr="00755089" w:rsidRDefault="00755089" w:rsidP="009671C2">
            <w:pPr>
              <w:spacing w:after="0" w:line="240" w:lineRule="auto"/>
              <w:ind w:firstLine="0"/>
              <w:jc w:val="center"/>
              <w:rPr>
                <w:b/>
                <w:sz w:val="20"/>
              </w:rPr>
            </w:pPr>
            <w:r w:rsidRPr="00755089">
              <w:rPr>
                <w:b/>
                <w:sz w:val="20"/>
              </w:rPr>
              <w:t>Отопительная пусковая котельная</w:t>
            </w:r>
          </w:p>
        </w:tc>
      </w:tr>
      <w:tr w:rsidR="001D2848" w:rsidRPr="004A436E" w14:paraId="29CD8775" w14:textId="77777777" w:rsidTr="001D2848">
        <w:trPr>
          <w:trHeight w:val="269"/>
        </w:trPr>
        <w:tc>
          <w:tcPr>
            <w:tcW w:w="2436" w:type="pct"/>
            <w:tcBorders>
              <w:top w:val="single" w:sz="4" w:space="0" w:color="auto"/>
              <w:left w:val="single" w:sz="4" w:space="0" w:color="auto"/>
              <w:bottom w:val="single" w:sz="4" w:space="0" w:color="auto"/>
              <w:right w:val="single" w:sz="4" w:space="0" w:color="auto"/>
            </w:tcBorders>
            <w:shd w:val="clear" w:color="auto" w:fill="auto"/>
            <w:vAlign w:val="center"/>
          </w:tcPr>
          <w:p w14:paraId="2DAD9B6A" w14:textId="640A392F" w:rsidR="001D2848" w:rsidRPr="009671C2" w:rsidRDefault="003039E4" w:rsidP="009671C2">
            <w:pPr>
              <w:spacing w:after="0" w:line="240" w:lineRule="auto"/>
              <w:ind w:firstLine="0"/>
              <w:jc w:val="center"/>
              <w:rPr>
                <w:sz w:val="20"/>
              </w:rPr>
            </w:pPr>
            <w:r>
              <w:rPr>
                <w:sz w:val="20"/>
              </w:rPr>
              <w:t>ГМ-50</w:t>
            </w:r>
          </w:p>
        </w:tc>
        <w:tc>
          <w:tcPr>
            <w:tcW w:w="1371" w:type="pct"/>
            <w:tcBorders>
              <w:top w:val="single" w:sz="4" w:space="0" w:color="auto"/>
              <w:left w:val="single" w:sz="4" w:space="0" w:color="auto"/>
              <w:bottom w:val="single" w:sz="4" w:space="0" w:color="auto"/>
              <w:right w:val="single" w:sz="4" w:space="0" w:color="auto"/>
            </w:tcBorders>
            <w:shd w:val="clear" w:color="auto" w:fill="auto"/>
            <w:vAlign w:val="center"/>
          </w:tcPr>
          <w:p w14:paraId="782FF2F4" w14:textId="5954814B" w:rsidR="001D2848" w:rsidRPr="009671C2" w:rsidRDefault="003039E4" w:rsidP="009671C2">
            <w:pPr>
              <w:spacing w:after="0" w:line="240" w:lineRule="auto"/>
              <w:ind w:firstLine="0"/>
              <w:jc w:val="center"/>
              <w:rPr>
                <w:sz w:val="20"/>
              </w:rPr>
            </w:pPr>
            <w:r>
              <w:rPr>
                <w:sz w:val="20"/>
              </w:rPr>
              <w:t>паровой</w:t>
            </w:r>
          </w:p>
        </w:tc>
        <w:tc>
          <w:tcPr>
            <w:tcW w:w="1193" w:type="pct"/>
            <w:tcBorders>
              <w:top w:val="single" w:sz="4" w:space="0" w:color="auto"/>
              <w:left w:val="single" w:sz="4" w:space="0" w:color="auto"/>
              <w:bottom w:val="single" w:sz="4" w:space="0" w:color="auto"/>
              <w:right w:val="single" w:sz="4" w:space="0" w:color="auto"/>
            </w:tcBorders>
            <w:vAlign w:val="center"/>
          </w:tcPr>
          <w:p w14:paraId="62888119" w14:textId="704B203B" w:rsidR="001D2848" w:rsidRPr="009671C2" w:rsidRDefault="00755089" w:rsidP="009671C2">
            <w:pPr>
              <w:spacing w:after="0" w:line="240" w:lineRule="auto"/>
              <w:ind w:firstLine="0"/>
              <w:jc w:val="center"/>
              <w:rPr>
                <w:sz w:val="20"/>
              </w:rPr>
            </w:pPr>
            <w:r>
              <w:rPr>
                <w:sz w:val="20"/>
              </w:rPr>
              <w:t>4</w:t>
            </w:r>
          </w:p>
        </w:tc>
      </w:tr>
      <w:tr w:rsidR="001D2848" w:rsidRPr="004A436E" w14:paraId="47787948" w14:textId="77777777" w:rsidTr="001D2848">
        <w:trPr>
          <w:trHeight w:val="269"/>
        </w:trPr>
        <w:tc>
          <w:tcPr>
            <w:tcW w:w="2436" w:type="pct"/>
            <w:tcBorders>
              <w:top w:val="single" w:sz="4" w:space="0" w:color="auto"/>
              <w:left w:val="single" w:sz="4" w:space="0" w:color="auto"/>
              <w:bottom w:val="single" w:sz="4" w:space="0" w:color="auto"/>
              <w:right w:val="single" w:sz="4" w:space="0" w:color="auto"/>
            </w:tcBorders>
            <w:shd w:val="clear" w:color="auto" w:fill="auto"/>
            <w:vAlign w:val="center"/>
          </w:tcPr>
          <w:p w14:paraId="1C31D18B" w14:textId="1E720ECC" w:rsidR="001D2848" w:rsidRPr="009671C2" w:rsidRDefault="00325388" w:rsidP="009671C2">
            <w:pPr>
              <w:spacing w:after="0" w:line="240" w:lineRule="auto"/>
              <w:ind w:firstLine="0"/>
              <w:jc w:val="center"/>
              <w:rPr>
                <w:sz w:val="20"/>
              </w:rPr>
            </w:pPr>
            <w:r>
              <w:rPr>
                <w:sz w:val="20"/>
              </w:rPr>
              <w:t>КВГМ-100</w:t>
            </w:r>
          </w:p>
        </w:tc>
        <w:tc>
          <w:tcPr>
            <w:tcW w:w="1371" w:type="pct"/>
            <w:tcBorders>
              <w:top w:val="single" w:sz="4" w:space="0" w:color="auto"/>
              <w:left w:val="single" w:sz="4" w:space="0" w:color="auto"/>
              <w:bottom w:val="single" w:sz="4" w:space="0" w:color="auto"/>
              <w:right w:val="single" w:sz="4" w:space="0" w:color="auto"/>
            </w:tcBorders>
            <w:shd w:val="clear" w:color="auto" w:fill="auto"/>
            <w:vAlign w:val="center"/>
          </w:tcPr>
          <w:p w14:paraId="3E4091D2" w14:textId="7CD54F9E" w:rsidR="001D2848" w:rsidRPr="009671C2" w:rsidRDefault="003039E4" w:rsidP="009671C2">
            <w:pPr>
              <w:spacing w:after="0" w:line="240" w:lineRule="auto"/>
              <w:ind w:firstLine="0"/>
              <w:jc w:val="center"/>
              <w:rPr>
                <w:sz w:val="20"/>
              </w:rPr>
            </w:pPr>
            <w:r>
              <w:rPr>
                <w:sz w:val="20"/>
              </w:rPr>
              <w:t>водогрейный</w:t>
            </w:r>
          </w:p>
        </w:tc>
        <w:tc>
          <w:tcPr>
            <w:tcW w:w="1193" w:type="pct"/>
            <w:tcBorders>
              <w:top w:val="single" w:sz="4" w:space="0" w:color="auto"/>
              <w:left w:val="single" w:sz="4" w:space="0" w:color="auto"/>
              <w:bottom w:val="single" w:sz="4" w:space="0" w:color="auto"/>
              <w:right w:val="single" w:sz="4" w:space="0" w:color="auto"/>
            </w:tcBorders>
            <w:vAlign w:val="center"/>
          </w:tcPr>
          <w:p w14:paraId="4E26F456" w14:textId="0D2062A9" w:rsidR="001D2848" w:rsidRPr="009671C2" w:rsidRDefault="00755089" w:rsidP="009671C2">
            <w:pPr>
              <w:spacing w:after="0" w:line="240" w:lineRule="auto"/>
              <w:ind w:firstLine="0"/>
              <w:jc w:val="center"/>
              <w:rPr>
                <w:sz w:val="20"/>
              </w:rPr>
            </w:pPr>
            <w:r>
              <w:rPr>
                <w:sz w:val="20"/>
              </w:rPr>
              <w:t>2</w:t>
            </w:r>
          </w:p>
        </w:tc>
      </w:tr>
      <w:tr w:rsidR="00755089" w:rsidRPr="00755089" w14:paraId="6ABAC007" w14:textId="77777777" w:rsidTr="00755089">
        <w:trPr>
          <w:trHeight w:val="269"/>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0F7BA80" w14:textId="4FB20B46" w:rsidR="00755089" w:rsidRPr="00755089" w:rsidRDefault="00755089" w:rsidP="009671C2">
            <w:pPr>
              <w:spacing w:after="0" w:line="240" w:lineRule="auto"/>
              <w:ind w:firstLine="0"/>
              <w:jc w:val="center"/>
              <w:rPr>
                <w:b/>
                <w:sz w:val="20"/>
              </w:rPr>
            </w:pPr>
            <w:r w:rsidRPr="00755089">
              <w:rPr>
                <w:b/>
                <w:sz w:val="20"/>
              </w:rPr>
              <w:t>Котельная КЖП</w:t>
            </w:r>
          </w:p>
        </w:tc>
      </w:tr>
      <w:tr w:rsidR="003039E4" w:rsidRPr="004A436E" w14:paraId="01C51BD1" w14:textId="77777777" w:rsidTr="001D2848">
        <w:trPr>
          <w:trHeight w:val="269"/>
        </w:trPr>
        <w:tc>
          <w:tcPr>
            <w:tcW w:w="2436" w:type="pct"/>
            <w:tcBorders>
              <w:top w:val="single" w:sz="4" w:space="0" w:color="auto"/>
              <w:left w:val="single" w:sz="4" w:space="0" w:color="auto"/>
              <w:bottom w:val="single" w:sz="4" w:space="0" w:color="auto"/>
              <w:right w:val="single" w:sz="4" w:space="0" w:color="auto"/>
            </w:tcBorders>
            <w:shd w:val="clear" w:color="auto" w:fill="auto"/>
            <w:vAlign w:val="center"/>
          </w:tcPr>
          <w:p w14:paraId="1965AC61" w14:textId="46337F2B" w:rsidR="003039E4" w:rsidRPr="009671C2" w:rsidRDefault="00325388" w:rsidP="003039E4">
            <w:pPr>
              <w:spacing w:after="0" w:line="240" w:lineRule="auto"/>
              <w:ind w:firstLine="0"/>
              <w:jc w:val="center"/>
              <w:rPr>
                <w:sz w:val="20"/>
              </w:rPr>
            </w:pPr>
            <w:r>
              <w:rPr>
                <w:sz w:val="20"/>
              </w:rPr>
              <w:t>ДЕ-25-14ГМ</w:t>
            </w:r>
          </w:p>
        </w:tc>
        <w:tc>
          <w:tcPr>
            <w:tcW w:w="1371" w:type="pct"/>
            <w:tcBorders>
              <w:top w:val="single" w:sz="4" w:space="0" w:color="auto"/>
              <w:left w:val="single" w:sz="4" w:space="0" w:color="auto"/>
              <w:bottom w:val="single" w:sz="4" w:space="0" w:color="auto"/>
              <w:right w:val="single" w:sz="4" w:space="0" w:color="auto"/>
            </w:tcBorders>
            <w:shd w:val="clear" w:color="auto" w:fill="auto"/>
            <w:vAlign w:val="center"/>
          </w:tcPr>
          <w:p w14:paraId="6C92C4ED" w14:textId="735F6C7C" w:rsidR="003039E4" w:rsidRPr="009671C2" w:rsidRDefault="003039E4" w:rsidP="003039E4">
            <w:pPr>
              <w:spacing w:after="0" w:line="240" w:lineRule="auto"/>
              <w:ind w:firstLine="0"/>
              <w:jc w:val="center"/>
              <w:rPr>
                <w:sz w:val="20"/>
              </w:rPr>
            </w:pPr>
            <w:r>
              <w:rPr>
                <w:sz w:val="20"/>
              </w:rPr>
              <w:t>паровой</w:t>
            </w:r>
          </w:p>
        </w:tc>
        <w:tc>
          <w:tcPr>
            <w:tcW w:w="1193" w:type="pct"/>
            <w:tcBorders>
              <w:top w:val="single" w:sz="4" w:space="0" w:color="auto"/>
              <w:left w:val="single" w:sz="4" w:space="0" w:color="auto"/>
              <w:bottom w:val="single" w:sz="4" w:space="0" w:color="auto"/>
              <w:right w:val="single" w:sz="4" w:space="0" w:color="auto"/>
            </w:tcBorders>
            <w:vAlign w:val="center"/>
          </w:tcPr>
          <w:p w14:paraId="5599A112" w14:textId="2E759E2D" w:rsidR="003039E4" w:rsidRPr="009671C2" w:rsidRDefault="003039E4" w:rsidP="003039E4">
            <w:pPr>
              <w:spacing w:after="0" w:line="240" w:lineRule="auto"/>
              <w:ind w:firstLine="0"/>
              <w:jc w:val="center"/>
              <w:rPr>
                <w:sz w:val="20"/>
              </w:rPr>
            </w:pPr>
            <w:r>
              <w:rPr>
                <w:sz w:val="20"/>
              </w:rPr>
              <w:t>3</w:t>
            </w:r>
          </w:p>
        </w:tc>
      </w:tr>
      <w:tr w:rsidR="003039E4" w:rsidRPr="004A436E" w14:paraId="2F983CF9" w14:textId="77777777" w:rsidTr="001D2848">
        <w:trPr>
          <w:trHeight w:val="269"/>
        </w:trPr>
        <w:tc>
          <w:tcPr>
            <w:tcW w:w="2436" w:type="pct"/>
            <w:tcBorders>
              <w:top w:val="single" w:sz="4" w:space="0" w:color="auto"/>
              <w:left w:val="single" w:sz="4" w:space="0" w:color="auto"/>
              <w:bottom w:val="single" w:sz="4" w:space="0" w:color="auto"/>
              <w:right w:val="single" w:sz="4" w:space="0" w:color="auto"/>
            </w:tcBorders>
            <w:shd w:val="clear" w:color="auto" w:fill="auto"/>
            <w:vAlign w:val="center"/>
          </w:tcPr>
          <w:p w14:paraId="01C8C01A" w14:textId="4C190E3E" w:rsidR="003039E4" w:rsidRPr="009671C2" w:rsidRDefault="00325388" w:rsidP="003039E4">
            <w:pPr>
              <w:spacing w:after="0" w:line="240" w:lineRule="auto"/>
              <w:ind w:firstLine="0"/>
              <w:jc w:val="center"/>
              <w:rPr>
                <w:sz w:val="20"/>
              </w:rPr>
            </w:pPr>
            <w:r>
              <w:rPr>
                <w:sz w:val="20"/>
              </w:rPr>
              <w:t>КВМГ-50</w:t>
            </w:r>
          </w:p>
        </w:tc>
        <w:tc>
          <w:tcPr>
            <w:tcW w:w="1371" w:type="pct"/>
            <w:tcBorders>
              <w:top w:val="single" w:sz="4" w:space="0" w:color="auto"/>
              <w:left w:val="single" w:sz="4" w:space="0" w:color="auto"/>
              <w:bottom w:val="single" w:sz="4" w:space="0" w:color="auto"/>
              <w:right w:val="single" w:sz="4" w:space="0" w:color="auto"/>
            </w:tcBorders>
            <w:shd w:val="clear" w:color="auto" w:fill="auto"/>
            <w:vAlign w:val="center"/>
          </w:tcPr>
          <w:p w14:paraId="0D7E4825" w14:textId="2ED1C9C2" w:rsidR="003039E4" w:rsidRPr="009671C2" w:rsidRDefault="003039E4" w:rsidP="003039E4">
            <w:pPr>
              <w:spacing w:after="0" w:line="240" w:lineRule="auto"/>
              <w:ind w:firstLine="0"/>
              <w:jc w:val="center"/>
              <w:rPr>
                <w:sz w:val="20"/>
              </w:rPr>
            </w:pPr>
            <w:r>
              <w:rPr>
                <w:sz w:val="20"/>
              </w:rPr>
              <w:t>водогрейный</w:t>
            </w:r>
          </w:p>
        </w:tc>
        <w:tc>
          <w:tcPr>
            <w:tcW w:w="1193" w:type="pct"/>
            <w:tcBorders>
              <w:top w:val="single" w:sz="4" w:space="0" w:color="auto"/>
              <w:left w:val="single" w:sz="4" w:space="0" w:color="auto"/>
              <w:bottom w:val="single" w:sz="4" w:space="0" w:color="auto"/>
              <w:right w:val="single" w:sz="4" w:space="0" w:color="auto"/>
            </w:tcBorders>
            <w:vAlign w:val="center"/>
          </w:tcPr>
          <w:p w14:paraId="40A25B60" w14:textId="7141E156" w:rsidR="003039E4" w:rsidRPr="009671C2" w:rsidRDefault="003039E4" w:rsidP="003039E4">
            <w:pPr>
              <w:spacing w:after="0" w:line="240" w:lineRule="auto"/>
              <w:ind w:firstLine="0"/>
              <w:jc w:val="center"/>
              <w:rPr>
                <w:sz w:val="20"/>
              </w:rPr>
            </w:pPr>
            <w:r>
              <w:rPr>
                <w:sz w:val="20"/>
              </w:rPr>
              <w:t>2</w:t>
            </w:r>
          </w:p>
        </w:tc>
      </w:tr>
      <w:tr w:rsidR="001D2848" w:rsidRPr="004A436E" w14:paraId="32D1EA95" w14:textId="77777777" w:rsidTr="001D2848">
        <w:trPr>
          <w:trHeight w:val="269"/>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E530ACB" w14:textId="6BEA66A1" w:rsidR="001D2848" w:rsidRPr="009671C2" w:rsidRDefault="001D2848" w:rsidP="001D2848">
            <w:pPr>
              <w:spacing w:after="0" w:line="240" w:lineRule="auto"/>
              <w:ind w:firstLine="0"/>
              <w:jc w:val="center"/>
              <w:rPr>
                <w:sz w:val="20"/>
              </w:rPr>
            </w:pPr>
            <w:r w:rsidRPr="004A436E">
              <w:rPr>
                <w:b/>
                <w:sz w:val="20"/>
              </w:rPr>
              <w:t>Котельная Новая с. Большетархово</w:t>
            </w:r>
          </w:p>
        </w:tc>
      </w:tr>
      <w:tr w:rsidR="00FC487F" w:rsidRPr="004A436E" w14:paraId="68C160EB" w14:textId="77777777" w:rsidTr="001D2848">
        <w:trPr>
          <w:trHeight w:val="269"/>
        </w:trPr>
        <w:tc>
          <w:tcPr>
            <w:tcW w:w="2436" w:type="pct"/>
            <w:tcBorders>
              <w:top w:val="single" w:sz="4" w:space="0" w:color="auto"/>
              <w:left w:val="single" w:sz="4" w:space="0" w:color="auto"/>
              <w:bottom w:val="single" w:sz="4" w:space="0" w:color="auto"/>
              <w:right w:val="single" w:sz="4" w:space="0" w:color="auto"/>
            </w:tcBorders>
            <w:shd w:val="clear" w:color="auto" w:fill="auto"/>
            <w:vAlign w:val="center"/>
          </w:tcPr>
          <w:p w14:paraId="3A2131FE" w14:textId="1A7024E1" w:rsidR="00FC487F" w:rsidRPr="009671C2" w:rsidRDefault="00FC487F" w:rsidP="00FC487F">
            <w:pPr>
              <w:spacing w:after="0" w:line="240" w:lineRule="auto"/>
              <w:ind w:firstLine="0"/>
              <w:jc w:val="center"/>
              <w:rPr>
                <w:sz w:val="20"/>
              </w:rPr>
            </w:pPr>
            <w:r w:rsidRPr="009671C2">
              <w:rPr>
                <w:sz w:val="20"/>
              </w:rPr>
              <w:t>КВСА-2 (ОКТАН)</w:t>
            </w:r>
          </w:p>
        </w:tc>
        <w:tc>
          <w:tcPr>
            <w:tcW w:w="1371" w:type="pct"/>
            <w:tcBorders>
              <w:top w:val="single" w:sz="4" w:space="0" w:color="auto"/>
              <w:left w:val="single" w:sz="4" w:space="0" w:color="auto"/>
              <w:bottom w:val="single" w:sz="4" w:space="0" w:color="auto"/>
              <w:right w:val="single" w:sz="4" w:space="0" w:color="auto"/>
            </w:tcBorders>
            <w:shd w:val="clear" w:color="auto" w:fill="auto"/>
            <w:vAlign w:val="center"/>
          </w:tcPr>
          <w:p w14:paraId="2687AB47" w14:textId="4F2907FB" w:rsidR="00FC487F" w:rsidRPr="009671C2" w:rsidRDefault="00FC487F" w:rsidP="00FC487F">
            <w:pPr>
              <w:spacing w:after="0" w:line="240" w:lineRule="auto"/>
              <w:ind w:firstLine="0"/>
              <w:jc w:val="center"/>
              <w:rPr>
                <w:sz w:val="20"/>
              </w:rPr>
            </w:pPr>
            <w:r w:rsidRPr="009671C2">
              <w:rPr>
                <w:sz w:val="20"/>
              </w:rPr>
              <w:t>водогрейный</w:t>
            </w:r>
          </w:p>
        </w:tc>
        <w:tc>
          <w:tcPr>
            <w:tcW w:w="1193" w:type="pct"/>
            <w:tcBorders>
              <w:top w:val="single" w:sz="4" w:space="0" w:color="auto"/>
              <w:left w:val="single" w:sz="4" w:space="0" w:color="auto"/>
              <w:bottom w:val="single" w:sz="4" w:space="0" w:color="auto"/>
              <w:right w:val="single" w:sz="4" w:space="0" w:color="auto"/>
            </w:tcBorders>
            <w:vAlign w:val="center"/>
          </w:tcPr>
          <w:p w14:paraId="3DC279A4" w14:textId="271D72F2" w:rsidR="00FC487F" w:rsidRPr="009671C2" w:rsidRDefault="00FC487F" w:rsidP="00FC487F">
            <w:pPr>
              <w:spacing w:after="0" w:line="240" w:lineRule="auto"/>
              <w:ind w:firstLine="0"/>
              <w:jc w:val="center"/>
              <w:rPr>
                <w:sz w:val="20"/>
              </w:rPr>
            </w:pPr>
            <w:r w:rsidRPr="009671C2">
              <w:rPr>
                <w:sz w:val="20"/>
              </w:rPr>
              <w:t>1</w:t>
            </w:r>
          </w:p>
        </w:tc>
      </w:tr>
      <w:tr w:rsidR="00FC487F" w:rsidRPr="004A436E" w14:paraId="7B1DE1AC" w14:textId="77777777" w:rsidTr="001D2848">
        <w:trPr>
          <w:trHeight w:val="269"/>
        </w:trPr>
        <w:tc>
          <w:tcPr>
            <w:tcW w:w="2436" w:type="pct"/>
            <w:tcBorders>
              <w:top w:val="single" w:sz="4" w:space="0" w:color="auto"/>
              <w:left w:val="single" w:sz="4" w:space="0" w:color="auto"/>
              <w:bottom w:val="single" w:sz="4" w:space="0" w:color="auto"/>
              <w:right w:val="single" w:sz="4" w:space="0" w:color="auto"/>
            </w:tcBorders>
            <w:shd w:val="clear" w:color="auto" w:fill="auto"/>
            <w:vAlign w:val="center"/>
          </w:tcPr>
          <w:p w14:paraId="5DAFF721" w14:textId="5B437EEA" w:rsidR="00FC487F" w:rsidRPr="009671C2" w:rsidRDefault="00FC487F" w:rsidP="00FC487F">
            <w:pPr>
              <w:spacing w:after="0" w:line="240" w:lineRule="auto"/>
              <w:ind w:firstLine="0"/>
              <w:jc w:val="center"/>
              <w:rPr>
                <w:sz w:val="20"/>
              </w:rPr>
            </w:pPr>
            <w:r w:rsidRPr="009671C2">
              <w:rPr>
                <w:sz w:val="20"/>
              </w:rPr>
              <w:t>Lavart 2000P</w:t>
            </w:r>
          </w:p>
        </w:tc>
        <w:tc>
          <w:tcPr>
            <w:tcW w:w="1371" w:type="pct"/>
            <w:tcBorders>
              <w:top w:val="single" w:sz="4" w:space="0" w:color="auto"/>
              <w:left w:val="single" w:sz="4" w:space="0" w:color="auto"/>
              <w:bottom w:val="single" w:sz="4" w:space="0" w:color="auto"/>
              <w:right w:val="single" w:sz="4" w:space="0" w:color="auto"/>
            </w:tcBorders>
            <w:shd w:val="clear" w:color="auto" w:fill="auto"/>
            <w:vAlign w:val="center"/>
          </w:tcPr>
          <w:p w14:paraId="42A88C13" w14:textId="43A9B60D" w:rsidR="00FC487F" w:rsidRPr="009671C2" w:rsidRDefault="00FC487F" w:rsidP="00FC487F">
            <w:pPr>
              <w:spacing w:after="0" w:line="240" w:lineRule="auto"/>
              <w:ind w:firstLine="0"/>
              <w:jc w:val="center"/>
              <w:rPr>
                <w:sz w:val="20"/>
              </w:rPr>
            </w:pPr>
            <w:r w:rsidRPr="009671C2">
              <w:rPr>
                <w:sz w:val="20"/>
              </w:rPr>
              <w:t>водогрейный</w:t>
            </w:r>
          </w:p>
        </w:tc>
        <w:tc>
          <w:tcPr>
            <w:tcW w:w="1193" w:type="pct"/>
            <w:tcBorders>
              <w:top w:val="single" w:sz="4" w:space="0" w:color="auto"/>
              <w:left w:val="single" w:sz="4" w:space="0" w:color="auto"/>
              <w:bottom w:val="single" w:sz="4" w:space="0" w:color="auto"/>
              <w:right w:val="single" w:sz="4" w:space="0" w:color="auto"/>
            </w:tcBorders>
            <w:vAlign w:val="center"/>
          </w:tcPr>
          <w:p w14:paraId="57127BA2" w14:textId="55070367" w:rsidR="00FC487F" w:rsidRPr="009671C2" w:rsidRDefault="00FC487F" w:rsidP="00FC487F">
            <w:pPr>
              <w:spacing w:after="0" w:line="240" w:lineRule="auto"/>
              <w:ind w:firstLine="0"/>
              <w:jc w:val="center"/>
              <w:rPr>
                <w:sz w:val="20"/>
              </w:rPr>
            </w:pPr>
            <w:r w:rsidRPr="009671C2">
              <w:rPr>
                <w:sz w:val="20"/>
              </w:rPr>
              <w:t>3</w:t>
            </w:r>
          </w:p>
        </w:tc>
      </w:tr>
    </w:tbl>
    <w:p w14:paraId="3E7D6298" w14:textId="77777777" w:rsidR="008C69F3" w:rsidRDefault="008C69F3" w:rsidP="00E76E62"/>
    <w:p w14:paraId="119200C1" w14:textId="6ED6ABC8" w:rsidR="00E81C71" w:rsidRPr="00E81C71" w:rsidRDefault="00E81C71" w:rsidP="007E6442">
      <w:pPr>
        <w:pStyle w:val="5"/>
        <w:spacing w:line="240" w:lineRule="auto"/>
      </w:pPr>
      <w:bookmarkStart w:id="10" w:name="_Toc231510444"/>
      <w:r>
        <w:t>б</w:t>
      </w:r>
      <w:r w:rsidRPr="00E81C71">
        <w:t xml:space="preserve">) </w:t>
      </w:r>
      <w:r w:rsidR="004C0806">
        <w:t>П</w:t>
      </w:r>
      <w:r w:rsidR="00971939" w:rsidRPr="00CD4D7F">
        <w:t xml:space="preserve">араметры установленной тепловой мощности источника тепловой энергии, в том числе </w:t>
      </w:r>
      <w:r w:rsidR="00971939" w:rsidRPr="00D45BFE">
        <w:t>теплофикационного</w:t>
      </w:r>
      <w:r w:rsidR="00971939" w:rsidRPr="00CD4D7F">
        <w:t xml:space="preserve"> оборудования и теплофикационной установки</w:t>
      </w:r>
      <w:bookmarkEnd w:id="10"/>
    </w:p>
    <w:p w14:paraId="2933A2E3" w14:textId="77777777" w:rsidR="004C0806" w:rsidRDefault="004C0806" w:rsidP="004C0806">
      <w:pPr>
        <w:rPr>
          <w:lang w:eastAsia="ru-RU"/>
        </w:rPr>
      </w:pPr>
      <w:r>
        <w:t xml:space="preserve">Каждый блок 800 МВт состоит из прямоточного газомазутного котла ТГМП-204ХЛ производства Красный котельщик (Таганрогский котельный завод) и паровой турбины К-800-240-5 производства Ленинградский металлический завод (АО, г. С.-Петербург). </w:t>
      </w:r>
    </w:p>
    <w:p w14:paraId="3CFCAFD6" w14:textId="41F0FE36" w:rsidR="004C0806" w:rsidRDefault="00161D30" w:rsidP="004C0806">
      <w:pPr>
        <w:spacing w:after="0"/>
      </w:pPr>
      <w:r w:rsidRPr="00AE2B0A">
        <w:t xml:space="preserve">Установленная тепловая мощность теплофикационной бойлерной каждого блока </w:t>
      </w:r>
      <w:r w:rsidR="00270BD2" w:rsidRPr="00AE2B0A">
        <w:t xml:space="preserve">               </w:t>
      </w:r>
      <w:r w:rsidRPr="00AE2B0A">
        <w:t>140</w:t>
      </w:r>
      <w:r w:rsidR="00270BD2" w:rsidRPr="00AE2B0A">
        <w:t xml:space="preserve"> </w:t>
      </w:r>
      <w:r w:rsidRPr="00AE2B0A">
        <w:t>Гкал/ч.</w:t>
      </w:r>
    </w:p>
    <w:p w14:paraId="44F2889F" w14:textId="77777777" w:rsidR="00BA7371" w:rsidRPr="00E81C71" w:rsidRDefault="00BA7371" w:rsidP="007E6442">
      <w:pPr>
        <w:pStyle w:val="5"/>
        <w:spacing w:line="240" w:lineRule="auto"/>
      </w:pPr>
      <w:bookmarkStart w:id="11" w:name="_Toc231510445"/>
      <w:bookmarkStart w:id="12" w:name="bookmark10"/>
      <w:r>
        <w:t>в</w:t>
      </w:r>
      <w:r w:rsidRPr="00E81C71">
        <w:t xml:space="preserve">) </w:t>
      </w:r>
      <w:r w:rsidR="004C0806">
        <w:t>О</w:t>
      </w:r>
      <w:r w:rsidRPr="00BA7371">
        <w:t xml:space="preserve">граничения тепловой мощности </w:t>
      </w:r>
      <w:r w:rsidR="00971939" w:rsidRPr="00BE3803">
        <w:t>и параметров располагаемой тепловой мощности</w:t>
      </w:r>
      <w:bookmarkEnd w:id="11"/>
    </w:p>
    <w:bookmarkEnd w:id="12"/>
    <w:p w14:paraId="27701A79" w14:textId="77777777" w:rsidR="004C0806" w:rsidRDefault="004C0806" w:rsidP="00A377AE">
      <w:pPr>
        <w:spacing w:after="0"/>
        <w:rPr>
          <w:lang w:eastAsia="ru-RU"/>
        </w:rPr>
      </w:pPr>
      <w:r>
        <w:t xml:space="preserve">Сопоставление установленной и располагаемой тепловой мощности котельной приведено в таблице 1.4. </w:t>
      </w:r>
    </w:p>
    <w:p w14:paraId="12B45E37" w14:textId="77777777" w:rsidR="007E6442" w:rsidRPr="007E6442" w:rsidRDefault="004C0806" w:rsidP="00A40088">
      <w:pPr>
        <w:keepNext/>
        <w:jc w:val="right"/>
      </w:pPr>
      <w:r w:rsidRPr="007E6442">
        <w:t xml:space="preserve">Таблица 1.4 </w:t>
      </w:r>
    </w:p>
    <w:p w14:paraId="2C8F17AF" w14:textId="77777777" w:rsidR="004C0806" w:rsidRPr="007E6442" w:rsidRDefault="004C0806" w:rsidP="00A40088">
      <w:pPr>
        <w:keepNext/>
        <w:jc w:val="center"/>
        <w:rPr>
          <w:u w:val="single"/>
        </w:rPr>
      </w:pPr>
      <w:r w:rsidRPr="007E6442">
        <w:rPr>
          <w:u w:val="single"/>
        </w:rPr>
        <w:t>Сопоставление установленной и располагаемой тепловой мощности</w:t>
      </w:r>
    </w:p>
    <w:tbl>
      <w:tblPr>
        <w:tblStyle w:val="af2"/>
        <w:tblW w:w="4995" w:type="pct"/>
        <w:tblLook w:val="04A0" w:firstRow="1" w:lastRow="0" w:firstColumn="1" w:lastColumn="0" w:noHBand="0" w:noVBand="1"/>
      </w:tblPr>
      <w:tblGrid>
        <w:gridCol w:w="3575"/>
        <w:gridCol w:w="2003"/>
        <w:gridCol w:w="2138"/>
        <w:gridCol w:w="1619"/>
      </w:tblGrid>
      <w:tr w:rsidR="004C0806" w:rsidRPr="00484B00" w14:paraId="5AA0097E" w14:textId="77777777" w:rsidTr="004C0806">
        <w:tc>
          <w:tcPr>
            <w:tcW w:w="1915" w:type="pct"/>
            <w:vMerge w:val="restart"/>
            <w:tcBorders>
              <w:top w:val="single" w:sz="4" w:space="0" w:color="auto"/>
              <w:left w:val="single" w:sz="4" w:space="0" w:color="auto"/>
              <w:bottom w:val="single" w:sz="4" w:space="0" w:color="auto"/>
              <w:right w:val="single" w:sz="4" w:space="0" w:color="auto"/>
            </w:tcBorders>
            <w:vAlign w:val="center"/>
            <w:hideMark/>
          </w:tcPr>
          <w:p w14:paraId="088C54CB" w14:textId="77777777" w:rsidR="004C0806" w:rsidRPr="00484B00" w:rsidRDefault="004C0806">
            <w:pPr>
              <w:spacing w:after="0" w:line="240" w:lineRule="auto"/>
              <w:ind w:firstLine="0"/>
              <w:jc w:val="center"/>
              <w:rPr>
                <w:b/>
                <w:sz w:val="20"/>
              </w:rPr>
            </w:pPr>
            <w:r w:rsidRPr="00484B00">
              <w:rPr>
                <w:b/>
                <w:sz w:val="20"/>
              </w:rPr>
              <w:t>Наименование котлоагрегата</w:t>
            </w:r>
          </w:p>
        </w:tc>
        <w:tc>
          <w:tcPr>
            <w:tcW w:w="3085" w:type="pct"/>
            <w:gridSpan w:val="3"/>
            <w:tcBorders>
              <w:top w:val="single" w:sz="4" w:space="0" w:color="auto"/>
              <w:left w:val="single" w:sz="4" w:space="0" w:color="auto"/>
              <w:bottom w:val="single" w:sz="4" w:space="0" w:color="auto"/>
              <w:right w:val="single" w:sz="4" w:space="0" w:color="auto"/>
            </w:tcBorders>
            <w:vAlign w:val="center"/>
            <w:hideMark/>
          </w:tcPr>
          <w:p w14:paraId="0A9D966A" w14:textId="77777777" w:rsidR="004C0806" w:rsidRPr="00484B00" w:rsidRDefault="004C0806">
            <w:pPr>
              <w:spacing w:after="0" w:line="240" w:lineRule="auto"/>
              <w:ind w:firstLine="0"/>
              <w:jc w:val="center"/>
              <w:rPr>
                <w:b/>
                <w:sz w:val="20"/>
              </w:rPr>
            </w:pPr>
            <w:r w:rsidRPr="00484B00">
              <w:rPr>
                <w:b/>
                <w:sz w:val="20"/>
              </w:rPr>
              <w:t>Тепловая мощность, Гкал/ч</w:t>
            </w:r>
          </w:p>
        </w:tc>
      </w:tr>
      <w:tr w:rsidR="004C0806" w:rsidRPr="00484B00" w14:paraId="4B96EE66" w14:textId="77777777" w:rsidTr="004C0806">
        <w:trPr>
          <w:trHeight w:val="9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990E53" w14:textId="77777777" w:rsidR="004C0806" w:rsidRPr="00484B00" w:rsidRDefault="004C0806">
            <w:pPr>
              <w:spacing w:after="0" w:line="240" w:lineRule="auto"/>
              <w:ind w:firstLine="0"/>
              <w:jc w:val="left"/>
              <w:rPr>
                <w:rFonts w:eastAsiaTheme="minorEastAsia"/>
                <w:b/>
                <w:sz w:val="20"/>
              </w:rPr>
            </w:pPr>
          </w:p>
        </w:tc>
        <w:tc>
          <w:tcPr>
            <w:tcW w:w="1073" w:type="pct"/>
            <w:tcBorders>
              <w:top w:val="single" w:sz="4" w:space="0" w:color="auto"/>
              <w:left w:val="single" w:sz="4" w:space="0" w:color="auto"/>
              <w:bottom w:val="single" w:sz="4" w:space="0" w:color="auto"/>
              <w:right w:val="single" w:sz="4" w:space="0" w:color="auto"/>
            </w:tcBorders>
            <w:vAlign w:val="center"/>
            <w:hideMark/>
          </w:tcPr>
          <w:p w14:paraId="32C7610B" w14:textId="77777777" w:rsidR="004C0806" w:rsidRPr="00484B00" w:rsidRDefault="004C0806">
            <w:pPr>
              <w:spacing w:after="0" w:line="240" w:lineRule="auto"/>
              <w:ind w:firstLine="0"/>
              <w:jc w:val="center"/>
              <w:rPr>
                <w:b/>
                <w:sz w:val="20"/>
              </w:rPr>
            </w:pPr>
            <w:r w:rsidRPr="00484B00">
              <w:rPr>
                <w:b/>
                <w:sz w:val="20"/>
              </w:rPr>
              <w:t>Установленная</w:t>
            </w:r>
          </w:p>
        </w:tc>
        <w:tc>
          <w:tcPr>
            <w:tcW w:w="1145" w:type="pct"/>
            <w:tcBorders>
              <w:top w:val="single" w:sz="4" w:space="0" w:color="auto"/>
              <w:left w:val="single" w:sz="4" w:space="0" w:color="auto"/>
              <w:bottom w:val="single" w:sz="4" w:space="0" w:color="auto"/>
              <w:right w:val="single" w:sz="4" w:space="0" w:color="auto"/>
            </w:tcBorders>
            <w:vAlign w:val="center"/>
            <w:hideMark/>
          </w:tcPr>
          <w:p w14:paraId="25E2A323" w14:textId="77777777" w:rsidR="004C0806" w:rsidRPr="00484B00" w:rsidRDefault="004C0806">
            <w:pPr>
              <w:spacing w:after="0" w:line="240" w:lineRule="auto"/>
              <w:ind w:firstLine="0"/>
              <w:jc w:val="center"/>
              <w:rPr>
                <w:b/>
                <w:sz w:val="20"/>
              </w:rPr>
            </w:pPr>
            <w:r w:rsidRPr="00484B00">
              <w:rPr>
                <w:b/>
                <w:sz w:val="20"/>
              </w:rPr>
              <w:t>Располагаемая</w:t>
            </w:r>
          </w:p>
        </w:tc>
        <w:tc>
          <w:tcPr>
            <w:tcW w:w="867" w:type="pct"/>
            <w:tcBorders>
              <w:top w:val="single" w:sz="4" w:space="0" w:color="auto"/>
              <w:left w:val="single" w:sz="4" w:space="0" w:color="auto"/>
              <w:bottom w:val="single" w:sz="4" w:space="0" w:color="auto"/>
              <w:right w:val="single" w:sz="4" w:space="0" w:color="auto"/>
            </w:tcBorders>
            <w:vAlign w:val="center"/>
            <w:hideMark/>
          </w:tcPr>
          <w:p w14:paraId="02993BC7" w14:textId="77777777" w:rsidR="004C0806" w:rsidRPr="00484B00" w:rsidRDefault="004C0806">
            <w:pPr>
              <w:spacing w:after="0" w:line="240" w:lineRule="auto"/>
              <w:ind w:firstLine="0"/>
              <w:jc w:val="center"/>
              <w:rPr>
                <w:b/>
                <w:sz w:val="20"/>
              </w:rPr>
            </w:pPr>
            <w:r w:rsidRPr="00484B00">
              <w:rPr>
                <w:b/>
                <w:sz w:val="20"/>
              </w:rPr>
              <w:t>Отклонение</w:t>
            </w:r>
          </w:p>
        </w:tc>
      </w:tr>
      <w:tr w:rsidR="00025B07" w:rsidRPr="00484B00" w14:paraId="6F9C7C58" w14:textId="77777777" w:rsidTr="00651B46">
        <w:tc>
          <w:tcPr>
            <w:tcW w:w="1915" w:type="pct"/>
            <w:tcBorders>
              <w:top w:val="single" w:sz="4" w:space="0" w:color="auto"/>
              <w:left w:val="single" w:sz="4" w:space="0" w:color="auto"/>
              <w:bottom w:val="single" w:sz="4" w:space="0" w:color="auto"/>
              <w:right w:val="single" w:sz="4" w:space="0" w:color="auto"/>
            </w:tcBorders>
            <w:hideMark/>
          </w:tcPr>
          <w:p w14:paraId="7844A63B" w14:textId="1311EA3B" w:rsidR="00025B07" w:rsidRPr="00484B00" w:rsidRDefault="00025B07" w:rsidP="00025B07">
            <w:pPr>
              <w:spacing w:after="0" w:line="240" w:lineRule="auto"/>
              <w:ind w:firstLine="0"/>
              <w:jc w:val="center"/>
              <w:rPr>
                <w:sz w:val="20"/>
                <w:szCs w:val="20"/>
              </w:rPr>
            </w:pPr>
            <w:r w:rsidRPr="00484B00">
              <w:rPr>
                <w:sz w:val="20"/>
                <w:szCs w:val="20"/>
              </w:rPr>
              <w:t>Теплофикационной бойлерной</w:t>
            </w:r>
          </w:p>
        </w:tc>
        <w:tc>
          <w:tcPr>
            <w:tcW w:w="1073" w:type="pct"/>
            <w:tcBorders>
              <w:top w:val="single" w:sz="4" w:space="0" w:color="auto"/>
              <w:left w:val="single" w:sz="4" w:space="0" w:color="auto"/>
              <w:bottom w:val="single" w:sz="4" w:space="0" w:color="auto"/>
              <w:right w:val="single" w:sz="4" w:space="0" w:color="auto"/>
            </w:tcBorders>
            <w:hideMark/>
          </w:tcPr>
          <w:p w14:paraId="7CAA1AD8" w14:textId="53DAC901" w:rsidR="00025B07" w:rsidRPr="00484B00" w:rsidRDefault="00025B07" w:rsidP="00025B07">
            <w:pPr>
              <w:spacing w:after="0" w:line="240" w:lineRule="auto"/>
              <w:ind w:firstLine="0"/>
              <w:jc w:val="center"/>
              <w:rPr>
                <w:sz w:val="20"/>
                <w:szCs w:val="20"/>
              </w:rPr>
            </w:pPr>
            <w:r w:rsidRPr="00484B00">
              <w:rPr>
                <w:sz w:val="20"/>
                <w:szCs w:val="20"/>
              </w:rPr>
              <w:t>280,0</w:t>
            </w:r>
          </w:p>
        </w:tc>
        <w:tc>
          <w:tcPr>
            <w:tcW w:w="1145" w:type="pct"/>
            <w:tcBorders>
              <w:top w:val="single" w:sz="4" w:space="0" w:color="auto"/>
              <w:left w:val="single" w:sz="4" w:space="0" w:color="auto"/>
              <w:bottom w:val="single" w:sz="4" w:space="0" w:color="auto"/>
              <w:right w:val="single" w:sz="4" w:space="0" w:color="auto"/>
            </w:tcBorders>
            <w:hideMark/>
          </w:tcPr>
          <w:p w14:paraId="24D4C296" w14:textId="50CB5ABB" w:rsidR="00025B07" w:rsidRPr="00AE2B0A" w:rsidRDefault="00070466" w:rsidP="00484B00">
            <w:pPr>
              <w:spacing w:after="0" w:line="240" w:lineRule="auto"/>
              <w:ind w:firstLine="0"/>
              <w:jc w:val="center"/>
              <w:rPr>
                <w:sz w:val="20"/>
                <w:szCs w:val="20"/>
              </w:rPr>
            </w:pPr>
            <w:r>
              <w:rPr>
                <w:sz w:val="20"/>
                <w:szCs w:val="20"/>
              </w:rPr>
              <w:t>120,7</w:t>
            </w:r>
          </w:p>
        </w:tc>
        <w:tc>
          <w:tcPr>
            <w:tcW w:w="867" w:type="pct"/>
            <w:tcBorders>
              <w:top w:val="single" w:sz="4" w:space="0" w:color="auto"/>
              <w:left w:val="single" w:sz="4" w:space="0" w:color="auto"/>
              <w:bottom w:val="single" w:sz="4" w:space="0" w:color="auto"/>
              <w:right w:val="single" w:sz="4" w:space="0" w:color="auto"/>
            </w:tcBorders>
            <w:hideMark/>
          </w:tcPr>
          <w:p w14:paraId="1139C08C" w14:textId="13D8616F" w:rsidR="00025B07" w:rsidRPr="00973A30" w:rsidRDefault="00025B07" w:rsidP="00070466">
            <w:pPr>
              <w:spacing w:after="0" w:line="240" w:lineRule="auto"/>
              <w:ind w:firstLine="0"/>
              <w:jc w:val="center"/>
              <w:rPr>
                <w:sz w:val="20"/>
                <w:szCs w:val="20"/>
              </w:rPr>
            </w:pPr>
            <w:r w:rsidRPr="00973A30">
              <w:rPr>
                <w:sz w:val="20"/>
                <w:szCs w:val="20"/>
              </w:rPr>
              <w:t>-</w:t>
            </w:r>
            <w:r w:rsidR="00070466" w:rsidRPr="00973A30">
              <w:rPr>
                <w:sz w:val="20"/>
                <w:szCs w:val="20"/>
              </w:rPr>
              <w:t>159,3</w:t>
            </w:r>
          </w:p>
        </w:tc>
      </w:tr>
      <w:tr w:rsidR="00025B07" w:rsidRPr="00484B00" w14:paraId="4CA88955" w14:textId="77777777" w:rsidTr="00651B46">
        <w:tc>
          <w:tcPr>
            <w:tcW w:w="1915" w:type="pct"/>
            <w:tcBorders>
              <w:top w:val="single" w:sz="4" w:space="0" w:color="auto"/>
              <w:left w:val="single" w:sz="4" w:space="0" w:color="auto"/>
              <w:bottom w:val="single" w:sz="4" w:space="0" w:color="auto"/>
              <w:right w:val="single" w:sz="4" w:space="0" w:color="auto"/>
            </w:tcBorders>
            <w:hideMark/>
          </w:tcPr>
          <w:p w14:paraId="615B32BA" w14:textId="6D519850" w:rsidR="00025B07" w:rsidRPr="00484B00" w:rsidRDefault="00025B07" w:rsidP="00025B07">
            <w:pPr>
              <w:spacing w:after="0" w:line="240" w:lineRule="auto"/>
              <w:ind w:firstLine="0"/>
              <w:jc w:val="center"/>
              <w:rPr>
                <w:sz w:val="20"/>
                <w:szCs w:val="20"/>
              </w:rPr>
            </w:pPr>
            <w:r w:rsidRPr="00484B00">
              <w:rPr>
                <w:sz w:val="20"/>
                <w:szCs w:val="20"/>
              </w:rPr>
              <w:t>Отопительная пусковая котельная</w:t>
            </w:r>
          </w:p>
        </w:tc>
        <w:tc>
          <w:tcPr>
            <w:tcW w:w="1073" w:type="pct"/>
            <w:tcBorders>
              <w:top w:val="single" w:sz="4" w:space="0" w:color="auto"/>
              <w:left w:val="single" w:sz="4" w:space="0" w:color="auto"/>
              <w:bottom w:val="single" w:sz="4" w:space="0" w:color="auto"/>
              <w:right w:val="single" w:sz="4" w:space="0" w:color="auto"/>
            </w:tcBorders>
            <w:hideMark/>
          </w:tcPr>
          <w:p w14:paraId="02B60608" w14:textId="1793E997" w:rsidR="00025B07" w:rsidRPr="00484B00" w:rsidRDefault="00025B07" w:rsidP="00025B07">
            <w:pPr>
              <w:spacing w:after="0" w:line="240" w:lineRule="auto"/>
              <w:ind w:firstLine="0"/>
              <w:jc w:val="center"/>
              <w:rPr>
                <w:sz w:val="20"/>
                <w:szCs w:val="20"/>
              </w:rPr>
            </w:pPr>
            <w:r w:rsidRPr="00484B00">
              <w:rPr>
                <w:sz w:val="20"/>
                <w:szCs w:val="20"/>
              </w:rPr>
              <w:t>336,0</w:t>
            </w:r>
          </w:p>
        </w:tc>
        <w:tc>
          <w:tcPr>
            <w:tcW w:w="1145" w:type="pct"/>
            <w:tcBorders>
              <w:top w:val="single" w:sz="4" w:space="0" w:color="auto"/>
              <w:left w:val="single" w:sz="4" w:space="0" w:color="auto"/>
              <w:bottom w:val="single" w:sz="4" w:space="0" w:color="auto"/>
              <w:right w:val="single" w:sz="4" w:space="0" w:color="auto"/>
            </w:tcBorders>
            <w:hideMark/>
          </w:tcPr>
          <w:p w14:paraId="1C120912" w14:textId="1EC93215" w:rsidR="00025B07" w:rsidRPr="00484B00" w:rsidRDefault="00B673AB" w:rsidP="00025B07">
            <w:pPr>
              <w:spacing w:after="0" w:line="240" w:lineRule="auto"/>
              <w:ind w:firstLine="0"/>
              <w:jc w:val="center"/>
              <w:rPr>
                <w:sz w:val="20"/>
                <w:szCs w:val="20"/>
              </w:rPr>
            </w:pPr>
            <w:r w:rsidRPr="00484B00">
              <w:rPr>
                <w:sz w:val="20"/>
                <w:szCs w:val="20"/>
              </w:rPr>
              <w:t>233</w:t>
            </w:r>
          </w:p>
        </w:tc>
        <w:tc>
          <w:tcPr>
            <w:tcW w:w="867" w:type="pct"/>
            <w:tcBorders>
              <w:top w:val="single" w:sz="4" w:space="0" w:color="auto"/>
              <w:left w:val="single" w:sz="4" w:space="0" w:color="auto"/>
              <w:bottom w:val="single" w:sz="4" w:space="0" w:color="auto"/>
              <w:right w:val="single" w:sz="4" w:space="0" w:color="auto"/>
            </w:tcBorders>
            <w:hideMark/>
          </w:tcPr>
          <w:p w14:paraId="7AF2B8CD" w14:textId="6671770C" w:rsidR="00025B07" w:rsidRPr="00484B00" w:rsidRDefault="00025B07" w:rsidP="00B673AB">
            <w:pPr>
              <w:spacing w:after="0" w:line="240" w:lineRule="auto"/>
              <w:ind w:firstLine="0"/>
              <w:jc w:val="center"/>
              <w:rPr>
                <w:sz w:val="20"/>
                <w:szCs w:val="20"/>
              </w:rPr>
            </w:pPr>
            <w:r w:rsidRPr="00484B00">
              <w:rPr>
                <w:sz w:val="20"/>
                <w:szCs w:val="20"/>
              </w:rPr>
              <w:t>-</w:t>
            </w:r>
            <w:r w:rsidR="00B673AB" w:rsidRPr="00484B00">
              <w:rPr>
                <w:sz w:val="20"/>
                <w:szCs w:val="20"/>
              </w:rPr>
              <w:t>103</w:t>
            </w:r>
            <w:r w:rsidRPr="00484B00">
              <w:rPr>
                <w:sz w:val="20"/>
                <w:szCs w:val="20"/>
              </w:rPr>
              <w:t>,0</w:t>
            </w:r>
          </w:p>
        </w:tc>
      </w:tr>
      <w:tr w:rsidR="00025B07" w:rsidRPr="00484B00" w14:paraId="31BA2BB4" w14:textId="77777777" w:rsidTr="00651B46">
        <w:tc>
          <w:tcPr>
            <w:tcW w:w="1915" w:type="pct"/>
            <w:tcBorders>
              <w:top w:val="single" w:sz="4" w:space="0" w:color="auto"/>
              <w:left w:val="single" w:sz="4" w:space="0" w:color="auto"/>
              <w:bottom w:val="single" w:sz="4" w:space="0" w:color="auto"/>
              <w:right w:val="single" w:sz="4" w:space="0" w:color="auto"/>
            </w:tcBorders>
          </w:tcPr>
          <w:p w14:paraId="78A95B44" w14:textId="22F0043A" w:rsidR="00025B07" w:rsidRPr="00484B00" w:rsidRDefault="00025B07" w:rsidP="00025B07">
            <w:pPr>
              <w:spacing w:after="0" w:line="240" w:lineRule="auto"/>
              <w:ind w:firstLine="0"/>
              <w:jc w:val="center"/>
              <w:rPr>
                <w:sz w:val="20"/>
                <w:szCs w:val="20"/>
              </w:rPr>
            </w:pPr>
            <w:r w:rsidRPr="00484B00">
              <w:rPr>
                <w:sz w:val="20"/>
                <w:szCs w:val="20"/>
              </w:rPr>
              <w:t>котельной КЖП</w:t>
            </w:r>
          </w:p>
        </w:tc>
        <w:tc>
          <w:tcPr>
            <w:tcW w:w="1073" w:type="pct"/>
            <w:tcBorders>
              <w:top w:val="single" w:sz="4" w:space="0" w:color="auto"/>
              <w:left w:val="single" w:sz="4" w:space="0" w:color="auto"/>
              <w:bottom w:val="single" w:sz="4" w:space="0" w:color="auto"/>
              <w:right w:val="single" w:sz="4" w:space="0" w:color="auto"/>
            </w:tcBorders>
          </w:tcPr>
          <w:p w14:paraId="141F344B" w14:textId="517ABA47" w:rsidR="00025B07" w:rsidRPr="00484B00" w:rsidRDefault="00025B07" w:rsidP="00025B07">
            <w:pPr>
              <w:spacing w:after="0" w:line="240" w:lineRule="auto"/>
              <w:ind w:firstLine="0"/>
              <w:jc w:val="center"/>
              <w:rPr>
                <w:sz w:val="20"/>
                <w:szCs w:val="20"/>
              </w:rPr>
            </w:pPr>
            <w:r w:rsidRPr="00484B00">
              <w:rPr>
                <w:sz w:val="20"/>
                <w:szCs w:val="20"/>
              </w:rPr>
              <w:t>142,0</w:t>
            </w:r>
          </w:p>
        </w:tc>
        <w:tc>
          <w:tcPr>
            <w:tcW w:w="1145" w:type="pct"/>
            <w:tcBorders>
              <w:top w:val="single" w:sz="4" w:space="0" w:color="auto"/>
              <w:left w:val="single" w:sz="4" w:space="0" w:color="auto"/>
              <w:bottom w:val="single" w:sz="4" w:space="0" w:color="auto"/>
              <w:right w:val="single" w:sz="4" w:space="0" w:color="auto"/>
            </w:tcBorders>
          </w:tcPr>
          <w:p w14:paraId="0C25ED01" w14:textId="32977D4C" w:rsidR="00025B07" w:rsidRPr="00484B00" w:rsidRDefault="00B673AB" w:rsidP="00025B07">
            <w:pPr>
              <w:spacing w:after="0" w:line="240" w:lineRule="auto"/>
              <w:ind w:firstLine="0"/>
              <w:jc w:val="center"/>
              <w:rPr>
                <w:sz w:val="20"/>
                <w:szCs w:val="20"/>
              </w:rPr>
            </w:pPr>
            <w:r w:rsidRPr="00484B00">
              <w:rPr>
                <w:sz w:val="20"/>
                <w:szCs w:val="20"/>
              </w:rPr>
              <w:t>96,9</w:t>
            </w:r>
          </w:p>
        </w:tc>
        <w:tc>
          <w:tcPr>
            <w:tcW w:w="867" w:type="pct"/>
            <w:tcBorders>
              <w:top w:val="single" w:sz="4" w:space="0" w:color="auto"/>
              <w:left w:val="single" w:sz="4" w:space="0" w:color="auto"/>
              <w:bottom w:val="single" w:sz="4" w:space="0" w:color="auto"/>
              <w:right w:val="single" w:sz="4" w:space="0" w:color="auto"/>
            </w:tcBorders>
          </w:tcPr>
          <w:p w14:paraId="2601E4FB" w14:textId="64F7DCCE" w:rsidR="00025B07" w:rsidRPr="00484B00" w:rsidRDefault="00B673AB" w:rsidP="00B673AB">
            <w:pPr>
              <w:spacing w:after="0" w:line="240" w:lineRule="auto"/>
              <w:ind w:firstLine="0"/>
              <w:jc w:val="center"/>
              <w:rPr>
                <w:sz w:val="20"/>
                <w:szCs w:val="20"/>
              </w:rPr>
            </w:pPr>
            <w:r w:rsidRPr="00484B00">
              <w:rPr>
                <w:sz w:val="20"/>
                <w:szCs w:val="20"/>
              </w:rPr>
              <w:t>-45,1</w:t>
            </w:r>
          </w:p>
        </w:tc>
      </w:tr>
      <w:tr w:rsidR="00025B07" w:rsidRPr="00484B00" w14:paraId="030C526A" w14:textId="77777777" w:rsidTr="00651B46">
        <w:tc>
          <w:tcPr>
            <w:tcW w:w="1915" w:type="pct"/>
            <w:tcBorders>
              <w:top w:val="single" w:sz="4" w:space="0" w:color="auto"/>
              <w:left w:val="single" w:sz="4" w:space="0" w:color="auto"/>
              <w:bottom w:val="single" w:sz="4" w:space="0" w:color="auto"/>
              <w:right w:val="single" w:sz="4" w:space="0" w:color="auto"/>
            </w:tcBorders>
            <w:hideMark/>
          </w:tcPr>
          <w:p w14:paraId="4E2B6CE9" w14:textId="40D7CE79" w:rsidR="00025B07" w:rsidRPr="00AE2B0A" w:rsidRDefault="00025B07" w:rsidP="00025B07">
            <w:pPr>
              <w:spacing w:after="0" w:line="240" w:lineRule="auto"/>
              <w:ind w:firstLine="0"/>
              <w:jc w:val="center"/>
              <w:rPr>
                <w:sz w:val="20"/>
                <w:szCs w:val="20"/>
              </w:rPr>
            </w:pPr>
            <w:r w:rsidRPr="00AE2B0A">
              <w:rPr>
                <w:sz w:val="20"/>
                <w:szCs w:val="20"/>
              </w:rPr>
              <w:t>Котельная Новая с. Большетархово</w:t>
            </w:r>
          </w:p>
        </w:tc>
        <w:tc>
          <w:tcPr>
            <w:tcW w:w="1073" w:type="pct"/>
            <w:tcBorders>
              <w:top w:val="single" w:sz="4" w:space="0" w:color="auto"/>
              <w:left w:val="single" w:sz="4" w:space="0" w:color="auto"/>
              <w:bottom w:val="single" w:sz="4" w:space="0" w:color="auto"/>
              <w:right w:val="single" w:sz="4" w:space="0" w:color="auto"/>
            </w:tcBorders>
            <w:hideMark/>
          </w:tcPr>
          <w:p w14:paraId="72FDFC49" w14:textId="4EF92824" w:rsidR="00025B07" w:rsidRPr="00AE2B0A" w:rsidRDefault="00E858D7" w:rsidP="00025B07">
            <w:pPr>
              <w:spacing w:after="0" w:line="240" w:lineRule="auto"/>
              <w:ind w:firstLine="0"/>
              <w:jc w:val="center"/>
              <w:rPr>
                <w:sz w:val="20"/>
                <w:szCs w:val="20"/>
              </w:rPr>
            </w:pPr>
            <w:r w:rsidRPr="00AE2B0A">
              <w:rPr>
                <w:sz w:val="20"/>
                <w:szCs w:val="20"/>
              </w:rPr>
              <w:t>6,88</w:t>
            </w:r>
          </w:p>
        </w:tc>
        <w:tc>
          <w:tcPr>
            <w:tcW w:w="1145" w:type="pct"/>
            <w:tcBorders>
              <w:top w:val="single" w:sz="4" w:space="0" w:color="auto"/>
              <w:left w:val="single" w:sz="4" w:space="0" w:color="auto"/>
              <w:bottom w:val="single" w:sz="4" w:space="0" w:color="auto"/>
              <w:right w:val="single" w:sz="4" w:space="0" w:color="auto"/>
            </w:tcBorders>
            <w:hideMark/>
          </w:tcPr>
          <w:p w14:paraId="14C46DF7" w14:textId="3302DCC4" w:rsidR="00025B07" w:rsidRPr="00AE2B0A" w:rsidRDefault="00E858D7" w:rsidP="00025B07">
            <w:pPr>
              <w:spacing w:after="0" w:line="240" w:lineRule="auto"/>
              <w:ind w:firstLine="0"/>
              <w:jc w:val="center"/>
              <w:rPr>
                <w:sz w:val="20"/>
                <w:szCs w:val="20"/>
              </w:rPr>
            </w:pPr>
            <w:r w:rsidRPr="00AE2B0A">
              <w:rPr>
                <w:sz w:val="20"/>
                <w:szCs w:val="20"/>
              </w:rPr>
              <w:t>6,88</w:t>
            </w:r>
          </w:p>
        </w:tc>
        <w:tc>
          <w:tcPr>
            <w:tcW w:w="867" w:type="pct"/>
            <w:tcBorders>
              <w:top w:val="single" w:sz="4" w:space="0" w:color="auto"/>
              <w:left w:val="single" w:sz="4" w:space="0" w:color="auto"/>
              <w:bottom w:val="single" w:sz="4" w:space="0" w:color="auto"/>
              <w:right w:val="single" w:sz="4" w:space="0" w:color="auto"/>
            </w:tcBorders>
            <w:hideMark/>
          </w:tcPr>
          <w:p w14:paraId="4EBB5081" w14:textId="6F4E078F" w:rsidR="00025B07" w:rsidRPr="00AE2B0A" w:rsidRDefault="00025B07" w:rsidP="00025B07">
            <w:pPr>
              <w:spacing w:after="0" w:line="240" w:lineRule="auto"/>
              <w:ind w:firstLine="0"/>
              <w:jc w:val="center"/>
              <w:rPr>
                <w:sz w:val="20"/>
                <w:szCs w:val="20"/>
              </w:rPr>
            </w:pPr>
            <w:r w:rsidRPr="00AE2B0A">
              <w:rPr>
                <w:sz w:val="20"/>
                <w:szCs w:val="20"/>
              </w:rPr>
              <w:t>0,0</w:t>
            </w:r>
          </w:p>
        </w:tc>
      </w:tr>
      <w:tr w:rsidR="00025B07" w:rsidRPr="006124CE" w14:paraId="11CC095D" w14:textId="77777777" w:rsidTr="00651B46">
        <w:tc>
          <w:tcPr>
            <w:tcW w:w="1915" w:type="pct"/>
            <w:tcBorders>
              <w:top w:val="single" w:sz="4" w:space="0" w:color="auto"/>
              <w:left w:val="single" w:sz="4" w:space="0" w:color="auto"/>
              <w:bottom w:val="single" w:sz="4" w:space="0" w:color="auto"/>
              <w:right w:val="single" w:sz="4" w:space="0" w:color="auto"/>
            </w:tcBorders>
            <w:vAlign w:val="center"/>
            <w:hideMark/>
          </w:tcPr>
          <w:p w14:paraId="0AC24F0E" w14:textId="77777777" w:rsidR="00025B07" w:rsidRPr="00AE2B0A" w:rsidRDefault="00025B07" w:rsidP="00025B07">
            <w:pPr>
              <w:spacing w:after="0" w:line="240" w:lineRule="auto"/>
              <w:ind w:firstLine="0"/>
              <w:jc w:val="center"/>
              <w:rPr>
                <w:b/>
                <w:sz w:val="20"/>
              </w:rPr>
            </w:pPr>
            <w:r w:rsidRPr="00AE2B0A">
              <w:rPr>
                <w:b/>
                <w:sz w:val="20"/>
              </w:rPr>
              <w:t>Сумма</w:t>
            </w:r>
          </w:p>
        </w:tc>
        <w:tc>
          <w:tcPr>
            <w:tcW w:w="1073" w:type="pct"/>
            <w:tcBorders>
              <w:top w:val="single" w:sz="4" w:space="0" w:color="auto"/>
              <w:left w:val="single" w:sz="4" w:space="0" w:color="auto"/>
              <w:bottom w:val="single" w:sz="4" w:space="0" w:color="auto"/>
              <w:right w:val="single" w:sz="4" w:space="0" w:color="auto"/>
            </w:tcBorders>
            <w:hideMark/>
          </w:tcPr>
          <w:p w14:paraId="5B5F7573" w14:textId="59A9EBA3" w:rsidR="00025B07" w:rsidRPr="00AE2B0A" w:rsidRDefault="00961510" w:rsidP="00025B07">
            <w:pPr>
              <w:spacing w:after="0" w:line="240" w:lineRule="auto"/>
              <w:ind w:firstLine="0"/>
              <w:jc w:val="center"/>
              <w:rPr>
                <w:b/>
                <w:sz w:val="20"/>
              </w:rPr>
            </w:pPr>
            <w:r w:rsidRPr="00AE2B0A">
              <w:rPr>
                <w:b/>
                <w:sz w:val="20"/>
              </w:rPr>
              <w:t>764,88</w:t>
            </w:r>
          </w:p>
        </w:tc>
        <w:tc>
          <w:tcPr>
            <w:tcW w:w="1145" w:type="pct"/>
            <w:tcBorders>
              <w:top w:val="single" w:sz="4" w:space="0" w:color="auto"/>
              <w:left w:val="single" w:sz="4" w:space="0" w:color="auto"/>
              <w:bottom w:val="single" w:sz="4" w:space="0" w:color="auto"/>
              <w:right w:val="single" w:sz="4" w:space="0" w:color="auto"/>
            </w:tcBorders>
            <w:hideMark/>
          </w:tcPr>
          <w:p w14:paraId="7829916F" w14:textId="2DAFE20B" w:rsidR="00025B07" w:rsidRPr="00AE2B0A" w:rsidRDefault="00070466" w:rsidP="00025B07">
            <w:pPr>
              <w:spacing w:after="0" w:line="240" w:lineRule="auto"/>
              <w:ind w:firstLine="0"/>
              <w:jc w:val="center"/>
              <w:rPr>
                <w:b/>
                <w:sz w:val="20"/>
              </w:rPr>
            </w:pPr>
            <w:r w:rsidRPr="00973A30">
              <w:rPr>
                <w:b/>
                <w:sz w:val="20"/>
              </w:rPr>
              <w:t>457,48</w:t>
            </w:r>
          </w:p>
        </w:tc>
        <w:tc>
          <w:tcPr>
            <w:tcW w:w="867" w:type="pct"/>
            <w:tcBorders>
              <w:top w:val="single" w:sz="4" w:space="0" w:color="auto"/>
              <w:left w:val="single" w:sz="4" w:space="0" w:color="auto"/>
              <w:bottom w:val="single" w:sz="4" w:space="0" w:color="auto"/>
              <w:right w:val="single" w:sz="4" w:space="0" w:color="auto"/>
            </w:tcBorders>
            <w:hideMark/>
          </w:tcPr>
          <w:p w14:paraId="6DBD49FB" w14:textId="1983CF2B" w:rsidR="00025B07" w:rsidRPr="00AE2B0A" w:rsidRDefault="00025B07" w:rsidP="00070466">
            <w:pPr>
              <w:spacing w:after="0" w:line="240" w:lineRule="auto"/>
              <w:ind w:firstLine="0"/>
              <w:jc w:val="center"/>
              <w:rPr>
                <w:b/>
                <w:sz w:val="20"/>
              </w:rPr>
            </w:pPr>
            <w:r w:rsidRPr="00973A30">
              <w:rPr>
                <w:b/>
                <w:sz w:val="20"/>
              </w:rPr>
              <w:t>-</w:t>
            </w:r>
            <w:r w:rsidR="00070466" w:rsidRPr="00973A30">
              <w:rPr>
                <w:b/>
                <w:sz w:val="20"/>
              </w:rPr>
              <w:t>307,4</w:t>
            </w:r>
          </w:p>
        </w:tc>
      </w:tr>
    </w:tbl>
    <w:p w14:paraId="28ED2141" w14:textId="04664ECF" w:rsidR="00B64267" w:rsidRPr="00B64267" w:rsidRDefault="00B64267" w:rsidP="00B64267">
      <w:pPr>
        <w:spacing w:before="120" w:after="0"/>
      </w:pPr>
      <w:r w:rsidRPr="00B64267">
        <w:t xml:space="preserve">Тепловая мощность отопительно-пусковой котельной ОПК ограничена –  конструктивными недостатками схемы ВК №2, пропускная способность сетевой воды, теплофикационной бойлерной № 2 – конструктивными недостатками схемы, отсутствие второго пикового бойлера.  </w:t>
      </w:r>
    </w:p>
    <w:p w14:paraId="3B805BFE" w14:textId="77777777" w:rsidR="00973381" w:rsidRPr="00E81C71" w:rsidRDefault="00973381" w:rsidP="007E6442">
      <w:pPr>
        <w:pStyle w:val="5"/>
        <w:spacing w:line="240" w:lineRule="auto"/>
      </w:pPr>
      <w:bookmarkStart w:id="13" w:name="_Toc231510446"/>
      <w:r>
        <w:lastRenderedPageBreak/>
        <w:t>г</w:t>
      </w:r>
      <w:r w:rsidRPr="00E81C71">
        <w:t xml:space="preserve">) </w:t>
      </w:r>
      <w:r w:rsidR="004C0806">
        <w:t>О</w:t>
      </w:r>
      <w:r w:rsidRPr="00973381">
        <w:t xml:space="preserve">бъем </w:t>
      </w:r>
      <w:r w:rsidR="00971939" w:rsidRPr="005648AA">
        <w:t>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bookmarkEnd w:id="13"/>
    </w:p>
    <w:p w14:paraId="465605B3" w14:textId="77777777" w:rsidR="004C0806" w:rsidRDefault="004C0806" w:rsidP="004C0806">
      <w:pPr>
        <w:rPr>
          <w:lang w:eastAsia="ru-RU"/>
        </w:rPr>
      </w:pPr>
      <w:r>
        <w:t xml:space="preserve">Объем потребления тепловой энергии (мощности) и теплоносителя на собственные и хозяйственные нужды и параметры тепловой мощности нетто приведены в таблице 1.5. </w:t>
      </w:r>
    </w:p>
    <w:p w14:paraId="6D25897A" w14:textId="77777777" w:rsidR="007E6442" w:rsidRPr="007E6442" w:rsidRDefault="004C0806" w:rsidP="007E6442">
      <w:pPr>
        <w:jc w:val="right"/>
      </w:pPr>
      <w:r w:rsidRPr="007E6442">
        <w:t xml:space="preserve">Таблица 1.5 </w:t>
      </w:r>
    </w:p>
    <w:p w14:paraId="54180B46" w14:textId="77777777" w:rsidR="004C0806" w:rsidRPr="007E6442" w:rsidRDefault="004C0806" w:rsidP="007E6442">
      <w:pPr>
        <w:jc w:val="center"/>
        <w:rPr>
          <w:u w:val="single"/>
        </w:rPr>
      </w:pPr>
      <w:r w:rsidRPr="007E6442">
        <w:rPr>
          <w:u w:val="single"/>
        </w:rPr>
        <w:t>Объем потребления тепловой энергии (мощности) и теплоносителя на собственные и хозяйственные нужды и параметры тепловой мощности нетто</w:t>
      </w:r>
    </w:p>
    <w:tbl>
      <w:tblPr>
        <w:tblStyle w:val="af2"/>
        <w:tblW w:w="5000" w:type="pct"/>
        <w:tblLook w:val="04A0" w:firstRow="1" w:lastRow="0" w:firstColumn="1" w:lastColumn="0" w:noHBand="0" w:noVBand="1"/>
      </w:tblPr>
      <w:tblGrid>
        <w:gridCol w:w="1692"/>
        <w:gridCol w:w="1579"/>
        <w:gridCol w:w="1419"/>
        <w:gridCol w:w="1358"/>
        <w:gridCol w:w="1085"/>
        <w:gridCol w:w="1081"/>
        <w:gridCol w:w="1130"/>
      </w:tblGrid>
      <w:tr w:rsidR="004C0806" w:rsidRPr="00265A50" w14:paraId="17BEF89B" w14:textId="77777777" w:rsidTr="00C0611B">
        <w:tc>
          <w:tcPr>
            <w:tcW w:w="884" w:type="pct"/>
            <w:vMerge w:val="restart"/>
            <w:tcBorders>
              <w:top w:val="single" w:sz="4" w:space="0" w:color="auto"/>
              <w:left w:val="single" w:sz="4" w:space="0" w:color="auto"/>
              <w:bottom w:val="single" w:sz="4" w:space="0" w:color="auto"/>
              <w:right w:val="single" w:sz="4" w:space="0" w:color="auto"/>
            </w:tcBorders>
            <w:vAlign w:val="center"/>
            <w:hideMark/>
          </w:tcPr>
          <w:p w14:paraId="3975634F" w14:textId="77777777" w:rsidR="004C0806" w:rsidRPr="00265A50" w:rsidRDefault="004C0806">
            <w:pPr>
              <w:spacing w:after="0" w:line="240" w:lineRule="auto"/>
              <w:ind w:firstLine="0"/>
              <w:jc w:val="center"/>
              <w:rPr>
                <w:b/>
                <w:sz w:val="20"/>
              </w:rPr>
            </w:pPr>
            <w:r w:rsidRPr="00265A50">
              <w:rPr>
                <w:b/>
                <w:sz w:val="20"/>
              </w:rPr>
              <w:t>Наименование теплоисточника</w:t>
            </w:r>
          </w:p>
        </w:tc>
        <w:tc>
          <w:tcPr>
            <w:tcW w:w="825" w:type="pct"/>
            <w:vMerge w:val="restart"/>
            <w:tcBorders>
              <w:top w:val="single" w:sz="4" w:space="0" w:color="auto"/>
              <w:left w:val="single" w:sz="4" w:space="0" w:color="auto"/>
              <w:bottom w:val="single" w:sz="4" w:space="0" w:color="auto"/>
              <w:right w:val="single" w:sz="4" w:space="0" w:color="auto"/>
            </w:tcBorders>
            <w:vAlign w:val="center"/>
            <w:hideMark/>
          </w:tcPr>
          <w:p w14:paraId="676F903C" w14:textId="77777777" w:rsidR="004C0806" w:rsidRPr="00265A50" w:rsidRDefault="004C0806">
            <w:pPr>
              <w:spacing w:after="0" w:line="240" w:lineRule="auto"/>
              <w:ind w:firstLine="0"/>
              <w:jc w:val="center"/>
              <w:rPr>
                <w:b/>
                <w:sz w:val="20"/>
              </w:rPr>
            </w:pPr>
            <w:r w:rsidRPr="00265A50">
              <w:rPr>
                <w:b/>
                <w:sz w:val="20"/>
              </w:rPr>
              <w:t>Располагаемая мощность, Гкал/ч</w:t>
            </w:r>
          </w:p>
        </w:tc>
        <w:tc>
          <w:tcPr>
            <w:tcW w:w="1513" w:type="pct"/>
            <w:gridSpan w:val="2"/>
            <w:tcBorders>
              <w:top w:val="single" w:sz="4" w:space="0" w:color="auto"/>
              <w:left w:val="single" w:sz="4" w:space="0" w:color="auto"/>
              <w:bottom w:val="single" w:sz="4" w:space="0" w:color="auto"/>
              <w:right w:val="single" w:sz="4" w:space="0" w:color="auto"/>
            </w:tcBorders>
            <w:vAlign w:val="center"/>
            <w:hideMark/>
          </w:tcPr>
          <w:p w14:paraId="3DFD3307" w14:textId="77777777" w:rsidR="004C0806" w:rsidRPr="00265A50" w:rsidRDefault="004C0806">
            <w:pPr>
              <w:spacing w:after="0" w:line="240" w:lineRule="auto"/>
              <w:ind w:firstLine="0"/>
              <w:jc w:val="center"/>
              <w:rPr>
                <w:b/>
                <w:sz w:val="20"/>
              </w:rPr>
            </w:pPr>
            <w:r w:rsidRPr="00265A50">
              <w:rPr>
                <w:b/>
                <w:sz w:val="20"/>
              </w:rPr>
              <w:t>Расход тепла на собственные нужды</w:t>
            </w:r>
          </w:p>
        </w:tc>
        <w:tc>
          <w:tcPr>
            <w:tcW w:w="1186" w:type="pct"/>
            <w:gridSpan w:val="2"/>
            <w:tcBorders>
              <w:top w:val="single" w:sz="4" w:space="0" w:color="auto"/>
              <w:left w:val="single" w:sz="4" w:space="0" w:color="auto"/>
              <w:bottom w:val="single" w:sz="4" w:space="0" w:color="auto"/>
              <w:right w:val="single" w:sz="4" w:space="0" w:color="auto"/>
            </w:tcBorders>
            <w:vAlign w:val="center"/>
            <w:hideMark/>
          </w:tcPr>
          <w:p w14:paraId="359B563B" w14:textId="77777777" w:rsidR="004C0806" w:rsidRPr="00265A50" w:rsidRDefault="004C0806">
            <w:pPr>
              <w:spacing w:after="0" w:line="240" w:lineRule="auto"/>
              <w:ind w:firstLine="0"/>
              <w:jc w:val="center"/>
              <w:rPr>
                <w:b/>
                <w:sz w:val="20"/>
              </w:rPr>
            </w:pPr>
            <w:r w:rsidRPr="00265A50">
              <w:rPr>
                <w:b/>
                <w:sz w:val="20"/>
              </w:rPr>
              <w:t>Расход тепла на хозяйственные нужды</w:t>
            </w:r>
          </w:p>
        </w:tc>
        <w:tc>
          <w:tcPr>
            <w:tcW w:w="592" w:type="pct"/>
            <w:vMerge w:val="restart"/>
            <w:tcBorders>
              <w:top w:val="single" w:sz="4" w:space="0" w:color="auto"/>
              <w:left w:val="single" w:sz="4" w:space="0" w:color="auto"/>
              <w:bottom w:val="single" w:sz="4" w:space="0" w:color="auto"/>
              <w:right w:val="single" w:sz="4" w:space="0" w:color="auto"/>
            </w:tcBorders>
            <w:vAlign w:val="center"/>
            <w:hideMark/>
          </w:tcPr>
          <w:p w14:paraId="2347E23D" w14:textId="77777777" w:rsidR="004C0806" w:rsidRPr="00265A50" w:rsidRDefault="004C0806">
            <w:pPr>
              <w:spacing w:after="0" w:line="240" w:lineRule="auto"/>
              <w:ind w:firstLine="0"/>
              <w:jc w:val="center"/>
              <w:rPr>
                <w:b/>
                <w:sz w:val="20"/>
              </w:rPr>
            </w:pPr>
            <w:r w:rsidRPr="00265A50">
              <w:rPr>
                <w:b/>
                <w:sz w:val="20"/>
              </w:rPr>
              <w:t>Тепловая мощность нетто, Гкал/ч</w:t>
            </w:r>
          </w:p>
        </w:tc>
      </w:tr>
      <w:tr w:rsidR="004C0806" w:rsidRPr="00265A50" w14:paraId="1B59E6B5" w14:textId="77777777" w:rsidTr="00C0611B">
        <w:tc>
          <w:tcPr>
            <w:tcW w:w="0" w:type="auto"/>
            <w:vMerge/>
            <w:tcBorders>
              <w:top w:val="single" w:sz="4" w:space="0" w:color="auto"/>
              <w:left w:val="single" w:sz="4" w:space="0" w:color="auto"/>
              <w:bottom w:val="single" w:sz="4" w:space="0" w:color="auto"/>
              <w:right w:val="single" w:sz="4" w:space="0" w:color="auto"/>
            </w:tcBorders>
            <w:vAlign w:val="center"/>
            <w:hideMark/>
          </w:tcPr>
          <w:p w14:paraId="14541FDD" w14:textId="77777777" w:rsidR="004C0806" w:rsidRPr="00265A50" w:rsidRDefault="004C0806">
            <w:pPr>
              <w:spacing w:after="0" w:line="240" w:lineRule="auto"/>
              <w:ind w:firstLine="0"/>
              <w:jc w:val="left"/>
              <w:rPr>
                <w:rFonts w:eastAsiaTheme="minorEastAsia"/>
                <w:b/>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5714AF" w14:textId="77777777" w:rsidR="004C0806" w:rsidRPr="00265A50" w:rsidRDefault="004C0806">
            <w:pPr>
              <w:spacing w:after="0" w:line="240" w:lineRule="auto"/>
              <w:ind w:firstLine="0"/>
              <w:jc w:val="left"/>
              <w:rPr>
                <w:rFonts w:eastAsiaTheme="minorEastAsia"/>
                <w:b/>
                <w:sz w:val="20"/>
              </w:rPr>
            </w:pPr>
          </w:p>
        </w:tc>
        <w:tc>
          <w:tcPr>
            <w:tcW w:w="773" w:type="pct"/>
            <w:tcBorders>
              <w:top w:val="single" w:sz="4" w:space="0" w:color="auto"/>
              <w:left w:val="single" w:sz="4" w:space="0" w:color="auto"/>
              <w:bottom w:val="single" w:sz="4" w:space="0" w:color="auto"/>
              <w:right w:val="single" w:sz="4" w:space="0" w:color="auto"/>
            </w:tcBorders>
            <w:vAlign w:val="center"/>
            <w:hideMark/>
          </w:tcPr>
          <w:p w14:paraId="79C16EA3" w14:textId="77777777" w:rsidR="004C0806" w:rsidRPr="00265A50" w:rsidRDefault="004C0806">
            <w:pPr>
              <w:spacing w:after="0" w:line="240" w:lineRule="auto"/>
              <w:ind w:firstLine="0"/>
              <w:jc w:val="center"/>
              <w:rPr>
                <w:b/>
                <w:sz w:val="20"/>
              </w:rPr>
            </w:pPr>
            <w:r w:rsidRPr="00265A50">
              <w:rPr>
                <w:b/>
                <w:sz w:val="20"/>
              </w:rPr>
              <w:t>Гкал/ч</w:t>
            </w:r>
          </w:p>
        </w:tc>
        <w:tc>
          <w:tcPr>
            <w:tcW w:w="740" w:type="pct"/>
            <w:tcBorders>
              <w:top w:val="single" w:sz="4" w:space="0" w:color="auto"/>
              <w:left w:val="single" w:sz="4" w:space="0" w:color="auto"/>
              <w:bottom w:val="single" w:sz="4" w:space="0" w:color="auto"/>
              <w:right w:val="single" w:sz="4" w:space="0" w:color="auto"/>
            </w:tcBorders>
            <w:vAlign w:val="center"/>
            <w:hideMark/>
          </w:tcPr>
          <w:p w14:paraId="0CBE672B" w14:textId="77777777" w:rsidR="004C0806" w:rsidRPr="00265A50" w:rsidRDefault="004C0806">
            <w:pPr>
              <w:spacing w:after="0" w:line="240" w:lineRule="auto"/>
              <w:ind w:firstLine="0"/>
              <w:jc w:val="center"/>
              <w:rPr>
                <w:b/>
                <w:sz w:val="20"/>
              </w:rPr>
            </w:pPr>
            <w:r w:rsidRPr="00265A50">
              <w:rPr>
                <w:b/>
                <w:sz w:val="20"/>
              </w:rPr>
              <w:t>т/ч</w:t>
            </w:r>
          </w:p>
        </w:tc>
        <w:tc>
          <w:tcPr>
            <w:tcW w:w="594" w:type="pct"/>
            <w:tcBorders>
              <w:top w:val="single" w:sz="4" w:space="0" w:color="auto"/>
              <w:left w:val="single" w:sz="4" w:space="0" w:color="auto"/>
              <w:bottom w:val="single" w:sz="4" w:space="0" w:color="auto"/>
              <w:right w:val="single" w:sz="4" w:space="0" w:color="auto"/>
            </w:tcBorders>
            <w:vAlign w:val="center"/>
            <w:hideMark/>
          </w:tcPr>
          <w:p w14:paraId="7F888B26" w14:textId="77777777" w:rsidR="004C0806" w:rsidRPr="00265A50" w:rsidRDefault="004C0806">
            <w:pPr>
              <w:spacing w:after="0" w:line="240" w:lineRule="auto"/>
              <w:ind w:firstLine="0"/>
              <w:jc w:val="center"/>
              <w:rPr>
                <w:b/>
                <w:sz w:val="20"/>
              </w:rPr>
            </w:pPr>
            <w:r w:rsidRPr="00265A50">
              <w:rPr>
                <w:b/>
                <w:sz w:val="20"/>
              </w:rPr>
              <w:t>Гкал/ч</w:t>
            </w:r>
          </w:p>
        </w:tc>
        <w:tc>
          <w:tcPr>
            <w:tcW w:w="592" w:type="pct"/>
            <w:tcBorders>
              <w:top w:val="single" w:sz="4" w:space="0" w:color="auto"/>
              <w:left w:val="single" w:sz="4" w:space="0" w:color="auto"/>
              <w:bottom w:val="single" w:sz="4" w:space="0" w:color="auto"/>
              <w:right w:val="single" w:sz="4" w:space="0" w:color="auto"/>
            </w:tcBorders>
            <w:vAlign w:val="center"/>
            <w:hideMark/>
          </w:tcPr>
          <w:p w14:paraId="344F294A" w14:textId="77777777" w:rsidR="004C0806" w:rsidRPr="00265A50" w:rsidRDefault="004C0806">
            <w:pPr>
              <w:spacing w:after="0" w:line="240" w:lineRule="auto"/>
              <w:ind w:firstLine="0"/>
              <w:jc w:val="center"/>
              <w:rPr>
                <w:b/>
                <w:sz w:val="20"/>
              </w:rPr>
            </w:pPr>
            <w:r w:rsidRPr="00265A50">
              <w:rPr>
                <w:b/>
                <w:sz w:val="20"/>
              </w:rPr>
              <w:t>т/ч</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EFD8B8" w14:textId="77777777" w:rsidR="004C0806" w:rsidRPr="00265A50" w:rsidRDefault="004C0806">
            <w:pPr>
              <w:spacing w:after="0" w:line="240" w:lineRule="auto"/>
              <w:ind w:firstLine="0"/>
              <w:jc w:val="left"/>
              <w:rPr>
                <w:rFonts w:eastAsiaTheme="minorEastAsia"/>
                <w:b/>
                <w:sz w:val="20"/>
              </w:rPr>
            </w:pPr>
          </w:p>
        </w:tc>
      </w:tr>
      <w:tr w:rsidR="006F2765" w:rsidRPr="00E4160F" w14:paraId="3E2A7B06" w14:textId="77777777" w:rsidTr="00C0611B">
        <w:tc>
          <w:tcPr>
            <w:tcW w:w="884" w:type="pct"/>
            <w:tcBorders>
              <w:top w:val="single" w:sz="4" w:space="0" w:color="auto"/>
              <w:left w:val="single" w:sz="4" w:space="0" w:color="auto"/>
              <w:bottom w:val="single" w:sz="4" w:space="0" w:color="auto"/>
              <w:right w:val="single" w:sz="4" w:space="0" w:color="auto"/>
            </w:tcBorders>
            <w:vAlign w:val="center"/>
            <w:hideMark/>
          </w:tcPr>
          <w:p w14:paraId="62F47BC1" w14:textId="77777777" w:rsidR="006F2765" w:rsidRPr="00265A50" w:rsidRDefault="006F2765" w:rsidP="006F2765">
            <w:pPr>
              <w:spacing w:after="0" w:line="240" w:lineRule="auto"/>
              <w:ind w:firstLine="0"/>
              <w:jc w:val="center"/>
              <w:rPr>
                <w:sz w:val="20"/>
              </w:rPr>
            </w:pPr>
            <w:r w:rsidRPr="00265A50">
              <w:rPr>
                <w:sz w:val="20"/>
              </w:rPr>
              <w:t>ГРЭС и ОПК, КЖП</w:t>
            </w:r>
          </w:p>
        </w:tc>
        <w:tc>
          <w:tcPr>
            <w:tcW w:w="825" w:type="pct"/>
            <w:tcBorders>
              <w:top w:val="single" w:sz="4" w:space="0" w:color="auto"/>
              <w:left w:val="single" w:sz="4" w:space="0" w:color="auto"/>
              <w:bottom w:val="single" w:sz="4" w:space="0" w:color="auto"/>
              <w:right w:val="single" w:sz="4" w:space="0" w:color="auto"/>
            </w:tcBorders>
            <w:vAlign w:val="center"/>
            <w:hideMark/>
          </w:tcPr>
          <w:p w14:paraId="583C7853" w14:textId="63D12C6E" w:rsidR="006F2765" w:rsidRPr="00E4160F" w:rsidRDefault="00070466" w:rsidP="006F2765">
            <w:pPr>
              <w:spacing w:after="0" w:line="240" w:lineRule="auto"/>
              <w:ind w:firstLine="0"/>
              <w:jc w:val="center"/>
              <w:rPr>
                <w:sz w:val="20"/>
              </w:rPr>
            </w:pPr>
            <w:r w:rsidRPr="00E4160F">
              <w:rPr>
                <w:sz w:val="20"/>
              </w:rPr>
              <w:t>450,6</w:t>
            </w:r>
          </w:p>
        </w:tc>
        <w:tc>
          <w:tcPr>
            <w:tcW w:w="773" w:type="pct"/>
            <w:tcBorders>
              <w:top w:val="single" w:sz="4" w:space="0" w:color="auto"/>
              <w:left w:val="single" w:sz="4" w:space="0" w:color="auto"/>
              <w:bottom w:val="single" w:sz="4" w:space="0" w:color="auto"/>
              <w:right w:val="single" w:sz="4" w:space="0" w:color="auto"/>
            </w:tcBorders>
            <w:vAlign w:val="center"/>
            <w:hideMark/>
          </w:tcPr>
          <w:p w14:paraId="22E0E07F" w14:textId="240B6B7D" w:rsidR="006F2765" w:rsidRPr="00E4160F" w:rsidRDefault="006F2765" w:rsidP="006F2765">
            <w:pPr>
              <w:spacing w:after="0" w:line="240" w:lineRule="auto"/>
              <w:ind w:firstLine="0"/>
              <w:jc w:val="center"/>
              <w:rPr>
                <w:sz w:val="20"/>
              </w:rPr>
            </w:pPr>
            <w:r w:rsidRPr="00E4160F">
              <w:rPr>
                <w:sz w:val="20"/>
              </w:rPr>
              <w:t>68,8</w:t>
            </w:r>
          </w:p>
        </w:tc>
        <w:tc>
          <w:tcPr>
            <w:tcW w:w="740" w:type="pct"/>
            <w:tcBorders>
              <w:top w:val="single" w:sz="4" w:space="0" w:color="auto"/>
              <w:left w:val="single" w:sz="4" w:space="0" w:color="auto"/>
              <w:bottom w:val="single" w:sz="4" w:space="0" w:color="auto"/>
              <w:right w:val="single" w:sz="4" w:space="0" w:color="auto"/>
            </w:tcBorders>
            <w:vAlign w:val="center"/>
            <w:hideMark/>
          </w:tcPr>
          <w:p w14:paraId="28112189" w14:textId="3087A7C4" w:rsidR="006F2765" w:rsidRPr="00E4160F" w:rsidRDefault="006F2765" w:rsidP="006F2765">
            <w:pPr>
              <w:spacing w:after="0" w:line="240" w:lineRule="auto"/>
              <w:ind w:firstLine="0"/>
              <w:jc w:val="center"/>
              <w:rPr>
                <w:sz w:val="20"/>
              </w:rPr>
            </w:pPr>
            <w:r w:rsidRPr="00E4160F">
              <w:rPr>
                <w:sz w:val="20"/>
              </w:rPr>
              <w:t>0</w:t>
            </w:r>
          </w:p>
        </w:tc>
        <w:tc>
          <w:tcPr>
            <w:tcW w:w="594" w:type="pct"/>
            <w:tcBorders>
              <w:top w:val="single" w:sz="4" w:space="0" w:color="auto"/>
              <w:left w:val="single" w:sz="4" w:space="0" w:color="auto"/>
              <w:bottom w:val="single" w:sz="4" w:space="0" w:color="auto"/>
              <w:right w:val="single" w:sz="4" w:space="0" w:color="auto"/>
            </w:tcBorders>
            <w:vAlign w:val="center"/>
            <w:hideMark/>
          </w:tcPr>
          <w:p w14:paraId="34403D7E" w14:textId="16E1F498" w:rsidR="006F2765" w:rsidRPr="00E4160F" w:rsidRDefault="006F2765" w:rsidP="006F2765">
            <w:pPr>
              <w:spacing w:after="0" w:line="240" w:lineRule="auto"/>
              <w:ind w:firstLine="0"/>
              <w:jc w:val="center"/>
              <w:rPr>
                <w:sz w:val="20"/>
              </w:rPr>
            </w:pPr>
            <w:r w:rsidRPr="00E4160F">
              <w:rPr>
                <w:sz w:val="20"/>
              </w:rPr>
              <w:t>14,6</w:t>
            </w:r>
          </w:p>
        </w:tc>
        <w:tc>
          <w:tcPr>
            <w:tcW w:w="592" w:type="pct"/>
            <w:tcBorders>
              <w:top w:val="single" w:sz="4" w:space="0" w:color="auto"/>
              <w:left w:val="single" w:sz="4" w:space="0" w:color="auto"/>
              <w:bottom w:val="single" w:sz="4" w:space="0" w:color="auto"/>
              <w:right w:val="single" w:sz="4" w:space="0" w:color="auto"/>
            </w:tcBorders>
            <w:vAlign w:val="center"/>
            <w:hideMark/>
          </w:tcPr>
          <w:p w14:paraId="1F83D182" w14:textId="1200A9D4" w:rsidR="006F2765" w:rsidRPr="00E4160F" w:rsidRDefault="006F2765" w:rsidP="006F2765">
            <w:pPr>
              <w:spacing w:after="0" w:line="240" w:lineRule="auto"/>
              <w:ind w:firstLine="0"/>
              <w:jc w:val="center"/>
              <w:rPr>
                <w:sz w:val="20"/>
              </w:rPr>
            </w:pPr>
            <w:r w:rsidRPr="00E4160F">
              <w:rPr>
                <w:sz w:val="20"/>
              </w:rPr>
              <w:t>0</w:t>
            </w:r>
          </w:p>
        </w:tc>
        <w:tc>
          <w:tcPr>
            <w:tcW w:w="592" w:type="pct"/>
            <w:tcBorders>
              <w:top w:val="single" w:sz="4" w:space="0" w:color="auto"/>
              <w:left w:val="single" w:sz="4" w:space="0" w:color="auto"/>
              <w:bottom w:val="single" w:sz="4" w:space="0" w:color="auto"/>
              <w:right w:val="single" w:sz="4" w:space="0" w:color="auto"/>
            </w:tcBorders>
            <w:vAlign w:val="center"/>
            <w:hideMark/>
          </w:tcPr>
          <w:p w14:paraId="1F092DB0" w14:textId="2BB8A201" w:rsidR="006F2765" w:rsidRPr="00E4160F" w:rsidRDefault="00070466" w:rsidP="006F2765">
            <w:pPr>
              <w:spacing w:after="0" w:line="240" w:lineRule="auto"/>
              <w:ind w:firstLine="0"/>
              <w:jc w:val="center"/>
              <w:rPr>
                <w:sz w:val="20"/>
              </w:rPr>
            </w:pPr>
            <w:r w:rsidRPr="00E4160F">
              <w:rPr>
                <w:sz w:val="20"/>
              </w:rPr>
              <w:t>367,2</w:t>
            </w:r>
          </w:p>
        </w:tc>
      </w:tr>
      <w:tr w:rsidR="006F2765" w:rsidRPr="00E4160F" w14:paraId="6E704508" w14:textId="77777777" w:rsidTr="00C0611B">
        <w:tc>
          <w:tcPr>
            <w:tcW w:w="884" w:type="pct"/>
            <w:tcBorders>
              <w:top w:val="single" w:sz="4" w:space="0" w:color="auto"/>
              <w:left w:val="single" w:sz="4" w:space="0" w:color="auto"/>
              <w:bottom w:val="single" w:sz="4" w:space="0" w:color="auto"/>
              <w:right w:val="single" w:sz="4" w:space="0" w:color="auto"/>
            </w:tcBorders>
            <w:vAlign w:val="center"/>
            <w:hideMark/>
          </w:tcPr>
          <w:p w14:paraId="7EBE76F5" w14:textId="77777777" w:rsidR="006F2765" w:rsidRPr="00265A50" w:rsidRDefault="006F2765" w:rsidP="006F2765">
            <w:pPr>
              <w:spacing w:after="0" w:line="240" w:lineRule="auto"/>
              <w:ind w:firstLine="0"/>
              <w:jc w:val="center"/>
              <w:rPr>
                <w:sz w:val="20"/>
              </w:rPr>
            </w:pPr>
            <w:r w:rsidRPr="00265A50">
              <w:rPr>
                <w:sz w:val="20"/>
              </w:rPr>
              <w:t>Котельная Новая, с. Большетархово</w:t>
            </w:r>
          </w:p>
        </w:tc>
        <w:tc>
          <w:tcPr>
            <w:tcW w:w="825" w:type="pct"/>
            <w:tcBorders>
              <w:top w:val="single" w:sz="4" w:space="0" w:color="auto"/>
              <w:left w:val="single" w:sz="4" w:space="0" w:color="auto"/>
              <w:bottom w:val="single" w:sz="4" w:space="0" w:color="auto"/>
              <w:right w:val="single" w:sz="4" w:space="0" w:color="auto"/>
            </w:tcBorders>
            <w:vAlign w:val="center"/>
            <w:hideMark/>
          </w:tcPr>
          <w:p w14:paraId="6BE696C7" w14:textId="4A38715F" w:rsidR="006F2765" w:rsidRPr="00E4160F" w:rsidRDefault="00E858D7" w:rsidP="006F2765">
            <w:pPr>
              <w:spacing w:after="0" w:line="240" w:lineRule="auto"/>
              <w:ind w:firstLine="0"/>
              <w:jc w:val="center"/>
              <w:rPr>
                <w:sz w:val="20"/>
              </w:rPr>
            </w:pPr>
            <w:r w:rsidRPr="00E4160F">
              <w:rPr>
                <w:sz w:val="20"/>
              </w:rPr>
              <w:t>6,88</w:t>
            </w:r>
          </w:p>
        </w:tc>
        <w:tc>
          <w:tcPr>
            <w:tcW w:w="773" w:type="pct"/>
            <w:tcBorders>
              <w:top w:val="single" w:sz="4" w:space="0" w:color="auto"/>
              <w:left w:val="single" w:sz="4" w:space="0" w:color="auto"/>
              <w:bottom w:val="single" w:sz="4" w:space="0" w:color="auto"/>
              <w:right w:val="single" w:sz="4" w:space="0" w:color="auto"/>
            </w:tcBorders>
            <w:vAlign w:val="center"/>
            <w:hideMark/>
          </w:tcPr>
          <w:p w14:paraId="08334137" w14:textId="23A45C27" w:rsidR="006F2765" w:rsidRPr="00E4160F" w:rsidRDefault="006F2765" w:rsidP="006F2765">
            <w:pPr>
              <w:spacing w:after="0" w:line="240" w:lineRule="auto"/>
              <w:ind w:firstLine="0"/>
              <w:jc w:val="center"/>
              <w:rPr>
                <w:sz w:val="20"/>
              </w:rPr>
            </w:pPr>
            <w:r w:rsidRPr="00E4160F">
              <w:rPr>
                <w:sz w:val="20"/>
              </w:rPr>
              <w:t>0,2</w:t>
            </w:r>
          </w:p>
        </w:tc>
        <w:tc>
          <w:tcPr>
            <w:tcW w:w="740" w:type="pct"/>
            <w:tcBorders>
              <w:top w:val="single" w:sz="4" w:space="0" w:color="auto"/>
              <w:left w:val="single" w:sz="4" w:space="0" w:color="auto"/>
              <w:bottom w:val="single" w:sz="4" w:space="0" w:color="auto"/>
              <w:right w:val="single" w:sz="4" w:space="0" w:color="auto"/>
            </w:tcBorders>
            <w:vAlign w:val="center"/>
            <w:hideMark/>
          </w:tcPr>
          <w:p w14:paraId="31598444" w14:textId="2BD22BB7" w:rsidR="006F2765" w:rsidRPr="00E4160F" w:rsidRDefault="006F2765" w:rsidP="006F2765">
            <w:pPr>
              <w:spacing w:after="0" w:line="240" w:lineRule="auto"/>
              <w:ind w:firstLine="0"/>
              <w:jc w:val="center"/>
              <w:rPr>
                <w:sz w:val="20"/>
              </w:rPr>
            </w:pPr>
            <w:r w:rsidRPr="00E4160F">
              <w:rPr>
                <w:sz w:val="20"/>
              </w:rPr>
              <w:t>8,9</w:t>
            </w:r>
          </w:p>
        </w:tc>
        <w:tc>
          <w:tcPr>
            <w:tcW w:w="594" w:type="pct"/>
            <w:tcBorders>
              <w:top w:val="single" w:sz="4" w:space="0" w:color="auto"/>
              <w:left w:val="single" w:sz="4" w:space="0" w:color="auto"/>
              <w:bottom w:val="single" w:sz="4" w:space="0" w:color="auto"/>
              <w:right w:val="single" w:sz="4" w:space="0" w:color="auto"/>
            </w:tcBorders>
            <w:vAlign w:val="center"/>
            <w:hideMark/>
          </w:tcPr>
          <w:p w14:paraId="523401C3" w14:textId="17DBE3BE" w:rsidR="006F2765" w:rsidRPr="00E4160F" w:rsidRDefault="006F2765" w:rsidP="006F2765">
            <w:pPr>
              <w:spacing w:after="0" w:line="240" w:lineRule="auto"/>
              <w:ind w:firstLine="0"/>
              <w:jc w:val="center"/>
              <w:rPr>
                <w:sz w:val="20"/>
              </w:rPr>
            </w:pPr>
            <w:r w:rsidRPr="00E4160F">
              <w:rPr>
                <w:sz w:val="20"/>
              </w:rPr>
              <w:t>0</w:t>
            </w:r>
          </w:p>
        </w:tc>
        <w:tc>
          <w:tcPr>
            <w:tcW w:w="592" w:type="pct"/>
            <w:tcBorders>
              <w:top w:val="single" w:sz="4" w:space="0" w:color="auto"/>
              <w:left w:val="single" w:sz="4" w:space="0" w:color="auto"/>
              <w:bottom w:val="single" w:sz="4" w:space="0" w:color="auto"/>
              <w:right w:val="single" w:sz="4" w:space="0" w:color="auto"/>
            </w:tcBorders>
            <w:vAlign w:val="center"/>
            <w:hideMark/>
          </w:tcPr>
          <w:p w14:paraId="3034869C" w14:textId="06B661B5" w:rsidR="006F2765" w:rsidRPr="00E4160F" w:rsidRDefault="006F2765" w:rsidP="006F2765">
            <w:pPr>
              <w:spacing w:after="0" w:line="240" w:lineRule="auto"/>
              <w:ind w:firstLine="0"/>
              <w:jc w:val="center"/>
              <w:rPr>
                <w:sz w:val="20"/>
              </w:rPr>
            </w:pPr>
            <w:r w:rsidRPr="00E4160F">
              <w:rPr>
                <w:sz w:val="20"/>
              </w:rPr>
              <w:t>0</w:t>
            </w:r>
          </w:p>
        </w:tc>
        <w:tc>
          <w:tcPr>
            <w:tcW w:w="592" w:type="pct"/>
            <w:tcBorders>
              <w:top w:val="single" w:sz="4" w:space="0" w:color="auto"/>
              <w:left w:val="single" w:sz="4" w:space="0" w:color="auto"/>
              <w:bottom w:val="single" w:sz="4" w:space="0" w:color="auto"/>
              <w:right w:val="single" w:sz="4" w:space="0" w:color="auto"/>
            </w:tcBorders>
            <w:vAlign w:val="center"/>
            <w:hideMark/>
          </w:tcPr>
          <w:p w14:paraId="6A1CD04F" w14:textId="627A7BC4" w:rsidR="006F2765" w:rsidRPr="00E4160F" w:rsidRDefault="00E858D7" w:rsidP="006F2765">
            <w:pPr>
              <w:spacing w:after="0" w:line="240" w:lineRule="auto"/>
              <w:ind w:firstLine="0"/>
              <w:jc w:val="center"/>
              <w:rPr>
                <w:sz w:val="20"/>
              </w:rPr>
            </w:pPr>
            <w:r w:rsidRPr="00E4160F">
              <w:rPr>
                <w:sz w:val="20"/>
              </w:rPr>
              <w:t>6,68</w:t>
            </w:r>
          </w:p>
        </w:tc>
      </w:tr>
      <w:tr w:rsidR="006F2765" w:rsidRPr="00E4160F" w14:paraId="6B040743" w14:textId="77777777" w:rsidTr="00C0611B">
        <w:tc>
          <w:tcPr>
            <w:tcW w:w="884" w:type="pct"/>
            <w:tcBorders>
              <w:top w:val="single" w:sz="4" w:space="0" w:color="auto"/>
              <w:left w:val="single" w:sz="4" w:space="0" w:color="auto"/>
              <w:bottom w:val="single" w:sz="4" w:space="0" w:color="auto"/>
              <w:right w:val="single" w:sz="4" w:space="0" w:color="auto"/>
            </w:tcBorders>
            <w:vAlign w:val="center"/>
            <w:hideMark/>
          </w:tcPr>
          <w:p w14:paraId="6415380B" w14:textId="77777777" w:rsidR="006F2765" w:rsidRPr="00E4160F" w:rsidRDefault="006F2765" w:rsidP="006F2765">
            <w:pPr>
              <w:spacing w:after="0" w:line="240" w:lineRule="auto"/>
              <w:ind w:firstLine="0"/>
              <w:jc w:val="center"/>
              <w:rPr>
                <w:b/>
                <w:sz w:val="20"/>
                <w:szCs w:val="20"/>
              </w:rPr>
            </w:pPr>
            <w:r w:rsidRPr="00E4160F">
              <w:rPr>
                <w:b/>
                <w:sz w:val="20"/>
                <w:szCs w:val="20"/>
              </w:rPr>
              <w:t>Сумма</w:t>
            </w:r>
          </w:p>
        </w:tc>
        <w:tc>
          <w:tcPr>
            <w:tcW w:w="825" w:type="pct"/>
            <w:tcBorders>
              <w:top w:val="single" w:sz="4" w:space="0" w:color="auto"/>
              <w:left w:val="single" w:sz="4" w:space="0" w:color="auto"/>
              <w:bottom w:val="single" w:sz="4" w:space="0" w:color="auto"/>
              <w:right w:val="single" w:sz="4" w:space="0" w:color="auto"/>
            </w:tcBorders>
            <w:vAlign w:val="center"/>
            <w:hideMark/>
          </w:tcPr>
          <w:p w14:paraId="1D13ECD1" w14:textId="09C36CE5" w:rsidR="006F2765" w:rsidRPr="00AE2B0A" w:rsidRDefault="00070466" w:rsidP="006F2765">
            <w:pPr>
              <w:spacing w:after="0" w:line="240" w:lineRule="auto"/>
              <w:ind w:firstLine="0"/>
              <w:jc w:val="center"/>
              <w:rPr>
                <w:b/>
                <w:sz w:val="20"/>
                <w:szCs w:val="20"/>
              </w:rPr>
            </w:pPr>
            <w:r w:rsidRPr="00E4160F">
              <w:rPr>
                <w:b/>
                <w:sz w:val="20"/>
                <w:szCs w:val="20"/>
              </w:rPr>
              <w:t>457,48</w:t>
            </w:r>
          </w:p>
        </w:tc>
        <w:tc>
          <w:tcPr>
            <w:tcW w:w="773" w:type="pct"/>
            <w:tcBorders>
              <w:top w:val="single" w:sz="4" w:space="0" w:color="auto"/>
              <w:left w:val="single" w:sz="4" w:space="0" w:color="auto"/>
              <w:bottom w:val="single" w:sz="4" w:space="0" w:color="auto"/>
              <w:right w:val="single" w:sz="4" w:space="0" w:color="auto"/>
            </w:tcBorders>
            <w:vAlign w:val="center"/>
            <w:hideMark/>
          </w:tcPr>
          <w:p w14:paraId="2070DA34" w14:textId="29083825" w:rsidR="006F2765" w:rsidRPr="00AE2B0A" w:rsidRDefault="006F2765" w:rsidP="006F2765">
            <w:pPr>
              <w:spacing w:after="0" w:line="240" w:lineRule="auto"/>
              <w:ind w:firstLine="0"/>
              <w:jc w:val="center"/>
              <w:rPr>
                <w:b/>
                <w:sz w:val="20"/>
                <w:szCs w:val="20"/>
              </w:rPr>
            </w:pPr>
            <w:r w:rsidRPr="00AE2B0A">
              <w:rPr>
                <w:b/>
                <w:sz w:val="20"/>
                <w:szCs w:val="20"/>
              </w:rPr>
              <w:t>69,0</w:t>
            </w:r>
          </w:p>
        </w:tc>
        <w:tc>
          <w:tcPr>
            <w:tcW w:w="740" w:type="pct"/>
            <w:tcBorders>
              <w:top w:val="single" w:sz="4" w:space="0" w:color="auto"/>
              <w:left w:val="single" w:sz="4" w:space="0" w:color="auto"/>
              <w:bottom w:val="single" w:sz="4" w:space="0" w:color="auto"/>
              <w:right w:val="single" w:sz="4" w:space="0" w:color="auto"/>
            </w:tcBorders>
            <w:vAlign w:val="center"/>
            <w:hideMark/>
          </w:tcPr>
          <w:p w14:paraId="246FD349" w14:textId="3754C118" w:rsidR="006F2765" w:rsidRPr="00AE2B0A" w:rsidRDefault="006F2765" w:rsidP="006F2765">
            <w:pPr>
              <w:spacing w:after="0" w:line="240" w:lineRule="auto"/>
              <w:ind w:firstLine="0"/>
              <w:jc w:val="center"/>
              <w:rPr>
                <w:b/>
                <w:sz w:val="20"/>
                <w:szCs w:val="20"/>
              </w:rPr>
            </w:pPr>
            <w:r w:rsidRPr="00AE2B0A">
              <w:rPr>
                <w:b/>
                <w:sz w:val="20"/>
                <w:szCs w:val="20"/>
              </w:rPr>
              <w:t>8,9</w:t>
            </w:r>
          </w:p>
        </w:tc>
        <w:tc>
          <w:tcPr>
            <w:tcW w:w="594" w:type="pct"/>
            <w:tcBorders>
              <w:top w:val="single" w:sz="4" w:space="0" w:color="auto"/>
              <w:left w:val="single" w:sz="4" w:space="0" w:color="auto"/>
              <w:bottom w:val="single" w:sz="4" w:space="0" w:color="auto"/>
              <w:right w:val="single" w:sz="4" w:space="0" w:color="auto"/>
            </w:tcBorders>
            <w:vAlign w:val="center"/>
            <w:hideMark/>
          </w:tcPr>
          <w:p w14:paraId="71095B8D" w14:textId="64552F84" w:rsidR="006F2765" w:rsidRPr="00AE2B0A" w:rsidRDefault="006F2765" w:rsidP="006F2765">
            <w:pPr>
              <w:spacing w:after="0" w:line="240" w:lineRule="auto"/>
              <w:ind w:firstLine="0"/>
              <w:jc w:val="center"/>
              <w:rPr>
                <w:b/>
                <w:sz w:val="20"/>
                <w:szCs w:val="20"/>
              </w:rPr>
            </w:pPr>
            <w:r w:rsidRPr="00AE2B0A">
              <w:rPr>
                <w:b/>
                <w:sz w:val="20"/>
                <w:szCs w:val="20"/>
              </w:rPr>
              <w:t>14,6</w:t>
            </w:r>
          </w:p>
        </w:tc>
        <w:tc>
          <w:tcPr>
            <w:tcW w:w="592" w:type="pct"/>
            <w:tcBorders>
              <w:top w:val="single" w:sz="4" w:space="0" w:color="auto"/>
              <w:left w:val="single" w:sz="4" w:space="0" w:color="auto"/>
              <w:bottom w:val="single" w:sz="4" w:space="0" w:color="auto"/>
              <w:right w:val="single" w:sz="4" w:space="0" w:color="auto"/>
            </w:tcBorders>
            <w:vAlign w:val="center"/>
            <w:hideMark/>
          </w:tcPr>
          <w:p w14:paraId="0F0A2DBB" w14:textId="0BDC4643" w:rsidR="006F2765" w:rsidRPr="00AE2B0A" w:rsidRDefault="006F2765" w:rsidP="006F2765">
            <w:pPr>
              <w:spacing w:after="0" w:line="240" w:lineRule="auto"/>
              <w:ind w:firstLine="0"/>
              <w:jc w:val="center"/>
              <w:rPr>
                <w:b/>
                <w:sz w:val="20"/>
                <w:szCs w:val="20"/>
              </w:rPr>
            </w:pPr>
            <w:r w:rsidRPr="00AE2B0A">
              <w:rPr>
                <w:b/>
                <w:sz w:val="20"/>
                <w:szCs w:val="20"/>
              </w:rPr>
              <w:t>0</w:t>
            </w:r>
          </w:p>
        </w:tc>
        <w:tc>
          <w:tcPr>
            <w:tcW w:w="592" w:type="pct"/>
            <w:tcBorders>
              <w:top w:val="single" w:sz="4" w:space="0" w:color="auto"/>
              <w:left w:val="single" w:sz="4" w:space="0" w:color="auto"/>
              <w:bottom w:val="single" w:sz="4" w:space="0" w:color="auto"/>
              <w:right w:val="single" w:sz="4" w:space="0" w:color="auto"/>
            </w:tcBorders>
            <w:vAlign w:val="center"/>
            <w:hideMark/>
          </w:tcPr>
          <w:p w14:paraId="14891C01" w14:textId="49D89D22" w:rsidR="006F2765" w:rsidRPr="00AE2B0A" w:rsidRDefault="00070466" w:rsidP="006F2765">
            <w:pPr>
              <w:spacing w:after="0" w:line="240" w:lineRule="auto"/>
              <w:ind w:firstLine="0"/>
              <w:jc w:val="center"/>
              <w:rPr>
                <w:b/>
                <w:sz w:val="20"/>
                <w:szCs w:val="20"/>
              </w:rPr>
            </w:pPr>
            <w:r w:rsidRPr="00E4160F">
              <w:rPr>
                <w:b/>
                <w:sz w:val="20"/>
                <w:szCs w:val="20"/>
              </w:rPr>
              <w:t>373,88</w:t>
            </w:r>
          </w:p>
        </w:tc>
      </w:tr>
    </w:tbl>
    <w:p w14:paraId="14977853" w14:textId="77777777" w:rsidR="00F55C1F" w:rsidRPr="00B53E60" w:rsidRDefault="00B003FB" w:rsidP="007E6442">
      <w:pPr>
        <w:pStyle w:val="5"/>
        <w:spacing w:line="240" w:lineRule="auto"/>
      </w:pPr>
      <w:bookmarkStart w:id="14" w:name="_Toc231510447"/>
      <w:r w:rsidRPr="00B53E60">
        <w:t>д</w:t>
      </w:r>
      <w:r w:rsidR="00F55C1F" w:rsidRPr="00B53E60">
        <w:t xml:space="preserve">) </w:t>
      </w:r>
      <w:r w:rsidR="004C0806">
        <w:t>С</w:t>
      </w:r>
      <w:r w:rsidR="00F55C1F" w:rsidRPr="00B53E60">
        <w:t>рок</w:t>
      </w:r>
      <w:r w:rsidR="00C73E56">
        <w:t>и</w:t>
      </w:r>
      <w:r w:rsidR="00F55C1F" w:rsidRPr="00B53E60">
        <w:t xml:space="preserve"> </w:t>
      </w:r>
      <w:r w:rsidR="00971939" w:rsidRPr="005648AA">
        <w:t>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bookmarkEnd w:id="14"/>
    </w:p>
    <w:p w14:paraId="11EFB9AF" w14:textId="77777777" w:rsidR="004C0806" w:rsidRDefault="004C0806" w:rsidP="004C0806">
      <w:pPr>
        <w:rPr>
          <w:lang w:eastAsia="ru-RU"/>
        </w:rPr>
      </w:pPr>
      <w:r>
        <w:t xml:space="preserve">В таблице 1.6 приведена информация по наработке теплофикационного оборудования, в таблице 1.7 – котельного. </w:t>
      </w:r>
    </w:p>
    <w:p w14:paraId="34B32486" w14:textId="77777777" w:rsidR="007E6442" w:rsidRPr="007E6442" w:rsidRDefault="004C0806" w:rsidP="00A164E2">
      <w:pPr>
        <w:keepNext/>
        <w:jc w:val="right"/>
      </w:pPr>
      <w:r w:rsidRPr="007E6442">
        <w:t xml:space="preserve">Таблица 1.6 </w:t>
      </w:r>
    </w:p>
    <w:p w14:paraId="578CFA20" w14:textId="192C3284" w:rsidR="004C0806" w:rsidRDefault="004C0806" w:rsidP="00A164E2">
      <w:pPr>
        <w:keepNext/>
        <w:jc w:val="center"/>
        <w:rPr>
          <w:u w:val="single"/>
        </w:rPr>
      </w:pPr>
      <w:r w:rsidRPr="007E6442">
        <w:rPr>
          <w:u w:val="single"/>
        </w:rPr>
        <w:t>Основное оборудование и его техническое состояние</w:t>
      </w:r>
    </w:p>
    <w:tbl>
      <w:tblPr>
        <w:tblStyle w:val="af2"/>
        <w:tblW w:w="5000" w:type="pct"/>
        <w:tblLayout w:type="fixed"/>
        <w:tblLook w:val="04A0" w:firstRow="1" w:lastRow="0" w:firstColumn="1" w:lastColumn="0" w:noHBand="0" w:noVBand="1"/>
      </w:tblPr>
      <w:tblGrid>
        <w:gridCol w:w="535"/>
        <w:gridCol w:w="1071"/>
        <w:gridCol w:w="884"/>
        <w:gridCol w:w="981"/>
        <w:gridCol w:w="981"/>
        <w:gridCol w:w="981"/>
        <w:gridCol w:w="981"/>
        <w:gridCol w:w="977"/>
        <w:gridCol w:w="977"/>
        <w:gridCol w:w="976"/>
      </w:tblGrid>
      <w:tr w:rsidR="005B408D" w:rsidRPr="005B408D" w14:paraId="458F16BC" w14:textId="357CABB7" w:rsidTr="005B408D">
        <w:trPr>
          <w:trHeight w:val="533"/>
        </w:trPr>
        <w:tc>
          <w:tcPr>
            <w:tcW w:w="286" w:type="pct"/>
            <w:vAlign w:val="center"/>
          </w:tcPr>
          <w:p w14:paraId="5DEF352D" w14:textId="4E5C8130" w:rsidR="005B408D" w:rsidRPr="005B408D" w:rsidRDefault="005B408D" w:rsidP="005B408D">
            <w:pPr>
              <w:spacing w:after="0" w:line="240" w:lineRule="auto"/>
              <w:ind w:firstLine="0"/>
              <w:jc w:val="center"/>
              <w:rPr>
                <w:b/>
                <w:sz w:val="20"/>
              </w:rPr>
            </w:pPr>
            <w:r w:rsidRPr="005B408D">
              <w:rPr>
                <w:b/>
                <w:sz w:val="20"/>
              </w:rPr>
              <w:t>№ блока</w:t>
            </w:r>
          </w:p>
        </w:tc>
        <w:tc>
          <w:tcPr>
            <w:tcW w:w="573" w:type="pct"/>
            <w:vAlign w:val="center"/>
          </w:tcPr>
          <w:p w14:paraId="3CD7E3FA" w14:textId="4DD4FBFB" w:rsidR="005B408D" w:rsidRPr="005B408D" w:rsidRDefault="005B408D" w:rsidP="005B408D">
            <w:pPr>
              <w:spacing w:after="0" w:line="240" w:lineRule="auto"/>
              <w:ind w:firstLine="0"/>
              <w:jc w:val="center"/>
              <w:rPr>
                <w:b/>
                <w:sz w:val="20"/>
              </w:rPr>
            </w:pPr>
            <w:r w:rsidRPr="005B408D">
              <w:rPr>
                <w:b/>
                <w:sz w:val="20"/>
              </w:rPr>
              <w:t>Наработка с начала эксплуатации, час</w:t>
            </w:r>
          </w:p>
        </w:tc>
        <w:tc>
          <w:tcPr>
            <w:tcW w:w="473" w:type="pct"/>
            <w:vAlign w:val="center"/>
          </w:tcPr>
          <w:p w14:paraId="4151C57D" w14:textId="7ED3BB73" w:rsidR="005B408D" w:rsidRPr="005B408D" w:rsidRDefault="005B408D" w:rsidP="005B408D">
            <w:pPr>
              <w:spacing w:after="0" w:line="240" w:lineRule="auto"/>
              <w:ind w:firstLine="0"/>
              <w:jc w:val="center"/>
              <w:rPr>
                <w:b/>
                <w:sz w:val="20"/>
              </w:rPr>
            </w:pPr>
            <w:r w:rsidRPr="005B408D">
              <w:rPr>
                <w:b/>
                <w:sz w:val="20"/>
              </w:rPr>
              <w:t>Количество пусков с начала эксплуатации, шт.</w:t>
            </w:r>
          </w:p>
        </w:tc>
        <w:tc>
          <w:tcPr>
            <w:tcW w:w="525" w:type="pct"/>
            <w:vAlign w:val="center"/>
          </w:tcPr>
          <w:p w14:paraId="791213D0" w14:textId="1BCB20DE" w:rsidR="005B408D" w:rsidRPr="005B408D" w:rsidRDefault="005B408D" w:rsidP="005B408D">
            <w:pPr>
              <w:spacing w:after="0" w:line="240" w:lineRule="auto"/>
              <w:ind w:firstLine="0"/>
              <w:jc w:val="center"/>
              <w:rPr>
                <w:b/>
                <w:sz w:val="20"/>
              </w:rPr>
            </w:pPr>
            <w:r w:rsidRPr="005B408D">
              <w:rPr>
                <w:b/>
                <w:sz w:val="20"/>
              </w:rPr>
              <w:t>Назначенный межремонтный ресурс, час</w:t>
            </w:r>
          </w:p>
        </w:tc>
        <w:tc>
          <w:tcPr>
            <w:tcW w:w="525" w:type="pct"/>
            <w:vAlign w:val="center"/>
          </w:tcPr>
          <w:p w14:paraId="5C80F516" w14:textId="5AB8A250" w:rsidR="005B408D" w:rsidRPr="005B408D" w:rsidRDefault="005B408D" w:rsidP="005B408D">
            <w:pPr>
              <w:spacing w:after="0" w:line="240" w:lineRule="auto"/>
              <w:ind w:firstLine="0"/>
              <w:jc w:val="center"/>
              <w:rPr>
                <w:b/>
                <w:sz w:val="20"/>
              </w:rPr>
            </w:pPr>
            <w:r w:rsidRPr="005B408D">
              <w:rPr>
                <w:b/>
                <w:sz w:val="20"/>
              </w:rPr>
              <w:t>Наработка с последнего капитального ремонта на начало года, час</w:t>
            </w:r>
          </w:p>
        </w:tc>
        <w:tc>
          <w:tcPr>
            <w:tcW w:w="525" w:type="pct"/>
            <w:vAlign w:val="center"/>
          </w:tcPr>
          <w:p w14:paraId="4341985D" w14:textId="7837C3B5" w:rsidR="005B408D" w:rsidRPr="005B408D" w:rsidRDefault="005B408D" w:rsidP="005B408D">
            <w:pPr>
              <w:spacing w:after="0" w:line="240" w:lineRule="auto"/>
              <w:ind w:firstLine="0"/>
              <w:jc w:val="center"/>
              <w:rPr>
                <w:b/>
                <w:sz w:val="20"/>
              </w:rPr>
            </w:pPr>
            <w:r w:rsidRPr="005B408D">
              <w:rPr>
                <w:b/>
                <w:sz w:val="20"/>
              </w:rPr>
              <w:t>Год достижения паркового ресурса</w:t>
            </w:r>
          </w:p>
        </w:tc>
        <w:tc>
          <w:tcPr>
            <w:tcW w:w="525" w:type="pct"/>
            <w:vAlign w:val="center"/>
          </w:tcPr>
          <w:p w14:paraId="1D497397" w14:textId="0E5BDF22" w:rsidR="005B408D" w:rsidRPr="005B408D" w:rsidRDefault="005B408D" w:rsidP="005B408D">
            <w:pPr>
              <w:spacing w:after="0" w:line="240" w:lineRule="auto"/>
              <w:ind w:firstLine="0"/>
              <w:jc w:val="center"/>
              <w:rPr>
                <w:b/>
                <w:sz w:val="20"/>
              </w:rPr>
            </w:pPr>
            <w:r w:rsidRPr="005B408D">
              <w:rPr>
                <w:b/>
                <w:sz w:val="20"/>
              </w:rPr>
              <w:t>Нормативный парковый ресурс, час</w:t>
            </w:r>
          </w:p>
        </w:tc>
        <w:tc>
          <w:tcPr>
            <w:tcW w:w="523" w:type="pct"/>
            <w:vAlign w:val="center"/>
          </w:tcPr>
          <w:p w14:paraId="2C85A3AD" w14:textId="758BCFE0" w:rsidR="005B408D" w:rsidRPr="005B408D" w:rsidRDefault="005B408D" w:rsidP="005B408D">
            <w:pPr>
              <w:spacing w:after="0" w:line="240" w:lineRule="auto"/>
              <w:ind w:firstLine="0"/>
              <w:jc w:val="center"/>
              <w:rPr>
                <w:b/>
                <w:sz w:val="20"/>
              </w:rPr>
            </w:pPr>
            <w:r w:rsidRPr="005B408D">
              <w:rPr>
                <w:b/>
                <w:sz w:val="20"/>
              </w:rPr>
              <w:t>Норматив количества пусков, шт.</w:t>
            </w:r>
          </w:p>
        </w:tc>
        <w:tc>
          <w:tcPr>
            <w:tcW w:w="523" w:type="pct"/>
            <w:vAlign w:val="center"/>
          </w:tcPr>
          <w:p w14:paraId="74ECBBD4" w14:textId="0FB2AAE1" w:rsidR="005B408D" w:rsidRPr="005B408D" w:rsidRDefault="005B408D" w:rsidP="005B408D">
            <w:pPr>
              <w:spacing w:after="0" w:line="240" w:lineRule="auto"/>
              <w:ind w:firstLine="0"/>
              <w:jc w:val="center"/>
              <w:rPr>
                <w:b/>
                <w:sz w:val="20"/>
              </w:rPr>
            </w:pPr>
            <w:r w:rsidRPr="005B408D">
              <w:rPr>
                <w:b/>
                <w:sz w:val="20"/>
              </w:rPr>
              <w:t>Назначенный индивидуальный ресурс, час</w:t>
            </w:r>
          </w:p>
        </w:tc>
        <w:tc>
          <w:tcPr>
            <w:tcW w:w="522" w:type="pct"/>
            <w:vAlign w:val="center"/>
          </w:tcPr>
          <w:p w14:paraId="0AD468FF" w14:textId="54523FCC" w:rsidR="005B408D" w:rsidRPr="005B408D" w:rsidRDefault="005B408D" w:rsidP="005B408D">
            <w:pPr>
              <w:spacing w:after="0" w:line="240" w:lineRule="auto"/>
              <w:ind w:firstLine="0"/>
              <w:jc w:val="center"/>
              <w:rPr>
                <w:b/>
                <w:sz w:val="20"/>
              </w:rPr>
            </w:pPr>
            <w:r w:rsidRPr="005B408D">
              <w:rPr>
                <w:b/>
                <w:sz w:val="20"/>
              </w:rPr>
              <w:t>Количество продлений паркового ресурса, шт.</w:t>
            </w:r>
          </w:p>
        </w:tc>
      </w:tr>
      <w:tr w:rsidR="005B408D" w:rsidRPr="005B408D" w14:paraId="56FC1E80" w14:textId="11CCA621" w:rsidTr="005B408D">
        <w:trPr>
          <w:trHeight w:val="179"/>
        </w:trPr>
        <w:tc>
          <w:tcPr>
            <w:tcW w:w="286" w:type="pct"/>
            <w:vAlign w:val="center"/>
          </w:tcPr>
          <w:p w14:paraId="1D681406" w14:textId="6AB22501" w:rsidR="005B408D" w:rsidRPr="005B408D" w:rsidRDefault="005B408D" w:rsidP="005B408D">
            <w:pPr>
              <w:spacing w:after="0" w:line="240" w:lineRule="auto"/>
              <w:ind w:firstLine="0"/>
              <w:jc w:val="center"/>
              <w:rPr>
                <w:sz w:val="20"/>
              </w:rPr>
            </w:pPr>
            <w:r w:rsidRPr="005B408D">
              <w:rPr>
                <w:sz w:val="20"/>
              </w:rPr>
              <w:t>1</w:t>
            </w:r>
          </w:p>
        </w:tc>
        <w:tc>
          <w:tcPr>
            <w:tcW w:w="573" w:type="pct"/>
            <w:vAlign w:val="center"/>
          </w:tcPr>
          <w:p w14:paraId="3CD4E8F8" w14:textId="4F42995D" w:rsidR="005B408D" w:rsidRPr="005B408D" w:rsidRDefault="005B408D" w:rsidP="005B408D">
            <w:pPr>
              <w:spacing w:after="0" w:line="240" w:lineRule="auto"/>
              <w:ind w:firstLine="0"/>
              <w:jc w:val="center"/>
              <w:rPr>
                <w:sz w:val="20"/>
              </w:rPr>
            </w:pPr>
            <w:r w:rsidRPr="005B408D">
              <w:rPr>
                <w:sz w:val="20"/>
              </w:rPr>
              <w:t>220520</w:t>
            </w:r>
          </w:p>
        </w:tc>
        <w:tc>
          <w:tcPr>
            <w:tcW w:w="473" w:type="pct"/>
            <w:vAlign w:val="center"/>
          </w:tcPr>
          <w:p w14:paraId="4EFA542D" w14:textId="4902643E" w:rsidR="005B408D" w:rsidRPr="005B408D" w:rsidRDefault="005B408D" w:rsidP="005B408D">
            <w:pPr>
              <w:spacing w:after="0" w:line="240" w:lineRule="auto"/>
              <w:ind w:firstLine="0"/>
              <w:jc w:val="center"/>
              <w:rPr>
                <w:sz w:val="20"/>
              </w:rPr>
            </w:pPr>
            <w:r w:rsidRPr="005B408D">
              <w:rPr>
                <w:sz w:val="20"/>
              </w:rPr>
              <w:t>270</w:t>
            </w:r>
          </w:p>
        </w:tc>
        <w:tc>
          <w:tcPr>
            <w:tcW w:w="525" w:type="pct"/>
            <w:vAlign w:val="center"/>
          </w:tcPr>
          <w:p w14:paraId="747C1344" w14:textId="7BCC8818" w:rsidR="005B408D" w:rsidRPr="005B408D" w:rsidRDefault="005B408D" w:rsidP="005B408D">
            <w:pPr>
              <w:spacing w:after="0" w:line="240" w:lineRule="auto"/>
              <w:ind w:firstLine="0"/>
              <w:jc w:val="center"/>
              <w:rPr>
                <w:sz w:val="20"/>
              </w:rPr>
            </w:pPr>
            <w:r w:rsidRPr="005B408D">
              <w:rPr>
                <w:sz w:val="20"/>
              </w:rPr>
              <w:t>40 800</w:t>
            </w:r>
          </w:p>
        </w:tc>
        <w:tc>
          <w:tcPr>
            <w:tcW w:w="525" w:type="pct"/>
            <w:vAlign w:val="center"/>
          </w:tcPr>
          <w:p w14:paraId="7966EB7E" w14:textId="708DFE4C" w:rsidR="005B408D" w:rsidRPr="005B408D" w:rsidRDefault="005B408D" w:rsidP="005B408D">
            <w:pPr>
              <w:spacing w:after="0" w:line="240" w:lineRule="auto"/>
              <w:ind w:firstLine="0"/>
              <w:jc w:val="center"/>
              <w:rPr>
                <w:sz w:val="20"/>
              </w:rPr>
            </w:pPr>
            <w:r w:rsidRPr="005B408D">
              <w:rPr>
                <w:sz w:val="20"/>
              </w:rPr>
              <w:t>6590</w:t>
            </w:r>
          </w:p>
        </w:tc>
        <w:tc>
          <w:tcPr>
            <w:tcW w:w="525" w:type="pct"/>
            <w:vAlign w:val="center"/>
          </w:tcPr>
          <w:p w14:paraId="13B88E6B" w14:textId="126193F0" w:rsidR="005B408D" w:rsidRPr="005B408D" w:rsidRDefault="005B408D" w:rsidP="005B408D">
            <w:pPr>
              <w:spacing w:after="0" w:line="240" w:lineRule="auto"/>
              <w:ind w:firstLine="0"/>
              <w:jc w:val="center"/>
              <w:rPr>
                <w:sz w:val="20"/>
              </w:rPr>
            </w:pPr>
            <w:r w:rsidRPr="005B408D">
              <w:rPr>
                <w:sz w:val="20"/>
              </w:rPr>
              <w:t>2007</w:t>
            </w:r>
          </w:p>
        </w:tc>
        <w:tc>
          <w:tcPr>
            <w:tcW w:w="525" w:type="pct"/>
            <w:vAlign w:val="center"/>
          </w:tcPr>
          <w:p w14:paraId="3B133C63" w14:textId="44750813" w:rsidR="005B408D" w:rsidRPr="005B408D" w:rsidRDefault="005B408D" w:rsidP="005B408D">
            <w:pPr>
              <w:spacing w:after="0" w:line="240" w:lineRule="auto"/>
              <w:ind w:firstLine="0"/>
              <w:jc w:val="center"/>
              <w:rPr>
                <w:sz w:val="20"/>
              </w:rPr>
            </w:pPr>
            <w:r w:rsidRPr="005B408D">
              <w:rPr>
                <w:sz w:val="20"/>
              </w:rPr>
              <w:t>100 00</w:t>
            </w:r>
          </w:p>
        </w:tc>
        <w:tc>
          <w:tcPr>
            <w:tcW w:w="523" w:type="pct"/>
            <w:vAlign w:val="center"/>
          </w:tcPr>
          <w:p w14:paraId="74E51A9B" w14:textId="58C388FB" w:rsidR="005B408D" w:rsidRPr="005B408D" w:rsidRDefault="005B408D" w:rsidP="005B408D">
            <w:pPr>
              <w:spacing w:after="0" w:line="240" w:lineRule="auto"/>
              <w:ind w:firstLine="0"/>
              <w:jc w:val="center"/>
              <w:rPr>
                <w:sz w:val="20"/>
              </w:rPr>
            </w:pPr>
            <w:r w:rsidRPr="005B408D">
              <w:rPr>
                <w:sz w:val="20"/>
              </w:rPr>
              <w:t>300</w:t>
            </w:r>
          </w:p>
        </w:tc>
        <w:tc>
          <w:tcPr>
            <w:tcW w:w="523" w:type="pct"/>
            <w:vAlign w:val="center"/>
          </w:tcPr>
          <w:p w14:paraId="3742A893" w14:textId="606AFB58" w:rsidR="005B408D" w:rsidRPr="005B408D" w:rsidRDefault="005B408D" w:rsidP="005B408D">
            <w:pPr>
              <w:spacing w:after="0" w:line="240" w:lineRule="auto"/>
              <w:ind w:firstLine="0"/>
              <w:jc w:val="center"/>
              <w:rPr>
                <w:sz w:val="20"/>
              </w:rPr>
            </w:pPr>
            <w:r w:rsidRPr="005B408D">
              <w:rPr>
                <w:sz w:val="20"/>
              </w:rPr>
              <w:t>224000</w:t>
            </w:r>
          </w:p>
        </w:tc>
        <w:tc>
          <w:tcPr>
            <w:tcW w:w="522" w:type="pct"/>
            <w:vAlign w:val="center"/>
          </w:tcPr>
          <w:p w14:paraId="730DE8E5" w14:textId="033949F8" w:rsidR="005B408D" w:rsidRPr="005B408D" w:rsidRDefault="005B408D" w:rsidP="005B408D">
            <w:pPr>
              <w:spacing w:after="0" w:line="240" w:lineRule="auto"/>
              <w:ind w:firstLine="0"/>
              <w:jc w:val="center"/>
              <w:rPr>
                <w:sz w:val="20"/>
              </w:rPr>
            </w:pPr>
            <w:r w:rsidRPr="005B408D">
              <w:rPr>
                <w:sz w:val="20"/>
              </w:rPr>
              <w:t>4</w:t>
            </w:r>
          </w:p>
        </w:tc>
      </w:tr>
      <w:tr w:rsidR="005B408D" w:rsidRPr="005B408D" w14:paraId="73494096" w14:textId="77777777" w:rsidTr="005B408D">
        <w:trPr>
          <w:trHeight w:val="99"/>
        </w:trPr>
        <w:tc>
          <w:tcPr>
            <w:tcW w:w="286" w:type="pct"/>
            <w:vAlign w:val="center"/>
          </w:tcPr>
          <w:p w14:paraId="7B02C590" w14:textId="47D77141" w:rsidR="005B408D" w:rsidRPr="005B408D" w:rsidRDefault="005B408D" w:rsidP="005B408D">
            <w:pPr>
              <w:spacing w:after="0" w:line="240" w:lineRule="auto"/>
              <w:ind w:firstLine="0"/>
              <w:jc w:val="center"/>
              <w:rPr>
                <w:sz w:val="20"/>
              </w:rPr>
            </w:pPr>
            <w:r w:rsidRPr="005B408D">
              <w:rPr>
                <w:sz w:val="20"/>
              </w:rPr>
              <w:t>2</w:t>
            </w:r>
          </w:p>
        </w:tc>
        <w:tc>
          <w:tcPr>
            <w:tcW w:w="573" w:type="pct"/>
            <w:vAlign w:val="center"/>
          </w:tcPr>
          <w:p w14:paraId="3462304E" w14:textId="2F20B35E" w:rsidR="005B408D" w:rsidRPr="005B408D" w:rsidRDefault="005B408D" w:rsidP="005B408D">
            <w:pPr>
              <w:spacing w:after="0" w:line="240" w:lineRule="auto"/>
              <w:ind w:firstLine="0"/>
              <w:jc w:val="center"/>
              <w:rPr>
                <w:sz w:val="20"/>
              </w:rPr>
            </w:pPr>
            <w:r w:rsidRPr="005B408D">
              <w:rPr>
                <w:sz w:val="20"/>
              </w:rPr>
              <w:t>161053</w:t>
            </w:r>
          </w:p>
        </w:tc>
        <w:tc>
          <w:tcPr>
            <w:tcW w:w="473" w:type="pct"/>
            <w:vAlign w:val="center"/>
          </w:tcPr>
          <w:p w14:paraId="35E3F814" w14:textId="148DE515" w:rsidR="005B408D" w:rsidRPr="005B408D" w:rsidRDefault="005B408D" w:rsidP="005B408D">
            <w:pPr>
              <w:spacing w:after="0" w:line="240" w:lineRule="auto"/>
              <w:ind w:firstLine="0"/>
              <w:jc w:val="center"/>
              <w:rPr>
                <w:sz w:val="20"/>
              </w:rPr>
            </w:pPr>
            <w:r w:rsidRPr="005B408D">
              <w:rPr>
                <w:sz w:val="20"/>
              </w:rPr>
              <w:t>142</w:t>
            </w:r>
          </w:p>
        </w:tc>
        <w:tc>
          <w:tcPr>
            <w:tcW w:w="525" w:type="pct"/>
            <w:vAlign w:val="center"/>
          </w:tcPr>
          <w:p w14:paraId="05B0E5A5" w14:textId="229A187E" w:rsidR="005B408D" w:rsidRPr="005B408D" w:rsidRDefault="005B408D" w:rsidP="005B408D">
            <w:pPr>
              <w:spacing w:after="0" w:line="240" w:lineRule="auto"/>
              <w:ind w:firstLine="0"/>
              <w:jc w:val="center"/>
              <w:rPr>
                <w:sz w:val="20"/>
              </w:rPr>
            </w:pPr>
            <w:r w:rsidRPr="005B408D">
              <w:rPr>
                <w:sz w:val="20"/>
              </w:rPr>
              <w:t>40 800</w:t>
            </w:r>
          </w:p>
        </w:tc>
        <w:tc>
          <w:tcPr>
            <w:tcW w:w="525" w:type="pct"/>
            <w:vAlign w:val="center"/>
          </w:tcPr>
          <w:p w14:paraId="6E669E44" w14:textId="0CAA66A7" w:rsidR="005B408D" w:rsidRPr="005B408D" w:rsidRDefault="005B408D" w:rsidP="005B408D">
            <w:pPr>
              <w:spacing w:after="0" w:line="240" w:lineRule="auto"/>
              <w:ind w:firstLine="0"/>
              <w:jc w:val="center"/>
              <w:rPr>
                <w:sz w:val="20"/>
              </w:rPr>
            </w:pPr>
            <w:r w:rsidRPr="005B408D">
              <w:rPr>
                <w:sz w:val="20"/>
              </w:rPr>
              <w:t>19081</w:t>
            </w:r>
          </w:p>
        </w:tc>
        <w:tc>
          <w:tcPr>
            <w:tcW w:w="525" w:type="pct"/>
            <w:vAlign w:val="center"/>
          </w:tcPr>
          <w:p w14:paraId="71D280CD" w14:textId="0030D616" w:rsidR="005B408D" w:rsidRPr="005B408D" w:rsidRDefault="005B408D" w:rsidP="005B408D">
            <w:pPr>
              <w:spacing w:after="0" w:line="240" w:lineRule="auto"/>
              <w:ind w:firstLine="0"/>
              <w:jc w:val="center"/>
              <w:rPr>
                <w:sz w:val="20"/>
              </w:rPr>
            </w:pPr>
            <w:r w:rsidRPr="005B408D">
              <w:rPr>
                <w:sz w:val="20"/>
              </w:rPr>
              <w:t>2016</w:t>
            </w:r>
          </w:p>
        </w:tc>
        <w:tc>
          <w:tcPr>
            <w:tcW w:w="525" w:type="pct"/>
            <w:vAlign w:val="center"/>
          </w:tcPr>
          <w:p w14:paraId="33A41A1B" w14:textId="6C91AD0E" w:rsidR="005B408D" w:rsidRPr="005B408D" w:rsidRDefault="005B408D" w:rsidP="005B408D">
            <w:pPr>
              <w:spacing w:after="0" w:line="240" w:lineRule="auto"/>
              <w:ind w:firstLine="0"/>
              <w:jc w:val="center"/>
              <w:rPr>
                <w:sz w:val="20"/>
              </w:rPr>
            </w:pPr>
            <w:r w:rsidRPr="005B408D">
              <w:rPr>
                <w:sz w:val="20"/>
              </w:rPr>
              <w:t>100 000</w:t>
            </w:r>
          </w:p>
        </w:tc>
        <w:tc>
          <w:tcPr>
            <w:tcW w:w="523" w:type="pct"/>
            <w:vAlign w:val="center"/>
          </w:tcPr>
          <w:p w14:paraId="398A4B5C" w14:textId="2BA8F297" w:rsidR="005B408D" w:rsidRPr="005B408D" w:rsidRDefault="005B408D" w:rsidP="005B408D">
            <w:pPr>
              <w:spacing w:after="0" w:line="240" w:lineRule="auto"/>
              <w:ind w:firstLine="0"/>
              <w:jc w:val="center"/>
              <w:rPr>
                <w:sz w:val="20"/>
              </w:rPr>
            </w:pPr>
            <w:r w:rsidRPr="005B408D">
              <w:rPr>
                <w:sz w:val="20"/>
              </w:rPr>
              <w:t>300</w:t>
            </w:r>
          </w:p>
        </w:tc>
        <w:tc>
          <w:tcPr>
            <w:tcW w:w="523" w:type="pct"/>
            <w:vAlign w:val="center"/>
          </w:tcPr>
          <w:p w14:paraId="0979E231" w14:textId="0B6F6081" w:rsidR="005B408D" w:rsidRPr="005B408D" w:rsidRDefault="005B408D" w:rsidP="005B408D">
            <w:pPr>
              <w:spacing w:after="0" w:line="240" w:lineRule="auto"/>
              <w:ind w:firstLine="0"/>
              <w:jc w:val="center"/>
              <w:rPr>
                <w:sz w:val="20"/>
              </w:rPr>
            </w:pPr>
            <w:r w:rsidRPr="005B408D">
              <w:rPr>
                <w:sz w:val="20"/>
              </w:rPr>
              <w:t>145500,0</w:t>
            </w:r>
          </w:p>
        </w:tc>
        <w:tc>
          <w:tcPr>
            <w:tcW w:w="522" w:type="pct"/>
            <w:vAlign w:val="center"/>
          </w:tcPr>
          <w:p w14:paraId="23E71625" w14:textId="4AD5D994" w:rsidR="005B408D" w:rsidRPr="005B408D" w:rsidRDefault="005B408D" w:rsidP="005B408D">
            <w:pPr>
              <w:spacing w:after="0" w:line="240" w:lineRule="auto"/>
              <w:ind w:firstLine="0"/>
              <w:jc w:val="center"/>
              <w:rPr>
                <w:sz w:val="20"/>
              </w:rPr>
            </w:pPr>
            <w:r w:rsidRPr="005B408D">
              <w:rPr>
                <w:sz w:val="20"/>
              </w:rPr>
              <w:t>1</w:t>
            </w:r>
          </w:p>
        </w:tc>
      </w:tr>
      <w:tr w:rsidR="005B408D" w:rsidRPr="005B408D" w14:paraId="17C44DED" w14:textId="77ACA022" w:rsidTr="005B408D">
        <w:trPr>
          <w:trHeight w:val="99"/>
        </w:trPr>
        <w:tc>
          <w:tcPr>
            <w:tcW w:w="286" w:type="pct"/>
            <w:vAlign w:val="center"/>
          </w:tcPr>
          <w:p w14:paraId="212AE5A6" w14:textId="0908DCC2" w:rsidR="005B408D" w:rsidRPr="005B408D" w:rsidRDefault="005B408D" w:rsidP="005B408D">
            <w:pPr>
              <w:spacing w:after="0" w:line="240" w:lineRule="auto"/>
              <w:ind w:firstLine="0"/>
              <w:jc w:val="center"/>
              <w:rPr>
                <w:sz w:val="20"/>
              </w:rPr>
            </w:pPr>
            <w:r w:rsidRPr="005B408D">
              <w:rPr>
                <w:sz w:val="20"/>
              </w:rPr>
              <w:t>3</w:t>
            </w:r>
          </w:p>
        </w:tc>
        <w:tc>
          <w:tcPr>
            <w:tcW w:w="573" w:type="pct"/>
            <w:vAlign w:val="center"/>
          </w:tcPr>
          <w:p w14:paraId="05B8E048" w14:textId="3409B7B9" w:rsidR="005B408D" w:rsidRPr="005B408D" w:rsidRDefault="005B408D" w:rsidP="005B408D">
            <w:pPr>
              <w:spacing w:after="0" w:line="240" w:lineRule="auto"/>
              <w:ind w:firstLine="0"/>
              <w:jc w:val="center"/>
              <w:rPr>
                <w:sz w:val="20"/>
              </w:rPr>
            </w:pPr>
            <w:r w:rsidRPr="005B408D">
              <w:rPr>
                <w:sz w:val="20"/>
              </w:rPr>
              <w:t>89443</w:t>
            </w:r>
          </w:p>
        </w:tc>
        <w:tc>
          <w:tcPr>
            <w:tcW w:w="473" w:type="pct"/>
            <w:vAlign w:val="center"/>
          </w:tcPr>
          <w:p w14:paraId="2080EEDE" w14:textId="73DA055A" w:rsidR="005B408D" w:rsidRPr="005B408D" w:rsidRDefault="005B408D" w:rsidP="005B408D">
            <w:pPr>
              <w:spacing w:after="0" w:line="240" w:lineRule="auto"/>
              <w:ind w:firstLine="0"/>
              <w:jc w:val="center"/>
              <w:rPr>
                <w:sz w:val="20"/>
              </w:rPr>
            </w:pPr>
            <w:r w:rsidRPr="005B408D">
              <w:rPr>
                <w:sz w:val="20"/>
              </w:rPr>
              <w:t>126</w:t>
            </w:r>
          </w:p>
        </w:tc>
        <w:tc>
          <w:tcPr>
            <w:tcW w:w="525" w:type="pct"/>
            <w:vAlign w:val="center"/>
          </w:tcPr>
          <w:p w14:paraId="0D5883C8" w14:textId="0E0C4309" w:rsidR="005B408D" w:rsidRPr="005B408D" w:rsidRDefault="005B408D" w:rsidP="005B408D">
            <w:pPr>
              <w:spacing w:after="0" w:line="240" w:lineRule="auto"/>
              <w:ind w:firstLine="0"/>
              <w:jc w:val="center"/>
              <w:rPr>
                <w:sz w:val="20"/>
              </w:rPr>
            </w:pPr>
            <w:r w:rsidRPr="005B408D">
              <w:rPr>
                <w:sz w:val="20"/>
              </w:rPr>
              <w:t>64 000</w:t>
            </w:r>
          </w:p>
        </w:tc>
        <w:tc>
          <w:tcPr>
            <w:tcW w:w="525" w:type="pct"/>
            <w:vAlign w:val="center"/>
          </w:tcPr>
          <w:p w14:paraId="5232D74F" w14:textId="07747522" w:rsidR="005B408D" w:rsidRPr="005B408D" w:rsidRDefault="005B408D" w:rsidP="005B408D">
            <w:pPr>
              <w:spacing w:after="0" w:line="240" w:lineRule="auto"/>
              <w:ind w:firstLine="0"/>
              <w:jc w:val="center"/>
              <w:rPr>
                <w:sz w:val="20"/>
              </w:rPr>
            </w:pPr>
            <w:r w:rsidRPr="005B408D">
              <w:rPr>
                <w:sz w:val="20"/>
              </w:rPr>
              <w:t>34707</w:t>
            </w:r>
          </w:p>
        </w:tc>
        <w:tc>
          <w:tcPr>
            <w:tcW w:w="525" w:type="pct"/>
            <w:vAlign w:val="center"/>
          </w:tcPr>
          <w:p w14:paraId="679D2D16" w14:textId="19BE4A0F" w:rsidR="005B408D" w:rsidRPr="005B408D" w:rsidRDefault="005B408D" w:rsidP="005B408D">
            <w:pPr>
              <w:spacing w:after="0" w:line="240" w:lineRule="auto"/>
              <w:ind w:firstLine="0"/>
              <w:jc w:val="center"/>
              <w:rPr>
                <w:sz w:val="20"/>
              </w:rPr>
            </w:pPr>
            <w:r w:rsidRPr="005B408D">
              <w:rPr>
                <w:sz w:val="20"/>
              </w:rPr>
              <w:t>2034</w:t>
            </w:r>
          </w:p>
        </w:tc>
        <w:tc>
          <w:tcPr>
            <w:tcW w:w="525" w:type="pct"/>
            <w:vAlign w:val="center"/>
          </w:tcPr>
          <w:p w14:paraId="69B9FE15" w14:textId="342BD779" w:rsidR="005B408D" w:rsidRPr="005B408D" w:rsidRDefault="005B408D" w:rsidP="005B408D">
            <w:pPr>
              <w:spacing w:after="0" w:line="240" w:lineRule="auto"/>
              <w:ind w:firstLine="0"/>
              <w:jc w:val="center"/>
              <w:rPr>
                <w:sz w:val="20"/>
              </w:rPr>
            </w:pPr>
            <w:r w:rsidRPr="005B408D">
              <w:rPr>
                <w:sz w:val="20"/>
              </w:rPr>
              <w:t>100 000</w:t>
            </w:r>
          </w:p>
        </w:tc>
        <w:tc>
          <w:tcPr>
            <w:tcW w:w="523" w:type="pct"/>
            <w:vAlign w:val="center"/>
          </w:tcPr>
          <w:p w14:paraId="29E7B01D" w14:textId="10F61560" w:rsidR="005B408D" w:rsidRPr="005B408D" w:rsidRDefault="005B408D" w:rsidP="005B408D">
            <w:pPr>
              <w:spacing w:after="0" w:line="240" w:lineRule="auto"/>
              <w:ind w:firstLine="0"/>
              <w:jc w:val="center"/>
              <w:rPr>
                <w:sz w:val="20"/>
              </w:rPr>
            </w:pPr>
            <w:r w:rsidRPr="005B408D">
              <w:rPr>
                <w:sz w:val="20"/>
              </w:rPr>
              <w:t>-</w:t>
            </w:r>
          </w:p>
        </w:tc>
        <w:tc>
          <w:tcPr>
            <w:tcW w:w="523" w:type="pct"/>
            <w:vAlign w:val="center"/>
          </w:tcPr>
          <w:p w14:paraId="16ADD3E1" w14:textId="4B9EC43D" w:rsidR="005B408D" w:rsidRPr="005B408D" w:rsidRDefault="005B408D" w:rsidP="005B408D">
            <w:pPr>
              <w:spacing w:after="0" w:line="240" w:lineRule="auto"/>
              <w:ind w:firstLine="0"/>
              <w:jc w:val="center"/>
              <w:rPr>
                <w:sz w:val="20"/>
              </w:rPr>
            </w:pPr>
            <w:r w:rsidRPr="005B408D">
              <w:rPr>
                <w:sz w:val="20"/>
              </w:rPr>
              <w:t>-</w:t>
            </w:r>
          </w:p>
        </w:tc>
        <w:tc>
          <w:tcPr>
            <w:tcW w:w="522" w:type="pct"/>
            <w:vAlign w:val="center"/>
          </w:tcPr>
          <w:p w14:paraId="34883DCD" w14:textId="24DB3320" w:rsidR="005B408D" w:rsidRPr="005B408D" w:rsidRDefault="005B408D" w:rsidP="005B408D">
            <w:pPr>
              <w:spacing w:after="0" w:line="240" w:lineRule="auto"/>
              <w:ind w:firstLine="0"/>
              <w:jc w:val="center"/>
              <w:rPr>
                <w:sz w:val="20"/>
              </w:rPr>
            </w:pPr>
            <w:r w:rsidRPr="005B408D">
              <w:rPr>
                <w:sz w:val="20"/>
              </w:rPr>
              <w:t>-</w:t>
            </w:r>
          </w:p>
        </w:tc>
      </w:tr>
    </w:tbl>
    <w:p w14:paraId="0BD2BF3C" w14:textId="77777777" w:rsidR="005B408D" w:rsidRDefault="005B408D" w:rsidP="007E6442">
      <w:pPr>
        <w:jc w:val="right"/>
      </w:pPr>
    </w:p>
    <w:p w14:paraId="7F8867F2" w14:textId="34FDE8A5" w:rsidR="007E6442" w:rsidRPr="007E6442" w:rsidRDefault="004C0806" w:rsidP="007E6442">
      <w:pPr>
        <w:jc w:val="right"/>
      </w:pPr>
      <w:r w:rsidRPr="007E6442">
        <w:t xml:space="preserve">Таблица 1.7 </w:t>
      </w:r>
    </w:p>
    <w:p w14:paraId="2F089BF0" w14:textId="6199B44F" w:rsidR="004C0806" w:rsidRDefault="004C0806" w:rsidP="007E6442">
      <w:pPr>
        <w:jc w:val="center"/>
        <w:rPr>
          <w:u w:val="single"/>
        </w:rPr>
      </w:pPr>
      <w:r w:rsidRPr="007E6442">
        <w:rPr>
          <w:u w:val="single"/>
        </w:rPr>
        <w:t>Котельное оборудование и его техническое состояние</w:t>
      </w:r>
    </w:p>
    <w:tbl>
      <w:tblPr>
        <w:tblStyle w:val="af2"/>
        <w:tblW w:w="5000" w:type="pct"/>
        <w:tblLayout w:type="fixed"/>
        <w:tblLook w:val="04A0" w:firstRow="1" w:lastRow="0" w:firstColumn="1" w:lastColumn="0" w:noHBand="0" w:noVBand="1"/>
      </w:tblPr>
      <w:tblGrid>
        <w:gridCol w:w="1945"/>
        <w:gridCol w:w="2379"/>
        <w:gridCol w:w="2379"/>
        <w:gridCol w:w="2641"/>
      </w:tblGrid>
      <w:tr w:rsidR="00970640" w:rsidRPr="00970640" w14:paraId="5D8D8D0A" w14:textId="77777777" w:rsidTr="003919E3">
        <w:tc>
          <w:tcPr>
            <w:tcW w:w="1041" w:type="pct"/>
            <w:vAlign w:val="center"/>
            <w:hideMark/>
          </w:tcPr>
          <w:p w14:paraId="083E3C1B" w14:textId="77777777" w:rsidR="00970640" w:rsidRPr="00970640" w:rsidRDefault="00970640" w:rsidP="00970640">
            <w:pPr>
              <w:autoSpaceDE w:val="0"/>
              <w:autoSpaceDN w:val="0"/>
              <w:adjustRightInd w:val="0"/>
              <w:ind w:firstLine="0"/>
              <w:jc w:val="center"/>
              <w:rPr>
                <w:b/>
                <w:sz w:val="20"/>
                <w:szCs w:val="20"/>
              </w:rPr>
            </w:pPr>
            <w:r w:rsidRPr="00970640">
              <w:rPr>
                <w:b/>
                <w:sz w:val="20"/>
                <w:szCs w:val="20"/>
              </w:rPr>
              <w:t>Группа оборудования</w:t>
            </w:r>
          </w:p>
        </w:tc>
        <w:tc>
          <w:tcPr>
            <w:tcW w:w="1273" w:type="pct"/>
            <w:vAlign w:val="center"/>
            <w:hideMark/>
          </w:tcPr>
          <w:p w14:paraId="56948BA8" w14:textId="77777777" w:rsidR="00970640" w:rsidRPr="00970640" w:rsidRDefault="00970640" w:rsidP="00970640">
            <w:pPr>
              <w:autoSpaceDE w:val="0"/>
              <w:autoSpaceDN w:val="0"/>
              <w:adjustRightInd w:val="0"/>
              <w:ind w:firstLine="0"/>
              <w:jc w:val="center"/>
              <w:rPr>
                <w:b/>
                <w:sz w:val="20"/>
                <w:szCs w:val="20"/>
              </w:rPr>
            </w:pPr>
            <w:r w:rsidRPr="00970640">
              <w:rPr>
                <w:b/>
                <w:sz w:val="20"/>
                <w:szCs w:val="20"/>
              </w:rPr>
              <w:t>Тип и марка оборудования</w:t>
            </w:r>
          </w:p>
        </w:tc>
        <w:tc>
          <w:tcPr>
            <w:tcW w:w="1273" w:type="pct"/>
            <w:vAlign w:val="center"/>
            <w:hideMark/>
          </w:tcPr>
          <w:p w14:paraId="1BBEA08C" w14:textId="77777777" w:rsidR="00970640" w:rsidRPr="00970640" w:rsidRDefault="00970640" w:rsidP="00970640">
            <w:pPr>
              <w:autoSpaceDE w:val="0"/>
              <w:autoSpaceDN w:val="0"/>
              <w:adjustRightInd w:val="0"/>
              <w:ind w:firstLine="0"/>
              <w:jc w:val="center"/>
              <w:rPr>
                <w:b/>
                <w:sz w:val="20"/>
                <w:szCs w:val="20"/>
              </w:rPr>
            </w:pPr>
            <w:r w:rsidRPr="00970640">
              <w:rPr>
                <w:b/>
                <w:sz w:val="20"/>
                <w:szCs w:val="20"/>
              </w:rPr>
              <w:t>Наработка с начала эксплуатации, час</w:t>
            </w:r>
          </w:p>
        </w:tc>
        <w:tc>
          <w:tcPr>
            <w:tcW w:w="1413" w:type="pct"/>
            <w:vAlign w:val="center"/>
            <w:hideMark/>
          </w:tcPr>
          <w:p w14:paraId="7B21DFA4" w14:textId="77777777" w:rsidR="00970640" w:rsidRPr="00970640" w:rsidRDefault="00970640" w:rsidP="00970640">
            <w:pPr>
              <w:autoSpaceDE w:val="0"/>
              <w:autoSpaceDN w:val="0"/>
              <w:adjustRightInd w:val="0"/>
              <w:ind w:firstLine="0"/>
              <w:jc w:val="center"/>
              <w:rPr>
                <w:b/>
                <w:sz w:val="20"/>
                <w:szCs w:val="20"/>
              </w:rPr>
            </w:pPr>
            <w:r w:rsidRPr="00970640">
              <w:rPr>
                <w:b/>
                <w:sz w:val="20"/>
                <w:szCs w:val="20"/>
              </w:rPr>
              <w:t>Год достижения паркового ресурса</w:t>
            </w:r>
          </w:p>
        </w:tc>
      </w:tr>
      <w:tr w:rsidR="00494DEA" w:rsidRPr="00970640" w14:paraId="7ACE49B0" w14:textId="77777777" w:rsidTr="009759A8">
        <w:trPr>
          <w:trHeight w:val="214"/>
        </w:trPr>
        <w:tc>
          <w:tcPr>
            <w:tcW w:w="1041" w:type="pct"/>
            <w:vAlign w:val="center"/>
            <w:hideMark/>
          </w:tcPr>
          <w:p w14:paraId="1A689938" w14:textId="77777777" w:rsidR="00494DEA" w:rsidRPr="00970640" w:rsidRDefault="00494DEA" w:rsidP="00494DEA">
            <w:pPr>
              <w:spacing w:after="0" w:line="240" w:lineRule="auto"/>
              <w:ind w:firstLine="0"/>
              <w:jc w:val="center"/>
              <w:rPr>
                <w:rFonts w:cs="Arial"/>
                <w:sz w:val="20"/>
                <w:szCs w:val="20"/>
              </w:rPr>
            </w:pPr>
            <w:r w:rsidRPr="00970640">
              <w:rPr>
                <w:rFonts w:cs="Arial"/>
                <w:sz w:val="20"/>
                <w:szCs w:val="20"/>
              </w:rPr>
              <w:t>Блоки 800 конденсационные</w:t>
            </w:r>
          </w:p>
        </w:tc>
        <w:tc>
          <w:tcPr>
            <w:tcW w:w="1273" w:type="pct"/>
            <w:vAlign w:val="center"/>
            <w:hideMark/>
          </w:tcPr>
          <w:p w14:paraId="39CAB1FE" w14:textId="05D1917C" w:rsidR="00494DEA" w:rsidRPr="00494DEA" w:rsidRDefault="00494DEA" w:rsidP="00494DEA">
            <w:pPr>
              <w:spacing w:after="0" w:line="240" w:lineRule="auto"/>
              <w:ind w:firstLine="0"/>
              <w:jc w:val="center"/>
              <w:rPr>
                <w:sz w:val="20"/>
                <w:szCs w:val="20"/>
              </w:rPr>
            </w:pPr>
            <w:r w:rsidRPr="00494DEA">
              <w:rPr>
                <w:sz w:val="20"/>
                <w:szCs w:val="20"/>
              </w:rPr>
              <w:t>ТГМП-204ХЛ</w:t>
            </w:r>
          </w:p>
        </w:tc>
        <w:tc>
          <w:tcPr>
            <w:tcW w:w="1273" w:type="pct"/>
            <w:vAlign w:val="center"/>
          </w:tcPr>
          <w:p w14:paraId="301B1D0A" w14:textId="623C6307" w:rsidR="00494DEA" w:rsidRPr="00494DEA" w:rsidRDefault="009759A8" w:rsidP="00494DEA">
            <w:pPr>
              <w:spacing w:after="0" w:line="240" w:lineRule="auto"/>
              <w:ind w:firstLine="0"/>
              <w:jc w:val="center"/>
              <w:rPr>
                <w:sz w:val="20"/>
                <w:szCs w:val="20"/>
              </w:rPr>
            </w:pPr>
            <w:r>
              <w:rPr>
                <w:sz w:val="20"/>
                <w:szCs w:val="20"/>
              </w:rPr>
              <w:t>220 520</w:t>
            </w:r>
          </w:p>
        </w:tc>
        <w:tc>
          <w:tcPr>
            <w:tcW w:w="1413" w:type="pct"/>
            <w:vAlign w:val="center"/>
            <w:hideMark/>
          </w:tcPr>
          <w:p w14:paraId="1B35D237" w14:textId="52F51391" w:rsidR="00494DEA" w:rsidRPr="00494DEA" w:rsidRDefault="00494DEA" w:rsidP="00494DEA">
            <w:pPr>
              <w:spacing w:after="0" w:line="240" w:lineRule="auto"/>
              <w:ind w:firstLine="0"/>
              <w:jc w:val="center"/>
              <w:rPr>
                <w:sz w:val="20"/>
                <w:szCs w:val="20"/>
              </w:rPr>
            </w:pPr>
            <w:r w:rsidRPr="00494DEA">
              <w:rPr>
                <w:sz w:val="20"/>
                <w:szCs w:val="20"/>
              </w:rPr>
              <w:t>2033</w:t>
            </w:r>
          </w:p>
        </w:tc>
      </w:tr>
      <w:tr w:rsidR="00494DEA" w:rsidRPr="00970640" w14:paraId="5C5EA002" w14:textId="77777777" w:rsidTr="009759A8">
        <w:trPr>
          <w:trHeight w:val="119"/>
        </w:trPr>
        <w:tc>
          <w:tcPr>
            <w:tcW w:w="1041" w:type="pct"/>
            <w:vAlign w:val="center"/>
            <w:hideMark/>
          </w:tcPr>
          <w:p w14:paraId="56EDF09A" w14:textId="77777777" w:rsidR="00494DEA" w:rsidRPr="00970640" w:rsidRDefault="00494DEA" w:rsidP="00494DEA">
            <w:pPr>
              <w:spacing w:after="0" w:line="240" w:lineRule="auto"/>
              <w:ind w:firstLine="0"/>
              <w:jc w:val="center"/>
              <w:rPr>
                <w:rFonts w:cs="Arial"/>
                <w:sz w:val="20"/>
                <w:szCs w:val="20"/>
              </w:rPr>
            </w:pPr>
            <w:r w:rsidRPr="00970640">
              <w:rPr>
                <w:rFonts w:cs="Arial"/>
                <w:sz w:val="20"/>
                <w:szCs w:val="20"/>
              </w:rPr>
              <w:t>Блоки 800 конденсационные</w:t>
            </w:r>
          </w:p>
        </w:tc>
        <w:tc>
          <w:tcPr>
            <w:tcW w:w="1273" w:type="pct"/>
            <w:vAlign w:val="center"/>
            <w:hideMark/>
          </w:tcPr>
          <w:p w14:paraId="013433F8" w14:textId="58BEF5BE" w:rsidR="00494DEA" w:rsidRPr="00494DEA" w:rsidRDefault="00494DEA" w:rsidP="00494DEA">
            <w:pPr>
              <w:spacing w:after="0" w:line="240" w:lineRule="auto"/>
              <w:ind w:firstLine="0"/>
              <w:jc w:val="center"/>
              <w:rPr>
                <w:sz w:val="20"/>
                <w:szCs w:val="20"/>
              </w:rPr>
            </w:pPr>
            <w:r w:rsidRPr="00494DEA">
              <w:rPr>
                <w:sz w:val="20"/>
                <w:szCs w:val="20"/>
              </w:rPr>
              <w:t>ТГМП-204ХЛ</w:t>
            </w:r>
          </w:p>
        </w:tc>
        <w:tc>
          <w:tcPr>
            <w:tcW w:w="1273" w:type="pct"/>
          </w:tcPr>
          <w:p w14:paraId="4ABA5369" w14:textId="65FE7C91" w:rsidR="00494DEA" w:rsidRPr="00494DEA" w:rsidRDefault="009759A8" w:rsidP="00494DEA">
            <w:pPr>
              <w:spacing w:after="0" w:line="240" w:lineRule="auto"/>
              <w:ind w:firstLine="0"/>
              <w:jc w:val="center"/>
              <w:rPr>
                <w:sz w:val="20"/>
                <w:szCs w:val="20"/>
              </w:rPr>
            </w:pPr>
            <w:r>
              <w:rPr>
                <w:sz w:val="20"/>
                <w:szCs w:val="20"/>
              </w:rPr>
              <w:t>161 053</w:t>
            </w:r>
          </w:p>
        </w:tc>
        <w:tc>
          <w:tcPr>
            <w:tcW w:w="1413" w:type="pct"/>
            <w:vAlign w:val="center"/>
            <w:hideMark/>
          </w:tcPr>
          <w:p w14:paraId="691EC453" w14:textId="39D9668C" w:rsidR="00494DEA" w:rsidRPr="00494DEA" w:rsidRDefault="00494DEA" w:rsidP="00494DEA">
            <w:pPr>
              <w:spacing w:after="0" w:line="240" w:lineRule="auto"/>
              <w:ind w:firstLine="0"/>
              <w:jc w:val="center"/>
              <w:rPr>
                <w:sz w:val="20"/>
                <w:szCs w:val="20"/>
              </w:rPr>
            </w:pPr>
            <w:r w:rsidRPr="00494DEA">
              <w:rPr>
                <w:sz w:val="20"/>
                <w:szCs w:val="20"/>
              </w:rPr>
              <w:t>2043</w:t>
            </w:r>
          </w:p>
        </w:tc>
      </w:tr>
      <w:tr w:rsidR="00494DEA" w:rsidRPr="00970640" w14:paraId="4B5BC8AD" w14:textId="77777777" w:rsidTr="00651B46">
        <w:tc>
          <w:tcPr>
            <w:tcW w:w="1041" w:type="pct"/>
            <w:vAlign w:val="center"/>
          </w:tcPr>
          <w:p w14:paraId="352D503B" w14:textId="77777777" w:rsidR="00494DEA" w:rsidRPr="00970640" w:rsidRDefault="00494DEA" w:rsidP="00494DEA">
            <w:pPr>
              <w:spacing w:after="0" w:line="240" w:lineRule="auto"/>
              <w:ind w:firstLine="0"/>
              <w:jc w:val="center"/>
              <w:rPr>
                <w:rFonts w:cs="Arial"/>
                <w:sz w:val="20"/>
                <w:szCs w:val="20"/>
              </w:rPr>
            </w:pPr>
            <w:r w:rsidRPr="00970640">
              <w:rPr>
                <w:rFonts w:cs="Arial"/>
                <w:sz w:val="20"/>
                <w:szCs w:val="20"/>
              </w:rPr>
              <w:t>Парогазовые блоки</w:t>
            </w:r>
          </w:p>
        </w:tc>
        <w:tc>
          <w:tcPr>
            <w:tcW w:w="1273" w:type="pct"/>
            <w:vAlign w:val="center"/>
          </w:tcPr>
          <w:p w14:paraId="266BC9AB" w14:textId="03B4AA03" w:rsidR="00494DEA" w:rsidRPr="00494DEA" w:rsidRDefault="00494DEA" w:rsidP="00494DEA">
            <w:pPr>
              <w:spacing w:after="0" w:line="240" w:lineRule="auto"/>
              <w:ind w:firstLine="0"/>
              <w:jc w:val="center"/>
              <w:rPr>
                <w:sz w:val="20"/>
                <w:szCs w:val="20"/>
              </w:rPr>
            </w:pPr>
            <w:r w:rsidRPr="00494DEA">
              <w:rPr>
                <w:sz w:val="20"/>
                <w:szCs w:val="20"/>
              </w:rPr>
              <w:t>П-143</w:t>
            </w:r>
          </w:p>
        </w:tc>
        <w:tc>
          <w:tcPr>
            <w:tcW w:w="1273" w:type="pct"/>
          </w:tcPr>
          <w:p w14:paraId="10245D9F" w14:textId="049ED7F5" w:rsidR="00494DEA" w:rsidRPr="00494DEA" w:rsidRDefault="009759A8" w:rsidP="00494DEA">
            <w:pPr>
              <w:spacing w:after="0" w:line="240" w:lineRule="auto"/>
              <w:ind w:firstLine="0"/>
              <w:jc w:val="center"/>
              <w:rPr>
                <w:sz w:val="20"/>
                <w:szCs w:val="20"/>
              </w:rPr>
            </w:pPr>
            <w:r>
              <w:rPr>
                <w:sz w:val="20"/>
                <w:szCs w:val="20"/>
              </w:rPr>
              <w:t>89 443</w:t>
            </w:r>
          </w:p>
        </w:tc>
        <w:tc>
          <w:tcPr>
            <w:tcW w:w="1413" w:type="pct"/>
            <w:vAlign w:val="center"/>
          </w:tcPr>
          <w:p w14:paraId="5E284E96" w14:textId="5F9019C0" w:rsidR="00494DEA" w:rsidRPr="00494DEA" w:rsidRDefault="00494DEA" w:rsidP="00494DEA">
            <w:pPr>
              <w:spacing w:after="0" w:line="240" w:lineRule="auto"/>
              <w:ind w:firstLine="0"/>
              <w:jc w:val="center"/>
              <w:rPr>
                <w:sz w:val="20"/>
                <w:szCs w:val="20"/>
              </w:rPr>
            </w:pPr>
            <w:r w:rsidRPr="00494DEA">
              <w:rPr>
                <w:sz w:val="20"/>
                <w:szCs w:val="20"/>
              </w:rPr>
              <w:t>2054</w:t>
            </w:r>
          </w:p>
        </w:tc>
      </w:tr>
      <w:tr w:rsidR="00494DEA" w:rsidRPr="00970640" w14:paraId="56DCEACE" w14:textId="77777777" w:rsidTr="00D326C1">
        <w:tc>
          <w:tcPr>
            <w:tcW w:w="1041" w:type="pct"/>
            <w:vMerge w:val="restart"/>
            <w:vAlign w:val="center"/>
            <w:hideMark/>
          </w:tcPr>
          <w:p w14:paraId="1B2E7C2D" w14:textId="77777777" w:rsidR="00494DEA" w:rsidRPr="00970640" w:rsidRDefault="00494DEA" w:rsidP="00494DEA">
            <w:pPr>
              <w:spacing w:after="0" w:line="240" w:lineRule="auto"/>
              <w:ind w:firstLine="0"/>
              <w:jc w:val="center"/>
              <w:rPr>
                <w:rFonts w:cs="Arial"/>
                <w:sz w:val="20"/>
                <w:szCs w:val="20"/>
              </w:rPr>
            </w:pPr>
            <w:r w:rsidRPr="00970640">
              <w:rPr>
                <w:rFonts w:cs="Arial"/>
                <w:sz w:val="20"/>
                <w:szCs w:val="20"/>
              </w:rPr>
              <w:lastRenderedPageBreak/>
              <w:t>Отопительная пусковая котельная</w:t>
            </w:r>
          </w:p>
        </w:tc>
        <w:tc>
          <w:tcPr>
            <w:tcW w:w="1273" w:type="pct"/>
            <w:vAlign w:val="center"/>
            <w:hideMark/>
          </w:tcPr>
          <w:p w14:paraId="615E9054" w14:textId="3BE18F15" w:rsidR="00494DEA" w:rsidRPr="00494DEA" w:rsidRDefault="00494DEA" w:rsidP="00494DEA">
            <w:pPr>
              <w:spacing w:after="0" w:line="240" w:lineRule="auto"/>
              <w:ind w:firstLine="0"/>
              <w:jc w:val="center"/>
              <w:rPr>
                <w:sz w:val="20"/>
                <w:szCs w:val="20"/>
              </w:rPr>
            </w:pPr>
            <w:r w:rsidRPr="00494DEA">
              <w:rPr>
                <w:sz w:val="20"/>
                <w:szCs w:val="20"/>
              </w:rPr>
              <w:t>ГМ-50</w:t>
            </w:r>
          </w:p>
        </w:tc>
        <w:tc>
          <w:tcPr>
            <w:tcW w:w="1273" w:type="pct"/>
            <w:vAlign w:val="center"/>
          </w:tcPr>
          <w:p w14:paraId="03D3D962" w14:textId="6090F462" w:rsidR="00494DEA" w:rsidRPr="00494DEA" w:rsidRDefault="00B902EB" w:rsidP="00494DEA">
            <w:pPr>
              <w:spacing w:after="0" w:line="240" w:lineRule="auto"/>
              <w:ind w:firstLine="0"/>
              <w:jc w:val="center"/>
              <w:rPr>
                <w:sz w:val="20"/>
                <w:szCs w:val="20"/>
              </w:rPr>
            </w:pPr>
            <w:r>
              <w:rPr>
                <w:sz w:val="20"/>
                <w:szCs w:val="20"/>
              </w:rPr>
              <w:t>42 005</w:t>
            </w:r>
          </w:p>
        </w:tc>
        <w:tc>
          <w:tcPr>
            <w:tcW w:w="1413" w:type="pct"/>
            <w:vAlign w:val="center"/>
            <w:hideMark/>
          </w:tcPr>
          <w:p w14:paraId="71474988" w14:textId="0BF1BF44" w:rsidR="00494DEA" w:rsidRPr="00494DEA" w:rsidRDefault="00494DEA" w:rsidP="00494DEA">
            <w:pPr>
              <w:spacing w:after="0" w:line="240" w:lineRule="auto"/>
              <w:ind w:firstLine="0"/>
              <w:jc w:val="center"/>
              <w:rPr>
                <w:sz w:val="20"/>
                <w:szCs w:val="20"/>
              </w:rPr>
            </w:pPr>
            <w:r w:rsidRPr="00494DEA">
              <w:rPr>
                <w:sz w:val="20"/>
                <w:szCs w:val="20"/>
              </w:rPr>
              <w:t>2019</w:t>
            </w:r>
          </w:p>
        </w:tc>
      </w:tr>
      <w:tr w:rsidR="00D326C1" w:rsidRPr="00970640" w14:paraId="14CC5157" w14:textId="77777777" w:rsidTr="00D326C1">
        <w:tc>
          <w:tcPr>
            <w:tcW w:w="1041" w:type="pct"/>
            <w:vMerge/>
            <w:vAlign w:val="center"/>
            <w:hideMark/>
          </w:tcPr>
          <w:p w14:paraId="7428B92C" w14:textId="77777777" w:rsidR="00D326C1" w:rsidRPr="00970640" w:rsidRDefault="00D326C1" w:rsidP="00D326C1">
            <w:pPr>
              <w:spacing w:after="0" w:line="240" w:lineRule="auto"/>
              <w:ind w:firstLine="0"/>
              <w:jc w:val="center"/>
              <w:rPr>
                <w:rFonts w:cs="Arial"/>
                <w:sz w:val="20"/>
                <w:szCs w:val="20"/>
              </w:rPr>
            </w:pPr>
          </w:p>
        </w:tc>
        <w:tc>
          <w:tcPr>
            <w:tcW w:w="1273" w:type="pct"/>
            <w:vAlign w:val="center"/>
            <w:hideMark/>
          </w:tcPr>
          <w:p w14:paraId="5954D31B" w14:textId="347E9C57" w:rsidR="00D326C1" w:rsidRPr="00494DEA" w:rsidRDefault="00D326C1" w:rsidP="00D326C1">
            <w:pPr>
              <w:spacing w:after="0" w:line="240" w:lineRule="auto"/>
              <w:ind w:firstLine="0"/>
              <w:jc w:val="center"/>
              <w:rPr>
                <w:sz w:val="20"/>
                <w:szCs w:val="20"/>
              </w:rPr>
            </w:pPr>
            <w:r w:rsidRPr="00494DEA">
              <w:rPr>
                <w:sz w:val="20"/>
                <w:szCs w:val="20"/>
              </w:rPr>
              <w:t>ГМ-50</w:t>
            </w:r>
          </w:p>
        </w:tc>
        <w:tc>
          <w:tcPr>
            <w:tcW w:w="1273" w:type="pct"/>
            <w:vAlign w:val="center"/>
          </w:tcPr>
          <w:p w14:paraId="2633920B" w14:textId="5F5076ED" w:rsidR="00D326C1" w:rsidRPr="00494DEA" w:rsidRDefault="00D326C1" w:rsidP="00D326C1">
            <w:pPr>
              <w:spacing w:after="0" w:line="240" w:lineRule="auto"/>
              <w:ind w:firstLine="0"/>
              <w:jc w:val="center"/>
              <w:rPr>
                <w:sz w:val="20"/>
                <w:szCs w:val="20"/>
              </w:rPr>
            </w:pPr>
            <w:r w:rsidRPr="00494DEA">
              <w:rPr>
                <w:sz w:val="20"/>
                <w:szCs w:val="20"/>
              </w:rPr>
              <w:t>41</w:t>
            </w:r>
            <w:r>
              <w:rPr>
                <w:sz w:val="20"/>
                <w:szCs w:val="20"/>
              </w:rPr>
              <w:t xml:space="preserve"> 867</w:t>
            </w:r>
          </w:p>
        </w:tc>
        <w:tc>
          <w:tcPr>
            <w:tcW w:w="1413" w:type="pct"/>
            <w:vAlign w:val="center"/>
            <w:hideMark/>
          </w:tcPr>
          <w:p w14:paraId="237684AB" w14:textId="5EC5B3D0" w:rsidR="00D326C1" w:rsidRPr="00494DEA" w:rsidRDefault="00D326C1" w:rsidP="00D326C1">
            <w:pPr>
              <w:spacing w:after="0" w:line="240" w:lineRule="auto"/>
              <w:ind w:firstLine="0"/>
              <w:jc w:val="center"/>
              <w:rPr>
                <w:sz w:val="20"/>
                <w:szCs w:val="20"/>
              </w:rPr>
            </w:pPr>
            <w:r w:rsidRPr="00494DEA">
              <w:rPr>
                <w:sz w:val="20"/>
                <w:szCs w:val="20"/>
              </w:rPr>
              <w:t>2019</w:t>
            </w:r>
          </w:p>
        </w:tc>
      </w:tr>
      <w:tr w:rsidR="00D326C1" w:rsidRPr="00970640" w14:paraId="5840FD60" w14:textId="77777777" w:rsidTr="00D326C1">
        <w:tc>
          <w:tcPr>
            <w:tcW w:w="1041" w:type="pct"/>
            <w:vMerge/>
            <w:vAlign w:val="center"/>
            <w:hideMark/>
          </w:tcPr>
          <w:p w14:paraId="7D593970" w14:textId="77777777" w:rsidR="00D326C1" w:rsidRPr="00970640" w:rsidRDefault="00D326C1" w:rsidP="00D326C1">
            <w:pPr>
              <w:spacing w:after="0" w:line="240" w:lineRule="auto"/>
              <w:ind w:firstLine="0"/>
              <w:jc w:val="center"/>
              <w:rPr>
                <w:rFonts w:cs="Arial"/>
                <w:sz w:val="20"/>
                <w:szCs w:val="20"/>
              </w:rPr>
            </w:pPr>
          </w:p>
        </w:tc>
        <w:tc>
          <w:tcPr>
            <w:tcW w:w="1273" w:type="pct"/>
            <w:vAlign w:val="center"/>
            <w:hideMark/>
          </w:tcPr>
          <w:p w14:paraId="62FD7ECA" w14:textId="6E1BDE61" w:rsidR="00D326C1" w:rsidRPr="00494DEA" w:rsidRDefault="00D326C1" w:rsidP="00D326C1">
            <w:pPr>
              <w:spacing w:after="0" w:line="240" w:lineRule="auto"/>
              <w:ind w:firstLine="0"/>
              <w:jc w:val="center"/>
              <w:rPr>
                <w:sz w:val="20"/>
                <w:szCs w:val="20"/>
              </w:rPr>
            </w:pPr>
            <w:r w:rsidRPr="00494DEA">
              <w:rPr>
                <w:sz w:val="20"/>
                <w:szCs w:val="20"/>
              </w:rPr>
              <w:t>ГМ-50</w:t>
            </w:r>
          </w:p>
        </w:tc>
        <w:tc>
          <w:tcPr>
            <w:tcW w:w="1273" w:type="pct"/>
            <w:vAlign w:val="center"/>
          </w:tcPr>
          <w:p w14:paraId="31F5E406" w14:textId="2CEF4036" w:rsidR="00D326C1" w:rsidRPr="00494DEA" w:rsidRDefault="00D326C1" w:rsidP="00D326C1">
            <w:pPr>
              <w:spacing w:after="0" w:line="240" w:lineRule="auto"/>
              <w:ind w:firstLine="0"/>
              <w:jc w:val="center"/>
              <w:rPr>
                <w:sz w:val="20"/>
                <w:szCs w:val="20"/>
              </w:rPr>
            </w:pPr>
            <w:r w:rsidRPr="00494DEA">
              <w:rPr>
                <w:sz w:val="20"/>
                <w:szCs w:val="20"/>
              </w:rPr>
              <w:t>4</w:t>
            </w:r>
            <w:r>
              <w:rPr>
                <w:sz w:val="20"/>
                <w:szCs w:val="20"/>
              </w:rPr>
              <w:t>8 999</w:t>
            </w:r>
          </w:p>
        </w:tc>
        <w:tc>
          <w:tcPr>
            <w:tcW w:w="1413" w:type="pct"/>
            <w:vAlign w:val="center"/>
            <w:hideMark/>
          </w:tcPr>
          <w:p w14:paraId="41398F73" w14:textId="281CE130" w:rsidR="00D326C1" w:rsidRPr="00494DEA" w:rsidRDefault="00D326C1" w:rsidP="00D326C1">
            <w:pPr>
              <w:spacing w:after="0" w:line="240" w:lineRule="auto"/>
              <w:ind w:firstLine="0"/>
              <w:jc w:val="center"/>
              <w:rPr>
                <w:sz w:val="20"/>
                <w:szCs w:val="20"/>
              </w:rPr>
            </w:pPr>
            <w:r w:rsidRPr="00494DEA">
              <w:rPr>
                <w:sz w:val="20"/>
                <w:szCs w:val="20"/>
              </w:rPr>
              <w:t>2020</w:t>
            </w:r>
          </w:p>
        </w:tc>
      </w:tr>
      <w:tr w:rsidR="00D326C1" w:rsidRPr="00970640" w14:paraId="615DC363" w14:textId="77777777" w:rsidTr="00D326C1">
        <w:tc>
          <w:tcPr>
            <w:tcW w:w="1041" w:type="pct"/>
            <w:vMerge/>
            <w:vAlign w:val="center"/>
            <w:hideMark/>
          </w:tcPr>
          <w:p w14:paraId="50453A78" w14:textId="77777777" w:rsidR="00D326C1" w:rsidRPr="00970640" w:rsidRDefault="00D326C1" w:rsidP="00D326C1">
            <w:pPr>
              <w:spacing w:after="0" w:line="240" w:lineRule="auto"/>
              <w:ind w:firstLine="0"/>
              <w:jc w:val="center"/>
              <w:rPr>
                <w:rFonts w:cs="Arial"/>
                <w:sz w:val="20"/>
                <w:szCs w:val="20"/>
              </w:rPr>
            </w:pPr>
          </w:p>
        </w:tc>
        <w:tc>
          <w:tcPr>
            <w:tcW w:w="1273" w:type="pct"/>
            <w:vAlign w:val="center"/>
            <w:hideMark/>
          </w:tcPr>
          <w:p w14:paraId="0AE0EB55" w14:textId="191910FF" w:rsidR="00D326C1" w:rsidRPr="00494DEA" w:rsidRDefault="00D326C1" w:rsidP="00D326C1">
            <w:pPr>
              <w:spacing w:after="0" w:line="240" w:lineRule="auto"/>
              <w:ind w:firstLine="0"/>
              <w:jc w:val="center"/>
              <w:rPr>
                <w:sz w:val="20"/>
                <w:szCs w:val="20"/>
              </w:rPr>
            </w:pPr>
            <w:r w:rsidRPr="00494DEA">
              <w:rPr>
                <w:sz w:val="20"/>
                <w:szCs w:val="20"/>
              </w:rPr>
              <w:t>ГМ-50</w:t>
            </w:r>
          </w:p>
        </w:tc>
        <w:tc>
          <w:tcPr>
            <w:tcW w:w="1273" w:type="pct"/>
            <w:vAlign w:val="center"/>
          </w:tcPr>
          <w:p w14:paraId="71B0D845" w14:textId="717F107C" w:rsidR="00D326C1" w:rsidRPr="00494DEA" w:rsidRDefault="00D326C1" w:rsidP="00D326C1">
            <w:pPr>
              <w:spacing w:after="0" w:line="240" w:lineRule="auto"/>
              <w:ind w:firstLine="0"/>
              <w:jc w:val="center"/>
              <w:rPr>
                <w:sz w:val="20"/>
                <w:szCs w:val="20"/>
              </w:rPr>
            </w:pPr>
            <w:r w:rsidRPr="00494DEA">
              <w:rPr>
                <w:sz w:val="20"/>
                <w:szCs w:val="20"/>
              </w:rPr>
              <w:t>4</w:t>
            </w:r>
            <w:r>
              <w:rPr>
                <w:sz w:val="20"/>
                <w:szCs w:val="20"/>
              </w:rPr>
              <w:t>3 906</w:t>
            </w:r>
          </w:p>
        </w:tc>
        <w:tc>
          <w:tcPr>
            <w:tcW w:w="1413" w:type="pct"/>
            <w:vAlign w:val="center"/>
            <w:hideMark/>
          </w:tcPr>
          <w:p w14:paraId="2865B858" w14:textId="6E171BCE" w:rsidR="00D326C1" w:rsidRPr="00494DEA" w:rsidRDefault="00D326C1" w:rsidP="00D326C1">
            <w:pPr>
              <w:spacing w:after="0" w:line="240" w:lineRule="auto"/>
              <w:ind w:firstLine="0"/>
              <w:jc w:val="center"/>
              <w:rPr>
                <w:sz w:val="20"/>
                <w:szCs w:val="20"/>
              </w:rPr>
            </w:pPr>
            <w:r w:rsidRPr="00494DEA">
              <w:rPr>
                <w:sz w:val="20"/>
                <w:szCs w:val="20"/>
              </w:rPr>
              <w:t>2021</w:t>
            </w:r>
          </w:p>
        </w:tc>
      </w:tr>
      <w:tr w:rsidR="00D326C1" w:rsidRPr="00970640" w14:paraId="2A9DE9A1" w14:textId="77777777" w:rsidTr="009759A8">
        <w:tc>
          <w:tcPr>
            <w:tcW w:w="1041" w:type="pct"/>
            <w:vMerge/>
            <w:vAlign w:val="center"/>
            <w:hideMark/>
          </w:tcPr>
          <w:p w14:paraId="651D8860" w14:textId="77777777" w:rsidR="00D326C1" w:rsidRPr="00970640" w:rsidRDefault="00D326C1" w:rsidP="00D326C1">
            <w:pPr>
              <w:spacing w:after="0" w:line="240" w:lineRule="auto"/>
              <w:ind w:firstLine="0"/>
              <w:jc w:val="center"/>
              <w:rPr>
                <w:rFonts w:cs="Arial"/>
                <w:sz w:val="20"/>
                <w:szCs w:val="20"/>
              </w:rPr>
            </w:pPr>
          </w:p>
        </w:tc>
        <w:tc>
          <w:tcPr>
            <w:tcW w:w="1273" w:type="pct"/>
            <w:vAlign w:val="center"/>
            <w:hideMark/>
          </w:tcPr>
          <w:p w14:paraId="3905BBCB" w14:textId="1E51683B" w:rsidR="00D326C1" w:rsidRPr="00494DEA" w:rsidRDefault="00D326C1" w:rsidP="00D326C1">
            <w:pPr>
              <w:spacing w:after="0" w:line="240" w:lineRule="auto"/>
              <w:ind w:firstLine="0"/>
              <w:jc w:val="center"/>
              <w:rPr>
                <w:sz w:val="20"/>
                <w:szCs w:val="20"/>
              </w:rPr>
            </w:pPr>
            <w:r w:rsidRPr="00494DEA">
              <w:rPr>
                <w:sz w:val="20"/>
                <w:szCs w:val="20"/>
              </w:rPr>
              <w:t>КВГМ-100</w:t>
            </w:r>
          </w:p>
        </w:tc>
        <w:tc>
          <w:tcPr>
            <w:tcW w:w="1273" w:type="pct"/>
            <w:vAlign w:val="center"/>
          </w:tcPr>
          <w:p w14:paraId="2C022A52" w14:textId="32A86015" w:rsidR="00D326C1" w:rsidRPr="00494DEA" w:rsidRDefault="00D326C1" w:rsidP="00D326C1">
            <w:pPr>
              <w:spacing w:after="0" w:line="240" w:lineRule="auto"/>
              <w:ind w:firstLine="0"/>
              <w:jc w:val="center"/>
              <w:rPr>
                <w:sz w:val="20"/>
                <w:szCs w:val="20"/>
              </w:rPr>
            </w:pPr>
            <w:r>
              <w:rPr>
                <w:sz w:val="20"/>
                <w:szCs w:val="20"/>
              </w:rPr>
              <w:t>36 218</w:t>
            </w:r>
          </w:p>
        </w:tc>
        <w:tc>
          <w:tcPr>
            <w:tcW w:w="1413" w:type="pct"/>
            <w:vAlign w:val="center"/>
            <w:hideMark/>
          </w:tcPr>
          <w:p w14:paraId="6A1E61E1" w14:textId="1DECE166" w:rsidR="00D326C1" w:rsidRPr="00494DEA" w:rsidRDefault="00D326C1" w:rsidP="00D326C1">
            <w:pPr>
              <w:spacing w:after="0" w:line="240" w:lineRule="auto"/>
              <w:ind w:firstLine="0"/>
              <w:jc w:val="center"/>
              <w:rPr>
                <w:sz w:val="20"/>
                <w:szCs w:val="20"/>
              </w:rPr>
            </w:pPr>
            <w:r w:rsidRPr="00494DEA">
              <w:rPr>
                <w:sz w:val="20"/>
                <w:szCs w:val="20"/>
              </w:rPr>
              <w:t>2010</w:t>
            </w:r>
          </w:p>
        </w:tc>
      </w:tr>
      <w:tr w:rsidR="00494DEA" w:rsidRPr="00970640" w14:paraId="49F53D3F" w14:textId="77777777" w:rsidTr="009759A8">
        <w:tc>
          <w:tcPr>
            <w:tcW w:w="1041" w:type="pct"/>
            <w:vMerge/>
            <w:vAlign w:val="center"/>
            <w:hideMark/>
          </w:tcPr>
          <w:p w14:paraId="071886C1" w14:textId="77777777" w:rsidR="00494DEA" w:rsidRPr="00970640" w:rsidRDefault="00494DEA" w:rsidP="00494DEA">
            <w:pPr>
              <w:spacing w:after="0" w:line="240" w:lineRule="auto"/>
              <w:ind w:firstLine="0"/>
              <w:jc w:val="center"/>
              <w:rPr>
                <w:rFonts w:cs="Arial"/>
                <w:sz w:val="20"/>
                <w:szCs w:val="20"/>
              </w:rPr>
            </w:pPr>
          </w:p>
        </w:tc>
        <w:tc>
          <w:tcPr>
            <w:tcW w:w="1273" w:type="pct"/>
            <w:vAlign w:val="center"/>
            <w:hideMark/>
          </w:tcPr>
          <w:p w14:paraId="52F6559B" w14:textId="5D3797C8" w:rsidR="00494DEA" w:rsidRPr="00494DEA" w:rsidRDefault="00494DEA" w:rsidP="00494DEA">
            <w:pPr>
              <w:spacing w:after="0" w:line="240" w:lineRule="auto"/>
              <w:ind w:firstLine="0"/>
              <w:jc w:val="center"/>
              <w:rPr>
                <w:sz w:val="20"/>
                <w:szCs w:val="20"/>
              </w:rPr>
            </w:pPr>
            <w:r w:rsidRPr="00494DEA">
              <w:rPr>
                <w:sz w:val="20"/>
                <w:szCs w:val="20"/>
              </w:rPr>
              <w:t>КВГМ-100</w:t>
            </w:r>
          </w:p>
        </w:tc>
        <w:tc>
          <w:tcPr>
            <w:tcW w:w="1273" w:type="pct"/>
            <w:vAlign w:val="center"/>
          </w:tcPr>
          <w:p w14:paraId="4F3EFDB0" w14:textId="0AC51C82" w:rsidR="00494DEA" w:rsidRPr="00494DEA" w:rsidRDefault="00D326C1" w:rsidP="00494DEA">
            <w:pPr>
              <w:spacing w:after="0" w:line="240" w:lineRule="auto"/>
              <w:ind w:firstLine="0"/>
              <w:jc w:val="center"/>
              <w:rPr>
                <w:sz w:val="20"/>
                <w:szCs w:val="20"/>
              </w:rPr>
            </w:pPr>
            <w:r>
              <w:rPr>
                <w:sz w:val="20"/>
                <w:szCs w:val="20"/>
              </w:rPr>
              <w:t>25 233</w:t>
            </w:r>
          </w:p>
        </w:tc>
        <w:tc>
          <w:tcPr>
            <w:tcW w:w="1413" w:type="pct"/>
            <w:vAlign w:val="center"/>
            <w:hideMark/>
          </w:tcPr>
          <w:p w14:paraId="3E9735BC" w14:textId="1A6F8620" w:rsidR="00494DEA" w:rsidRPr="00494DEA" w:rsidRDefault="00494DEA" w:rsidP="00494DEA">
            <w:pPr>
              <w:spacing w:after="0" w:line="240" w:lineRule="auto"/>
              <w:ind w:firstLine="0"/>
              <w:jc w:val="center"/>
              <w:rPr>
                <w:sz w:val="20"/>
                <w:szCs w:val="20"/>
              </w:rPr>
            </w:pPr>
            <w:r w:rsidRPr="00494DEA">
              <w:rPr>
                <w:sz w:val="20"/>
                <w:szCs w:val="20"/>
              </w:rPr>
              <w:t>2010</w:t>
            </w:r>
          </w:p>
        </w:tc>
      </w:tr>
      <w:tr w:rsidR="00494DEA" w:rsidRPr="00970640" w14:paraId="5DBC04D5" w14:textId="77777777" w:rsidTr="003919E3">
        <w:tc>
          <w:tcPr>
            <w:tcW w:w="1041" w:type="pct"/>
            <w:vMerge w:val="restart"/>
            <w:vAlign w:val="center"/>
          </w:tcPr>
          <w:p w14:paraId="603B6C75" w14:textId="77777777" w:rsidR="00494DEA" w:rsidRPr="00970640" w:rsidRDefault="00494DEA" w:rsidP="00494DEA">
            <w:pPr>
              <w:spacing w:after="0" w:line="240" w:lineRule="auto"/>
              <w:ind w:firstLine="0"/>
              <w:jc w:val="center"/>
              <w:rPr>
                <w:rFonts w:cs="Arial"/>
                <w:sz w:val="20"/>
                <w:szCs w:val="20"/>
              </w:rPr>
            </w:pPr>
            <w:r w:rsidRPr="00970640">
              <w:rPr>
                <w:rFonts w:cs="Arial"/>
                <w:sz w:val="20"/>
                <w:szCs w:val="20"/>
              </w:rPr>
              <w:t>Котельная жилого поселка</w:t>
            </w:r>
          </w:p>
        </w:tc>
        <w:tc>
          <w:tcPr>
            <w:tcW w:w="1273" w:type="pct"/>
            <w:vAlign w:val="center"/>
          </w:tcPr>
          <w:p w14:paraId="62BCA4C9" w14:textId="1CB279E0" w:rsidR="00494DEA" w:rsidRPr="00494DEA" w:rsidRDefault="00494DEA" w:rsidP="00494DEA">
            <w:pPr>
              <w:spacing w:after="0" w:line="240" w:lineRule="auto"/>
              <w:ind w:firstLine="0"/>
              <w:jc w:val="center"/>
              <w:rPr>
                <w:sz w:val="20"/>
                <w:szCs w:val="20"/>
              </w:rPr>
            </w:pPr>
            <w:r w:rsidRPr="00494DEA">
              <w:rPr>
                <w:sz w:val="20"/>
                <w:szCs w:val="20"/>
              </w:rPr>
              <w:t>ДЕ-25-14ГМ</w:t>
            </w:r>
          </w:p>
        </w:tc>
        <w:tc>
          <w:tcPr>
            <w:tcW w:w="1273" w:type="pct"/>
            <w:vAlign w:val="center"/>
          </w:tcPr>
          <w:p w14:paraId="7A0A9C84" w14:textId="7070B742" w:rsidR="00494DEA" w:rsidRPr="00494DEA" w:rsidRDefault="00494DEA" w:rsidP="00494DEA">
            <w:pPr>
              <w:spacing w:after="0" w:line="240" w:lineRule="auto"/>
              <w:ind w:firstLine="0"/>
              <w:jc w:val="center"/>
              <w:rPr>
                <w:sz w:val="20"/>
                <w:szCs w:val="20"/>
              </w:rPr>
            </w:pPr>
            <w:r w:rsidRPr="00494DEA">
              <w:rPr>
                <w:sz w:val="20"/>
                <w:szCs w:val="20"/>
              </w:rPr>
              <w:t>50</w:t>
            </w:r>
            <w:r w:rsidR="00D326C1">
              <w:rPr>
                <w:sz w:val="20"/>
                <w:szCs w:val="20"/>
              </w:rPr>
              <w:t xml:space="preserve"> </w:t>
            </w:r>
            <w:r w:rsidRPr="00494DEA">
              <w:rPr>
                <w:sz w:val="20"/>
                <w:szCs w:val="20"/>
              </w:rPr>
              <w:t>62</w:t>
            </w:r>
            <w:r w:rsidR="00D326C1">
              <w:rPr>
                <w:sz w:val="20"/>
                <w:szCs w:val="20"/>
              </w:rPr>
              <w:t>8</w:t>
            </w:r>
          </w:p>
        </w:tc>
        <w:tc>
          <w:tcPr>
            <w:tcW w:w="1413" w:type="pct"/>
            <w:vAlign w:val="center"/>
          </w:tcPr>
          <w:p w14:paraId="04236A92" w14:textId="380AC20F" w:rsidR="00494DEA" w:rsidRPr="00494DEA" w:rsidRDefault="00494DEA" w:rsidP="00494DEA">
            <w:pPr>
              <w:spacing w:after="0" w:line="240" w:lineRule="auto"/>
              <w:ind w:firstLine="0"/>
              <w:jc w:val="center"/>
              <w:rPr>
                <w:sz w:val="20"/>
                <w:szCs w:val="20"/>
              </w:rPr>
            </w:pPr>
            <w:r w:rsidRPr="00494DEA">
              <w:rPr>
                <w:sz w:val="20"/>
                <w:szCs w:val="20"/>
              </w:rPr>
              <w:t>2010</w:t>
            </w:r>
          </w:p>
        </w:tc>
      </w:tr>
      <w:tr w:rsidR="00494DEA" w:rsidRPr="00970640" w14:paraId="5878264A" w14:textId="77777777" w:rsidTr="003919E3">
        <w:tc>
          <w:tcPr>
            <w:tcW w:w="1041" w:type="pct"/>
            <w:vMerge/>
            <w:vAlign w:val="center"/>
          </w:tcPr>
          <w:p w14:paraId="11123626" w14:textId="77777777" w:rsidR="00494DEA" w:rsidRPr="00970640" w:rsidRDefault="00494DEA" w:rsidP="00494DEA">
            <w:pPr>
              <w:spacing w:after="0" w:line="240" w:lineRule="auto"/>
              <w:ind w:firstLine="0"/>
              <w:jc w:val="center"/>
              <w:rPr>
                <w:rFonts w:cs="Arial"/>
                <w:sz w:val="20"/>
                <w:szCs w:val="20"/>
              </w:rPr>
            </w:pPr>
          </w:p>
        </w:tc>
        <w:tc>
          <w:tcPr>
            <w:tcW w:w="1273" w:type="pct"/>
            <w:vAlign w:val="center"/>
          </w:tcPr>
          <w:p w14:paraId="02B41052" w14:textId="5B9A7F34" w:rsidR="00494DEA" w:rsidRPr="00494DEA" w:rsidRDefault="00494DEA" w:rsidP="00494DEA">
            <w:pPr>
              <w:spacing w:after="0" w:line="240" w:lineRule="auto"/>
              <w:ind w:firstLine="0"/>
              <w:jc w:val="center"/>
              <w:rPr>
                <w:sz w:val="20"/>
                <w:szCs w:val="20"/>
              </w:rPr>
            </w:pPr>
            <w:r w:rsidRPr="00494DEA">
              <w:rPr>
                <w:sz w:val="20"/>
                <w:szCs w:val="20"/>
              </w:rPr>
              <w:t>ДЕ-25-14ГМ</w:t>
            </w:r>
          </w:p>
        </w:tc>
        <w:tc>
          <w:tcPr>
            <w:tcW w:w="1273" w:type="pct"/>
            <w:vAlign w:val="center"/>
          </w:tcPr>
          <w:p w14:paraId="50E2DC53" w14:textId="13D4C6F8" w:rsidR="00494DEA" w:rsidRPr="00494DEA" w:rsidRDefault="00494DEA" w:rsidP="00494DEA">
            <w:pPr>
              <w:spacing w:after="0" w:line="240" w:lineRule="auto"/>
              <w:ind w:firstLine="0"/>
              <w:jc w:val="center"/>
              <w:rPr>
                <w:sz w:val="20"/>
                <w:szCs w:val="20"/>
              </w:rPr>
            </w:pPr>
            <w:r w:rsidRPr="00494DEA">
              <w:rPr>
                <w:sz w:val="20"/>
                <w:szCs w:val="20"/>
              </w:rPr>
              <w:t>5</w:t>
            </w:r>
            <w:r w:rsidR="00D326C1">
              <w:rPr>
                <w:sz w:val="20"/>
                <w:szCs w:val="20"/>
              </w:rPr>
              <w:t>1 898</w:t>
            </w:r>
          </w:p>
        </w:tc>
        <w:tc>
          <w:tcPr>
            <w:tcW w:w="1413" w:type="pct"/>
            <w:vAlign w:val="center"/>
          </w:tcPr>
          <w:p w14:paraId="2A2B4162" w14:textId="438C08D5" w:rsidR="00494DEA" w:rsidRPr="00494DEA" w:rsidRDefault="00494DEA" w:rsidP="00494DEA">
            <w:pPr>
              <w:spacing w:after="0" w:line="240" w:lineRule="auto"/>
              <w:ind w:firstLine="0"/>
              <w:jc w:val="center"/>
              <w:rPr>
                <w:sz w:val="20"/>
                <w:szCs w:val="20"/>
              </w:rPr>
            </w:pPr>
            <w:r w:rsidRPr="00494DEA">
              <w:rPr>
                <w:sz w:val="20"/>
                <w:szCs w:val="20"/>
              </w:rPr>
              <w:t>2010</w:t>
            </w:r>
          </w:p>
        </w:tc>
      </w:tr>
      <w:tr w:rsidR="00494DEA" w:rsidRPr="00970640" w14:paraId="41D401CE" w14:textId="77777777" w:rsidTr="003919E3">
        <w:tc>
          <w:tcPr>
            <w:tcW w:w="1041" w:type="pct"/>
            <w:vMerge/>
            <w:vAlign w:val="center"/>
          </w:tcPr>
          <w:p w14:paraId="1461CEFC" w14:textId="77777777" w:rsidR="00494DEA" w:rsidRPr="00970640" w:rsidRDefault="00494DEA" w:rsidP="00494DEA">
            <w:pPr>
              <w:spacing w:after="0" w:line="240" w:lineRule="auto"/>
              <w:ind w:firstLine="0"/>
              <w:jc w:val="center"/>
              <w:rPr>
                <w:rFonts w:cs="Arial"/>
                <w:sz w:val="20"/>
                <w:szCs w:val="20"/>
              </w:rPr>
            </w:pPr>
          </w:p>
        </w:tc>
        <w:tc>
          <w:tcPr>
            <w:tcW w:w="1273" w:type="pct"/>
            <w:vAlign w:val="center"/>
          </w:tcPr>
          <w:p w14:paraId="074E54D2" w14:textId="04065CC9" w:rsidR="00494DEA" w:rsidRPr="00494DEA" w:rsidRDefault="00494DEA" w:rsidP="00494DEA">
            <w:pPr>
              <w:spacing w:after="0" w:line="240" w:lineRule="auto"/>
              <w:ind w:firstLine="0"/>
              <w:jc w:val="center"/>
              <w:rPr>
                <w:sz w:val="20"/>
                <w:szCs w:val="20"/>
              </w:rPr>
            </w:pPr>
            <w:r w:rsidRPr="00494DEA">
              <w:rPr>
                <w:sz w:val="20"/>
                <w:szCs w:val="20"/>
              </w:rPr>
              <w:t>ДЕ-25-14ГМ</w:t>
            </w:r>
          </w:p>
        </w:tc>
        <w:tc>
          <w:tcPr>
            <w:tcW w:w="1273" w:type="pct"/>
            <w:vAlign w:val="center"/>
          </w:tcPr>
          <w:p w14:paraId="6318A366" w14:textId="2650F927" w:rsidR="00494DEA" w:rsidRPr="00494DEA" w:rsidRDefault="00B902EB" w:rsidP="00494DEA">
            <w:pPr>
              <w:spacing w:after="0" w:line="240" w:lineRule="auto"/>
              <w:ind w:firstLine="0"/>
              <w:jc w:val="center"/>
              <w:rPr>
                <w:sz w:val="20"/>
                <w:szCs w:val="20"/>
              </w:rPr>
            </w:pPr>
            <w:r>
              <w:rPr>
                <w:sz w:val="20"/>
                <w:szCs w:val="20"/>
              </w:rPr>
              <w:t>44 296</w:t>
            </w:r>
          </w:p>
        </w:tc>
        <w:tc>
          <w:tcPr>
            <w:tcW w:w="1413" w:type="pct"/>
            <w:vAlign w:val="center"/>
          </w:tcPr>
          <w:p w14:paraId="43417937" w14:textId="157FB2DD" w:rsidR="00494DEA" w:rsidRPr="00494DEA" w:rsidRDefault="00494DEA" w:rsidP="00494DEA">
            <w:pPr>
              <w:spacing w:after="0" w:line="240" w:lineRule="auto"/>
              <w:ind w:firstLine="0"/>
              <w:jc w:val="center"/>
              <w:rPr>
                <w:sz w:val="20"/>
                <w:szCs w:val="20"/>
              </w:rPr>
            </w:pPr>
            <w:r w:rsidRPr="00494DEA">
              <w:rPr>
                <w:sz w:val="20"/>
                <w:szCs w:val="20"/>
              </w:rPr>
              <w:t>2012</w:t>
            </w:r>
          </w:p>
        </w:tc>
      </w:tr>
      <w:tr w:rsidR="00494DEA" w:rsidRPr="00970640" w14:paraId="5AA953D3" w14:textId="77777777" w:rsidTr="003919E3">
        <w:tc>
          <w:tcPr>
            <w:tcW w:w="1041" w:type="pct"/>
            <w:vMerge/>
            <w:vAlign w:val="center"/>
          </w:tcPr>
          <w:p w14:paraId="7D5618F8" w14:textId="77777777" w:rsidR="00494DEA" w:rsidRPr="00970640" w:rsidRDefault="00494DEA" w:rsidP="00494DEA">
            <w:pPr>
              <w:spacing w:after="0" w:line="240" w:lineRule="auto"/>
              <w:ind w:firstLine="0"/>
              <w:jc w:val="center"/>
              <w:rPr>
                <w:rFonts w:cs="Arial"/>
                <w:sz w:val="20"/>
                <w:szCs w:val="20"/>
              </w:rPr>
            </w:pPr>
          </w:p>
        </w:tc>
        <w:tc>
          <w:tcPr>
            <w:tcW w:w="1273" w:type="pct"/>
            <w:vAlign w:val="center"/>
          </w:tcPr>
          <w:p w14:paraId="6B08D9D4" w14:textId="41C3287F" w:rsidR="00494DEA" w:rsidRPr="00494DEA" w:rsidRDefault="00494DEA" w:rsidP="00494DEA">
            <w:pPr>
              <w:spacing w:after="0" w:line="240" w:lineRule="auto"/>
              <w:ind w:firstLine="0"/>
              <w:jc w:val="center"/>
              <w:rPr>
                <w:sz w:val="20"/>
                <w:szCs w:val="20"/>
              </w:rPr>
            </w:pPr>
            <w:r w:rsidRPr="00494DEA">
              <w:rPr>
                <w:sz w:val="20"/>
                <w:szCs w:val="20"/>
              </w:rPr>
              <w:t>КВГМ-50</w:t>
            </w:r>
          </w:p>
        </w:tc>
        <w:tc>
          <w:tcPr>
            <w:tcW w:w="1273" w:type="pct"/>
            <w:vAlign w:val="center"/>
          </w:tcPr>
          <w:p w14:paraId="4D997E0B" w14:textId="684395F2" w:rsidR="00494DEA" w:rsidRPr="00494DEA" w:rsidRDefault="00B902EB" w:rsidP="00494DEA">
            <w:pPr>
              <w:spacing w:after="0" w:line="240" w:lineRule="auto"/>
              <w:ind w:firstLine="0"/>
              <w:jc w:val="center"/>
              <w:rPr>
                <w:sz w:val="20"/>
                <w:szCs w:val="20"/>
              </w:rPr>
            </w:pPr>
            <w:r>
              <w:rPr>
                <w:sz w:val="20"/>
                <w:szCs w:val="20"/>
              </w:rPr>
              <w:t>39 440</w:t>
            </w:r>
          </w:p>
        </w:tc>
        <w:tc>
          <w:tcPr>
            <w:tcW w:w="1413" w:type="pct"/>
            <w:vAlign w:val="center"/>
          </w:tcPr>
          <w:p w14:paraId="148558B8" w14:textId="45DCA9F2" w:rsidR="00494DEA" w:rsidRPr="00494DEA" w:rsidRDefault="00494DEA" w:rsidP="00494DEA">
            <w:pPr>
              <w:spacing w:after="0" w:line="240" w:lineRule="auto"/>
              <w:ind w:firstLine="0"/>
              <w:jc w:val="center"/>
              <w:rPr>
                <w:sz w:val="20"/>
                <w:szCs w:val="20"/>
              </w:rPr>
            </w:pPr>
            <w:r w:rsidRPr="00494DEA">
              <w:rPr>
                <w:sz w:val="20"/>
                <w:szCs w:val="20"/>
              </w:rPr>
              <w:t>2002</w:t>
            </w:r>
          </w:p>
        </w:tc>
      </w:tr>
      <w:tr w:rsidR="00494DEA" w:rsidRPr="00970640" w14:paraId="6E2FE111" w14:textId="77777777" w:rsidTr="003919E3">
        <w:trPr>
          <w:trHeight w:val="60"/>
        </w:trPr>
        <w:tc>
          <w:tcPr>
            <w:tcW w:w="1041" w:type="pct"/>
            <w:vMerge/>
            <w:vAlign w:val="center"/>
          </w:tcPr>
          <w:p w14:paraId="2D019C59" w14:textId="77777777" w:rsidR="00494DEA" w:rsidRPr="00970640" w:rsidRDefault="00494DEA" w:rsidP="00494DEA">
            <w:pPr>
              <w:spacing w:after="0" w:line="240" w:lineRule="auto"/>
              <w:ind w:firstLine="0"/>
              <w:jc w:val="center"/>
              <w:rPr>
                <w:rFonts w:cs="Arial"/>
                <w:sz w:val="20"/>
                <w:szCs w:val="20"/>
              </w:rPr>
            </w:pPr>
          </w:p>
        </w:tc>
        <w:tc>
          <w:tcPr>
            <w:tcW w:w="1273" w:type="pct"/>
            <w:vAlign w:val="center"/>
          </w:tcPr>
          <w:p w14:paraId="31D7BBE1" w14:textId="1DEDD377" w:rsidR="00494DEA" w:rsidRPr="00494DEA" w:rsidRDefault="00494DEA" w:rsidP="00494DEA">
            <w:pPr>
              <w:spacing w:after="0" w:line="240" w:lineRule="auto"/>
              <w:ind w:firstLine="0"/>
              <w:jc w:val="center"/>
              <w:rPr>
                <w:sz w:val="20"/>
                <w:szCs w:val="20"/>
              </w:rPr>
            </w:pPr>
            <w:r w:rsidRPr="00494DEA">
              <w:rPr>
                <w:sz w:val="20"/>
                <w:szCs w:val="20"/>
              </w:rPr>
              <w:t>КВГМ-50</w:t>
            </w:r>
          </w:p>
        </w:tc>
        <w:tc>
          <w:tcPr>
            <w:tcW w:w="1273" w:type="pct"/>
            <w:vAlign w:val="center"/>
          </w:tcPr>
          <w:p w14:paraId="3C4F6D65" w14:textId="03DC5D07" w:rsidR="00494DEA" w:rsidRPr="00494DEA" w:rsidRDefault="00494DEA" w:rsidP="00494DEA">
            <w:pPr>
              <w:spacing w:after="0" w:line="240" w:lineRule="auto"/>
              <w:ind w:firstLine="0"/>
              <w:jc w:val="center"/>
              <w:rPr>
                <w:sz w:val="20"/>
                <w:szCs w:val="20"/>
              </w:rPr>
            </w:pPr>
            <w:r w:rsidRPr="00494DEA">
              <w:rPr>
                <w:sz w:val="20"/>
                <w:szCs w:val="20"/>
              </w:rPr>
              <w:t>37</w:t>
            </w:r>
            <w:r w:rsidR="00B902EB">
              <w:rPr>
                <w:sz w:val="20"/>
                <w:szCs w:val="20"/>
              </w:rPr>
              <w:t xml:space="preserve"> </w:t>
            </w:r>
            <w:r w:rsidRPr="00494DEA">
              <w:rPr>
                <w:sz w:val="20"/>
                <w:szCs w:val="20"/>
              </w:rPr>
              <w:t>581</w:t>
            </w:r>
          </w:p>
        </w:tc>
        <w:tc>
          <w:tcPr>
            <w:tcW w:w="1413" w:type="pct"/>
            <w:vAlign w:val="center"/>
          </w:tcPr>
          <w:p w14:paraId="4E24A08B" w14:textId="393CCFC7" w:rsidR="00494DEA" w:rsidRPr="00494DEA" w:rsidRDefault="00494DEA" w:rsidP="00494DEA">
            <w:pPr>
              <w:spacing w:after="0" w:line="240" w:lineRule="auto"/>
              <w:ind w:firstLine="0"/>
              <w:jc w:val="center"/>
              <w:rPr>
                <w:sz w:val="20"/>
                <w:szCs w:val="20"/>
              </w:rPr>
            </w:pPr>
            <w:r w:rsidRPr="00494DEA">
              <w:rPr>
                <w:sz w:val="20"/>
                <w:szCs w:val="20"/>
              </w:rPr>
              <w:t>2004</w:t>
            </w:r>
          </w:p>
        </w:tc>
      </w:tr>
      <w:tr w:rsidR="007617A8" w:rsidRPr="007617A8" w14:paraId="437C38F9" w14:textId="77777777" w:rsidTr="0073133F">
        <w:tc>
          <w:tcPr>
            <w:tcW w:w="1041" w:type="pct"/>
            <w:vMerge w:val="restart"/>
            <w:vAlign w:val="center"/>
            <w:hideMark/>
          </w:tcPr>
          <w:p w14:paraId="3DDA2A95" w14:textId="210E272B" w:rsidR="00BF21EC" w:rsidRPr="007617A8" w:rsidRDefault="00BF21EC" w:rsidP="00BF21EC">
            <w:pPr>
              <w:spacing w:after="0" w:line="240" w:lineRule="auto"/>
              <w:ind w:firstLine="0"/>
              <w:jc w:val="center"/>
              <w:rPr>
                <w:rFonts w:cs="Arial"/>
                <w:sz w:val="20"/>
                <w:szCs w:val="20"/>
              </w:rPr>
            </w:pPr>
            <w:r w:rsidRPr="007617A8">
              <w:rPr>
                <w:sz w:val="20"/>
                <w:szCs w:val="20"/>
              </w:rPr>
              <w:t>Котельная Новая с. Большетархово</w:t>
            </w:r>
          </w:p>
        </w:tc>
        <w:tc>
          <w:tcPr>
            <w:tcW w:w="1273" w:type="pct"/>
            <w:hideMark/>
          </w:tcPr>
          <w:p w14:paraId="75A0750F" w14:textId="4D5B67DA" w:rsidR="00BF21EC" w:rsidRPr="007617A8" w:rsidRDefault="00BF21EC" w:rsidP="00BF21EC">
            <w:pPr>
              <w:spacing w:after="0" w:line="240" w:lineRule="auto"/>
              <w:ind w:firstLine="0"/>
              <w:jc w:val="center"/>
              <w:rPr>
                <w:sz w:val="20"/>
                <w:szCs w:val="20"/>
                <w:lang w:val="en-US"/>
              </w:rPr>
            </w:pPr>
            <w:r w:rsidRPr="007617A8">
              <w:rPr>
                <w:sz w:val="20"/>
                <w:szCs w:val="20"/>
              </w:rPr>
              <w:t>Lavart-2000Р</w:t>
            </w:r>
          </w:p>
        </w:tc>
        <w:tc>
          <w:tcPr>
            <w:tcW w:w="1273" w:type="pct"/>
            <w:hideMark/>
          </w:tcPr>
          <w:p w14:paraId="27B7C5F9" w14:textId="37E98F8A" w:rsidR="00BF21EC" w:rsidRPr="007617A8" w:rsidRDefault="00BF21EC" w:rsidP="00BF21EC">
            <w:pPr>
              <w:spacing w:after="0" w:line="240" w:lineRule="auto"/>
              <w:ind w:firstLine="0"/>
              <w:jc w:val="center"/>
              <w:rPr>
                <w:sz w:val="20"/>
                <w:szCs w:val="20"/>
                <w:lang w:val="en-US"/>
              </w:rPr>
            </w:pPr>
            <w:r w:rsidRPr="007617A8">
              <w:rPr>
                <w:sz w:val="20"/>
                <w:szCs w:val="20"/>
              </w:rPr>
              <w:t>13</w:t>
            </w:r>
            <w:r w:rsidR="00B902EB">
              <w:rPr>
                <w:sz w:val="20"/>
                <w:szCs w:val="20"/>
              </w:rPr>
              <w:t xml:space="preserve"> </w:t>
            </w:r>
            <w:r w:rsidRPr="007617A8">
              <w:rPr>
                <w:sz w:val="20"/>
                <w:szCs w:val="20"/>
              </w:rPr>
              <w:t>431</w:t>
            </w:r>
          </w:p>
        </w:tc>
        <w:tc>
          <w:tcPr>
            <w:tcW w:w="1413" w:type="pct"/>
            <w:hideMark/>
          </w:tcPr>
          <w:p w14:paraId="5032AF4F" w14:textId="7A2676FB" w:rsidR="00BF21EC" w:rsidRPr="007617A8" w:rsidRDefault="00BF21EC" w:rsidP="00BF21EC">
            <w:pPr>
              <w:spacing w:after="0" w:line="240" w:lineRule="auto"/>
              <w:ind w:firstLine="0"/>
              <w:jc w:val="center"/>
              <w:rPr>
                <w:sz w:val="20"/>
                <w:szCs w:val="20"/>
              </w:rPr>
            </w:pPr>
            <w:r w:rsidRPr="007617A8">
              <w:rPr>
                <w:sz w:val="20"/>
                <w:szCs w:val="20"/>
              </w:rPr>
              <w:t>2027</w:t>
            </w:r>
          </w:p>
        </w:tc>
      </w:tr>
      <w:tr w:rsidR="007617A8" w:rsidRPr="007617A8" w14:paraId="7C7B9C1A" w14:textId="77777777" w:rsidTr="0073133F">
        <w:tc>
          <w:tcPr>
            <w:tcW w:w="1041" w:type="pct"/>
            <w:vMerge/>
            <w:vAlign w:val="center"/>
          </w:tcPr>
          <w:p w14:paraId="2F9BD06B" w14:textId="77777777" w:rsidR="00BF21EC" w:rsidRPr="007617A8" w:rsidRDefault="00BF21EC" w:rsidP="00BF21EC">
            <w:pPr>
              <w:spacing w:after="0" w:line="240" w:lineRule="auto"/>
              <w:ind w:firstLine="0"/>
              <w:jc w:val="center"/>
              <w:rPr>
                <w:rFonts w:cs="Arial"/>
                <w:sz w:val="20"/>
                <w:szCs w:val="20"/>
              </w:rPr>
            </w:pPr>
          </w:p>
        </w:tc>
        <w:tc>
          <w:tcPr>
            <w:tcW w:w="1273" w:type="pct"/>
          </w:tcPr>
          <w:p w14:paraId="0797563E" w14:textId="5534ACB2" w:rsidR="00BF21EC" w:rsidRPr="007617A8" w:rsidRDefault="00BF21EC" w:rsidP="00BF21EC">
            <w:pPr>
              <w:spacing w:after="0" w:line="240" w:lineRule="auto"/>
              <w:ind w:firstLine="0"/>
              <w:jc w:val="center"/>
              <w:rPr>
                <w:sz w:val="20"/>
                <w:szCs w:val="20"/>
              </w:rPr>
            </w:pPr>
            <w:r w:rsidRPr="007617A8">
              <w:rPr>
                <w:sz w:val="20"/>
                <w:szCs w:val="20"/>
              </w:rPr>
              <w:t>Lavart-2000Р</w:t>
            </w:r>
          </w:p>
        </w:tc>
        <w:tc>
          <w:tcPr>
            <w:tcW w:w="1273" w:type="pct"/>
          </w:tcPr>
          <w:p w14:paraId="53D432EF" w14:textId="16346B3D" w:rsidR="00BF21EC" w:rsidRPr="007617A8" w:rsidRDefault="00BF21EC" w:rsidP="00BF21EC">
            <w:pPr>
              <w:spacing w:after="0" w:line="240" w:lineRule="auto"/>
              <w:ind w:firstLine="0"/>
              <w:jc w:val="center"/>
              <w:rPr>
                <w:sz w:val="20"/>
                <w:szCs w:val="20"/>
                <w:lang w:val="en-US"/>
              </w:rPr>
            </w:pPr>
            <w:r w:rsidRPr="007617A8">
              <w:rPr>
                <w:sz w:val="20"/>
                <w:szCs w:val="20"/>
              </w:rPr>
              <w:t>13</w:t>
            </w:r>
            <w:r w:rsidR="00B902EB">
              <w:rPr>
                <w:sz w:val="20"/>
                <w:szCs w:val="20"/>
              </w:rPr>
              <w:t xml:space="preserve"> </w:t>
            </w:r>
            <w:r w:rsidRPr="007617A8">
              <w:rPr>
                <w:sz w:val="20"/>
                <w:szCs w:val="20"/>
              </w:rPr>
              <w:t>967</w:t>
            </w:r>
          </w:p>
        </w:tc>
        <w:tc>
          <w:tcPr>
            <w:tcW w:w="1413" w:type="pct"/>
          </w:tcPr>
          <w:p w14:paraId="0EB2CD53" w14:textId="41704D15" w:rsidR="00BF21EC" w:rsidRPr="007617A8" w:rsidRDefault="00BF21EC" w:rsidP="00BF21EC">
            <w:pPr>
              <w:spacing w:after="0" w:line="240" w:lineRule="auto"/>
              <w:ind w:firstLine="0"/>
              <w:jc w:val="center"/>
              <w:rPr>
                <w:sz w:val="20"/>
                <w:szCs w:val="20"/>
                <w:lang w:val="en-US"/>
              </w:rPr>
            </w:pPr>
            <w:r w:rsidRPr="007617A8">
              <w:rPr>
                <w:sz w:val="20"/>
                <w:szCs w:val="20"/>
              </w:rPr>
              <w:t>2027</w:t>
            </w:r>
          </w:p>
        </w:tc>
      </w:tr>
      <w:tr w:rsidR="007617A8" w:rsidRPr="007617A8" w14:paraId="2A78F9F5" w14:textId="77777777" w:rsidTr="0073133F">
        <w:tc>
          <w:tcPr>
            <w:tcW w:w="1041" w:type="pct"/>
            <w:vMerge/>
            <w:vAlign w:val="center"/>
            <w:hideMark/>
          </w:tcPr>
          <w:p w14:paraId="0FA2890B" w14:textId="77777777" w:rsidR="00BF21EC" w:rsidRPr="007617A8" w:rsidRDefault="00BF21EC" w:rsidP="00BF21EC">
            <w:pPr>
              <w:spacing w:after="0" w:line="240" w:lineRule="auto"/>
              <w:ind w:firstLine="0"/>
              <w:jc w:val="center"/>
              <w:rPr>
                <w:rFonts w:cs="Arial"/>
                <w:sz w:val="20"/>
                <w:szCs w:val="20"/>
              </w:rPr>
            </w:pPr>
          </w:p>
        </w:tc>
        <w:tc>
          <w:tcPr>
            <w:tcW w:w="1273" w:type="pct"/>
            <w:hideMark/>
          </w:tcPr>
          <w:p w14:paraId="697023A4" w14:textId="0B247869" w:rsidR="00BF21EC" w:rsidRPr="007617A8" w:rsidRDefault="00BF21EC" w:rsidP="00BF21EC">
            <w:pPr>
              <w:spacing w:after="0" w:line="240" w:lineRule="auto"/>
              <w:ind w:firstLine="0"/>
              <w:jc w:val="center"/>
              <w:rPr>
                <w:sz w:val="20"/>
                <w:szCs w:val="20"/>
              </w:rPr>
            </w:pPr>
            <w:r w:rsidRPr="007617A8">
              <w:rPr>
                <w:sz w:val="20"/>
                <w:szCs w:val="20"/>
              </w:rPr>
              <w:t>Lavart-2000Р</w:t>
            </w:r>
          </w:p>
        </w:tc>
        <w:tc>
          <w:tcPr>
            <w:tcW w:w="1273" w:type="pct"/>
            <w:hideMark/>
          </w:tcPr>
          <w:p w14:paraId="0E1430B5" w14:textId="7402CF49" w:rsidR="00BF21EC" w:rsidRPr="007617A8" w:rsidRDefault="00BF21EC" w:rsidP="00BF21EC">
            <w:pPr>
              <w:spacing w:after="0" w:line="240" w:lineRule="auto"/>
              <w:ind w:firstLine="0"/>
              <w:jc w:val="center"/>
              <w:rPr>
                <w:sz w:val="20"/>
                <w:szCs w:val="20"/>
                <w:lang w:val="en-US"/>
              </w:rPr>
            </w:pPr>
            <w:r w:rsidRPr="007617A8">
              <w:rPr>
                <w:sz w:val="20"/>
                <w:szCs w:val="20"/>
              </w:rPr>
              <w:t>11</w:t>
            </w:r>
            <w:r w:rsidR="00B902EB">
              <w:rPr>
                <w:sz w:val="20"/>
                <w:szCs w:val="20"/>
              </w:rPr>
              <w:t xml:space="preserve"> </w:t>
            </w:r>
            <w:r w:rsidRPr="007617A8">
              <w:rPr>
                <w:sz w:val="20"/>
                <w:szCs w:val="20"/>
              </w:rPr>
              <w:t>183</w:t>
            </w:r>
          </w:p>
        </w:tc>
        <w:tc>
          <w:tcPr>
            <w:tcW w:w="1413" w:type="pct"/>
            <w:hideMark/>
          </w:tcPr>
          <w:p w14:paraId="379D5956" w14:textId="0EC06DF3" w:rsidR="00BF21EC" w:rsidRPr="007617A8" w:rsidRDefault="00BF21EC" w:rsidP="00BF21EC">
            <w:pPr>
              <w:spacing w:after="0" w:line="240" w:lineRule="auto"/>
              <w:ind w:firstLine="0"/>
              <w:jc w:val="center"/>
              <w:rPr>
                <w:sz w:val="20"/>
                <w:szCs w:val="20"/>
              </w:rPr>
            </w:pPr>
            <w:r w:rsidRPr="007617A8">
              <w:rPr>
                <w:sz w:val="20"/>
                <w:szCs w:val="20"/>
              </w:rPr>
              <w:t>2031</w:t>
            </w:r>
          </w:p>
        </w:tc>
      </w:tr>
      <w:tr w:rsidR="007617A8" w:rsidRPr="007617A8" w14:paraId="15A5609E" w14:textId="77777777" w:rsidTr="003919E3">
        <w:tc>
          <w:tcPr>
            <w:tcW w:w="1041" w:type="pct"/>
            <w:vMerge/>
            <w:vAlign w:val="center"/>
            <w:hideMark/>
          </w:tcPr>
          <w:p w14:paraId="7E19EAF1" w14:textId="77777777" w:rsidR="00BF21EC" w:rsidRPr="007617A8" w:rsidRDefault="00BF21EC" w:rsidP="00BF21EC">
            <w:pPr>
              <w:spacing w:after="0" w:line="240" w:lineRule="auto"/>
              <w:ind w:firstLine="0"/>
              <w:jc w:val="center"/>
              <w:rPr>
                <w:rFonts w:cs="Arial"/>
                <w:sz w:val="20"/>
                <w:szCs w:val="20"/>
              </w:rPr>
            </w:pPr>
          </w:p>
        </w:tc>
        <w:tc>
          <w:tcPr>
            <w:tcW w:w="1273" w:type="pct"/>
            <w:vAlign w:val="center"/>
            <w:hideMark/>
          </w:tcPr>
          <w:p w14:paraId="43570F92" w14:textId="3E9E9EA1" w:rsidR="00BF21EC" w:rsidRPr="007617A8" w:rsidRDefault="00BF21EC" w:rsidP="00BF21EC">
            <w:pPr>
              <w:spacing w:after="0" w:line="240" w:lineRule="auto"/>
              <w:ind w:firstLine="0"/>
              <w:jc w:val="center"/>
              <w:rPr>
                <w:sz w:val="20"/>
                <w:szCs w:val="20"/>
              </w:rPr>
            </w:pPr>
            <w:r w:rsidRPr="007617A8">
              <w:rPr>
                <w:sz w:val="20"/>
                <w:szCs w:val="20"/>
              </w:rPr>
              <w:t>КВСА-2 (ОКТАН)</w:t>
            </w:r>
          </w:p>
        </w:tc>
        <w:tc>
          <w:tcPr>
            <w:tcW w:w="1273" w:type="pct"/>
            <w:vAlign w:val="center"/>
            <w:hideMark/>
          </w:tcPr>
          <w:p w14:paraId="7DFD1CCA" w14:textId="2AD71257" w:rsidR="00BF21EC" w:rsidRPr="007617A8" w:rsidRDefault="00BF21EC" w:rsidP="00BF21EC">
            <w:pPr>
              <w:spacing w:after="0" w:line="240" w:lineRule="auto"/>
              <w:ind w:firstLine="0"/>
              <w:jc w:val="center"/>
              <w:rPr>
                <w:sz w:val="20"/>
                <w:szCs w:val="20"/>
              </w:rPr>
            </w:pPr>
            <w:r w:rsidRPr="007617A8">
              <w:rPr>
                <w:sz w:val="20"/>
                <w:szCs w:val="20"/>
              </w:rPr>
              <w:t>18</w:t>
            </w:r>
            <w:r w:rsidR="00B902EB">
              <w:rPr>
                <w:sz w:val="20"/>
                <w:szCs w:val="20"/>
              </w:rPr>
              <w:t xml:space="preserve"> </w:t>
            </w:r>
            <w:r w:rsidRPr="007617A8">
              <w:rPr>
                <w:sz w:val="20"/>
                <w:szCs w:val="20"/>
              </w:rPr>
              <w:t>356</w:t>
            </w:r>
          </w:p>
        </w:tc>
        <w:tc>
          <w:tcPr>
            <w:tcW w:w="1413" w:type="pct"/>
            <w:vAlign w:val="center"/>
            <w:hideMark/>
          </w:tcPr>
          <w:p w14:paraId="72467FE5" w14:textId="076D21BE" w:rsidR="00BF21EC" w:rsidRPr="007617A8" w:rsidRDefault="00BF21EC" w:rsidP="00BF21EC">
            <w:pPr>
              <w:spacing w:after="0" w:line="240" w:lineRule="auto"/>
              <w:ind w:firstLine="0"/>
              <w:jc w:val="center"/>
              <w:rPr>
                <w:sz w:val="20"/>
                <w:szCs w:val="20"/>
              </w:rPr>
            </w:pPr>
            <w:r w:rsidRPr="007617A8">
              <w:rPr>
                <w:sz w:val="20"/>
                <w:szCs w:val="20"/>
              </w:rPr>
              <w:t>2027</w:t>
            </w:r>
          </w:p>
        </w:tc>
      </w:tr>
    </w:tbl>
    <w:p w14:paraId="67540C1F" w14:textId="77777777" w:rsidR="0015256A" w:rsidRPr="00CB72F3" w:rsidRDefault="004C0806" w:rsidP="00A164E2">
      <w:pPr>
        <w:spacing w:before="120" w:after="0"/>
      </w:pPr>
      <w:r>
        <w:t>Как видно, котельное оборудование котельн</w:t>
      </w:r>
      <w:r w:rsidR="00914649">
        <w:t>ой</w:t>
      </w:r>
      <w:r>
        <w:t xml:space="preserve"> ОПК </w:t>
      </w:r>
      <w:r w:rsidR="00A164E2">
        <w:t xml:space="preserve">и КЖП </w:t>
      </w:r>
      <w:r>
        <w:t>выработало свой ресурс</w:t>
      </w:r>
      <w:r w:rsidR="007D275A">
        <w:t xml:space="preserve">. </w:t>
      </w:r>
    </w:p>
    <w:p w14:paraId="1E61EBD0" w14:textId="77777777" w:rsidR="00F55C1F" w:rsidRPr="00C73E56" w:rsidRDefault="00B003FB" w:rsidP="007E6442">
      <w:pPr>
        <w:pStyle w:val="5"/>
        <w:spacing w:line="240" w:lineRule="auto"/>
      </w:pPr>
      <w:bookmarkStart w:id="15" w:name="_Toc231510448"/>
      <w:bookmarkStart w:id="16" w:name="bookmark12"/>
      <w:r w:rsidRPr="00C73E56">
        <w:t>е</w:t>
      </w:r>
      <w:r w:rsidR="00F55C1F" w:rsidRPr="00C73E56">
        <w:t xml:space="preserve">) </w:t>
      </w:r>
      <w:r w:rsidR="003E62ED">
        <w:t>С</w:t>
      </w:r>
      <w:r w:rsidR="00F55C1F" w:rsidRPr="00C73E56">
        <w:t xml:space="preserve">хемы </w:t>
      </w:r>
      <w:r w:rsidR="00971939" w:rsidRPr="00C73E56">
        <w:t>выдачи тепловой мощности, структура теплофикационных установок</w:t>
      </w:r>
      <w:r w:rsidR="00C73E56" w:rsidRPr="00C73E56">
        <w:t xml:space="preserve"> (для источников тепловой энергии, функционирующих в режиме комбинированной выработки электрической и тепловой энергии)</w:t>
      </w:r>
      <w:bookmarkEnd w:id="15"/>
    </w:p>
    <w:bookmarkEnd w:id="16"/>
    <w:p w14:paraId="2DA04947" w14:textId="77777777" w:rsidR="007D275A" w:rsidRDefault="007D275A" w:rsidP="007D275A">
      <w:pPr>
        <w:rPr>
          <w:lang w:eastAsia="ru-RU"/>
        </w:rPr>
      </w:pPr>
      <w:r>
        <w:t xml:space="preserve">Схема выдачи тепловой мощности от НВ ГРЭС приведена на рисунке 1.2. </w:t>
      </w:r>
    </w:p>
    <w:p w14:paraId="792803E7" w14:textId="77777777" w:rsidR="007D275A" w:rsidRDefault="007D275A" w:rsidP="007D275A">
      <w:pPr>
        <w:spacing w:line="240" w:lineRule="auto"/>
        <w:ind w:firstLine="0"/>
        <w:jc w:val="center"/>
        <w:rPr>
          <w:sz w:val="20"/>
          <w:szCs w:val="20"/>
        </w:rPr>
      </w:pPr>
      <w:r>
        <w:rPr>
          <w:noProof/>
          <w:sz w:val="20"/>
          <w:szCs w:val="20"/>
          <w:lang w:eastAsia="ru-RU"/>
        </w:rPr>
        <w:drawing>
          <wp:inline distT="0" distB="0" distL="0" distR="0" wp14:anchorId="784B7A82" wp14:editId="02A7CBB6">
            <wp:extent cx="5911702" cy="401841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5922964" cy="4026067"/>
                    </a:xfrm>
                    <a:prstGeom prst="rect">
                      <a:avLst/>
                    </a:prstGeom>
                    <a:noFill/>
                    <a:ln>
                      <a:noFill/>
                    </a:ln>
                  </pic:spPr>
                </pic:pic>
              </a:graphicData>
            </a:graphic>
          </wp:inline>
        </w:drawing>
      </w:r>
    </w:p>
    <w:p w14:paraId="0F2AB054" w14:textId="77777777" w:rsidR="007D275A" w:rsidRDefault="007D275A" w:rsidP="007D275A">
      <w:pPr>
        <w:ind w:firstLine="0"/>
        <w:jc w:val="center"/>
      </w:pPr>
      <w:r w:rsidRPr="007E6442">
        <w:t>Рисунок 1.2</w:t>
      </w:r>
      <w:r>
        <w:t xml:space="preserve"> – Схема выдачи тепловой мощности от НВ ГРЭС</w:t>
      </w:r>
    </w:p>
    <w:p w14:paraId="73BB4048" w14:textId="77777777" w:rsidR="00F55C1F" w:rsidRPr="00F55C1F" w:rsidRDefault="00B003FB" w:rsidP="007E6442">
      <w:pPr>
        <w:pStyle w:val="5"/>
        <w:spacing w:line="240" w:lineRule="auto"/>
      </w:pPr>
      <w:bookmarkStart w:id="17" w:name="_Toc231510449"/>
      <w:bookmarkStart w:id="18" w:name="bookmark13"/>
      <w:r>
        <w:t>ж</w:t>
      </w:r>
      <w:r w:rsidR="00F55C1F" w:rsidRPr="00F55C1F">
        <w:t xml:space="preserve">) </w:t>
      </w:r>
      <w:r w:rsidR="007D275A">
        <w:t>С</w:t>
      </w:r>
      <w:r w:rsidR="00971939" w:rsidRPr="00BE3803">
        <w:t>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bookmarkEnd w:id="17"/>
    </w:p>
    <w:bookmarkEnd w:id="18"/>
    <w:p w14:paraId="719E0C14" w14:textId="2E4DC6D5" w:rsidR="007D275A" w:rsidRDefault="007D275A" w:rsidP="007D275A">
      <w:r>
        <w:t>Отпуск тепла от ГРЭС осуществляется качественно-количественным способом по совместной нагрузке отопления и горячего водоснабжения по температурному графику 150/70</w:t>
      </w:r>
      <w:r>
        <w:rPr>
          <w:rFonts w:cs="Arial"/>
        </w:rPr>
        <w:t>º</w:t>
      </w:r>
      <w:r>
        <w:t>С с температурой нижнего излома графика 70</w:t>
      </w:r>
      <w:r>
        <w:rPr>
          <w:rFonts w:cs="Arial"/>
        </w:rPr>
        <w:t>º</w:t>
      </w:r>
      <w:r>
        <w:t xml:space="preserve">С. </w:t>
      </w:r>
    </w:p>
    <w:p w14:paraId="78D1AFFE" w14:textId="358A95A8" w:rsidR="002070FF" w:rsidRDefault="002070FF" w:rsidP="007D275A">
      <w:r w:rsidRPr="002070FF">
        <w:lastRenderedPageBreak/>
        <w:t>На ЦТП осуществляется подогрев воды на нужды горячего водоснабжения. Снижение температурного графика до 95/70ºС осуществляется с помощью элеваторов в абонентских вводах и на ЦТП – 47 для Энергетиков 11, 19</w:t>
      </w:r>
      <w:r w:rsidR="00F531A1">
        <w:t>, н</w:t>
      </w:r>
      <w:r w:rsidR="00065415">
        <w:t xml:space="preserve">а </w:t>
      </w:r>
      <w:r w:rsidR="00232BBF">
        <w:t>ЦТП частного сектора – для потребителей 1 очереди</w:t>
      </w:r>
      <w:r w:rsidR="00F531A1">
        <w:t xml:space="preserve"> частного сектора пгт. Излучинск.</w:t>
      </w:r>
    </w:p>
    <w:p w14:paraId="782A927B" w14:textId="33431009" w:rsidR="008E7EDC" w:rsidRDefault="007D275A" w:rsidP="00FA0C99">
      <w:r>
        <w:t xml:space="preserve">Утвержденный температурный график отпуска тепла от НВ ГРЭС приведен в таблице 1.8. </w:t>
      </w:r>
    </w:p>
    <w:p w14:paraId="089A37B7" w14:textId="209C1058" w:rsidR="007E6442" w:rsidRDefault="007D275A" w:rsidP="007E6442">
      <w:pPr>
        <w:jc w:val="right"/>
      </w:pPr>
      <w:r w:rsidRPr="007E6442">
        <w:t xml:space="preserve">Таблица 1.8 </w:t>
      </w:r>
    </w:p>
    <w:p w14:paraId="1E2BD04B" w14:textId="3961A420" w:rsidR="00F531A1" w:rsidRPr="007E6442" w:rsidRDefault="00F531A1" w:rsidP="00C47734">
      <w:pPr>
        <w:ind w:firstLine="0"/>
      </w:pPr>
      <w:r>
        <w:rPr>
          <w:noProof/>
          <w:lang w:eastAsia="ru-RU"/>
        </w:rPr>
        <w:lastRenderedPageBreak/>
        <w:drawing>
          <wp:inline distT="0" distB="0" distL="0" distR="0" wp14:anchorId="265891D5" wp14:editId="040CD95C">
            <wp:extent cx="5895975" cy="8535641"/>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8346" t="6243" r="4173" b="4199"/>
                    <a:stretch/>
                  </pic:blipFill>
                  <pic:spPr bwMode="auto">
                    <a:xfrm>
                      <a:off x="0" y="0"/>
                      <a:ext cx="5903684" cy="8546802"/>
                    </a:xfrm>
                    <a:prstGeom prst="rect">
                      <a:avLst/>
                    </a:prstGeom>
                    <a:noFill/>
                    <a:ln>
                      <a:noFill/>
                    </a:ln>
                    <a:extLst>
                      <a:ext uri="{53640926-AAD7-44D8-BBD7-CCE9431645EC}">
                        <a14:shadowObscured xmlns:a14="http://schemas.microsoft.com/office/drawing/2010/main"/>
                      </a:ext>
                    </a:extLst>
                  </pic:spPr>
                </pic:pic>
              </a:graphicData>
            </a:graphic>
          </wp:inline>
        </w:drawing>
      </w:r>
    </w:p>
    <w:p w14:paraId="0C8A40FB" w14:textId="1A54A6EA" w:rsidR="007D275A" w:rsidRDefault="007D275A" w:rsidP="007A28AF">
      <w:pPr>
        <w:spacing w:before="120" w:after="0"/>
      </w:pPr>
      <w:r>
        <w:t>Регулирование отпуска тепла от котельной Новая в с. Большетархово осуществляется качественным методом только на нужды отопления по температурному графику 95/70</w:t>
      </w:r>
      <w:r>
        <w:rPr>
          <w:rFonts w:cs="Arial"/>
        </w:rPr>
        <w:t>º</w:t>
      </w:r>
      <w:r>
        <w:t xml:space="preserve">С. </w:t>
      </w:r>
    </w:p>
    <w:p w14:paraId="2EEB90D0" w14:textId="77777777" w:rsidR="003E3BC2" w:rsidRPr="00F55C1F" w:rsidRDefault="00B003FB" w:rsidP="000C16B1">
      <w:pPr>
        <w:pStyle w:val="5"/>
        <w:spacing w:line="240" w:lineRule="auto"/>
      </w:pPr>
      <w:bookmarkStart w:id="19" w:name="_Toc231510450"/>
      <w:bookmarkStart w:id="20" w:name="bookmark14"/>
      <w:r>
        <w:lastRenderedPageBreak/>
        <w:t>з</w:t>
      </w:r>
      <w:r w:rsidR="003E3BC2" w:rsidRPr="00F55C1F">
        <w:t xml:space="preserve">) </w:t>
      </w:r>
      <w:r w:rsidR="007D275A">
        <w:t>С</w:t>
      </w:r>
      <w:r w:rsidR="003E3BC2" w:rsidRPr="003E3BC2">
        <w:t>реднегодовая загрузка оборудования</w:t>
      </w:r>
      <w:bookmarkEnd w:id="19"/>
    </w:p>
    <w:bookmarkEnd w:id="20"/>
    <w:p w14:paraId="1E1F34CF" w14:textId="77777777" w:rsidR="007D275A" w:rsidRDefault="007D275A" w:rsidP="007D275A">
      <w:pPr>
        <w:rPr>
          <w:lang w:eastAsia="ru-RU"/>
        </w:rPr>
      </w:pPr>
      <w:r>
        <w:t xml:space="preserve">Сопоставление располагаемой тепловой мощности, среднегодовой загрузки оборудования и фактической максимально-часовой тепловой нагрузки со среднечасовым ГВС приведено в таблице 1.9. </w:t>
      </w:r>
    </w:p>
    <w:p w14:paraId="2E39BA59" w14:textId="77777777" w:rsidR="007E6442" w:rsidRPr="007E6442" w:rsidRDefault="007D275A" w:rsidP="007E6442">
      <w:pPr>
        <w:jc w:val="right"/>
      </w:pPr>
      <w:r w:rsidRPr="007E6442">
        <w:t xml:space="preserve">Таблица 1.9 </w:t>
      </w:r>
    </w:p>
    <w:p w14:paraId="77AEB74E" w14:textId="6827BC62" w:rsidR="007D275A" w:rsidRDefault="007D275A" w:rsidP="007E6442">
      <w:pPr>
        <w:jc w:val="center"/>
        <w:rPr>
          <w:u w:val="single"/>
        </w:rPr>
      </w:pPr>
      <w:r w:rsidRPr="007E6442">
        <w:rPr>
          <w:u w:val="single"/>
        </w:rPr>
        <w:t>Сопоставление располагаемой тепловой мощности, среднегодовой загрузки оборудования и фактической максимально-часовой тепловой нагрузки</w:t>
      </w:r>
    </w:p>
    <w:tbl>
      <w:tblPr>
        <w:tblStyle w:val="af2"/>
        <w:tblW w:w="4903" w:type="pct"/>
        <w:tblInd w:w="80" w:type="dxa"/>
        <w:tblLayout w:type="fixed"/>
        <w:tblLook w:val="04A0" w:firstRow="1" w:lastRow="0" w:firstColumn="1" w:lastColumn="0" w:noHBand="0" w:noVBand="1"/>
      </w:tblPr>
      <w:tblGrid>
        <w:gridCol w:w="2240"/>
        <w:gridCol w:w="1274"/>
        <w:gridCol w:w="1472"/>
        <w:gridCol w:w="2170"/>
        <w:gridCol w:w="2007"/>
      </w:tblGrid>
      <w:tr w:rsidR="00033F87" w:rsidRPr="00033F87" w14:paraId="0BDC4020" w14:textId="77777777" w:rsidTr="000C05F3">
        <w:tc>
          <w:tcPr>
            <w:tcW w:w="1223" w:type="pct"/>
            <w:vAlign w:val="center"/>
            <w:hideMark/>
          </w:tcPr>
          <w:p w14:paraId="70136C70" w14:textId="77777777" w:rsidR="00033F87" w:rsidRPr="00033F87" w:rsidRDefault="00033F87" w:rsidP="00033F87">
            <w:pPr>
              <w:spacing w:after="0" w:line="240" w:lineRule="auto"/>
              <w:ind w:firstLine="0"/>
              <w:jc w:val="center"/>
              <w:rPr>
                <w:b/>
                <w:sz w:val="20"/>
              </w:rPr>
            </w:pPr>
            <w:r w:rsidRPr="00033F87">
              <w:rPr>
                <w:b/>
                <w:sz w:val="20"/>
              </w:rPr>
              <w:t>Теплоисточник</w:t>
            </w:r>
          </w:p>
        </w:tc>
        <w:tc>
          <w:tcPr>
            <w:tcW w:w="695" w:type="pct"/>
            <w:vAlign w:val="center"/>
            <w:hideMark/>
          </w:tcPr>
          <w:p w14:paraId="3433FA8D" w14:textId="77777777" w:rsidR="00033F87" w:rsidRPr="00033F87" w:rsidRDefault="00033F87" w:rsidP="00033F87">
            <w:pPr>
              <w:spacing w:after="0" w:line="240" w:lineRule="auto"/>
              <w:ind w:firstLine="0"/>
              <w:jc w:val="center"/>
              <w:rPr>
                <w:b/>
                <w:sz w:val="20"/>
              </w:rPr>
            </w:pPr>
            <w:r w:rsidRPr="00033F87">
              <w:rPr>
                <w:b/>
                <w:sz w:val="20"/>
              </w:rPr>
              <w:t>Располагаемая тепловая мощность, Гкал/ч</w:t>
            </w:r>
          </w:p>
        </w:tc>
        <w:tc>
          <w:tcPr>
            <w:tcW w:w="803" w:type="pct"/>
            <w:vAlign w:val="center"/>
            <w:hideMark/>
          </w:tcPr>
          <w:p w14:paraId="491FC26C" w14:textId="77777777" w:rsidR="00033F87" w:rsidRPr="00033F87" w:rsidRDefault="00033F87" w:rsidP="00033F87">
            <w:pPr>
              <w:spacing w:after="0" w:line="240" w:lineRule="auto"/>
              <w:ind w:firstLine="0"/>
              <w:jc w:val="center"/>
              <w:rPr>
                <w:b/>
                <w:sz w:val="20"/>
              </w:rPr>
            </w:pPr>
            <w:r w:rsidRPr="00033F87">
              <w:rPr>
                <w:b/>
                <w:sz w:val="20"/>
              </w:rPr>
              <w:t>Среднегодовая загрузка оборудования, Гкал/ч</w:t>
            </w:r>
          </w:p>
        </w:tc>
        <w:tc>
          <w:tcPr>
            <w:tcW w:w="1184" w:type="pct"/>
            <w:vAlign w:val="center"/>
            <w:hideMark/>
          </w:tcPr>
          <w:p w14:paraId="627282D9" w14:textId="77777777" w:rsidR="00033F87" w:rsidRPr="00033F87" w:rsidRDefault="00033F87" w:rsidP="00033F87">
            <w:pPr>
              <w:spacing w:after="0" w:line="240" w:lineRule="auto"/>
              <w:ind w:firstLine="0"/>
              <w:jc w:val="center"/>
              <w:rPr>
                <w:b/>
                <w:sz w:val="20"/>
              </w:rPr>
            </w:pPr>
            <w:r w:rsidRPr="00033F87">
              <w:rPr>
                <w:b/>
                <w:sz w:val="20"/>
              </w:rPr>
              <w:t>Фактическая максимально-часовая тепловая нагрузка со среднечасовым ГВС и тепловыми потерями, Гкал/ч</w:t>
            </w:r>
          </w:p>
        </w:tc>
        <w:tc>
          <w:tcPr>
            <w:tcW w:w="1095" w:type="pct"/>
            <w:vAlign w:val="center"/>
            <w:hideMark/>
          </w:tcPr>
          <w:p w14:paraId="5E12A1F6" w14:textId="77777777" w:rsidR="00033F87" w:rsidRPr="00033F87" w:rsidRDefault="00033F87" w:rsidP="00033F87">
            <w:pPr>
              <w:spacing w:after="0" w:line="240" w:lineRule="auto"/>
              <w:ind w:firstLine="0"/>
              <w:jc w:val="center"/>
              <w:rPr>
                <w:b/>
                <w:sz w:val="20"/>
              </w:rPr>
            </w:pPr>
            <w:r w:rsidRPr="00033F87">
              <w:rPr>
                <w:b/>
                <w:sz w:val="20"/>
              </w:rPr>
              <w:t>Коэффициент использования располагаемой мощности при фактическом теплопотреблении</w:t>
            </w:r>
          </w:p>
        </w:tc>
      </w:tr>
      <w:tr w:rsidR="00502072" w:rsidRPr="00033F87" w14:paraId="0C2B89FC" w14:textId="77777777" w:rsidTr="000C05F3">
        <w:tc>
          <w:tcPr>
            <w:tcW w:w="1223" w:type="pct"/>
            <w:vAlign w:val="center"/>
            <w:hideMark/>
          </w:tcPr>
          <w:p w14:paraId="1B94B25E" w14:textId="77777777" w:rsidR="00502072" w:rsidRPr="00AE2B0A" w:rsidRDefault="00502072" w:rsidP="00502072">
            <w:pPr>
              <w:spacing w:after="0" w:line="240" w:lineRule="auto"/>
              <w:ind w:firstLine="0"/>
              <w:jc w:val="center"/>
              <w:rPr>
                <w:sz w:val="20"/>
              </w:rPr>
            </w:pPr>
            <w:r w:rsidRPr="00AE2B0A">
              <w:rPr>
                <w:sz w:val="20"/>
              </w:rPr>
              <w:t>НВГРЭС и ОПК, КЖП</w:t>
            </w:r>
          </w:p>
        </w:tc>
        <w:tc>
          <w:tcPr>
            <w:tcW w:w="695" w:type="pct"/>
            <w:vAlign w:val="center"/>
            <w:hideMark/>
          </w:tcPr>
          <w:p w14:paraId="328B701B" w14:textId="60210A87" w:rsidR="00502072" w:rsidRPr="002D41E4" w:rsidRDefault="000C6DD9" w:rsidP="00502072">
            <w:pPr>
              <w:spacing w:after="0" w:line="240" w:lineRule="auto"/>
              <w:ind w:firstLine="0"/>
              <w:jc w:val="center"/>
              <w:rPr>
                <w:sz w:val="20"/>
              </w:rPr>
            </w:pPr>
            <w:r w:rsidRPr="002D41E4">
              <w:rPr>
                <w:sz w:val="20"/>
              </w:rPr>
              <w:t>450,6</w:t>
            </w:r>
          </w:p>
        </w:tc>
        <w:tc>
          <w:tcPr>
            <w:tcW w:w="803" w:type="pct"/>
            <w:vAlign w:val="center"/>
            <w:hideMark/>
          </w:tcPr>
          <w:p w14:paraId="2A5878E0" w14:textId="0529E9F3" w:rsidR="00502072" w:rsidRPr="002D41E4" w:rsidRDefault="00502072" w:rsidP="00502072">
            <w:pPr>
              <w:spacing w:after="0" w:line="240" w:lineRule="auto"/>
              <w:ind w:firstLine="0"/>
              <w:jc w:val="center"/>
              <w:rPr>
                <w:sz w:val="20"/>
              </w:rPr>
            </w:pPr>
            <w:r w:rsidRPr="002D41E4">
              <w:rPr>
                <w:sz w:val="20"/>
              </w:rPr>
              <w:t>34</w:t>
            </w:r>
          </w:p>
        </w:tc>
        <w:tc>
          <w:tcPr>
            <w:tcW w:w="1184" w:type="pct"/>
            <w:vAlign w:val="center"/>
            <w:hideMark/>
          </w:tcPr>
          <w:p w14:paraId="1F2204A4" w14:textId="158CAAC9" w:rsidR="00502072" w:rsidRPr="002D41E4" w:rsidRDefault="00502072" w:rsidP="00502072">
            <w:pPr>
              <w:spacing w:after="0" w:line="240" w:lineRule="auto"/>
              <w:ind w:firstLine="0"/>
              <w:jc w:val="center"/>
              <w:rPr>
                <w:sz w:val="20"/>
              </w:rPr>
            </w:pPr>
            <w:r w:rsidRPr="002D41E4">
              <w:rPr>
                <w:sz w:val="20"/>
              </w:rPr>
              <w:t>7</w:t>
            </w:r>
            <w:r w:rsidR="006225FD">
              <w:rPr>
                <w:sz w:val="20"/>
              </w:rPr>
              <w:t>2,9</w:t>
            </w:r>
          </w:p>
        </w:tc>
        <w:tc>
          <w:tcPr>
            <w:tcW w:w="1095" w:type="pct"/>
            <w:vAlign w:val="center"/>
            <w:hideMark/>
          </w:tcPr>
          <w:p w14:paraId="7718C431" w14:textId="226F94CC" w:rsidR="00502072" w:rsidRPr="002D41E4" w:rsidRDefault="000C6DD9" w:rsidP="00502072">
            <w:pPr>
              <w:spacing w:after="0" w:line="240" w:lineRule="auto"/>
              <w:ind w:firstLine="0"/>
              <w:jc w:val="center"/>
              <w:rPr>
                <w:sz w:val="20"/>
              </w:rPr>
            </w:pPr>
            <w:r w:rsidRPr="002D41E4">
              <w:rPr>
                <w:sz w:val="20"/>
              </w:rPr>
              <w:t>1</w:t>
            </w:r>
            <w:r w:rsidR="006225FD">
              <w:rPr>
                <w:sz w:val="20"/>
              </w:rPr>
              <w:t>6,2</w:t>
            </w:r>
            <w:r w:rsidR="00502072" w:rsidRPr="002D41E4">
              <w:rPr>
                <w:sz w:val="20"/>
              </w:rPr>
              <w:t>%</w:t>
            </w:r>
          </w:p>
        </w:tc>
      </w:tr>
      <w:tr w:rsidR="00502072" w:rsidRPr="00033F87" w14:paraId="51C1E0A7" w14:textId="77777777" w:rsidTr="000C05F3">
        <w:tc>
          <w:tcPr>
            <w:tcW w:w="1223" w:type="pct"/>
            <w:vAlign w:val="center"/>
            <w:hideMark/>
          </w:tcPr>
          <w:p w14:paraId="7D593786" w14:textId="77777777" w:rsidR="00502072" w:rsidRPr="00AE2B0A" w:rsidRDefault="00502072" w:rsidP="00502072">
            <w:pPr>
              <w:spacing w:after="0" w:line="240" w:lineRule="auto"/>
              <w:ind w:firstLine="0"/>
              <w:jc w:val="center"/>
              <w:rPr>
                <w:sz w:val="20"/>
              </w:rPr>
            </w:pPr>
            <w:r w:rsidRPr="00AE2B0A">
              <w:rPr>
                <w:sz w:val="20"/>
              </w:rPr>
              <w:t>Котельная Новая</w:t>
            </w:r>
          </w:p>
        </w:tc>
        <w:tc>
          <w:tcPr>
            <w:tcW w:w="695" w:type="pct"/>
            <w:vAlign w:val="center"/>
            <w:hideMark/>
          </w:tcPr>
          <w:p w14:paraId="62B40B9C" w14:textId="045455E6" w:rsidR="00502072" w:rsidRPr="002D41E4" w:rsidRDefault="00E858D7" w:rsidP="00502072">
            <w:pPr>
              <w:spacing w:after="0" w:line="240" w:lineRule="auto"/>
              <w:ind w:firstLine="0"/>
              <w:jc w:val="center"/>
              <w:rPr>
                <w:sz w:val="20"/>
              </w:rPr>
            </w:pPr>
            <w:r w:rsidRPr="002D41E4">
              <w:rPr>
                <w:sz w:val="20"/>
              </w:rPr>
              <w:t>6,88</w:t>
            </w:r>
          </w:p>
        </w:tc>
        <w:tc>
          <w:tcPr>
            <w:tcW w:w="803" w:type="pct"/>
            <w:vAlign w:val="center"/>
            <w:hideMark/>
          </w:tcPr>
          <w:p w14:paraId="302E4A4C" w14:textId="1EDD9B2A" w:rsidR="00502072" w:rsidRPr="002D41E4" w:rsidRDefault="00502072" w:rsidP="00502072">
            <w:pPr>
              <w:spacing w:after="0" w:line="240" w:lineRule="auto"/>
              <w:ind w:firstLine="0"/>
              <w:jc w:val="center"/>
              <w:rPr>
                <w:sz w:val="20"/>
              </w:rPr>
            </w:pPr>
            <w:r w:rsidRPr="002D41E4">
              <w:rPr>
                <w:sz w:val="20"/>
              </w:rPr>
              <w:t>1,0</w:t>
            </w:r>
          </w:p>
        </w:tc>
        <w:tc>
          <w:tcPr>
            <w:tcW w:w="1184" w:type="pct"/>
            <w:vAlign w:val="center"/>
            <w:hideMark/>
          </w:tcPr>
          <w:p w14:paraId="7AE50B4A" w14:textId="3FDD6F36" w:rsidR="00502072" w:rsidRPr="002D41E4" w:rsidRDefault="00502072" w:rsidP="00502072">
            <w:pPr>
              <w:spacing w:after="0" w:line="240" w:lineRule="auto"/>
              <w:ind w:firstLine="0"/>
              <w:jc w:val="center"/>
              <w:rPr>
                <w:sz w:val="20"/>
              </w:rPr>
            </w:pPr>
            <w:r w:rsidRPr="002D41E4">
              <w:rPr>
                <w:sz w:val="20"/>
              </w:rPr>
              <w:t>2,1</w:t>
            </w:r>
          </w:p>
        </w:tc>
        <w:tc>
          <w:tcPr>
            <w:tcW w:w="1095" w:type="pct"/>
            <w:vAlign w:val="center"/>
            <w:hideMark/>
          </w:tcPr>
          <w:p w14:paraId="3FEF133D" w14:textId="1227DF1D" w:rsidR="00502072" w:rsidRPr="002D41E4" w:rsidRDefault="006225FD" w:rsidP="00502072">
            <w:pPr>
              <w:spacing w:after="0" w:line="240" w:lineRule="auto"/>
              <w:ind w:firstLine="0"/>
              <w:jc w:val="center"/>
              <w:rPr>
                <w:sz w:val="20"/>
              </w:rPr>
            </w:pPr>
            <w:r>
              <w:rPr>
                <w:sz w:val="20"/>
              </w:rPr>
              <w:t>30,5</w:t>
            </w:r>
            <w:r w:rsidR="00502072" w:rsidRPr="002D41E4">
              <w:rPr>
                <w:sz w:val="20"/>
              </w:rPr>
              <w:t>%</w:t>
            </w:r>
          </w:p>
        </w:tc>
      </w:tr>
      <w:tr w:rsidR="00502072" w:rsidRPr="00033F87" w14:paraId="481EDC4A" w14:textId="77777777" w:rsidTr="000C05F3">
        <w:tc>
          <w:tcPr>
            <w:tcW w:w="1223" w:type="pct"/>
            <w:vAlign w:val="center"/>
            <w:hideMark/>
          </w:tcPr>
          <w:p w14:paraId="15D44A2D" w14:textId="77777777" w:rsidR="00502072" w:rsidRPr="00AE2B0A" w:rsidRDefault="00502072" w:rsidP="00502072">
            <w:pPr>
              <w:spacing w:after="0" w:line="240" w:lineRule="auto"/>
              <w:ind w:firstLine="0"/>
              <w:jc w:val="center"/>
              <w:rPr>
                <w:b/>
                <w:sz w:val="20"/>
              </w:rPr>
            </w:pPr>
            <w:r w:rsidRPr="00AE2B0A">
              <w:rPr>
                <w:b/>
                <w:sz w:val="20"/>
              </w:rPr>
              <w:t>Сумма</w:t>
            </w:r>
          </w:p>
        </w:tc>
        <w:tc>
          <w:tcPr>
            <w:tcW w:w="695" w:type="pct"/>
            <w:vAlign w:val="center"/>
            <w:hideMark/>
          </w:tcPr>
          <w:p w14:paraId="0C2E5C38" w14:textId="13EEBFFB" w:rsidR="00502072" w:rsidRPr="002D41E4" w:rsidRDefault="000C6DD9" w:rsidP="00502072">
            <w:pPr>
              <w:spacing w:after="0" w:line="240" w:lineRule="auto"/>
              <w:ind w:firstLine="0"/>
              <w:jc w:val="center"/>
              <w:rPr>
                <w:b/>
                <w:sz w:val="20"/>
                <w:szCs w:val="20"/>
              </w:rPr>
            </w:pPr>
            <w:r w:rsidRPr="002D41E4">
              <w:rPr>
                <w:b/>
                <w:sz w:val="20"/>
                <w:szCs w:val="20"/>
              </w:rPr>
              <w:t>457,48</w:t>
            </w:r>
          </w:p>
        </w:tc>
        <w:tc>
          <w:tcPr>
            <w:tcW w:w="803" w:type="pct"/>
            <w:vAlign w:val="center"/>
            <w:hideMark/>
          </w:tcPr>
          <w:p w14:paraId="699488D6" w14:textId="363762FA" w:rsidR="00502072" w:rsidRPr="002D41E4" w:rsidRDefault="00502072" w:rsidP="00502072">
            <w:pPr>
              <w:spacing w:after="0" w:line="240" w:lineRule="auto"/>
              <w:ind w:firstLine="0"/>
              <w:jc w:val="center"/>
              <w:rPr>
                <w:b/>
                <w:sz w:val="20"/>
                <w:szCs w:val="20"/>
              </w:rPr>
            </w:pPr>
            <w:r w:rsidRPr="002D41E4">
              <w:rPr>
                <w:b/>
                <w:sz w:val="20"/>
                <w:szCs w:val="20"/>
              </w:rPr>
              <w:t>35</w:t>
            </w:r>
          </w:p>
        </w:tc>
        <w:tc>
          <w:tcPr>
            <w:tcW w:w="1184" w:type="pct"/>
            <w:vAlign w:val="center"/>
            <w:hideMark/>
          </w:tcPr>
          <w:p w14:paraId="0252784D" w14:textId="71856A05" w:rsidR="00502072" w:rsidRPr="002D41E4" w:rsidRDefault="00502072" w:rsidP="00502072">
            <w:pPr>
              <w:spacing w:after="0" w:line="240" w:lineRule="auto"/>
              <w:ind w:firstLine="0"/>
              <w:jc w:val="center"/>
              <w:rPr>
                <w:b/>
                <w:sz w:val="20"/>
                <w:szCs w:val="20"/>
              </w:rPr>
            </w:pPr>
            <w:r w:rsidRPr="002D41E4">
              <w:rPr>
                <w:b/>
                <w:sz w:val="20"/>
                <w:szCs w:val="20"/>
              </w:rPr>
              <w:t>72</w:t>
            </w:r>
          </w:p>
        </w:tc>
        <w:tc>
          <w:tcPr>
            <w:tcW w:w="1095" w:type="pct"/>
            <w:vAlign w:val="center"/>
            <w:hideMark/>
          </w:tcPr>
          <w:p w14:paraId="30DDCD6F" w14:textId="4063BFC9" w:rsidR="00502072" w:rsidRPr="002D41E4" w:rsidRDefault="000F78D8" w:rsidP="00502072">
            <w:pPr>
              <w:spacing w:after="0" w:line="240" w:lineRule="auto"/>
              <w:ind w:firstLine="0"/>
              <w:jc w:val="center"/>
              <w:rPr>
                <w:b/>
                <w:sz w:val="20"/>
                <w:szCs w:val="20"/>
              </w:rPr>
            </w:pPr>
            <w:r w:rsidRPr="002D41E4">
              <w:rPr>
                <w:b/>
                <w:sz w:val="20"/>
                <w:szCs w:val="20"/>
              </w:rPr>
              <w:t>1</w:t>
            </w:r>
            <w:r w:rsidR="006225FD">
              <w:rPr>
                <w:b/>
                <w:sz w:val="20"/>
                <w:szCs w:val="20"/>
              </w:rPr>
              <w:t>6,4</w:t>
            </w:r>
            <w:r w:rsidR="00502072" w:rsidRPr="002D41E4">
              <w:rPr>
                <w:b/>
                <w:sz w:val="20"/>
                <w:szCs w:val="20"/>
              </w:rPr>
              <w:t>%</w:t>
            </w:r>
          </w:p>
        </w:tc>
      </w:tr>
      <w:tr w:rsidR="00033F87" w:rsidRPr="00033F87" w14:paraId="0D9A3173" w14:textId="77777777" w:rsidTr="00033F87">
        <w:tc>
          <w:tcPr>
            <w:tcW w:w="5000" w:type="pct"/>
            <w:gridSpan w:val="5"/>
            <w:vAlign w:val="center"/>
            <w:hideMark/>
          </w:tcPr>
          <w:p w14:paraId="62F5DFDE" w14:textId="77777777" w:rsidR="00033F87" w:rsidRPr="00033F87" w:rsidRDefault="00033F87" w:rsidP="00033F87">
            <w:pPr>
              <w:spacing w:after="0" w:line="240" w:lineRule="auto"/>
              <w:ind w:firstLine="0"/>
              <w:rPr>
                <w:i/>
                <w:sz w:val="20"/>
              </w:rPr>
            </w:pPr>
            <w:r w:rsidRPr="00033F87">
              <w:rPr>
                <w:i/>
                <w:sz w:val="20"/>
              </w:rPr>
              <w:t>* только в межотопительный период</w:t>
            </w:r>
          </w:p>
        </w:tc>
      </w:tr>
    </w:tbl>
    <w:p w14:paraId="52B5C466" w14:textId="1C88B465" w:rsidR="007D275A" w:rsidRDefault="007D275A" w:rsidP="007D275A">
      <w:pPr>
        <w:spacing w:before="120"/>
        <w:rPr>
          <w:rFonts w:eastAsiaTheme="minorEastAsia" w:cstheme="minorBidi"/>
          <w:lang w:eastAsia="ru-RU"/>
        </w:rPr>
      </w:pPr>
      <w:r>
        <w:t>Как видно из таблицы, фактическая максимально-часовая загрузка оборудования составляет 1</w:t>
      </w:r>
      <w:r w:rsidR="006225FD">
        <w:t>6,4</w:t>
      </w:r>
      <w:r>
        <w:t xml:space="preserve">%. </w:t>
      </w:r>
    </w:p>
    <w:p w14:paraId="223C6009" w14:textId="77777777" w:rsidR="003E3BC2" w:rsidRPr="00F55C1F" w:rsidRDefault="00B003FB" w:rsidP="007E6442">
      <w:pPr>
        <w:pStyle w:val="5"/>
        <w:spacing w:line="240" w:lineRule="auto"/>
      </w:pPr>
      <w:bookmarkStart w:id="21" w:name="_Toc231510451"/>
      <w:bookmarkStart w:id="22" w:name="bookmark15"/>
      <w:r>
        <w:t>и</w:t>
      </w:r>
      <w:r w:rsidR="003E3BC2" w:rsidRPr="00F55C1F">
        <w:t xml:space="preserve">) </w:t>
      </w:r>
      <w:r w:rsidR="007D275A">
        <w:t>С</w:t>
      </w:r>
      <w:r w:rsidR="003E3BC2" w:rsidRPr="003E3BC2">
        <w:t>пособы учета тепла, отпущенного в тепловые сети</w:t>
      </w:r>
      <w:bookmarkEnd w:id="21"/>
    </w:p>
    <w:bookmarkEnd w:id="22"/>
    <w:p w14:paraId="55F8E627" w14:textId="77777777" w:rsidR="00E31F5D" w:rsidRPr="00E31F5D" w:rsidRDefault="00E31F5D" w:rsidP="00E31F5D">
      <w:r w:rsidRPr="00E31F5D">
        <w:t>На ГРЭС и котельных ведется коммерческий учет отпуска тепла, также коммерческий учет тепла ведется на границах раздела организаций (НВГРЭС и МКП «ИЖКХ»). На котельной Новая в с. Большетархово коммерческий учет тепла отсутствует.</w:t>
      </w:r>
    </w:p>
    <w:p w14:paraId="1EC54E56" w14:textId="77777777" w:rsidR="007D3041" w:rsidRDefault="00B003FB" w:rsidP="007E6442">
      <w:pPr>
        <w:pStyle w:val="5"/>
        <w:spacing w:line="240" w:lineRule="auto"/>
        <w:rPr>
          <w:b w:val="0"/>
        </w:rPr>
      </w:pPr>
      <w:bookmarkStart w:id="23" w:name="_Toc231510452"/>
      <w:r>
        <w:t>к</w:t>
      </w:r>
      <w:r w:rsidRPr="00F55C1F">
        <w:t xml:space="preserve">) </w:t>
      </w:r>
      <w:r w:rsidR="007D275A">
        <w:t>С</w:t>
      </w:r>
      <w:r w:rsidRPr="00B003FB">
        <w:t>татистика отказов и восстановлений оборудования источников тепловой энергии</w:t>
      </w:r>
      <w:bookmarkEnd w:id="23"/>
    </w:p>
    <w:p w14:paraId="125B0ED1" w14:textId="77777777" w:rsidR="007E6442" w:rsidRPr="007E6442" w:rsidRDefault="007D275A" w:rsidP="000C16B1">
      <w:pPr>
        <w:keepNext/>
        <w:jc w:val="right"/>
      </w:pPr>
      <w:r w:rsidRPr="007E6442">
        <w:t xml:space="preserve">Таблица 1.10 </w:t>
      </w:r>
    </w:p>
    <w:p w14:paraId="4A54112C" w14:textId="38FDA3A6" w:rsidR="007D275A" w:rsidRDefault="007D275A" w:rsidP="000C16B1">
      <w:pPr>
        <w:keepNext/>
        <w:jc w:val="center"/>
        <w:rPr>
          <w:u w:val="single"/>
        </w:rPr>
      </w:pPr>
      <w:r w:rsidRPr="007E6442">
        <w:rPr>
          <w:u w:val="single"/>
        </w:rPr>
        <w:t>Статистика отказов и восстановлений источников тепловой энергии</w:t>
      </w:r>
    </w:p>
    <w:tbl>
      <w:tblPr>
        <w:tblStyle w:val="af2"/>
        <w:tblW w:w="5000" w:type="pct"/>
        <w:tblLook w:val="04A0" w:firstRow="1" w:lastRow="0" w:firstColumn="1" w:lastColumn="0" w:noHBand="0" w:noVBand="1"/>
      </w:tblPr>
      <w:tblGrid>
        <w:gridCol w:w="684"/>
        <w:gridCol w:w="2218"/>
        <w:gridCol w:w="1512"/>
        <w:gridCol w:w="2482"/>
        <w:gridCol w:w="2448"/>
      </w:tblGrid>
      <w:tr w:rsidR="008E7EDC" w14:paraId="4E8929A6" w14:textId="77777777" w:rsidTr="008E7EDC">
        <w:tc>
          <w:tcPr>
            <w:tcW w:w="366" w:type="pct"/>
            <w:tcBorders>
              <w:top w:val="single" w:sz="4" w:space="0" w:color="auto"/>
              <w:left w:val="single" w:sz="4" w:space="0" w:color="auto"/>
              <w:bottom w:val="single" w:sz="4" w:space="0" w:color="auto"/>
              <w:right w:val="single" w:sz="4" w:space="0" w:color="auto"/>
            </w:tcBorders>
            <w:vAlign w:val="center"/>
            <w:hideMark/>
          </w:tcPr>
          <w:p w14:paraId="2F4C0BC5" w14:textId="77777777" w:rsidR="008E7EDC" w:rsidRPr="00AE2B0A" w:rsidRDefault="008E7EDC" w:rsidP="00BF7BCB">
            <w:pPr>
              <w:keepNext/>
              <w:spacing w:after="0" w:line="240" w:lineRule="auto"/>
              <w:ind w:firstLine="0"/>
              <w:jc w:val="center"/>
              <w:rPr>
                <w:rFonts w:cs="Arial"/>
                <w:b/>
                <w:sz w:val="20"/>
                <w:szCs w:val="20"/>
              </w:rPr>
            </w:pPr>
            <w:r w:rsidRPr="00AE2B0A">
              <w:rPr>
                <w:rFonts w:cs="Arial"/>
                <w:b/>
                <w:sz w:val="20"/>
                <w:szCs w:val="20"/>
              </w:rPr>
              <w:t>№ п/п</w:t>
            </w:r>
          </w:p>
        </w:tc>
        <w:tc>
          <w:tcPr>
            <w:tcW w:w="1187" w:type="pct"/>
            <w:tcBorders>
              <w:top w:val="single" w:sz="4" w:space="0" w:color="auto"/>
              <w:left w:val="single" w:sz="4" w:space="0" w:color="auto"/>
              <w:bottom w:val="single" w:sz="4" w:space="0" w:color="auto"/>
              <w:right w:val="single" w:sz="4" w:space="0" w:color="auto"/>
            </w:tcBorders>
            <w:vAlign w:val="center"/>
            <w:hideMark/>
          </w:tcPr>
          <w:p w14:paraId="136C641A" w14:textId="77777777" w:rsidR="008E7EDC" w:rsidRPr="00AE2B0A" w:rsidRDefault="008E7EDC" w:rsidP="00BF7BCB">
            <w:pPr>
              <w:keepNext/>
              <w:spacing w:after="0" w:line="240" w:lineRule="auto"/>
              <w:ind w:firstLine="0"/>
              <w:jc w:val="center"/>
              <w:rPr>
                <w:rFonts w:cs="Arial"/>
                <w:b/>
                <w:sz w:val="20"/>
                <w:szCs w:val="20"/>
              </w:rPr>
            </w:pPr>
            <w:r w:rsidRPr="00AE2B0A">
              <w:rPr>
                <w:rFonts w:cs="Arial"/>
                <w:b/>
                <w:sz w:val="20"/>
                <w:szCs w:val="20"/>
              </w:rPr>
              <w:t>Наименование теплоисточника</w:t>
            </w:r>
          </w:p>
        </w:tc>
        <w:tc>
          <w:tcPr>
            <w:tcW w:w="809" w:type="pct"/>
            <w:tcBorders>
              <w:top w:val="single" w:sz="4" w:space="0" w:color="auto"/>
              <w:left w:val="single" w:sz="4" w:space="0" w:color="auto"/>
              <w:bottom w:val="single" w:sz="4" w:space="0" w:color="auto"/>
              <w:right w:val="single" w:sz="4" w:space="0" w:color="auto"/>
            </w:tcBorders>
            <w:vAlign w:val="center"/>
            <w:hideMark/>
          </w:tcPr>
          <w:p w14:paraId="404903A0" w14:textId="77777777" w:rsidR="008E7EDC" w:rsidRPr="00AE2B0A" w:rsidRDefault="008E7EDC" w:rsidP="00BF7BCB">
            <w:pPr>
              <w:keepNext/>
              <w:spacing w:after="0" w:line="240" w:lineRule="auto"/>
              <w:ind w:firstLine="0"/>
              <w:jc w:val="center"/>
              <w:rPr>
                <w:rFonts w:cs="Arial"/>
                <w:b/>
                <w:sz w:val="20"/>
                <w:szCs w:val="20"/>
              </w:rPr>
            </w:pPr>
            <w:r w:rsidRPr="00AE2B0A">
              <w:rPr>
                <w:rFonts w:cs="Arial"/>
                <w:b/>
                <w:sz w:val="20"/>
                <w:szCs w:val="20"/>
              </w:rPr>
              <w:t>Оборудование</w:t>
            </w:r>
          </w:p>
        </w:tc>
        <w:tc>
          <w:tcPr>
            <w:tcW w:w="1328" w:type="pct"/>
            <w:tcBorders>
              <w:top w:val="single" w:sz="4" w:space="0" w:color="auto"/>
              <w:left w:val="single" w:sz="4" w:space="0" w:color="auto"/>
              <w:bottom w:val="single" w:sz="4" w:space="0" w:color="auto"/>
              <w:right w:val="single" w:sz="4" w:space="0" w:color="auto"/>
            </w:tcBorders>
            <w:vAlign w:val="center"/>
            <w:hideMark/>
          </w:tcPr>
          <w:p w14:paraId="4C1CE438" w14:textId="13E6FEA2" w:rsidR="008E7EDC" w:rsidRPr="00AE2B0A" w:rsidRDefault="008E7EDC" w:rsidP="00BF7BCB">
            <w:pPr>
              <w:keepNext/>
              <w:spacing w:after="0" w:line="240" w:lineRule="auto"/>
              <w:ind w:firstLine="0"/>
              <w:jc w:val="center"/>
              <w:rPr>
                <w:rFonts w:cs="Arial"/>
                <w:b/>
                <w:sz w:val="20"/>
                <w:szCs w:val="20"/>
              </w:rPr>
            </w:pPr>
            <w:r w:rsidRPr="00AE2B0A">
              <w:rPr>
                <w:rFonts w:cs="Arial"/>
                <w:b/>
                <w:sz w:val="20"/>
                <w:szCs w:val="20"/>
              </w:rPr>
              <w:t>Количество отказов за 202</w:t>
            </w:r>
            <w:r w:rsidR="00345ECD">
              <w:rPr>
                <w:rFonts w:cs="Arial"/>
                <w:b/>
                <w:sz w:val="20"/>
                <w:szCs w:val="20"/>
              </w:rPr>
              <w:t>5</w:t>
            </w:r>
            <w:r w:rsidRPr="00AE2B0A">
              <w:rPr>
                <w:rFonts w:cs="Arial"/>
                <w:b/>
                <w:sz w:val="20"/>
                <w:szCs w:val="20"/>
              </w:rPr>
              <w:t xml:space="preserve"> год</w:t>
            </w:r>
          </w:p>
        </w:tc>
        <w:tc>
          <w:tcPr>
            <w:tcW w:w="1310" w:type="pct"/>
            <w:tcBorders>
              <w:top w:val="single" w:sz="4" w:space="0" w:color="auto"/>
              <w:left w:val="single" w:sz="4" w:space="0" w:color="auto"/>
              <w:bottom w:val="single" w:sz="4" w:space="0" w:color="auto"/>
              <w:right w:val="single" w:sz="4" w:space="0" w:color="auto"/>
            </w:tcBorders>
            <w:vAlign w:val="center"/>
            <w:hideMark/>
          </w:tcPr>
          <w:p w14:paraId="0B6C230C" w14:textId="21D51930" w:rsidR="008E7EDC" w:rsidRPr="00AE2B0A" w:rsidRDefault="008E7EDC" w:rsidP="00BF7BCB">
            <w:pPr>
              <w:keepNext/>
              <w:spacing w:after="0" w:line="240" w:lineRule="auto"/>
              <w:ind w:firstLine="0"/>
              <w:jc w:val="center"/>
              <w:rPr>
                <w:rFonts w:cs="Arial"/>
                <w:b/>
                <w:sz w:val="20"/>
                <w:szCs w:val="20"/>
              </w:rPr>
            </w:pPr>
            <w:r w:rsidRPr="00AE2B0A">
              <w:rPr>
                <w:rFonts w:cs="Arial"/>
                <w:b/>
                <w:sz w:val="20"/>
                <w:szCs w:val="20"/>
              </w:rPr>
              <w:t>Время восстановления работоспособности на 202</w:t>
            </w:r>
            <w:r w:rsidR="00345ECD">
              <w:rPr>
                <w:rFonts w:cs="Arial"/>
                <w:b/>
                <w:sz w:val="20"/>
                <w:szCs w:val="20"/>
              </w:rPr>
              <w:t>5</w:t>
            </w:r>
            <w:r w:rsidRPr="00AE2B0A">
              <w:rPr>
                <w:rFonts w:cs="Arial"/>
                <w:b/>
                <w:sz w:val="20"/>
                <w:szCs w:val="20"/>
              </w:rPr>
              <w:t xml:space="preserve"> год</w:t>
            </w:r>
          </w:p>
        </w:tc>
      </w:tr>
      <w:tr w:rsidR="008E7EDC" w14:paraId="1A154B7B" w14:textId="77777777" w:rsidTr="008E7EDC">
        <w:tc>
          <w:tcPr>
            <w:tcW w:w="366" w:type="pct"/>
            <w:tcBorders>
              <w:top w:val="single" w:sz="4" w:space="0" w:color="auto"/>
              <w:left w:val="single" w:sz="4" w:space="0" w:color="auto"/>
              <w:bottom w:val="single" w:sz="4" w:space="0" w:color="auto"/>
              <w:right w:val="single" w:sz="4" w:space="0" w:color="auto"/>
            </w:tcBorders>
            <w:vAlign w:val="center"/>
            <w:hideMark/>
          </w:tcPr>
          <w:p w14:paraId="7F0F982C" w14:textId="77777777" w:rsidR="008E7EDC" w:rsidRPr="00AE2B0A" w:rsidRDefault="008E7EDC" w:rsidP="00BF7BCB">
            <w:pPr>
              <w:spacing w:after="0" w:line="240" w:lineRule="auto"/>
              <w:ind w:firstLine="0"/>
              <w:jc w:val="center"/>
              <w:rPr>
                <w:rFonts w:cs="Arial"/>
                <w:sz w:val="20"/>
                <w:szCs w:val="20"/>
              </w:rPr>
            </w:pPr>
            <w:r w:rsidRPr="00AE2B0A">
              <w:rPr>
                <w:rFonts w:cs="Arial"/>
                <w:sz w:val="20"/>
                <w:szCs w:val="20"/>
              </w:rPr>
              <w:t>1</w:t>
            </w:r>
          </w:p>
        </w:tc>
        <w:tc>
          <w:tcPr>
            <w:tcW w:w="1187" w:type="pct"/>
            <w:tcBorders>
              <w:top w:val="single" w:sz="4" w:space="0" w:color="auto"/>
              <w:left w:val="single" w:sz="4" w:space="0" w:color="auto"/>
              <w:bottom w:val="single" w:sz="4" w:space="0" w:color="auto"/>
              <w:right w:val="single" w:sz="4" w:space="0" w:color="auto"/>
            </w:tcBorders>
            <w:vAlign w:val="center"/>
            <w:hideMark/>
          </w:tcPr>
          <w:p w14:paraId="144DCC25" w14:textId="77777777" w:rsidR="008E7EDC" w:rsidRPr="00AE2B0A" w:rsidRDefault="008E7EDC" w:rsidP="00BF7BCB">
            <w:pPr>
              <w:spacing w:after="0" w:line="240" w:lineRule="auto"/>
              <w:ind w:firstLine="0"/>
              <w:jc w:val="center"/>
              <w:rPr>
                <w:rFonts w:cs="Arial"/>
                <w:sz w:val="20"/>
                <w:szCs w:val="20"/>
              </w:rPr>
            </w:pPr>
            <w:r w:rsidRPr="00AE2B0A">
              <w:rPr>
                <w:rFonts w:cs="Arial"/>
                <w:sz w:val="20"/>
                <w:szCs w:val="20"/>
              </w:rPr>
              <w:t>Блок 1</w:t>
            </w:r>
          </w:p>
        </w:tc>
        <w:tc>
          <w:tcPr>
            <w:tcW w:w="809" w:type="pct"/>
            <w:tcBorders>
              <w:top w:val="single" w:sz="4" w:space="0" w:color="auto"/>
              <w:left w:val="single" w:sz="4" w:space="0" w:color="auto"/>
              <w:bottom w:val="single" w:sz="4" w:space="0" w:color="auto"/>
              <w:right w:val="single" w:sz="4" w:space="0" w:color="auto"/>
            </w:tcBorders>
            <w:vAlign w:val="center"/>
            <w:hideMark/>
          </w:tcPr>
          <w:p w14:paraId="079D5A2C" w14:textId="77777777" w:rsidR="008E7EDC" w:rsidRPr="00AE2B0A" w:rsidRDefault="008E7EDC" w:rsidP="00BF7BCB">
            <w:pPr>
              <w:spacing w:after="0" w:line="240" w:lineRule="auto"/>
              <w:ind w:firstLine="0"/>
              <w:jc w:val="center"/>
              <w:rPr>
                <w:rFonts w:cs="Arial"/>
                <w:sz w:val="20"/>
                <w:szCs w:val="20"/>
              </w:rPr>
            </w:pPr>
            <w:r w:rsidRPr="00AE2B0A">
              <w:rPr>
                <w:rFonts w:cs="Arial"/>
                <w:sz w:val="20"/>
                <w:szCs w:val="20"/>
              </w:rPr>
              <w:t>БУ №1</w:t>
            </w:r>
          </w:p>
        </w:tc>
        <w:tc>
          <w:tcPr>
            <w:tcW w:w="2638" w:type="pct"/>
            <w:gridSpan w:val="2"/>
            <w:tcBorders>
              <w:top w:val="single" w:sz="4" w:space="0" w:color="auto"/>
              <w:left w:val="single" w:sz="4" w:space="0" w:color="auto"/>
              <w:bottom w:val="single" w:sz="4" w:space="0" w:color="auto"/>
              <w:right w:val="single" w:sz="4" w:space="0" w:color="auto"/>
            </w:tcBorders>
            <w:vAlign w:val="center"/>
            <w:hideMark/>
          </w:tcPr>
          <w:p w14:paraId="3A98FC56" w14:textId="77777777" w:rsidR="008E7EDC" w:rsidRPr="00AE2B0A" w:rsidRDefault="008E7EDC" w:rsidP="00BF7BCB">
            <w:pPr>
              <w:spacing w:after="0" w:line="240" w:lineRule="auto"/>
              <w:ind w:firstLine="0"/>
              <w:jc w:val="center"/>
              <w:rPr>
                <w:rFonts w:cs="Arial"/>
                <w:sz w:val="20"/>
                <w:szCs w:val="20"/>
              </w:rPr>
            </w:pPr>
            <w:r w:rsidRPr="00AE2B0A">
              <w:rPr>
                <w:rFonts w:cs="Arial"/>
                <w:sz w:val="20"/>
                <w:szCs w:val="20"/>
              </w:rPr>
              <w:t>нет</w:t>
            </w:r>
          </w:p>
        </w:tc>
      </w:tr>
      <w:tr w:rsidR="008E7EDC" w14:paraId="32CA6674" w14:textId="77777777" w:rsidTr="008E7EDC">
        <w:tc>
          <w:tcPr>
            <w:tcW w:w="366" w:type="pct"/>
            <w:tcBorders>
              <w:top w:val="single" w:sz="4" w:space="0" w:color="auto"/>
              <w:left w:val="single" w:sz="4" w:space="0" w:color="auto"/>
              <w:bottom w:val="single" w:sz="4" w:space="0" w:color="auto"/>
              <w:right w:val="single" w:sz="4" w:space="0" w:color="auto"/>
            </w:tcBorders>
            <w:vAlign w:val="center"/>
            <w:hideMark/>
          </w:tcPr>
          <w:p w14:paraId="3DFD782A" w14:textId="77777777" w:rsidR="008E7EDC" w:rsidRPr="00AE2B0A" w:rsidRDefault="008E7EDC" w:rsidP="00BF7BCB">
            <w:pPr>
              <w:spacing w:after="0" w:line="240" w:lineRule="auto"/>
              <w:ind w:firstLine="0"/>
              <w:jc w:val="center"/>
              <w:rPr>
                <w:rFonts w:cs="Arial"/>
                <w:sz w:val="20"/>
                <w:szCs w:val="20"/>
              </w:rPr>
            </w:pPr>
            <w:r w:rsidRPr="00AE2B0A">
              <w:rPr>
                <w:rFonts w:cs="Arial"/>
                <w:sz w:val="20"/>
                <w:szCs w:val="20"/>
              </w:rPr>
              <w:t>2</w:t>
            </w:r>
          </w:p>
        </w:tc>
        <w:tc>
          <w:tcPr>
            <w:tcW w:w="1187" w:type="pct"/>
            <w:tcBorders>
              <w:top w:val="single" w:sz="4" w:space="0" w:color="auto"/>
              <w:left w:val="single" w:sz="4" w:space="0" w:color="auto"/>
              <w:bottom w:val="single" w:sz="4" w:space="0" w:color="auto"/>
              <w:right w:val="single" w:sz="4" w:space="0" w:color="auto"/>
            </w:tcBorders>
            <w:vAlign w:val="center"/>
            <w:hideMark/>
          </w:tcPr>
          <w:p w14:paraId="3FF7ABDD" w14:textId="77777777" w:rsidR="008E7EDC" w:rsidRPr="00AE2B0A" w:rsidRDefault="008E7EDC" w:rsidP="00BF7BCB">
            <w:pPr>
              <w:spacing w:after="0" w:line="240" w:lineRule="auto"/>
              <w:ind w:firstLine="0"/>
              <w:jc w:val="center"/>
              <w:rPr>
                <w:rFonts w:cs="Arial"/>
                <w:sz w:val="20"/>
                <w:szCs w:val="20"/>
              </w:rPr>
            </w:pPr>
            <w:r w:rsidRPr="00AE2B0A">
              <w:rPr>
                <w:rFonts w:cs="Arial"/>
                <w:sz w:val="20"/>
                <w:szCs w:val="20"/>
              </w:rPr>
              <w:t>Блок 2</w:t>
            </w:r>
          </w:p>
        </w:tc>
        <w:tc>
          <w:tcPr>
            <w:tcW w:w="809" w:type="pct"/>
            <w:tcBorders>
              <w:top w:val="single" w:sz="4" w:space="0" w:color="auto"/>
              <w:left w:val="single" w:sz="4" w:space="0" w:color="auto"/>
              <w:bottom w:val="single" w:sz="4" w:space="0" w:color="auto"/>
              <w:right w:val="single" w:sz="4" w:space="0" w:color="auto"/>
            </w:tcBorders>
            <w:vAlign w:val="center"/>
            <w:hideMark/>
          </w:tcPr>
          <w:p w14:paraId="1B891780" w14:textId="77777777" w:rsidR="008E7EDC" w:rsidRPr="00AE2B0A" w:rsidRDefault="008E7EDC" w:rsidP="00BF7BCB">
            <w:pPr>
              <w:spacing w:after="0" w:line="240" w:lineRule="auto"/>
              <w:ind w:firstLine="0"/>
              <w:jc w:val="center"/>
              <w:rPr>
                <w:rFonts w:cs="Arial"/>
                <w:sz w:val="20"/>
                <w:szCs w:val="20"/>
              </w:rPr>
            </w:pPr>
            <w:r w:rsidRPr="00AE2B0A">
              <w:rPr>
                <w:rFonts w:cs="Arial"/>
                <w:sz w:val="20"/>
                <w:szCs w:val="20"/>
              </w:rPr>
              <w:t>БУ №2</w:t>
            </w:r>
          </w:p>
        </w:tc>
        <w:tc>
          <w:tcPr>
            <w:tcW w:w="2638" w:type="pct"/>
            <w:gridSpan w:val="2"/>
            <w:tcBorders>
              <w:top w:val="single" w:sz="4" w:space="0" w:color="auto"/>
              <w:left w:val="single" w:sz="4" w:space="0" w:color="auto"/>
              <w:bottom w:val="single" w:sz="4" w:space="0" w:color="auto"/>
              <w:right w:val="single" w:sz="4" w:space="0" w:color="auto"/>
            </w:tcBorders>
            <w:vAlign w:val="center"/>
            <w:hideMark/>
          </w:tcPr>
          <w:p w14:paraId="755757A6" w14:textId="77777777" w:rsidR="008E7EDC" w:rsidRPr="00AE2B0A" w:rsidRDefault="008E7EDC" w:rsidP="00BF7BCB">
            <w:pPr>
              <w:spacing w:after="0" w:line="240" w:lineRule="auto"/>
              <w:ind w:firstLine="0"/>
              <w:jc w:val="center"/>
              <w:rPr>
                <w:rFonts w:cs="Arial"/>
                <w:sz w:val="20"/>
                <w:szCs w:val="20"/>
              </w:rPr>
            </w:pPr>
            <w:r w:rsidRPr="00AE2B0A">
              <w:rPr>
                <w:rFonts w:cs="Arial"/>
                <w:sz w:val="20"/>
                <w:szCs w:val="20"/>
              </w:rPr>
              <w:t>нет</w:t>
            </w:r>
          </w:p>
        </w:tc>
      </w:tr>
      <w:tr w:rsidR="008E7EDC" w14:paraId="1EE20263" w14:textId="77777777" w:rsidTr="008E7EDC">
        <w:tc>
          <w:tcPr>
            <w:tcW w:w="366" w:type="pct"/>
            <w:vMerge w:val="restart"/>
            <w:tcBorders>
              <w:top w:val="single" w:sz="4" w:space="0" w:color="auto"/>
              <w:left w:val="single" w:sz="4" w:space="0" w:color="auto"/>
              <w:bottom w:val="single" w:sz="4" w:space="0" w:color="auto"/>
              <w:right w:val="single" w:sz="4" w:space="0" w:color="auto"/>
            </w:tcBorders>
            <w:vAlign w:val="center"/>
            <w:hideMark/>
          </w:tcPr>
          <w:p w14:paraId="19C94064" w14:textId="77777777" w:rsidR="008E7EDC" w:rsidRPr="00AE2B0A" w:rsidRDefault="008E7EDC" w:rsidP="00BF7BCB">
            <w:pPr>
              <w:spacing w:after="0" w:line="240" w:lineRule="auto"/>
              <w:ind w:firstLine="0"/>
              <w:jc w:val="center"/>
              <w:rPr>
                <w:rFonts w:cs="Arial"/>
                <w:sz w:val="20"/>
                <w:szCs w:val="20"/>
              </w:rPr>
            </w:pPr>
            <w:r w:rsidRPr="00AE2B0A">
              <w:rPr>
                <w:rFonts w:cs="Arial"/>
                <w:sz w:val="20"/>
                <w:szCs w:val="20"/>
              </w:rPr>
              <w:t>3</w:t>
            </w:r>
          </w:p>
        </w:tc>
        <w:tc>
          <w:tcPr>
            <w:tcW w:w="1187" w:type="pct"/>
            <w:vMerge w:val="restart"/>
            <w:tcBorders>
              <w:top w:val="single" w:sz="4" w:space="0" w:color="auto"/>
              <w:left w:val="single" w:sz="4" w:space="0" w:color="auto"/>
              <w:bottom w:val="single" w:sz="4" w:space="0" w:color="auto"/>
              <w:right w:val="single" w:sz="4" w:space="0" w:color="auto"/>
            </w:tcBorders>
            <w:vAlign w:val="center"/>
            <w:hideMark/>
          </w:tcPr>
          <w:p w14:paraId="58B80468" w14:textId="77777777" w:rsidR="008E7EDC" w:rsidRPr="00AE2B0A" w:rsidRDefault="008E7EDC" w:rsidP="00BF7BCB">
            <w:pPr>
              <w:spacing w:after="0" w:line="240" w:lineRule="auto"/>
              <w:ind w:firstLine="0"/>
              <w:jc w:val="center"/>
              <w:rPr>
                <w:rFonts w:cs="Arial"/>
                <w:sz w:val="20"/>
                <w:szCs w:val="20"/>
              </w:rPr>
            </w:pPr>
            <w:r w:rsidRPr="00AE2B0A">
              <w:rPr>
                <w:rFonts w:cs="Arial"/>
                <w:sz w:val="20"/>
                <w:szCs w:val="20"/>
              </w:rPr>
              <w:t>ОПК</w:t>
            </w:r>
          </w:p>
        </w:tc>
        <w:tc>
          <w:tcPr>
            <w:tcW w:w="809" w:type="pct"/>
            <w:tcBorders>
              <w:top w:val="single" w:sz="4" w:space="0" w:color="auto"/>
              <w:left w:val="single" w:sz="4" w:space="0" w:color="auto"/>
              <w:bottom w:val="single" w:sz="4" w:space="0" w:color="auto"/>
              <w:right w:val="single" w:sz="4" w:space="0" w:color="auto"/>
            </w:tcBorders>
            <w:vAlign w:val="center"/>
            <w:hideMark/>
          </w:tcPr>
          <w:p w14:paraId="268DFFF2" w14:textId="77777777" w:rsidR="008E7EDC" w:rsidRPr="00AE2B0A" w:rsidRDefault="008E7EDC" w:rsidP="00BF7BCB">
            <w:pPr>
              <w:spacing w:after="0" w:line="240" w:lineRule="auto"/>
              <w:ind w:firstLine="0"/>
              <w:jc w:val="center"/>
              <w:rPr>
                <w:rFonts w:cs="Arial"/>
                <w:sz w:val="20"/>
                <w:szCs w:val="20"/>
              </w:rPr>
            </w:pPr>
            <w:r w:rsidRPr="00AE2B0A">
              <w:rPr>
                <w:rFonts w:cs="Arial"/>
                <w:sz w:val="20"/>
                <w:szCs w:val="20"/>
              </w:rPr>
              <w:t>ПСВ</w:t>
            </w:r>
          </w:p>
        </w:tc>
        <w:tc>
          <w:tcPr>
            <w:tcW w:w="2638" w:type="pct"/>
            <w:gridSpan w:val="2"/>
            <w:vMerge w:val="restart"/>
            <w:tcBorders>
              <w:top w:val="single" w:sz="4" w:space="0" w:color="auto"/>
              <w:left w:val="single" w:sz="4" w:space="0" w:color="auto"/>
              <w:right w:val="single" w:sz="4" w:space="0" w:color="auto"/>
            </w:tcBorders>
            <w:vAlign w:val="center"/>
            <w:hideMark/>
          </w:tcPr>
          <w:p w14:paraId="30A0AB8D" w14:textId="77777777" w:rsidR="008E7EDC" w:rsidRPr="00AE2B0A" w:rsidRDefault="008E7EDC" w:rsidP="00BF7BCB">
            <w:pPr>
              <w:spacing w:after="0" w:line="240" w:lineRule="auto"/>
              <w:ind w:firstLine="0"/>
              <w:jc w:val="center"/>
              <w:rPr>
                <w:rFonts w:cs="Arial"/>
                <w:sz w:val="20"/>
                <w:szCs w:val="20"/>
              </w:rPr>
            </w:pPr>
            <w:r w:rsidRPr="00AE2B0A">
              <w:rPr>
                <w:rFonts w:cs="Arial"/>
                <w:sz w:val="20"/>
                <w:szCs w:val="20"/>
              </w:rPr>
              <w:t>нет</w:t>
            </w:r>
          </w:p>
        </w:tc>
      </w:tr>
      <w:tr w:rsidR="008E7EDC" w14:paraId="68773F61" w14:textId="77777777" w:rsidTr="008E7EDC">
        <w:tc>
          <w:tcPr>
            <w:tcW w:w="0" w:type="auto"/>
            <w:vMerge/>
            <w:tcBorders>
              <w:top w:val="single" w:sz="4" w:space="0" w:color="auto"/>
              <w:left w:val="single" w:sz="4" w:space="0" w:color="auto"/>
              <w:bottom w:val="single" w:sz="4" w:space="0" w:color="auto"/>
              <w:right w:val="single" w:sz="4" w:space="0" w:color="auto"/>
            </w:tcBorders>
            <w:vAlign w:val="center"/>
            <w:hideMark/>
          </w:tcPr>
          <w:p w14:paraId="5F82525A" w14:textId="77777777" w:rsidR="008E7EDC" w:rsidRPr="00AE2B0A" w:rsidRDefault="008E7EDC" w:rsidP="00BF7BCB">
            <w:pPr>
              <w:spacing w:after="0" w:line="240" w:lineRule="auto"/>
              <w:ind w:firstLine="0"/>
              <w:jc w:val="left"/>
              <w:rPr>
                <w:rFonts w:eastAsiaTheme="minorEastAsia" w:cs="Arial"/>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9E1DFD" w14:textId="77777777" w:rsidR="008E7EDC" w:rsidRPr="00AE2B0A" w:rsidRDefault="008E7EDC" w:rsidP="00BF7BCB">
            <w:pPr>
              <w:spacing w:after="0" w:line="240" w:lineRule="auto"/>
              <w:ind w:firstLine="0"/>
              <w:jc w:val="left"/>
              <w:rPr>
                <w:rFonts w:eastAsiaTheme="minorEastAsia" w:cs="Arial"/>
                <w:sz w:val="20"/>
                <w:szCs w:val="20"/>
              </w:rPr>
            </w:pPr>
          </w:p>
        </w:tc>
        <w:tc>
          <w:tcPr>
            <w:tcW w:w="809" w:type="pct"/>
            <w:tcBorders>
              <w:top w:val="single" w:sz="4" w:space="0" w:color="auto"/>
              <w:left w:val="single" w:sz="4" w:space="0" w:color="auto"/>
              <w:bottom w:val="single" w:sz="4" w:space="0" w:color="auto"/>
              <w:right w:val="single" w:sz="4" w:space="0" w:color="auto"/>
            </w:tcBorders>
            <w:vAlign w:val="center"/>
            <w:hideMark/>
          </w:tcPr>
          <w:p w14:paraId="3DF13DD7" w14:textId="77777777" w:rsidR="008E7EDC" w:rsidRPr="00AE2B0A" w:rsidRDefault="008E7EDC" w:rsidP="00BF7BCB">
            <w:pPr>
              <w:spacing w:after="0" w:line="240" w:lineRule="auto"/>
              <w:ind w:firstLine="0"/>
              <w:jc w:val="center"/>
              <w:rPr>
                <w:rFonts w:cs="Arial"/>
                <w:sz w:val="20"/>
                <w:szCs w:val="20"/>
              </w:rPr>
            </w:pPr>
            <w:r w:rsidRPr="00AE2B0A">
              <w:rPr>
                <w:rFonts w:cs="Arial"/>
                <w:sz w:val="20"/>
                <w:szCs w:val="20"/>
              </w:rPr>
              <w:t>ВК-1</w:t>
            </w:r>
          </w:p>
        </w:tc>
        <w:tc>
          <w:tcPr>
            <w:tcW w:w="2638" w:type="pct"/>
            <w:gridSpan w:val="2"/>
            <w:vMerge/>
            <w:tcBorders>
              <w:left w:val="single" w:sz="4" w:space="0" w:color="auto"/>
              <w:right w:val="single" w:sz="4" w:space="0" w:color="auto"/>
            </w:tcBorders>
            <w:vAlign w:val="center"/>
            <w:hideMark/>
          </w:tcPr>
          <w:p w14:paraId="6ADE2D28" w14:textId="77777777" w:rsidR="008E7EDC" w:rsidRPr="00AE2B0A" w:rsidRDefault="008E7EDC" w:rsidP="00BF7BCB">
            <w:pPr>
              <w:spacing w:after="0" w:line="240" w:lineRule="auto"/>
              <w:ind w:firstLine="0"/>
              <w:jc w:val="left"/>
              <w:rPr>
                <w:rFonts w:eastAsiaTheme="minorEastAsia" w:cs="Arial"/>
                <w:sz w:val="20"/>
                <w:szCs w:val="20"/>
              </w:rPr>
            </w:pPr>
          </w:p>
        </w:tc>
      </w:tr>
      <w:tr w:rsidR="008E7EDC" w14:paraId="397CFC32" w14:textId="77777777" w:rsidTr="008E7EDC">
        <w:tc>
          <w:tcPr>
            <w:tcW w:w="0" w:type="auto"/>
            <w:vMerge/>
            <w:tcBorders>
              <w:top w:val="single" w:sz="4" w:space="0" w:color="auto"/>
              <w:left w:val="single" w:sz="4" w:space="0" w:color="auto"/>
              <w:bottom w:val="single" w:sz="4" w:space="0" w:color="auto"/>
              <w:right w:val="single" w:sz="4" w:space="0" w:color="auto"/>
            </w:tcBorders>
            <w:vAlign w:val="center"/>
            <w:hideMark/>
          </w:tcPr>
          <w:p w14:paraId="41C76326" w14:textId="77777777" w:rsidR="008E7EDC" w:rsidRPr="00AE2B0A" w:rsidRDefault="008E7EDC" w:rsidP="00BF7BCB">
            <w:pPr>
              <w:spacing w:after="0" w:line="240" w:lineRule="auto"/>
              <w:ind w:firstLine="0"/>
              <w:jc w:val="left"/>
              <w:rPr>
                <w:rFonts w:eastAsiaTheme="minorEastAsia" w:cs="Arial"/>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338CC3" w14:textId="77777777" w:rsidR="008E7EDC" w:rsidRPr="00AE2B0A" w:rsidRDefault="008E7EDC" w:rsidP="00BF7BCB">
            <w:pPr>
              <w:spacing w:after="0" w:line="240" w:lineRule="auto"/>
              <w:ind w:firstLine="0"/>
              <w:jc w:val="left"/>
              <w:rPr>
                <w:rFonts w:eastAsiaTheme="minorEastAsia" w:cs="Arial"/>
                <w:sz w:val="20"/>
                <w:szCs w:val="20"/>
              </w:rPr>
            </w:pPr>
          </w:p>
        </w:tc>
        <w:tc>
          <w:tcPr>
            <w:tcW w:w="809" w:type="pct"/>
            <w:tcBorders>
              <w:top w:val="single" w:sz="4" w:space="0" w:color="auto"/>
              <w:left w:val="single" w:sz="4" w:space="0" w:color="auto"/>
              <w:bottom w:val="single" w:sz="4" w:space="0" w:color="auto"/>
              <w:right w:val="single" w:sz="4" w:space="0" w:color="auto"/>
            </w:tcBorders>
            <w:vAlign w:val="center"/>
            <w:hideMark/>
          </w:tcPr>
          <w:p w14:paraId="69ABD427" w14:textId="77777777" w:rsidR="008E7EDC" w:rsidRPr="00AE2B0A" w:rsidRDefault="008E7EDC" w:rsidP="00BF7BCB">
            <w:pPr>
              <w:spacing w:after="0" w:line="240" w:lineRule="auto"/>
              <w:ind w:firstLine="0"/>
              <w:jc w:val="center"/>
              <w:rPr>
                <w:rFonts w:cs="Arial"/>
                <w:sz w:val="20"/>
                <w:szCs w:val="20"/>
              </w:rPr>
            </w:pPr>
            <w:r w:rsidRPr="00AE2B0A">
              <w:rPr>
                <w:rFonts w:cs="Arial"/>
                <w:sz w:val="20"/>
                <w:szCs w:val="20"/>
              </w:rPr>
              <w:t>ВК-2</w:t>
            </w:r>
          </w:p>
        </w:tc>
        <w:tc>
          <w:tcPr>
            <w:tcW w:w="2638" w:type="pct"/>
            <w:gridSpan w:val="2"/>
            <w:vMerge/>
            <w:tcBorders>
              <w:left w:val="single" w:sz="4" w:space="0" w:color="auto"/>
              <w:right w:val="single" w:sz="4" w:space="0" w:color="auto"/>
            </w:tcBorders>
            <w:vAlign w:val="center"/>
            <w:hideMark/>
          </w:tcPr>
          <w:p w14:paraId="7FF6C8A9" w14:textId="77777777" w:rsidR="008E7EDC" w:rsidRPr="00AE2B0A" w:rsidRDefault="008E7EDC" w:rsidP="00BF7BCB">
            <w:pPr>
              <w:spacing w:after="0" w:line="240" w:lineRule="auto"/>
              <w:ind w:firstLine="0"/>
              <w:jc w:val="left"/>
              <w:rPr>
                <w:rFonts w:eastAsiaTheme="minorEastAsia" w:cs="Arial"/>
                <w:sz w:val="20"/>
                <w:szCs w:val="20"/>
              </w:rPr>
            </w:pPr>
          </w:p>
        </w:tc>
      </w:tr>
      <w:tr w:rsidR="008E7EDC" w14:paraId="03A62C46" w14:textId="77777777" w:rsidTr="008E7EDC">
        <w:tc>
          <w:tcPr>
            <w:tcW w:w="0" w:type="auto"/>
            <w:vMerge/>
            <w:tcBorders>
              <w:top w:val="single" w:sz="4" w:space="0" w:color="auto"/>
              <w:left w:val="single" w:sz="4" w:space="0" w:color="auto"/>
              <w:bottom w:val="single" w:sz="4" w:space="0" w:color="auto"/>
              <w:right w:val="single" w:sz="4" w:space="0" w:color="auto"/>
            </w:tcBorders>
            <w:vAlign w:val="center"/>
            <w:hideMark/>
          </w:tcPr>
          <w:p w14:paraId="0AE3ED4C" w14:textId="77777777" w:rsidR="008E7EDC" w:rsidRPr="00AE2B0A" w:rsidRDefault="008E7EDC" w:rsidP="00BF7BCB">
            <w:pPr>
              <w:spacing w:after="0" w:line="240" w:lineRule="auto"/>
              <w:ind w:firstLine="0"/>
              <w:jc w:val="left"/>
              <w:rPr>
                <w:rFonts w:eastAsiaTheme="minorEastAsia" w:cs="Arial"/>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133BFF" w14:textId="77777777" w:rsidR="008E7EDC" w:rsidRPr="00AE2B0A" w:rsidRDefault="008E7EDC" w:rsidP="00BF7BCB">
            <w:pPr>
              <w:spacing w:after="0" w:line="240" w:lineRule="auto"/>
              <w:ind w:firstLine="0"/>
              <w:jc w:val="left"/>
              <w:rPr>
                <w:rFonts w:eastAsiaTheme="minorEastAsia" w:cs="Arial"/>
                <w:sz w:val="20"/>
                <w:szCs w:val="20"/>
              </w:rPr>
            </w:pPr>
          </w:p>
        </w:tc>
        <w:tc>
          <w:tcPr>
            <w:tcW w:w="809" w:type="pct"/>
            <w:tcBorders>
              <w:top w:val="single" w:sz="4" w:space="0" w:color="auto"/>
              <w:left w:val="single" w:sz="4" w:space="0" w:color="auto"/>
              <w:bottom w:val="single" w:sz="4" w:space="0" w:color="auto"/>
              <w:right w:val="single" w:sz="4" w:space="0" w:color="auto"/>
            </w:tcBorders>
            <w:vAlign w:val="center"/>
            <w:hideMark/>
          </w:tcPr>
          <w:p w14:paraId="2DF1991A" w14:textId="77777777" w:rsidR="008E7EDC" w:rsidRPr="00AE2B0A" w:rsidRDefault="008E7EDC" w:rsidP="00BF7BCB">
            <w:pPr>
              <w:spacing w:after="0" w:line="240" w:lineRule="auto"/>
              <w:ind w:firstLine="0"/>
              <w:jc w:val="center"/>
              <w:rPr>
                <w:rFonts w:cs="Arial"/>
                <w:sz w:val="20"/>
                <w:szCs w:val="20"/>
              </w:rPr>
            </w:pPr>
            <w:r w:rsidRPr="00AE2B0A">
              <w:rPr>
                <w:rFonts w:cs="Arial"/>
                <w:sz w:val="20"/>
                <w:szCs w:val="20"/>
              </w:rPr>
              <w:t>ПК-3</w:t>
            </w:r>
          </w:p>
        </w:tc>
        <w:tc>
          <w:tcPr>
            <w:tcW w:w="2638" w:type="pct"/>
            <w:gridSpan w:val="2"/>
            <w:vMerge/>
            <w:tcBorders>
              <w:left w:val="single" w:sz="4" w:space="0" w:color="auto"/>
              <w:right w:val="single" w:sz="4" w:space="0" w:color="auto"/>
            </w:tcBorders>
            <w:vAlign w:val="center"/>
            <w:hideMark/>
          </w:tcPr>
          <w:p w14:paraId="288B50C4" w14:textId="77777777" w:rsidR="008E7EDC" w:rsidRPr="00AE2B0A" w:rsidRDefault="008E7EDC" w:rsidP="00BF7BCB">
            <w:pPr>
              <w:spacing w:after="0" w:line="240" w:lineRule="auto"/>
              <w:ind w:firstLine="0"/>
              <w:jc w:val="left"/>
              <w:rPr>
                <w:rFonts w:eastAsiaTheme="minorEastAsia" w:cs="Arial"/>
                <w:sz w:val="20"/>
                <w:szCs w:val="20"/>
              </w:rPr>
            </w:pPr>
          </w:p>
        </w:tc>
      </w:tr>
      <w:tr w:rsidR="008E7EDC" w14:paraId="33074C1E" w14:textId="77777777" w:rsidTr="008E7EDC">
        <w:tc>
          <w:tcPr>
            <w:tcW w:w="0" w:type="auto"/>
            <w:vMerge/>
            <w:tcBorders>
              <w:top w:val="single" w:sz="4" w:space="0" w:color="auto"/>
              <w:left w:val="single" w:sz="4" w:space="0" w:color="auto"/>
              <w:bottom w:val="single" w:sz="4" w:space="0" w:color="auto"/>
              <w:right w:val="single" w:sz="4" w:space="0" w:color="auto"/>
            </w:tcBorders>
            <w:vAlign w:val="center"/>
            <w:hideMark/>
          </w:tcPr>
          <w:p w14:paraId="18FD2E55" w14:textId="77777777" w:rsidR="008E7EDC" w:rsidRPr="00AE2B0A" w:rsidRDefault="008E7EDC" w:rsidP="00BF7BCB">
            <w:pPr>
              <w:spacing w:after="0" w:line="240" w:lineRule="auto"/>
              <w:ind w:firstLine="0"/>
              <w:jc w:val="left"/>
              <w:rPr>
                <w:rFonts w:eastAsiaTheme="minorEastAsia" w:cs="Arial"/>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E72F7F" w14:textId="77777777" w:rsidR="008E7EDC" w:rsidRPr="00AE2B0A" w:rsidRDefault="008E7EDC" w:rsidP="00BF7BCB">
            <w:pPr>
              <w:spacing w:after="0" w:line="240" w:lineRule="auto"/>
              <w:ind w:firstLine="0"/>
              <w:jc w:val="left"/>
              <w:rPr>
                <w:rFonts w:eastAsiaTheme="minorEastAsia" w:cs="Arial"/>
                <w:sz w:val="20"/>
                <w:szCs w:val="20"/>
              </w:rPr>
            </w:pPr>
          </w:p>
        </w:tc>
        <w:tc>
          <w:tcPr>
            <w:tcW w:w="809" w:type="pct"/>
            <w:tcBorders>
              <w:top w:val="single" w:sz="4" w:space="0" w:color="auto"/>
              <w:left w:val="single" w:sz="4" w:space="0" w:color="auto"/>
              <w:bottom w:val="single" w:sz="4" w:space="0" w:color="auto"/>
              <w:right w:val="single" w:sz="4" w:space="0" w:color="auto"/>
            </w:tcBorders>
            <w:vAlign w:val="center"/>
            <w:hideMark/>
          </w:tcPr>
          <w:p w14:paraId="1715F2F5" w14:textId="77777777" w:rsidR="008E7EDC" w:rsidRPr="00AE2B0A" w:rsidRDefault="008E7EDC" w:rsidP="00BF7BCB">
            <w:pPr>
              <w:spacing w:after="0" w:line="240" w:lineRule="auto"/>
              <w:ind w:firstLine="0"/>
              <w:jc w:val="center"/>
              <w:rPr>
                <w:rFonts w:cs="Arial"/>
                <w:sz w:val="20"/>
                <w:szCs w:val="20"/>
              </w:rPr>
            </w:pPr>
            <w:r w:rsidRPr="00AE2B0A">
              <w:rPr>
                <w:rFonts w:cs="Arial"/>
                <w:sz w:val="20"/>
                <w:szCs w:val="20"/>
              </w:rPr>
              <w:t>ПК-4</w:t>
            </w:r>
          </w:p>
        </w:tc>
        <w:tc>
          <w:tcPr>
            <w:tcW w:w="2638" w:type="pct"/>
            <w:gridSpan w:val="2"/>
            <w:vMerge/>
            <w:tcBorders>
              <w:left w:val="single" w:sz="4" w:space="0" w:color="auto"/>
              <w:right w:val="single" w:sz="4" w:space="0" w:color="auto"/>
            </w:tcBorders>
            <w:vAlign w:val="center"/>
            <w:hideMark/>
          </w:tcPr>
          <w:p w14:paraId="40164FFC" w14:textId="77777777" w:rsidR="008E7EDC" w:rsidRPr="00AE2B0A" w:rsidRDefault="008E7EDC" w:rsidP="00BF7BCB">
            <w:pPr>
              <w:spacing w:after="0" w:line="240" w:lineRule="auto"/>
              <w:ind w:firstLine="0"/>
              <w:jc w:val="left"/>
              <w:rPr>
                <w:rFonts w:eastAsiaTheme="minorEastAsia" w:cs="Arial"/>
                <w:sz w:val="20"/>
                <w:szCs w:val="20"/>
              </w:rPr>
            </w:pPr>
          </w:p>
        </w:tc>
      </w:tr>
      <w:tr w:rsidR="008E7EDC" w14:paraId="21AF2EFE" w14:textId="77777777" w:rsidTr="008E7EDC">
        <w:tc>
          <w:tcPr>
            <w:tcW w:w="0" w:type="auto"/>
            <w:vMerge/>
            <w:tcBorders>
              <w:top w:val="single" w:sz="4" w:space="0" w:color="auto"/>
              <w:left w:val="single" w:sz="4" w:space="0" w:color="auto"/>
              <w:bottom w:val="single" w:sz="4" w:space="0" w:color="auto"/>
              <w:right w:val="single" w:sz="4" w:space="0" w:color="auto"/>
            </w:tcBorders>
            <w:vAlign w:val="center"/>
            <w:hideMark/>
          </w:tcPr>
          <w:p w14:paraId="39FFDF02" w14:textId="77777777" w:rsidR="008E7EDC" w:rsidRPr="00AE2B0A" w:rsidRDefault="008E7EDC" w:rsidP="00BF7BCB">
            <w:pPr>
              <w:spacing w:after="0" w:line="240" w:lineRule="auto"/>
              <w:ind w:firstLine="0"/>
              <w:jc w:val="left"/>
              <w:rPr>
                <w:rFonts w:eastAsiaTheme="minorEastAsia" w:cs="Arial"/>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1B2DD7" w14:textId="77777777" w:rsidR="008E7EDC" w:rsidRPr="00AE2B0A" w:rsidRDefault="008E7EDC" w:rsidP="00BF7BCB">
            <w:pPr>
              <w:spacing w:after="0" w:line="240" w:lineRule="auto"/>
              <w:ind w:firstLine="0"/>
              <w:jc w:val="left"/>
              <w:rPr>
                <w:rFonts w:eastAsiaTheme="minorEastAsia" w:cs="Arial"/>
                <w:sz w:val="20"/>
                <w:szCs w:val="20"/>
              </w:rPr>
            </w:pPr>
          </w:p>
        </w:tc>
        <w:tc>
          <w:tcPr>
            <w:tcW w:w="809" w:type="pct"/>
            <w:tcBorders>
              <w:top w:val="single" w:sz="4" w:space="0" w:color="auto"/>
              <w:left w:val="single" w:sz="4" w:space="0" w:color="auto"/>
              <w:bottom w:val="single" w:sz="4" w:space="0" w:color="auto"/>
              <w:right w:val="single" w:sz="4" w:space="0" w:color="auto"/>
            </w:tcBorders>
            <w:vAlign w:val="center"/>
            <w:hideMark/>
          </w:tcPr>
          <w:p w14:paraId="35BA49FA" w14:textId="77777777" w:rsidR="008E7EDC" w:rsidRPr="00AE2B0A" w:rsidRDefault="008E7EDC" w:rsidP="00BF7BCB">
            <w:pPr>
              <w:spacing w:after="0" w:line="240" w:lineRule="auto"/>
              <w:ind w:firstLine="0"/>
              <w:jc w:val="center"/>
              <w:rPr>
                <w:rFonts w:cs="Arial"/>
                <w:sz w:val="20"/>
                <w:szCs w:val="20"/>
              </w:rPr>
            </w:pPr>
            <w:r w:rsidRPr="00AE2B0A">
              <w:rPr>
                <w:rFonts w:cs="Arial"/>
                <w:sz w:val="20"/>
                <w:szCs w:val="20"/>
              </w:rPr>
              <w:t>ПК-5</w:t>
            </w:r>
          </w:p>
        </w:tc>
        <w:tc>
          <w:tcPr>
            <w:tcW w:w="2638" w:type="pct"/>
            <w:gridSpan w:val="2"/>
            <w:vMerge/>
            <w:tcBorders>
              <w:left w:val="single" w:sz="4" w:space="0" w:color="auto"/>
              <w:right w:val="single" w:sz="4" w:space="0" w:color="auto"/>
            </w:tcBorders>
            <w:vAlign w:val="center"/>
            <w:hideMark/>
          </w:tcPr>
          <w:p w14:paraId="46B4D07D" w14:textId="77777777" w:rsidR="008E7EDC" w:rsidRPr="00AE2B0A" w:rsidRDefault="008E7EDC" w:rsidP="00BF7BCB">
            <w:pPr>
              <w:spacing w:after="0" w:line="240" w:lineRule="auto"/>
              <w:ind w:firstLine="0"/>
              <w:jc w:val="left"/>
              <w:rPr>
                <w:rFonts w:eastAsiaTheme="minorEastAsia" w:cs="Arial"/>
                <w:sz w:val="20"/>
                <w:szCs w:val="20"/>
              </w:rPr>
            </w:pPr>
          </w:p>
        </w:tc>
      </w:tr>
      <w:tr w:rsidR="008E7EDC" w14:paraId="014A6B19" w14:textId="77777777" w:rsidTr="008E7EDC">
        <w:tc>
          <w:tcPr>
            <w:tcW w:w="0" w:type="auto"/>
            <w:vMerge/>
            <w:tcBorders>
              <w:top w:val="single" w:sz="4" w:space="0" w:color="auto"/>
              <w:left w:val="single" w:sz="4" w:space="0" w:color="auto"/>
              <w:bottom w:val="single" w:sz="4" w:space="0" w:color="auto"/>
              <w:right w:val="single" w:sz="4" w:space="0" w:color="auto"/>
            </w:tcBorders>
            <w:vAlign w:val="center"/>
            <w:hideMark/>
          </w:tcPr>
          <w:p w14:paraId="58AA891C" w14:textId="77777777" w:rsidR="008E7EDC" w:rsidRPr="00AE2B0A" w:rsidRDefault="008E7EDC" w:rsidP="00BF7BCB">
            <w:pPr>
              <w:spacing w:after="0" w:line="240" w:lineRule="auto"/>
              <w:ind w:firstLine="0"/>
              <w:jc w:val="left"/>
              <w:rPr>
                <w:rFonts w:eastAsiaTheme="minorEastAsia" w:cs="Arial"/>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5AD1EA" w14:textId="77777777" w:rsidR="008E7EDC" w:rsidRPr="00AE2B0A" w:rsidRDefault="008E7EDC" w:rsidP="00BF7BCB">
            <w:pPr>
              <w:spacing w:after="0" w:line="240" w:lineRule="auto"/>
              <w:ind w:firstLine="0"/>
              <w:jc w:val="left"/>
              <w:rPr>
                <w:rFonts w:eastAsiaTheme="minorEastAsia" w:cs="Arial"/>
                <w:sz w:val="20"/>
                <w:szCs w:val="20"/>
              </w:rPr>
            </w:pPr>
          </w:p>
        </w:tc>
        <w:tc>
          <w:tcPr>
            <w:tcW w:w="809" w:type="pct"/>
            <w:tcBorders>
              <w:top w:val="single" w:sz="4" w:space="0" w:color="auto"/>
              <w:left w:val="single" w:sz="4" w:space="0" w:color="auto"/>
              <w:bottom w:val="single" w:sz="4" w:space="0" w:color="auto"/>
              <w:right w:val="single" w:sz="4" w:space="0" w:color="auto"/>
            </w:tcBorders>
            <w:vAlign w:val="center"/>
            <w:hideMark/>
          </w:tcPr>
          <w:p w14:paraId="3433B036" w14:textId="77777777" w:rsidR="008E7EDC" w:rsidRPr="00AE2B0A" w:rsidRDefault="008E7EDC" w:rsidP="00BF7BCB">
            <w:pPr>
              <w:spacing w:after="0" w:line="240" w:lineRule="auto"/>
              <w:ind w:firstLine="0"/>
              <w:jc w:val="center"/>
              <w:rPr>
                <w:rFonts w:cs="Arial"/>
                <w:sz w:val="20"/>
                <w:szCs w:val="20"/>
              </w:rPr>
            </w:pPr>
            <w:r w:rsidRPr="00AE2B0A">
              <w:rPr>
                <w:rFonts w:cs="Arial"/>
                <w:sz w:val="20"/>
                <w:szCs w:val="20"/>
              </w:rPr>
              <w:t>ПК-6</w:t>
            </w:r>
          </w:p>
        </w:tc>
        <w:tc>
          <w:tcPr>
            <w:tcW w:w="2638" w:type="pct"/>
            <w:gridSpan w:val="2"/>
            <w:vMerge/>
            <w:tcBorders>
              <w:left w:val="single" w:sz="4" w:space="0" w:color="auto"/>
              <w:right w:val="single" w:sz="4" w:space="0" w:color="auto"/>
            </w:tcBorders>
            <w:vAlign w:val="center"/>
            <w:hideMark/>
          </w:tcPr>
          <w:p w14:paraId="3DFBD5EB" w14:textId="77777777" w:rsidR="008E7EDC" w:rsidRPr="00AE2B0A" w:rsidRDefault="008E7EDC" w:rsidP="00BF7BCB">
            <w:pPr>
              <w:spacing w:after="0" w:line="240" w:lineRule="auto"/>
              <w:ind w:firstLine="0"/>
              <w:jc w:val="left"/>
              <w:rPr>
                <w:rFonts w:eastAsiaTheme="minorEastAsia" w:cs="Arial"/>
                <w:sz w:val="20"/>
                <w:szCs w:val="20"/>
              </w:rPr>
            </w:pPr>
          </w:p>
        </w:tc>
      </w:tr>
      <w:tr w:rsidR="008E7EDC" w14:paraId="53210323" w14:textId="77777777" w:rsidTr="008E7EDC">
        <w:tc>
          <w:tcPr>
            <w:tcW w:w="0" w:type="auto"/>
            <w:vMerge w:val="restart"/>
            <w:tcBorders>
              <w:top w:val="single" w:sz="4" w:space="0" w:color="auto"/>
              <w:left w:val="single" w:sz="4" w:space="0" w:color="auto"/>
              <w:right w:val="single" w:sz="4" w:space="0" w:color="auto"/>
            </w:tcBorders>
            <w:vAlign w:val="center"/>
          </w:tcPr>
          <w:p w14:paraId="1EFB3F94" w14:textId="77777777" w:rsidR="008E7EDC" w:rsidRPr="00AE2B0A" w:rsidRDefault="008E7EDC" w:rsidP="00BF7BCB">
            <w:pPr>
              <w:spacing w:after="0" w:line="240" w:lineRule="auto"/>
              <w:ind w:firstLine="0"/>
              <w:jc w:val="center"/>
              <w:rPr>
                <w:rFonts w:eastAsiaTheme="minorEastAsia" w:cs="Arial"/>
                <w:sz w:val="20"/>
                <w:szCs w:val="20"/>
              </w:rPr>
            </w:pPr>
            <w:r w:rsidRPr="00AE2B0A">
              <w:rPr>
                <w:rFonts w:eastAsiaTheme="minorEastAsia" w:cs="Arial"/>
                <w:sz w:val="20"/>
                <w:szCs w:val="20"/>
              </w:rPr>
              <w:t>4</w:t>
            </w:r>
          </w:p>
        </w:tc>
        <w:tc>
          <w:tcPr>
            <w:tcW w:w="0" w:type="auto"/>
            <w:vMerge w:val="restart"/>
            <w:tcBorders>
              <w:top w:val="single" w:sz="4" w:space="0" w:color="auto"/>
              <w:left w:val="single" w:sz="4" w:space="0" w:color="auto"/>
              <w:right w:val="single" w:sz="4" w:space="0" w:color="auto"/>
            </w:tcBorders>
            <w:vAlign w:val="center"/>
          </w:tcPr>
          <w:p w14:paraId="27C2CBAA" w14:textId="77777777" w:rsidR="008E7EDC" w:rsidRPr="00AE2B0A" w:rsidRDefault="008E7EDC" w:rsidP="00BF7BCB">
            <w:pPr>
              <w:spacing w:after="0" w:line="240" w:lineRule="auto"/>
              <w:ind w:firstLine="0"/>
              <w:jc w:val="center"/>
              <w:rPr>
                <w:rFonts w:eastAsiaTheme="minorEastAsia" w:cs="Arial"/>
                <w:sz w:val="20"/>
                <w:szCs w:val="20"/>
              </w:rPr>
            </w:pPr>
            <w:r w:rsidRPr="00AE2B0A">
              <w:rPr>
                <w:rFonts w:eastAsiaTheme="minorEastAsia" w:cs="Arial"/>
                <w:sz w:val="20"/>
                <w:szCs w:val="20"/>
              </w:rPr>
              <w:t>КЖП</w:t>
            </w:r>
          </w:p>
        </w:tc>
        <w:tc>
          <w:tcPr>
            <w:tcW w:w="809" w:type="pct"/>
            <w:tcBorders>
              <w:top w:val="single" w:sz="4" w:space="0" w:color="auto"/>
              <w:left w:val="single" w:sz="4" w:space="0" w:color="auto"/>
              <w:bottom w:val="single" w:sz="4" w:space="0" w:color="auto"/>
              <w:right w:val="single" w:sz="4" w:space="0" w:color="auto"/>
            </w:tcBorders>
            <w:vAlign w:val="center"/>
          </w:tcPr>
          <w:p w14:paraId="770BEEE4" w14:textId="77777777" w:rsidR="008E7EDC" w:rsidRPr="00AE2B0A" w:rsidRDefault="008E7EDC" w:rsidP="00BF7BCB">
            <w:pPr>
              <w:spacing w:after="0" w:line="240" w:lineRule="auto"/>
              <w:ind w:firstLine="0"/>
              <w:jc w:val="center"/>
              <w:rPr>
                <w:rFonts w:cs="Arial"/>
                <w:sz w:val="20"/>
                <w:szCs w:val="20"/>
              </w:rPr>
            </w:pPr>
            <w:r w:rsidRPr="00AE2B0A">
              <w:rPr>
                <w:rFonts w:cs="Arial"/>
                <w:color w:val="000000" w:themeColor="text1"/>
                <w:sz w:val="20"/>
                <w:szCs w:val="20"/>
              </w:rPr>
              <w:t>БПСВ</w:t>
            </w:r>
          </w:p>
        </w:tc>
        <w:tc>
          <w:tcPr>
            <w:tcW w:w="2638" w:type="pct"/>
            <w:gridSpan w:val="2"/>
            <w:vMerge w:val="restart"/>
            <w:tcBorders>
              <w:left w:val="single" w:sz="4" w:space="0" w:color="auto"/>
              <w:right w:val="single" w:sz="4" w:space="0" w:color="auto"/>
            </w:tcBorders>
            <w:vAlign w:val="center"/>
          </w:tcPr>
          <w:p w14:paraId="1FD896E1" w14:textId="77777777" w:rsidR="008E7EDC" w:rsidRPr="00AE2B0A" w:rsidRDefault="008E7EDC" w:rsidP="00BF7BCB">
            <w:pPr>
              <w:spacing w:after="0" w:line="240" w:lineRule="auto"/>
              <w:ind w:firstLine="0"/>
              <w:jc w:val="center"/>
              <w:rPr>
                <w:rFonts w:eastAsiaTheme="minorEastAsia" w:cs="Arial"/>
                <w:sz w:val="20"/>
                <w:szCs w:val="20"/>
              </w:rPr>
            </w:pPr>
            <w:r w:rsidRPr="00AE2B0A">
              <w:rPr>
                <w:rFonts w:eastAsiaTheme="minorEastAsia" w:cs="Arial"/>
                <w:sz w:val="20"/>
                <w:szCs w:val="20"/>
              </w:rPr>
              <w:t>нет</w:t>
            </w:r>
          </w:p>
        </w:tc>
      </w:tr>
      <w:tr w:rsidR="008E7EDC" w14:paraId="52B0AEA0" w14:textId="77777777" w:rsidTr="008E7EDC">
        <w:tc>
          <w:tcPr>
            <w:tcW w:w="0" w:type="auto"/>
            <w:vMerge/>
            <w:tcBorders>
              <w:left w:val="single" w:sz="4" w:space="0" w:color="auto"/>
              <w:right w:val="single" w:sz="4" w:space="0" w:color="auto"/>
            </w:tcBorders>
            <w:vAlign w:val="center"/>
          </w:tcPr>
          <w:p w14:paraId="348247E8" w14:textId="77777777" w:rsidR="008E7EDC" w:rsidRDefault="008E7EDC" w:rsidP="00BF7BCB">
            <w:pPr>
              <w:spacing w:after="0" w:line="240" w:lineRule="auto"/>
              <w:ind w:firstLine="0"/>
              <w:jc w:val="center"/>
              <w:rPr>
                <w:rFonts w:eastAsiaTheme="minorEastAsia" w:cs="Arial"/>
                <w:sz w:val="20"/>
                <w:szCs w:val="20"/>
              </w:rPr>
            </w:pPr>
          </w:p>
        </w:tc>
        <w:tc>
          <w:tcPr>
            <w:tcW w:w="0" w:type="auto"/>
            <w:vMerge/>
            <w:tcBorders>
              <w:left w:val="single" w:sz="4" w:space="0" w:color="auto"/>
              <w:right w:val="single" w:sz="4" w:space="0" w:color="auto"/>
            </w:tcBorders>
            <w:vAlign w:val="center"/>
          </w:tcPr>
          <w:p w14:paraId="050D623B" w14:textId="77777777" w:rsidR="008E7EDC" w:rsidRDefault="008E7EDC" w:rsidP="00BF7BCB">
            <w:pPr>
              <w:spacing w:after="0" w:line="240" w:lineRule="auto"/>
              <w:ind w:firstLine="0"/>
              <w:jc w:val="center"/>
              <w:rPr>
                <w:rFonts w:eastAsiaTheme="minorEastAsia" w:cs="Arial"/>
                <w:sz w:val="20"/>
                <w:szCs w:val="20"/>
              </w:rPr>
            </w:pPr>
          </w:p>
        </w:tc>
        <w:tc>
          <w:tcPr>
            <w:tcW w:w="809" w:type="pct"/>
            <w:tcBorders>
              <w:top w:val="single" w:sz="4" w:space="0" w:color="auto"/>
              <w:left w:val="single" w:sz="4" w:space="0" w:color="auto"/>
              <w:bottom w:val="single" w:sz="4" w:space="0" w:color="auto"/>
              <w:right w:val="single" w:sz="4" w:space="0" w:color="auto"/>
            </w:tcBorders>
            <w:vAlign w:val="center"/>
          </w:tcPr>
          <w:p w14:paraId="6D7E27D4" w14:textId="77777777" w:rsidR="008E7EDC" w:rsidRPr="00AE2B0A" w:rsidRDefault="008E7EDC" w:rsidP="00BF7BCB">
            <w:pPr>
              <w:spacing w:after="0" w:line="240" w:lineRule="auto"/>
              <w:ind w:firstLine="0"/>
              <w:jc w:val="center"/>
              <w:rPr>
                <w:rFonts w:cs="Arial"/>
                <w:sz w:val="20"/>
                <w:szCs w:val="20"/>
              </w:rPr>
            </w:pPr>
            <w:r w:rsidRPr="00AE2B0A">
              <w:rPr>
                <w:rFonts w:cs="Arial"/>
                <w:sz w:val="20"/>
                <w:szCs w:val="20"/>
              </w:rPr>
              <w:t>ПК-1</w:t>
            </w:r>
          </w:p>
        </w:tc>
        <w:tc>
          <w:tcPr>
            <w:tcW w:w="2638" w:type="pct"/>
            <w:gridSpan w:val="2"/>
            <w:vMerge/>
            <w:tcBorders>
              <w:left w:val="single" w:sz="4" w:space="0" w:color="auto"/>
              <w:right w:val="single" w:sz="4" w:space="0" w:color="auto"/>
            </w:tcBorders>
            <w:vAlign w:val="center"/>
          </w:tcPr>
          <w:p w14:paraId="1BCAEB46" w14:textId="77777777" w:rsidR="008E7EDC" w:rsidRDefault="008E7EDC" w:rsidP="00BF7BCB">
            <w:pPr>
              <w:spacing w:after="0" w:line="240" w:lineRule="auto"/>
              <w:ind w:firstLine="0"/>
              <w:jc w:val="center"/>
              <w:rPr>
                <w:rFonts w:eastAsiaTheme="minorEastAsia" w:cs="Arial"/>
                <w:sz w:val="20"/>
                <w:szCs w:val="20"/>
              </w:rPr>
            </w:pPr>
          </w:p>
        </w:tc>
      </w:tr>
      <w:tr w:rsidR="008E7EDC" w14:paraId="2A2B9D4A" w14:textId="77777777" w:rsidTr="008E7EDC">
        <w:tc>
          <w:tcPr>
            <w:tcW w:w="0" w:type="auto"/>
            <w:vMerge/>
            <w:tcBorders>
              <w:left w:val="single" w:sz="4" w:space="0" w:color="auto"/>
              <w:right w:val="single" w:sz="4" w:space="0" w:color="auto"/>
            </w:tcBorders>
            <w:vAlign w:val="center"/>
          </w:tcPr>
          <w:p w14:paraId="370E5E17" w14:textId="77777777" w:rsidR="008E7EDC" w:rsidRDefault="008E7EDC" w:rsidP="00BF7BCB">
            <w:pPr>
              <w:spacing w:after="0" w:line="240" w:lineRule="auto"/>
              <w:ind w:firstLine="0"/>
              <w:jc w:val="center"/>
              <w:rPr>
                <w:rFonts w:eastAsiaTheme="minorEastAsia" w:cs="Arial"/>
                <w:sz w:val="20"/>
                <w:szCs w:val="20"/>
              </w:rPr>
            </w:pPr>
          </w:p>
        </w:tc>
        <w:tc>
          <w:tcPr>
            <w:tcW w:w="0" w:type="auto"/>
            <w:vMerge/>
            <w:tcBorders>
              <w:left w:val="single" w:sz="4" w:space="0" w:color="auto"/>
              <w:right w:val="single" w:sz="4" w:space="0" w:color="auto"/>
            </w:tcBorders>
            <w:vAlign w:val="center"/>
          </w:tcPr>
          <w:p w14:paraId="3D3C7A96" w14:textId="77777777" w:rsidR="008E7EDC" w:rsidRDefault="008E7EDC" w:rsidP="00BF7BCB">
            <w:pPr>
              <w:spacing w:after="0" w:line="240" w:lineRule="auto"/>
              <w:ind w:firstLine="0"/>
              <w:jc w:val="center"/>
              <w:rPr>
                <w:rFonts w:eastAsiaTheme="minorEastAsia" w:cs="Arial"/>
                <w:sz w:val="20"/>
                <w:szCs w:val="20"/>
              </w:rPr>
            </w:pPr>
          </w:p>
        </w:tc>
        <w:tc>
          <w:tcPr>
            <w:tcW w:w="809" w:type="pct"/>
            <w:tcBorders>
              <w:top w:val="single" w:sz="4" w:space="0" w:color="auto"/>
              <w:left w:val="single" w:sz="4" w:space="0" w:color="auto"/>
              <w:bottom w:val="single" w:sz="4" w:space="0" w:color="auto"/>
              <w:right w:val="single" w:sz="4" w:space="0" w:color="auto"/>
            </w:tcBorders>
            <w:vAlign w:val="center"/>
          </w:tcPr>
          <w:p w14:paraId="5437AB5A" w14:textId="4820A5DF" w:rsidR="008E7EDC" w:rsidRPr="00AE2B0A" w:rsidRDefault="008E7EDC" w:rsidP="00BF7BCB">
            <w:pPr>
              <w:spacing w:after="0" w:line="240" w:lineRule="auto"/>
              <w:ind w:firstLine="0"/>
              <w:jc w:val="center"/>
              <w:rPr>
                <w:rFonts w:cs="Arial"/>
                <w:sz w:val="20"/>
                <w:szCs w:val="20"/>
              </w:rPr>
            </w:pPr>
            <w:r w:rsidRPr="00AE2B0A">
              <w:rPr>
                <w:rFonts w:cs="Arial"/>
                <w:sz w:val="20"/>
                <w:szCs w:val="20"/>
              </w:rPr>
              <w:t>ПК-2</w:t>
            </w:r>
          </w:p>
        </w:tc>
        <w:tc>
          <w:tcPr>
            <w:tcW w:w="2638" w:type="pct"/>
            <w:gridSpan w:val="2"/>
            <w:vMerge/>
            <w:tcBorders>
              <w:left w:val="single" w:sz="4" w:space="0" w:color="auto"/>
              <w:right w:val="single" w:sz="4" w:space="0" w:color="auto"/>
            </w:tcBorders>
            <w:vAlign w:val="center"/>
          </w:tcPr>
          <w:p w14:paraId="76B573E2" w14:textId="77777777" w:rsidR="008E7EDC" w:rsidRDefault="008E7EDC" w:rsidP="00BF7BCB">
            <w:pPr>
              <w:spacing w:after="0" w:line="240" w:lineRule="auto"/>
              <w:ind w:firstLine="0"/>
              <w:jc w:val="center"/>
              <w:rPr>
                <w:rFonts w:eastAsiaTheme="minorEastAsia" w:cs="Arial"/>
                <w:sz w:val="20"/>
                <w:szCs w:val="20"/>
              </w:rPr>
            </w:pPr>
          </w:p>
        </w:tc>
      </w:tr>
      <w:tr w:rsidR="008E7EDC" w14:paraId="3D82D6B3" w14:textId="77777777" w:rsidTr="008E7EDC">
        <w:tc>
          <w:tcPr>
            <w:tcW w:w="0" w:type="auto"/>
            <w:vMerge/>
            <w:tcBorders>
              <w:left w:val="single" w:sz="4" w:space="0" w:color="auto"/>
              <w:right w:val="single" w:sz="4" w:space="0" w:color="auto"/>
            </w:tcBorders>
            <w:vAlign w:val="center"/>
          </w:tcPr>
          <w:p w14:paraId="0A7FBB6B" w14:textId="77777777" w:rsidR="008E7EDC" w:rsidRDefault="008E7EDC" w:rsidP="00BF7BCB">
            <w:pPr>
              <w:spacing w:after="0" w:line="240" w:lineRule="auto"/>
              <w:ind w:firstLine="0"/>
              <w:jc w:val="center"/>
              <w:rPr>
                <w:rFonts w:eastAsiaTheme="minorEastAsia" w:cs="Arial"/>
                <w:sz w:val="20"/>
                <w:szCs w:val="20"/>
              </w:rPr>
            </w:pPr>
          </w:p>
        </w:tc>
        <w:tc>
          <w:tcPr>
            <w:tcW w:w="0" w:type="auto"/>
            <w:vMerge/>
            <w:tcBorders>
              <w:left w:val="single" w:sz="4" w:space="0" w:color="auto"/>
              <w:right w:val="single" w:sz="4" w:space="0" w:color="auto"/>
            </w:tcBorders>
            <w:vAlign w:val="center"/>
          </w:tcPr>
          <w:p w14:paraId="6145B516" w14:textId="77777777" w:rsidR="008E7EDC" w:rsidRDefault="008E7EDC" w:rsidP="00BF7BCB">
            <w:pPr>
              <w:spacing w:after="0" w:line="240" w:lineRule="auto"/>
              <w:ind w:firstLine="0"/>
              <w:jc w:val="center"/>
              <w:rPr>
                <w:rFonts w:eastAsiaTheme="minorEastAsia" w:cs="Arial"/>
                <w:sz w:val="20"/>
                <w:szCs w:val="20"/>
              </w:rPr>
            </w:pPr>
          </w:p>
        </w:tc>
        <w:tc>
          <w:tcPr>
            <w:tcW w:w="809" w:type="pct"/>
            <w:tcBorders>
              <w:top w:val="single" w:sz="4" w:space="0" w:color="auto"/>
              <w:left w:val="single" w:sz="4" w:space="0" w:color="auto"/>
              <w:bottom w:val="single" w:sz="4" w:space="0" w:color="auto"/>
              <w:right w:val="single" w:sz="4" w:space="0" w:color="auto"/>
            </w:tcBorders>
            <w:vAlign w:val="center"/>
          </w:tcPr>
          <w:p w14:paraId="4A40F631" w14:textId="74C129C6" w:rsidR="008E7EDC" w:rsidRPr="00AE2B0A" w:rsidRDefault="008E7EDC" w:rsidP="00BF7BCB">
            <w:pPr>
              <w:spacing w:after="0" w:line="240" w:lineRule="auto"/>
              <w:ind w:firstLine="0"/>
              <w:jc w:val="center"/>
              <w:rPr>
                <w:rFonts w:cs="Arial"/>
                <w:sz w:val="20"/>
                <w:szCs w:val="20"/>
              </w:rPr>
            </w:pPr>
            <w:r w:rsidRPr="00AE2B0A">
              <w:rPr>
                <w:rFonts w:cs="Arial"/>
                <w:sz w:val="20"/>
                <w:szCs w:val="20"/>
              </w:rPr>
              <w:t>ПК-3</w:t>
            </w:r>
          </w:p>
        </w:tc>
        <w:tc>
          <w:tcPr>
            <w:tcW w:w="2638" w:type="pct"/>
            <w:gridSpan w:val="2"/>
            <w:vMerge/>
            <w:tcBorders>
              <w:left w:val="single" w:sz="4" w:space="0" w:color="auto"/>
              <w:right w:val="single" w:sz="4" w:space="0" w:color="auto"/>
            </w:tcBorders>
            <w:vAlign w:val="center"/>
          </w:tcPr>
          <w:p w14:paraId="3931908A" w14:textId="77777777" w:rsidR="008E7EDC" w:rsidRDefault="008E7EDC" w:rsidP="00BF7BCB">
            <w:pPr>
              <w:spacing w:after="0" w:line="240" w:lineRule="auto"/>
              <w:ind w:firstLine="0"/>
              <w:jc w:val="center"/>
              <w:rPr>
                <w:rFonts w:eastAsiaTheme="minorEastAsia" w:cs="Arial"/>
                <w:sz w:val="20"/>
                <w:szCs w:val="20"/>
              </w:rPr>
            </w:pPr>
          </w:p>
        </w:tc>
      </w:tr>
      <w:tr w:rsidR="008E7EDC" w14:paraId="36534CDD" w14:textId="77777777" w:rsidTr="008E7EDC">
        <w:tc>
          <w:tcPr>
            <w:tcW w:w="0" w:type="auto"/>
            <w:vMerge/>
            <w:tcBorders>
              <w:left w:val="single" w:sz="4" w:space="0" w:color="auto"/>
              <w:right w:val="single" w:sz="4" w:space="0" w:color="auto"/>
            </w:tcBorders>
            <w:vAlign w:val="center"/>
          </w:tcPr>
          <w:p w14:paraId="1F3FAC8A" w14:textId="77777777" w:rsidR="008E7EDC" w:rsidRDefault="008E7EDC" w:rsidP="00BF7BCB">
            <w:pPr>
              <w:spacing w:after="0" w:line="240" w:lineRule="auto"/>
              <w:ind w:firstLine="0"/>
              <w:jc w:val="center"/>
              <w:rPr>
                <w:rFonts w:eastAsiaTheme="minorEastAsia" w:cs="Arial"/>
                <w:sz w:val="20"/>
                <w:szCs w:val="20"/>
              </w:rPr>
            </w:pPr>
          </w:p>
        </w:tc>
        <w:tc>
          <w:tcPr>
            <w:tcW w:w="0" w:type="auto"/>
            <w:vMerge/>
            <w:tcBorders>
              <w:left w:val="single" w:sz="4" w:space="0" w:color="auto"/>
              <w:right w:val="single" w:sz="4" w:space="0" w:color="auto"/>
            </w:tcBorders>
            <w:vAlign w:val="center"/>
          </w:tcPr>
          <w:p w14:paraId="68CAEE51" w14:textId="77777777" w:rsidR="008E7EDC" w:rsidRDefault="008E7EDC" w:rsidP="00BF7BCB">
            <w:pPr>
              <w:spacing w:after="0" w:line="240" w:lineRule="auto"/>
              <w:ind w:firstLine="0"/>
              <w:jc w:val="center"/>
              <w:rPr>
                <w:rFonts w:eastAsiaTheme="minorEastAsia" w:cs="Arial"/>
                <w:sz w:val="20"/>
                <w:szCs w:val="20"/>
              </w:rPr>
            </w:pPr>
          </w:p>
        </w:tc>
        <w:tc>
          <w:tcPr>
            <w:tcW w:w="809" w:type="pct"/>
            <w:tcBorders>
              <w:top w:val="single" w:sz="4" w:space="0" w:color="auto"/>
              <w:left w:val="single" w:sz="4" w:space="0" w:color="auto"/>
              <w:bottom w:val="single" w:sz="4" w:space="0" w:color="auto"/>
              <w:right w:val="single" w:sz="4" w:space="0" w:color="auto"/>
            </w:tcBorders>
            <w:vAlign w:val="center"/>
          </w:tcPr>
          <w:p w14:paraId="4C257E81" w14:textId="4B88EB2B" w:rsidR="008E7EDC" w:rsidRPr="00AE2B0A" w:rsidRDefault="008E7EDC" w:rsidP="00BF7BCB">
            <w:pPr>
              <w:spacing w:after="0" w:line="240" w:lineRule="auto"/>
              <w:ind w:firstLine="0"/>
              <w:jc w:val="center"/>
              <w:rPr>
                <w:rFonts w:cs="Arial"/>
                <w:sz w:val="20"/>
                <w:szCs w:val="20"/>
              </w:rPr>
            </w:pPr>
            <w:r w:rsidRPr="00AE2B0A">
              <w:rPr>
                <w:rFonts w:cs="Arial"/>
                <w:sz w:val="20"/>
                <w:szCs w:val="20"/>
              </w:rPr>
              <w:t>ВК-4</w:t>
            </w:r>
          </w:p>
        </w:tc>
        <w:tc>
          <w:tcPr>
            <w:tcW w:w="2638" w:type="pct"/>
            <w:gridSpan w:val="2"/>
            <w:vMerge/>
            <w:tcBorders>
              <w:left w:val="single" w:sz="4" w:space="0" w:color="auto"/>
              <w:right w:val="single" w:sz="4" w:space="0" w:color="auto"/>
            </w:tcBorders>
            <w:vAlign w:val="center"/>
          </w:tcPr>
          <w:p w14:paraId="5572F5FA" w14:textId="77777777" w:rsidR="008E7EDC" w:rsidRDefault="008E7EDC" w:rsidP="00BF7BCB">
            <w:pPr>
              <w:spacing w:after="0" w:line="240" w:lineRule="auto"/>
              <w:ind w:firstLine="0"/>
              <w:jc w:val="center"/>
              <w:rPr>
                <w:rFonts w:eastAsiaTheme="minorEastAsia" w:cs="Arial"/>
                <w:sz w:val="20"/>
                <w:szCs w:val="20"/>
              </w:rPr>
            </w:pPr>
          </w:p>
        </w:tc>
      </w:tr>
      <w:tr w:rsidR="008E7EDC" w14:paraId="72D3B7AE" w14:textId="77777777" w:rsidTr="008E7EDC">
        <w:tc>
          <w:tcPr>
            <w:tcW w:w="0" w:type="auto"/>
            <w:vMerge/>
            <w:tcBorders>
              <w:left w:val="single" w:sz="4" w:space="0" w:color="auto"/>
              <w:right w:val="single" w:sz="4" w:space="0" w:color="auto"/>
            </w:tcBorders>
            <w:vAlign w:val="center"/>
          </w:tcPr>
          <w:p w14:paraId="55E6D134" w14:textId="77777777" w:rsidR="008E7EDC" w:rsidRDefault="008E7EDC" w:rsidP="00BF7BCB">
            <w:pPr>
              <w:spacing w:after="0" w:line="240" w:lineRule="auto"/>
              <w:ind w:firstLine="0"/>
              <w:jc w:val="center"/>
              <w:rPr>
                <w:rFonts w:eastAsiaTheme="minorEastAsia" w:cs="Arial"/>
                <w:sz w:val="20"/>
                <w:szCs w:val="20"/>
              </w:rPr>
            </w:pPr>
          </w:p>
        </w:tc>
        <w:tc>
          <w:tcPr>
            <w:tcW w:w="0" w:type="auto"/>
            <w:vMerge/>
            <w:tcBorders>
              <w:left w:val="single" w:sz="4" w:space="0" w:color="auto"/>
              <w:right w:val="single" w:sz="4" w:space="0" w:color="auto"/>
            </w:tcBorders>
            <w:vAlign w:val="center"/>
          </w:tcPr>
          <w:p w14:paraId="12F4AD9B" w14:textId="77777777" w:rsidR="008E7EDC" w:rsidRDefault="008E7EDC" w:rsidP="00BF7BCB">
            <w:pPr>
              <w:spacing w:after="0" w:line="240" w:lineRule="auto"/>
              <w:ind w:firstLine="0"/>
              <w:jc w:val="center"/>
              <w:rPr>
                <w:rFonts w:eastAsiaTheme="minorEastAsia" w:cs="Arial"/>
                <w:sz w:val="20"/>
                <w:szCs w:val="20"/>
              </w:rPr>
            </w:pPr>
          </w:p>
        </w:tc>
        <w:tc>
          <w:tcPr>
            <w:tcW w:w="809" w:type="pct"/>
            <w:tcBorders>
              <w:top w:val="single" w:sz="4" w:space="0" w:color="auto"/>
              <w:left w:val="single" w:sz="4" w:space="0" w:color="auto"/>
              <w:bottom w:val="single" w:sz="4" w:space="0" w:color="auto"/>
              <w:right w:val="single" w:sz="4" w:space="0" w:color="auto"/>
            </w:tcBorders>
            <w:vAlign w:val="center"/>
          </w:tcPr>
          <w:p w14:paraId="4FB4D47F" w14:textId="4D6AA63D" w:rsidR="008E7EDC" w:rsidRPr="00AE2B0A" w:rsidRDefault="008E7EDC" w:rsidP="00BF7BCB">
            <w:pPr>
              <w:spacing w:after="0" w:line="240" w:lineRule="auto"/>
              <w:ind w:firstLine="0"/>
              <w:jc w:val="center"/>
              <w:rPr>
                <w:rFonts w:cs="Arial"/>
                <w:sz w:val="20"/>
                <w:szCs w:val="20"/>
              </w:rPr>
            </w:pPr>
            <w:r w:rsidRPr="00AE2B0A">
              <w:rPr>
                <w:rFonts w:cs="Arial"/>
                <w:sz w:val="20"/>
                <w:szCs w:val="20"/>
              </w:rPr>
              <w:t>ВК-5</w:t>
            </w:r>
          </w:p>
        </w:tc>
        <w:tc>
          <w:tcPr>
            <w:tcW w:w="2638" w:type="pct"/>
            <w:gridSpan w:val="2"/>
            <w:vMerge/>
            <w:tcBorders>
              <w:left w:val="single" w:sz="4" w:space="0" w:color="auto"/>
              <w:right w:val="single" w:sz="4" w:space="0" w:color="auto"/>
            </w:tcBorders>
            <w:vAlign w:val="center"/>
          </w:tcPr>
          <w:p w14:paraId="6748E706" w14:textId="77777777" w:rsidR="008E7EDC" w:rsidRDefault="008E7EDC" w:rsidP="00BF7BCB">
            <w:pPr>
              <w:spacing w:after="0" w:line="240" w:lineRule="auto"/>
              <w:ind w:firstLine="0"/>
              <w:jc w:val="center"/>
              <w:rPr>
                <w:rFonts w:eastAsiaTheme="minorEastAsia" w:cs="Arial"/>
                <w:sz w:val="20"/>
                <w:szCs w:val="20"/>
              </w:rPr>
            </w:pPr>
          </w:p>
        </w:tc>
      </w:tr>
    </w:tbl>
    <w:p w14:paraId="7D48BB0A" w14:textId="15F89B21" w:rsidR="00ED0F99" w:rsidRDefault="00ED0F99" w:rsidP="008E7EDC">
      <w:pPr>
        <w:keepNext/>
        <w:ind w:firstLine="0"/>
        <w:rPr>
          <w:u w:val="single"/>
        </w:rPr>
      </w:pPr>
    </w:p>
    <w:p w14:paraId="36AEC654" w14:textId="5884AA1B" w:rsidR="00B003FB" w:rsidRPr="00F55C1F" w:rsidRDefault="00B003FB" w:rsidP="00ED0F99">
      <w:pPr>
        <w:pStyle w:val="5"/>
        <w:spacing w:line="240" w:lineRule="auto"/>
        <w:ind w:firstLine="0"/>
      </w:pPr>
      <w:bookmarkStart w:id="24" w:name="_Toc231510453"/>
      <w:r>
        <w:t>л</w:t>
      </w:r>
      <w:r w:rsidRPr="00F55C1F">
        <w:t xml:space="preserve">) </w:t>
      </w:r>
      <w:r w:rsidR="007D275A">
        <w:t>П</w:t>
      </w:r>
      <w:r w:rsidRPr="00B003FB">
        <w:t>редписания надзорных органов по запрещению дальнейшей эксплуатации источников тепловой энергии</w:t>
      </w:r>
      <w:bookmarkEnd w:id="24"/>
    </w:p>
    <w:p w14:paraId="69FB67CB" w14:textId="61B2E2B0" w:rsidR="003E3BC2" w:rsidRDefault="007D275A" w:rsidP="00B65514">
      <w:pPr>
        <w:spacing w:after="0"/>
      </w:pPr>
      <w:r>
        <w:t xml:space="preserve">Информация о предписаниях надзорных органов по запрещению дальнейшей эксплуатации источников тепловой энергии </w:t>
      </w:r>
      <w:r w:rsidR="00D3092D" w:rsidRPr="00CB62A8">
        <w:rPr>
          <w:color w:val="000000"/>
        </w:rPr>
        <w:t>по состоянию на 20</w:t>
      </w:r>
      <w:r w:rsidR="000C16B1">
        <w:rPr>
          <w:color w:val="000000"/>
        </w:rPr>
        <w:t>2</w:t>
      </w:r>
      <w:r w:rsidR="00BA33D7">
        <w:rPr>
          <w:color w:val="000000"/>
        </w:rPr>
        <w:t>5</w:t>
      </w:r>
      <w:r w:rsidR="00D3092D" w:rsidRPr="00CB62A8">
        <w:rPr>
          <w:color w:val="000000"/>
        </w:rPr>
        <w:t xml:space="preserve"> год </w:t>
      </w:r>
      <w:r>
        <w:rPr>
          <w:color w:val="000000"/>
        </w:rPr>
        <w:t>отсутствует</w:t>
      </w:r>
      <w:r w:rsidR="00B003FB" w:rsidRPr="00B003FB">
        <w:t>.</w:t>
      </w:r>
      <w:r w:rsidR="00872208">
        <w:t xml:space="preserve"> </w:t>
      </w:r>
    </w:p>
    <w:p w14:paraId="6CC9CA6F" w14:textId="77777777" w:rsidR="00971939" w:rsidRPr="00100BE0" w:rsidRDefault="00971939" w:rsidP="007E6442">
      <w:pPr>
        <w:pStyle w:val="5"/>
        <w:spacing w:line="240" w:lineRule="auto"/>
      </w:pPr>
      <w:bookmarkStart w:id="25" w:name="_Toc522105682"/>
      <w:bookmarkStart w:id="26" w:name="_Toc533067295"/>
      <w:bookmarkStart w:id="27" w:name="_Toc231510454"/>
      <w:r w:rsidRPr="00100BE0">
        <w:t xml:space="preserve">м) </w:t>
      </w:r>
      <w:r w:rsidR="003E62ED">
        <w:t>П</w:t>
      </w:r>
      <w:r w:rsidRPr="00100BE0">
        <w:t>еречень источников тепловой энергии и (или) оборудования (турбоагрегатов), входящего в их состав</w:t>
      </w:r>
      <w:r w:rsidR="00100BE0" w:rsidRPr="00100BE0">
        <w:t xml:space="preserve"> (для источников тепловой энергии, функционирующих в режиме комбинированной выработки электрической и тепловой энергии)</w:t>
      </w:r>
      <w:r w:rsidRPr="00100BE0">
        <w:t>,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bookmarkEnd w:id="25"/>
      <w:bookmarkEnd w:id="26"/>
      <w:bookmarkEnd w:id="27"/>
    </w:p>
    <w:p w14:paraId="1467EF8D" w14:textId="4B52B019" w:rsidR="00971939" w:rsidRDefault="00E87DBD" w:rsidP="00B65514">
      <w:pPr>
        <w:spacing w:after="0"/>
      </w:pPr>
      <w:r>
        <w:t>И</w:t>
      </w:r>
      <w:r w:rsidRPr="00100BE0">
        <w:t>сточник</w:t>
      </w:r>
      <w:r>
        <w:t>и</w:t>
      </w:r>
      <w:r w:rsidRPr="00100BE0">
        <w:t xml:space="preserve"> тепловой энергии и (или) оборудовани</w:t>
      </w:r>
      <w:r>
        <w:t>е</w:t>
      </w:r>
      <w:r w:rsidRPr="00100BE0">
        <w:t xml:space="preserve"> (турбоагрегат</w:t>
      </w:r>
      <w:r>
        <w:t>ы</w:t>
      </w:r>
      <w:r w:rsidRPr="00100BE0">
        <w:t>), входящ</w:t>
      </w:r>
      <w:r>
        <w:t>ие</w:t>
      </w:r>
      <w:r w:rsidRPr="00100BE0">
        <w:t xml:space="preserve">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w:t>
      </w:r>
      <w:r>
        <w:t xml:space="preserve"> н</w:t>
      </w:r>
      <w:r w:rsidR="00971939" w:rsidRPr="00BE3803">
        <w:t xml:space="preserve">а </w:t>
      </w:r>
      <w:r w:rsidR="00971939" w:rsidRPr="00E87DBD">
        <w:t>территории</w:t>
      </w:r>
      <w:r w:rsidR="00971939" w:rsidRPr="00BE3803">
        <w:t xml:space="preserve"> </w:t>
      </w:r>
      <w:r>
        <w:t>городского поселения Излучинск</w:t>
      </w:r>
      <w:r w:rsidR="00971939" w:rsidRPr="00BE3803">
        <w:t xml:space="preserve"> отсутствуют.</w:t>
      </w:r>
      <w:r w:rsidR="00971939">
        <w:t xml:space="preserve"> </w:t>
      </w:r>
    </w:p>
    <w:p w14:paraId="3E3A7F08" w14:textId="6528287A" w:rsidR="00D20A0A" w:rsidRDefault="00D20A0A" w:rsidP="00B65514">
      <w:pPr>
        <w:spacing w:after="0"/>
      </w:pPr>
    </w:p>
    <w:p w14:paraId="50A5B09A" w14:textId="1DC787EB" w:rsidR="00D20A0A" w:rsidRDefault="00D20A0A" w:rsidP="00B65514">
      <w:pPr>
        <w:spacing w:after="0"/>
      </w:pPr>
    </w:p>
    <w:p w14:paraId="0AB5F2C7" w14:textId="7A6EB886" w:rsidR="00D20A0A" w:rsidRDefault="00D20A0A" w:rsidP="00B65514">
      <w:pPr>
        <w:spacing w:after="0"/>
      </w:pPr>
    </w:p>
    <w:p w14:paraId="04A9E13C" w14:textId="7B1DE96D" w:rsidR="00D20A0A" w:rsidRDefault="00D20A0A" w:rsidP="00B65514">
      <w:pPr>
        <w:spacing w:after="0"/>
      </w:pPr>
    </w:p>
    <w:p w14:paraId="4590F76E" w14:textId="110C0444" w:rsidR="00D20A0A" w:rsidRDefault="00D20A0A" w:rsidP="00B65514">
      <w:pPr>
        <w:spacing w:after="0"/>
      </w:pPr>
    </w:p>
    <w:p w14:paraId="150C4FDD" w14:textId="4C221DFE" w:rsidR="00D20A0A" w:rsidRDefault="00D20A0A" w:rsidP="00B65514">
      <w:pPr>
        <w:spacing w:after="0"/>
      </w:pPr>
    </w:p>
    <w:p w14:paraId="53E56C4B" w14:textId="4C5DA0B7" w:rsidR="00D20A0A" w:rsidRDefault="00D20A0A" w:rsidP="00B65514">
      <w:pPr>
        <w:spacing w:after="0"/>
      </w:pPr>
    </w:p>
    <w:p w14:paraId="3EEB65CC" w14:textId="0F3619C9" w:rsidR="00D20A0A" w:rsidRDefault="00D20A0A" w:rsidP="00B65514">
      <w:pPr>
        <w:spacing w:after="0"/>
      </w:pPr>
    </w:p>
    <w:p w14:paraId="2987F223" w14:textId="68B175DF" w:rsidR="00D20A0A" w:rsidRDefault="00D20A0A" w:rsidP="00B65514">
      <w:pPr>
        <w:spacing w:after="0"/>
      </w:pPr>
    </w:p>
    <w:p w14:paraId="7B03DCC7" w14:textId="6BB846E7" w:rsidR="00D20A0A" w:rsidRDefault="00D20A0A" w:rsidP="00B65514">
      <w:pPr>
        <w:spacing w:after="0"/>
      </w:pPr>
    </w:p>
    <w:p w14:paraId="1784FA97" w14:textId="1950CAA7" w:rsidR="00D20A0A" w:rsidRDefault="00D20A0A" w:rsidP="00B65514">
      <w:pPr>
        <w:spacing w:after="0"/>
      </w:pPr>
    </w:p>
    <w:p w14:paraId="4B7B20DD" w14:textId="3BD86D19" w:rsidR="00D20A0A" w:rsidRDefault="00D20A0A" w:rsidP="00B65514">
      <w:pPr>
        <w:spacing w:after="0"/>
      </w:pPr>
    </w:p>
    <w:p w14:paraId="78DE2C26" w14:textId="0117558C" w:rsidR="00D20A0A" w:rsidRDefault="00D20A0A" w:rsidP="00B65514">
      <w:pPr>
        <w:spacing w:after="0"/>
      </w:pPr>
    </w:p>
    <w:p w14:paraId="773986CA" w14:textId="57E92D52" w:rsidR="00D20A0A" w:rsidRDefault="00D20A0A" w:rsidP="00B65514">
      <w:pPr>
        <w:spacing w:after="0"/>
      </w:pPr>
    </w:p>
    <w:p w14:paraId="277C98F4" w14:textId="005ADF78" w:rsidR="00D20A0A" w:rsidRDefault="00D20A0A" w:rsidP="00B65514">
      <w:pPr>
        <w:spacing w:after="0"/>
      </w:pPr>
    </w:p>
    <w:p w14:paraId="393BB67E" w14:textId="790A2915" w:rsidR="00D20A0A" w:rsidRDefault="00D20A0A" w:rsidP="00B65514">
      <w:pPr>
        <w:spacing w:after="0"/>
      </w:pPr>
    </w:p>
    <w:p w14:paraId="15D6FB40" w14:textId="6DAB199F" w:rsidR="00D20A0A" w:rsidRDefault="00D20A0A" w:rsidP="00B65514">
      <w:pPr>
        <w:spacing w:after="0"/>
      </w:pPr>
    </w:p>
    <w:p w14:paraId="5802ECC9" w14:textId="70928E8C" w:rsidR="00D20A0A" w:rsidRDefault="00D20A0A" w:rsidP="00B65514">
      <w:pPr>
        <w:spacing w:after="0"/>
      </w:pPr>
    </w:p>
    <w:p w14:paraId="41738094" w14:textId="4FA50E32" w:rsidR="00D20A0A" w:rsidRDefault="00D20A0A" w:rsidP="00B65514">
      <w:pPr>
        <w:spacing w:after="0"/>
      </w:pPr>
    </w:p>
    <w:p w14:paraId="0A1E67CA" w14:textId="73CB28CA" w:rsidR="00D20A0A" w:rsidRDefault="00D20A0A" w:rsidP="00B65514">
      <w:pPr>
        <w:spacing w:after="0"/>
      </w:pPr>
    </w:p>
    <w:p w14:paraId="53E8B0E3" w14:textId="65CC71DE" w:rsidR="00D20A0A" w:rsidRDefault="00D20A0A" w:rsidP="00B65514">
      <w:pPr>
        <w:spacing w:after="0"/>
      </w:pPr>
    </w:p>
    <w:p w14:paraId="6F3949E8" w14:textId="77777777" w:rsidR="00D20A0A" w:rsidRPr="00BE3803" w:rsidRDefault="00D20A0A" w:rsidP="00B65514">
      <w:pPr>
        <w:spacing w:after="0"/>
      </w:pPr>
    </w:p>
    <w:p w14:paraId="725DA500" w14:textId="77777777" w:rsidR="00CC5039" w:rsidRPr="00F36794" w:rsidRDefault="007D275A" w:rsidP="007E6442">
      <w:pPr>
        <w:pStyle w:val="1fa"/>
        <w:tabs>
          <w:tab w:val="clear" w:pos="993"/>
          <w:tab w:val="left" w:pos="1843"/>
        </w:tabs>
        <w:jc w:val="center"/>
      </w:pPr>
      <w:bookmarkStart w:id="28" w:name="_Toc231510455"/>
      <w:r>
        <w:lastRenderedPageBreak/>
        <w:t>«</w:t>
      </w:r>
      <w:r w:rsidR="00CC5039" w:rsidRPr="001A1F1E">
        <w:t>Тепловые сети, сооружения на</w:t>
      </w:r>
      <w:r w:rsidR="009A7473">
        <w:t xml:space="preserve"> них</w:t>
      </w:r>
      <w:r>
        <w:t>»</w:t>
      </w:r>
      <w:bookmarkEnd w:id="28"/>
    </w:p>
    <w:p w14:paraId="0D8FD45C" w14:textId="77777777" w:rsidR="00CC5039" w:rsidRPr="00E81C71" w:rsidRDefault="00CC5039" w:rsidP="007E6442">
      <w:pPr>
        <w:pStyle w:val="5"/>
        <w:spacing w:line="240" w:lineRule="auto"/>
      </w:pPr>
      <w:bookmarkStart w:id="29" w:name="_Toc231510456"/>
      <w:r w:rsidRPr="00E81C71">
        <w:t xml:space="preserve">а) </w:t>
      </w:r>
      <w:r w:rsidR="007D275A">
        <w:t>О</w:t>
      </w:r>
      <w:r w:rsidRPr="00CC5039">
        <w:t xml:space="preserve">писание </w:t>
      </w:r>
      <w:r w:rsidR="00352C8D" w:rsidRPr="00BE3803">
        <w:t xml:space="preserve">структуры тепловых сетей от каждого источника тепловой энергии, от магистральных выводов до центральных тепловых пунктов </w:t>
      </w:r>
      <w:r w:rsidR="00100BE0">
        <w:t xml:space="preserve">(если таковые имеются) </w:t>
      </w:r>
      <w:r w:rsidR="00352C8D" w:rsidRPr="00BE3803">
        <w:t>или до ввода в жилой квартал или промышленный объект с выделением сетей горячего водоснабжения</w:t>
      </w:r>
      <w:bookmarkEnd w:id="29"/>
    </w:p>
    <w:p w14:paraId="61D27B80" w14:textId="14F7CA94" w:rsidR="007D275A" w:rsidRPr="007E6442" w:rsidRDefault="007D275A" w:rsidP="009C4B66">
      <w:pPr>
        <w:spacing w:after="0"/>
        <w:rPr>
          <w:u w:val="single"/>
          <w:lang w:eastAsia="ru-RU"/>
        </w:rPr>
      </w:pPr>
      <w:r w:rsidRPr="007E6442">
        <w:rPr>
          <w:u w:val="single"/>
        </w:rPr>
        <w:t>НВ ГРЭС – ОПК</w:t>
      </w:r>
      <w:r w:rsidR="0047641C">
        <w:rPr>
          <w:u w:val="single"/>
        </w:rPr>
        <w:t xml:space="preserve"> и КЖП</w:t>
      </w:r>
    </w:p>
    <w:p w14:paraId="62D8D289" w14:textId="77777777" w:rsidR="007D275A" w:rsidRDefault="007D275A" w:rsidP="007D275A">
      <w:pPr>
        <w:spacing w:after="60"/>
      </w:pPr>
      <w:r>
        <w:t xml:space="preserve">Тепловые выводы от Нижневартовской ГРЭС: </w:t>
      </w:r>
    </w:p>
    <w:p w14:paraId="3311C755" w14:textId="77777777" w:rsidR="007D275A" w:rsidRDefault="007D275A" w:rsidP="00A42852">
      <w:pPr>
        <w:pStyle w:val="af7"/>
        <w:numPr>
          <w:ilvl w:val="0"/>
          <w:numId w:val="20"/>
        </w:numPr>
        <w:tabs>
          <w:tab w:val="left" w:pos="880"/>
        </w:tabs>
        <w:spacing w:line="256" w:lineRule="auto"/>
        <w:ind w:left="851" w:hanging="284"/>
        <w:rPr>
          <w:rFonts w:eastAsia="Arial" w:cs="Arial"/>
        </w:rPr>
      </w:pPr>
      <w:r>
        <w:rPr>
          <w:rFonts w:eastAsia="Arial" w:cs="Arial"/>
        </w:rPr>
        <w:t xml:space="preserve">2Ду 800 – от точки А; </w:t>
      </w:r>
    </w:p>
    <w:p w14:paraId="4C18E17E" w14:textId="77777777" w:rsidR="007D275A" w:rsidRDefault="007D275A" w:rsidP="00A42852">
      <w:pPr>
        <w:pStyle w:val="af7"/>
        <w:numPr>
          <w:ilvl w:val="0"/>
          <w:numId w:val="20"/>
        </w:numPr>
        <w:tabs>
          <w:tab w:val="left" w:pos="880"/>
        </w:tabs>
        <w:spacing w:line="256" w:lineRule="auto"/>
        <w:ind w:left="851" w:hanging="284"/>
        <w:rPr>
          <w:rFonts w:eastAsia="Arial" w:cs="Arial"/>
        </w:rPr>
      </w:pPr>
      <w:r>
        <w:rPr>
          <w:rFonts w:eastAsia="Arial" w:cs="Arial"/>
        </w:rPr>
        <w:t xml:space="preserve">2Ду 1000 – в сторону ОПК; </w:t>
      </w:r>
    </w:p>
    <w:p w14:paraId="718F81E7" w14:textId="77777777" w:rsidR="007D275A" w:rsidRDefault="007D275A" w:rsidP="00A42852">
      <w:pPr>
        <w:pStyle w:val="af7"/>
        <w:numPr>
          <w:ilvl w:val="0"/>
          <w:numId w:val="20"/>
        </w:numPr>
        <w:tabs>
          <w:tab w:val="left" w:pos="880"/>
        </w:tabs>
        <w:spacing w:after="120" w:line="256" w:lineRule="auto"/>
        <w:ind w:left="851" w:hanging="284"/>
        <w:rPr>
          <w:rFonts w:eastAsia="Arial" w:cs="Arial"/>
        </w:rPr>
      </w:pPr>
      <w:r>
        <w:rPr>
          <w:rFonts w:eastAsia="Arial" w:cs="Arial"/>
        </w:rPr>
        <w:t xml:space="preserve">2Ду 200 – на собственные и хозяйственные нужды. </w:t>
      </w:r>
    </w:p>
    <w:p w14:paraId="297760AC" w14:textId="06B45F9A" w:rsidR="007D275A" w:rsidRDefault="007D3041" w:rsidP="007D275A">
      <w:pPr>
        <w:rPr>
          <w:rFonts w:eastAsiaTheme="minorEastAsia" w:cstheme="minorBidi"/>
        </w:rPr>
      </w:pPr>
      <w:r>
        <w:t xml:space="preserve">Все </w:t>
      </w:r>
      <w:r w:rsidR="000C16B1">
        <w:t xml:space="preserve">три </w:t>
      </w:r>
      <w:r w:rsidR="007D275A">
        <w:t>источника тепла (НВ ГРЭС</w:t>
      </w:r>
      <w:r w:rsidR="000C16B1">
        <w:t>,</w:t>
      </w:r>
      <w:r w:rsidR="007D275A">
        <w:t xml:space="preserve"> ОПК</w:t>
      </w:r>
      <w:r w:rsidR="000C16B1">
        <w:t xml:space="preserve"> и КЖП</w:t>
      </w:r>
      <w:r w:rsidR="007D275A">
        <w:t>) связаны между собой магистральной тепловой сетью 2Ду1000 мм – 2Ду</w:t>
      </w:r>
      <w:r w:rsidR="00B17CAA">
        <w:t>5</w:t>
      </w:r>
      <w:r w:rsidR="007D275A">
        <w:t xml:space="preserve">00 мм. </w:t>
      </w:r>
    </w:p>
    <w:p w14:paraId="63C473BC" w14:textId="43B43B56" w:rsidR="007D275A" w:rsidRDefault="007D275A" w:rsidP="007D275A">
      <w:r>
        <w:t>Горячее водоснабжение в пгт Излучинск осуществляется по закрытой схеме – посредством водо</w:t>
      </w:r>
      <w:r w:rsidR="00574817">
        <w:t>-</w:t>
      </w:r>
      <w:r>
        <w:t xml:space="preserve">водяных подогревателей, установленных на ЦТП-1, 2, 3, 13, 47 и 48 и непосредственно в индивидуальных тепловых пунктах зданий и сооружений. Прокладка трубопроводов до центральных тепловых пунктов выполнена двухтрубной в непроходных каналах, после ЦТП – четырёхтрубной, также в непроходных каналах. </w:t>
      </w:r>
    </w:p>
    <w:p w14:paraId="0298D78E" w14:textId="77777777" w:rsidR="007D275A" w:rsidRDefault="007D275A" w:rsidP="007D275A">
      <w:r>
        <w:t xml:space="preserve">В системе теплоснабжения используются трубопроводы различных диаметров от Ду 32 мм до Ду 1000 мм. </w:t>
      </w:r>
    </w:p>
    <w:p w14:paraId="0AA8329F" w14:textId="17F495C8" w:rsidR="0030325B" w:rsidRPr="0030325B" w:rsidRDefault="0030325B" w:rsidP="0030325B">
      <w:r w:rsidRPr="0030325B">
        <w:t xml:space="preserve">Срок службы тепловых сетей зоны действия НВ ГРЭС составляет от 23 до </w:t>
      </w:r>
      <w:r w:rsidR="005A213A">
        <w:t>40</w:t>
      </w:r>
      <w:r w:rsidRPr="0030325B">
        <w:t xml:space="preserve"> лет и продлевается результатами Экспертизы промышленной безопасности, проводимой специализированными организациями</w:t>
      </w:r>
    </w:p>
    <w:p w14:paraId="4B98F329" w14:textId="77777777" w:rsidR="007D275A" w:rsidRPr="007E6442" w:rsidRDefault="007D275A" w:rsidP="007D275A">
      <w:pPr>
        <w:rPr>
          <w:u w:val="single"/>
        </w:rPr>
      </w:pPr>
      <w:r w:rsidRPr="007E6442">
        <w:rPr>
          <w:u w:val="single"/>
        </w:rPr>
        <w:t>с. Большетархово</w:t>
      </w:r>
    </w:p>
    <w:p w14:paraId="45B53879" w14:textId="77777777" w:rsidR="007D275A" w:rsidRDefault="007D275A" w:rsidP="007D275A">
      <w:r>
        <w:t xml:space="preserve">Система теплоснабжения закрытая с подачей тепловой энергии только на отопление. Система трубопроводов от котельной двухтрубная. </w:t>
      </w:r>
    </w:p>
    <w:p w14:paraId="544445DC" w14:textId="77777777" w:rsidR="007D275A" w:rsidRDefault="007D275A" w:rsidP="007D275A">
      <w:r>
        <w:t xml:space="preserve">Прокладка сетей выполнена надземно на низких опорах. </w:t>
      </w:r>
    </w:p>
    <w:p w14:paraId="5A38E2D6" w14:textId="4D94A20F" w:rsidR="007D275A" w:rsidRDefault="007D275A" w:rsidP="007D275A">
      <w:r>
        <w:t xml:space="preserve">В таблице 1.11 представлена характеристика тепловых сетей </w:t>
      </w:r>
      <w:r w:rsidR="004843AC">
        <w:t>пгт</w:t>
      </w:r>
      <w:r>
        <w:t>. Излучинск</w:t>
      </w:r>
      <w:r w:rsidR="00234EFC">
        <w:t>.</w:t>
      </w:r>
      <w:r>
        <w:t xml:space="preserve"> </w:t>
      </w:r>
    </w:p>
    <w:p w14:paraId="51F26124" w14:textId="77777777" w:rsidR="005C6296" w:rsidRPr="007E6442" w:rsidRDefault="005C6296" w:rsidP="005C6296">
      <w:pPr>
        <w:jc w:val="right"/>
      </w:pPr>
      <w:r w:rsidRPr="007E6442">
        <w:t xml:space="preserve">Таблица 1.11 </w:t>
      </w:r>
    </w:p>
    <w:p w14:paraId="5A857A1E" w14:textId="77777777" w:rsidR="005C6296" w:rsidRPr="007E6442" w:rsidRDefault="005C6296" w:rsidP="005C6296">
      <w:pPr>
        <w:jc w:val="center"/>
        <w:rPr>
          <w:u w:val="single"/>
        </w:rPr>
      </w:pPr>
      <w:r w:rsidRPr="007E6442">
        <w:rPr>
          <w:u w:val="single"/>
        </w:rPr>
        <w:t>Характеристика тепловых сетей зоны действия теплоисточников</w:t>
      </w:r>
    </w:p>
    <w:tbl>
      <w:tblPr>
        <w:tblStyle w:val="af2"/>
        <w:tblW w:w="5000" w:type="pct"/>
        <w:tblLook w:val="04A0" w:firstRow="1" w:lastRow="0" w:firstColumn="1" w:lastColumn="0" w:noHBand="0" w:noVBand="1"/>
      </w:tblPr>
      <w:tblGrid>
        <w:gridCol w:w="1685"/>
        <w:gridCol w:w="2553"/>
        <w:gridCol w:w="2553"/>
        <w:gridCol w:w="2553"/>
      </w:tblGrid>
      <w:tr w:rsidR="005C6296" w14:paraId="3B21BA53" w14:textId="77777777" w:rsidTr="0073133F">
        <w:tc>
          <w:tcPr>
            <w:tcW w:w="902" w:type="pct"/>
            <w:vMerge w:val="restart"/>
            <w:tcBorders>
              <w:top w:val="single" w:sz="4" w:space="0" w:color="auto"/>
              <w:left w:val="single" w:sz="4" w:space="0" w:color="auto"/>
              <w:bottom w:val="single" w:sz="4" w:space="0" w:color="auto"/>
              <w:right w:val="single" w:sz="4" w:space="0" w:color="auto"/>
            </w:tcBorders>
            <w:vAlign w:val="center"/>
            <w:hideMark/>
          </w:tcPr>
          <w:p w14:paraId="4DAABB25" w14:textId="77777777" w:rsidR="005C6296" w:rsidRDefault="005C6296" w:rsidP="0073133F">
            <w:pPr>
              <w:spacing w:after="0" w:line="240" w:lineRule="auto"/>
              <w:ind w:firstLine="0"/>
              <w:jc w:val="center"/>
              <w:rPr>
                <w:b/>
                <w:sz w:val="20"/>
              </w:rPr>
            </w:pPr>
            <w:r>
              <w:rPr>
                <w:b/>
                <w:sz w:val="20"/>
              </w:rPr>
              <w:t>Показатель</w:t>
            </w:r>
          </w:p>
        </w:tc>
        <w:tc>
          <w:tcPr>
            <w:tcW w:w="4098" w:type="pct"/>
            <w:gridSpan w:val="3"/>
            <w:tcBorders>
              <w:top w:val="single" w:sz="4" w:space="0" w:color="auto"/>
              <w:left w:val="single" w:sz="4" w:space="0" w:color="auto"/>
              <w:bottom w:val="single" w:sz="4" w:space="0" w:color="auto"/>
              <w:right w:val="single" w:sz="4" w:space="0" w:color="auto"/>
            </w:tcBorders>
            <w:vAlign w:val="center"/>
            <w:hideMark/>
          </w:tcPr>
          <w:p w14:paraId="29DA6A03" w14:textId="77777777" w:rsidR="005C6296" w:rsidRDefault="005C6296" w:rsidP="0073133F">
            <w:pPr>
              <w:spacing w:after="0" w:line="240" w:lineRule="auto"/>
              <w:ind w:firstLine="0"/>
              <w:jc w:val="center"/>
              <w:rPr>
                <w:b/>
                <w:sz w:val="20"/>
              </w:rPr>
            </w:pPr>
            <w:r>
              <w:rPr>
                <w:b/>
                <w:sz w:val="20"/>
              </w:rPr>
              <w:t>Тепловые сети в двухтрубном исчислении, м</w:t>
            </w:r>
          </w:p>
        </w:tc>
      </w:tr>
      <w:tr w:rsidR="005C6296" w14:paraId="3D897012" w14:textId="77777777" w:rsidTr="0073133F">
        <w:tc>
          <w:tcPr>
            <w:tcW w:w="0" w:type="auto"/>
            <w:vMerge/>
            <w:tcBorders>
              <w:top w:val="single" w:sz="4" w:space="0" w:color="auto"/>
              <w:left w:val="single" w:sz="4" w:space="0" w:color="auto"/>
              <w:bottom w:val="single" w:sz="4" w:space="0" w:color="auto"/>
              <w:right w:val="single" w:sz="4" w:space="0" w:color="auto"/>
            </w:tcBorders>
            <w:vAlign w:val="center"/>
            <w:hideMark/>
          </w:tcPr>
          <w:p w14:paraId="17F5D5B3" w14:textId="77777777" w:rsidR="005C6296" w:rsidRDefault="005C6296" w:rsidP="0073133F">
            <w:pPr>
              <w:spacing w:after="0" w:line="240" w:lineRule="auto"/>
              <w:ind w:firstLine="0"/>
              <w:jc w:val="left"/>
              <w:rPr>
                <w:rFonts w:eastAsiaTheme="minorEastAsia"/>
                <w:b/>
                <w:sz w:val="20"/>
              </w:rPr>
            </w:pPr>
          </w:p>
        </w:tc>
        <w:tc>
          <w:tcPr>
            <w:tcW w:w="1366" w:type="pct"/>
            <w:tcBorders>
              <w:top w:val="single" w:sz="4" w:space="0" w:color="auto"/>
              <w:left w:val="single" w:sz="4" w:space="0" w:color="auto"/>
              <w:bottom w:val="single" w:sz="4" w:space="0" w:color="auto"/>
              <w:right w:val="single" w:sz="4" w:space="0" w:color="auto"/>
            </w:tcBorders>
            <w:vAlign w:val="center"/>
            <w:hideMark/>
          </w:tcPr>
          <w:p w14:paraId="4D13FBCF" w14:textId="77777777" w:rsidR="005C6296" w:rsidRDefault="005C6296" w:rsidP="0073133F">
            <w:pPr>
              <w:spacing w:after="0" w:line="240" w:lineRule="auto"/>
              <w:ind w:firstLine="0"/>
              <w:jc w:val="center"/>
              <w:rPr>
                <w:b/>
                <w:sz w:val="20"/>
              </w:rPr>
            </w:pPr>
            <w:r>
              <w:rPr>
                <w:b/>
                <w:sz w:val="20"/>
              </w:rPr>
              <w:t>Магистральные теплосети</w:t>
            </w:r>
          </w:p>
        </w:tc>
        <w:tc>
          <w:tcPr>
            <w:tcW w:w="1366" w:type="pct"/>
            <w:tcBorders>
              <w:top w:val="single" w:sz="4" w:space="0" w:color="auto"/>
              <w:left w:val="single" w:sz="4" w:space="0" w:color="auto"/>
              <w:bottom w:val="single" w:sz="4" w:space="0" w:color="auto"/>
              <w:right w:val="single" w:sz="4" w:space="0" w:color="auto"/>
            </w:tcBorders>
            <w:vAlign w:val="center"/>
            <w:hideMark/>
          </w:tcPr>
          <w:p w14:paraId="12B00E7E" w14:textId="77777777" w:rsidR="005C6296" w:rsidRDefault="005C6296" w:rsidP="0073133F">
            <w:pPr>
              <w:spacing w:after="0" w:line="240" w:lineRule="auto"/>
              <w:ind w:firstLine="0"/>
              <w:jc w:val="center"/>
              <w:rPr>
                <w:b/>
                <w:sz w:val="20"/>
              </w:rPr>
            </w:pPr>
            <w:r>
              <w:rPr>
                <w:b/>
                <w:sz w:val="20"/>
              </w:rPr>
              <w:t>Внутриквартальные сети отопления</w:t>
            </w:r>
          </w:p>
        </w:tc>
        <w:tc>
          <w:tcPr>
            <w:tcW w:w="1365" w:type="pct"/>
            <w:tcBorders>
              <w:top w:val="single" w:sz="4" w:space="0" w:color="auto"/>
              <w:left w:val="single" w:sz="4" w:space="0" w:color="auto"/>
              <w:bottom w:val="single" w:sz="4" w:space="0" w:color="auto"/>
              <w:right w:val="single" w:sz="4" w:space="0" w:color="auto"/>
            </w:tcBorders>
            <w:vAlign w:val="center"/>
            <w:hideMark/>
          </w:tcPr>
          <w:p w14:paraId="0728A688" w14:textId="77777777" w:rsidR="005C6296" w:rsidRDefault="005C6296" w:rsidP="0073133F">
            <w:pPr>
              <w:spacing w:after="0" w:line="240" w:lineRule="auto"/>
              <w:ind w:firstLine="0"/>
              <w:jc w:val="center"/>
              <w:rPr>
                <w:b/>
                <w:sz w:val="20"/>
              </w:rPr>
            </w:pPr>
            <w:r>
              <w:rPr>
                <w:b/>
                <w:sz w:val="20"/>
              </w:rPr>
              <w:t>Сумма</w:t>
            </w:r>
          </w:p>
        </w:tc>
      </w:tr>
      <w:tr w:rsidR="005C6296" w14:paraId="181477C4" w14:textId="77777777" w:rsidTr="0073133F">
        <w:tc>
          <w:tcPr>
            <w:tcW w:w="902" w:type="pct"/>
            <w:tcBorders>
              <w:top w:val="single" w:sz="4" w:space="0" w:color="auto"/>
              <w:left w:val="single" w:sz="4" w:space="0" w:color="auto"/>
              <w:bottom w:val="single" w:sz="4" w:space="0" w:color="auto"/>
              <w:right w:val="single" w:sz="4" w:space="0" w:color="auto"/>
            </w:tcBorders>
            <w:vAlign w:val="center"/>
            <w:hideMark/>
          </w:tcPr>
          <w:p w14:paraId="5C9D3303" w14:textId="77777777" w:rsidR="005C6296" w:rsidRDefault="005C6296" w:rsidP="0073133F">
            <w:pPr>
              <w:spacing w:after="0" w:line="240" w:lineRule="auto"/>
              <w:ind w:firstLine="0"/>
              <w:jc w:val="center"/>
              <w:rPr>
                <w:sz w:val="20"/>
              </w:rPr>
            </w:pPr>
            <w:r>
              <w:rPr>
                <w:sz w:val="20"/>
              </w:rPr>
              <w:t>пгт. Излучинск</w:t>
            </w:r>
          </w:p>
        </w:tc>
        <w:tc>
          <w:tcPr>
            <w:tcW w:w="1366" w:type="pct"/>
            <w:tcBorders>
              <w:top w:val="single" w:sz="4" w:space="0" w:color="auto"/>
              <w:left w:val="single" w:sz="4" w:space="0" w:color="auto"/>
              <w:bottom w:val="single" w:sz="4" w:space="0" w:color="auto"/>
              <w:right w:val="single" w:sz="4" w:space="0" w:color="auto"/>
            </w:tcBorders>
            <w:vAlign w:val="center"/>
            <w:hideMark/>
          </w:tcPr>
          <w:p w14:paraId="15BAD714" w14:textId="77777777" w:rsidR="005C6296" w:rsidRPr="008B7564" w:rsidRDefault="005C6296" w:rsidP="0073133F">
            <w:pPr>
              <w:spacing w:after="0" w:line="240" w:lineRule="auto"/>
              <w:ind w:firstLine="0"/>
              <w:jc w:val="center"/>
              <w:rPr>
                <w:sz w:val="20"/>
                <w:szCs w:val="20"/>
              </w:rPr>
            </w:pPr>
            <w:r w:rsidRPr="008B7564">
              <w:rPr>
                <w:sz w:val="20"/>
                <w:szCs w:val="20"/>
              </w:rPr>
              <w:t>9958,6</w:t>
            </w:r>
          </w:p>
        </w:tc>
        <w:tc>
          <w:tcPr>
            <w:tcW w:w="1366" w:type="pct"/>
            <w:tcBorders>
              <w:top w:val="single" w:sz="4" w:space="0" w:color="auto"/>
              <w:left w:val="single" w:sz="4" w:space="0" w:color="auto"/>
              <w:bottom w:val="single" w:sz="4" w:space="0" w:color="auto"/>
              <w:right w:val="single" w:sz="4" w:space="0" w:color="auto"/>
            </w:tcBorders>
            <w:vAlign w:val="center"/>
            <w:hideMark/>
          </w:tcPr>
          <w:p w14:paraId="3BD9DDB4" w14:textId="77777777" w:rsidR="005C6296" w:rsidRPr="008B7564" w:rsidRDefault="005C6296" w:rsidP="0073133F">
            <w:pPr>
              <w:spacing w:after="0" w:line="240" w:lineRule="auto"/>
              <w:ind w:firstLine="0"/>
              <w:jc w:val="center"/>
              <w:rPr>
                <w:sz w:val="20"/>
                <w:szCs w:val="20"/>
              </w:rPr>
            </w:pPr>
            <w:r w:rsidRPr="008B7564">
              <w:rPr>
                <w:sz w:val="20"/>
                <w:szCs w:val="20"/>
              </w:rPr>
              <w:t>19035</w:t>
            </w:r>
          </w:p>
        </w:tc>
        <w:tc>
          <w:tcPr>
            <w:tcW w:w="1365" w:type="pct"/>
            <w:tcBorders>
              <w:top w:val="single" w:sz="4" w:space="0" w:color="auto"/>
              <w:left w:val="single" w:sz="4" w:space="0" w:color="auto"/>
              <w:bottom w:val="single" w:sz="4" w:space="0" w:color="auto"/>
              <w:right w:val="single" w:sz="4" w:space="0" w:color="auto"/>
            </w:tcBorders>
            <w:vAlign w:val="center"/>
            <w:hideMark/>
          </w:tcPr>
          <w:p w14:paraId="301B0826" w14:textId="77777777" w:rsidR="005C6296" w:rsidRPr="008B7564" w:rsidRDefault="005C6296" w:rsidP="0073133F">
            <w:pPr>
              <w:spacing w:after="0" w:line="240" w:lineRule="auto"/>
              <w:ind w:firstLine="0"/>
              <w:jc w:val="center"/>
              <w:rPr>
                <w:sz w:val="20"/>
                <w:szCs w:val="20"/>
              </w:rPr>
            </w:pPr>
            <w:r w:rsidRPr="008B7564">
              <w:rPr>
                <w:sz w:val="20"/>
                <w:szCs w:val="20"/>
              </w:rPr>
              <w:t>28993,6</w:t>
            </w:r>
          </w:p>
        </w:tc>
      </w:tr>
    </w:tbl>
    <w:p w14:paraId="097FEA6A" w14:textId="77777777" w:rsidR="005C6296" w:rsidRDefault="005C6296" w:rsidP="007E6442">
      <w:pPr>
        <w:jc w:val="right"/>
      </w:pPr>
    </w:p>
    <w:p w14:paraId="23437B04" w14:textId="77777777" w:rsidR="00FA62AF" w:rsidRPr="00E81C71" w:rsidRDefault="00FA62AF" w:rsidP="007E6442">
      <w:pPr>
        <w:pStyle w:val="5"/>
        <w:spacing w:line="240" w:lineRule="auto"/>
      </w:pPr>
      <w:bookmarkStart w:id="30" w:name="_Toc231510457"/>
      <w:r>
        <w:t>б</w:t>
      </w:r>
      <w:r w:rsidRPr="00E81C71">
        <w:t xml:space="preserve">) </w:t>
      </w:r>
      <w:r w:rsidR="007D275A">
        <w:t>К</w:t>
      </w:r>
      <w:r w:rsidR="00352C8D" w:rsidRPr="00485136">
        <w:t>арты (схемы) тепловых сетей в зонах действия источников тепловой энергии в электронной форме и (или) на бумажном носителе</w:t>
      </w:r>
      <w:bookmarkEnd w:id="30"/>
    </w:p>
    <w:p w14:paraId="6ED30C7C" w14:textId="77777777" w:rsidR="007D275A" w:rsidRDefault="007D275A" w:rsidP="00935F1C">
      <w:pPr>
        <w:spacing w:after="0"/>
      </w:pPr>
      <w:r>
        <w:t xml:space="preserve">Схема тепловых сетей </w:t>
      </w:r>
      <w:r w:rsidR="004843AC">
        <w:t>пгт</w:t>
      </w:r>
      <w:r>
        <w:t xml:space="preserve">. Излучинск и с. Большетархово приведена в приложении А. </w:t>
      </w:r>
    </w:p>
    <w:p w14:paraId="3192EE8E" w14:textId="77777777" w:rsidR="00F845B0" w:rsidRPr="00E81C71" w:rsidRDefault="00F845B0" w:rsidP="007E6442">
      <w:pPr>
        <w:pStyle w:val="5"/>
        <w:spacing w:line="240" w:lineRule="auto"/>
      </w:pPr>
      <w:bookmarkStart w:id="31" w:name="_Toc231510458"/>
      <w:r>
        <w:lastRenderedPageBreak/>
        <w:t>в</w:t>
      </w:r>
      <w:r w:rsidRPr="00E81C71">
        <w:t xml:space="preserve">) </w:t>
      </w:r>
      <w:r w:rsidR="007D275A">
        <w:t>П</w:t>
      </w:r>
      <w:r w:rsidRPr="00F845B0">
        <w:t xml:space="preserve">араметры </w:t>
      </w:r>
      <w:r w:rsidR="00352C8D" w:rsidRPr="00BE3803">
        <w:t>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bookmarkEnd w:id="31"/>
    </w:p>
    <w:p w14:paraId="6CD67AA6" w14:textId="77777777" w:rsidR="007D275A" w:rsidRDefault="007D275A" w:rsidP="007D275A">
      <w:pPr>
        <w:rPr>
          <w:lang w:eastAsia="ru-RU"/>
        </w:rPr>
      </w:pPr>
      <w:r>
        <w:t xml:space="preserve">Основная часть грунтов в г.п. Излучинск представлена песками, супесями, суглинкам, глинами и торфом, легко подверженных размыву и переносу или транзиту в паводковый период на нижележащие участки реки. </w:t>
      </w:r>
    </w:p>
    <w:p w14:paraId="7B2C33ED" w14:textId="77777777" w:rsidR="007D275A" w:rsidRDefault="007D275A" w:rsidP="007D275A">
      <w:r>
        <w:t xml:space="preserve">Компенсация температурных расширений решена с помощью углов поворота теплотрассы и П-образных компенсаторов. </w:t>
      </w:r>
    </w:p>
    <w:p w14:paraId="69D11497" w14:textId="77777777" w:rsidR="007D275A" w:rsidRDefault="007D275A" w:rsidP="007D275A">
      <w:r>
        <w:t xml:space="preserve">Прокладка магистральных тепловых сетей выполнена по эстакадам и частично подземно. Тепловая изоляция как надземных (эстакада), так и подземных тепловых сетей выполнена из минеральной ваты толщиной 60-100 мм, наружная поверхность которой защищена металлическими кожухами из алюминиевых листов толщиной 0,8 мм. </w:t>
      </w:r>
    </w:p>
    <w:p w14:paraId="150FCAB0" w14:textId="26FDFCB5" w:rsidR="007D275A" w:rsidRDefault="007D275A" w:rsidP="007D275A">
      <w:r>
        <w:t xml:space="preserve">Параметры магистральных тепловых сетей НВ ГРЭС приведены в таблице 1.12, тепловых сетей в </w:t>
      </w:r>
      <w:r w:rsidR="004843AC">
        <w:t>пгт</w:t>
      </w:r>
      <w:r>
        <w:t>. Излучинск – в таблице 1.13</w:t>
      </w:r>
      <w:r w:rsidR="00234EFC">
        <w:t>, тепловых сетей в с. Большетархово – в таблице 1.14.</w:t>
      </w:r>
      <w:r>
        <w:t xml:space="preserve"> </w:t>
      </w:r>
    </w:p>
    <w:p w14:paraId="19DF6FA5" w14:textId="77777777" w:rsidR="00D646D7" w:rsidRDefault="00D646D7" w:rsidP="007D275A">
      <w:pPr>
        <w:rPr>
          <w:b/>
        </w:rPr>
        <w:sectPr w:rsidR="00D646D7" w:rsidSect="00BC007D">
          <w:headerReference w:type="default" r:id="rId15"/>
          <w:footerReference w:type="first" r:id="rId16"/>
          <w:pgSz w:w="11906" w:h="16838"/>
          <w:pgMar w:top="851" w:right="851" w:bottom="851" w:left="1701" w:header="709" w:footer="709" w:gutter="0"/>
          <w:cols w:space="708"/>
          <w:titlePg/>
          <w:docGrid w:linePitch="381"/>
        </w:sectPr>
      </w:pPr>
    </w:p>
    <w:p w14:paraId="2BCADF24" w14:textId="77777777" w:rsidR="007E6442" w:rsidRPr="007E6442" w:rsidRDefault="007D275A" w:rsidP="007E6442">
      <w:pPr>
        <w:jc w:val="right"/>
      </w:pPr>
      <w:r w:rsidRPr="007E6442">
        <w:lastRenderedPageBreak/>
        <w:t xml:space="preserve">Таблица 1.12 </w:t>
      </w:r>
    </w:p>
    <w:p w14:paraId="20DF2586" w14:textId="77777777" w:rsidR="007D275A" w:rsidRPr="007E6442" w:rsidRDefault="007D275A" w:rsidP="007E6442">
      <w:pPr>
        <w:jc w:val="center"/>
        <w:rPr>
          <w:u w:val="single"/>
        </w:rPr>
      </w:pPr>
      <w:r w:rsidRPr="007E6442">
        <w:rPr>
          <w:u w:val="single"/>
        </w:rPr>
        <w:t>Параметры магистральных тепловых сетей НВ ГРЭС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8"/>
        <w:gridCol w:w="1937"/>
        <w:gridCol w:w="1297"/>
        <w:gridCol w:w="1117"/>
        <w:gridCol w:w="1565"/>
        <w:gridCol w:w="1348"/>
        <w:gridCol w:w="1336"/>
        <w:gridCol w:w="2694"/>
        <w:gridCol w:w="1733"/>
      </w:tblGrid>
      <w:tr w:rsidR="007D275A" w14:paraId="6D2F6907" w14:textId="77777777" w:rsidTr="00206348">
        <w:trPr>
          <w:trHeight w:val="23"/>
          <w:tblHeader/>
        </w:trPr>
        <w:tc>
          <w:tcPr>
            <w:tcW w:w="1307" w:type="pct"/>
            <w:gridSpan w:val="2"/>
            <w:vAlign w:val="center"/>
            <w:hideMark/>
          </w:tcPr>
          <w:p w14:paraId="2BAF370F" w14:textId="77777777" w:rsidR="007D275A" w:rsidRDefault="007D275A" w:rsidP="00D646D7">
            <w:pPr>
              <w:spacing w:after="0" w:line="240" w:lineRule="auto"/>
              <w:ind w:firstLine="0"/>
              <w:jc w:val="center"/>
              <w:rPr>
                <w:rFonts w:cs="Arial"/>
                <w:b/>
                <w:sz w:val="20"/>
                <w:szCs w:val="20"/>
              </w:rPr>
            </w:pPr>
            <w:r>
              <w:rPr>
                <w:rFonts w:cs="Arial"/>
                <w:b/>
                <w:sz w:val="20"/>
                <w:szCs w:val="20"/>
              </w:rPr>
              <w:t>Участок сети</w:t>
            </w:r>
          </w:p>
        </w:tc>
        <w:tc>
          <w:tcPr>
            <w:tcW w:w="804" w:type="pct"/>
            <w:gridSpan w:val="2"/>
            <w:vAlign w:val="center"/>
            <w:hideMark/>
          </w:tcPr>
          <w:p w14:paraId="7BE008D2" w14:textId="77777777" w:rsidR="007D275A" w:rsidRDefault="007D275A" w:rsidP="00D646D7">
            <w:pPr>
              <w:spacing w:after="0" w:line="240" w:lineRule="auto"/>
              <w:ind w:firstLine="0"/>
              <w:jc w:val="center"/>
              <w:rPr>
                <w:rFonts w:cs="Arial"/>
                <w:b/>
                <w:sz w:val="20"/>
                <w:szCs w:val="20"/>
              </w:rPr>
            </w:pPr>
            <w:r>
              <w:rPr>
                <w:rFonts w:cs="Arial"/>
                <w:b/>
                <w:sz w:val="20"/>
                <w:szCs w:val="20"/>
              </w:rPr>
              <w:t>Наружный диаметр, мм</w:t>
            </w:r>
          </w:p>
        </w:tc>
        <w:tc>
          <w:tcPr>
            <w:tcW w:w="969" w:type="pct"/>
            <w:gridSpan w:val="2"/>
            <w:vAlign w:val="center"/>
            <w:hideMark/>
          </w:tcPr>
          <w:p w14:paraId="5CBF6057" w14:textId="77777777" w:rsidR="007D275A" w:rsidRDefault="007D275A" w:rsidP="00D646D7">
            <w:pPr>
              <w:spacing w:after="0" w:line="240" w:lineRule="auto"/>
              <w:ind w:firstLine="0"/>
              <w:jc w:val="center"/>
              <w:rPr>
                <w:rFonts w:cs="Arial"/>
                <w:b/>
                <w:sz w:val="20"/>
                <w:szCs w:val="20"/>
              </w:rPr>
            </w:pPr>
            <w:r>
              <w:rPr>
                <w:rFonts w:cs="Arial"/>
                <w:b/>
                <w:sz w:val="20"/>
                <w:szCs w:val="20"/>
              </w:rPr>
              <w:t>Длина участка, м</w:t>
            </w:r>
          </w:p>
        </w:tc>
        <w:tc>
          <w:tcPr>
            <w:tcW w:w="445" w:type="pct"/>
            <w:vMerge w:val="restart"/>
            <w:vAlign w:val="center"/>
            <w:hideMark/>
          </w:tcPr>
          <w:p w14:paraId="34DFD3C8" w14:textId="77777777" w:rsidR="007D275A" w:rsidRDefault="007D275A" w:rsidP="00D646D7">
            <w:pPr>
              <w:spacing w:after="0" w:line="240" w:lineRule="auto"/>
              <w:ind w:firstLine="0"/>
              <w:jc w:val="center"/>
              <w:rPr>
                <w:rFonts w:cs="Arial"/>
                <w:b/>
                <w:sz w:val="20"/>
                <w:szCs w:val="20"/>
              </w:rPr>
            </w:pPr>
            <w:r>
              <w:rPr>
                <w:rFonts w:cs="Arial"/>
                <w:b/>
                <w:sz w:val="20"/>
                <w:szCs w:val="20"/>
              </w:rPr>
              <w:t>Тип прокладки</w:t>
            </w:r>
          </w:p>
        </w:tc>
        <w:tc>
          <w:tcPr>
            <w:tcW w:w="897" w:type="pct"/>
            <w:vMerge w:val="restart"/>
            <w:vAlign w:val="center"/>
            <w:hideMark/>
          </w:tcPr>
          <w:p w14:paraId="09CC61E6" w14:textId="77777777" w:rsidR="007D275A" w:rsidRDefault="007D275A" w:rsidP="00D646D7">
            <w:pPr>
              <w:spacing w:after="0" w:line="240" w:lineRule="auto"/>
              <w:ind w:firstLine="0"/>
              <w:jc w:val="center"/>
              <w:rPr>
                <w:rFonts w:cs="Arial"/>
                <w:b/>
                <w:sz w:val="20"/>
                <w:szCs w:val="20"/>
              </w:rPr>
            </w:pPr>
            <w:r>
              <w:rPr>
                <w:rFonts w:cs="Arial"/>
                <w:b/>
                <w:sz w:val="20"/>
                <w:szCs w:val="20"/>
              </w:rPr>
              <w:t>Вид теплоизоляционной конструкции</w:t>
            </w:r>
          </w:p>
        </w:tc>
        <w:tc>
          <w:tcPr>
            <w:tcW w:w="578" w:type="pct"/>
            <w:vMerge w:val="restart"/>
            <w:vAlign w:val="center"/>
            <w:hideMark/>
          </w:tcPr>
          <w:p w14:paraId="00D4578D" w14:textId="77777777" w:rsidR="007D275A" w:rsidRDefault="007D275A" w:rsidP="00D646D7">
            <w:pPr>
              <w:spacing w:after="0" w:line="240" w:lineRule="auto"/>
              <w:ind w:firstLine="0"/>
              <w:jc w:val="center"/>
              <w:rPr>
                <w:rFonts w:cs="Arial"/>
                <w:b/>
                <w:sz w:val="20"/>
                <w:szCs w:val="20"/>
              </w:rPr>
            </w:pPr>
            <w:r>
              <w:rPr>
                <w:rFonts w:cs="Arial"/>
                <w:b/>
                <w:sz w:val="20"/>
                <w:szCs w:val="20"/>
              </w:rPr>
              <w:t>Год проектирования</w:t>
            </w:r>
          </w:p>
        </w:tc>
      </w:tr>
      <w:tr w:rsidR="00A92694" w14:paraId="16188594" w14:textId="77777777" w:rsidTr="00206348">
        <w:trPr>
          <w:trHeight w:val="23"/>
          <w:tblHeader/>
        </w:trPr>
        <w:tc>
          <w:tcPr>
            <w:tcW w:w="662" w:type="pct"/>
            <w:vAlign w:val="center"/>
            <w:hideMark/>
          </w:tcPr>
          <w:p w14:paraId="4EDD2336" w14:textId="77777777" w:rsidR="007D275A" w:rsidRDefault="007D275A" w:rsidP="00D646D7">
            <w:pPr>
              <w:spacing w:after="0" w:line="240" w:lineRule="auto"/>
              <w:ind w:firstLine="0"/>
              <w:jc w:val="center"/>
              <w:rPr>
                <w:rFonts w:cs="Arial"/>
                <w:b/>
                <w:sz w:val="20"/>
                <w:szCs w:val="20"/>
              </w:rPr>
            </w:pPr>
            <w:r>
              <w:rPr>
                <w:rFonts w:cs="Arial"/>
                <w:b/>
                <w:sz w:val="20"/>
                <w:szCs w:val="20"/>
              </w:rPr>
              <w:t>начало</w:t>
            </w:r>
          </w:p>
        </w:tc>
        <w:tc>
          <w:tcPr>
            <w:tcW w:w="645" w:type="pct"/>
            <w:vAlign w:val="center"/>
            <w:hideMark/>
          </w:tcPr>
          <w:p w14:paraId="149CA2C4" w14:textId="77777777" w:rsidR="007D275A" w:rsidRDefault="007D275A" w:rsidP="00D646D7">
            <w:pPr>
              <w:spacing w:after="0" w:line="240" w:lineRule="auto"/>
              <w:ind w:firstLine="0"/>
              <w:jc w:val="center"/>
              <w:rPr>
                <w:rFonts w:cs="Arial"/>
                <w:b/>
                <w:sz w:val="20"/>
                <w:szCs w:val="20"/>
              </w:rPr>
            </w:pPr>
            <w:r>
              <w:rPr>
                <w:rFonts w:cs="Arial"/>
                <w:b/>
                <w:sz w:val="20"/>
                <w:szCs w:val="20"/>
              </w:rPr>
              <w:t>конец</w:t>
            </w:r>
          </w:p>
        </w:tc>
        <w:tc>
          <w:tcPr>
            <w:tcW w:w="432" w:type="pct"/>
            <w:vAlign w:val="center"/>
            <w:hideMark/>
          </w:tcPr>
          <w:p w14:paraId="581CEC01" w14:textId="77777777" w:rsidR="007D275A" w:rsidRDefault="007D275A" w:rsidP="00D646D7">
            <w:pPr>
              <w:spacing w:after="0" w:line="240" w:lineRule="auto"/>
              <w:ind w:firstLine="0"/>
              <w:jc w:val="center"/>
              <w:rPr>
                <w:rFonts w:cs="Arial"/>
                <w:b/>
                <w:sz w:val="20"/>
                <w:szCs w:val="20"/>
              </w:rPr>
            </w:pPr>
            <w:r>
              <w:rPr>
                <w:rFonts w:cs="Arial"/>
                <w:b/>
                <w:sz w:val="20"/>
                <w:szCs w:val="20"/>
              </w:rPr>
              <w:t>подающая</w:t>
            </w:r>
          </w:p>
        </w:tc>
        <w:tc>
          <w:tcPr>
            <w:tcW w:w="372" w:type="pct"/>
            <w:vAlign w:val="center"/>
            <w:hideMark/>
          </w:tcPr>
          <w:p w14:paraId="6896C20B" w14:textId="77777777" w:rsidR="007D275A" w:rsidRDefault="007D275A" w:rsidP="00D646D7">
            <w:pPr>
              <w:spacing w:after="0" w:line="240" w:lineRule="auto"/>
              <w:ind w:firstLine="0"/>
              <w:jc w:val="center"/>
              <w:rPr>
                <w:rFonts w:cs="Arial"/>
                <w:b/>
                <w:sz w:val="20"/>
                <w:szCs w:val="20"/>
              </w:rPr>
            </w:pPr>
            <w:r>
              <w:rPr>
                <w:rFonts w:cs="Arial"/>
                <w:b/>
                <w:sz w:val="20"/>
                <w:szCs w:val="20"/>
              </w:rPr>
              <w:t>обратная</w:t>
            </w:r>
          </w:p>
        </w:tc>
        <w:tc>
          <w:tcPr>
            <w:tcW w:w="521" w:type="pct"/>
            <w:vAlign w:val="center"/>
            <w:hideMark/>
          </w:tcPr>
          <w:p w14:paraId="7A9F1E79" w14:textId="77777777" w:rsidR="007D275A" w:rsidRDefault="007D275A" w:rsidP="00D646D7">
            <w:pPr>
              <w:spacing w:after="0" w:line="240" w:lineRule="auto"/>
              <w:ind w:firstLine="0"/>
              <w:jc w:val="center"/>
              <w:rPr>
                <w:rFonts w:cs="Arial"/>
                <w:b/>
                <w:sz w:val="20"/>
                <w:szCs w:val="20"/>
              </w:rPr>
            </w:pPr>
            <w:r>
              <w:rPr>
                <w:rFonts w:cs="Arial"/>
                <w:b/>
                <w:sz w:val="20"/>
                <w:szCs w:val="20"/>
              </w:rPr>
              <w:t>подающая</w:t>
            </w:r>
          </w:p>
        </w:tc>
        <w:tc>
          <w:tcPr>
            <w:tcW w:w="449" w:type="pct"/>
            <w:vAlign w:val="center"/>
            <w:hideMark/>
          </w:tcPr>
          <w:p w14:paraId="4560F92C" w14:textId="77777777" w:rsidR="007D275A" w:rsidRDefault="007D275A" w:rsidP="00D646D7">
            <w:pPr>
              <w:spacing w:after="0" w:line="240" w:lineRule="auto"/>
              <w:ind w:firstLine="0"/>
              <w:jc w:val="center"/>
              <w:rPr>
                <w:rFonts w:cs="Arial"/>
                <w:b/>
                <w:sz w:val="20"/>
                <w:szCs w:val="20"/>
              </w:rPr>
            </w:pPr>
            <w:r>
              <w:rPr>
                <w:rFonts w:cs="Arial"/>
                <w:b/>
                <w:sz w:val="20"/>
                <w:szCs w:val="20"/>
              </w:rPr>
              <w:t>обратная</w:t>
            </w:r>
          </w:p>
        </w:tc>
        <w:tc>
          <w:tcPr>
            <w:tcW w:w="0" w:type="auto"/>
            <w:vMerge/>
            <w:vAlign w:val="center"/>
            <w:hideMark/>
          </w:tcPr>
          <w:p w14:paraId="3443F882" w14:textId="77777777" w:rsidR="007D275A" w:rsidRDefault="007D275A" w:rsidP="00D646D7">
            <w:pPr>
              <w:spacing w:after="0" w:line="240" w:lineRule="auto"/>
              <w:ind w:firstLine="0"/>
              <w:jc w:val="left"/>
              <w:rPr>
                <w:rFonts w:eastAsiaTheme="minorEastAsia" w:cs="Arial"/>
                <w:b/>
                <w:sz w:val="20"/>
                <w:szCs w:val="20"/>
              </w:rPr>
            </w:pPr>
          </w:p>
        </w:tc>
        <w:tc>
          <w:tcPr>
            <w:tcW w:w="0" w:type="auto"/>
            <w:vMerge/>
            <w:vAlign w:val="center"/>
            <w:hideMark/>
          </w:tcPr>
          <w:p w14:paraId="2EA15FCE" w14:textId="77777777" w:rsidR="007D275A" w:rsidRDefault="007D275A" w:rsidP="00D646D7">
            <w:pPr>
              <w:spacing w:after="0" w:line="240" w:lineRule="auto"/>
              <w:ind w:firstLine="0"/>
              <w:jc w:val="left"/>
              <w:rPr>
                <w:rFonts w:eastAsiaTheme="minorEastAsia" w:cs="Arial"/>
                <w:b/>
                <w:sz w:val="20"/>
                <w:szCs w:val="20"/>
              </w:rPr>
            </w:pPr>
          </w:p>
        </w:tc>
        <w:tc>
          <w:tcPr>
            <w:tcW w:w="0" w:type="auto"/>
            <w:vMerge/>
            <w:vAlign w:val="center"/>
            <w:hideMark/>
          </w:tcPr>
          <w:p w14:paraId="7FE52DBC" w14:textId="77777777" w:rsidR="007D275A" w:rsidRDefault="007D275A" w:rsidP="00D646D7">
            <w:pPr>
              <w:spacing w:after="0" w:line="240" w:lineRule="auto"/>
              <w:ind w:firstLine="0"/>
              <w:jc w:val="left"/>
              <w:rPr>
                <w:rFonts w:eastAsiaTheme="minorEastAsia" w:cs="Arial"/>
                <w:b/>
                <w:sz w:val="20"/>
                <w:szCs w:val="20"/>
              </w:rPr>
            </w:pPr>
          </w:p>
        </w:tc>
      </w:tr>
      <w:tr w:rsidR="00A92694" w14:paraId="253EBCB7" w14:textId="77777777" w:rsidTr="00A92694">
        <w:trPr>
          <w:trHeight w:val="230"/>
        </w:trPr>
        <w:tc>
          <w:tcPr>
            <w:tcW w:w="662" w:type="pct"/>
            <w:vAlign w:val="center"/>
            <w:hideMark/>
          </w:tcPr>
          <w:p w14:paraId="45C9310B" w14:textId="77777777" w:rsidR="007D275A" w:rsidRDefault="007D275A" w:rsidP="00D646D7">
            <w:pPr>
              <w:spacing w:after="0" w:line="240" w:lineRule="auto"/>
              <w:ind w:firstLine="0"/>
              <w:jc w:val="center"/>
              <w:rPr>
                <w:rFonts w:cs="Arial"/>
                <w:sz w:val="20"/>
                <w:szCs w:val="20"/>
              </w:rPr>
            </w:pPr>
            <w:r>
              <w:rPr>
                <w:rFonts w:cs="Arial"/>
                <w:sz w:val="20"/>
                <w:szCs w:val="20"/>
              </w:rPr>
              <w:t>Точка "А"</w:t>
            </w:r>
          </w:p>
        </w:tc>
        <w:tc>
          <w:tcPr>
            <w:tcW w:w="645" w:type="pct"/>
            <w:vAlign w:val="center"/>
            <w:hideMark/>
          </w:tcPr>
          <w:p w14:paraId="526B4844" w14:textId="77777777" w:rsidR="007D275A" w:rsidRDefault="007D275A" w:rsidP="00D646D7">
            <w:pPr>
              <w:spacing w:after="0" w:line="240" w:lineRule="auto"/>
              <w:ind w:firstLine="0"/>
              <w:jc w:val="center"/>
              <w:rPr>
                <w:rFonts w:cs="Arial"/>
                <w:sz w:val="20"/>
                <w:szCs w:val="20"/>
              </w:rPr>
            </w:pPr>
            <w:r>
              <w:rPr>
                <w:rFonts w:cs="Arial"/>
                <w:sz w:val="20"/>
                <w:szCs w:val="20"/>
              </w:rPr>
              <w:t>УП13+6,5м</w:t>
            </w:r>
          </w:p>
        </w:tc>
        <w:tc>
          <w:tcPr>
            <w:tcW w:w="432" w:type="pct"/>
            <w:vAlign w:val="center"/>
            <w:hideMark/>
          </w:tcPr>
          <w:p w14:paraId="78C0274D" w14:textId="77777777" w:rsidR="007D275A" w:rsidRDefault="007D275A" w:rsidP="00D646D7">
            <w:pPr>
              <w:spacing w:after="0" w:line="240" w:lineRule="auto"/>
              <w:ind w:firstLine="0"/>
              <w:jc w:val="center"/>
              <w:rPr>
                <w:rFonts w:cs="Arial"/>
                <w:sz w:val="20"/>
                <w:szCs w:val="20"/>
              </w:rPr>
            </w:pPr>
            <w:r>
              <w:rPr>
                <w:rFonts w:cs="Arial"/>
                <w:sz w:val="20"/>
                <w:szCs w:val="20"/>
              </w:rPr>
              <w:t>820</w:t>
            </w:r>
          </w:p>
        </w:tc>
        <w:tc>
          <w:tcPr>
            <w:tcW w:w="372" w:type="pct"/>
            <w:vAlign w:val="center"/>
            <w:hideMark/>
          </w:tcPr>
          <w:p w14:paraId="7EB0A390" w14:textId="77777777" w:rsidR="007D275A" w:rsidRDefault="007D275A" w:rsidP="00D646D7">
            <w:pPr>
              <w:spacing w:after="0" w:line="240" w:lineRule="auto"/>
              <w:ind w:firstLine="0"/>
              <w:jc w:val="center"/>
              <w:rPr>
                <w:rFonts w:cs="Arial"/>
                <w:sz w:val="20"/>
                <w:szCs w:val="20"/>
              </w:rPr>
            </w:pPr>
            <w:r>
              <w:rPr>
                <w:rFonts w:cs="Arial"/>
                <w:sz w:val="20"/>
                <w:szCs w:val="20"/>
              </w:rPr>
              <w:t>720</w:t>
            </w:r>
          </w:p>
        </w:tc>
        <w:tc>
          <w:tcPr>
            <w:tcW w:w="521" w:type="pct"/>
            <w:vAlign w:val="center"/>
            <w:hideMark/>
          </w:tcPr>
          <w:p w14:paraId="597FCF69" w14:textId="77777777" w:rsidR="007D275A" w:rsidRDefault="007D275A" w:rsidP="00D646D7">
            <w:pPr>
              <w:spacing w:after="0" w:line="240" w:lineRule="auto"/>
              <w:ind w:firstLine="0"/>
              <w:jc w:val="center"/>
              <w:rPr>
                <w:rFonts w:cs="Arial"/>
                <w:sz w:val="20"/>
                <w:szCs w:val="20"/>
              </w:rPr>
            </w:pPr>
            <w:r>
              <w:rPr>
                <w:rFonts w:cs="Arial"/>
                <w:sz w:val="20"/>
                <w:szCs w:val="20"/>
              </w:rPr>
              <w:t>90</w:t>
            </w:r>
          </w:p>
        </w:tc>
        <w:tc>
          <w:tcPr>
            <w:tcW w:w="449" w:type="pct"/>
            <w:vAlign w:val="center"/>
            <w:hideMark/>
          </w:tcPr>
          <w:p w14:paraId="1744D1FA" w14:textId="77777777" w:rsidR="007D275A" w:rsidRDefault="007D275A" w:rsidP="00D646D7">
            <w:pPr>
              <w:spacing w:after="0" w:line="240" w:lineRule="auto"/>
              <w:ind w:firstLine="0"/>
              <w:jc w:val="center"/>
              <w:rPr>
                <w:rFonts w:cs="Arial"/>
                <w:sz w:val="20"/>
                <w:szCs w:val="20"/>
              </w:rPr>
            </w:pPr>
            <w:r>
              <w:rPr>
                <w:rFonts w:cs="Arial"/>
                <w:sz w:val="20"/>
                <w:szCs w:val="20"/>
              </w:rPr>
              <w:t>90</w:t>
            </w:r>
          </w:p>
        </w:tc>
        <w:tc>
          <w:tcPr>
            <w:tcW w:w="445" w:type="pct"/>
            <w:vAlign w:val="center"/>
            <w:hideMark/>
          </w:tcPr>
          <w:p w14:paraId="46382DB3" w14:textId="77777777" w:rsidR="007D275A" w:rsidRDefault="007D275A" w:rsidP="00D646D7">
            <w:pPr>
              <w:spacing w:after="0" w:line="240" w:lineRule="auto"/>
              <w:ind w:firstLine="0"/>
              <w:jc w:val="center"/>
              <w:rPr>
                <w:rFonts w:cs="Arial"/>
                <w:sz w:val="20"/>
                <w:szCs w:val="20"/>
              </w:rPr>
            </w:pPr>
            <w:r>
              <w:rPr>
                <w:rFonts w:cs="Arial"/>
                <w:sz w:val="20"/>
                <w:szCs w:val="20"/>
              </w:rPr>
              <w:t>надземная</w:t>
            </w:r>
          </w:p>
        </w:tc>
        <w:tc>
          <w:tcPr>
            <w:tcW w:w="897" w:type="pct"/>
            <w:vAlign w:val="center"/>
            <w:hideMark/>
          </w:tcPr>
          <w:p w14:paraId="743E099C"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0B03A0DC" w14:textId="77777777" w:rsidR="007D275A" w:rsidRDefault="007D275A" w:rsidP="00D646D7">
            <w:pPr>
              <w:spacing w:after="0" w:line="240" w:lineRule="auto"/>
              <w:ind w:firstLine="0"/>
              <w:jc w:val="center"/>
              <w:rPr>
                <w:rFonts w:cs="Arial"/>
                <w:sz w:val="20"/>
                <w:szCs w:val="20"/>
              </w:rPr>
            </w:pPr>
            <w:r>
              <w:rPr>
                <w:rFonts w:cs="Arial"/>
                <w:sz w:val="20"/>
                <w:szCs w:val="20"/>
              </w:rPr>
              <w:t>1985</w:t>
            </w:r>
          </w:p>
        </w:tc>
      </w:tr>
      <w:tr w:rsidR="00A92694" w14:paraId="34C61165" w14:textId="77777777" w:rsidTr="00A92694">
        <w:trPr>
          <w:trHeight w:val="230"/>
        </w:trPr>
        <w:tc>
          <w:tcPr>
            <w:tcW w:w="662" w:type="pct"/>
            <w:vAlign w:val="center"/>
            <w:hideMark/>
          </w:tcPr>
          <w:p w14:paraId="72DA7312" w14:textId="77777777" w:rsidR="007D275A" w:rsidRDefault="007D275A" w:rsidP="00D646D7">
            <w:pPr>
              <w:spacing w:after="0" w:line="240" w:lineRule="auto"/>
              <w:ind w:firstLine="0"/>
              <w:jc w:val="center"/>
              <w:rPr>
                <w:rFonts w:cs="Arial"/>
                <w:sz w:val="20"/>
                <w:szCs w:val="20"/>
              </w:rPr>
            </w:pPr>
            <w:r>
              <w:rPr>
                <w:rFonts w:cs="Arial"/>
                <w:sz w:val="20"/>
                <w:szCs w:val="20"/>
              </w:rPr>
              <w:t>УП13+6,5м</w:t>
            </w:r>
          </w:p>
        </w:tc>
        <w:tc>
          <w:tcPr>
            <w:tcW w:w="645" w:type="pct"/>
            <w:vAlign w:val="center"/>
            <w:hideMark/>
          </w:tcPr>
          <w:p w14:paraId="417D7B64" w14:textId="77777777" w:rsidR="007D275A" w:rsidRDefault="007D275A" w:rsidP="00D646D7">
            <w:pPr>
              <w:spacing w:after="0" w:line="240" w:lineRule="auto"/>
              <w:ind w:firstLine="0"/>
              <w:jc w:val="center"/>
              <w:rPr>
                <w:rFonts w:cs="Arial"/>
                <w:sz w:val="20"/>
                <w:szCs w:val="20"/>
              </w:rPr>
            </w:pPr>
            <w:r>
              <w:rPr>
                <w:rFonts w:cs="Arial"/>
                <w:sz w:val="20"/>
                <w:szCs w:val="20"/>
              </w:rPr>
              <w:t>УТ-1</w:t>
            </w:r>
          </w:p>
        </w:tc>
        <w:tc>
          <w:tcPr>
            <w:tcW w:w="432" w:type="pct"/>
            <w:vAlign w:val="center"/>
            <w:hideMark/>
          </w:tcPr>
          <w:p w14:paraId="05F37CEE" w14:textId="77777777" w:rsidR="007D275A" w:rsidRDefault="007D275A" w:rsidP="00D646D7">
            <w:pPr>
              <w:spacing w:after="0" w:line="240" w:lineRule="auto"/>
              <w:ind w:firstLine="0"/>
              <w:jc w:val="center"/>
              <w:rPr>
                <w:rFonts w:cs="Arial"/>
                <w:sz w:val="20"/>
                <w:szCs w:val="20"/>
              </w:rPr>
            </w:pPr>
            <w:r>
              <w:rPr>
                <w:rFonts w:cs="Arial"/>
                <w:sz w:val="20"/>
                <w:szCs w:val="20"/>
              </w:rPr>
              <w:t>820</w:t>
            </w:r>
          </w:p>
        </w:tc>
        <w:tc>
          <w:tcPr>
            <w:tcW w:w="372" w:type="pct"/>
            <w:vAlign w:val="center"/>
            <w:hideMark/>
          </w:tcPr>
          <w:p w14:paraId="690C6284" w14:textId="77777777" w:rsidR="007D275A" w:rsidRDefault="007D275A" w:rsidP="00D646D7">
            <w:pPr>
              <w:spacing w:after="0" w:line="240" w:lineRule="auto"/>
              <w:ind w:firstLine="0"/>
              <w:jc w:val="center"/>
              <w:rPr>
                <w:rFonts w:cs="Arial"/>
                <w:sz w:val="20"/>
                <w:szCs w:val="20"/>
              </w:rPr>
            </w:pPr>
            <w:r>
              <w:rPr>
                <w:rFonts w:cs="Arial"/>
                <w:sz w:val="20"/>
                <w:szCs w:val="20"/>
              </w:rPr>
              <w:t>820</w:t>
            </w:r>
          </w:p>
        </w:tc>
        <w:tc>
          <w:tcPr>
            <w:tcW w:w="521" w:type="pct"/>
            <w:vAlign w:val="center"/>
            <w:hideMark/>
          </w:tcPr>
          <w:p w14:paraId="1B2C5AAA" w14:textId="77777777" w:rsidR="007D275A" w:rsidRDefault="007D275A" w:rsidP="00D646D7">
            <w:pPr>
              <w:spacing w:after="0" w:line="240" w:lineRule="auto"/>
              <w:ind w:firstLine="0"/>
              <w:jc w:val="center"/>
              <w:rPr>
                <w:rFonts w:cs="Arial"/>
                <w:sz w:val="20"/>
                <w:szCs w:val="20"/>
              </w:rPr>
            </w:pPr>
            <w:r>
              <w:rPr>
                <w:rFonts w:cs="Arial"/>
                <w:sz w:val="20"/>
                <w:szCs w:val="20"/>
              </w:rPr>
              <w:t>1231</w:t>
            </w:r>
          </w:p>
        </w:tc>
        <w:tc>
          <w:tcPr>
            <w:tcW w:w="449" w:type="pct"/>
            <w:vAlign w:val="center"/>
            <w:hideMark/>
          </w:tcPr>
          <w:p w14:paraId="0F9EF724" w14:textId="77777777" w:rsidR="007D275A" w:rsidRDefault="007D275A" w:rsidP="00D646D7">
            <w:pPr>
              <w:spacing w:after="0" w:line="240" w:lineRule="auto"/>
              <w:ind w:firstLine="0"/>
              <w:jc w:val="center"/>
              <w:rPr>
                <w:rFonts w:cs="Arial"/>
                <w:sz w:val="20"/>
                <w:szCs w:val="20"/>
              </w:rPr>
            </w:pPr>
            <w:r>
              <w:rPr>
                <w:rFonts w:cs="Arial"/>
                <w:sz w:val="20"/>
                <w:szCs w:val="20"/>
              </w:rPr>
              <w:t>1231</w:t>
            </w:r>
          </w:p>
        </w:tc>
        <w:tc>
          <w:tcPr>
            <w:tcW w:w="445" w:type="pct"/>
            <w:vAlign w:val="center"/>
            <w:hideMark/>
          </w:tcPr>
          <w:p w14:paraId="607BC936" w14:textId="77777777" w:rsidR="007D275A" w:rsidRDefault="007D275A" w:rsidP="00D646D7">
            <w:pPr>
              <w:spacing w:after="0" w:line="240" w:lineRule="auto"/>
              <w:ind w:firstLine="0"/>
              <w:jc w:val="center"/>
              <w:rPr>
                <w:rFonts w:cs="Arial"/>
                <w:sz w:val="20"/>
                <w:szCs w:val="20"/>
              </w:rPr>
            </w:pPr>
            <w:r>
              <w:rPr>
                <w:rFonts w:cs="Arial"/>
                <w:sz w:val="20"/>
                <w:szCs w:val="20"/>
              </w:rPr>
              <w:t>Надземная</w:t>
            </w:r>
          </w:p>
        </w:tc>
        <w:tc>
          <w:tcPr>
            <w:tcW w:w="897" w:type="pct"/>
            <w:vAlign w:val="center"/>
            <w:hideMark/>
          </w:tcPr>
          <w:p w14:paraId="07E3121C"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2D3A6875" w14:textId="77777777" w:rsidR="007D275A" w:rsidRDefault="007D275A" w:rsidP="00D646D7">
            <w:pPr>
              <w:spacing w:after="0" w:line="240" w:lineRule="auto"/>
              <w:ind w:firstLine="0"/>
              <w:jc w:val="center"/>
              <w:rPr>
                <w:rFonts w:cs="Arial"/>
                <w:sz w:val="20"/>
                <w:szCs w:val="20"/>
              </w:rPr>
            </w:pPr>
            <w:r>
              <w:rPr>
                <w:rFonts w:cs="Arial"/>
                <w:sz w:val="20"/>
                <w:szCs w:val="20"/>
              </w:rPr>
              <w:t>1985</w:t>
            </w:r>
          </w:p>
        </w:tc>
      </w:tr>
      <w:tr w:rsidR="00A92694" w14:paraId="6E0C6CF2" w14:textId="77777777" w:rsidTr="00A92694">
        <w:trPr>
          <w:trHeight w:val="230"/>
        </w:trPr>
        <w:tc>
          <w:tcPr>
            <w:tcW w:w="662" w:type="pct"/>
            <w:vAlign w:val="center"/>
            <w:hideMark/>
          </w:tcPr>
          <w:p w14:paraId="2D960EB5" w14:textId="77777777" w:rsidR="007D275A" w:rsidRDefault="007D275A" w:rsidP="00D646D7">
            <w:pPr>
              <w:spacing w:after="0" w:line="240" w:lineRule="auto"/>
              <w:ind w:firstLine="0"/>
              <w:jc w:val="center"/>
              <w:rPr>
                <w:rFonts w:cs="Arial"/>
                <w:sz w:val="20"/>
                <w:szCs w:val="20"/>
              </w:rPr>
            </w:pPr>
            <w:r>
              <w:rPr>
                <w:rFonts w:cs="Arial"/>
                <w:sz w:val="20"/>
                <w:szCs w:val="20"/>
              </w:rPr>
              <w:t>УТ-1</w:t>
            </w:r>
          </w:p>
        </w:tc>
        <w:tc>
          <w:tcPr>
            <w:tcW w:w="645" w:type="pct"/>
            <w:vAlign w:val="center"/>
            <w:hideMark/>
          </w:tcPr>
          <w:p w14:paraId="70BF0660" w14:textId="77777777" w:rsidR="007D275A" w:rsidRDefault="007D275A" w:rsidP="00D646D7">
            <w:pPr>
              <w:spacing w:after="0" w:line="240" w:lineRule="auto"/>
              <w:ind w:firstLine="0"/>
              <w:jc w:val="center"/>
              <w:rPr>
                <w:rFonts w:cs="Arial"/>
                <w:sz w:val="20"/>
                <w:szCs w:val="20"/>
              </w:rPr>
            </w:pPr>
            <w:r>
              <w:rPr>
                <w:rFonts w:cs="Arial"/>
                <w:sz w:val="20"/>
                <w:szCs w:val="20"/>
              </w:rPr>
              <w:t>УТ-1 А</w:t>
            </w:r>
          </w:p>
        </w:tc>
        <w:tc>
          <w:tcPr>
            <w:tcW w:w="432" w:type="pct"/>
            <w:vAlign w:val="center"/>
            <w:hideMark/>
          </w:tcPr>
          <w:p w14:paraId="6B647BCC" w14:textId="77777777" w:rsidR="007D275A" w:rsidRDefault="007D275A" w:rsidP="00D646D7">
            <w:pPr>
              <w:spacing w:after="0" w:line="240" w:lineRule="auto"/>
              <w:ind w:firstLine="0"/>
              <w:jc w:val="center"/>
              <w:rPr>
                <w:rFonts w:cs="Arial"/>
                <w:sz w:val="20"/>
                <w:szCs w:val="20"/>
              </w:rPr>
            </w:pPr>
            <w:r>
              <w:rPr>
                <w:rFonts w:cs="Arial"/>
                <w:sz w:val="20"/>
                <w:szCs w:val="20"/>
              </w:rPr>
              <w:t>820</w:t>
            </w:r>
          </w:p>
        </w:tc>
        <w:tc>
          <w:tcPr>
            <w:tcW w:w="372" w:type="pct"/>
            <w:vAlign w:val="center"/>
            <w:hideMark/>
          </w:tcPr>
          <w:p w14:paraId="08EE22BF" w14:textId="77777777" w:rsidR="007D275A" w:rsidRDefault="007D275A" w:rsidP="00D646D7">
            <w:pPr>
              <w:spacing w:after="0" w:line="240" w:lineRule="auto"/>
              <w:ind w:firstLine="0"/>
              <w:jc w:val="center"/>
              <w:rPr>
                <w:rFonts w:cs="Arial"/>
                <w:sz w:val="20"/>
                <w:szCs w:val="20"/>
              </w:rPr>
            </w:pPr>
            <w:r>
              <w:rPr>
                <w:rFonts w:cs="Arial"/>
                <w:sz w:val="20"/>
                <w:szCs w:val="20"/>
              </w:rPr>
              <w:t>820</w:t>
            </w:r>
          </w:p>
        </w:tc>
        <w:tc>
          <w:tcPr>
            <w:tcW w:w="521" w:type="pct"/>
            <w:vAlign w:val="center"/>
            <w:hideMark/>
          </w:tcPr>
          <w:p w14:paraId="32B7A093" w14:textId="77777777" w:rsidR="007D275A" w:rsidRDefault="007D275A" w:rsidP="00D646D7">
            <w:pPr>
              <w:spacing w:after="0" w:line="240" w:lineRule="auto"/>
              <w:ind w:firstLine="0"/>
              <w:jc w:val="center"/>
              <w:rPr>
                <w:rFonts w:cs="Arial"/>
                <w:sz w:val="20"/>
                <w:szCs w:val="20"/>
              </w:rPr>
            </w:pPr>
            <w:r>
              <w:rPr>
                <w:rFonts w:cs="Arial"/>
                <w:sz w:val="20"/>
                <w:szCs w:val="20"/>
              </w:rPr>
              <w:t>447</w:t>
            </w:r>
          </w:p>
        </w:tc>
        <w:tc>
          <w:tcPr>
            <w:tcW w:w="449" w:type="pct"/>
            <w:vAlign w:val="center"/>
            <w:hideMark/>
          </w:tcPr>
          <w:p w14:paraId="4998012B" w14:textId="77777777" w:rsidR="007D275A" w:rsidRDefault="007D275A" w:rsidP="00D646D7">
            <w:pPr>
              <w:spacing w:after="0" w:line="240" w:lineRule="auto"/>
              <w:ind w:firstLine="0"/>
              <w:jc w:val="center"/>
              <w:rPr>
                <w:rFonts w:cs="Arial"/>
                <w:sz w:val="20"/>
                <w:szCs w:val="20"/>
              </w:rPr>
            </w:pPr>
            <w:r>
              <w:rPr>
                <w:rFonts w:cs="Arial"/>
                <w:sz w:val="20"/>
                <w:szCs w:val="20"/>
              </w:rPr>
              <w:t>447</w:t>
            </w:r>
          </w:p>
        </w:tc>
        <w:tc>
          <w:tcPr>
            <w:tcW w:w="445" w:type="pct"/>
            <w:vAlign w:val="center"/>
            <w:hideMark/>
          </w:tcPr>
          <w:p w14:paraId="67719953" w14:textId="77777777" w:rsidR="007D275A" w:rsidRDefault="007D275A" w:rsidP="00D646D7">
            <w:pPr>
              <w:spacing w:after="0" w:line="240" w:lineRule="auto"/>
              <w:ind w:firstLine="0"/>
              <w:jc w:val="center"/>
              <w:rPr>
                <w:rFonts w:cs="Arial"/>
                <w:sz w:val="20"/>
                <w:szCs w:val="20"/>
              </w:rPr>
            </w:pPr>
            <w:r>
              <w:rPr>
                <w:rFonts w:cs="Arial"/>
                <w:sz w:val="20"/>
                <w:szCs w:val="20"/>
              </w:rPr>
              <w:t>Надземная</w:t>
            </w:r>
          </w:p>
        </w:tc>
        <w:tc>
          <w:tcPr>
            <w:tcW w:w="897" w:type="pct"/>
            <w:vAlign w:val="center"/>
            <w:hideMark/>
          </w:tcPr>
          <w:p w14:paraId="0C13E2AB"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71EB619B" w14:textId="77777777" w:rsidR="007D275A" w:rsidRDefault="007D275A" w:rsidP="00D646D7">
            <w:pPr>
              <w:spacing w:after="0" w:line="240" w:lineRule="auto"/>
              <w:ind w:firstLine="0"/>
              <w:jc w:val="center"/>
              <w:rPr>
                <w:rFonts w:cs="Arial"/>
                <w:sz w:val="20"/>
                <w:szCs w:val="20"/>
              </w:rPr>
            </w:pPr>
            <w:r>
              <w:rPr>
                <w:rFonts w:cs="Arial"/>
                <w:sz w:val="20"/>
                <w:szCs w:val="20"/>
              </w:rPr>
              <w:t>1985</w:t>
            </w:r>
          </w:p>
        </w:tc>
      </w:tr>
      <w:tr w:rsidR="00A92694" w14:paraId="3D5B8AF6" w14:textId="77777777" w:rsidTr="00A92694">
        <w:trPr>
          <w:trHeight w:val="230"/>
        </w:trPr>
        <w:tc>
          <w:tcPr>
            <w:tcW w:w="662" w:type="pct"/>
            <w:vAlign w:val="center"/>
            <w:hideMark/>
          </w:tcPr>
          <w:p w14:paraId="6DBC60A5" w14:textId="77777777" w:rsidR="007D275A" w:rsidRDefault="007D275A" w:rsidP="00D646D7">
            <w:pPr>
              <w:spacing w:after="0" w:line="240" w:lineRule="auto"/>
              <w:ind w:firstLine="0"/>
              <w:jc w:val="center"/>
              <w:rPr>
                <w:rFonts w:cs="Arial"/>
                <w:sz w:val="20"/>
                <w:szCs w:val="20"/>
              </w:rPr>
            </w:pPr>
            <w:r>
              <w:rPr>
                <w:rFonts w:cs="Arial"/>
                <w:sz w:val="20"/>
                <w:szCs w:val="20"/>
              </w:rPr>
              <w:t>УТ-1А</w:t>
            </w:r>
          </w:p>
        </w:tc>
        <w:tc>
          <w:tcPr>
            <w:tcW w:w="645" w:type="pct"/>
            <w:vAlign w:val="center"/>
            <w:hideMark/>
          </w:tcPr>
          <w:p w14:paraId="6ED486F6" w14:textId="77777777" w:rsidR="007D275A" w:rsidRDefault="007D275A" w:rsidP="00D646D7">
            <w:pPr>
              <w:spacing w:after="0" w:line="240" w:lineRule="auto"/>
              <w:ind w:firstLine="0"/>
              <w:jc w:val="center"/>
              <w:rPr>
                <w:rFonts w:cs="Arial"/>
                <w:sz w:val="20"/>
                <w:szCs w:val="20"/>
              </w:rPr>
            </w:pPr>
            <w:r>
              <w:rPr>
                <w:rFonts w:cs="Arial"/>
                <w:sz w:val="20"/>
                <w:szCs w:val="20"/>
              </w:rPr>
              <w:t>т.вр.1 УТ1Б</w:t>
            </w:r>
          </w:p>
        </w:tc>
        <w:tc>
          <w:tcPr>
            <w:tcW w:w="432" w:type="pct"/>
            <w:vAlign w:val="center"/>
            <w:hideMark/>
          </w:tcPr>
          <w:p w14:paraId="6A4A704B" w14:textId="77777777" w:rsidR="007D275A" w:rsidRDefault="007D275A" w:rsidP="00D646D7">
            <w:pPr>
              <w:spacing w:after="0" w:line="240" w:lineRule="auto"/>
              <w:ind w:firstLine="0"/>
              <w:jc w:val="center"/>
              <w:rPr>
                <w:rFonts w:cs="Arial"/>
                <w:sz w:val="20"/>
                <w:szCs w:val="20"/>
              </w:rPr>
            </w:pPr>
            <w:r>
              <w:rPr>
                <w:rFonts w:cs="Arial"/>
                <w:sz w:val="20"/>
                <w:szCs w:val="20"/>
              </w:rPr>
              <w:t>820</w:t>
            </w:r>
          </w:p>
        </w:tc>
        <w:tc>
          <w:tcPr>
            <w:tcW w:w="372" w:type="pct"/>
            <w:vAlign w:val="center"/>
            <w:hideMark/>
          </w:tcPr>
          <w:p w14:paraId="44C2E0DC" w14:textId="77777777" w:rsidR="007D275A" w:rsidRDefault="007D275A" w:rsidP="00D646D7">
            <w:pPr>
              <w:spacing w:after="0" w:line="240" w:lineRule="auto"/>
              <w:ind w:firstLine="0"/>
              <w:jc w:val="center"/>
              <w:rPr>
                <w:rFonts w:cs="Arial"/>
                <w:sz w:val="20"/>
                <w:szCs w:val="20"/>
              </w:rPr>
            </w:pPr>
            <w:r>
              <w:rPr>
                <w:rFonts w:cs="Arial"/>
                <w:sz w:val="20"/>
                <w:szCs w:val="20"/>
              </w:rPr>
              <w:t>820</w:t>
            </w:r>
          </w:p>
        </w:tc>
        <w:tc>
          <w:tcPr>
            <w:tcW w:w="521" w:type="pct"/>
            <w:vAlign w:val="center"/>
            <w:hideMark/>
          </w:tcPr>
          <w:p w14:paraId="03393C2E" w14:textId="77777777" w:rsidR="007D275A" w:rsidRDefault="007D275A" w:rsidP="00D646D7">
            <w:pPr>
              <w:spacing w:after="0" w:line="240" w:lineRule="auto"/>
              <w:ind w:firstLine="0"/>
              <w:jc w:val="center"/>
              <w:rPr>
                <w:rFonts w:cs="Arial"/>
                <w:sz w:val="20"/>
                <w:szCs w:val="20"/>
              </w:rPr>
            </w:pPr>
            <w:r>
              <w:rPr>
                <w:rFonts w:cs="Arial"/>
                <w:sz w:val="20"/>
                <w:szCs w:val="20"/>
              </w:rPr>
              <w:t>83,7</w:t>
            </w:r>
          </w:p>
        </w:tc>
        <w:tc>
          <w:tcPr>
            <w:tcW w:w="449" w:type="pct"/>
            <w:vAlign w:val="center"/>
            <w:hideMark/>
          </w:tcPr>
          <w:p w14:paraId="45C66589" w14:textId="77777777" w:rsidR="007D275A" w:rsidRDefault="007D275A" w:rsidP="00D646D7">
            <w:pPr>
              <w:spacing w:after="0" w:line="240" w:lineRule="auto"/>
              <w:ind w:firstLine="0"/>
              <w:jc w:val="center"/>
              <w:rPr>
                <w:rFonts w:cs="Arial"/>
                <w:sz w:val="20"/>
                <w:szCs w:val="20"/>
              </w:rPr>
            </w:pPr>
            <w:r>
              <w:rPr>
                <w:rFonts w:cs="Arial"/>
                <w:sz w:val="20"/>
                <w:szCs w:val="20"/>
              </w:rPr>
              <w:t>83,7</w:t>
            </w:r>
          </w:p>
        </w:tc>
        <w:tc>
          <w:tcPr>
            <w:tcW w:w="445" w:type="pct"/>
            <w:vAlign w:val="center"/>
            <w:hideMark/>
          </w:tcPr>
          <w:p w14:paraId="673214C8" w14:textId="77777777" w:rsidR="007D275A" w:rsidRDefault="007D275A" w:rsidP="00D646D7">
            <w:pPr>
              <w:spacing w:after="0" w:line="240" w:lineRule="auto"/>
              <w:ind w:firstLine="0"/>
              <w:jc w:val="center"/>
              <w:rPr>
                <w:rFonts w:cs="Arial"/>
                <w:sz w:val="20"/>
                <w:szCs w:val="20"/>
              </w:rPr>
            </w:pPr>
            <w:r>
              <w:rPr>
                <w:rFonts w:cs="Arial"/>
                <w:sz w:val="20"/>
                <w:szCs w:val="20"/>
              </w:rPr>
              <w:t>Надземная</w:t>
            </w:r>
          </w:p>
        </w:tc>
        <w:tc>
          <w:tcPr>
            <w:tcW w:w="897" w:type="pct"/>
            <w:vAlign w:val="center"/>
            <w:hideMark/>
          </w:tcPr>
          <w:p w14:paraId="07542F9A"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43B2CC7C" w14:textId="77777777" w:rsidR="007D275A" w:rsidRDefault="007D275A" w:rsidP="00D646D7">
            <w:pPr>
              <w:spacing w:after="0" w:line="240" w:lineRule="auto"/>
              <w:ind w:firstLine="0"/>
              <w:jc w:val="center"/>
              <w:rPr>
                <w:rFonts w:cs="Arial"/>
                <w:sz w:val="20"/>
                <w:szCs w:val="20"/>
              </w:rPr>
            </w:pPr>
            <w:r>
              <w:rPr>
                <w:rFonts w:cs="Arial"/>
                <w:sz w:val="20"/>
                <w:szCs w:val="20"/>
              </w:rPr>
              <w:t>1985</w:t>
            </w:r>
          </w:p>
        </w:tc>
      </w:tr>
      <w:tr w:rsidR="00A92694" w14:paraId="651F6DCB" w14:textId="77777777" w:rsidTr="00A92694">
        <w:trPr>
          <w:trHeight w:val="230"/>
        </w:trPr>
        <w:tc>
          <w:tcPr>
            <w:tcW w:w="662" w:type="pct"/>
            <w:vAlign w:val="center"/>
            <w:hideMark/>
          </w:tcPr>
          <w:p w14:paraId="7BEED801" w14:textId="77777777" w:rsidR="007D275A" w:rsidRDefault="007D275A" w:rsidP="00D646D7">
            <w:pPr>
              <w:spacing w:after="0" w:line="240" w:lineRule="auto"/>
              <w:ind w:firstLine="0"/>
              <w:jc w:val="center"/>
              <w:rPr>
                <w:rFonts w:cs="Arial"/>
                <w:sz w:val="20"/>
                <w:szCs w:val="20"/>
              </w:rPr>
            </w:pPr>
            <w:r>
              <w:rPr>
                <w:rFonts w:cs="Arial"/>
                <w:sz w:val="20"/>
                <w:szCs w:val="20"/>
              </w:rPr>
              <w:t>т.вр.1 УТ1Б</w:t>
            </w:r>
          </w:p>
        </w:tc>
        <w:tc>
          <w:tcPr>
            <w:tcW w:w="645" w:type="pct"/>
            <w:vAlign w:val="center"/>
            <w:hideMark/>
          </w:tcPr>
          <w:p w14:paraId="14E199FF" w14:textId="77777777" w:rsidR="007D275A" w:rsidRDefault="007D275A" w:rsidP="00D646D7">
            <w:pPr>
              <w:spacing w:after="0" w:line="240" w:lineRule="auto"/>
              <w:ind w:firstLine="0"/>
              <w:jc w:val="center"/>
              <w:rPr>
                <w:rFonts w:cs="Arial"/>
                <w:sz w:val="20"/>
                <w:szCs w:val="20"/>
              </w:rPr>
            </w:pPr>
            <w:r>
              <w:rPr>
                <w:rFonts w:cs="Arial"/>
                <w:sz w:val="20"/>
                <w:szCs w:val="20"/>
              </w:rPr>
              <w:t>т.вр.2 УТ1Б</w:t>
            </w:r>
          </w:p>
        </w:tc>
        <w:tc>
          <w:tcPr>
            <w:tcW w:w="432" w:type="pct"/>
            <w:vAlign w:val="center"/>
            <w:hideMark/>
          </w:tcPr>
          <w:p w14:paraId="2DDD9A63" w14:textId="77777777" w:rsidR="007D275A" w:rsidRDefault="007D275A" w:rsidP="00D646D7">
            <w:pPr>
              <w:spacing w:after="0" w:line="240" w:lineRule="auto"/>
              <w:ind w:firstLine="0"/>
              <w:jc w:val="center"/>
              <w:rPr>
                <w:rFonts w:cs="Arial"/>
                <w:sz w:val="20"/>
                <w:szCs w:val="20"/>
              </w:rPr>
            </w:pPr>
            <w:r>
              <w:rPr>
                <w:rFonts w:cs="Arial"/>
                <w:sz w:val="20"/>
                <w:szCs w:val="20"/>
              </w:rPr>
              <w:t>820</w:t>
            </w:r>
          </w:p>
        </w:tc>
        <w:tc>
          <w:tcPr>
            <w:tcW w:w="372" w:type="pct"/>
            <w:vAlign w:val="center"/>
            <w:hideMark/>
          </w:tcPr>
          <w:p w14:paraId="29789E22" w14:textId="77777777" w:rsidR="007D275A" w:rsidRDefault="007D275A" w:rsidP="00D646D7">
            <w:pPr>
              <w:spacing w:after="0" w:line="240" w:lineRule="auto"/>
              <w:ind w:firstLine="0"/>
              <w:jc w:val="center"/>
              <w:rPr>
                <w:rFonts w:cs="Arial"/>
                <w:sz w:val="20"/>
                <w:szCs w:val="20"/>
              </w:rPr>
            </w:pPr>
            <w:r>
              <w:rPr>
                <w:rFonts w:cs="Arial"/>
                <w:sz w:val="20"/>
                <w:szCs w:val="20"/>
              </w:rPr>
              <w:t>820</w:t>
            </w:r>
          </w:p>
        </w:tc>
        <w:tc>
          <w:tcPr>
            <w:tcW w:w="521" w:type="pct"/>
            <w:vAlign w:val="center"/>
            <w:hideMark/>
          </w:tcPr>
          <w:p w14:paraId="135753D9" w14:textId="77777777" w:rsidR="007D275A" w:rsidRDefault="007D275A" w:rsidP="00D646D7">
            <w:pPr>
              <w:spacing w:after="0" w:line="240" w:lineRule="auto"/>
              <w:ind w:firstLine="0"/>
              <w:jc w:val="center"/>
              <w:rPr>
                <w:rFonts w:cs="Arial"/>
                <w:sz w:val="20"/>
                <w:szCs w:val="20"/>
              </w:rPr>
            </w:pPr>
            <w:r>
              <w:rPr>
                <w:rFonts w:cs="Arial"/>
                <w:sz w:val="20"/>
                <w:szCs w:val="20"/>
              </w:rPr>
              <w:t>142</w:t>
            </w:r>
          </w:p>
        </w:tc>
        <w:tc>
          <w:tcPr>
            <w:tcW w:w="449" w:type="pct"/>
            <w:vAlign w:val="center"/>
            <w:hideMark/>
          </w:tcPr>
          <w:p w14:paraId="183868FA" w14:textId="77777777" w:rsidR="007D275A" w:rsidRDefault="007D275A" w:rsidP="00D646D7">
            <w:pPr>
              <w:spacing w:after="0" w:line="240" w:lineRule="auto"/>
              <w:ind w:firstLine="0"/>
              <w:jc w:val="center"/>
              <w:rPr>
                <w:rFonts w:cs="Arial"/>
                <w:sz w:val="20"/>
                <w:szCs w:val="20"/>
              </w:rPr>
            </w:pPr>
            <w:r>
              <w:rPr>
                <w:rFonts w:cs="Arial"/>
                <w:sz w:val="20"/>
                <w:szCs w:val="20"/>
              </w:rPr>
              <w:t>142</w:t>
            </w:r>
          </w:p>
        </w:tc>
        <w:tc>
          <w:tcPr>
            <w:tcW w:w="445" w:type="pct"/>
            <w:vAlign w:val="center"/>
            <w:hideMark/>
          </w:tcPr>
          <w:p w14:paraId="471FFAB0" w14:textId="77777777" w:rsidR="007D275A" w:rsidRDefault="007D275A" w:rsidP="00D646D7">
            <w:pPr>
              <w:spacing w:after="0" w:line="240" w:lineRule="auto"/>
              <w:ind w:firstLine="0"/>
              <w:jc w:val="center"/>
              <w:rPr>
                <w:rFonts w:cs="Arial"/>
                <w:sz w:val="20"/>
                <w:szCs w:val="20"/>
              </w:rPr>
            </w:pPr>
            <w:r>
              <w:rPr>
                <w:rFonts w:cs="Arial"/>
                <w:sz w:val="20"/>
                <w:szCs w:val="20"/>
              </w:rPr>
              <w:t>Надземная</w:t>
            </w:r>
          </w:p>
        </w:tc>
        <w:tc>
          <w:tcPr>
            <w:tcW w:w="897" w:type="pct"/>
            <w:vAlign w:val="center"/>
            <w:hideMark/>
          </w:tcPr>
          <w:p w14:paraId="30E110CC"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454E3A4D" w14:textId="77777777" w:rsidR="007D275A" w:rsidRDefault="007D275A" w:rsidP="00D646D7">
            <w:pPr>
              <w:spacing w:after="0" w:line="240" w:lineRule="auto"/>
              <w:ind w:firstLine="0"/>
              <w:jc w:val="center"/>
              <w:rPr>
                <w:rFonts w:cs="Arial"/>
                <w:sz w:val="20"/>
                <w:szCs w:val="20"/>
              </w:rPr>
            </w:pPr>
            <w:r>
              <w:rPr>
                <w:rFonts w:cs="Arial"/>
                <w:sz w:val="20"/>
                <w:szCs w:val="20"/>
              </w:rPr>
              <w:t>2016</w:t>
            </w:r>
          </w:p>
        </w:tc>
      </w:tr>
      <w:tr w:rsidR="00A92694" w14:paraId="0E4B4910" w14:textId="77777777" w:rsidTr="00A92694">
        <w:trPr>
          <w:trHeight w:val="230"/>
        </w:trPr>
        <w:tc>
          <w:tcPr>
            <w:tcW w:w="662" w:type="pct"/>
            <w:vAlign w:val="center"/>
            <w:hideMark/>
          </w:tcPr>
          <w:p w14:paraId="01C3EC14" w14:textId="77777777" w:rsidR="007D275A" w:rsidRDefault="007D275A" w:rsidP="00D646D7">
            <w:pPr>
              <w:spacing w:after="0" w:line="240" w:lineRule="auto"/>
              <w:ind w:firstLine="0"/>
              <w:jc w:val="center"/>
              <w:rPr>
                <w:rFonts w:cs="Arial"/>
                <w:sz w:val="20"/>
                <w:szCs w:val="20"/>
              </w:rPr>
            </w:pPr>
            <w:r>
              <w:rPr>
                <w:rFonts w:cs="Arial"/>
                <w:sz w:val="20"/>
                <w:szCs w:val="20"/>
              </w:rPr>
              <w:t>т.вр.2 УТ1Б</w:t>
            </w:r>
          </w:p>
        </w:tc>
        <w:tc>
          <w:tcPr>
            <w:tcW w:w="645" w:type="pct"/>
            <w:vAlign w:val="center"/>
            <w:hideMark/>
          </w:tcPr>
          <w:p w14:paraId="54445AE2" w14:textId="77777777" w:rsidR="007D275A" w:rsidRDefault="007D275A" w:rsidP="00D646D7">
            <w:pPr>
              <w:spacing w:after="0" w:line="240" w:lineRule="auto"/>
              <w:ind w:firstLine="0"/>
              <w:jc w:val="center"/>
              <w:rPr>
                <w:rFonts w:cs="Arial"/>
                <w:sz w:val="20"/>
                <w:szCs w:val="20"/>
              </w:rPr>
            </w:pPr>
            <w:r>
              <w:rPr>
                <w:rFonts w:cs="Arial"/>
                <w:sz w:val="20"/>
                <w:szCs w:val="20"/>
              </w:rPr>
              <w:t>УТ-2 (ГРС)</w:t>
            </w:r>
          </w:p>
        </w:tc>
        <w:tc>
          <w:tcPr>
            <w:tcW w:w="432" w:type="pct"/>
            <w:vAlign w:val="center"/>
            <w:hideMark/>
          </w:tcPr>
          <w:p w14:paraId="5D5F82F8" w14:textId="77777777" w:rsidR="007D275A" w:rsidRDefault="007D275A" w:rsidP="00D646D7">
            <w:pPr>
              <w:spacing w:after="0" w:line="240" w:lineRule="auto"/>
              <w:ind w:firstLine="0"/>
              <w:jc w:val="center"/>
              <w:rPr>
                <w:rFonts w:cs="Arial"/>
                <w:sz w:val="20"/>
                <w:szCs w:val="20"/>
              </w:rPr>
            </w:pPr>
            <w:r>
              <w:rPr>
                <w:rFonts w:cs="Arial"/>
                <w:sz w:val="20"/>
                <w:szCs w:val="20"/>
              </w:rPr>
              <w:t>820</w:t>
            </w:r>
          </w:p>
        </w:tc>
        <w:tc>
          <w:tcPr>
            <w:tcW w:w="372" w:type="pct"/>
            <w:vAlign w:val="center"/>
            <w:hideMark/>
          </w:tcPr>
          <w:p w14:paraId="34304008" w14:textId="77777777" w:rsidR="007D275A" w:rsidRDefault="007D275A" w:rsidP="00D646D7">
            <w:pPr>
              <w:spacing w:after="0" w:line="240" w:lineRule="auto"/>
              <w:ind w:firstLine="0"/>
              <w:jc w:val="center"/>
              <w:rPr>
                <w:rFonts w:cs="Arial"/>
                <w:sz w:val="20"/>
                <w:szCs w:val="20"/>
              </w:rPr>
            </w:pPr>
            <w:r>
              <w:rPr>
                <w:rFonts w:cs="Arial"/>
                <w:sz w:val="20"/>
                <w:szCs w:val="20"/>
              </w:rPr>
              <w:t>820</w:t>
            </w:r>
          </w:p>
        </w:tc>
        <w:tc>
          <w:tcPr>
            <w:tcW w:w="521" w:type="pct"/>
            <w:vAlign w:val="center"/>
            <w:hideMark/>
          </w:tcPr>
          <w:p w14:paraId="3A1547E0" w14:textId="77777777" w:rsidR="007D275A" w:rsidRDefault="007D275A" w:rsidP="00D646D7">
            <w:pPr>
              <w:spacing w:after="0" w:line="240" w:lineRule="auto"/>
              <w:ind w:firstLine="0"/>
              <w:jc w:val="center"/>
              <w:rPr>
                <w:rFonts w:cs="Arial"/>
                <w:sz w:val="20"/>
                <w:szCs w:val="20"/>
              </w:rPr>
            </w:pPr>
            <w:r>
              <w:rPr>
                <w:rFonts w:cs="Arial"/>
                <w:sz w:val="20"/>
                <w:szCs w:val="20"/>
              </w:rPr>
              <w:t>220,9</w:t>
            </w:r>
          </w:p>
        </w:tc>
        <w:tc>
          <w:tcPr>
            <w:tcW w:w="449" w:type="pct"/>
            <w:vAlign w:val="center"/>
            <w:hideMark/>
          </w:tcPr>
          <w:p w14:paraId="5D733577" w14:textId="77777777" w:rsidR="007D275A" w:rsidRDefault="007D275A" w:rsidP="00D646D7">
            <w:pPr>
              <w:spacing w:after="0" w:line="240" w:lineRule="auto"/>
              <w:ind w:firstLine="0"/>
              <w:jc w:val="center"/>
              <w:rPr>
                <w:rFonts w:cs="Arial"/>
                <w:sz w:val="20"/>
                <w:szCs w:val="20"/>
              </w:rPr>
            </w:pPr>
            <w:r>
              <w:rPr>
                <w:rFonts w:cs="Arial"/>
                <w:sz w:val="20"/>
                <w:szCs w:val="20"/>
              </w:rPr>
              <w:t>220,9</w:t>
            </w:r>
          </w:p>
        </w:tc>
        <w:tc>
          <w:tcPr>
            <w:tcW w:w="445" w:type="pct"/>
            <w:vAlign w:val="center"/>
            <w:hideMark/>
          </w:tcPr>
          <w:p w14:paraId="27D6EEF3" w14:textId="77777777" w:rsidR="007D275A" w:rsidRDefault="007D275A" w:rsidP="00D646D7">
            <w:pPr>
              <w:spacing w:after="0" w:line="240" w:lineRule="auto"/>
              <w:ind w:firstLine="0"/>
              <w:jc w:val="center"/>
              <w:rPr>
                <w:rFonts w:cs="Arial"/>
                <w:sz w:val="20"/>
                <w:szCs w:val="20"/>
              </w:rPr>
            </w:pPr>
            <w:r>
              <w:rPr>
                <w:rFonts w:cs="Arial"/>
                <w:sz w:val="20"/>
                <w:szCs w:val="20"/>
              </w:rPr>
              <w:t>Надземная</w:t>
            </w:r>
          </w:p>
        </w:tc>
        <w:tc>
          <w:tcPr>
            <w:tcW w:w="897" w:type="pct"/>
            <w:vAlign w:val="center"/>
            <w:hideMark/>
          </w:tcPr>
          <w:p w14:paraId="7B999626"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4E2220A5" w14:textId="77777777" w:rsidR="007D275A" w:rsidRDefault="007D275A" w:rsidP="00D646D7">
            <w:pPr>
              <w:spacing w:after="0" w:line="240" w:lineRule="auto"/>
              <w:ind w:firstLine="0"/>
              <w:jc w:val="center"/>
              <w:rPr>
                <w:rFonts w:cs="Arial"/>
                <w:sz w:val="20"/>
                <w:szCs w:val="20"/>
              </w:rPr>
            </w:pPr>
            <w:r>
              <w:rPr>
                <w:rFonts w:cs="Arial"/>
                <w:sz w:val="20"/>
                <w:szCs w:val="20"/>
              </w:rPr>
              <w:t>1985</w:t>
            </w:r>
          </w:p>
        </w:tc>
      </w:tr>
      <w:tr w:rsidR="00A92694" w14:paraId="720D3E6A" w14:textId="77777777" w:rsidTr="00A92694">
        <w:trPr>
          <w:trHeight w:val="23"/>
        </w:trPr>
        <w:tc>
          <w:tcPr>
            <w:tcW w:w="662" w:type="pct"/>
            <w:vAlign w:val="center"/>
            <w:hideMark/>
          </w:tcPr>
          <w:p w14:paraId="793EAC99" w14:textId="77777777" w:rsidR="007D275A" w:rsidRDefault="007D275A" w:rsidP="00D646D7">
            <w:pPr>
              <w:spacing w:after="0" w:line="240" w:lineRule="auto"/>
              <w:ind w:firstLine="0"/>
              <w:jc w:val="center"/>
              <w:rPr>
                <w:rFonts w:cs="Arial"/>
                <w:sz w:val="20"/>
                <w:szCs w:val="20"/>
              </w:rPr>
            </w:pPr>
            <w:r>
              <w:rPr>
                <w:rFonts w:cs="Arial"/>
                <w:sz w:val="20"/>
                <w:szCs w:val="20"/>
              </w:rPr>
              <w:t>УТ-2 (ГРС)</w:t>
            </w:r>
          </w:p>
        </w:tc>
        <w:tc>
          <w:tcPr>
            <w:tcW w:w="645" w:type="pct"/>
            <w:vAlign w:val="center"/>
            <w:hideMark/>
          </w:tcPr>
          <w:p w14:paraId="747055DA" w14:textId="77777777" w:rsidR="007D275A" w:rsidRDefault="007D275A" w:rsidP="00D646D7">
            <w:pPr>
              <w:spacing w:after="0" w:line="240" w:lineRule="auto"/>
              <w:ind w:firstLine="0"/>
              <w:jc w:val="center"/>
              <w:rPr>
                <w:rFonts w:cs="Arial"/>
                <w:sz w:val="20"/>
                <w:szCs w:val="20"/>
              </w:rPr>
            </w:pPr>
            <w:r>
              <w:rPr>
                <w:rFonts w:cs="Arial"/>
                <w:sz w:val="20"/>
                <w:szCs w:val="20"/>
              </w:rPr>
              <w:t>УТ-2 А</w:t>
            </w:r>
          </w:p>
        </w:tc>
        <w:tc>
          <w:tcPr>
            <w:tcW w:w="432" w:type="pct"/>
            <w:vAlign w:val="center"/>
            <w:hideMark/>
          </w:tcPr>
          <w:p w14:paraId="149A782C" w14:textId="77777777" w:rsidR="007D275A" w:rsidRDefault="007D275A" w:rsidP="00D646D7">
            <w:pPr>
              <w:spacing w:after="0" w:line="240" w:lineRule="auto"/>
              <w:ind w:firstLine="0"/>
              <w:jc w:val="center"/>
              <w:rPr>
                <w:rFonts w:cs="Arial"/>
                <w:sz w:val="20"/>
                <w:szCs w:val="20"/>
              </w:rPr>
            </w:pPr>
            <w:r>
              <w:rPr>
                <w:rFonts w:cs="Arial"/>
                <w:sz w:val="20"/>
                <w:szCs w:val="20"/>
              </w:rPr>
              <w:t>820</w:t>
            </w:r>
          </w:p>
        </w:tc>
        <w:tc>
          <w:tcPr>
            <w:tcW w:w="372" w:type="pct"/>
            <w:vAlign w:val="center"/>
            <w:hideMark/>
          </w:tcPr>
          <w:p w14:paraId="0500D9B9" w14:textId="77777777" w:rsidR="007D275A" w:rsidRDefault="007D275A" w:rsidP="00D646D7">
            <w:pPr>
              <w:spacing w:after="0" w:line="240" w:lineRule="auto"/>
              <w:ind w:firstLine="0"/>
              <w:jc w:val="center"/>
              <w:rPr>
                <w:rFonts w:cs="Arial"/>
                <w:sz w:val="20"/>
                <w:szCs w:val="20"/>
              </w:rPr>
            </w:pPr>
            <w:r>
              <w:rPr>
                <w:rFonts w:cs="Arial"/>
                <w:sz w:val="20"/>
                <w:szCs w:val="20"/>
              </w:rPr>
              <w:t>320</w:t>
            </w:r>
          </w:p>
        </w:tc>
        <w:tc>
          <w:tcPr>
            <w:tcW w:w="521" w:type="pct"/>
            <w:vAlign w:val="center"/>
            <w:hideMark/>
          </w:tcPr>
          <w:p w14:paraId="0CAD485B" w14:textId="77777777" w:rsidR="007D275A" w:rsidRDefault="007D275A" w:rsidP="00D646D7">
            <w:pPr>
              <w:spacing w:after="0" w:line="240" w:lineRule="auto"/>
              <w:ind w:firstLine="0"/>
              <w:jc w:val="center"/>
              <w:rPr>
                <w:rFonts w:cs="Arial"/>
                <w:sz w:val="20"/>
                <w:szCs w:val="20"/>
              </w:rPr>
            </w:pPr>
            <w:r>
              <w:rPr>
                <w:rFonts w:cs="Arial"/>
                <w:sz w:val="20"/>
                <w:szCs w:val="20"/>
              </w:rPr>
              <w:t>679,5</w:t>
            </w:r>
          </w:p>
        </w:tc>
        <w:tc>
          <w:tcPr>
            <w:tcW w:w="449" w:type="pct"/>
            <w:vAlign w:val="center"/>
            <w:hideMark/>
          </w:tcPr>
          <w:p w14:paraId="6EBD7CBC" w14:textId="77777777" w:rsidR="007D275A" w:rsidRDefault="007D275A" w:rsidP="00D646D7">
            <w:pPr>
              <w:spacing w:after="0" w:line="240" w:lineRule="auto"/>
              <w:ind w:firstLine="0"/>
              <w:jc w:val="center"/>
              <w:rPr>
                <w:rFonts w:cs="Arial"/>
                <w:sz w:val="20"/>
                <w:szCs w:val="20"/>
              </w:rPr>
            </w:pPr>
            <w:r>
              <w:rPr>
                <w:rFonts w:cs="Arial"/>
                <w:sz w:val="20"/>
                <w:szCs w:val="20"/>
              </w:rPr>
              <w:t>679,5</w:t>
            </w:r>
          </w:p>
        </w:tc>
        <w:tc>
          <w:tcPr>
            <w:tcW w:w="445" w:type="pct"/>
            <w:vAlign w:val="center"/>
            <w:hideMark/>
          </w:tcPr>
          <w:p w14:paraId="7667228B" w14:textId="77777777" w:rsidR="007D275A" w:rsidRDefault="007D275A" w:rsidP="00D646D7">
            <w:pPr>
              <w:spacing w:after="0" w:line="240" w:lineRule="auto"/>
              <w:ind w:firstLine="0"/>
              <w:jc w:val="center"/>
              <w:rPr>
                <w:rFonts w:cs="Arial"/>
                <w:sz w:val="20"/>
                <w:szCs w:val="20"/>
              </w:rPr>
            </w:pPr>
            <w:r>
              <w:rPr>
                <w:rFonts w:cs="Arial"/>
                <w:sz w:val="20"/>
                <w:szCs w:val="20"/>
              </w:rPr>
              <w:t>Надземная</w:t>
            </w:r>
          </w:p>
        </w:tc>
        <w:tc>
          <w:tcPr>
            <w:tcW w:w="897" w:type="pct"/>
            <w:vAlign w:val="center"/>
            <w:hideMark/>
          </w:tcPr>
          <w:p w14:paraId="6DA51E36"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7284F739" w14:textId="77777777" w:rsidR="007D275A" w:rsidRDefault="007D275A" w:rsidP="00D646D7">
            <w:pPr>
              <w:spacing w:after="0" w:line="240" w:lineRule="auto"/>
              <w:ind w:firstLine="0"/>
              <w:jc w:val="center"/>
              <w:rPr>
                <w:rFonts w:cs="Arial"/>
                <w:sz w:val="20"/>
                <w:szCs w:val="20"/>
              </w:rPr>
            </w:pPr>
            <w:r>
              <w:rPr>
                <w:rFonts w:cs="Arial"/>
                <w:sz w:val="20"/>
                <w:szCs w:val="20"/>
              </w:rPr>
              <w:t>1985</w:t>
            </w:r>
          </w:p>
        </w:tc>
      </w:tr>
      <w:tr w:rsidR="00A92694" w14:paraId="50FD9EEF" w14:textId="77777777" w:rsidTr="00A92694">
        <w:trPr>
          <w:trHeight w:val="23"/>
        </w:trPr>
        <w:tc>
          <w:tcPr>
            <w:tcW w:w="662" w:type="pct"/>
            <w:vAlign w:val="center"/>
            <w:hideMark/>
          </w:tcPr>
          <w:p w14:paraId="01205A54" w14:textId="77777777" w:rsidR="007D275A" w:rsidRDefault="007D275A" w:rsidP="00D646D7">
            <w:pPr>
              <w:spacing w:after="0" w:line="240" w:lineRule="auto"/>
              <w:ind w:firstLine="0"/>
              <w:jc w:val="center"/>
              <w:rPr>
                <w:rFonts w:cs="Arial"/>
                <w:sz w:val="20"/>
                <w:szCs w:val="20"/>
              </w:rPr>
            </w:pPr>
            <w:r>
              <w:rPr>
                <w:rFonts w:cs="Arial"/>
                <w:sz w:val="20"/>
                <w:szCs w:val="20"/>
              </w:rPr>
              <w:t>УТ-2А</w:t>
            </w:r>
          </w:p>
        </w:tc>
        <w:tc>
          <w:tcPr>
            <w:tcW w:w="645" w:type="pct"/>
            <w:vAlign w:val="center"/>
            <w:hideMark/>
          </w:tcPr>
          <w:p w14:paraId="5135F8B2" w14:textId="77777777" w:rsidR="007D275A" w:rsidRDefault="007D275A" w:rsidP="00D646D7">
            <w:pPr>
              <w:spacing w:after="0" w:line="240" w:lineRule="auto"/>
              <w:ind w:firstLine="0"/>
              <w:jc w:val="center"/>
              <w:rPr>
                <w:rFonts w:cs="Arial"/>
                <w:sz w:val="20"/>
                <w:szCs w:val="20"/>
              </w:rPr>
            </w:pPr>
            <w:r>
              <w:rPr>
                <w:rFonts w:cs="Arial"/>
                <w:sz w:val="20"/>
                <w:szCs w:val="20"/>
              </w:rPr>
              <w:t>УТ-3</w:t>
            </w:r>
          </w:p>
        </w:tc>
        <w:tc>
          <w:tcPr>
            <w:tcW w:w="432" w:type="pct"/>
            <w:vAlign w:val="center"/>
            <w:hideMark/>
          </w:tcPr>
          <w:p w14:paraId="1E9296A4" w14:textId="77777777" w:rsidR="007D275A" w:rsidRDefault="007D275A" w:rsidP="00D646D7">
            <w:pPr>
              <w:spacing w:after="0" w:line="240" w:lineRule="auto"/>
              <w:ind w:firstLine="0"/>
              <w:jc w:val="center"/>
              <w:rPr>
                <w:rFonts w:cs="Arial"/>
                <w:sz w:val="20"/>
                <w:szCs w:val="20"/>
              </w:rPr>
            </w:pPr>
            <w:r>
              <w:rPr>
                <w:rFonts w:cs="Arial"/>
                <w:sz w:val="20"/>
                <w:szCs w:val="20"/>
              </w:rPr>
              <w:t>820</w:t>
            </w:r>
          </w:p>
        </w:tc>
        <w:tc>
          <w:tcPr>
            <w:tcW w:w="372" w:type="pct"/>
            <w:vAlign w:val="center"/>
            <w:hideMark/>
          </w:tcPr>
          <w:p w14:paraId="78A9C593" w14:textId="77777777" w:rsidR="007D275A" w:rsidRDefault="007D275A" w:rsidP="00D646D7">
            <w:pPr>
              <w:spacing w:after="0" w:line="240" w:lineRule="auto"/>
              <w:ind w:firstLine="0"/>
              <w:jc w:val="center"/>
              <w:rPr>
                <w:rFonts w:cs="Arial"/>
                <w:sz w:val="20"/>
                <w:szCs w:val="20"/>
              </w:rPr>
            </w:pPr>
            <w:r>
              <w:rPr>
                <w:rFonts w:cs="Arial"/>
                <w:sz w:val="20"/>
                <w:szCs w:val="20"/>
              </w:rPr>
              <w:t>820</w:t>
            </w:r>
          </w:p>
        </w:tc>
        <w:tc>
          <w:tcPr>
            <w:tcW w:w="521" w:type="pct"/>
            <w:vAlign w:val="center"/>
            <w:hideMark/>
          </w:tcPr>
          <w:p w14:paraId="240D9ADB" w14:textId="77777777" w:rsidR="007D275A" w:rsidRDefault="007D275A" w:rsidP="00D646D7">
            <w:pPr>
              <w:spacing w:after="0" w:line="240" w:lineRule="auto"/>
              <w:ind w:firstLine="0"/>
              <w:jc w:val="center"/>
              <w:rPr>
                <w:rFonts w:cs="Arial"/>
                <w:sz w:val="20"/>
                <w:szCs w:val="20"/>
              </w:rPr>
            </w:pPr>
            <w:r>
              <w:rPr>
                <w:rFonts w:cs="Arial"/>
                <w:sz w:val="20"/>
                <w:szCs w:val="20"/>
              </w:rPr>
              <w:t>1730,1</w:t>
            </w:r>
          </w:p>
        </w:tc>
        <w:tc>
          <w:tcPr>
            <w:tcW w:w="449" w:type="pct"/>
            <w:vAlign w:val="center"/>
            <w:hideMark/>
          </w:tcPr>
          <w:p w14:paraId="38FA802D" w14:textId="77777777" w:rsidR="007D275A" w:rsidRDefault="007D275A" w:rsidP="00D646D7">
            <w:pPr>
              <w:spacing w:after="0" w:line="240" w:lineRule="auto"/>
              <w:ind w:firstLine="0"/>
              <w:jc w:val="center"/>
              <w:rPr>
                <w:rFonts w:cs="Arial"/>
                <w:sz w:val="20"/>
                <w:szCs w:val="20"/>
              </w:rPr>
            </w:pPr>
            <w:r>
              <w:rPr>
                <w:rFonts w:cs="Arial"/>
                <w:sz w:val="20"/>
                <w:szCs w:val="20"/>
              </w:rPr>
              <w:t>1730,1</w:t>
            </w:r>
          </w:p>
        </w:tc>
        <w:tc>
          <w:tcPr>
            <w:tcW w:w="445" w:type="pct"/>
            <w:vAlign w:val="center"/>
            <w:hideMark/>
          </w:tcPr>
          <w:p w14:paraId="7D141629" w14:textId="77777777" w:rsidR="007D275A" w:rsidRDefault="007D275A" w:rsidP="00D646D7">
            <w:pPr>
              <w:spacing w:after="0" w:line="240" w:lineRule="auto"/>
              <w:ind w:firstLine="0"/>
              <w:jc w:val="center"/>
              <w:rPr>
                <w:rFonts w:cs="Arial"/>
                <w:sz w:val="20"/>
                <w:szCs w:val="20"/>
              </w:rPr>
            </w:pPr>
            <w:r>
              <w:rPr>
                <w:rFonts w:cs="Arial"/>
                <w:sz w:val="20"/>
                <w:szCs w:val="20"/>
              </w:rPr>
              <w:t>Надземная</w:t>
            </w:r>
          </w:p>
        </w:tc>
        <w:tc>
          <w:tcPr>
            <w:tcW w:w="897" w:type="pct"/>
            <w:vAlign w:val="center"/>
            <w:hideMark/>
          </w:tcPr>
          <w:p w14:paraId="06A31E9B"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3AD9CF97" w14:textId="77777777" w:rsidR="007D275A" w:rsidRDefault="007D275A" w:rsidP="00D646D7">
            <w:pPr>
              <w:spacing w:after="0" w:line="240" w:lineRule="auto"/>
              <w:ind w:firstLine="0"/>
              <w:jc w:val="center"/>
              <w:rPr>
                <w:rFonts w:cs="Arial"/>
                <w:sz w:val="20"/>
                <w:szCs w:val="20"/>
              </w:rPr>
            </w:pPr>
            <w:r>
              <w:rPr>
                <w:rFonts w:cs="Arial"/>
                <w:sz w:val="20"/>
                <w:szCs w:val="20"/>
              </w:rPr>
              <w:t>1985</w:t>
            </w:r>
          </w:p>
        </w:tc>
      </w:tr>
      <w:tr w:rsidR="00A92694" w14:paraId="7A9F4374" w14:textId="77777777" w:rsidTr="00A92694">
        <w:trPr>
          <w:trHeight w:val="23"/>
        </w:trPr>
        <w:tc>
          <w:tcPr>
            <w:tcW w:w="662" w:type="pct"/>
            <w:vAlign w:val="center"/>
            <w:hideMark/>
          </w:tcPr>
          <w:p w14:paraId="2CC710D1" w14:textId="77777777" w:rsidR="007D275A" w:rsidRDefault="007D275A" w:rsidP="00D646D7">
            <w:pPr>
              <w:spacing w:after="0" w:line="240" w:lineRule="auto"/>
              <w:ind w:firstLine="0"/>
              <w:jc w:val="center"/>
              <w:rPr>
                <w:rFonts w:cs="Arial"/>
                <w:sz w:val="20"/>
                <w:szCs w:val="20"/>
              </w:rPr>
            </w:pPr>
            <w:r>
              <w:rPr>
                <w:rFonts w:cs="Arial"/>
                <w:sz w:val="20"/>
                <w:szCs w:val="20"/>
              </w:rPr>
              <w:t>УТ-3</w:t>
            </w:r>
          </w:p>
        </w:tc>
        <w:tc>
          <w:tcPr>
            <w:tcW w:w="645" w:type="pct"/>
            <w:vAlign w:val="center"/>
            <w:hideMark/>
          </w:tcPr>
          <w:p w14:paraId="6BDCDB2B" w14:textId="77777777" w:rsidR="007D275A" w:rsidRDefault="007D275A" w:rsidP="00D646D7">
            <w:pPr>
              <w:spacing w:after="0" w:line="240" w:lineRule="auto"/>
              <w:ind w:firstLine="0"/>
              <w:jc w:val="center"/>
              <w:rPr>
                <w:rFonts w:cs="Arial"/>
                <w:sz w:val="20"/>
                <w:szCs w:val="20"/>
              </w:rPr>
            </w:pPr>
            <w:r>
              <w:rPr>
                <w:rFonts w:cs="Arial"/>
                <w:sz w:val="20"/>
                <w:szCs w:val="20"/>
              </w:rPr>
              <w:t>УТ-4</w:t>
            </w:r>
          </w:p>
        </w:tc>
        <w:tc>
          <w:tcPr>
            <w:tcW w:w="432" w:type="pct"/>
            <w:vAlign w:val="center"/>
            <w:hideMark/>
          </w:tcPr>
          <w:p w14:paraId="12D0F823" w14:textId="77777777" w:rsidR="007D275A" w:rsidRDefault="007D275A" w:rsidP="00D646D7">
            <w:pPr>
              <w:spacing w:after="0" w:line="240" w:lineRule="auto"/>
              <w:ind w:firstLine="0"/>
              <w:jc w:val="center"/>
              <w:rPr>
                <w:rFonts w:cs="Arial"/>
                <w:sz w:val="20"/>
                <w:szCs w:val="20"/>
              </w:rPr>
            </w:pPr>
            <w:r>
              <w:rPr>
                <w:rFonts w:cs="Arial"/>
                <w:sz w:val="20"/>
                <w:szCs w:val="20"/>
              </w:rPr>
              <w:t>820</w:t>
            </w:r>
          </w:p>
        </w:tc>
        <w:tc>
          <w:tcPr>
            <w:tcW w:w="372" w:type="pct"/>
            <w:vAlign w:val="center"/>
            <w:hideMark/>
          </w:tcPr>
          <w:p w14:paraId="75CBFF66" w14:textId="77777777" w:rsidR="007D275A" w:rsidRDefault="007D275A" w:rsidP="00D646D7">
            <w:pPr>
              <w:spacing w:after="0" w:line="240" w:lineRule="auto"/>
              <w:ind w:firstLine="0"/>
              <w:jc w:val="center"/>
              <w:rPr>
                <w:rFonts w:cs="Arial"/>
                <w:sz w:val="20"/>
                <w:szCs w:val="20"/>
              </w:rPr>
            </w:pPr>
            <w:r>
              <w:rPr>
                <w:rFonts w:cs="Arial"/>
                <w:sz w:val="20"/>
                <w:szCs w:val="20"/>
              </w:rPr>
              <w:t>820</w:t>
            </w:r>
          </w:p>
        </w:tc>
        <w:tc>
          <w:tcPr>
            <w:tcW w:w="521" w:type="pct"/>
            <w:vAlign w:val="center"/>
            <w:hideMark/>
          </w:tcPr>
          <w:p w14:paraId="2E11DE19" w14:textId="77777777" w:rsidR="007D275A" w:rsidRDefault="007D275A" w:rsidP="00D646D7">
            <w:pPr>
              <w:spacing w:after="0" w:line="240" w:lineRule="auto"/>
              <w:ind w:firstLine="0"/>
              <w:jc w:val="center"/>
              <w:rPr>
                <w:rFonts w:cs="Arial"/>
                <w:sz w:val="20"/>
                <w:szCs w:val="20"/>
              </w:rPr>
            </w:pPr>
            <w:r>
              <w:rPr>
                <w:rFonts w:cs="Arial"/>
                <w:sz w:val="20"/>
                <w:szCs w:val="20"/>
              </w:rPr>
              <w:t>284,3</w:t>
            </w:r>
          </w:p>
        </w:tc>
        <w:tc>
          <w:tcPr>
            <w:tcW w:w="449" w:type="pct"/>
            <w:vAlign w:val="center"/>
            <w:hideMark/>
          </w:tcPr>
          <w:p w14:paraId="7E822A3D" w14:textId="77777777" w:rsidR="007D275A" w:rsidRDefault="007D275A" w:rsidP="00D646D7">
            <w:pPr>
              <w:spacing w:after="0" w:line="240" w:lineRule="auto"/>
              <w:ind w:firstLine="0"/>
              <w:jc w:val="center"/>
              <w:rPr>
                <w:rFonts w:cs="Arial"/>
                <w:sz w:val="20"/>
                <w:szCs w:val="20"/>
              </w:rPr>
            </w:pPr>
            <w:r>
              <w:rPr>
                <w:rFonts w:cs="Arial"/>
                <w:sz w:val="20"/>
                <w:szCs w:val="20"/>
              </w:rPr>
              <w:t>284,3</w:t>
            </w:r>
          </w:p>
        </w:tc>
        <w:tc>
          <w:tcPr>
            <w:tcW w:w="445" w:type="pct"/>
            <w:vAlign w:val="center"/>
            <w:hideMark/>
          </w:tcPr>
          <w:p w14:paraId="629B5919" w14:textId="77777777" w:rsidR="007D275A" w:rsidRDefault="007D275A" w:rsidP="00D646D7">
            <w:pPr>
              <w:spacing w:after="0" w:line="240" w:lineRule="auto"/>
              <w:ind w:firstLine="0"/>
              <w:jc w:val="center"/>
              <w:rPr>
                <w:rFonts w:cs="Arial"/>
                <w:sz w:val="20"/>
                <w:szCs w:val="20"/>
              </w:rPr>
            </w:pPr>
            <w:r>
              <w:rPr>
                <w:rFonts w:cs="Arial"/>
                <w:sz w:val="20"/>
                <w:szCs w:val="20"/>
              </w:rPr>
              <w:t>Надземная</w:t>
            </w:r>
          </w:p>
        </w:tc>
        <w:tc>
          <w:tcPr>
            <w:tcW w:w="897" w:type="pct"/>
            <w:vAlign w:val="center"/>
            <w:hideMark/>
          </w:tcPr>
          <w:p w14:paraId="7CB6067F"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6E241DFC" w14:textId="77777777" w:rsidR="007D275A" w:rsidRDefault="007D275A" w:rsidP="00D646D7">
            <w:pPr>
              <w:spacing w:after="0" w:line="240" w:lineRule="auto"/>
              <w:ind w:firstLine="0"/>
              <w:jc w:val="center"/>
              <w:rPr>
                <w:rFonts w:cs="Arial"/>
                <w:sz w:val="20"/>
                <w:szCs w:val="20"/>
              </w:rPr>
            </w:pPr>
            <w:r>
              <w:rPr>
                <w:rFonts w:cs="Arial"/>
                <w:sz w:val="20"/>
                <w:szCs w:val="20"/>
              </w:rPr>
              <w:t>1985</w:t>
            </w:r>
          </w:p>
        </w:tc>
      </w:tr>
      <w:tr w:rsidR="00A92694" w14:paraId="6F2D9B18" w14:textId="77777777" w:rsidTr="00A92694">
        <w:trPr>
          <w:trHeight w:val="23"/>
        </w:trPr>
        <w:tc>
          <w:tcPr>
            <w:tcW w:w="662" w:type="pct"/>
            <w:vAlign w:val="center"/>
            <w:hideMark/>
          </w:tcPr>
          <w:p w14:paraId="4AEBC388" w14:textId="77777777" w:rsidR="007D275A" w:rsidRDefault="007D275A" w:rsidP="00D646D7">
            <w:pPr>
              <w:spacing w:after="0" w:line="240" w:lineRule="auto"/>
              <w:ind w:firstLine="0"/>
              <w:jc w:val="center"/>
              <w:rPr>
                <w:rFonts w:cs="Arial"/>
                <w:sz w:val="20"/>
                <w:szCs w:val="20"/>
              </w:rPr>
            </w:pPr>
            <w:r>
              <w:rPr>
                <w:rFonts w:cs="Arial"/>
                <w:sz w:val="20"/>
                <w:szCs w:val="20"/>
              </w:rPr>
              <w:t>УТ-4</w:t>
            </w:r>
          </w:p>
        </w:tc>
        <w:tc>
          <w:tcPr>
            <w:tcW w:w="645" w:type="pct"/>
            <w:vAlign w:val="center"/>
            <w:hideMark/>
          </w:tcPr>
          <w:p w14:paraId="51B92520" w14:textId="77777777" w:rsidR="007D275A" w:rsidRDefault="007D275A" w:rsidP="00D646D7">
            <w:pPr>
              <w:spacing w:after="0" w:line="240" w:lineRule="auto"/>
              <w:ind w:firstLine="0"/>
              <w:jc w:val="center"/>
              <w:rPr>
                <w:rFonts w:cs="Arial"/>
                <w:sz w:val="20"/>
                <w:szCs w:val="20"/>
              </w:rPr>
            </w:pPr>
            <w:r>
              <w:rPr>
                <w:rFonts w:cs="Arial"/>
                <w:sz w:val="20"/>
                <w:szCs w:val="20"/>
              </w:rPr>
              <w:t>УТ-5</w:t>
            </w:r>
          </w:p>
        </w:tc>
        <w:tc>
          <w:tcPr>
            <w:tcW w:w="432" w:type="pct"/>
            <w:vAlign w:val="center"/>
            <w:hideMark/>
          </w:tcPr>
          <w:p w14:paraId="46D22BF8" w14:textId="77777777" w:rsidR="007D275A" w:rsidRDefault="007D275A" w:rsidP="00D646D7">
            <w:pPr>
              <w:spacing w:after="0" w:line="240" w:lineRule="auto"/>
              <w:ind w:firstLine="0"/>
              <w:jc w:val="center"/>
              <w:rPr>
                <w:rFonts w:cs="Arial"/>
                <w:sz w:val="20"/>
                <w:szCs w:val="20"/>
              </w:rPr>
            </w:pPr>
            <w:r>
              <w:rPr>
                <w:rFonts w:cs="Arial"/>
                <w:sz w:val="20"/>
                <w:szCs w:val="20"/>
              </w:rPr>
              <w:t>820</w:t>
            </w:r>
          </w:p>
        </w:tc>
        <w:tc>
          <w:tcPr>
            <w:tcW w:w="372" w:type="pct"/>
            <w:vAlign w:val="center"/>
            <w:hideMark/>
          </w:tcPr>
          <w:p w14:paraId="07ED9FCA" w14:textId="77777777" w:rsidR="007D275A" w:rsidRDefault="007D275A" w:rsidP="00D646D7">
            <w:pPr>
              <w:spacing w:after="0" w:line="240" w:lineRule="auto"/>
              <w:ind w:firstLine="0"/>
              <w:jc w:val="center"/>
              <w:rPr>
                <w:rFonts w:cs="Arial"/>
                <w:sz w:val="20"/>
                <w:szCs w:val="20"/>
              </w:rPr>
            </w:pPr>
            <w:r>
              <w:rPr>
                <w:rFonts w:cs="Arial"/>
                <w:sz w:val="20"/>
                <w:szCs w:val="20"/>
              </w:rPr>
              <w:t>820</w:t>
            </w:r>
          </w:p>
        </w:tc>
        <w:tc>
          <w:tcPr>
            <w:tcW w:w="521" w:type="pct"/>
            <w:vAlign w:val="center"/>
            <w:hideMark/>
          </w:tcPr>
          <w:p w14:paraId="4217C1EE" w14:textId="77777777" w:rsidR="007D275A" w:rsidRDefault="007D275A" w:rsidP="00D646D7">
            <w:pPr>
              <w:spacing w:after="0" w:line="240" w:lineRule="auto"/>
              <w:ind w:firstLine="0"/>
              <w:jc w:val="center"/>
              <w:rPr>
                <w:rFonts w:cs="Arial"/>
                <w:sz w:val="20"/>
                <w:szCs w:val="20"/>
              </w:rPr>
            </w:pPr>
            <w:r>
              <w:rPr>
                <w:rFonts w:cs="Arial"/>
                <w:sz w:val="20"/>
                <w:szCs w:val="20"/>
              </w:rPr>
              <w:t>403</w:t>
            </w:r>
          </w:p>
        </w:tc>
        <w:tc>
          <w:tcPr>
            <w:tcW w:w="449" w:type="pct"/>
            <w:vAlign w:val="center"/>
            <w:hideMark/>
          </w:tcPr>
          <w:p w14:paraId="24778E1F" w14:textId="77777777" w:rsidR="007D275A" w:rsidRDefault="007D275A" w:rsidP="00D646D7">
            <w:pPr>
              <w:spacing w:after="0" w:line="240" w:lineRule="auto"/>
              <w:ind w:firstLine="0"/>
              <w:jc w:val="center"/>
              <w:rPr>
                <w:rFonts w:cs="Arial"/>
                <w:sz w:val="20"/>
                <w:szCs w:val="20"/>
              </w:rPr>
            </w:pPr>
            <w:r>
              <w:rPr>
                <w:rFonts w:cs="Arial"/>
                <w:sz w:val="20"/>
                <w:szCs w:val="20"/>
              </w:rPr>
              <w:t>403</w:t>
            </w:r>
          </w:p>
        </w:tc>
        <w:tc>
          <w:tcPr>
            <w:tcW w:w="445" w:type="pct"/>
            <w:vAlign w:val="center"/>
            <w:hideMark/>
          </w:tcPr>
          <w:p w14:paraId="1993F9C1" w14:textId="77777777" w:rsidR="007D275A" w:rsidRDefault="007D275A" w:rsidP="00D646D7">
            <w:pPr>
              <w:spacing w:after="0" w:line="240" w:lineRule="auto"/>
              <w:ind w:firstLine="0"/>
              <w:jc w:val="center"/>
              <w:rPr>
                <w:rFonts w:cs="Arial"/>
                <w:sz w:val="20"/>
                <w:szCs w:val="20"/>
              </w:rPr>
            </w:pPr>
            <w:r>
              <w:rPr>
                <w:rFonts w:cs="Arial"/>
                <w:sz w:val="20"/>
                <w:szCs w:val="20"/>
              </w:rPr>
              <w:t>Надземная</w:t>
            </w:r>
          </w:p>
        </w:tc>
        <w:tc>
          <w:tcPr>
            <w:tcW w:w="897" w:type="pct"/>
            <w:vAlign w:val="center"/>
            <w:hideMark/>
          </w:tcPr>
          <w:p w14:paraId="5CE12752"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44AE5632" w14:textId="77777777" w:rsidR="007D275A" w:rsidRDefault="007D275A" w:rsidP="00D646D7">
            <w:pPr>
              <w:spacing w:after="0" w:line="240" w:lineRule="auto"/>
              <w:ind w:firstLine="0"/>
              <w:jc w:val="center"/>
              <w:rPr>
                <w:rFonts w:cs="Arial"/>
                <w:sz w:val="20"/>
                <w:szCs w:val="20"/>
              </w:rPr>
            </w:pPr>
            <w:r>
              <w:rPr>
                <w:rFonts w:cs="Arial"/>
                <w:sz w:val="20"/>
                <w:szCs w:val="20"/>
              </w:rPr>
              <w:t>1985</w:t>
            </w:r>
          </w:p>
        </w:tc>
      </w:tr>
      <w:tr w:rsidR="00A92694" w14:paraId="7050709C" w14:textId="77777777" w:rsidTr="00A92694">
        <w:trPr>
          <w:trHeight w:val="23"/>
        </w:trPr>
        <w:tc>
          <w:tcPr>
            <w:tcW w:w="662" w:type="pct"/>
            <w:vAlign w:val="center"/>
            <w:hideMark/>
          </w:tcPr>
          <w:p w14:paraId="43A3ED3E" w14:textId="77777777" w:rsidR="007D275A" w:rsidRDefault="007D275A" w:rsidP="00D646D7">
            <w:pPr>
              <w:spacing w:after="0" w:line="240" w:lineRule="auto"/>
              <w:ind w:firstLine="0"/>
              <w:jc w:val="center"/>
              <w:rPr>
                <w:rFonts w:cs="Arial"/>
                <w:sz w:val="20"/>
                <w:szCs w:val="20"/>
              </w:rPr>
            </w:pPr>
            <w:r>
              <w:rPr>
                <w:rFonts w:cs="Arial"/>
                <w:sz w:val="20"/>
                <w:szCs w:val="20"/>
              </w:rPr>
              <w:t>УТ-5</w:t>
            </w:r>
          </w:p>
        </w:tc>
        <w:tc>
          <w:tcPr>
            <w:tcW w:w="645" w:type="pct"/>
            <w:vAlign w:val="center"/>
            <w:hideMark/>
          </w:tcPr>
          <w:p w14:paraId="02D13161" w14:textId="77777777" w:rsidR="007D275A" w:rsidRDefault="007D275A" w:rsidP="00D646D7">
            <w:pPr>
              <w:spacing w:after="0" w:line="240" w:lineRule="auto"/>
              <w:ind w:firstLine="0"/>
              <w:jc w:val="center"/>
              <w:rPr>
                <w:rFonts w:cs="Arial"/>
                <w:sz w:val="20"/>
                <w:szCs w:val="20"/>
              </w:rPr>
            </w:pPr>
            <w:r>
              <w:rPr>
                <w:rFonts w:cs="Arial"/>
                <w:sz w:val="20"/>
                <w:szCs w:val="20"/>
              </w:rPr>
              <w:t>УТ-6</w:t>
            </w:r>
          </w:p>
        </w:tc>
        <w:tc>
          <w:tcPr>
            <w:tcW w:w="432" w:type="pct"/>
            <w:vAlign w:val="center"/>
            <w:hideMark/>
          </w:tcPr>
          <w:p w14:paraId="2E5FFF27" w14:textId="77777777" w:rsidR="007D275A" w:rsidRDefault="007D275A" w:rsidP="00D646D7">
            <w:pPr>
              <w:spacing w:after="0" w:line="240" w:lineRule="auto"/>
              <w:ind w:firstLine="0"/>
              <w:jc w:val="center"/>
              <w:rPr>
                <w:rFonts w:cs="Arial"/>
                <w:sz w:val="20"/>
                <w:szCs w:val="20"/>
              </w:rPr>
            </w:pPr>
            <w:r>
              <w:rPr>
                <w:rFonts w:cs="Arial"/>
                <w:sz w:val="20"/>
                <w:szCs w:val="20"/>
              </w:rPr>
              <w:t>820</w:t>
            </w:r>
          </w:p>
        </w:tc>
        <w:tc>
          <w:tcPr>
            <w:tcW w:w="372" w:type="pct"/>
            <w:vAlign w:val="center"/>
            <w:hideMark/>
          </w:tcPr>
          <w:p w14:paraId="33CC3564" w14:textId="77777777" w:rsidR="007D275A" w:rsidRDefault="007D275A" w:rsidP="00D646D7">
            <w:pPr>
              <w:spacing w:after="0" w:line="240" w:lineRule="auto"/>
              <w:ind w:firstLine="0"/>
              <w:jc w:val="center"/>
              <w:rPr>
                <w:rFonts w:cs="Arial"/>
                <w:sz w:val="20"/>
                <w:szCs w:val="20"/>
              </w:rPr>
            </w:pPr>
            <w:r>
              <w:rPr>
                <w:rFonts w:cs="Arial"/>
                <w:sz w:val="20"/>
                <w:szCs w:val="20"/>
              </w:rPr>
              <w:t>820</w:t>
            </w:r>
          </w:p>
        </w:tc>
        <w:tc>
          <w:tcPr>
            <w:tcW w:w="521" w:type="pct"/>
            <w:vAlign w:val="center"/>
            <w:hideMark/>
          </w:tcPr>
          <w:p w14:paraId="3C290CFA" w14:textId="77777777" w:rsidR="007D275A" w:rsidRDefault="007D275A" w:rsidP="00D646D7">
            <w:pPr>
              <w:spacing w:after="0" w:line="240" w:lineRule="auto"/>
              <w:ind w:firstLine="0"/>
              <w:jc w:val="center"/>
              <w:rPr>
                <w:rFonts w:cs="Arial"/>
                <w:sz w:val="20"/>
                <w:szCs w:val="20"/>
              </w:rPr>
            </w:pPr>
            <w:r>
              <w:rPr>
                <w:rFonts w:cs="Arial"/>
                <w:sz w:val="20"/>
                <w:szCs w:val="20"/>
              </w:rPr>
              <w:t>321,3</w:t>
            </w:r>
          </w:p>
        </w:tc>
        <w:tc>
          <w:tcPr>
            <w:tcW w:w="449" w:type="pct"/>
            <w:vAlign w:val="center"/>
            <w:hideMark/>
          </w:tcPr>
          <w:p w14:paraId="0DE3AFE2" w14:textId="77777777" w:rsidR="007D275A" w:rsidRDefault="007D275A" w:rsidP="00D646D7">
            <w:pPr>
              <w:spacing w:after="0" w:line="240" w:lineRule="auto"/>
              <w:ind w:firstLine="0"/>
              <w:jc w:val="center"/>
              <w:rPr>
                <w:rFonts w:cs="Arial"/>
                <w:sz w:val="20"/>
                <w:szCs w:val="20"/>
              </w:rPr>
            </w:pPr>
            <w:r>
              <w:rPr>
                <w:rFonts w:cs="Arial"/>
                <w:sz w:val="20"/>
                <w:szCs w:val="20"/>
              </w:rPr>
              <w:t>321,3</w:t>
            </w:r>
          </w:p>
        </w:tc>
        <w:tc>
          <w:tcPr>
            <w:tcW w:w="445" w:type="pct"/>
            <w:vAlign w:val="center"/>
            <w:hideMark/>
          </w:tcPr>
          <w:p w14:paraId="72DF3B81" w14:textId="77777777" w:rsidR="007D275A" w:rsidRDefault="007D275A" w:rsidP="00D646D7">
            <w:pPr>
              <w:spacing w:after="0" w:line="240" w:lineRule="auto"/>
              <w:ind w:firstLine="0"/>
              <w:jc w:val="center"/>
              <w:rPr>
                <w:rFonts w:cs="Arial"/>
                <w:sz w:val="20"/>
                <w:szCs w:val="20"/>
              </w:rPr>
            </w:pPr>
            <w:r>
              <w:rPr>
                <w:rFonts w:cs="Arial"/>
                <w:sz w:val="20"/>
                <w:szCs w:val="20"/>
              </w:rPr>
              <w:t>Надземная</w:t>
            </w:r>
          </w:p>
        </w:tc>
        <w:tc>
          <w:tcPr>
            <w:tcW w:w="897" w:type="pct"/>
            <w:vAlign w:val="center"/>
            <w:hideMark/>
          </w:tcPr>
          <w:p w14:paraId="78FAABDC"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43A01B9F" w14:textId="77777777" w:rsidR="007D275A" w:rsidRDefault="007D275A" w:rsidP="00D646D7">
            <w:pPr>
              <w:spacing w:after="0" w:line="240" w:lineRule="auto"/>
              <w:ind w:firstLine="0"/>
              <w:jc w:val="center"/>
              <w:rPr>
                <w:rFonts w:cs="Arial"/>
                <w:sz w:val="20"/>
                <w:szCs w:val="20"/>
              </w:rPr>
            </w:pPr>
            <w:r>
              <w:rPr>
                <w:rFonts w:cs="Arial"/>
                <w:sz w:val="20"/>
                <w:szCs w:val="20"/>
              </w:rPr>
              <w:t>1985</w:t>
            </w:r>
          </w:p>
        </w:tc>
      </w:tr>
      <w:tr w:rsidR="00A92694" w14:paraId="0C283EED" w14:textId="77777777" w:rsidTr="00A92694">
        <w:trPr>
          <w:trHeight w:val="230"/>
        </w:trPr>
        <w:tc>
          <w:tcPr>
            <w:tcW w:w="662" w:type="pct"/>
            <w:vAlign w:val="center"/>
            <w:hideMark/>
          </w:tcPr>
          <w:p w14:paraId="58FD064F" w14:textId="77777777" w:rsidR="007D275A" w:rsidRDefault="007D275A" w:rsidP="00D646D7">
            <w:pPr>
              <w:spacing w:after="0" w:line="240" w:lineRule="auto"/>
              <w:ind w:firstLine="0"/>
              <w:jc w:val="center"/>
              <w:rPr>
                <w:rFonts w:cs="Arial"/>
                <w:sz w:val="20"/>
                <w:szCs w:val="20"/>
              </w:rPr>
            </w:pPr>
            <w:r>
              <w:rPr>
                <w:rFonts w:cs="Arial"/>
                <w:sz w:val="20"/>
                <w:szCs w:val="20"/>
              </w:rPr>
              <w:t>УТ-6</w:t>
            </w:r>
          </w:p>
        </w:tc>
        <w:tc>
          <w:tcPr>
            <w:tcW w:w="645" w:type="pct"/>
            <w:vAlign w:val="center"/>
            <w:hideMark/>
          </w:tcPr>
          <w:p w14:paraId="7DE7E56E" w14:textId="77777777" w:rsidR="007D275A" w:rsidRDefault="007D275A" w:rsidP="00D646D7">
            <w:pPr>
              <w:spacing w:after="0" w:line="240" w:lineRule="auto"/>
              <w:ind w:firstLine="0"/>
              <w:jc w:val="center"/>
              <w:rPr>
                <w:rFonts w:cs="Arial"/>
                <w:sz w:val="20"/>
                <w:szCs w:val="20"/>
              </w:rPr>
            </w:pPr>
            <w:r>
              <w:rPr>
                <w:rFonts w:cs="Arial"/>
                <w:sz w:val="20"/>
                <w:szCs w:val="20"/>
              </w:rPr>
              <w:t>УТ-7</w:t>
            </w:r>
          </w:p>
        </w:tc>
        <w:tc>
          <w:tcPr>
            <w:tcW w:w="432" w:type="pct"/>
            <w:vAlign w:val="center"/>
            <w:hideMark/>
          </w:tcPr>
          <w:p w14:paraId="445999E8" w14:textId="77777777" w:rsidR="007D275A" w:rsidRDefault="007D275A" w:rsidP="00D646D7">
            <w:pPr>
              <w:spacing w:after="0" w:line="240" w:lineRule="auto"/>
              <w:ind w:firstLine="0"/>
              <w:jc w:val="center"/>
              <w:rPr>
                <w:rFonts w:cs="Arial"/>
                <w:sz w:val="20"/>
                <w:szCs w:val="20"/>
              </w:rPr>
            </w:pPr>
            <w:r>
              <w:rPr>
                <w:rFonts w:cs="Arial"/>
                <w:sz w:val="20"/>
                <w:szCs w:val="20"/>
              </w:rPr>
              <w:t>630</w:t>
            </w:r>
          </w:p>
        </w:tc>
        <w:tc>
          <w:tcPr>
            <w:tcW w:w="372" w:type="pct"/>
            <w:vAlign w:val="center"/>
            <w:hideMark/>
          </w:tcPr>
          <w:p w14:paraId="3C723751" w14:textId="77777777" w:rsidR="007D275A" w:rsidRDefault="007D275A" w:rsidP="00D646D7">
            <w:pPr>
              <w:spacing w:after="0" w:line="240" w:lineRule="auto"/>
              <w:ind w:firstLine="0"/>
              <w:jc w:val="center"/>
              <w:rPr>
                <w:rFonts w:cs="Arial"/>
                <w:sz w:val="20"/>
                <w:szCs w:val="20"/>
              </w:rPr>
            </w:pPr>
            <w:r>
              <w:rPr>
                <w:rFonts w:cs="Arial"/>
                <w:sz w:val="20"/>
                <w:szCs w:val="20"/>
              </w:rPr>
              <w:t>630</w:t>
            </w:r>
          </w:p>
        </w:tc>
        <w:tc>
          <w:tcPr>
            <w:tcW w:w="521" w:type="pct"/>
            <w:vAlign w:val="center"/>
            <w:hideMark/>
          </w:tcPr>
          <w:p w14:paraId="04C0F6B2" w14:textId="77777777" w:rsidR="007D275A" w:rsidRDefault="007D275A" w:rsidP="00D646D7">
            <w:pPr>
              <w:spacing w:after="0" w:line="240" w:lineRule="auto"/>
              <w:ind w:firstLine="0"/>
              <w:jc w:val="center"/>
              <w:rPr>
                <w:rFonts w:cs="Arial"/>
                <w:sz w:val="20"/>
                <w:szCs w:val="20"/>
              </w:rPr>
            </w:pPr>
            <w:r>
              <w:rPr>
                <w:rFonts w:cs="Arial"/>
                <w:sz w:val="20"/>
                <w:szCs w:val="20"/>
              </w:rPr>
              <w:t>12,3</w:t>
            </w:r>
          </w:p>
        </w:tc>
        <w:tc>
          <w:tcPr>
            <w:tcW w:w="449" w:type="pct"/>
            <w:vAlign w:val="center"/>
            <w:hideMark/>
          </w:tcPr>
          <w:p w14:paraId="79C4BD16" w14:textId="77777777" w:rsidR="007D275A" w:rsidRDefault="007D275A" w:rsidP="00D646D7">
            <w:pPr>
              <w:spacing w:after="0" w:line="240" w:lineRule="auto"/>
              <w:ind w:firstLine="0"/>
              <w:jc w:val="center"/>
              <w:rPr>
                <w:rFonts w:cs="Arial"/>
                <w:sz w:val="20"/>
                <w:szCs w:val="20"/>
              </w:rPr>
            </w:pPr>
            <w:r>
              <w:rPr>
                <w:rFonts w:cs="Arial"/>
                <w:sz w:val="20"/>
                <w:szCs w:val="20"/>
              </w:rPr>
              <w:t>12,3</w:t>
            </w:r>
          </w:p>
        </w:tc>
        <w:tc>
          <w:tcPr>
            <w:tcW w:w="445" w:type="pct"/>
            <w:vAlign w:val="center"/>
            <w:hideMark/>
          </w:tcPr>
          <w:p w14:paraId="0B96FE90" w14:textId="77777777" w:rsidR="007D275A" w:rsidRDefault="007D275A" w:rsidP="00D646D7">
            <w:pPr>
              <w:spacing w:after="0" w:line="240" w:lineRule="auto"/>
              <w:ind w:firstLine="0"/>
              <w:jc w:val="center"/>
              <w:rPr>
                <w:rFonts w:cs="Arial"/>
                <w:sz w:val="20"/>
                <w:szCs w:val="20"/>
              </w:rPr>
            </w:pPr>
            <w:r>
              <w:rPr>
                <w:rFonts w:cs="Arial"/>
                <w:sz w:val="20"/>
                <w:szCs w:val="20"/>
              </w:rPr>
              <w:t>Надземная</w:t>
            </w:r>
          </w:p>
        </w:tc>
        <w:tc>
          <w:tcPr>
            <w:tcW w:w="897" w:type="pct"/>
            <w:vAlign w:val="center"/>
            <w:hideMark/>
          </w:tcPr>
          <w:p w14:paraId="3AB0A0AC" w14:textId="77777777" w:rsidR="007D275A" w:rsidRDefault="007D275A" w:rsidP="00D646D7">
            <w:pPr>
              <w:spacing w:after="0" w:line="240" w:lineRule="auto"/>
              <w:ind w:firstLine="0"/>
              <w:jc w:val="center"/>
              <w:rPr>
                <w:rFonts w:cs="Arial"/>
                <w:sz w:val="20"/>
                <w:szCs w:val="20"/>
              </w:rPr>
            </w:pPr>
            <w:r>
              <w:rPr>
                <w:rFonts w:cs="Arial"/>
                <w:sz w:val="20"/>
                <w:szCs w:val="20"/>
              </w:rPr>
              <w:t>Пенополиуретан-изолан</w:t>
            </w:r>
          </w:p>
        </w:tc>
        <w:tc>
          <w:tcPr>
            <w:tcW w:w="578" w:type="pct"/>
            <w:vAlign w:val="center"/>
            <w:hideMark/>
          </w:tcPr>
          <w:p w14:paraId="2510AF77" w14:textId="77777777" w:rsidR="007D275A" w:rsidRDefault="007D275A" w:rsidP="00D646D7">
            <w:pPr>
              <w:spacing w:after="0" w:line="240" w:lineRule="auto"/>
              <w:ind w:firstLine="0"/>
              <w:jc w:val="center"/>
              <w:rPr>
                <w:rFonts w:cs="Arial"/>
                <w:sz w:val="20"/>
                <w:szCs w:val="20"/>
              </w:rPr>
            </w:pPr>
            <w:r>
              <w:rPr>
                <w:rFonts w:cs="Arial"/>
                <w:sz w:val="20"/>
                <w:szCs w:val="20"/>
              </w:rPr>
              <w:t>2010</w:t>
            </w:r>
          </w:p>
        </w:tc>
      </w:tr>
      <w:tr w:rsidR="00A92694" w14:paraId="05308CF7" w14:textId="77777777" w:rsidTr="00A92694">
        <w:trPr>
          <w:trHeight w:val="230"/>
        </w:trPr>
        <w:tc>
          <w:tcPr>
            <w:tcW w:w="662" w:type="pct"/>
            <w:vAlign w:val="center"/>
            <w:hideMark/>
          </w:tcPr>
          <w:p w14:paraId="7F02C3A4" w14:textId="77777777" w:rsidR="007D275A" w:rsidRDefault="007D275A" w:rsidP="00D646D7">
            <w:pPr>
              <w:spacing w:after="0" w:line="240" w:lineRule="auto"/>
              <w:ind w:firstLine="0"/>
              <w:jc w:val="center"/>
              <w:rPr>
                <w:rFonts w:cs="Arial"/>
                <w:sz w:val="20"/>
                <w:szCs w:val="20"/>
              </w:rPr>
            </w:pPr>
            <w:r>
              <w:rPr>
                <w:rFonts w:cs="Arial"/>
                <w:sz w:val="20"/>
                <w:szCs w:val="20"/>
              </w:rPr>
              <w:t>УТ-7</w:t>
            </w:r>
          </w:p>
        </w:tc>
        <w:tc>
          <w:tcPr>
            <w:tcW w:w="645" w:type="pct"/>
            <w:vAlign w:val="center"/>
            <w:hideMark/>
          </w:tcPr>
          <w:p w14:paraId="2818579A" w14:textId="77777777" w:rsidR="007D275A" w:rsidRDefault="007D275A" w:rsidP="00D646D7">
            <w:pPr>
              <w:spacing w:after="0" w:line="240" w:lineRule="auto"/>
              <w:ind w:firstLine="0"/>
              <w:jc w:val="center"/>
              <w:rPr>
                <w:rFonts w:cs="Arial"/>
                <w:sz w:val="20"/>
                <w:szCs w:val="20"/>
              </w:rPr>
            </w:pPr>
            <w:r>
              <w:rPr>
                <w:rFonts w:cs="Arial"/>
                <w:sz w:val="20"/>
                <w:szCs w:val="20"/>
              </w:rPr>
              <w:t>УТ-8</w:t>
            </w:r>
          </w:p>
        </w:tc>
        <w:tc>
          <w:tcPr>
            <w:tcW w:w="432" w:type="pct"/>
            <w:vAlign w:val="center"/>
            <w:hideMark/>
          </w:tcPr>
          <w:p w14:paraId="48E56D83" w14:textId="77777777" w:rsidR="007D275A" w:rsidRDefault="007D275A" w:rsidP="00D646D7">
            <w:pPr>
              <w:spacing w:after="0" w:line="240" w:lineRule="auto"/>
              <w:ind w:firstLine="0"/>
              <w:jc w:val="center"/>
              <w:rPr>
                <w:rFonts w:cs="Arial"/>
                <w:sz w:val="20"/>
                <w:szCs w:val="20"/>
              </w:rPr>
            </w:pPr>
            <w:r>
              <w:rPr>
                <w:rFonts w:cs="Arial"/>
                <w:sz w:val="20"/>
                <w:szCs w:val="20"/>
              </w:rPr>
              <w:t>630</w:t>
            </w:r>
          </w:p>
        </w:tc>
        <w:tc>
          <w:tcPr>
            <w:tcW w:w="372" w:type="pct"/>
            <w:vAlign w:val="center"/>
            <w:hideMark/>
          </w:tcPr>
          <w:p w14:paraId="24A707C5" w14:textId="77777777" w:rsidR="007D275A" w:rsidRDefault="007D275A" w:rsidP="00D646D7">
            <w:pPr>
              <w:spacing w:after="0" w:line="240" w:lineRule="auto"/>
              <w:ind w:firstLine="0"/>
              <w:jc w:val="center"/>
              <w:rPr>
                <w:rFonts w:cs="Arial"/>
                <w:sz w:val="20"/>
                <w:szCs w:val="20"/>
              </w:rPr>
            </w:pPr>
            <w:r>
              <w:rPr>
                <w:rFonts w:cs="Arial"/>
                <w:sz w:val="20"/>
                <w:szCs w:val="20"/>
              </w:rPr>
              <w:t>630</w:t>
            </w:r>
          </w:p>
        </w:tc>
        <w:tc>
          <w:tcPr>
            <w:tcW w:w="521" w:type="pct"/>
            <w:vAlign w:val="center"/>
            <w:hideMark/>
          </w:tcPr>
          <w:p w14:paraId="36E1C77D" w14:textId="77777777" w:rsidR="007D275A" w:rsidRDefault="007D275A" w:rsidP="00D646D7">
            <w:pPr>
              <w:spacing w:after="0" w:line="240" w:lineRule="auto"/>
              <w:ind w:firstLine="0"/>
              <w:jc w:val="center"/>
              <w:rPr>
                <w:rFonts w:cs="Arial"/>
                <w:sz w:val="20"/>
                <w:szCs w:val="20"/>
              </w:rPr>
            </w:pPr>
            <w:r>
              <w:rPr>
                <w:rFonts w:cs="Arial"/>
                <w:sz w:val="20"/>
                <w:szCs w:val="20"/>
              </w:rPr>
              <w:t>130</w:t>
            </w:r>
          </w:p>
        </w:tc>
        <w:tc>
          <w:tcPr>
            <w:tcW w:w="449" w:type="pct"/>
            <w:vAlign w:val="center"/>
            <w:hideMark/>
          </w:tcPr>
          <w:p w14:paraId="0EAEE5B9" w14:textId="77777777" w:rsidR="007D275A" w:rsidRDefault="007D275A" w:rsidP="00D646D7">
            <w:pPr>
              <w:spacing w:after="0" w:line="240" w:lineRule="auto"/>
              <w:ind w:firstLine="0"/>
              <w:jc w:val="center"/>
              <w:rPr>
                <w:rFonts w:cs="Arial"/>
                <w:sz w:val="20"/>
                <w:szCs w:val="20"/>
              </w:rPr>
            </w:pPr>
            <w:r>
              <w:rPr>
                <w:rFonts w:cs="Arial"/>
                <w:sz w:val="20"/>
                <w:szCs w:val="20"/>
              </w:rPr>
              <w:t>130</w:t>
            </w:r>
          </w:p>
        </w:tc>
        <w:tc>
          <w:tcPr>
            <w:tcW w:w="445" w:type="pct"/>
            <w:vAlign w:val="center"/>
            <w:hideMark/>
          </w:tcPr>
          <w:p w14:paraId="66AF9F7B" w14:textId="77777777" w:rsidR="007D275A" w:rsidRDefault="007D275A" w:rsidP="00D646D7">
            <w:pPr>
              <w:spacing w:after="0" w:line="240" w:lineRule="auto"/>
              <w:ind w:firstLine="0"/>
              <w:jc w:val="center"/>
              <w:rPr>
                <w:rFonts w:cs="Arial"/>
                <w:sz w:val="20"/>
                <w:szCs w:val="20"/>
              </w:rPr>
            </w:pPr>
            <w:r>
              <w:rPr>
                <w:rFonts w:cs="Arial"/>
                <w:sz w:val="20"/>
                <w:szCs w:val="20"/>
              </w:rPr>
              <w:t>Подземная</w:t>
            </w:r>
          </w:p>
        </w:tc>
        <w:tc>
          <w:tcPr>
            <w:tcW w:w="897" w:type="pct"/>
            <w:vAlign w:val="center"/>
            <w:hideMark/>
          </w:tcPr>
          <w:p w14:paraId="7A861124" w14:textId="77777777" w:rsidR="007D275A" w:rsidRDefault="007D275A" w:rsidP="00D646D7">
            <w:pPr>
              <w:spacing w:after="0" w:line="240" w:lineRule="auto"/>
              <w:ind w:firstLine="0"/>
              <w:jc w:val="center"/>
              <w:rPr>
                <w:rFonts w:cs="Arial"/>
                <w:sz w:val="20"/>
                <w:szCs w:val="20"/>
              </w:rPr>
            </w:pPr>
            <w:r>
              <w:rPr>
                <w:rFonts w:cs="Arial"/>
                <w:sz w:val="20"/>
                <w:szCs w:val="20"/>
              </w:rPr>
              <w:t>Пенополиуретан-изолан</w:t>
            </w:r>
          </w:p>
        </w:tc>
        <w:tc>
          <w:tcPr>
            <w:tcW w:w="578" w:type="pct"/>
            <w:vAlign w:val="center"/>
            <w:hideMark/>
          </w:tcPr>
          <w:p w14:paraId="044C7BA8" w14:textId="77777777" w:rsidR="007D275A" w:rsidRDefault="007D275A" w:rsidP="00D646D7">
            <w:pPr>
              <w:spacing w:after="0" w:line="240" w:lineRule="auto"/>
              <w:ind w:firstLine="0"/>
              <w:jc w:val="center"/>
              <w:rPr>
                <w:rFonts w:cs="Arial"/>
                <w:sz w:val="20"/>
                <w:szCs w:val="20"/>
              </w:rPr>
            </w:pPr>
            <w:r>
              <w:rPr>
                <w:rFonts w:cs="Arial"/>
                <w:sz w:val="20"/>
                <w:szCs w:val="20"/>
              </w:rPr>
              <w:t>2010</w:t>
            </w:r>
          </w:p>
        </w:tc>
      </w:tr>
      <w:tr w:rsidR="00A92694" w14:paraId="60B18EBA" w14:textId="77777777" w:rsidTr="00A92694">
        <w:trPr>
          <w:trHeight w:val="230"/>
        </w:trPr>
        <w:tc>
          <w:tcPr>
            <w:tcW w:w="662" w:type="pct"/>
            <w:vAlign w:val="center"/>
            <w:hideMark/>
          </w:tcPr>
          <w:p w14:paraId="329C844C" w14:textId="77777777" w:rsidR="007D275A" w:rsidRDefault="007D275A" w:rsidP="00D646D7">
            <w:pPr>
              <w:spacing w:after="0" w:line="240" w:lineRule="auto"/>
              <w:ind w:firstLine="0"/>
              <w:jc w:val="center"/>
              <w:rPr>
                <w:rFonts w:cs="Arial"/>
                <w:sz w:val="20"/>
                <w:szCs w:val="20"/>
              </w:rPr>
            </w:pPr>
            <w:r>
              <w:rPr>
                <w:rFonts w:cs="Arial"/>
                <w:sz w:val="20"/>
                <w:szCs w:val="20"/>
              </w:rPr>
              <w:t>УТ-8</w:t>
            </w:r>
          </w:p>
        </w:tc>
        <w:tc>
          <w:tcPr>
            <w:tcW w:w="645" w:type="pct"/>
            <w:vAlign w:val="center"/>
            <w:hideMark/>
          </w:tcPr>
          <w:p w14:paraId="398C23AA" w14:textId="77777777" w:rsidR="007D275A" w:rsidRDefault="007D275A" w:rsidP="00D646D7">
            <w:pPr>
              <w:spacing w:after="0" w:line="240" w:lineRule="auto"/>
              <w:ind w:firstLine="0"/>
              <w:jc w:val="center"/>
              <w:rPr>
                <w:rFonts w:cs="Arial"/>
                <w:sz w:val="20"/>
                <w:szCs w:val="20"/>
              </w:rPr>
            </w:pPr>
            <w:r>
              <w:rPr>
                <w:rFonts w:cs="Arial"/>
                <w:sz w:val="20"/>
                <w:szCs w:val="20"/>
              </w:rPr>
              <w:t>УТ-9</w:t>
            </w:r>
          </w:p>
        </w:tc>
        <w:tc>
          <w:tcPr>
            <w:tcW w:w="432" w:type="pct"/>
            <w:vAlign w:val="center"/>
            <w:hideMark/>
          </w:tcPr>
          <w:p w14:paraId="5040F23F" w14:textId="77777777" w:rsidR="007D275A" w:rsidRDefault="007D275A" w:rsidP="00D646D7">
            <w:pPr>
              <w:spacing w:after="0" w:line="240" w:lineRule="auto"/>
              <w:ind w:firstLine="0"/>
              <w:jc w:val="center"/>
              <w:rPr>
                <w:rFonts w:cs="Arial"/>
                <w:sz w:val="20"/>
                <w:szCs w:val="20"/>
              </w:rPr>
            </w:pPr>
            <w:r>
              <w:rPr>
                <w:rFonts w:cs="Arial"/>
                <w:sz w:val="20"/>
                <w:szCs w:val="20"/>
              </w:rPr>
              <w:t>630</w:t>
            </w:r>
          </w:p>
        </w:tc>
        <w:tc>
          <w:tcPr>
            <w:tcW w:w="372" w:type="pct"/>
            <w:vAlign w:val="center"/>
            <w:hideMark/>
          </w:tcPr>
          <w:p w14:paraId="669A2B48" w14:textId="77777777" w:rsidR="007D275A" w:rsidRDefault="007D275A" w:rsidP="00D646D7">
            <w:pPr>
              <w:spacing w:after="0" w:line="240" w:lineRule="auto"/>
              <w:ind w:firstLine="0"/>
              <w:jc w:val="center"/>
              <w:rPr>
                <w:rFonts w:cs="Arial"/>
                <w:sz w:val="20"/>
                <w:szCs w:val="20"/>
              </w:rPr>
            </w:pPr>
            <w:r>
              <w:rPr>
                <w:rFonts w:cs="Arial"/>
                <w:sz w:val="20"/>
                <w:szCs w:val="20"/>
              </w:rPr>
              <w:t>630</w:t>
            </w:r>
          </w:p>
        </w:tc>
        <w:tc>
          <w:tcPr>
            <w:tcW w:w="521" w:type="pct"/>
            <w:vAlign w:val="center"/>
            <w:hideMark/>
          </w:tcPr>
          <w:p w14:paraId="437B658A" w14:textId="77777777" w:rsidR="007D275A" w:rsidRDefault="007D275A" w:rsidP="00D646D7">
            <w:pPr>
              <w:spacing w:after="0" w:line="240" w:lineRule="auto"/>
              <w:ind w:firstLine="0"/>
              <w:jc w:val="center"/>
              <w:rPr>
                <w:rFonts w:cs="Arial"/>
                <w:sz w:val="20"/>
                <w:szCs w:val="20"/>
              </w:rPr>
            </w:pPr>
            <w:r>
              <w:rPr>
                <w:rFonts w:cs="Arial"/>
                <w:sz w:val="20"/>
                <w:szCs w:val="20"/>
              </w:rPr>
              <w:t>102,5</w:t>
            </w:r>
          </w:p>
        </w:tc>
        <w:tc>
          <w:tcPr>
            <w:tcW w:w="449" w:type="pct"/>
            <w:vAlign w:val="center"/>
            <w:hideMark/>
          </w:tcPr>
          <w:p w14:paraId="6FF326B0" w14:textId="77777777" w:rsidR="007D275A" w:rsidRDefault="007D275A" w:rsidP="00D646D7">
            <w:pPr>
              <w:spacing w:after="0" w:line="240" w:lineRule="auto"/>
              <w:ind w:firstLine="0"/>
              <w:jc w:val="center"/>
              <w:rPr>
                <w:rFonts w:cs="Arial"/>
                <w:sz w:val="20"/>
                <w:szCs w:val="20"/>
              </w:rPr>
            </w:pPr>
            <w:r>
              <w:rPr>
                <w:rFonts w:cs="Arial"/>
                <w:sz w:val="20"/>
                <w:szCs w:val="20"/>
              </w:rPr>
              <w:t>102,5</w:t>
            </w:r>
          </w:p>
        </w:tc>
        <w:tc>
          <w:tcPr>
            <w:tcW w:w="445" w:type="pct"/>
            <w:vAlign w:val="center"/>
            <w:hideMark/>
          </w:tcPr>
          <w:p w14:paraId="5E2019AF" w14:textId="77777777" w:rsidR="007D275A" w:rsidRDefault="007D275A" w:rsidP="00D646D7">
            <w:pPr>
              <w:spacing w:after="0" w:line="240" w:lineRule="auto"/>
              <w:ind w:firstLine="0"/>
              <w:jc w:val="center"/>
              <w:rPr>
                <w:rFonts w:cs="Arial"/>
                <w:sz w:val="20"/>
                <w:szCs w:val="20"/>
              </w:rPr>
            </w:pPr>
            <w:r>
              <w:rPr>
                <w:rFonts w:cs="Arial"/>
                <w:sz w:val="20"/>
                <w:szCs w:val="20"/>
              </w:rPr>
              <w:t>Подземная</w:t>
            </w:r>
          </w:p>
        </w:tc>
        <w:tc>
          <w:tcPr>
            <w:tcW w:w="897" w:type="pct"/>
            <w:vAlign w:val="center"/>
            <w:hideMark/>
          </w:tcPr>
          <w:p w14:paraId="10863036" w14:textId="77777777" w:rsidR="007D275A" w:rsidRDefault="007D275A" w:rsidP="00D646D7">
            <w:pPr>
              <w:spacing w:after="0" w:line="240" w:lineRule="auto"/>
              <w:ind w:firstLine="0"/>
              <w:jc w:val="center"/>
              <w:rPr>
                <w:rFonts w:cs="Arial"/>
                <w:sz w:val="20"/>
                <w:szCs w:val="20"/>
              </w:rPr>
            </w:pPr>
            <w:r>
              <w:rPr>
                <w:rFonts w:cs="Arial"/>
                <w:sz w:val="20"/>
                <w:szCs w:val="20"/>
              </w:rPr>
              <w:t>Пенополиуретан-изолан</w:t>
            </w:r>
          </w:p>
        </w:tc>
        <w:tc>
          <w:tcPr>
            <w:tcW w:w="578" w:type="pct"/>
            <w:vAlign w:val="center"/>
            <w:hideMark/>
          </w:tcPr>
          <w:p w14:paraId="06F42EBC" w14:textId="77777777" w:rsidR="007D275A" w:rsidRDefault="007D275A" w:rsidP="00D646D7">
            <w:pPr>
              <w:spacing w:after="0" w:line="240" w:lineRule="auto"/>
              <w:ind w:firstLine="0"/>
              <w:jc w:val="center"/>
              <w:rPr>
                <w:rFonts w:cs="Arial"/>
                <w:sz w:val="20"/>
                <w:szCs w:val="20"/>
              </w:rPr>
            </w:pPr>
            <w:r>
              <w:rPr>
                <w:rFonts w:cs="Arial"/>
                <w:sz w:val="20"/>
                <w:szCs w:val="20"/>
              </w:rPr>
              <w:t>2010</w:t>
            </w:r>
          </w:p>
        </w:tc>
      </w:tr>
      <w:tr w:rsidR="00A92694" w14:paraId="67E9BFAF" w14:textId="77777777" w:rsidTr="00A92694">
        <w:trPr>
          <w:trHeight w:val="230"/>
        </w:trPr>
        <w:tc>
          <w:tcPr>
            <w:tcW w:w="662" w:type="pct"/>
            <w:vAlign w:val="center"/>
            <w:hideMark/>
          </w:tcPr>
          <w:p w14:paraId="16BD6AC3" w14:textId="77777777" w:rsidR="007D275A" w:rsidRDefault="007D275A" w:rsidP="00D646D7">
            <w:pPr>
              <w:spacing w:after="0" w:line="240" w:lineRule="auto"/>
              <w:ind w:firstLine="0"/>
              <w:jc w:val="center"/>
              <w:rPr>
                <w:rFonts w:cs="Arial"/>
                <w:sz w:val="20"/>
                <w:szCs w:val="20"/>
              </w:rPr>
            </w:pPr>
            <w:r>
              <w:rPr>
                <w:rFonts w:cs="Arial"/>
                <w:sz w:val="20"/>
                <w:szCs w:val="20"/>
              </w:rPr>
              <w:t>УТ-9</w:t>
            </w:r>
          </w:p>
        </w:tc>
        <w:tc>
          <w:tcPr>
            <w:tcW w:w="645" w:type="pct"/>
            <w:vAlign w:val="center"/>
            <w:hideMark/>
          </w:tcPr>
          <w:p w14:paraId="7BB5719C" w14:textId="77777777" w:rsidR="007D275A" w:rsidRDefault="007D275A" w:rsidP="00D646D7">
            <w:pPr>
              <w:spacing w:after="0" w:line="240" w:lineRule="auto"/>
              <w:ind w:firstLine="0"/>
              <w:jc w:val="center"/>
              <w:rPr>
                <w:rFonts w:cs="Arial"/>
                <w:sz w:val="20"/>
                <w:szCs w:val="20"/>
              </w:rPr>
            </w:pPr>
            <w:r>
              <w:rPr>
                <w:rFonts w:cs="Arial"/>
                <w:sz w:val="20"/>
                <w:szCs w:val="20"/>
              </w:rPr>
              <w:t>УТ-10</w:t>
            </w:r>
          </w:p>
        </w:tc>
        <w:tc>
          <w:tcPr>
            <w:tcW w:w="432" w:type="pct"/>
            <w:vAlign w:val="center"/>
            <w:hideMark/>
          </w:tcPr>
          <w:p w14:paraId="7AD46567" w14:textId="77777777" w:rsidR="007D275A" w:rsidRDefault="007D275A" w:rsidP="00D646D7">
            <w:pPr>
              <w:spacing w:after="0" w:line="240" w:lineRule="auto"/>
              <w:ind w:firstLine="0"/>
              <w:jc w:val="center"/>
              <w:rPr>
                <w:rFonts w:cs="Arial"/>
                <w:sz w:val="20"/>
                <w:szCs w:val="20"/>
              </w:rPr>
            </w:pPr>
            <w:r>
              <w:rPr>
                <w:rFonts w:cs="Arial"/>
                <w:sz w:val="20"/>
                <w:szCs w:val="20"/>
              </w:rPr>
              <w:t>630</w:t>
            </w:r>
          </w:p>
        </w:tc>
        <w:tc>
          <w:tcPr>
            <w:tcW w:w="372" w:type="pct"/>
            <w:vAlign w:val="center"/>
            <w:hideMark/>
          </w:tcPr>
          <w:p w14:paraId="41432AD0" w14:textId="77777777" w:rsidR="007D275A" w:rsidRDefault="007D275A" w:rsidP="00D646D7">
            <w:pPr>
              <w:spacing w:after="0" w:line="240" w:lineRule="auto"/>
              <w:ind w:firstLine="0"/>
              <w:jc w:val="center"/>
              <w:rPr>
                <w:rFonts w:cs="Arial"/>
                <w:sz w:val="20"/>
                <w:szCs w:val="20"/>
              </w:rPr>
            </w:pPr>
            <w:r>
              <w:rPr>
                <w:rFonts w:cs="Arial"/>
                <w:sz w:val="20"/>
                <w:szCs w:val="20"/>
              </w:rPr>
              <w:t>630</w:t>
            </w:r>
          </w:p>
        </w:tc>
        <w:tc>
          <w:tcPr>
            <w:tcW w:w="521" w:type="pct"/>
            <w:vAlign w:val="center"/>
            <w:hideMark/>
          </w:tcPr>
          <w:p w14:paraId="48CE33EC" w14:textId="77777777" w:rsidR="007D275A" w:rsidRDefault="007D275A" w:rsidP="00D646D7">
            <w:pPr>
              <w:spacing w:after="0" w:line="240" w:lineRule="auto"/>
              <w:ind w:firstLine="0"/>
              <w:jc w:val="center"/>
              <w:rPr>
                <w:rFonts w:cs="Arial"/>
                <w:sz w:val="20"/>
                <w:szCs w:val="20"/>
              </w:rPr>
            </w:pPr>
            <w:r>
              <w:rPr>
                <w:rFonts w:cs="Arial"/>
                <w:sz w:val="20"/>
                <w:szCs w:val="20"/>
              </w:rPr>
              <w:t>197,5</w:t>
            </w:r>
          </w:p>
        </w:tc>
        <w:tc>
          <w:tcPr>
            <w:tcW w:w="449" w:type="pct"/>
            <w:vAlign w:val="center"/>
            <w:hideMark/>
          </w:tcPr>
          <w:p w14:paraId="29AAADB7" w14:textId="77777777" w:rsidR="007D275A" w:rsidRDefault="007D275A" w:rsidP="00D646D7">
            <w:pPr>
              <w:spacing w:after="0" w:line="240" w:lineRule="auto"/>
              <w:ind w:firstLine="0"/>
              <w:jc w:val="center"/>
              <w:rPr>
                <w:rFonts w:cs="Arial"/>
                <w:sz w:val="20"/>
                <w:szCs w:val="20"/>
              </w:rPr>
            </w:pPr>
            <w:r>
              <w:rPr>
                <w:rFonts w:cs="Arial"/>
                <w:sz w:val="20"/>
                <w:szCs w:val="20"/>
              </w:rPr>
              <w:t>197,5</w:t>
            </w:r>
          </w:p>
        </w:tc>
        <w:tc>
          <w:tcPr>
            <w:tcW w:w="445" w:type="pct"/>
            <w:vAlign w:val="center"/>
            <w:hideMark/>
          </w:tcPr>
          <w:p w14:paraId="13D71C2D" w14:textId="77777777" w:rsidR="007D275A" w:rsidRDefault="007D275A" w:rsidP="00D646D7">
            <w:pPr>
              <w:spacing w:after="0" w:line="240" w:lineRule="auto"/>
              <w:ind w:firstLine="0"/>
              <w:jc w:val="center"/>
              <w:rPr>
                <w:rFonts w:cs="Arial"/>
                <w:sz w:val="20"/>
                <w:szCs w:val="20"/>
              </w:rPr>
            </w:pPr>
            <w:r>
              <w:rPr>
                <w:rFonts w:cs="Arial"/>
                <w:sz w:val="20"/>
                <w:szCs w:val="20"/>
              </w:rPr>
              <w:t>Подземная</w:t>
            </w:r>
          </w:p>
        </w:tc>
        <w:tc>
          <w:tcPr>
            <w:tcW w:w="897" w:type="pct"/>
            <w:vAlign w:val="center"/>
            <w:hideMark/>
          </w:tcPr>
          <w:p w14:paraId="3E60A3E5" w14:textId="77777777" w:rsidR="007D275A" w:rsidRDefault="007D275A" w:rsidP="00D646D7">
            <w:pPr>
              <w:spacing w:after="0" w:line="240" w:lineRule="auto"/>
              <w:ind w:firstLine="0"/>
              <w:jc w:val="center"/>
              <w:rPr>
                <w:rFonts w:cs="Arial"/>
                <w:sz w:val="20"/>
                <w:szCs w:val="20"/>
              </w:rPr>
            </w:pPr>
            <w:r>
              <w:rPr>
                <w:rFonts w:cs="Arial"/>
                <w:sz w:val="20"/>
                <w:szCs w:val="20"/>
              </w:rPr>
              <w:t>Пенополиуретан-изолан</w:t>
            </w:r>
          </w:p>
        </w:tc>
        <w:tc>
          <w:tcPr>
            <w:tcW w:w="578" w:type="pct"/>
            <w:vAlign w:val="center"/>
            <w:hideMark/>
          </w:tcPr>
          <w:p w14:paraId="1C7C4EDA" w14:textId="77777777" w:rsidR="007D275A" w:rsidRDefault="007D275A" w:rsidP="00D646D7">
            <w:pPr>
              <w:spacing w:after="0" w:line="240" w:lineRule="auto"/>
              <w:ind w:firstLine="0"/>
              <w:jc w:val="center"/>
              <w:rPr>
                <w:rFonts w:cs="Arial"/>
                <w:sz w:val="20"/>
                <w:szCs w:val="20"/>
              </w:rPr>
            </w:pPr>
            <w:r>
              <w:rPr>
                <w:rFonts w:cs="Arial"/>
                <w:sz w:val="20"/>
                <w:szCs w:val="20"/>
              </w:rPr>
              <w:t>2010</w:t>
            </w:r>
          </w:p>
        </w:tc>
      </w:tr>
      <w:tr w:rsidR="00A92694" w14:paraId="09B16551" w14:textId="77777777" w:rsidTr="00A92694">
        <w:trPr>
          <w:trHeight w:val="230"/>
        </w:trPr>
        <w:tc>
          <w:tcPr>
            <w:tcW w:w="662" w:type="pct"/>
            <w:vAlign w:val="center"/>
            <w:hideMark/>
          </w:tcPr>
          <w:p w14:paraId="0D6B8926" w14:textId="77777777" w:rsidR="007D275A" w:rsidRDefault="007D275A" w:rsidP="00D646D7">
            <w:pPr>
              <w:spacing w:after="0" w:line="240" w:lineRule="auto"/>
              <w:ind w:firstLine="0"/>
              <w:jc w:val="center"/>
              <w:rPr>
                <w:rFonts w:cs="Arial"/>
                <w:sz w:val="20"/>
                <w:szCs w:val="20"/>
              </w:rPr>
            </w:pPr>
            <w:r>
              <w:rPr>
                <w:rFonts w:cs="Arial"/>
                <w:sz w:val="20"/>
                <w:szCs w:val="20"/>
              </w:rPr>
              <w:t>УТ-10</w:t>
            </w:r>
          </w:p>
        </w:tc>
        <w:tc>
          <w:tcPr>
            <w:tcW w:w="645" w:type="pct"/>
            <w:vAlign w:val="center"/>
            <w:hideMark/>
          </w:tcPr>
          <w:p w14:paraId="717931D8" w14:textId="77777777" w:rsidR="007D275A" w:rsidRDefault="007D275A" w:rsidP="00D646D7">
            <w:pPr>
              <w:spacing w:after="0" w:line="240" w:lineRule="auto"/>
              <w:ind w:firstLine="0"/>
              <w:jc w:val="center"/>
              <w:rPr>
                <w:rFonts w:cs="Arial"/>
                <w:sz w:val="20"/>
                <w:szCs w:val="20"/>
              </w:rPr>
            </w:pPr>
            <w:r>
              <w:rPr>
                <w:rFonts w:cs="Arial"/>
                <w:sz w:val="20"/>
                <w:szCs w:val="20"/>
              </w:rPr>
              <w:t>боксы</w:t>
            </w:r>
          </w:p>
        </w:tc>
        <w:tc>
          <w:tcPr>
            <w:tcW w:w="432" w:type="pct"/>
            <w:vAlign w:val="center"/>
            <w:hideMark/>
          </w:tcPr>
          <w:p w14:paraId="517A30C4" w14:textId="77777777" w:rsidR="007D275A" w:rsidRDefault="007D275A" w:rsidP="00D646D7">
            <w:pPr>
              <w:spacing w:after="0" w:line="240" w:lineRule="auto"/>
              <w:ind w:firstLine="0"/>
              <w:jc w:val="center"/>
              <w:rPr>
                <w:rFonts w:cs="Arial"/>
                <w:sz w:val="20"/>
                <w:szCs w:val="20"/>
              </w:rPr>
            </w:pPr>
            <w:r>
              <w:rPr>
                <w:rFonts w:cs="Arial"/>
                <w:sz w:val="20"/>
                <w:szCs w:val="20"/>
              </w:rPr>
              <w:t>630</w:t>
            </w:r>
          </w:p>
        </w:tc>
        <w:tc>
          <w:tcPr>
            <w:tcW w:w="372" w:type="pct"/>
            <w:vAlign w:val="center"/>
            <w:hideMark/>
          </w:tcPr>
          <w:p w14:paraId="57ADAE70" w14:textId="77777777" w:rsidR="007D275A" w:rsidRDefault="007D275A" w:rsidP="00D646D7">
            <w:pPr>
              <w:spacing w:after="0" w:line="240" w:lineRule="auto"/>
              <w:ind w:firstLine="0"/>
              <w:jc w:val="center"/>
              <w:rPr>
                <w:rFonts w:cs="Arial"/>
                <w:sz w:val="20"/>
                <w:szCs w:val="20"/>
              </w:rPr>
            </w:pPr>
            <w:r>
              <w:rPr>
                <w:rFonts w:cs="Arial"/>
                <w:sz w:val="20"/>
                <w:szCs w:val="20"/>
              </w:rPr>
              <w:t>630</w:t>
            </w:r>
          </w:p>
        </w:tc>
        <w:tc>
          <w:tcPr>
            <w:tcW w:w="521" w:type="pct"/>
            <w:vAlign w:val="center"/>
            <w:hideMark/>
          </w:tcPr>
          <w:p w14:paraId="3D09D35B" w14:textId="77777777" w:rsidR="007D275A" w:rsidRDefault="007D275A" w:rsidP="00D646D7">
            <w:pPr>
              <w:spacing w:after="0" w:line="240" w:lineRule="auto"/>
              <w:ind w:firstLine="0"/>
              <w:jc w:val="center"/>
              <w:rPr>
                <w:rFonts w:cs="Arial"/>
                <w:sz w:val="20"/>
                <w:szCs w:val="20"/>
              </w:rPr>
            </w:pPr>
            <w:r>
              <w:rPr>
                <w:rFonts w:cs="Arial"/>
                <w:sz w:val="20"/>
                <w:szCs w:val="20"/>
              </w:rPr>
              <w:t>140</w:t>
            </w:r>
          </w:p>
        </w:tc>
        <w:tc>
          <w:tcPr>
            <w:tcW w:w="449" w:type="pct"/>
            <w:vAlign w:val="center"/>
            <w:hideMark/>
          </w:tcPr>
          <w:p w14:paraId="3CFE2DA4" w14:textId="77777777" w:rsidR="007D275A" w:rsidRDefault="007D275A" w:rsidP="00D646D7">
            <w:pPr>
              <w:spacing w:after="0" w:line="240" w:lineRule="auto"/>
              <w:ind w:firstLine="0"/>
              <w:jc w:val="center"/>
              <w:rPr>
                <w:rFonts w:cs="Arial"/>
                <w:sz w:val="20"/>
                <w:szCs w:val="20"/>
              </w:rPr>
            </w:pPr>
            <w:r>
              <w:rPr>
                <w:rFonts w:cs="Arial"/>
                <w:sz w:val="20"/>
                <w:szCs w:val="20"/>
              </w:rPr>
              <w:t>140</w:t>
            </w:r>
          </w:p>
        </w:tc>
        <w:tc>
          <w:tcPr>
            <w:tcW w:w="445" w:type="pct"/>
            <w:vAlign w:val="center"/>
            <w:hideMark/>
          </w:tcPr>
          <w:p w14:paraId="7E29AF69" w14:textId="77777777" w:rsidR="007D275A" w:rsidRDefault="007D275A" w:rsidP="00D646D7">
            <w:pPr>
              <w:spacing w:after="0" w:line="240" w:lineRule="auto"/>
              <w:ind w:firstLine="0"/>
              <w:jc w:val="center"/>
              <w:rPr>
                <w:rFonts w:cs="Arial"/>
                <w:sz w:val="20"/>
                <w:szCs w:val="20"/>
              </w:rPr>
            </w:pPr>
            <w:r>
              <w:rPr>
                <w:rFonts w:cs="Arial"/>
                <w:sz w:val="20"/>
                <w:szCs w:val="20"/>
              </w:rPr>
              <w:t>Надземная</w:t>
            </w:r>
          </w:p>
        </w:tc>
        <w:tc>
          <w:tcPr>
            <w:tcW w:w="897" w:type="pct"/>
            <w:vAlign w:val="center"/>
            <w:hideMark/>
          </w:tcPr>
          <w:p w14:paraId="203B5040"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1E825987" w14:textId="77777777" w:rsidR="007D275A" w:rsidRDefault="007D275A" w:rsidP="00D646D7">
            <w:pPr>
              <w:spacing w:after="0" w:line="240" w:lineRule="auto"/>
              <w:ind w:firstLine="0"/>
              <w:jc w:val="center"/>
              <w:rPr>
                <w:rFonts w:cs="Arial"/>
                <w:sz w:val="20"/>
                <w:szCs w:val="20"/>
              </w:rPr>
            </w:pPr>
            <w:r>
              <w:rPr>
                <w:rFonts w:cs="Arial"/>
                <w:sz w:val="20"/>
                <w:szCs w:val="20"/>
              </w:rPr>
              <w:t>1985</w:t>
            </w:r>
          </w:p>
        </w:tc>
      </w:tr>
      <w:tr w:rsidR="00A92694" w14:paraId="52DD0928" w14:textId="77777777" w:rsidTr="00A92694">
        <w:trPr>
          <w:trHeight w:val="230"/>
        </w:trPr>
        <w:tc>
          <w:tcPr>
            <w:tcW w:w="662" w:type="pct"/>
            <w:vAlign w:val="center"/>
            <w:hideMark/>
          </w:tcPr>
          <w:p w14:paraId="75887CA9" w14:textId="77777777" w:rsidR="007D275A" w:rsidRDefault="007D275A" w:rsidP="00D646D7">
            <w:pPr>
              <w:spacing w:after="0" w:line="240" w:lineRule="auto"/>
              <w:ind w:firstLine="0"/>
              <w:jc w:val="center"/>
              <w:rPr>
                <w:rFonts w:cs="Arial"/>
                <w:sz w:val="20"/>
                <w:szCs w:val="20"/>
              </w:rPr>
            </w:pPr>
            <w:r>
              <w:rPr>
                <w:rFonts w:cs="Arial"/>
                <w:sz w:val="20"/>
                <w:szCs w:val="20"/>
              </w:rPr>
              <w:t>боксы</w:t>
            </w:r>
          </w:p>
        </w:tc>
        <w:tc>
          <w:tcPr>
            <w:tcW w:w="645" w:type="pct"/>
            <w:vAlign w:val="center"/>
            <w:hideMark/>
          </w:tcPr>
          <w:p w14:paraId="10234DFE" w14:textId="77777777" w:rsidR="007D275A" w:rsidRDefault="007D275A" w:rsidP="00D646D7">
            <w:pPr>
              <w:spacing w:after="0" w:line="240" w:lineRule="auto"/>
              <w:ind w:firstLine="0"/>
              <w:jc w:val="center"/>
              <w:rPr>
                <w:rFonts w:cs="Arial"/>
                <w:sz w:val="20"/>
                <w:szCs w:val="20"/>
              </w:rPr>
            </w:pPr>
            <w:r>
              <w:rPr>
                <w:rFonts w:cs="Arial"/>
                <w:sz w:val="20"/>
                <w:szCs w:val="20"/>
              </w:rPr>
              <w:t>склад</w:t>
            </w:r>
          </w:p>
        </w:tc>
        <w:tc>
          <w:tcPr>
            <w:tcW w:w="432" w:type="pct"/>
            <w:vAlign w:val="center"/>
            <w:hideMark/>
          </w:tcPr>
          <w:p w14:paraId="3573C0A5" w14:textId="77777777" w:rsidR="007D275A" w:rsidRDefault="007D275A" w:rsidP="00D646D7">
            <w:pPr>
              <w:spacing w:after="0" w:line="240" w:lineRule="auto"/>
              <w:ind w:firstLine="0"/>
              <w:jc w:val="center"/>
              <w:rPr>
                <w:rFonts w:cs="Arial"/>
                <w:sz w:val="20"/>
                <w:szCs w:val="20"/>
              </w:rPr>
            </w:pPr>
            <w:r>
              <w:rPr>
                <w:rFonts w:cs="Arial"/>
                <w:sz w:val="20"/>
                <w:szCs w:val="20"/>
              </w:rPr>
              <w:t>630</w:t>
            </w:r>
          </w:p>
        </w:tc>
        <w:tc>
          <w:tcPr>
            <w:tcW w:w="372" w:type="pct"/>
            <w:vAlign w:val="center"/>
            <w:hideMark/>
          </w:tcPr>
          <w:p w14:paraId="34B25CB3" w14:textId="77777777" w:rsidR="007D275A" w:rsidRDefault="007D275A" w:rsidP="00D646D7">
            <w:pPr>
              <w:spacing w:after="0" w:line="240" w:lineRule="auto"/>
              <w:ind w:firstLine="0"/>
              <w:jc w:val="center"/>
              <w:rPr>
                <w:rFonts w:cs="Arial"/>
                <w:sz w:val="20"/>
                <w:szCs w:val="20"/>
              </w:rPr>
            </w:pPr>
            <w:r>
              <w:rPr>
                <w:rFonts w:cs="Arial"/>
                <w:sz w:val="20"/>
                <w:szCs w:val="20"/>
              </w:rPr>
              <w:t>630</w:t>
            </w:r>
          </w:p>
        </w:tc>
        <w:tc>
          <w:tcPr>
            <w:tcW w:w="521" w:type="pct"/>
            <w:vAlign w:val="center"/>
            <w:hideMark/>
          </w:tcPr>
          <w:p w14:paraId="399B01F0" w14:textId="77777777" w:rsidR="007D275A" w:rsidRDefault="007D275A" w:rsidP="00D646D7">
            <w:pPr>
              <w:spacing w:after="0" w:line="240" w:lineRule="auto"/>
              <w:ind w:firstLine="0"/>
              <w:jc w:val="center"/>
              <w:rPr>
                <w:rFonts w:cs="Arial"/>
                <w:sz w:val="20"/>
                <w:szCs w:val="20"/>
              </w:rPr>
            </w:pPr>
            <w:r>
              <w:rPr>
                <w:rFonts w:cs="Arial"/>
                <w:sz w:val="20"/>
                <w:szCs w:val="20"/>
              </w:rPr>
              <w:t>2</w:t>
            </w:r>
          </w:p>
        </w:tc>
        <w:tc>
          <w:tcPr>
            <w:tcW w:w="449" w:type="pct"/>
            <w:vAlign w:val="center"/>
            <w:hideMark/>
          </w:tcPr>
          <w:p w14:paraId="0AA635E6" w14:textId="77777777" w:rsidR="007D275A" w:rsidRDefault="007D275A" w:rsidP="00D646D7">
            <w:pPr>
              <w:spacing w:after="0" w:line="240" w:lineRule="auto"/>
              <w:ind w:firstLine="0"/>
              <w:jc w:val="center"/>
              <w:rPr>
                <w:rFonts w:cs="Arial"/>
                <w:sz w:val="20"/>
                <w:szCs w:val="20"/>
              </w:rPr>
            </w:pPr>
            <w:r>
              <w:rPr>
                <w:rFonts w:cs="Arial"/>
                <w:sz w:val="20"/>
                <w:szCs w:val="20"/>
              </w:rPr>
              <w:t>2</w:t>
            </w:r>
          </w:p>
        </w:tc>
        <w:tc>
          <w:tcPr>
            <w:tcW w:w="445" w:type="pct"/>
            <w:vAlign w:val="center"/>
            <w:hideMark/>
          </w:tcPr>
          <w:p w14:paraId="256E66A3" w14:textId="77777777" w:rsidR="007D275A" w:rsidRDefault="007D275A" w:rsidP="00D646D7">
            <w:pPr>
              <w:spacing w:after="0" w:line="240" w:lineRule="auto"/>
              <w:ind w:firstLine="0"/>
              <w:jc w:val="center"/>
              <w:rPr>
                <w:rFonts w:cs="Arial"/>
                <w:sz w:val="20"/>
                <w:szCs w:val="20"/>
              </w:rPr>
            </w:pPr>
            <w:r>
              <w:rPr>
                <w:rFonts w:cs="Arial"/>
                <w:sz w:val="20"/>
                <w:szCs w:val="20"/>
              </w:rPr>
              <w:t>Надземная</w:t>
            </w:r>
          </w:p>
        </w:tc>
        <w:tc>
          <w:tcPr>
            <w:tcW w:w="897" w:type="pct"/>
            <w:vAlign w:val="center"/>
            <w:hideMark/>
          </w:tcPr>
          <w:p w14:paraId="176449E4"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7D737F06" w14:textId="77777777" w:rsidR="007D275A" w:rsidRDefault="007D275A" w:rsidP="00D646D7">
            <w:pPr>
              <w:spacing w:after="0" w:line="240" w:lineRule="auto"/>
              <w:ind w:firstLine="0"/>
              <w:jc w:val="center"/>
              <w:rPr>
                <w:rFonts w:cs="Arial"/>
                <w:sz w:val="20"/>
                <w:szCs w:val="20"/>
              </w:rPr>
            </w:pPr>
            <w:r>
              <w:rPr>
                <w:rFonts w:cs="Arial"/>
                <w:sz w:val="20"/>
                <w:szCs w:val="20"/>
              </w:rPr>
              <w:t>1985</w:t>
            </w:r>
          </w:p>
        </w:tc>
      </w:tr>
      <w:tr w:rsidR="00A92694" w14:paraId="53CA1F03" w14:textId="77777777" w:rsidTr="00A92694">
        <w:trPr>
          <w:trHeight w:val="23"/>
        </w:trPr>
        <w:tc>
          <w:tcPr>
            <w:tcW w:w="662" w:type="pct"/>
            <w:vAlign w:val="center"/>
            <w:hideMark/>
          </w:tcPr>
          <w:p w14:paraId="04B526AA" w14:textId="77777777" w:rsidR="007D275A" w:rsidRDefault="007D275A" w:rsidP="00D646D7">
            <w:pPr>
              <w:spacing w:after="0" w:line="240" w:lineRule="auto"/>
              <w:ind w:firstLine="0"/>
              <w:jc w:val="center"/>
              <w:rPr>
                <w:rFonts w:cs="Arial"/>
                <w:sz w:val="20"/>
                <w:szCs w:val="20"/>
              </w:rPr>
            </w:pPr>
            <w:r>
              <w:rPr>
                <w:rFonts w:cs="Arial"/>
                <w:sz w:val="20"/>
                <w:szCs w:val="20"/>
              </w:rPr>
              <w:t>склад</w:t>
            </w:r>
          </w:p>
        </w:tc>
        <w:tc>
          <w:tcPr>
            <w:tcW w:w="645" w:type="pct"/>
            <w:vAlign w:val="center"/>
            <w:hideMark/>
          </w:tcPr>
          <w:p w14:paraId="34990726" w14:textId="74C42D25" w:rsidR="007D275A" w:rsidRDefault="007D275A" w:rsidP="00D646D7">
            <w:pPr>
              <w:spacing w:after="0" w:line="240" w:lineRule="auto"/>
              <w:ind w:firstLine="0"/>
              <w:jc w:val="center"/>
              <w:rPr>
                <w:rFonts w:cs="Arial"/>
                <w:sz w:val="20"/>
                <w:szCs w:val="20"/>
              </w:rPr>
            </w:pPr>
            <w:r>
              <w:rPr>
                <w:rFonts w:cs="Arial"/>
                <w:sz w:val="20"/>
                <w:szCs w:val="20"/>
              </w:rPr>
              <w:t>УТ-11 (КОС,</w:t>
            </w:r>
            <w:r w:rsidR="00D671F3">
              <w:rPr>
                <w:rFonts w:cs="Arial"/>
                <w:sz w:val="20"/>
                <w:szCs w:val="20"/>
              </w:rPr>
              <w:t>В</w:t>
            </w:r>
            <w:r>
              <w:rPr>
                <w:rFonts w:cs="Arial"/>
                <w:sz w:val="20"/>
                <w:szCs w:val="20"/>
              </w:rPr>
              <w:t>OC)</w:t>
            </w:r>
          </w:p>
        </w:tc>
        <w:tc>
          <w:tcPr>
            <w:tcW w:w="432" w:type="pct"/>
            <w:vAlign w:val="center"/>
            <w:hideMark/>
          </w:tcPr>
          <w:p w14:paraId="6DB409E7" w14:textId="77777777" w:rsidR="007D275A" w:rsidRDefault="007D275A" w:rsidP="00D646D7">
            <w:pPr>
              <w:spacing w:after="0" w:line="240" w:lineRule="auto"/>
              <w:ind w:firstLine="0"/>
              <w:jc w:val="center"/>
              <w:rPr>
                <w:rFonts w:cs="Arial"/>
                <w:sz w:val="20"/>
                <w:szCs w:val="20"/>
              </w:rPr>
            </w:pPr>
            <w:r>
              <w:rPr>
                <w:rFonts w:cs="Arial"/>
                <w:sz w:val="20"/>
                <w:szCs w:val="20"/>
              </w:rPr>
              <w:t>630</w:t>
            </w:r>
          </w:p>
        </w:tc>
        <w:tc>
          <w:tcPr>
            <w:tcW w:w="372" w:type="pct"/>
            <w:vAlign w:val="center"/>
            <w:hideMark/>
          </w:tcPr>
          <w:p w14:paraId="2EECDF9A" w14:textId="77777777" w:rsidR="007D275A" w:rsidRDefault="007D275A" w:rsidP="00D646D7">
            <w:pPr>
              <w:spacing w:after="0" w:line="240" w:lineRule="auto"/>
              <w:ind w:firstLine="0"/>
              <w:jc w:val="center"/>
              <w:rPr>
                <w:rFonts w:cs="Arial"/>
                <w:sz w:val="20"/>
                <w:szCs w:val="20"/>
              </w:rPr>
            </w:pPr>
            <w:r>
              <w:rPr>
                <w:rFonts w:cs="Arial"/>
                <w:sz w:val="20"/>
                <w:szCs w:val="20"/>
              </w:rPr>
              <w:t>630</w:t>
            </w:r>
          </w:p>
        </w:tc>
        <w:tc>
          <w:tcPr>
            <w:tcW w:w="521" w:type="pct"/>
            <w:vAlign w:val="center"/>
            <w:hideMark/>
          </w:tcPr>
          <w:p w14:paraId="504AD403" w14:textId="77777777" w:rsidR="007D275A" w:rsidRDefault="007D275A" w:rsidP="00D646D7">
            <w:pPr>
              <w:spacing w:after="0" w:line="240" w:lineRule="auto"/>
              <w:ind w:firstLine="0"/>
              <w:jc w:val="center"/>
              <w:rPr>
                <w:rFonts w:cs="Arial"/>
                <w:sz w:val="20"/>
                <w:szCs w:val="20"/>
              </w:rPr>
            </w:pPr>
            <w:r>
              <w:rPr>
                <w:rFonts w:cs="Arial"/>
                <w:sz w:val="20"/>
                <w:szCs w:val="20"/>
              </w:rPr>
              <w:t>3</w:t>
            </w:r>
          </w:p>
        </w:tc>
        <w:tc>
          <w:tcPr>
            <w:tcW w:w="449" w:type="pct"/>
            <w:vAlign w:val="center"/>
            <w:hideMark/>
          </w:tcPr>
          <w:p w14:paraId="61B4525A" w14:textId="77777777" w:rsidR="007D275A" w:rsidRDefault="007D275A" w:rsidP="00D646D7">
            <w:pPr>
              <w:spacing w:after="0" w:line="240" w:lineRule="auto"/>
              <w:ind w:firstLine="0"/>
              <w:jc w:val="center"/>
              <w:rPr>
                <w:rFonts w:cs="Arial"/>
                <w:sz w:val="20"/>
                <w:szCs w:val="20"/>
              </w:rPr>
            </w:pPr>
            <w:r>
              <w:rPr>
                <w:rFonts w:cs="Arial"/>
                <w:sz w:val="20"/>
                <w:szCs w:val="20"/>
              </w:rPr>
              <w:t>3</w:t>
            </w:r>
          </w:p>
        </w:tc>
        <w:tc>
          <w:tcPr>
            <w:tcW w:w="445" w:type="pct"/>
            <w:vAlign w:val="center"/>
            <w:hideMark/>
          </w:tcPr>
          <w:p w14:paraId="5DC829AD" w14:textId="77777777" w:rsidR="007D275A" w:rsidRDefault="007D275A" w:rsidP="00D646D7">
            <w:pPr>
              <w:spacing w:after="0" w:line="240" w:lineRule="auto"/>
              <w:ind w:firstLine="0"/>
              <w:jc w:val="center"/>
              <w:rPr>
                <w:rFonts w:cs="Arial"/>
                <w:sz w:val="20"/>
                <w:szCs w:val="20"/>
              </w:rPr>
            </w:pPr>
            <w:r>
              <w:rPr>
                <w:rFonts w:cs="Arial"/>
                <w:sz w:val="20"/>
                <w:szCs w:val="20"/>
              </w:rPr>
              <w:t>Надземная</w:t>
            </w:r>
          </w:p>
        </w:tc>
        <w:tc>
          <w:tcPr>
            <w:tcW w:w="897" w:type="pct"/>
            <w:vAlign w:val="center"/>
            <w:hideMark/>
          </w:tcPr>
          <w:p w14:paraId="62F3A9A9"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38C0B41A" w14:textId="77777777" w:rsidR="007D275A" w:rsidRDefault="007D275A" w:rsidP="00D646D7">
            <w:pPr>
              <w:spacing w:after="0" w:line="240" w:lineRule="auto"/>
              <w:ind w:firstLine="0"/>
              <w:jc w:val="center"/>
              <w:rPr>
                <w:rFonts w:cs="Arial"/>
                <w:sz w:val="20"/>
                <w:szCs w:val="20"/>
              </w:rPr>
            </w:pPr>
            <w:r>
              <w:rPr>
                <w:rFonts w:cs="Arial"/>
                <w:sz w:val="20"/>
                <w:szCs w:val="20"/>
              </w:rPr>
              <w:t>1985</w:t>
            </w:r>
          </w:p>
        </w:tc>
      </w:tr>
      <w:tr w:rsidR="00A92694" w14:paraId="01F33D6F" w14:textId="77777777" w:rsidTr="00A92694">
        <w:trPr>
          <w:trHeight w:val="23"/>
        </w:trPr>
        <w:tc>
          <w:tcPr>
            <w:tcW w:w="662" w:type="pct"/>
            <w:vAlign w:val="center"/>
            <w:hideMark/>
          </w:tcPr>
          <w:p w14:paraId="0C14A091" w14:textId="77777777" w:rsidR="007D275A" w:rsidRDefault="007D275A" w:rsidP="00D646D7">
            <w:pPr>
              <w:spacing w:after="0" w:line="240" w:lineRule="auto"/>
              <w:ind w:firstLine="0"/>
              <w:jc w:val="center"/>
              <w:rPr>
                <w:rFonts w:cs="Arial"/>
                <w:sz w:val="20"/>
                <w:szCs w:val="20"/>
              </w:rPr>
            </w:pPr>
            <w:r>
              <w:rPr>
                <w:rFonts w:cs="Arial"/>
                <w:sz w:val="20"/>
                <w:szCs w:val="20"/>
              </w:rPr>
              <w:t>УТ-11(КОС,ВОС)</w:t>
            </w:r>
          </w:p>
        </w:tc>
        <w:tc>
          <w:tcPr>
            <w:tcW w:w="645" w:type="pct"/>
            <w:vAlign w:val="center"/>
            <w:hideMark/>
          </w:tcPr>
          <w:p w14:paraId="0E60926D" w14:textId="77777777" w:rsidR="007D275A" w:rsidRDefault="007D275A" w:rsidP="00D646D7">
            <w:pPr>
              <w:spacing w:after="0" w:line="240" w:lineRule="auto"/>
              <w:ind w:firstLine="0"/>
              <w:jc w:val="center"/>
              <w:rPr>
                <w:rFonts w:cs="Arial"/>
                <w:sz w:val="20"/>
                <w:szCs w:val="20"/>
              </w:rPr>
            </w:pPr>
            <w:r>
              <w:rPr>
                <w:rFonts w:cs="Arial"/>
                <w:sz w:val="20"/>
                <w:szCs w:val="20"/>
              </w:rPr>
              <w:t>УП- 23</w:t>
            </w:r>
          </w:p>
        </w:tc>
        <w:tc>
          <w:tcPr>
            <w:tcW w:w="432" w:type="pct"/>
            <w:vAlign w:val="center"/>
            <w:hideMark/>
          </w:tcPr>
          <w:p w14:paraId="29DE1878" w14:textId="77777777" w:rsidR="007D275A" w:rsidRDefault="007D275A" w:rsidP="00D646D7">
            <w:pPr>
              <w:spacing w:after="0" w:line="240" w:lineRule="auto"/>
              <w:ind w:firstLine="0"/>
              <w:jc w:val="center"/>
              <w:rPr>
                <w:rFonts w:cs="Arial"/>
                <w:sz w:val="20"/>
                <w:szCs w:val="20"/>
              </w:rPr>
            </w:pPr>
            <w:r>
              <w:rPr>
                <w:rFonts w:cs="Arial"/>
                <w:sz w:val="20"/>
                <w:szCs w:val="20"/>
              </w:rPr>
              <w:t>630</w:t>
            </w:r>
          </w:p>
        </w:tc>
        <w:tc>
          <w:tcPr>
            <w:tcW w:w="372" w:type="pct"/>
            <w:vAlign w:val="center"/>
            <w:hideMark/>
          </w:tcPr>
          <w:p w14:paraId="485D8843" w14:textId="77777777" w:rsidR="007D275A" w:rsidRDefault="007D275A" w:rsidP="00D646D7">
            <w:pPr>
              <w:spacing w:after="0" w:line="240" w:lineRule="auto"/>
              <w:ind w:firstLine="0"/>
              <w:jc w:val="center"/>
              <w:rPr>
                <w:rFonts w:cs="Arial"/>
                <w:sz w:val="20"/>
                <w:szCs w:val="20"/>
              </w:rPr>
            </w:pPr>
            <w:r>
              <w:rPr>
                <w:rFonts w:cs="Arial"/>
                <w:sz w:val="20"/>
                <w:szCs w:val="20"/>
              </w:rPr>
              <w:t>630</w:t>
            </w:r>
          </w:p>
        </w:tc>
        <w:tc>
          <w:tcPr>
            <w:tcW w:w="521" w:type="pct"/>
            <w:vAlign w:val="center"/>
            <w:hideMark/>
          </w:tcPr>
          <w:p w14:paraId="474155EB" w14:textId="77777777" w:rsidR="007D275A" w:rsidRDefault="007D275A" w:rsidP="00D646D7">
            <w:pPr>
              <w:spacing w:after="0" w:line="240" w:lineRule="auto"/>
              <w:ind w:firstLine="0"/>
              <w:jc w:val="center"/>
              <w:rPr>
                <w:rFonts w:cs="Arial"/>
                <w:sz w:val="20"/>
                <w:szCs w:val="20"/>
              </w:rPr>
            </w:pPr>
            <w:r>
              <w:rPr>
                <w:rFonts w:cs="Arial"/>
                <w:sz w:val="20"/>
                <w:szCs w:val="20"/>
              </w:rPr>
              <w:t>56</w:t>
            </w:r>
          </w:p>
        </w:tc>
        <w:tc>
          <w:tcPr>
            <w:tcW w:w="449" w:type="pct"/>
            <w:vAlign w:val="center"/>
            <w:hideMark/>
          </w:tcPr>
          <w:p w14:paraId="308A0192" w14:textId="77777777" w:rsidR="007D275A" w:rsidRDefault="007D275A" w:rsidP="00D646D7">
            <w:pPr>
              <w:spacing w:after="0" w:line="240" w:lineRule="auto"/>
              <w:ind w:firstLine="0"/>
              <w:jc w:val="center"/>
              <w:rPr>
                <w:rFonts w:cs="Arial"/>
                <w:sz w:val="20"/>
                <w:szCs w:val="20"/>
              </w:rPr>
            </w:pPr>
            <w:r>
              <w:rPr>
                <w:rFonts w:cs="Arial"/>
                <w:sz w:val="20"/>
                <w:szCs w:val="20"/>
              </w:rPr>
              <w:t>56</w:t>
            </w:r>
          </w:p>
        </w:tc>
        <w:tc>
          <w:tcPr>
            <w:tcW w:w="445" w:type="pct"/>
            <w:vAlign w:val="center"/>
            <w:hideMark/>
          </w:tcPr>
          <w:p w14:paraId="396B18C7" w14:textId="77777777" w:rsidR="007D275A" w:rsidRDefault="007D275A" w:rsidP="00D646D7">
            <w:pPr>
              <w:spacing w:after="0" w:line="240" w:lineRule="auto"/>
              <w:ind w:firstLine="0"/>
              <w:jc w:val="center"/>
              <w:rPr>
                <w:rFonts w:cs="Arial"/>
                <w:sz w:val="20"/>
                <w:szCs w:val="20"/>
              </w:rPr>
            </w:pPr>
            <w:r>
              <w:rPr>
                <w:rFonts w:cs="Arial"/>
                <w:sz w:val="20"/>
                <w:szCs w:val="20"/>
              </w:rPr>
              <w:t>Подземная</w:t>
            </w:r>
          </w:p>
        </w:tc>
        <w:tc>
          <w:tcPr>
            <w:tcW w:w="897" w:type="pct"/>
            <w:vAlign w:val="center"/>
            <w:hideMark/>
          </w:tcPr>
          <w:p w14:paraId="5CA262DB"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5CB76038" w14:textId="77777777" w:rsidR="007D275A" w:rsidRDefault="007D275A" w:rsidP="00D646D7">
            <w:pPr>
              <w:spacing w:after="0" w:line="240" w:lineRule="auto"/>
              <w:ind w:firstLine="0"/>
              <w:jc w:val="center"/>
              <w:rPr>
                <w:rFonts w:cs="Arial"/>
                <w:sz w:val="20"/>
                <w:szCs w:val="20"/>
              </w:rPr>
            </w:pPr>
            <w:r>
              <w:rPr>
                <w:rFonts w:cs="Arial"/>
                <w:sz w:val="20"/>
                <w:szCs w:val="20"/>
              </w:rPr>
              <w:t>1985</w:t>
            </w:r>
          </w:p>
        </w:tc>
      </w:tr>
      <w:tr w:rsidR="00A92694" w14:paraId="187E1126" w14:textId="77777777" w:rsidTr="00A92694">
        <w:trPr>
          <w:trHeight w:val="23"/>
        </w:trPr>
        <w:tc>
          <w:tcPr>
            <w:tcW w:w="662" w:type="pct"/>
            <w:vAlign w:val="center"/>
            <w:hideMark/>
          </w:tcPr>
          <w:p w14:paraId="6B886CD1" w14:textId="77777777" w:rsidR="007D275A" w:rsidRDefault="007D275A" w:rsidP="00D646D7">
            <w:pPr>
              <w:spacing w:after="0" w:line="240" w:lineRule="auto"/>
              <w:ind w:firstLine="0"/>
              <w:jc w:val="center"/>
              <w:rPr>
                <w:rFonts w:cs="Arial"/>
                <w:sz w:val="20"/>
                <w:szCs w:val="20"/>
              </w:rPr>
            </w:pPr>
            <w:r>
              <w:rPr>
                <w:rFonts w:cs="Arial"/>
                <w:sz w:val="20"/>
                <w:szCs w:val="20"/>
              </w:rPr>
              <w:t>Н051</w:t>
            </w:r>
          </w:p>
        </w:tc>
        <w:tc>
          <w:tcPr>
            <w:tcW w:w="645" w:type="pct"/>
            <w:vAlign w:val="center"/>
            <w:hideMark/>
          </w:tcPr>
          <w:p w14:paraId="6BC36F2F" w14:textId="77777777" w:rsidR="007D275A" w:rsidRDefault="007D275A" w:rsidP="00D646D7">
            <w:pPr>
              <w:spacing w:after="0" w:line="240" w:lineRule="auto"/>
              <w:ind w:firstLine="0"/>
              <w:jc w:val="center"/>
              <w:rPr>
                <w:rFonts w:cs="Arial"/>
                <w:sz w:val="20"/>
                <w:szCs w:val="20"/>
              </w:rPr>
            </w:pPr>
            <w:r>
              <w:rPr>
                <w:rFonts w:cs="Arial"/>
                <w:sz w:val="20"/>
                <w:szCs w:val="20"/>
              </w:rPr>
              <w:t>КЖП 1</w:t>
            </w:r>
          </w:p>
        </w:tc>
        <w:tc>
          <w:tcPr>
            <w:tcW w:w="432" w:type="pct"/>
            <w:vAlign w:val="center"/>
            <w:hideMark/>
          </w:tcPr>
          <w:p w14:paraId="438D4626" w14:textId="77777777" w:rsidR="007D275A" w:rsidRDefault="007D275A" w:rsidP="00D646D7">
            <w:pPr>
              <w:spacing w:after="0" w:line="240" w:lineRule="auto"/>
              <w:ind w:firstLine="0"/>
              <w:jc w:val="center"/>
              <w:rPr>
                <w:rFonts w:cs="Arial"/>
                <w:sz w:val="20"/>
                <w:szCs w:val="20"/>
              </w:rPr>
            </w:pPr>
            <w:r>
              <w:rPr>
                <w:rFonts w:cs="Arial"/>
                <w:sz w:val="20"/>
                <w:szCs w:val="20"/>
              </w:rPr>
              <w:t>630</w:t>
            </w:r>
          </w:p>
        </w:tc>
        <w:tc>
          <w:tcPr>
            <w:tcW w:w="372" w:type="pct"/>
            <w:vAlign w:val="center"/>
            <w:hideMark/>
          </w:tcPr>
          <w:p w14:paraId="1DC9052F" w14:textId="77777777" w:rsidR="007D275A" w:rsidRDefault="007D275A" w:rsidP="00D646D7">
            <w:pPr>
              <w:spacing w:after="0" w:line="240" w:lineRule="auto"/>
              <w:ind w:firstLine="0"/>
              <w:jc w:val="center"/>
              <w:rPr>
                <w:rFonts w:cs="Arial"/>
                <w:sz w:val="20"/>
                <w:szCs w:val="20"/>
              </w:rPr>
            </w:pPr>
            <w:r>
              <w:rPr>
                <w:rFonts w:cs="Arial"/>
                <w:sz w:val="20"/>
                <w:szCs w:val="20"/>
              </w:rPr>
              <w:t>630</w:t>
            </w:r>
          </w:p>
        </w:tc>
        <w:tc>
          <w:tcPr>
            <w:tcW w:w="521" w:type="pct"/>
            <w:vAlign w:val="center"/>
            <w:hideMark/>
          </w:tcPr>
          <w:p w14:paraId="43D8ACB2" w14:textId="77777777" w:rsidR="007D275A" w:rsidRDefault="007D275A" w:rsidP="00D646D7">
            <w:pPr>
              <w:spacing w:after="0" w:line="240" w:lineRule="auto"/>
              <w:ind w:firstLine="0"/>
              <w:jc w:val="center"/>
              <w:rPr>
                <w:rFonts w:cs="Arial"/>
                <w:sz w:val="20"/>
                <w:szCs w:val="20"/>
              </w:rPr>
            </w:pPr>
            <w:r>
              <w:rPr>
                <w:rFonts w:cs="Arial"/>
                <w:sz w:val="20"/>
                <w:szCs w:val="20"/>
              </w:rPr>
              <w:t>12</w:t>
            </w:r>
          </w:p>
        </w:tc>
        <w:tc>
          <w:tcPr>
            <w:tcW w:w="449" w:type="pct"/>
            <w:vAlign w:val="center"/>
            <w:hideMark/>
          </w:tcPr>
          <w:p w14:paraId="6A661396" w14:textId="77777777" w:rsidR="007D275A" w:rsidRDefault="007D275A" w:rsidP="00D646D7">
            <w:pPr>
              <w:spacing w:after="0" w:line="240" w:lineRule="auto"/>
              <w:ind w:firstLine="0"/>
              <w:jc w:val="center"/>
              <w:rPr>
                <w:rFonts w:cs="Arial"/>
                <w:sz w:val="20"/>
                <w:szCs w:val="20"/>
              </w:rPr>
            </w:pPr>
            <w:r>
              <w:rPr>
                <w:rFonts w:cs="Arial"/>
                <w:sz w:val="20"/>
                <w:szCs w:val="20"/>
              </w:rPr>
              <w:t>12</w:t>
            </w:r>
          </w:p>
        </w:tc>
        <w:tc>
          <w:tcPr>
            <w:tcW w:w="445" w:type="pct"/>
            <w:vAlign w:val="center"/>
            <w:hideMark/>
          </w:tcPr>
          <w:p w14:paraId="690A430C" w14:textId="77777777" w:rsidR="007D275A" w:rsidRDefault="007D275A" w:rsidP="00D646D7">
            <w:pPr>
              <w:spacing w:after="0" w:line="240" w:lineRule="auto"/>
              <w:ind w:firstLine="0"/>
              <w:jc w:val="center"/>
              <w:rPr>
                <w:rFonts w:cs="Arial"/>
                <w:sz w:val="20"/>
                <w:szCs w:val="20"/>
              </w:rPr>
            </w:pPr>
            <w:r>
              <w:rPr>
                <w:rFonts w:cs="Arial"/>
                <w:sz w:val="20"/>
                <w:szCs w:val="20"/>
              </w:rPr>
              <w:t>Надземная</w:t>
            </w:r>
          </w:p>
        </w:tc>
        <w:tc>
          <w:tcPr>
            <w:tcW w:w="897" w:type="pct"/>
            <w:vAlign w:val="center"/>
            <w:hideMark/>
          </w:tcPr>
          <w:p w14:paraId="49BB103B"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286A7E5A" w14:textId="77777777" w:rsidR="007D275A" w:rsidRDefault="007D275A" w:rsidP="00D646D7">
            <w:pPr>
              <w:spacing w:after="0" w:line="240" w:lineRule="auto"/>
              <w:ind w:firstLine="0"/>
              <w:jc w:val="center"/>
              <w:rPr>
                <w:rFonts w:cs="Arial"/>
                <w:sz w:val="20"/>
                <w:szCs w:val="20"/>
              </w:rPr>
            </w:pPr>
            <w:r>
              <w:rPr>
                <w:rFonts w:cs="Arial"/>
                <w:sz w:val="20"/>
                <w:szCs w:val="20"/>
              </w:rPr>
              <w:t>1985</w:t>
            </w:r>
          </w:p>
        </w:tc>
      </w:tr>
      <w:tr w:rsidR="00A92694" w14:paraId="375110F7" w14:textId="77777777" w:rsidTr="00A92694">
        <w:trPr>
          <w:trHeight w:val="23"/>
        </w:trPr>
        <w:tc>
          <w:tcPr>
            <w:tcW w:w="662" w:type="pct"/>
            <w:vAlign w:val="center"/>
            <w:hideMark/>
          </w:tcPr>
          <w:p w14:paraId="3764991A" w14:textId="77777777" w:rsidR="007D275A" w:rsidRDefault="007D275A" w:rsidP="00D646D7">
            <w:pPr>
              <w:spacing w:after="0" w:line="240" w:lineRule="auto"/>
              <w:ind w:firstLine="0"/>
              <w:jc w:val="center"/>
              <w:rPr>
                <w:rFonts w:cs="Arial"/>
                <w:sz w:val="20"/>
                <w:szCs w:val="20"/>
              </w:rPr>
            </w:pPr>
            <w:r>
              <w:rPr>
                <w:rFonts w:cs="Arial"/>
                <w:sz w:val="20"/>
                <w:szCs w:val="20"/>
              </w:rPr>
              <w:t>УП- 23</w:t>
            </w:r>
          </w:p>
        </w:tc>
        <w:tc>
          <w:tcPr>
            <w:tcW w:w="645" w:type="pct"/>
            <w:vAlign w:val="center"/>
            <w:hideMark/>
          </w:tcPr>
          <w:p w14:paraId="29523A10" w14:textId="77777777" w:rsidR="007D275A" w:rsidRDefault="007D275A" w:rsidP="00D646D7">
            <w:pPr>
              <w:spacing w:after="0" w:line="240" w:lineRule="auto"/>
              <w:ind w:firstLine="0"/>
              <w:jc w:val="center"/>
              <w:rPr>
                <w:rFonts w:cs="Arial"/>
                <w:sz w:val="20"/>
                <w:szCs w:val="20"/>
              </w:rPr>
            </w:pPr>
            <w:r>
              <w:rPr>
                <w:rFonts w:cs="Arial"/>
                <w:sz w:val="20"/>
                <w:szCs w:val="20"/>
              </w:rPr>
              <w:t>Н050</w:t>
            </w:r>
          </w:p>
        </w:tc>
        <w:tc>
          <w:tcPr>
            <w:tcW w:w="432" w:type="pct"/>
            <w:vAlign w:val="center"/>
            <w:hideMark/>
          </w:tcPr>
          <w:p w14:paraId="528A3374" w14:textId="77777777" w:rsidR="007D275A" w:rsidRDefault="007D275A" w:rsidP="00D646D7">
            <w:pPr>
              <w:spacing w:after="0" w:line="240" w:lineRule="auto"/>
              <w:ind w:firstLine="0"/>
              <w:jc w:val="center"/>
              <w:rPr>
                <w:rFonts w:cs="Arial"/>
                <w:sz w:val="20"/>
                <w:szCs w:val="20"/>
              </w:rPr>
            </w:pPr>
            <w:r>
              <w:rPr>
                <w:rFonts w:cs="Arial"/>
                <w:sz w:val="20"/>
                <w:szCs w:val="20"/>
              </w:rPr>
              <w:t>530</w:t>
            </w:r>
          </w:p>
        </w:tc>
        <w:tc>
          <w:tcPr>
            <w:tcW w:w="372" w:type="pct"/>
            <w:vAlign w:val="center"/>
            <w:hideMark/>
          </w:tcPr>
          <w:p w14:paraId="1AE4D976" w14:textId="77777777" w:rsidR="007D275A" w:rsidRDefault="007D275A" w:rsidP="00D646D7">
            <w:pPr>
              <w:spacing w:after="0" w:line="240" w:lineRule="auto"/>
              <w:ind w:firstLine="0"/>
              <w:jc w:val="center"/>
              <w:rPr>
                <w:rFonts w:cs="Arial"/>
                <w:sz w:val="20"/>
                <w:szCs w:val="20"/>
              </w:rPr>
            </w:pPr>
            <w:r>
              <w:rPr>
                <w:rFonts w:cs="Arial"/>
                <w:sz w:val="20"/>
                <w:szCs w:val="20"/>
              </w:rPr>
              <w:t>530</w:t>
            </w:r>
          </w:p>
        </w:tc>
        <w:tc>
          <w:tcPr>
            <w:tcW w:w="521" w:type="pct"/>
            <w:vAlign w:val="center"/>
            <w:hideMark/>
          </w:tcPr>
          <w:p w14:paraId="5877420E" w14:textId="77777777" w:rsidR="007D275A" w:rsidRDefault="007D275A" w:rsidP="00D646D7">
            <w:pPr>
              <w:spacing w:after="0" w:line="240" w:lineRule="auto"/>
              <w:ind w:firstLine="0"/>
              <w:jc w:val="center"/>
              <w:rPr>
                <w:rFonts w:cs="Arial"/>
                <w:sz w:val="20"/>
                <w:szCs w:val="20"/>
              </w:rPr>
            </w:pPr>
            <w:r>
              <w:rPr>
                <w:rFonts w:cs="Arial"/>
                <w:sz w:val="20"/>
                <w:szCs w:val="20"/>
              </w:rPr>
              <w:t>63</w:t>
            </w:r>
          </w:p>
        </w:tc>
        <w:tc>
          <w:tcPr>
            <w:tcW w:w="449" w:type="pct"/>
            <w:vAlign w:val="center"/>
            <w:hideMark/>
          </w:tcPr>
          <w:p w14:paraId="722E0A25" w14:textId="77777777" w:rsidR="007D275A" w:rsidRDefault="007D275A" w:rsidP="00D646D7">
            <w:pPr>
              <w:spacing w:after="0" w:line="240" w:lineRule="auto"/>
              <w:ind w:firstLine="0"/>
              <w:jc w:val="center"/>
              <w:rPr>
                <w:rFonts w:cs="Arial"/>
                <w:sz w:val="20"/>
                <w:szCs w:val="20"/>
              </w:rPr>
            </w:pPr>
            <w:r>
              <w:rPr>
                <w:rFonts w:cs="Arial"/>
                <w:sz w:val="20"/>
                <w:szCs w:val="20"/>
              </w:rPr>
              <w:t>63</w:t>
            </w:r>
          </w:p>
        </w:tc>
        <w:tc>
          <w:tcPr>
            <w:tcW w:w="445" w:type="pct"/>
            <w:vAlign w:val="center"/>
            <w:hideMark/>
          </w:tcPr>
          <w:p w14:paraId="6B481F55" w14:textId="77777777" w:rsidR="007D275A" w:rsidRDefault="007D275A" w:rsidP="00D646D7">
            <w:pPr>
              <w:spacing w:after="0" w:line="240" w:lineRule="auto"/>
              <w:ind w:firstLine="0"/>
              <w:jc w:val="center"/>
              <w:rPr>
                <w:rFonts w:cs="Arial"/>
                <w:sz w:val="20"/>
                <w:szCs w:val="20"/>
              </w:rPr>
            </w:pPr>
            <w:r>
              <w:rPr>
                <w:rFonts w:cs="Arial"/>
                <w:sz w:val="20"/>
                <w:szCs w:val="20"/>
              </w:rPr>
              <w:t>Надземная</w:t>
            </w:r>
          </w:p>
        </w:tc>
        <w:tc>
          <w:tcPr>
            <w:tcW w:w="897" w:type="pct"/>
            <w:vAlign w:val="center"/>
            <w:hideMark/>
          </w:tcPr>
          <w:p w14:paraId="48E6DD50"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5BC53362" w14:textId="77777777" w:rsidR="007D275A" w:rsidRDefault="007D275A" w:rsidP="00D646D7">
            <w:pPr>
              <w:spacing w:after="0" w:line="240" w:lineRule="auto"/>
              <w:ind w:firstLine="0"/>
              <w:jc w:val="center"/>
              <w:rPr>
                <w:rFonts w:cs="Arial"/>
                <w:sz w:val="20"/>
                <w:szCs w:val="20"/>
              </w:rPr>
            </w:pPr>
            <w:r>
              <w:rPr>
                <w:rFonts w:cs="Arial"/>
                <w:sz w:val="20"/>
                <w:szCs w:val="20"/>
              </w:rPr>
              <w:t>1985</w:t>
            </w:r>
          </w:p>
        </w:tc>
      </w:tr>
      <w:tr w:rsidR="00A92694" w14:paraId="25EAE2CD" w14:textId="77777777" w:rsidTr="00A92694">
        <w:trPr>
          <w:trHeight w:val="23"/>
        </w:trPr>
        <w:tc>
          <w:tcPr>
            <w:tcW w:w="662" w:type="pct"/>
            <w:vAlign w:val="center"/>
            <w:hideMark/>
          </w:tcPr>
          <w:p w14:paraId="3C04AFD1" w14:textId="77777777" w:rsidR="007D275A" w:rsidRDefault="007D275A" w:rsidP="00D646D7">
            <w:pPr>
              <w:spacing w:after="0" w:line="240" w:lineRule="auto"/>
              <w:ind w:firstLine="0"/>
              <w:jc w:val="center"/>
              <w:rPr>
                <w:rFonts w:cs="Arial"/>
                <w:sz w:val="20"/>
                <w:szCs w:val="20"/>
              </w:rPr>
            </w:pPr>
            <w:r>
              <w:rPr>
                <w:rFonts w:cs="Arial"/>
                <w:sz w:val="20"/>
                <w:szCs w:val="20"/>
              </w:rPr>
              <w:t>Н050</w:t>
            </w:r>
          </w:p>
        </w:tc>
        <w:tc>
          <w:tcPr>
            <w:tcW w:w="645" w:type="pct"/>
            <w:vAlign w:val="center"/>
            <w:hideMark/>
          </w:tcPr>
          <w:p w14:paraId="1AD9C7D5" w14:textId="057C2676" w:rsidR="007D275A" w:rsidRDefault="007D275A" w:rsidP="00D646D7">
            <w:pPr>
              <w:spacing w:after="0" w:line="240" w:lineRule="auto"/>
              <w:ind w:firstLine="0"/>
              <w:jc w:val="center"/>
              <w:rPr>
                <w:rFonts w:cs="Arial"/>
                <w:sz w:val="20"/>
                <w:szCs w:val="20"/>
              </w:rPr>
            </w:pPr>
            <w:r>
              <w:rPr>
                <w:rFonts w:cs="Arial"/>
                <w:sz w:val="20"/>
                <w:szCs w:val="20"/>
              </w:rPr>
              <w:t>HO</w:t>
            </w:r>
            <w:r w:rsidR="006D7C42">
              <w:rPr>
                <w:rFonts w:cs="Arial"/>
                <w:sz w:val="20"/>
                <w:szCs w:val="20"/>
              </w:rPr>
              <w:t>5</w:t>
            </w:r>
            <w:r>
              <w:rPr>
                <w:rFonts w:cs="Arial"/>
                <w:sz w:val="20"/>
                <w:szCs w:val="20"/>
              </w:rPr>
              <w:t>1</w:t>
            </w:r>
          </w:p>
        </w:tc>
        <w:tc>
          <w:tcPr>
            <w:tcW w:w="432" w:type="pct"/>
            <w:vAlign w:val="center"/>
            <w:hideMark/>
          </w:tcPr>
          <w:p w14:paraId="2FD4073A" w14:textId="77777777" w:rsidR="007D275A" w:rsidRDefault="007D275A" w:rsidP="00D646D7">
            <w:pPr>
              <w:spacing w:after="0" w:line="240" w:lineRule="auto"/>
              <w:ind w:firstLine="0"/>
              <w:jc w:val="center"/>
              <w:rPr>
                <w:rFonts w:cs="Arial"/>
                <w:sz w:val="20"/>
                <w:szCs w:val="20"/>
              </w:rPr>
            </w:pPr>
            <w:r>
              <w:rPr>
                <w:rFonts w:cs="Arial"/>
                <w:sz w:val="20"/>
                <w:szCs w:val="20"/>
              </w:rPr>
              <w:t>530</w:t>
            </w:r>
          </w:p>
        </w:tc>
        <w:tc>
          <w:tcPr>
            <w:tcW w:w="372" w:type="pct"/>
            <w:vAlign w:val="center"/>
            <w:hideMark/>
          </w:tcPr>
          <w:p w14:paraId="74261588" w14:textId="77777777" w:rsidR="007D275A" w:rsidRDefault="007D275A" w:rsidP="00D646D7">
            <w:pPr>
              <w:spacing w:after="0" w:line="240" w:lineRule="auto"/>
              <w:ind w:firstLine="0"/>
              <w:jc w:val="center"/>
              <w:rPr>
                <w:rFonts w:cs="Arial"/>
                <w:sz w:val="20"/>
                <w:szCs w:val="20"/>
              </w:rPr>
            </w:pPr>
            <w:r>
              <w:rPr>
                <w:rFonts w:cs="Arial"/>
                <w:sz w:val="20"/>
                <w:szCs w:val="20"/>
              </w:rPr>
              <w:t>530</w:t>
            </w:r>
          </w:p>
        </w:tc>
        <w:tc>
          <w:tcPr>
            <w:tcW w:w="521" w:type="pct"/>
            <w:vAlign w:val="center"/>
            <w:hideMark/>
          </w:tcPr>
          <w:p w14:paraId="7414FDF6" w14:textId="77777777" w:rsidR="007D275A" w:rsidRDefault="007D275A" w:rsidP="00D646D7">
            <w:pPr>
              <w:spacing w:after="0" w:line="240" w:lineRule="auto"/>
              <w:ind w:firstLine="0"/>
              <w:jc w:val="center"/>
              <w:rPr>
                <w:rFonts w:cs="Arial"/>
                <w:sz w:val="20"/>
                <w:szCs w:val="20"/>
              </w:rPr>
            </w:pPr>
            <w:r>
              <w:rPr>
                <w:rFonts w:cs="Arial"/>
                <w:sz w:val="20"/>
                <w:szCs w:val="20"/>
              </w:rPr>
              <w:t>50,5</w:t>
            </w:r>
          </w:p>
        </w:tc>
        <w:tc>
          <w:tcPr>
            <w:tcW w:w="449" w:type="pct"/>
            <w:vAlign w:val="center"/>
            <w:hideMark/>
          </w:tcPr>
          <w:p w14:paraId="645FB46F" w14:textId="77777777" w:rsidR="007D275A" w:rsidRDefault="007D275A" w:rsidP="00D646D7">
            <w:pPr>
              <w:spacing w:after="0" w:line="240" w:lineRule="auto"/>
              <w:ind w:firstLine="0"/>
              <w:jc w:val="center"/>
              <w:rPr>
                <w:rFonts w:cs="Arial"/>
                <w:sz w:val="20"/>
                <w:szCs w:val="20"/>
              </w:rPr>
            </w:pPr>
            <w:r>
              <w:rPr>
                <w:rFonts w:cs="Arial"/>
                <w:sz w:val="20"/>
                <w:szCs w:val="20"/>
              </w:rPr>
              <w:t>50,5</w:t>
            </w:r>
          </w:p>
        </w:tc>
        <w:tc>
          <w:tcPr>
            <w:tcW w:w="445" w:type="pct"/>
            <w:vAlign w:val="center"/>
            <w:hideMark/>
          </w:tcPr>
          <w:p w14:paraId="469A0015" w14:textId="77777777" w:rsidR="007D275A" w:rsidRDefault="007D275A" w:rsidP="00D646D7">
            <w:pPr>
              <w:spacing w:after="0" w:line="240" w:lineRule="auto"/>
              <w:ind w:firstLine="0"/>
              <w:jc w:val="center"/>
              <w:rPr>
                <w:rFonts w:cs="Arial"/>
                <w:sz w:val="20"/>
                <w:szCs w:val="20"/>
              </w:rPr>
            </w:pPr>
            <w:r>
              <w:rPr>
                <w:rFonts w:cs="Arial"/>
                <w:sz w:val="20"/>
                <w:szCs w:val="20"/>
              </w:rPr>
              <w:t>Надземная</w:t>
            </w:r>
          </w:p>
        </w:tc>
        <w:tc>
          <w:tcPr>
            <w:tcW w:w="897" w:type="pct"/>
            <w:vAlign w:val="center"/>
            <w:hideMark/>
          </w:tcPr>
          <w:p w14:paraId="1D0205D7"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71A6C545" w14:textId="77777777" w:rsidR="007D275A" w:rsidRDefault="007D275A" w:rsidP="00D646D7">
            <w:pPr>
              <w:spacing w:after="0" w:line="240" w:lineRule="auto"/>
              <w:ind w:firstLine="0"/>
              <w:jc w:val="center"/>
              <w:rPr>
                <w:rFonts w:cs="Arial"/>
                <w:sz w:val="20"/>
                <w:szCs w:val="20"/>
              </w:rPr>
            </w:pPr>
            <w:r>
              <w:rPr>
                <w:rFonts w:cs="Arial"/>
                <w:sz w:val="20"/>
                <w:szCs w:val="20"/>
              </w:rPr>
              <w:t>1985</w:t>
            </w:r>
          </w:p>
        </w:tc>
      </w:tr>
      <w:tr w:rsidR="00A92694" w14:paraId="3A8145A4" w14:textId="77777777" w:rsidTr="00A92694">
        <w:trPr>
          <w:trHeight w:val="23"/>
        </w:trPr>
        <w:tc>
          <w:tcPr>
            <w:tcW w:w="662" w:type="pct"/>
            <w:vAlign w:val="center"/>
            <w:hideMark/>
          </w:tcPr>
          <w:p w14:paraId="3F0B9A54" w14:textId="77777777" w:rsidR="007D275A" w:rsidRDefault="007D275A" w:rsidP="00D646D7">
            <w:pPr>
              <w:spacing w:after="0" w:line="240" w:lineRule="auto"/>
              <w:ind w:firstLine="0"/>
              <w:jc w:val="center"/>
              <w:rPr>
                <w:rFonts w:cs="Arial"/>
                <w:sz w:val="20"/>
                <w:szCs w:val="20"/>
              </w:rPr>
            </w:pPr>
            <w:r>
              <w:rPr>
                <w:rFonts w:cs="Arial"/>
                <w:sz w:val="20"/>
                <w:szCs w:val="20"/>
              </w:rPr>
              <w:t>Н051</w:t>
            </w:r>
          </w:p>
        </w:tc>
        <w:tc>
          <w:tcPr>
            <w:tcW w:w="645" w:type="pct"/>
            <w:vAlign w:val="center"/>
            <w:hideMark/>
          </w:tcPr>
          <w:p w14:paraId="3B2C69C6" w14:textId="77777777" w:rsidR="007D275A" w:rsidRDefault="007D275A" w:rsidP="00D646D7">
            <w:pPr>
              <w:spacing w:after="0" w:line="240" w:lineRule="auto"/>
              <w:ind w:firstLine="0"/>
              <w:jc w:val="center"/>
              <w:rPr>
                <w:rFonts w:cs="Arial"/>
                <w:sz w:val="20"/>
                <w:szCs w:val="20"/>
              </w:rPr>
            </w:pPr>
            <w:r>
              <w:rPr>
                <w:rFonts w:cs="Arial"/>
                <w:sz w:val="20"/>
                <w:szCs w:val="20"/>
              </w:rPr>
              <w:t>УТ-12</w:t>
            </w:r>
          </w:p>
        </w:tc>
        <w:tc>
          <w:tcPr>
            <w:tcW w:w="432" w:type="pct"/>
            <w:vAlign w:val="center"/>
            <w:hideMark/>
          </w:tcPr>
          <w:p w14:paraId="31E2A1EE" w14:textId="77777777" w:rsidR="007D275A" w:rsidRDefault="007D275A" w:rsidP="00D646D7">
            <w:pPr>
              <w:spacing w:after="0" w:line="240" w:lineRule="auto"/>
              <w:ind w:firstLine="0"/>
              <w:jc w:val="center"/>
              <w:rPr>
                <w:rFonts w:cs="Arial"/>
                <w:sz w:val="20"/>
                <w:szCs w:val="20"/>
              </w:rPr>
            </w:pPr>
            <w:r>
              <w:rPr>
                <w:rFonts w:cs="Arial"/>
                <w:sz w:val="20"/>
                <w:szCs w:val="20"/>
              </w:rPr>
              <w:t>273</w:t>
            </w:r>
          </w:p>
        </w:tc>
        <w:tc>
          <w:tcPr>
            <w:tcW w:w="372" w:type="pct"/>
            <w:vAlign w:val="center"/>
            <w:hideMark/>
          </w:tcPr>
          <w:p w14:paraId="5E6AE87F" w14:textId="77777777" w:rsidR="007D275A" w:rsidRDefault="007D275A" w:rsidP="00D646D7">
            <w:pPr>
              <w:spacing w:after="0" w:line="240" w:lineRule="auto"/>
              <w:ind w:firstLine="0"/>
              <w:jc w:val="center"/>
              <w:rPr>
                <w:rFonts w:cs="Arial"/>
                <w:sz w:val="20"/>
                <w:szCs w:val="20"/>
              </w:rPr>
            </w:pPr>
            <w:r>
              <w:rPr>
                <w:rFonts w:cs="Arial"/>
                <w:sz w:val="20"/>
                <w:szCs w:val="20"/>
              </w:rPr>
              <w:t>273</w:t>
            </w:r>
          </w:p>
        </w:tc>
        <w:tc>
          <w:tcPr>
            <w:tcW w:w="521" w:type="pct"/>
            <w:vAlign w:val="center"/>
            <w:hideMark/>
          </w:tcPr>
          <w:p w14:paraId="46664374" w14:textId="77777777" w:rsidR="007D275A" w:rsidRDefault="007D275A" w:rsidP="00D646D7">
            <w:pPr>
              <w:spacing w:after="0" w:line="240" w:lineRule="auto"/>
              <w:ind w:firstLine="0"/>
              <w:jc w:val="center"/>
              <w:rPr>
                <w:rFonts w:cs="Arial"/>
                <w:sz w:val="20"/>
                <w:szCs w:val="20"/>
              </w:rPr>
            </w:pPr>
            <w:r>
              <w:rPr>
                <w:rFonts w:cs="Arial"/>
                <w:sz w:val="20"/>
                <w:szCs w:val="20"/>
              </w:rPr>
              <w:t>4</w:t>
            </w:r>
          </w:p>
        </w:tc>
        <w:tc>
          <w:tcPr>
            <w:tcW w:w="449" w:type="pct"/>
            <w:vAlign w:val="center"/>
            <w:hideMark/>
          </w:tcPr>
          <w:p w14:paraId="5C368185" w14:textId="77777777" w:rsidR="007D275A" w:rsidRDefault="007D275A" w:rsidP="00D646D7">
            <w:pPr>
              <w:spacing w:after="0" w:line="240" w:lineRule="auto"/>
              <w:ind w:firstLine="0"/>
              <w:jc w:val="center"/>
              <w:rPr>
                <w:rFonts w:cs="Arial"/>
                <w:sz w:val="20"/>
                <w:szCs w:val="20"/>
              </w:rPr>
            </w:pPr>
            <w:r>
              <w:rPr>
                <w:rFonts w:cs="Arial"/>
                <w:sz w:val="20"/>
                <w:szCs w:val="20"/>
              </w:rPr>
              <w:t>4</w:t>
            </w:r>
          </w:p>
        </w:tc>
        <w:tc>
          <w:tcPr>
            <w:tcW w:w="445" w:type="pct"/>
            <w:vAlign w:val="center"/>
            <w:hideMark/>
          </w:tcPr>
          <w:p w14:paraId="3213B6FD" w14:textId="77777777" w:rsidR="007D275A" w:rsidRDefault="007D275A" w:rsidP="00D646D7">
            <w:pPr>
              <w:spacing w:after="0" w:line="240" w:lineRule="auto"/>
              <w:ind w:firstLine="0"/>
              <w:jc w:val="center"/>
              <w:rPr>
                <w:rFonts w:cs="Arial"/>
                <w:sz w:val="20"/>
                <w:szCs w:val="20"/>
              </w:rPr>
            </w:pPr>
            <w:r>
              <w:rPr>
                <w:rFonts w:cs="Arial"/>
                <w:sz w:val="20"/>
                <w:szCs w:val="20"/>
              </w:rPr>
              <w:t>Надземная</w:t>
            </w:r>
          </w:p>
        </w:tc>
        <w:tc>
          <w:tcPr>
            <w:tcW w:w="897" w:type="pct"/>
            <w:vAlign w:val="center"/>
            <w:hideMark/>
          </w:tcPr>
          <w:p w14:paraId="395FE26D"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2E7E3342" w14:textId="77777777" w:rsidR="007D275A" w:rsidRDefault="007D275A" w:rsidP="00D646D7">
            <w:pPr>
              <w:spacing w:after="0" w:line="240" w:lineRule="auto"/>
              <w:ind w:firstLine="0"/>
              <w:jc w:val="center"/>
              <w:rPr>
                <w:rFonts w:cs="Arial"/>
                <w:sz w:val="20"/>
                <w:szCs w:val="20"/>
              </w:rPr>
            </w:pPr>
            <w:r>
              <w:rPr>
                <w:rFonts w:cs="Arial"/>
                <w:sz w:val="20"/>
                <w:szCs w:val="20"/>
              </w:rPr>
              <w:t>1985</w:t>
            </w:r>
          </w:p>
        </w:tc>
      </w:tr>
      <w:tr w:rsidR="00A92694" w14:paraId="0400F6C7" w14:textId="77777777" w:rsidTr="00A92694">
        <w:trPr>
          <w:trHeight w:val="23"/>
        </w:trPr>
        <w:tc>
          <w:tcPr>
            <w:tcW w:w="662" w:type="pct"/>
            <w:vAlign w:val="center"/>
            <w:hideMark/>
          </w:tcPr>
          <w:p w14:paraId="0C59762E" w14:textId="77777777" w:rsidR="007D275A" w:rsidRDefault="007D275A" w:rsidP="00D646D7">
            <w:pPr>
              <w:spacing w:after="0" w:line="240" w:lineRule="auto"/>
              <w:ind w:firstLine="0"/>
              <w:jc w:val="center"/>
              <w:rPr>
                <w:rFonts w:cs="Arial"/>
                <w:sz w:val="20"/>
                <w:szCs w:val="20"/>
              </w:rPr>
            </w:pPr>
            <w:r>
              <w:rPr>
                <w:rFonts w:cs="Arial"/>
                <w:sz w:val="20"/>
                <w:szCs w:val="20"/>
              </w:rPr>
              <w:t>Н050</w:t>
            </w:r>
          </w:p>
        </w:tc>
        <w:tc>
          <w:tcPr>
            <w:tcW w:w="645" w:type="pct"/>
            <w:vAlign w:val="center"/>
            <w:hideMark/>
          </w:tcPr>
          <w:p w14:paraId="5F176EC4" w14:textId="77777777" w:rsidR="007D275A" w:rsidRDefault="007D275A" w:rsidP="00D646D7">
            <w:pPr>
              <w:spacing w:after="0" w:line="240" w:lineRule="auto"/>
              <w:ind w:firstLine="0"/>
              <w:jc w:val="center"/>
              <w:rPr>
                <w:rFonts w:cs="Arial"/>
                <w:sz w:val="20"/>
                <w:szCs w:val="20"/>
              </w:rPr>
            </w:pPr>
            <w:r>
              <w:rPr>
                <w:rFonts w:cs="Arial"/>
                <w:sz w:val="20"/>
                <w:szCs w:val="20"/>
              </w:rPr>
              <w:t>КЖП 2</w:t>
            </w:r>
          </w:p>
        </w:tc>
        <w:tc>
          <w:tcPr>
            <w:tcW w:w="432" w:type="pct"/>
            <w:vAlign w:val="center"/>
            <w:hideMark/>
          </w:tcPr>
          <w:p w14:paraId="21014DEA" w14:textId="77777777" w:rsidR="007D275A" w:rsidRDefault="007D275A" w:rsidP="00D646D7">
            <w:pPr>
              <w:spacing w:after="0" w:line="240" w:lineRule="auto"/>
              <w:ind w:firstLine="0"/>
              <w:jc w:val="center"/>
              <w:rPr>
                <w:rFonts w:cs="Arial"/>
                <w:sz w:val="20"/>
                <w:szCs w:val="20"/>
              </w:rPr>
            </w:pPr>
            <w:r>
              <w:rPr>
                <w:rFonts w:cs="Arial"/>
                <w:sz w:val="20"/>
                <w:szCs w:val="20"/>
              </w:rPr>
              <w:t>325</w:t>
            </w:r>
          </w:p>
        </w:tc>
        <w:tc>
          <w:tcPr>
            <w:tcW w:w="372" w:type="pct"/>
            <w:vAlign w:val="center"/>
            <w:hideMark/>
          </w:tcPr>
          <w:p w14:paraId="4A16D563" w14:textId="77777777" w:rsidR="007D275A" w:rsidRDefault="007D275A" w:rsidP="00D646D7">
            <w:pPr>
              <w:spacing w:after="0" w:line="240" w:lineRule="auto"/>
              <w:ind w:firstLine="0"/>
              <w:jc w:val="center"/>
              <w:rPr>
                <w:rFonts w:cs="Arial"/>
                <w:sz w:val="20"/>
                <w:szCs w:val="20"/>
              </w:rPr>
            </w:pPr>
            <w:r>
              <w:rPr>
                <w:rFonts w:cs="Arial"/>
                <w:sz w:val="20"/>
                <w:szCs w:val="20"/>
              </w:rPr>
              <w:t>325</w:t>
            </w:r>
          </w:p>
        </w:tc>
        <w:tc>
          <w:tcPr>
            <w:tcW w:w="521" w:type="pct"/>
            <w:vAlign w:val="center"/>
            <w:hideMark/>
          </w:tcPr>
          <w:p w14:paraId="69050676" w14:textId="77777777" w:rsidR="007D275A" w:rsidRDefault="007D275A" w:rsidP="00D646D7">
            <w:pPr>
              <w:spacing w:after="0" w:line="240" w:lineRule="auto"/>
              <w:ind w:firstLine="0"/>
              <w:jc w:val="center"/>
              <w:rPr>
                <w:rFonts w:cs="Arial"/>
                <w:sz w:val="20"/>
                <w:szCs w:val="20"/>
              </w:rPr>
            </w:pPr>
            <w:r>
              <w:rPr>
                <w:rFonts w:cs="Arial"/>
                <w:sz w:val="20"/>
                <w:szCs w:val="20"/>
              </w:rPr>
              <w:t>21</w:t>
            </w:r>
          </w:p>
        </w:tc>
        <w:tc>
          <w:tcPr>
            <w:tcW w:w="449" w:type="pct"/>
            <w:vAlign w:val="center"/>
            <w:hideMark/>
          </w:tcPr>
          <w:p w14:paraId="00D5D25C" w14:textId="77777777" w:rsidR="007D275A" w:rsidRDefault="007D275A" w:rsidP="00D646D7">
            <w:pPr>
              <w:spacing w:after="0" w:line="240" w:lineRule="auto"/>
              <w:ind w:firstLine="0"/>
              <w:jc w:val="center"/>
              <w:rPr>
                <w:rFonts w:cs="Arial"/>
                <w:sz w:val="20"/>
                <w:szCs w:val="20"/>
              </w:rPr>
            </w:pPr>
            <w:r>
              <w:rPr>
                <w:rFonts w:cs="Arial"/>
                <w:sz w:val="20"/>
                <w:szCs w:val="20"/>
              </w:rPr>
              <w:t>21</w:t>
            </w:r>
          </w:p>
        </w:tc>
        <w:tc>
          <w:tcPr>
            <w:tcW w:w="445" w:type="pct"/>
            <w:vAlign w:val="center"/>
            <w:hideMark/>
          </w:tcPr>
          <w:p w14:paraId="25F3BFB5" w14:textId="77777777" w:rsidR="007D275A" w:rsidRDefault="007D275A" w:rsidP="00D646D7">
            <w:pPr>
              <w:spacing w:after="0" w:line="240" w:lineRule="auto"/>
              <w:ind w:firstLine="0"/>
              <w:jc w:val="center"/>
              <w:rPr>
                <w:rFonts w:cs="Arial"/>
                <w:sz w:val="20"/>
                <w:szCs w:val="20"/>
              </w:rPr>
            </w:pPr>
            <w:r>
              <w:rPr>
                <w:rFonts w:cs="Arial"/>
                <w:sz w:val="20"/>
                <w:szCs w:val="20"/>
              </w:rPr>
              <w:t>Надземная</w:t>
            </w:r>
          </w:p>
        </w:tc>
        <w:tc>
          <w:tcPr>
            <w:tcW w:w="897" w:type="pct"/>
            <w:vAlign w:val="center"/>
            <w:hideMark/>
          </w:tcPr>
          <w:p w14:paraId="130E43A5"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2545DB76" w14:textId="77777777" w:rsidR="007D275A" w:rsidRDefault="007D275A" w:rsidP="00D646D7">
            <w:pPr>
              <w:spacing w:after="0" w:line="240" w:lineRule="auto"/>
              <w:ind w:firstLine="0"/>
              <w:jc w:val="center"/>
              <w:rPr>
                <w:rFonts w:cs="Arial"/>
                <w:sz w:val="20"/>
                <w:szCs w:val="20"/>
              </w:rPr>
            </w:pPr>
            <w:r>
              <w:rPr>
                <w:rFonts w:cs="Arial"/>
                <w:sz w:val="20"/>
                <w:szCs w:val="20"/>
              </w:rPr>
              <w:t>1985</w:t>
            </w:r>
          </w:p>
        </w:tc>
      </w:tr>
      <w:tr w:rsidR="00A92694" w14:paraId="1034636D" w14:textId="77777777" w:rsidTr="00A92694">
        <w:trPr>
          <w:trHeight w:val="23"/>
        </w:trPr>
        <w:tc>
          <w:tcPr>
            <w:tcW w:w="662" w:type="pct"/>
            <w:vAlign w:val="center"/>
            <w:hideMark/>
          </w:tcPr>
          <w:p w14:paraId="3407F544" w14:textId="77777777" w:rsidR="007D275A" w:rsidRDefault="007D275A" w:rsidP="00D646D7">
            <w:pPr>
              <w:spacing w:after="0" w:line="240" w:lineRule="auto"/>
              <w:ind w:firstLine="0"/>
              <w:jc w:val="center"/>
              <w:rPr>
                <w:rFonts w:cs="Arial"/>
                <w:sz w:val="20"/>
                <w:szCs w:val="20"/>
              </w:rPr>
            </w:pPr>
            <w:r>
              <w:rPr>
                <w:rFonts w:cs="Arial"/>
                <w:sz w:val="20"/>
                <w:szCs w:val="20"/>
              </w:rPr>
              <w:t>УТ-12</w:t>
            </w:r>
          </w:p>
        </w:tc>
        <w:tc>
          <w:tcPr>
            <w:tcW w:w="645" w:type="pct"/>
            <w:vAlign w:val="center"/>
            <w:hideMark/>
          </w:tcPr>
          <w:p w14:paraId="3059000B" w14:textId="77777777" w:rsidR="007D275A" w:rsidRDefault="007D275A" w:rsidP="00D646D7">
            <w:pPr>
              <w:spacing w:after="0" w:line="240" w:lineRule="auto"/>
              <w:ind w:firstLine="0"/>
              <w:jc w:val="center"/>
              <w:rPr>
                <w:rFonts w:cs="Arial"/>
                <w:sz w:val="20"/>
                <w:szCs w:val="20"/>
              </w:rPr>
            </w:pPr>
            <w:r>
              <w:rPr>
                <w:rFonts w:cs="Arial"/>
                <w:sz w:val="20"/>
                <w:szCs w:val="20"/>
              </w:rPr>
              <w:t>УТ-13</w:t>
            </w:r>
          </w:p>
        </w:tc>
        <w:tc>
          <w:tcPr>
            <w:tcW w:w="432" w:type="pct"/>
            <w:vAlign w:val="center"/>
            <w:hideMark/>
          </w:tcPr>
          <w:p w14:paraId="61636905" w14:textId="77777777" w:rsidR="007D275A" w:rsidRDefault="007D275A" w:rsidP="00D646D7">
            <w:pPr>
              <w:spacing w:after="0" w:line="240" w:lineRule="auto"/>
              <w:ind w:firstLine="0"/>
              <w:jc w:val="center"/>
              <w:rPr>
                <w:rFonts w:cs="Arial"/>
                <w:sz w:val="20"/>
                <w:szCs w:val="20"/>
              </w:rPr>
            </w:pPr>
            <w:r>
              <w:rPr>
                <w:rFonts w:cs="Arial"/>
                <w:sz w:val="20"/>
                <w:szCs w:val="20"/>
              </w:rPr>
              <w:t>273</w:t>
            </w:r>
          </w:p>
        </w:tc>
        <w:tc>
          <w:tcPr>
            <w:tcW w:w="372" w:type="pct"/>
            <w:vAlign w:val="center"/>
            <w:hideMark/>
          </w:tcPr>
          <w:p w14:paraId="3DC0BDCB" w14:textId="77777777" w:rsidR="007D275A" w:rsidRDefault="007D275A" w:rsidP="00D646D7">
            <w:pPr>
              <w:spacing w:after="0" w:line="240" w:lineRule="auto"/>
              <w:ind w:firstLine="0"/>
              <w:jc w:val="center"/>
              <w:rPr>
                <w:rFonts w:cs="Arial"/>
                <w:sz w:val="20"/>
                <w:szCs w:val="20"/>
              </w:rPr>
            </w:pPr>
            <w:r>
              <w:rPr>
                <w:rFonts w:cs="Arial"/>
                <w:sz w:val="20"/>
                <w:szCs w:val="20"/>
              </w:rPr>
              <w:t>273</w:t>
            </w:r>
          </w:p>
        </w:tc>
        <w:tc>
          <w:tcPr>
            <w:tcW w:w="521" w:type="pct"/>
            <w:vAlign w:val="center"/>
            <w:hideMark/>
          </w:tcPr>
          <w:p w14:paraId="263DF628" w14:textId="77777777" w:rsidR="007D275A" w:rsidRDefault="007D275A" w:rsidP="00D646D7">
            <w:pPr>
              <w:spacing w:after="0" w:line="240" w:lineRule="auto"/>
              <w:ind w:firstLine="0"/>
              <w:jc w:val="center"/>
              <w:rPr>
                <w:rFonts w:cs="Arial"/>
                <w:sz w:val="20"/>
                <w:szCs w:val="20"/>
              </w:rPr>
            </w:pPr>
            <w:r>
              <w:rPr>
                <w:rFonts w:cs="Arial"/>
                <w:sz w:val="20"/>
                <w:szCs w:val="20"/>
              </w:rPr>
              <w:t>126,50</w:t>
            </w:r>
          </w:p>
        </w:tc>
        <w:tc>
          <w:tcPr>
            <w:tcW w:w="449" w:type="pct"/>
            <w:vAlign w:val="center"/>
            <w:hideMark/>
          </w:tcPr>
          <w:p w14:paraId="3219151A" w14:textId="77777777" w:rsidR="007D275A" w:rsidRDefault="007D275A" w:rsidP="00D646D7">
            <w:pPr>
              <w:spacing w:after="0" w:line="240" w:lineRule="auto"/>
              <w:ind w:firstLine="0"/>
              <w:jc w:val="center"/>
              <w:rPr>
                <w:rFonts w:cs="Arial"/>
                <w:sz w:val="20"/>
                <w:szCs w:val="20"/>
              </w:rPr>
            </w:pPr>
            <w:r>
              <w:rPr>
                <w:rFonts w:cs="Arial"/>
                <w:sz w:val="20"/>
                <w:szCs w:val="20"/>
              </w:rPr>
              <w:t>126,5</w:t>
            </w:r>
          </w:p>
        </w:tc>
        <w:tc>
          <w:tcPr>
            <w:tcW w:w="445" w:type="pct"/>
            <w:vAlign w:val="center"/>
            <w:hideMark/>
          </w:tcPr>
          <w:p w14:paraId="074B659C" w14:textId="77777777" w:rsidR="007D275A" w:rsidRDefault="007D275A" w:rsidP="00D646D7">
            <w:pPr>
              <w:spacing w:after="0" w:line="240" w:lineRule="auto"/>
              <w:ind w:firstLine="0"/>
              <w:jc w:val="center"/>
              <w:rPr>
                <w:rFonts w:cs="Arial"/>
                <w:sz w:val="20"/>
                <w:szCs w:val="20"/>
              </w:rPr>
            </w:pPr>
            <w:r>
              <w:rPr>
                <w:rFonts w:cs="Arial"/>
                <w:sz w:val="20"/>
                <w:szCs w:val="20"/>
              </w:rPr>
              <w:t>Надземная</w:t>
            </w:r>
          </w:p>
        </w:tc>
        <w:tc>
          <w:tcPr>
            <w:tcW w:w="897" w:type="pct"/>
            <w:vAlign w:val="center"/>
            <w:hideMark/>
          </w:tcPr>
          <w:p w14:paraId="7285B902"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0F17696E" w14:textId="77777777" w:rsidR="007D275A" w:rsidRDefault="007D275A" w:rsidP="00D646D7">
            <w:pPr>
              <w:spacing w:after="0" w:line="240" w:lineRule="auto"/>
              <w:ind w:firstLine="0"/>
              <w:jc w:val="center"/>
              <w:rPr>
                <w:rFonts w:cs="Arial"/>
                <w:sz w:val="20"/>
                <w:szCs w:val="20"/>
              </w:rPr>
            </w:pPr>
            <w:r>
              <w:rPr>
                <w:rFonts w:cs="Arial"/>
                <w:sz w:val="20"/>
                <w:szCs w:val="20"/>
              </w:rPr>
              <w:t>1985</w:t>
            </w:r>
          </w:p>
        </w:tc>
      </w:tr>
      <w:tr w:rsidR="00A92694" w14:paraId="494408E9" w14:textId="77777777" w:rsidTr="00A92694">
        <w:trPr>
          <w:trHeight w:val="23"/>
        </w:trPr>
        <w:tc>
          <w:tcPr>
            <w:tcW w:w="662" w:type="pct"/>
            <w:vAlign w:val="center"/>
            <w:hideMark/>
          </w:tcPr>
          <w:p w14:paraId="44D7047F" w14:textId="77777777" w:rsidR="007D275A" w:rsidRDefault="007D275A" w:rsidP="00D646D7">
            <w:pPr>
              <w:spacing w:after="0" w:line="240" w:lineRule="auto"/>
              <w:ind w:firstLine="0"/>
              <w:jc w:val="center"/>
              <w:rPr>
                <w:rFonts w:cs="Arial"/>
                <w:sz w:val="20"/>
                <w:szCs w:val="20"/>
              </w:rPr>
            </w:pPr>
            <w:r>
              <w:rPr>
                <w:rFonts w:cs="Arial"/>
                <w:sz w:val="20"/>
                <w:szCs w:val="20"/>
              </w:rPr>
              <w:t>УТ-1</w:t>
            </w:r>
          </w:p>
        </w:tc>
        <w:tc>
          <w:tcPr>
            <w:tcW w:w="645" w:type="pct"/>
            <w:vAlign w:val="center"/>
            <w:hideMark/>
          </w:tcPr>
          <w:p w14:paraId="07D442F3" w14:textId="77777777" w:rsidR="007D275A" w:rsidRDefault="007D275A" w:rsidP="00D646D7">
            <w:pPr>
              <w:spacing w:after="0" w:line="240" w:lineRule="auto"/>
              <w:ind w:firstLine="0"/>
              <w:jc w:val="center"/>
              <w:rPr>
                <w:rFonts w:cs="Arial"/>
                <w:sz w:val="20"/>
                <w:szCs w:val="20"/>
              </w:rPr>
            </w:pPr>
            <w:r>
              <w:rPr>
                <w:rFonts w:cs="Arial"/>
                <w:sz w:val="20"/>
                <w:szCs w:val="20"/>
              </w:rPr>
              <w:t>УП-3</w:t>
            </w:r>
          </w:p>
        </w:tc>
        <w:tc>
          <w:tcPr>
            <w:tcW w:w="432" w:type="pct"/>
            <w:vAlign w:val="center"/>
            <w:hideMark/>
          </w:tcPr>
          <w:p w14:paraId="75190A57" w14:textId="77777777" w:rsidR="007D275A" w:rsidRDefault="007D275A" w:rsidP="00D646D7">
            <w:pPr>
              <w:spacing w:after="0" w:line="240" w:lineRule="auto"/>
              <w:ind w:firstLine="0"/>
              <w:jc w:val="center"/>
              <w:rPr>
                <w:rFonts w:cs="Arial"/>
                <w:sz w:val="20"/>
                <w:szCs w:val="20"/>
              </w:rPr>
            </w:pPr>
            <w:r>
              <w:rPr>
                <w:rFonts w:cs="Arial"/>
                <w:sz w:val="20"/>
                <w:szCs w:val="20"/>
              </w:rPr>
              <w:t>325</w:t>
            </w:r>
          </w:p>
        </w:tc>
        <w:tc>
          <w:tcPr>
            <w:tcW w:w="372" w:type="pct"/>
            <w:vAlign w:val="center"/>
            <w:hideMark/>
          </w:tcPr>
          <w:p w14:paraId="5CAE8FEF" w14:textId="77777777" w:rsidR="007D275A" w:rsidRDefault="007D275A" w:rsidP="00D646D7">
            <w:pPr>
              <w:spacing w:after="0" w:line="240" w:lineRule="auto"/>
              <w:ind w:firstLine="0"/>
              <w:jc w:val="center"/>
              <w:rPr>
                <w:rFonts w:cs="Arial"/>
                <w:sz w:val="20"/>
                <w:szCs w:val="20"/>
              </w:rPr>
            </w:pPr>
            <w:r>
              <w:rPr>
                <w:rFonts w:cs="Arial"/>
                <w:sz w:val="20"/>
                <w:szCs w:val="20"/>
              </w:rPr>
              <w:t>325</w:t>
            </w:r>
          </w:p>
        </w:tc>
        <w:tc>
          <w:tcPr>
            <w:tcW w:w="521" w:type="pct"/>
            <w:vAlign w:val="center"/>
            <w:hideMark/>
          </w:tcPr>
          <w:p w14:paraId="2FD4A60E" w14:textId="77777777" w:rsidR="007D275A" w:rsidRDefault="007D275A" w:rsidP="00D646D7">
            <w:pPr>
              <w:spacing w:after="0" w:line="240" w:lineRule="auto"/>
              <w:ind w:firstLine="0"/>
              <w:jc w:val="center"/>
              <w:rPr>
                <w:rFonts w:cs="Arial"/>
                <w:sz w:val="20"/>
                <w:szCs w:val="20"/>
              </w:rPr>
            </w:pPr>
            <w:r>
              <w:rPr>
                <w:rFonts w:cs="Arial"/>
                <w:sz w:val="20"/>
                <w:szCs w:val="20"/>
              </w:rPr>
              <w:t>51</w:t>
            </w:r>
          </w:p>
        </w:tc>
        <w:tc>
          <w:tcPr>
            <w:tcW w:w="449" w:type="pct"/>
            <w:vAlign w:val="center"/>
            <w:hideMark/>
          </w:tcPr>
          <w:p w14:paraId="0BF345F3" w14:textId="77777777" w:rsidR="007D275A" w:rsidRDefault="007D275A" w:rsidP="00D646D7">
            <w:pPr>
              <w:spacing w:after="0" w:line="240" w:lineRule="auto"/>
              <w:ind w:firstLine="0"/>
              <w:jc w:val="center"/>
              <w:rPr>
                <w:rFonts w:cs="Arial"/>
                <w:sz w:val="20"/>
                <w:szCs w:val="20"/>
              </w:rPr>
            </w:pPr>
            <w:r>
              <w:rPr>
                <w:rFonts w:cs="Arial"/>
                <w:sz w:val="20"/>
                <w:szCs w:val="20"/>
              </w:rPr>
              <w:t>51</w:t>
            </w:r>
          </w:p>
        </w:tc>
        <w:tc>
          <w:tcPr>
            <w:tcW w:w="445" w:type="pct"/>
            <w:vAlign w:val="center"/>
            <w:hideMark/>
          </w:tcPr>
          <w:p w14:paraId="0ECF2D1C" w14:textId="77777777" w:rsidR="007D275A" w:rsidRDefault="007D275A" w:rsidP="00D646D7">
            <w:pPr>
              <w:spacing w:after="0" w:line="240" w:lineRule="auto"/>
              <w:ind w:firstLine="0"/>
              <w:jc w:val="center"/>
              <w:rPr>
                <w:rFonts w:cs="Arial"/>
                <w:sz w:val="20"/>
                <w:szCs w:val="20"/>
              </w:rPr>
            </w:pPr>
            <w:r>
              <w:rPr>
                <w:rFonts w:cs="Arial"/>
                <w:sz w:val="20"/>
                <w:szCs w:val="20"/>
              </w:rPr>
              <w:t>Надземная</w:t>
            </w:r>
          </w:p>
        </w:tc>
        <w:tc>
          <w:tcPr>
            <w:tcW w:w="897" w:type="pct"/>
            <w:vAlign w:val="center"/>
            <w:hideMark/>
          </w:tcPr>
          <w:p w14:paraId="3D0236A1"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18F6A5D1" w14:textId="77777777" w:rsidR="007D275A" w:rsidRDefault="007D275A" w:rsidP="00D646D7">
            <w:pPr>
              <w:spacing w:after="0" w:line="240" w:lineRule="auto"/>
              <w:ind w:firstLine="0"/>
              <w:jc w:val="center"/>
              <w:rPr>
                <w:rFonts w:cs="Arial"/>
                <w:sz w:val="20"/>
                <w:szCs w:val="20"/>
              </w:rPr>
            </w:pPr>
            <w:r>
              <w:rPr>
                <w:rFonts w:cs="Arial"/>
                <w:sz w:val="20"/>
                <w:szCs w:val="20"/>
              </w:rPr>
              <w:t>1985</w:t>
            </w:r>
          </w:p>
        </w:tc>
      </w:tr>
      <w:tr w:rsidR="00A92694" w14:paraId="3DE6866A" w14:textId="77777777" w:rsidTr="00A92694">
        <w:trPr>
          <w:trHeight w:val="23"/>
        </w:trPr>
        <w:tc>
          <w:tcPr>
            <w:tcW w:w="662" w:type="pct"/>
            <w:vAlign w:val="center"/>
            <w:hideMark/>
          </w:tcPr>
          <w:p w14:paraId="52169F25" w14:textId="77777777" w:rsidR="007D275A" w:rsidRDefault="007D275A" w:rsidP="00D646D7">
            <w:pPr>
              <w:spacing w:after="0" w:line="240" w:lineRule="auto"/>
              <w:ind w:firstLine="0"/>
              <w:jc w:val="center"/>
              <w:rPr>
                <w:rFonts w:cs="Arial"/>
                <w:sz w:val="20"/>
                <w:szCs w:val="20"/>
              </w:rPr>
            </w:pPr>
            <w:r>
              <w:rPr>
                <w:rFonts w:cs="Arial"/>
                <w:sz w:val="20"/>
                <w:szCs w:val="20"/>
              </w:rPr>
              <w:t>УП-3</w:t>
            </w:r>
          </w:p>
        </w:tc>
        <w:tc>
          <w:tcPr>
            <w:tcW w:w="645" w:type="pct"/>
            <w:vAlign w:val="center"/>
            <w:hideMark/>
          </w:tcPr>
          <w:p w14:paraId="48E439BD" w14:textId="77777777" w:rsidR="007D275A" w:rsidRDefault="007D275A" w:rsidP="00D646D7">
            <w:pPr>
              <w:spacing w:after="0" w:line="240" w:lineRule="auto"/>
              <w:ind w:firstLine="0"/>
              <w:jc w:val="center"/>
              <w:rPr>
                <w:rFonts w:cs="Arial"/>
                <w:sz w:val="20"/>
                <w:szCs w:val="20"/>
              </w:rPr>
            </w:pPr>
            <w:r>
              <w:rPr>
                <w:rFonts w:cs="Arial"/>
                <w:sz w:val="20"/>
                <w:szCs w:val="20"/>
              </w:rPr>
              <w:t>УТ17.1</w:t>
            </w:r>
          </w:p>
        </w:tc>
        <w:tc>
          <w:tcPr>
            <w:tcW w:w="432" w:type="pct"/>
            <w:vAlign w:val="center"/>
            <w:hideMark/>
          </w:tcPr>
          <w:p w14:paraId="7687E5B1" w14:textId="77777777" w:rsidR="007D275A" w:rsidRDefault="007D275A" w:rsidP="00D646D7">
            <w:pPr>
              <w:spacing w:after="0" w:line="240" w:lineRule="auto"/>
              <w:ind w:firstLine="0"/>
              <w:jc w:val="center"/>
              <w:rPr>
                <w:rFonts w:cs="Arial"/>
                <w:sz w:val="20"/>
                <w:szCs w:val="20"/>
              </w:rPr>
            </w:pPr>
            <w:r>
              <w:rPr>
                <w:rFonts w:cs="Arial"/>
                <w:sz w:val="20"/>
                <w:szCs w:val="20"/>
              </w:rPr>
              <w:t>426</w:t>
            </w:r>
          </w:p>
        </w:tc>
        <w:tc>
          <w:tcPr>
            <w:tcW w:w="372" w:type="pct"/>
            <w:vAlign w:val="center"/>
            <w:hideMark/>
          </w:tcPr>
          <w:p w14:paraId="5683B5EE" w14:textId="77777777" w:rsidR="007D275A" w:rsidRDefault="007D275A" w:rsidP="00D646D7">
            <w:pPr>
              <w:spacing w:after="0" w:line="240" w:lineRule="auto"/>
              <w:ind w:firstLine="0"/>
              <w:jc w:val="center"/>
              <w:rPr>
                <w:rFonts w:cs="Arial"/>
                <w:sz w:val="20"/>
                <w:szCs w:val="20"/>
              </w:rPr>
            </w:pPr>
            <w:r>
              <w:rPr>
                <w:rFonts w:cs="Arial"/>
                <w:sz w:val="20"/>
                <w:szCs w:val="20"/>
              </w:rPr>
              <w:t>426</w:t>
            </w:r>
          </w:p>
        </w:tc>
        <w:tc>
          <w:tcPr>
            <w:tcW w:w="521" w:type="pct"/>
            <w:vAlign w:val="center"/>
            <w:hideMark/>
          </w:tcPr>
          <w:p w14:paraId="15E74467" w14:textId="77777777" w:rsidR="007D275A" w:rsidRDefault="007D275A" w:rsidP="00D646D7">
            <w:pPr>
              <w:spacing w:after="0" w:line="240" w:lineRule="auto"/>
              <w:ind w:firstLine="0"/>
              <w:jc w:val="center"/>
              <w:rPr>
                <w:rFonts w:cs="Arial"/>
                <w:sz w:val="20"/>
                <w:szCs w:val="20"/>
              </w:rPr>
            </w:pPr>
            <w:r>
              <w:rPr>
                <w:rFonts w:cs="Arial"/>
                <w:sz w:val="20"/>
                <w:szCs w:val="20"/>
              </w:rPr>
              <w:t>32</w:t>
            </w:r>
          </w:p>
        </w:tc>
        <w:tc>
          <w:tcPr>
            <w:tcW w:w="449" w:type="pct"/>
            <w:vAlign w:val="center"/>
            <w:hideMark/>
          </w:tcPr>
          <w:p w14:paraId="6437EE32" w14:textId="77777777" w:rsidR="007D275A" w:rsidRDefault="007D275A" w:rsidP="00D646D7">
            <w:pPr>
              <w:spacing w:after="0" w:line="240" w:lineRule="auto"/>
              <w:ind w:firstLine="0"/>
              <w:jc w:val="center"/>
              <w:rPr>
                <w:rFonts w:cs="Arial"/>
                <w:sz w:val="20"/>
                <w:szCs w:val="20"/>
              </w:rPr>
            </w:pPr>
            <w:r>
              <w:rPr>
                <w:rFonts w:cs="Arial"/>
                <w:sz w:val="20"/>
                <w:szCs w:val="20"/>
              </w:rPr>
              <w:t>32</w:t>
            </w:r>
          </w:p>
        </w:tc>
        <w:tc>
          <w:tcPr>
            <w:tcW w:w="445" w:type="pct"/>
            <w:vAlign w:val="center"/>
            <w:hideMark/>
          </w:tcPr>
          <w:p w14:paraId="50B9D8A4" w14:textId="77777777" w:rsidR="007D275A" w:rsidRDefault="007D275A" w:rsidP="00D646D7">
            <w:pPr>
              <w:spacing w:after="0" w:line="240" w:lineRule="auto"/>
              <w:ind w:firstLine="0"/>
              <w:jc w:val="center"/>
              <w:rPr>
                <w:rFonts w:cs="Arial"/>
                <w:sz w:val="20"/>
                <w:szCs w:val="20"/>
              </w:rPr>
            </w:pPr>
            <w:r>
              <w:rPr>
                <w:rFonts w:cs="Arial"/>
                <w:sz w:val="20"/>
                <w:szCs w:val="20"/>
              </w:rPr>
              <w:t>Надземная</w:t>
            </w:r>
          </w:p>
        </w:tc>
        <w:tc>
          <w:tcPr>
            <w:tcW w:w="897" w:type="pct"/>
            <w:vAlign w:val="center"/>
            <w:hideMark/>
          </w:tcPr>
          <w:p w14:paraId="04B8FBAD"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479BC522" w14:textId="77777777" w:rsidR="007D275A" w:rsidRDefault="007D275A" w:rsidP="00D646D7">
            <w:pPr>
              <w:spacing w:after="0" w:line="240" w:lineRule="auto"/>
              <w:ind w:firstLine="0"/>
              <w:jc w:val="center"/>
              <w:rPr>
                <w:rFonts w:cs="Arial"/>
                <w:sz w:val="20"/>
                <w:szCs w:val="20"/>
              </w:rPr>
            </w:pPr>
            <w:r>
              <w:rPr>
                <w:rFonts w:cs="Arial"/>
                <w:sz w:val="20"/>
                <w:szCs w:val="20"/>
              </w:rPr>
              <w:t>1985</w:t>
            </w:r>
          </w:p>
        </w:tc>
      </w:tr>
      <w:tr w:rsidR="00A92694" w14:paraId="0B83505B" w14:textId="77777777" w:rsidTr="00A92694">
        <w:trPr>
          <w:trHeight w:val="23"/>
        </w:trPr>
        <w:tc>
          <w:tcPr>
            <w:tcW w:w="662" w:type="pct"/>
            <w:vAlign w:val="center"/>
            <w:hideMark/>
          </w:tcPr>
          <w:p w14:paraId="4FBF5AE9" w14:textId="77777777" w:rsidR="007D275A" w:rsidRDefault="007D275A" w:rsidP="00D646D7">
            <w:pPr>
              <w:spacing w:after="0" w:line="240" w:lineRule="auto"/>
              <w:ind w:firstLine="0"/>
              <w:jc w:val="center"/>
              <w:rPr>
                <w:rFonts w:cs="Arial"/>
                <w:sz w:val="20"/>
                <w:szCs w:val="20"/>
              </w:rPr>
            </w:pPr>
            <w:r>
              <w:rPr>
                <w:rFonts w:cs="Arial"/>
                <w:sz w:val="20"/>
                <w:szCs w:val="20"/>
              </w:rPr>
              <w:t>УП-3</w:t>
            </w:r>
          </w:p>
        </w:tc>
        <w:tc>
          <w:tcPr>
            <w:tcW w:w="645" w:type="pct"/>
            <w:vAlign w:val="center"/>
            <w:hideMark/>
          </w:tcPr>
          <w:p w14:paraId="7B0F84A4" w14:textId="77777777" w:rsidR="007D275A" w:rsidRDefault="007D275A" w:rsidP="00D646D7">
            <w:pPr>
              <w:spacing w:after="0" w:line="240" w:lineRule="auto"/>
              <w:ind w:firstLine="0"/>
              <w:jc w:val="center"/>
              <w:rPr>
                <w:rFonts w:cs="Arial"/>
                <w:sz w:val="20"/>
                <w:szCs w:val="20"/>
              </w:rPr>
            </w:pPr>
            <w:r>
              <w:rPr>
                <w:rFonts w:cs="Arial"/>
                <w:sz w:val="20"/>
                <w:szCs w:val="20"/>
              </w:rPr>
              <w:t>УТ17.1</w:t>
            </w:r>
          </w:p>
        </w:tc>
        <w:tc>
          <w:tcPr>
            <w:tcW w:w="432" w:type="pct"/>
            <w:vAlign w:val="center"/>
            <w:hideMark/>
          </w:tcPr>
          <w:p w14:paraId="1D608C47" w14:textId="77777777" w:rsidR="007D275A" w:rsidRDefault="007D275A" w:rsidP="00D646D7">
            <w:pPr>
              <w:spacing w:after="0" w:line="240" w:lineRule="auto"/>
              <w:ind w:firstLine="0"/>
              <w:jc w:val="center"/>
              <w:rPr>
                <w:rFonts w:cs="Arial"/>
                <w:sz w:val="20"/>
                <w:szCs w:val="20"/>
              </w:rPr>
            </w:pPr>
            <w:r>
              <w:rPr>
                <w:rFonts w:cs="Arial"/>
                <w:sz w:val="20"/>
                <w:szCs w:val="20"/>
              </w:rPr>
              <w:t>325</w:t>
            </w:r>
          </w:p>
        </w:tc>
        <w:tc>
          <w:tcPr>
            <w:tcW w:w="372" w:type="pct"/>
            <w:vAlign w:val="center"/>
            <w:hideMark/>
          </w:tcPr>
          <w:p w14:paraId="1BF24DA5" w14:textId="77777777" w:rsidR="007D275A" w:rsidRDefault="007D275A" w:rsidP="00D646D7">
            <w:pPr>
              <w:spacing w:after="0" w:line="240" w:lineRule="auto"/>
              <w:ind w:firstLine="0"/>
              <w:jc w:val="center"/>
              <w:rPr>
                <w:rFonts w:cs="Arial"/>
                <w:sz w:val="20"/>
                <w:szCs w:val="20"/>
              </w:rPr>
            </w:pPr>
            <w:r>
              <w:rPr>
                <w:rFonts w:cs="Arial"/>
                <w:sz w:val="20"/>
                <w:szCs w:val="20"/>
              </w:rPr>
              <w:t>325</w:t>
            </w:r>
          </w:p>
        </w:tc>
        <w:tc>
          <w:tcPr>
            <w:tcW w:w="521" w:type="pct"/>
            <w:vAlign w:val="center"/>
            <w:hideMark/>
          </w:tcPr>
          <w:p w14:paraId="39998237" w14:textId="77777777" w:rsidR="007D275A" w:rsidRDefault="007D275A" w:rsidP="00D646D7">
            <w:pPr>
              <w:spacing w:after="0" w:line="240" w:lineRule="auto"/>
              <w:ind w:firstLine="0"/>
              <w:jc w:val="center"/>
              <w:rPr>
                <w:rFonts w:cs="Arial"/>
                <w:sz w:val="20"/>
                <w:szCs w:val="20"/>
              </w:rPr>
            </w:pPr>
            <w:r>
              <w:rPr>
                <w:rFonts w:cs="Arial"/>
                <w:sz w:val="20"/>
                <w:szCs w:val="20"/>
              </w:rPr>
              <w:t>63</w:t>
            </w:r>
          </w:p>
        </w:tc>
        <w:tc>
          <w:tcPr>
            <w:tcW w:w="449" w:type="pct"/>
            <w:vAlign w:val="center"/>
            <w:hideMark/>
          </w:tcPr>
          <w:p w14:paraId="51255890" w14:textId="77777777" w:rsidR="007D275A" w:rsidRDefault="007D275A" w:rsidP="00D646D7">
            <w:pPr>
              <w:spacing w:after="0" w:line="240" w:lineRule="auto"/>
              <w:ind w:firstLine="0"/>
              <w:jc w:val="center"/>
              <w:rPr>
                <w:rFonts w:cs="Arial"/>
                <w:sz w:val="20"/>
                <w:szCs w:val="20"/>
              </w:rPr>
            </w:pPr>
            <w:r>
              <w:rPr>
                <w:rFonts w:cs="Arial"/>
                <w:sz w:val="20"/>
                <w:szCs w:val="20"/>
              </w:rPr>
              <w:t>63</w:t>
            </w:r>
          </w:p>
        </w:tc>
        <w:tc>
          <w:tcPr>
            <w:tcW w:w="445" w:type="pct"/>
            <w:vAlign w:val="center"/>
            <w:hideMark/>
          </w:tcPr>
          <w:p w14:paraId="20C36B53" w14:textId="77777777" w:rsidR="007D275A" w:rsidRDefault="007D275A" w:rsidP="00D646D7">
            <w:pPr>
              <w:spacing w:after="0" w:line="240" w:lineRule="auto"/>
              <w:ind w:firstLine="0"/>
              <w:jc w:val="center"/>
              <w:rPr>
                <w:rFonts w:cs="Arial"/>
                <w:sz w:val="20"/>
                <w:szCs w:val="20"/>
              </w:rPr>
            </w:pPr>
            <w:r>
              <w:rPr>
                <w:rFonts w:cs="Arial"/>
                <w:sz w:val="20"/>
                <w:szCs w:val="20"/>
              </w:rPr>
              <w:t>Надземная</w:t>
            </w:r>
          </w:p>
        </w:tc>
        <w:tc>
          <w:tcPr>
            <w:tcW w:w="897" w:type="pct"/>
            <w:vAlign w:val="center"/>
            <w:hideMark/>
          </w:tcPr>
          <w:p w14:paraId="03F90EEC"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04BE16F4" w14:textId="77777777" w:rsidR="007D275A" w:rsidRDefault="007D275A" w:rsidP="00D646D7">
            <w:pPr>
              <w:spacing w:after="0" w:line="240" w:lineRule="auto"/>
              <w:ind w:firstLine="0"/>
              <w:jc w:val="center"/>
              <w:rPr>
                <w:rFonts w:cs="Arial"/>
                <w:sz w:val="20"/>
                <w:szCs w:val="20"/>
              </w:rPr>
            </w:pPr>
            <w:r>
              <w:rPr>
                <w:rFonts w:cs="Arial"/>
                <w:sz w:val="20"/>
                <w:szCs w:val="20"/>
              </w:rPr>
              <w:t>1985</w:t>
            </w:r>
          </w:p>
        </w:tc>
      </w:tr>
      <w:tr w:rsidR="00A92694" w14:paraId="418E3537" w14:textId="77777777" w:rsidTr="00A92694">
        <w:trPr>
          <w:trHeight w:val="23"/>
        </w:trPr>
        <w:tc>
          <w:tcPr>
            <w:tcW w:w="662" w:type="pct"/>
            <w:vAlign w:val="center"/>
            <w:hideMark/>
          </w:tcPr>
          <w:p w14:paraId="47AE7200" w14:textId="77777777" w:rsidR="007D275A" w:rsidRDefault="007D275A" w:rsidP="00D646D7">
            <w:pPr>
              <w:spacing w:after="0" w:line="240" w:lineRule="auto"/>
              <w:ind w:firstLine="0"/>
              <w:jc w:val="center"/>
              <w:rPr>
                <w:rFonts w:cs="Arial"/>
                <w:sz w:val="20"/>
                <w:szCs w:val="20"/>
              </w:rPr>
            </w:pPr>
            <w:r>
              <w:rPr>
                <w:rFonts w:cs="Arial"/>
                <w:sz w:val="20"/>
                <w:szCs w:val="20"/>
              </w:rPr>
              <w:t>УТ-17.1</w:t>
            </w:r>
          </w:p>
        </w:tc>
        <w:tc>
          <w:tcPr>
            <w:tcW w:w="645" w:type="pct"/>
            <w:vAlign w:val="center"/>
            <w:hideMark/>
          </w:tcPr>
          <w:p w14:paraId="0A5833A8" w14:textId="77777777" w:rsidR="007D275A" w:rsidRDefault="007D275A" w:rsidP="00D646D7">
            <w:pPr>
              <w:spacing w:after="0" w:line="240" w:lineRule="auto"/>
              <w:ind w:firstLine="0"/>
              <w:jc w:val="center"/>
              <w:rPr>
                <w:rFonts w:cs="Arial"/>
                <w:sz w:val="20"/>
                <w:szCs w:val="20"/>
              </w:rPr>
            </w:pPr>
            <w:r>
              <w:rPr>
                <w:rFonts w:cs="Arial"/>
                <w:sz w:val="20"/>
                <w:szCs w:val="20"/>
              </w:rPr>
              <w:t>УТ-17.9</w:t>
            </w:r>
          </w:p>
        </w:tc>
        <w:tc>
          <w:tcPr>
            <w:tcW w:w="432" w:type="pct"/>
            <w:vAlign w:val="center"/>
            <w:hideMark/>
          </w:tcPr>
          <w:p w14:paraId="74C27CB5" w14:textId="77777777" w:rsidR="007D275A" w:rsidRDefault="007D275A" w:rsidP="00D646D7">
            <w:pPr>
              <w:spacing w:after="0" w:line="240" w:lineRule="auto"/>
              <w:ind w:firstLine="0"/>
              <w:jc w:val="center"/>
              <w:rPr>
                <w:rFonts w:cs="Arial"/>
                <w:sz w:val="20"/>
                <w:szCs w:val="20"/>
              </w:rPr>
            </w:pPr>
            <w:r>
              <w:rPr>
                <w:rFonts w:cs="Arial"/>
                <w:sz w:val="20"/>
                <w:szCs w:val="20"/>
              </w:rPr>
              <w:t>273</w:t>
            </w:r>
          </w:p>
        </w:tc>
        <w:tc>
          <w:tcPr>
            <w:tcW w:w="372" w:type="pct"/>
            <w:vAlign w:val="center"/>
            <w:hideMark/>
          </w:tcPr>
          <w:p w14:paraId="6437334C" w14:textId="77777777" w:rsidR="007D275A" w:rsidRDefault="007D275A" w:rsidP="00D646D7">
            <w:pPr>
              <w:spacing w:after="0" w:line="240" w:lineRule="auto"/>
              <w:ind w:firstLine="0"/>
              <w:jc w:val="center"/>
              <w:rPr>
                <w:rFonts w:cs="Arial"/>
                <w:sz w:val="20"/>
                <w:szCs w:val="20"/>
              </w:rPr>
            </w:pPr>
            <w:r>
              <w:rPr>
                <w:rFonts w:cs="Arial"/>
                <w:sz w:val="20"/>
                <w:szCs w:val="20"/>
              </w:rPr>
              <w:t>273</w:t>
            </w:r>
          </w:p>
        </w:tc>
        <w:tc>
          <w:tcPr>
            <w:tcW w:w="521" w:type="pct"/>
            <w:vAlign w:val="center"/>
            <w:hideMark/>
          </w:tcPr>
          <w:p w14:paraId="34B7DB14" w14:textId="77777777" w:rsidR="007D275A" w:rsidRDefault="007D275A" w:rsidP="00D646D7">
            <w:pPr>
              <w:spacing w:after="0" w:line="240" w:lineRule="auto"/>
              <w:ind w:firstLine="0"/>
              <w:jc w:val="center"/>
              <w:rPr>
                <w:rFonts w:cs="Arial"/>
                <w:sz w:val="20"/>
                <w:szCs w:val="20"/>
              </w:rPr>
            </w:pPr>
            <w:r>
              <w:rPr>
                <w:rFonts w:cs="Arial"/>
                <w:sz w:val="20"/>
                <w:szCs w:val="20"/>
              </w:rPr>
              <w:t>264</w:t>
            </w:r>
          </w:p>
        </w:tc>
        <w:tc>
          <w:tcPr>
            <w:tcW w:w="449" w:type="pct"/>
            <w:vAlign w:val="center"/>
            <w:hideMark/>
          </w:tcPr>
          <w:p w14:paraId="0C5C5A65" w14:textId="77777777" w:rsidR="007D275A" w:rsidRDefault="007D275A" w:rsidP="00D646D7">
            <w:pPr>
              <w:spacing w:after="0" w:line="240" w:lineRule="auto"/>
              <w:ind w:firstLine="0"/>
              <w:jc w:val="center"/>
              <w:rPr>
                <w:rFonts w:cs="Arial"/>
                <w:sz w:val="20"/>
                <w:szCs w:val="20"/>
              </w:rPr>
            </w:pPr>
            <w:r>
              <w:rPr>
                <w:rFonts w:cs="Arial"/>
                <w:sz w:val="20"/>
                <w:szCs w:val="20"/>
              </w:rPr>
              <w:t>264</w:t>
            </w:r>
          </w:p>
        </w:tc>
        <w:tc>
          <w:tcPr>
            <w:tcW w:w="445" w:type="pct"/>
            <w:vAlign w:val="center"/>
            <w:hideMark/>
          </w:tcPr>
          <w:p w14:paraId="4E049D26" w14:textId="77777777" w:rsidR="007D275A" w:rsidRDefault="007D275A" w:rsidP="00D646D7">
            <w:pPr>
              <w:spacing w:after="0" w:line="240" w:lineRule="auto"/>
              <w:ind w:firstLine="0"/>
              <w:jc w:val="center"/>
              <w:rPr>
                <w:rFonts w:cs="Arial"/>
                <w:sz w:val="20"/>
                <w:szCs w:val="20"/>
              </w:rPr>
            </w:pPr>
            <w:r>
              <w:rPr>
                <w:rFonts w:cs="Arial"/>
                <w:sz w:val="20"/>
                <w:szCs w:val="20"/>
              </w:rPr>
              <w:t>Надземная</w:t>
            </w:r>
          </w:p>
        </w:tc>
        <w:tc>
          <w:tcPr>
            <w:tcW w:w="897" w:type="pct"/>
            <w:vAlign w:val="center"/>
            <w:hideMark/>
          </w:tcPr>
          <w:p w14:paraId="220D8715"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7C040705" w14:textId="77777777" w:rsidR="007D275A" w:rsidRDefault="007D275A" w:rsidP="00D646D7">
            <w:pPr>
              <w:spacing w:after="0" w:line="240" w:lineRule="auto"/>
              <w:ind w:firstLine="0"/>
              <w:jc w:val="center"/>
              <w:rPr>
                <w:rFonts w:cs="Arial"/>
                <w:sz w:val="20"/>
                <w:szCs w:val="20"/>
              </w:rPr>
            </w:pPr>
            <w:r>
              <w:rPr>
                <w:rFonts w:cs="Arial"/>
                <w:sz w:val="20"/>
                <w:szCs w:val="20"/>
              </w:rPr>
              <w:t>1985</w:t>
            </w:r>
          </w:p>
        </w:tc>
      </w:tr>
      <w:tr w:rsidR="00A92694" w14:paraId="5FCFA219" w14:textId="77777777" w:rsidTr="00A92694">
        <w:trPr>
          <w:trHeight w:val="23"/>
        </w:trPr>
        <w:tc>
          <w:tcPr>
            <w:tcW w:w="662" w:type="pct"/>
            <w:vAlign w:val="center"/>
            <w:hideMark/>
          </w:tcPr>
          <w:p w14:paraId="079C5620" w14:textId="77777777" w:rsidR="007D275A" w:rsidRDefault="007D275A" w:rsidP="00D646D7">
            <w:pPr>
              <w:spacing w:after="0" w:line="240" w:lineRule="auto"/>
              <w:ind w:firstLine="0"/>
              <w:jc w:val="center"/>
              <w:rPr>
                <w:rFonts w:cs="Arial"/>
                <w:sz w:val="20"/>
                <w:szCs w:val="20"/>
              </w:rPr>
            </w:pPr>
            <w:r>
              <w:rPr>
                <w:rFonts w:cs="Arial"/>
                <w:sz w:val="20"/>
                <w:szCs w:val="20"/>
              </w:rPr>
              <w:t>УТ-17.9</w:t>
            </w:r>
          </w:p>
        </w:tc>
        <w:tc>
          <w:tcPr>
            <w:tcW w:w="645" w:type="pct"/>
            <w:vAlign w:val="center"/>
            <w:hideMark/>
          </w:tcPr>
          <w:p w14:paraId="13A0C69F" w14:textId="77777777" w:rsidR="007D275A" w:rsidRDefault="007D275A" w:rsidP="00D646D7">
            <w:pPr>
              <w:spacing w:after="0" w:line="240" w:lineRule="auto"/>
              <w:ind w:firstLine="0"/>
              <w:jc w:val="center"/>
              <w:rPr>
                <w:rFonts w:cs="Arial"/>
                <w:sz w:val="20"/>
                <w:szCs w:val="20"/>
              </w:rPr>
            </w:pPr>
            <w:r>
              <w:rPr>
                <w:rFonts w:cs="Arial"/>
                <w:sz w:val="20"/>
                <w:szCs w:val="20"/>
              </w:rPr>
              <w:t>УТ-17.10</w:t>
            </w:r>
          </w:p>
        </w:tc>
        <w:tc>
          <w:tcPr>
            <w:tcW w:w="432" w:type="pct"/>
            <w:vAlign w:val="center"/>
            <w:hideMark/>
          </w:tcPr>
          <w:p w14:paraId="19F06FB2" w14:textId="77777777" w:rsidR="007D275A" w:rsidRDefault="007D275A" w:rsidP="00D646D7">
            <w:pPr>
              <w:spacing w:after="0" w:line="240" w:lineRule="auto"/>
              <w:ind w:firstLine="0"/>
              <w:jc w:val="center"/>
              <w:rPr>
                <w:rFonts w:cs="Arial"/>
                <w:sz w:val="20"/>
                <w:szCs w:val="20"/>
              </w:rPr>
            </w:pPr>
            <w:r>
              <w:rPr>
                <w:rFonts w:cs="Arial"/>
                <w:sz w:val="20"/>
                <w:szCs w:val="20"/>
              </w:rPr>
              <w:t>273</w:t>
            </w:r>
          </w:p>
        </w:tc>
        <w:tc>
          <w:tcPr>
            <w:tcW w:w="372" w:type="pct"/>
            <w:vAlign w:val="center"/>
            <w:hideMark/>
          </w:tcPr>
          <w:p w14:paraId="37F9C067" w14:textId="77777777" w:rsidR="007D275A" w:rsidRDefault="007D275A" w:rsidP="00D646D7">
            <w:pPr>
              <w:spacing w:after="0" w:line="240" w:lineRule="auto"/>
              <w:ind w:firstLine="0"/>
              <w:jc w:val="center"/>
              <w:rPr>
                <w:rFonts w:cs="Arial"/>
                <w:sz w:val="20"/>
                <w:szCs w:val="20"/>
              </w:rPr>
            </w:pPr>
            <w:r>
              <w:rPr>
                <w:rFonts w:cs="Arial"/>
                <w:sz w:val="20"/>
                <w:szCs w:val="20"/>
              </w:rPr>
              <w:t>273</w:t>
            </w:r>
          </w:p>
        </w:tc>
        <w:tc>
          <w:tcPr>
            <w:tcW w:w="521" w:type="pct"/>
            <w:vAlign w:val="center"/>
            <w:hideMark/>
          </w:tcPr>
          <w:p w14:paraId="035706DD" w14:textId="77777777" w:rsidR="007D275A" w:rsidRDefault="007D275A" w:rsidP="00D646D7">
            <w:pPr>
              <w:spacing w:after="0" w:line="240" w:lineRule="auto"/>
              <w:ind w:firstLine="0"/>
              <w:jc w:val="center"/>
              <w:rPr>
                <w:rFonts w:cs="Arial"/>
                <w:sz w:val="20"/>
                <w:szCs w:val="20"/>
              </w:rPr>
            </w:pPr>
            <w:r>
              <w:rPr>
                <w:rFonts w:cs="Arial"/>
                <w:sz w:val="20"/>
                <w:szCs w:val="20"/>
              </w:rPr>
              <w:t>20</w:t>
            </w:r>
          </w:p>
        </w:tc>
        <w:tc>
          <w:tcPr>
            <w:tcW w:w="449" w:type="pct"/>
            <w:vAlign w:val="center"/>
            <w:hideMark/>
          </w:tcPr>
          <w:p w14:paraId="3CAEFECA" w14:textId="77777777" w:rsidR="007D275A" w:rsidRDefault="007D275A" w:rsidP="00D646D7">
            <w:pPr>
              <w:spacing w:after="0" w:line="240" w:lineRule="auto"/>
              <w:ind w:firstLine="0"/>
              <w:jc w:val="center"/>
              <w:rPr>
                <w:rFonts w:cs="Arial"/>
                <w:sz w:val="20"/>
                <w:szCs w:val="20"/>
              </w:rPr>
            </w:pPr>
            <w:r>
              <w:rPr>
                <w:rFonts w:cs="Arial"/>
                <w:sz w:val="20"/>
                <w:szCs w:val="20"/>
              </w:rPr>
              <w:t>20</w:t>
            </w:r>
          </w:p>
        </w:tc>
        <w:tc>
          <w:tcPr>
            <w:tcW w:w="445" w:type="pct"/>
            <w:vAlign w:val="center"/>
            <w:hideMark/>
          </w:tcPr>
          <w:p w14:paraId="20714F32" w14:textId="77777777" w:rsidR="007D275A" w:rsidRDefault="007D275A" w:rsidP="00D646D7">
            <w:pPr>
              <w:spacing w:after="0" w:line="240" w:lineRule="auto"/>
              <w:ind w:firstLine="0"/>
              <w:jc w:val="center"/>
              <w:rPr>
                <w:rFonts w:cs="Arial"/>
                <w:sz w:val="20"/>
                <w:szCs w:val="20"/>
              </w:rPr>
            </w:pPr>
            <w:r>
              <w:rPr>
                <w:rFonts w:cs="Arial"/>
                <w:sz w:val="20"/>
                <w:szCs w:val="20"/>
              </w:rPr>
              <w:t>Надземная</w:t>
            </w:r>
          </w:p>
        </w:tc>
        <w:tc>
          <w:tcPr>
            <w:tcW w:w="897" w:type="pct"/>
            <w:vAlign w:val="center"/>
            <w:hideMark/>
          </w:tcPr>
          <w:p w14:paraId="35F7F367"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04417FC7" w14:textId="77777777" w:rsidR="007D275A" w:rsidRDefault="007D275A" w:rsidP="00D646D7">
            <w:pPr>
              <w:spacing w:after="0" w:line="240" w:lineRule="auto"/>
              <w:ind w:firstLine="0"/>
              <w:jc w:val="center"/>
              <w:rPr>
                <w:rFonts w:cs="Arial"/>
                <w:sz w:val="20"/>
                <w:szCs w:val="20"/>
              </w:rPr>
            </w:pPr>
            <w:r>
              <w:rPr>
                <w:rFonts w:cs="Arial"/>
                <w:sz w:val="20"/>
                <w:szCs w:val="20"/>
              </w:rPr>
              <w:t>1985</w:t>
            </w:r>
          </w:p>
        </w:tc>
      </w:tr>
      <w:tr w:rsidR="00A92694" w14:paraId="2D20912B" w14:textId="77777777" w:rsidTr="00A92694">
        <w:trPr>
          <w:trHeight w:val="23"/>
        </w:trPr>
        <w:tc>
          <w:tcPr>
            <w:tcW w:w="662" w:type="pct"/>
            <w:vAlign w:val="center"/>
            <w:hideMark/>
          </w:tcPr>
          <w:p w14:paraId="3B8A8AC0" w14:textId="77777777" w:rsidR="007D275A" w:rsidRDefault="007D275A" w:rsidP="00D646D7">
            <w:pPr>
              <w:spacing w:after="0" w:line="240" w:lineRule="auto"/>
              <w:ind w:firstLine="0"/>
              <w:jc w:val="center"/>
              <w:rPr>
                <w:rFonts w:cs="Arial"/>
                <w:sz w:val="20"/>
                <w:szCs w:val="20"/>
              </w:rPr>
            </w:pPr>
            <w:r>
              <w:rPr>
                <w:rFonts w:cs="Arial"/>
                <w:sz w:val="20"/>
                <w:szCs w:val="20"/>
              </w:rPr>
              <w:t>УТ-17.10</w:t>
            </w:r>
          </w:p>
        </w:tc>
        <w:tc>
          <w:tcPr>
            <w:tcW w:w="645" w:type="pct"/>
            <w:vAlign w:val="center"/>
            <w:hideMark/>
          </w:tcPr>
          <w:p w14:paraId="4CF9B048" w14:textId="77777777" w:rsidR="007D275A" w:rsidRDefault="007D275A" w:rsidP="00D646D7">
            <w:pPr>
              <w:spacing w:after="0" w:line="240" w:lineRule="auto"/>
              <w:ind w:firstLine="0"/>
              <w:jc w:val="center"/>
              <w:rPr>
                <w:rFonts w:cs="Arial"/>
                <w:sz w:val="20"/>
                <w:szCs w:val="20"/>
              </w:rPr>
            </w:pPr>
            <w:r>
              <w:rPr>
                <w:rFonts w:cs="Arial"/>
                <w:sz w:val="20"/>
                <w:szCs w:val="20"/>
              </w:rPr>
              <w:t>УТ-17.11</w:t>
            </w:r>
          </w:p>
        </w:tc>
        <w:tc>
          <w:tcPr>
            <w:tcW w:w="432" w:type="pct"/>
            <w:vAlign w:val="center"/>
            <w:hideMark/>
          </w:tcPr>
          <w:p w14:paraId="21EC8D67" w14:textId="77777777" w:rsidR="007D275A" w:rsidRDefault="007D275A" w:rsidP="00D646D7">
            <w:pPr>
              <w:spacing w:after="0" w:line="240" w:lineRule="auto"/>
              <w:ind w:firstLine="0"/>
              <w:jc w:val="center"/>
              <w:rPr>
                <w:rFonts w:cs="Arial"/>
                <w:sz w:val="20"/>
                <w:szCs w:val="20"/>
              </w:rPr>
            </w:pPr>
            <w:r>
              <w:rPr>
                <w:rFonts w:cs="Arial"/>
                <w:sz w:val="20"/>
                <w:szCs w:val="20"/>
              </w:rPr>
              <w:t>273</w:t>
            </w:r>
          </w:p>
        </w:tc>
        <w:tc>
          <w:tcPr>
            <w:tcW w:w="372" w:type="pct"/>
            <w:vAlign w:val="center"/>
            <w:hideMark/>
          </w:tcPr>
          <w:p w14:paraId="0AF97AB1" w14:textId="77777777" w:rsidR="007D275A" w:rsidRDefault="007D275A" w:rsidP="00D646D7">
            <w:pPr>
              <w:spacing w:after="0" w:line="240" w:lineRule="auto"/>
              <w:ind w:firstLine="0"/>
              <w:jc w:val="center"/>
              <w:rPr>
                <w:rFonts w:cs="Arial"/>
                <w:sz w:val="20"/>
                <w:szCs w:val="20"/>
              </w:rPr>
            </w:pPr>
            <w:r>
              <w:rPr>
                <w:rFonts w:cs="Arial"/>
                <w:sz w:val="20"/>
                <w:szCs w:val="20"/>
              </w:rPr>
              <w:t>273</w:t>
            </w:r>
          </w:p>
        </w:tc>
        <w:tc>
          <w:tcPr>
            <w:tcW w:w="521" w:type="pct"/>
            <w:vAlign w:val="center"/>
            <w:hideMark/>
          </w:tcPr>
          <w:p w14:paraId="1FE49CB6" w14:textId="77777777" w:rsidR="007D275A" w:rsidRDefault="007D275A" w:rsidP="00D646D7">
            <w:pPr>
              <w:spacing w:after="0" w:line="240" w:lineRule="auto"/>
              <w:ind w:firstLine="0"/>
              <w:jc w:val="center"/>
              <w:rPr>
                <w:rFonts w:cs="Arial"/>
                <w:sz w:val="20"/>
                <w:szCs w:val="20"/>
              </w:rPr>
            </w:pPr>
            <w:r>
              <w:rPr>
                <w:rFonts w:cs="Arial"/>
                <w:sz w:val="20"/>
                <w:szCs w:val="20"/>
              </w:rPr>
              <w:t>8</w:t>
            </w:r>
          </w:p>
        </w:tc>
        <w:tc>
          <w:tcPr>
            <w:tcW w:w="449" w:type="pct"/>
            <w:vAlign w:val="center"/>
            <w:hideMark/>
          </w:tcPr>
          <w:p w14:paraId="205CC5BD" w14:textId="77777777" w:rsidR="007D275A" w:rsidRDefault="007D275A" w:rsidP="00D646D7">
            <w:pPr>
              <w:spacing w:after="0" w:line="240" w:lineRule="auto"/>
              <w:ind w:firstLine="0"/>
              <w:jc w:val="center"/>
              <w:rPr>
                <w:rFonts w:cs="Arial"/>
                <w:sz w:val="20"/>
                <w:szCs w:val="20"/>
              </w:rPr>
            </w:pPr>
            <w:r>
              <w:rPr>
                <w:rFonts w:cs="Arial"/>
                <w:sz w:val="20"/>
                <w:szCs w:val="20"/>
              </w:rPr>
              <w:t>8</w:t>
            </w:r>
          </w:p>
        </w:tc>
        <w:tc>
          <w:tcPr>
            <w:tcW w:w="445" w:type="pct"/>
            <w:vAlign w:val="center"/>
            <w:hideMark/>
          </w:tcPr>
          <w:p w14:paraId="221AB269" w14:textId="77777777" w:rsidR="007D275A" w:rsidRDefault="007D275A" w:rsidP="00D646D7">
            <w:pPr>
              <w:spacing w:after="0" w:line="240" w:lineRule="auto"/>
              <w:ind w:firstLine="0"/>
              <w:jc w:val="center"/>
              <w:rPr>
                <w:rFonts w:cs="Arial"/>
                <w:sz w:val="20"/>
                <w:szCs w:val="20"/>
              </w:rPr>
            </w:pPr>
            <w:r>
              <w:rPr>
                <w:rFonts w:cs="Arial"/>
                <w:sz w:val="20"/>
                <w:szCs w:val="20"/>
              </w:rPr>
              <w:t>Надземная</w:t>
            </w:r>
          </w:p>
        </w:tc>
        <w:tc>
          <w:tcPr>
            <w:tcW w:w="897" w:type="pct"/>
            <w:vAlign w:val="center"/>
            <w:hideMark/>
          </w:tcPr>
          <w:p w14:paraId="753B3C4F"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7C859E8D" w14:textId="77777777" w:rsidR="007D275A" w:rsidRDefault="007D275A" w:rsidP="00D646D7">
            <w:pPr>
              <w:spacing w:after="0" w:line="240" w:lineRule="auto"/>
              <w:ind w:firstLine="0"/>
              <w:jc w:val="center"/>
              <w:rPr>
                <w:rFonts w:cs="Arial"/>
                <w:sz w:val="20"/>
                <w:szCs w:val="20"/>
              </w:rPr>
            </w:pPr>
            <w:r>
              <w:rPr>
                <w:rFonts w:cs="Arial"/>
                <w:sz w:val="20"/>
                <w:szCs w:val="20"/>
              </w:rPr>
              <w:t>1985</w:t>
            </w:r>
          </w:p>
        </w:tc>
      </w:tr>
      <w:tr w:rsidR="00A92694" w14:paraId="50EFB9C5" w14:textId="77777777" w:rsidTr="00A92694">
        <w:trPr>
          <w:trHeight w:val="23"/>
        </w:trPr>
        <w:tc>
          <w:tcPr>
            <w:tcW w:w="662" w:type="pct"/>
            <w:vAlign w:val="center"/>
            <w:hideMark/>
          </w:tcPr>
          <w:p w14:paraId="556DE188" w14:textId="77777777" w:rsidR="007D275A" w:rsidRDefault="007D275A" w:rsidP="00D646D7">
            <w:pPr>
              <w:spacing w:after="0" w:line="240" w:lineRule="auto"/>
              <w:ind w:firstLine="0"/>
              <w:jc w:val="center"/>
              <w:rPr>
                <w:rFonts w:cs="Arial"/>
                <w:sz w:val="20"/>
                <w:szCs w:val="20"/>
              </w:rPr>
            </w:pPr>
            <w:r>
              <w:rPr>
                <w:rFonts w:cs="Arial"/>
                <w:sz w:val="20"/>
                <w:szCs w:val="20"/>
              </w:rPr>
              <w:t>УТ-17.10</w:t>
            </w:r>
          </w:p>
        </w:tc>
        <w:tc>
          <w:tcPr>
            <w:tcW w:w="645" w:type="pct"/>
            <w:vAlign w:val="center"/>
            <w:hideMark/>
          </w:tcPr>
          <w:p w14:paraId="7372001C" w14:textId="77777777" w:rsidR="007D275A" w:rsidRDefault="007D275A" w:rsidP="00D646D7">
            <w:pPr>
              <w:spacing w:after="0" w:line="240" w:lineRule="auto"/>
              <w:ind w:firstLine="0"/>
              <w:jc w:val="center"/>
              <w:rPr>
                <w:rFonts w:cs="Arial"/>
                <w:sz w:val="20"/>
                <w:szCs w:val="20"/>
              </w:rPr>
            </w:pPr>
            <w:r>
              <w:rPr>
                <w:rFonts w:cs="Arial"/>
                <w:sz w:val="20"/>
                <w:szCs w:val="20"/>
              </w:rPr>
              <w:t>УТ-17.11</w:t>
            </w:r>
          </w:p>
        </w:tc>
        <w:tc>
          <w:tcPr>
            <w:tcW w:w="432" w:type="pct"/>
            <w:vAlign w:val="center"/>
            <w:hideMark/>
          </w:tcPr>
          <w:p w14:paraId="777B2CFA" w14:textId="77777777" w:rsidR="007D275A" w:rsidRDefault="007D275A" w:rsidP="00D646D7">
            <w:pPr>
              <w:spacing w:after="0" w:line="240" w:lineRule="auto"/>
              <w:ind w:firstLine="0"/>
              <w:jc w:val="center"/>
              <w:rPr>
                <w:rFonts w:cs="Arial"/>
                <w:sz w:val="20"/>
                <w:szCs w:val="20"/>
              </w:rPr>
            </w:pPr>
            <w:r>
              <w:rPr>
                <w:rFonts w:cs="Arial"/>
                <w:sz w:val="20"/>
                <w:szCs w:val="20"/>
              </w:rPr>
              <w:t>219</w:t>
            </w:r>
          </w:p>
        </w:tc>
        <w:tc>
          <w:tcPr>
            <w:tcW w:w="372" w:type="pct"/>
            <w:vAlign w:val="center"/>
            <w:hideMark/>
          </w:tcPr>
          <w:p w14:paraId="4B7967EF" w14:textId="77777777" w:rsidR="007D275A" w:rsidRDefault="007D275A" w:rsidP="00D646D7">
            <w:pPr>
              <w:spacing w:after="0" w:line="240" w:lineRule="auto"/>
              <w:ind w:firstLine="0"/>
              <w:jc w:val="center"/>
              <w:rPr>
                <w:rFonts w:cs="Arial"/>
                <w:sz w:val="20"/>
                <w:szCs w:val="20"/>
              </w:rPr>
            </w:pPr>
            <w:r>
              <w:rPr>
                <w:rFonts w:cs="Arial"/>
                <w:sz w:val="20"/>
                <w:szCs w:val="20"/>
              </w:rPr>
              <w:t>219</w:t>
            </w:r>
          </w:p>
        </w:tc>
        <w:tc>
          <w:tcPr>
            <w:tcW w:w="521" w:type="pct"/>
            <w:vAlign w:val="center"/>
            <w:hideMark/>
          </w:tcPr>
          <w:p w14:paraId="0B951212" w14:textId="77777777" w:rsidR="007D275A" w:rsidRDefault="007D275A" w:rsidP="00D646D7">
            <w:pPr>
              <w:spacing w:after="0" w:line="240" w:lineRule="auto"/>
              <w:ind w:firstLine="0"/>
              <w:jc w:val="center"/>
              <w:rPr>
                <w:rFonts w:cs="Arial"/>
                <w:sz w:val="20"/>
                <w:szCs w:val="20"/>
              </w:rPr>
            </w:pPr>
            <w:r>
              <w:rPr>
                <w:rFonts w:cs="Arial"/>
                <w:sz w:val="20"/>
                <w:szCs w:val="20"/>
              </w:rPr>
              <w:t>266,7</w:t>
            </w:r>
          </w:p>
        </w:tc>
        <w:tc>
          <w:tcPr>
            <w:tcW w:w="449" w:type="pct"/>
            <w:vAlign w:val="center"/>
            <w:hideMark/>
          </w:tcPr>
          <w:p w14:paraId="70E2F2A2" w14:textId="77777777" w:rsidR="007D275A" w:rsidRDefault="007D275A" w:rsidP="00D646D7">
            <w:pPr>
              <w:spacing w:after="0" w:line="240" w:lineRule="auto"/>
              <w:ind w:firstLine="0"/>
              <w:jc w:val="center"/>
              <w:rPr>
                <w:rFonts w:cs="Arial"/>
                <w:sz w:val="20"/>
                <w:szCs w:val="20"/>
              </w:rPr>
            </w:pPr>
            <w:r>
              <w:rPr>
                <w:rFonts w:cs="Arial"/>
                <w:sz w:val="20"/>
                <w:szCs w:val="20"/>
              </w:rPr>
              <w:t>266,7</w:t>
            </w:r>
          </w:p>
        </w:tc>
        <w:tc>
          <w:tcPr>
            <w:tcW w:w="445" w:type="pct"/>
            <w:vAlign w:val="center"/>
            <w:hideMark/>
          </w:tcPr>
          <w:p w14:paraId="4D833699" w14:textId="77777777" w:rsidR="007D275A" w:rsidRDefault="007D275A" w:rsidP="00D646D7">
            <w:pPr>
              <w:spacing w:after="0" w:line="240" w:lineRule="auto"/>
              <w:ind w:firstLine="0"/>
              <w:jc w:val="center"/>
              <w:rPr>
                <w:rFonts w:cs="Arial"/>
                <w:sz w:val="20"/>
                <w:szCs w:val="20"/>
              </w:rPr>
            </w:pPr>
            <w:r>
              <w:rPr>
                <w:rFonts w:cs="Arial"/>
                <w:sz w:val="20"/>
                <w:szCs w:val="20"/>
              </w:rPr>
              <w:t>Надземная</w:t>
            </w:r>
          </w:p>
        </w:tc>
        <w:tc>
          <w:tcPr>
            <w:tcW w:w="897" w:type="pct"/>
            <w:vAlign w:val="center"/>
            <w:hideMark/>
          </w:tcPr>
          <w:p w14:paraId="3DD26E43"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4CDCE2A5" w14:textId="77777777" w:rsidR="007D275A" w:rsidRDefault="007D275A" w:rsidP="00D646D7">
            <w:pPr>
              <w:spacing w:after="0" w:line="240" w:lineRule="auto"/>
              <w:ind w:firstLine="0"/>
              <w:jc w:val="center"/>
              <w:rPr>
                <w:rFonts w:cs="Arial"/>
                <w:sz w:val="20"/>
                <w:szCs w:val="20"/>
              </w:rPr>
            </w:pPr>
            <w:r>
              <w:rPr>
                <w:rFonts w:cs="Arial"/>
                <w:sz w:val="20"/>
                <w:szCs w:val="20"/>
              </w:rPr>
              <w:t>1985</w:t>
            </w:r>
          </w:p>
        </w:tc>
      </w:tr>
      <w:tr w:rsidR="00A92694" w14:paraId="3B0A5B21" w14:textId="77777777" w:rsidTr="00A92694">
        <w:trPr>
          <w:trHeight w:val="23"/>
        </w:trPr>
        <w:tc>
          <w:tcPr>
            <w:tcW w:w="662" w:type="pct"/>
            <w:vAlign w:val="center"/>
            <w:hideMark/>
          </w:tcPr>
          <w:p w14:paraId="17B68EA4" w14:textId="77777777" w:rsidR="007D275A" w:rsidRDefault="007D275A" w:rsidP="00D646D7">
            <w:pPr>
              <w:spacing w:after="0" w:line="240" w:lineRule="auto"/>
              <w:ind w:firstLine="0"/>
              <w:jc w:val="center"/>
              <w:rPr>
                <w:rFonts w:cs="Arial"/>
                <w:sz w:val="20"/>
                <w:szCs w:val="20"/>
              </w:rPr>
            </w:pPr>
            <w:r>
              <w:rPr>
                <w:rFonts w:cs="Arial"/>
                <w:sz w:val="20"/>
                <w:szCs w:val="20"/>
              </w:rPr>
              <w:t>УТ-17.9</w:t>
            </w:r>
          </w:p>
        </w:tc>
        <w:tc>
          <w:tcPr>
            <w:tcW w:w="645" w:type="pct"/>
            <w:vAlign w:val="center"/>
            <w:hideMark/>
          </w:tcPr>
          <w:p w14:paraId="518AD569" w14:textId="77777777" w:rsidR="007D275A" w:rsidRDefault="007D275A" w:rsidP="00D646D7">
            <w:pPr>
              <w:spacing w:after="0" w:line="240" w:lineRule="auto"/>
              <w:ind w:firstLine="0"/>
              <w:jc w:val="center"/>
              <w:rPr>
                <w:rFonts w:cs="Arial"/>
                <w:sz w:val="20"/>
                <w:szCs w:val="20"/>
              </w:rPr>
            </w:pPr>
            <w:r>
              <w:rPr>
                <w:rFonts w:cs="Arial"/>
                <w:sz w:val="20"/>
                <w:szCs w:val="20"/>
              </w:rPr>
              <w:t>УТ-17.13</w:t>
            </w:r>
          </w:p>
        </w:tc>
        <w:tc>
          <w:tcPr>
            <w:tcW w:w="432" w:type="pct"/>
            <w:vAlign w:val="center"/>
            <w:hideMark/>
          </w:tcPr>
          <w:p w14:paraId="562A00F3" w14:textId="77777777" w:rsidR="007D275A" w:rsidRDefault="007D275A" w:rsidP="00D646D7">
            <w:pPr>
              <w:spacing w:after="0" w:line="240" w:lineRule="auto"/>
              <w:ind w:firstLine="0"/>
              <w:jc w:val="center"/>
              <w:rPr>
                <w:rFonts w:cs="Arial"/>
                <w:sz w:val="20"/>
                <w:szCs w:val="20"/>
              </w:rPr>
            </w:pPr>
            <w:r>
              <w:rPr>
                <w:rFonts w:cs="Arial"/>
                <w:sz w:val="20"/>
                <w:szCs w:val="20"/>
              </w:rPr>
              <w:t>108</w:t>
            </w:r>
          </w:p>
        </w:tc>
        <w:tc>
          <w:tcPr>
            <w:tcW w:w="372" w:type="pct"/>
            <w:vAlign w:val="center"/>
            <w:hideMark/>
          </w:tcPr>
          <w:p w14:paraId="24734205" w14:textId="77777777" w:rsidR="007D275A" w:rsidRDefault="007D275A" w:rsidP="00D646D7">
            <w:pPr>
              <w:spacing w:after="0" w:line="240" w:lineRule="auto"/>
              <w:ind w:firstLine="0"/>
              <w:jc w:val="center"/>
              <w:rPr>
                <w:rFonts w:cs="Arial"/>
                <w:sz w:val="20"/>
                <w:szCs w:val="20"/>
              </w:rPr>
            </w:pPr>
            <w:r>
              <w:rPr>
                <w:rFonts w:cs="Arial"/>
                <w:sz w:val="20"/>
                <w:szCs w:val="20"/>
              </w:rPr>
              <w:t>108</w:t>
            </w:r>
          </w:p>
        </w:tc>
        <w:tc>
          <w:tcPr>
            <w:tcW w:w="521" w:type="pct"/>
            <w:vAlign w:val="center"/>
            <w:hideMark/>
          </w:tcPr>
          <w:p w14:paraId="74B88830" w14:textId="77777777" w:rsidR="007D275A" w:rsidRDefault="007D275A" w:rsidP="00D646D7">
            <w:pPr>
              <w:spacing w:after="0" w:line="240" w:lineRule="auto"/>
              <w:ind w:firstLine="0"/>
              <w:jc w:val="center"/>
              <w:rPr>
                <w:rFonts w:cs="Arial"/>
                <w:sz w:val="20"/>
                <w:szCs w:val="20"/>
              </w:rPr>
            </w:pPr>
            <w:r>
              <w:rPr>
                <w:rFonts w:cs="Arial"/>
                <w:sz w:val="20"/>
                <w:szCs w:val="20"/>
              </w:rPr>
              <w:t>10</w:t>
            </w:r>
          </w:p>
        </w:tc>
        <w:tc>
          <w:tcPr>
            <w:tcW w:w="449" w:type="pct"/>
            <w:vAlign w:val="center"/>
            <w:hideMark/>
          </w:tcPr>
          <w:p w14:paraId="664D997D" w14:textId="77777777" w:rsidR="007D275A" w:rsidRDefault="007D275A" w:rsidP="00D646D7">
            <w:pPr>
              <w:spacing w:after="0" w:line="240" w:lineRule="auto"/>
              <w:ind w:firstLine="0"/>
              <w:jc w:val="center"/>
              <w:rPr>
                <w:rFonts w:cs="Arial"/>
                <w:sz w:val="20"/>
                <w:szCs w:val="20"/>
              </w:rPr>
            </w:pPr>
            <w:r>
              <w:rPr>
                <w:rFonts w:cs="Arial"/>
                <w:sz w:val="20"/>
                <w:szCs w:val="20"/>
              </w:rPr>
              <w:t>10</w:t>
            </w:r>
          </w:p>
        </w:tc>
        <w:tc>
          <w:tcPr>
            <w:tcW w:w="445" w:type="pct"/>
            <w:vAlign w:val="center"/>
            <w:hideMark/>
          </w:tcPr>
          <w:p w14:paraId="4A063A95" w14:textId="77777777" w:rsidR="007D275A" w:rsidRDefault="007D275A" w:rsidP="00D646D7">
            <w:pPr>
              <w:spacing w:after="0" w:line="240" w:lineRule="auto"/>
              <w:ind w:firstLine="0"/>
              <w:jc w:val="center"/>
              <w:rPr>
                <w:rFonts w:cs="Arial"/>
                <w:sz w:val="20"/>
                <w:szCs w:val="20"/>
              </w:rPr>
            </w:pPr>
            <w:r>
              <w:rPr>
                <w:rFonts w:cs="Arial"/>
                <w:sz w:val="20"/>
                <w:szCs w:val="20"/>
              </w:rPr>
              <w:t>Надземная</w:t>
            </w:r>
          </w:p>
        </w:tc>
        <w:tc>
          <w:tcPr>
            <w:tcW w:w="897" w:type="pct"/>
            <w:vAlign w:val="center"/>
            <w:hideMark/>
          </w:tcPr>
          <w:p w14:paraId="6C024EBA"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2F93254A" w14:textId="77777777" w:rsidR="007D275A" w:rsidRDefault="007D275A" w:rsidP="00D646D7">
            <w:pPr>
              <w:spacing w:after="0" w:line="240" w:lineRule="auto"/>
              <w:ind w:firstLine="0"/>
              <w:jc w:val="center"/>
              <w:rPr>
                <w:rFonts w:cs="Arial"/>
                <w:sz w:val="20"/>
                <w:szCs w:val="20"/>
              </w:rPr>
            </w:pPr>
            <w:r>
              <w:rPr>
                <w:rFonts w:cs="Arial"/>
                <w:sz w:val="20"/>
                <w:szCs w:val="20"/>
              </w:rPr>
              <w:t>1985</w:t>
            </w:r>
          </w:p>
        </w:tc>
      </w:tr>
      <w:tr w:rsidR="00A92694" w14:paraId="39D9622D" w14:textId="77777777" w:rsidTr="00A92694">
        <w:trPr>
          <w:trHeight w:val="23"/>
        </w:trPr>
        <w:tc>
          <w:tcPr>
            <w:tcW w:w="662" w:type="pct"/>
            <w:vAlign w:val="center"/>
            <w:hideMark/>
          </w:tcPr>
          <w:p w14:paraId="1756D343" w14:textId="77777777" w:rsidR="007D275A" w:rsidRDefault="007D275A" w:rsidP="00D646D7">
            <w:pPr>
              <w:spacing w:after="0" w:line="240" w:lineRule="auto"/>
              <w:ind w:firstLine="0"/>
              <w:jc w:val="center"/>
              <w:rPr>
                <w:rFonts w:cs="Arial"/>
                <w:sz w:val="20"/>
                <w:szCs w:val="20"/>
              </w:rPr>
            </w:pPr>
            <w:r>
              <w:rPr>
                <w:rFonts w:cs="Arial"/>
                <w:sz w:val="20"/>
                <w:szCs w:val="20"/>
              </w:rPr>
              <w:lastRenderedPageBreak/>
              <w:t>УТ-17.9</w:t>
            </w:r>
          </w:p>
        </w:tc>
        <w:tc>
          <w:tcPr>
            <w:tcW w:w="645" w:type="pct"/>
            <w:vAlign w:val="center"/>
            <w:hideMark/>
          </w:tcPr>
          <w:p w14:paraId="78F375BF" w14:textId="77777777" w:rsidR="007D275A" w:rsidRDefault="007D275A" w:rsidP="00D646D7">
            <w:pPr>
              <w:spacing w:after="0" w:line="240" w:lineRule="auto"/>
              <w:ind w:firstLine="0"/>
              <w:jc w:val="center"/>
              <w:rPr>
                <w:rFonts w:cs="Arial"/>
                <w:sz w:val="20"/>
                <w:szCs w:val="20"/>
              </w:rPr>
            </w:pPr>
            <w:r>
              <w:rPr>
                <w:rFonts w:cs="Arial"/>
                <w:sz w:val="20"/>
                <w:szCs w:val="20"/>
              </w:rPr>
              <w:t>УТ-17.13</w:t>
            </w:r>
          </w:p>
        </w:tc>
        <w:tc>
          <w:tcPr>
            <w:tcW w:w="432" w:type="pct"/>
            <w:vAlign w:val="center"/>
            <w:hideMark/>
          </w:tcPr>
          <w:p w14:paraId="2EF91A5F" w14:textId="77777777" w:rsidR="007D275A" w:rsidRDefault="007D275A" w:rsidP="00D646D7">
            <w:pPr>
              <w:spacing w:after="0" w:line="240" w:lineRule="auto"/>
              <w:ind w:firstLine="0"/>
              <w:jc w:val="center"/>
              <w:rPr>
                <w:rFonts w:cs="Arial"/>
                <w:sz w:val="20"/>
                <w:szCs w:val="20"/>
              </w:rPr>
            </w:pPr>
            <w:r>
              <w:rPr>
                <w:rFonts w:cs="Arial"/>
                <w:sz w:val="20"/>
                <w:szCs w:val="20"/>
              </w:rPr>
              <w:t>159</w:t>
            </w:r>
          </w:p>
        </w:tc>
        <w:tc>
          <w:tcPr>
            <w:tcW w:w="372" w:type="pct"/>
            <w:vAlign w:val="center"/>
            <w:hideMark/>
          </w:tcPr>
          <w:p w14:paraId="25757D43" w14:textId="77777777" w:rsidR="007D275A" w:rsidRDefault="007D275A" w:rsidP="00D646D7">
            <w:pPr>
              <w:spacing w:after="0" w:line="240" w:lineRule="auto"/>
              <w:ind w:firstLine="0"/>
              <w:jc w:val="center"/>
              <w:rPr>
                <w:rFonts w:cs="Arial"/>
                <w:sz w:val="20"/>
                <w:szCs w:val="20"/>
              </w:rPr>
            </w:pPr>
            <w:r>
              <w:rPr>
                <w:rFonts w:cs="Arial"/>
                <w:sz w:val="20"/>
                <w:szCs w:val="20"/>
              </w:rPr>
              <w:t>159</w:t>
            </w:r>
          </w:p>
        </w:tc>
        <w:tc>
          <w:tcPr>
            <w:tcW w:w="521" w:type="pct"/>
            <w:vAlign w:val="center"/>
            <w:hideMark/>
          </w:tcPr>
          <w:p w14:paraId="27534982" w14:textId="77777777" w:rsidR="007D275A" w:rsidRDefault="007D275A" w:rsidP="00D646D7">
            <w:pPr>
              <w:spacing w:after="0" w:line="240" w:lineRule="auto"/>
              <w:ind w:firstLine="0"/>
              <w:jc w:val="center"/>
              <w:rPr>
                <w:rFonts w:cs="Arial"/>
                <w:sz w:val="20"/>
                <w:szCs w:val="20"/>
              </w:rPr>
            </w:pPr>
            <w:r>
              <w:rPr>
                <w:rFonts w:cs="Arial"/>
                <w:sz w:val="20"/>
                <w:szCs w:val="20"/>
              </w:rPr>
              <w:t>34,2</w:t>
            </w:r>
          </w:p>
        </w:tc>
        <w:tc>
          <w:tcPr>
            <w:tcW w:w="449" w:type="pct"/>
            <w:vAlign w:val="center"/>
            <w:hideMark/>
          </w:tcPr>
          <w:p w14:paraId="4137D5B8" w14:textId="77777777" w:rsidR="007D275A" w:rsidRDefault="007D275A" w:rsidP="00D646D7">
            <w:pPr>
              <w:spacing w:after="0" w:line="240" w:lineRule="auto"/>
              <w:ind w:firstLine="0"/>
              <w:jc w:val="center"/>
              <w:rPr>
                <w:rFonts w:cs="Arial"/>
                <w:sz w:val="20"/>
                <w:szCs w:val="20"/>
              </w:rPr>
            </w:pPr>
            <w:r>
              <w:rPr>
                <w:rFonts w:cs="Arial"/>
                <w:sz w:val="20"/>
                <w:szCs w:val="20"/>
              </w:rPr>
              <w:t>34,2</w:t>
            </w:r>
          </w:p>
        </w:tc>
        <w:tc>
          <w:tcPr>
            <w:tcW w:w="445" w:type="pct"/>
            <w:vAlign w:val="center"/>
            <w:hideMark/>
          </w:tcPr>
          <w:p w14:paraId="160ED75A" w14:textId="77777777" w:rsidR="007D275A" w:rsidRDefault="007D275A" w:rsidP="00D646D7">
            <w:pPr>
              <w:spacing w:after="0" w:line="240" w:lineRule="auto"/>
              <w:ind w:firstLine="0"/>
              <w:jc w:val="center"/>
              <w:rPr>
                <w:rFonts w:cs="Arial"/>
                <w:sz w:val="20"/>
                <w:szCs w:val="20"/>
              </w:rPr>
            </w:pPr>
            <w:r>
              <w:rPr>
                <w:rFonts w:cs="Arial"/>
                <w:sz w:val="20"/>
                <w:szCs w:val="20"/>
              </w:rPr>
              <w:t>Надземная</w:t>
            </w:r>
          </w:p>
        </w:tc>
        <w:tc>
          <w:tcPr>
            <w:tcW w:w="897" w:type="pct"/>
            <w:vAlign w:val="center"/>
            <w:hideMark/>
          </w:tcPr>
          <w:p w14:paraId="52685390"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075A9A2D" w14:textId="77777777" w:rsidR="007D275A" w:rsidRDefault="007D275A" w:rsidP="00D646D7">
            <w:pPr>
              <w:spacing w:after="0" w:line="240" w:lineRule="auto"/>
              <w:ind w:firstLine="0"/>
              <w:jc w:val="center"/>
              <w:rPr>
                <w:rFonts w:cs="Arial"/>
                <w:sz w:val="20"/>
                <w:szCs w:val="20"/>
              </w:rPr>
            </w:pPr>
            <w:r>
              <w:rPr>
                <w:rFonts w:cs="Arial"/>
                <w:sz w:val="20"/>
                <w:szCs w:val="20"/>
              </w:rPr>
              <w:t>1985</w:t>
            </w:r>
          </w:p>
        </w:tc>
      </w:tr>
      <w:tr w:rsidR="00A92694" w14:paraId="2C6FBF1E" w14:textId="77777777" w:rsidTr="00A92694">
        <w:trPr>
          <w:trHeight w:val="23"/>
        </w:trPr>
        <w:tc>
          <w:tcPr>
            <w:tcW w:w="662" w:type="pct"/>
            <w:vAlign w:val="center"/>
            <w:hideMark/>
          </w:tcPr>
          <w:p w14:paraId="63982A2B" w14:textId="4637C8A9" w:rsidR="007D275A" w:rsidRDefault="007D275A" w:rsidP="00D646D7">
            <w:pPr>
              <w:spacing w:after="0" w:line="240" w:lineRule="auto"/>
              <w:ind w:firstLine="0"/>
              <w:jc w:val="center"/>
              <w:rPr>
                <w:rFonts w:cs="Arial"/>
                <w:sz w:val="20"/>
                <w:szCs w:val="20"/>
              </w:rPr>
            </w:pPr>
            <w:r>
              <w:rPr>
                <w:rFonts w:cs="Arial"/>
                <w:sz w:val="20"/>
                <w:szCs w:val="20"/>
              </w:rPr>
              <w:t>У</w:t>
            </w:r>
            <w:r w:rsidR="006D7C42">
              <w:rPr>
                <w:rFonts w:cs="Arial"/>
                <w:sz w:val="20"/>
                <w:szCs w:val="20"/>
              </w:rPr>
              <w:t>Т</w:t>
            </w:r>
            <w:r>
              <w:rPr>
                <w:rFonts w:cs="Arial"/>
                <w:sz w:val="20"/>
                <w:szCs w:val="20"/>
              </w:rPr>
              <w:t xml:space="preserve"> 7.1</w:t>
            </w:r>
          </w:p>
        </w:tc>
        <w:tc>
          <w:tcPr>
            <w:tcW w:w="645" w:type="pct"/>
            <w:vAlign w:val="center"/>
            <w:hideMark/>
          </w:tcPr>
          <w:p w14:paraId="5F969AF2" w14:textId="77777777" w:rsidR="007D275A" w:rsidRDefault="007D275A" w:rsidP="00D646D7">
            <w:pPr>
              <w:spacing w:after="0" w:line="240" w:lineRule="auto"/>
              <w:ind w:firstLine="0"/>
              <w:jc w:val="center"/>
              <w:rPr>
                <w:rFonts w:cs="Arial"/>
                <w:sz w:val="20"/>
                <w:szCs w:val="20"/>
              </w:rPr>
            </w:pPr>
            <w:r>
              <w:rPr>
                <w:rFonts w:cs="Arial"/>
                <w:sz w:val="20"/>
                <w:szCs w:val="20"/>
              </w:rPr>
              <w:t>УТ-17.3 н</w:t>
            </w:r>
          </w:p>
        </w:tc>
        <w:tc>
          <w:tcPr>
            <w:tcW w:w="432" w:type="pct"/>
            <w:vAlign w:val="center"/>
            <w:hideMark/>
          </w:tcPr>
          <w:p w14:paraId="2FC32243" w14:textId="77777777" w:rsidR="007D275A" w:rsidRDefault="007D275A" w:rsidP="00D646D7">
            <w:pPr>
              <w:spacing w:after="0" w:line="240" w:lineRule="auto"/>
              <w:ind w:firstLine="0"/>
              <w:jc w:val="center"/>
              <w:rPr>
                <w:rFonts w:cs="Arial"/>
                <w:sz w:val="20"/>
                <w:szCs w:val="20"/>
              </w:rPr>
            </w:pPr>
            <w:r>
              <w:rPr>
                <w:rFonts w:cs="Arial"/>
                <w:sz w:val="20"/>
                <w:szCs w:val="20"/>
              </w:rPr>
              <w:t>273</w:t>
            </w:r>
          </w:p>
        </w:tc>
        <w:tc>
          <w:tcPr>
            <w:tcW w:w="372" w:type="pct"/>
            <w:vAlign w:val="center"/>
            <w:hideMark/>
          </w:tcPr>
          <w:p w14:paraId="6C0630D7" w14:textId="77777777" w:rsidR="007D275A" w:rsidRDefault="007D275A" w:rsidP="00D646D7">
            <w:pPr>
              <w:spacing w:after="0" w:line="240" w:lineRule="auto"/>
              <w:ind w:firstLine="0"/>
              <w:jc w:val="center"/>
              <w:rPr>
                <w:rFonts w:cs="Arial"/>
                <w:sz w:val="20"/>
                <w:szCs w:val="20"/>
              </w:rPr>
            </w:pPr>
            <w:r>
              <w:rPr>
                <w:rFonts w:cs="Arial"/>
                <w:sz w:val="20"/>
                <w:szCs w:val="20"/>
              </w:rPr>
              <w:t>273</w:t>
            </w:r>
          </w:p>
        </w:tc>
        <w:tc>
          <w:tcPr>
            <w:tcW w:w="521" w:type="pct"/>
            <w:vAlign w:val="center"/>
            <w:hideMark/>
          </w:tcPr>
          <w:p w14:paraId="448C9367" w14:textId="77777777" w:rsidR="007D275A" w:rsidRDefault="007D275A" w:rsidP="00D646D7">
            <w:pPr>
              <w:spacing w:after="0" w:line="240" w:lineRule="auto"/>
              <w:ind w:firstLine="0"/>
              <w:jc w:val="center"/>
              <w:rPr>
                <w:rFonts w:cs="Arial"/>
                <w:sz w:val="20"/>
                <w:szCs w:val="20"/>
              </w:rPr>
            </w:pPr>
            <w:r>
              <w:rPr>
                <w:rFonts w:cs="Arial"/>
                <w:sz w:val="20"/>
                <w:szCs w:val="20"/>
              </w:rPr>
              <w:t>314,5</w:t>
            </w:r>
          </w:p>
        </w:tc>
        <w:tc>
          <w:tcPr>
            <w:tcW w:w="449" w:type="pct"/>
            <w:vAlign w:val="center"/>
            <w:hideMark/>
          </w:tcPr>
          <w:p w14:paraId="5FFFB474" w14:textId="77777777" w:rsidR="007D275A" w:rsidRDefault="007D275A" w:rsidP="00D646D7">
            <w:pPr>
              <w:spacing w:after="0" w:line="240" w:lineRule="auto"/>
              <w:ind w:firstLine="0"/>
              <w:jc w:val="center"/>
              <w:rPr>
                <w:rFonts w:cs="Arial"/>
                <w:sz w:val="20"/>
                <w:szCs w:val="20"/>
              </w:rPr>
            </w:pPr>
            <w:r>
              <w:rPr>
                <w:rFonts w:cs="Arial"/>
                <w:sz w:val="20"/>
                <w:szCs w:val="20"/>
              </w:rPr>
              <w:t>314,50</w:t>
            </w:r>
          </w:p>
        </w:tc>
        <w:tc>
          <w:tcPr>
            <w:tcW w:w="445" w:type="pct"/>
            <w:vAlign w:val="center"/>
            <w:hideMark/>
          </w:tcPr>
          <w:p w14:paraId="6FBA9E67" w14:textId="77777777" w:rsidR="007D275A" w:rsidRDefault="007D275A" w:rsidP="00D646D7">
            <w:pPr>
              <w:spacing w:after="0" w:line="240" w:lineRule="auto"/>
              <w:ind w:firstLine="0"/>
              <w:jc w:val="center"/>
              <w:rPr>
                <w:rFonts w:cs="Arial"/>
                <w:sz w:val="20"/>
                <w:szCs w:val="20"/>
              </w:rPr>
            </w:pPr>
            <w:r>
              <w:rPr>
                <w:rFonts w:cs="Arial"/>
                <w:sz w:val="20"/>
                <w:szCs w:val="20"/>
              </w:rPr>
              <w:t>Надземная</w:t>
            </w:r>
          </w:p>
        </w:tc>
        <w:tc>
          <w:tcPr>
            <w:tcW w:w="897" w:type="pct"/>
            <w:vAlign w:val="center"/>
            <w:hideMark/>
          </w:tcPr>
          <w:p w14:paraId="655BD492"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0EF6C853" w14:textId="77777777" w:rsidR="007D275A" w:rsidRDefault="007D275A" w:rsidP="00D646D7">
            <w:pPr>
              <w:spacing w:after="0" w:line="240" w:lineRule="auto"/>
              <w:ind w:firstLine="0"/>
              <w:jc w:val="center"/>
              <w:rPr>
                <w:rFonts w:cs="Arial"/>
                <w:sz w:val="20"/>
                <w:szCs w:val="20"/>
              </w:rPr>
            </w:pPr>
            <w:r>
              <w:rPr>
                <w:rFonts w:cs="Arial"/>
                <w:sz w:val="20"/>
                <w:szCs w:val="20"/>
              </w:rPr>
              <w:t>1985</w:t>
            </w:r>
          </w:p>
        </w:tc>
      </w:tr>
      <w:tr w:rsidR="00A92694" w14:paraId="27816A38" w14:textId="77777777" w:rsidTr="00A92694">
        <w:trPr>
          <w:trHeight w:val="23"/>
        </w:trPr>
        <w:tc>
          <w:tcPr>
            <w:tcW w:w="662" w:type="pct"/>
            <w:vAlign w:val="center"/>
            <w:hideMark/>
          </w:tcPr>
          <w:p w14:paraId="5603A6C2" w14:textId="77777777" w:rsidR="007D275A" w:rsidRDefault="007D275A" w:rsidP="00D646D7">
            <w:pPr>
              <w:spacing w:after="0" w:line="240" w:lineRule="auto"/>
              <w:ind w:firstLine="0"/>
              <w:jc w:val="center"/>
              <w:rPr>
                <w:rFonts w:cs="Arial"/>
                <w:sz w:val="20"/>
                <w:szCs w:val="20"/>
              </w:rPr>
            </w:pPr>
            <w:r>
              <w:rPr>
                <w:rFonts w:cs="Arial"/>
                <w:sz w:val="20"/>
                <w:szCs w:val="20"/>
              </w:rPr>
              <w:t>УТ-17.1</w:t>
            </w:r>
          </w:p>
        </w:tc>
        <w:tc>
          <w:tcPr>
            <w:tcW w:w="645" w:type="pct"/>
            <w:vAlign w:val="center"/>
            <w:hideMark/>
          </w:tcPr>
          <w:p w14:paraId="6521378B" w14:textId="77777777" w:rsidR="007D275A" w:rsidRDefault="007D275A" w:rsidP="00D646D7">
            <w:pPr>
              <w:spacing w:after="0" w:line="240" w:lineRule="auto"/>
              <w:ind w:firstLine="0"/>
              <w:jc w:val="center"/>
              <w:rPr>
                <w:rFonts w:cs="Arial"/>
                <w:sz w:val="20"/>
                <w:szCs w:val="20"/>
              </w:rPr>
            </w:pPr>
            <w:r>
              <w:rPr>
                <w:rFonts w:cs="Arial"/>
                <w:sz w:val="20"/>
                <w:szCs w:val="20"/>
              </w:rPr>
              <w:t>УТ-17.3 п</w:t>
            </w:r>
          </w:p>
        </w:tc>
        <w:tc>
          <w:tcPr>
            <w:tcW w:w="432" w:type="pct"/>
            <w:vAlign w:val="center"/>
            <w:hideMark/>
          </w:tcPr>
          <w:p w14:paraId="465CABE2" w14:textId="77777777" w:rsidR="007D275A" w:rsidRDefault="007D275A" w:rsidP="00D646D7">
            <w:pPr>
              <w:spacing w:after="0" w:line="240" w:lineRule="auto"/>
              <w:ind w:firstLine="0"/>
              <w:jc w:val="center"/>
              <w:rPr>
                <w:rFonts w:cs="Arial"/>
                <w:sz w:val="20"/>
                <w:szCs w:val="20"/>
              </w:rPr>
            </w:pPr>
            <w:r>
              <w:rPr>
                <w:rFonts w:cs="Arial"/>
                <w:sz w:val="20"/>
                <w:szCs w:val="20"/>
              </w:rPr>
              <w:t>273</w:t>
            </w:r>
          </w:p>
        </w:tc>
        <w:tc>
          <w:tcPr>
            <w:tcW w:w="372" w:type="pct"/>
            <w:vAlign w:val="center"/>
            <w:hideMark/>
          </w:tcPr>
          <w:p w14:paraId="6C3AD584" w14:textId="77777777" w:rsidR="007D275A" w:rsidRDefault="007D275A" w:rsidP="00D646D7">
            <w:pPr>
              <w:spacing w:after="0" w:line="240" w:lineRule="auto"/>
              <w:ind w:firstLine="0"/>
              <w:jc w:val="center"/>
              <w:rPr>
                <w:rFonts w:cs="Arial"/>
                <w:sz w:val="20"/>
                <w:szCs w:val="20"/>
              </w:rPr>
            </w:pPr>
            <w:r>
              <w:rPr>
                <w:rFonts w:cs="Arial"/>
                <w:sz w:val="20"/>
                <w:szCs w:val="20"/>
              </w:rPr>
              <w:t>273</w:t>
            </w:r>
          </w:p>
        </w:tc>
        <w:tc>
          <w:tcPr>
            <w:tcW w:w="521" w:type="pct"/>
            <w:vAlign w:val="center"/>
            <w:hideMark/>
          </w:tcPr>
          <w:p w14:paraId="281E0FAE" w14:textId="77777777" w:rsidR="007D275A" w:rsidRDefault="007D275A" w:rsidP="00D646D7">
            <w:pPr>
              <w:spacing w:after="0" w:line="240" w:lineRule="auto"/>
              <w:ind w:firstLine="0"/>
              <w:jc w:val="center"/>
              <w:rPr>
                <w:rFonts w:cs="Arial"/>
                <w:sz w:val="20"/>
                <w:szCs w:val="20"/>
              </w:rPr>
            </w:pPr>
            <w:r>
              <w:rPr>
                <w:rFonts w:cs="Arial"/>
                <w:sz w:val="20"/>
                <w:szCs w:val="20"/>
              </w:rPr>
              <w:t>10,3</w:t>
            </w:r>
          </w:p>
        </w:tc>
        <w:tc>
          <w:tcPr>
            <w:tcW w:w="449" w:type="pct"/>
            <w:vAlign w:val="center"/>
            <w:hideMark/>
          </w:tcPr>
          <w:p w14:paraId="244C6140" w14:textId="77777777" w:rsidR="007D275A" w:rsidRDefault="007D275A" w:rsidP="00D646D7">
            <w:pPr>
              <w:spacing w:after="0" w:line="240" w:lineRule="auto"/>
              <w:ind w:firstLine="0"/>
              <w:jc w:val="center"/>
              <w:rPr>
                <w:rFonts w:cs="Arial"/>
                <w:sz w:val="20"/>
                <w:szCs w:val="20"/>
              </w:rPr>
            </w:pPr>
            <w:r>
              <w:rPr>
                <w:rFonts w:cs="Arial"/>
                <w:sz w:val="20"/>
                <w:szCs w:val="20"/>
              </w:rPr>
              <w:t>10,3</w:t>
            </w:r>
          </w:p>
        </w:tc>
        <w:tc>
          <w:tcPr>
            <w:tcW w:w="445" w:type="pct"/>
            <w:vAlign w:val="center"/>
            <w:hideMark/>
          </w:tcPr>
          <w:p w14:paraId="213BA254" w14:textId="77777777" w:rsidR="007D275A" w:rsidRDefault="007D275A" w:rsidP="00D646D7">
            <w:pPr>
              <w:spacing w:after="0" w:line="240" w:lineRule="auto"/>
              <w:ind w:firstLine="0"/>
              <w:jc w:val="center"/>
              <w:rPr>
                <w:rFonts w:cs="Arial"/>
                <w:sz w:val="20"/>
                <w:szCs w:val="20"/>
              </w:rPr>
            </w:pPr>
            <w:r>
              <w:rPr>
                <w:rFonts w:cs="Arial"/>
                <w:sz w:val="20"/>
                <w:szCs w:val="20"/>
              </w:rPr>
              <w:t>Подземная</w:t>
            </w:r>
          </w:p>
        </w:tc>
        <w:tc>
          <w:tcPr>
            <w:tcW w:w="897" w:type="pct"/>
            <w:vAlign w:val="center"/>
            <w:hideMark/>
          </w:tcPr>
          <w:p w14:paraId="07CF2E56"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32314719" w14:textId="77777777" w:rsidR="007D275A" w:rsidRDefault="007D275A" w:rsidP="00D646D7">
            <w:pPr>
              <w:spacing w:after="0" w:line="240" w:lineRule="auto"/>
              <w:ind w:firstLine="0"/>
              <w:jc w:val="center"/>
              <w:rPr>
                <w:rFonts w:cs="Arial"/>
                <w:sz w:val="20"/>
                <w:szCs w:val="20"/>
              </w:rPr>
            </w:pPr>
            <w:r>
              <w:rPr>
                <w:rFonts w:cs="Arial"/>
                <w:sz w:val="20"/>
                <w:szCs w:val="20"/>
              </w:rPr>
              <w:t>1985</w:t>
            </w:r>
          </w:p>
        </w:tc>
      </w:tr>
      <w:tr w:rsidR="00A92694" w14:paraId="47877F26" w14:textId="77777777" w:rsidTr="00A92694">
        <w:trPr>
          <w:trHeight w:val="23"/>
        </w:trPr>
        <w:tc>
          <w:tcPr>
            <w:tcW w:w="662" w:type="pct"/>
            <w:vAlign w:val="center"/>
            <w:hideMark/>
          </w:tcPr>
          <w:p w14:paraId="2AD49B8B" w14:textId="77777777" w:rsidR="007D275A" w:rsidRDefault="007D275A" w:rsidP="00D646D7">
            <w:pPr>
              <w:spacing w:after="0" w:line="240" w:lineRule="auto"/>
              <w:ind w:firstLine="0"/>
              <w:jc w:val="center"/>
              <w:rPr>
                <w:rFonts w:cs="Arial"/>
                <w:sz w:val="20"/>
                <w:szCs w:val="20"/>
              </w:rPr>
            </w:pPr>
            <w:r>
              <w:rPr>
                <w:rFonts w:cs="Arial"/>
                <w:sz w:val="20"/>
                <w:szCs w:val="20"/>
              </w:rPr>
              <w:t>УТ-17.3</w:t>
            </w:r>
          </w:p>
        </w:tc>
        <w:tc>
          <w:tcPr>
            <w:tcW w:w="645" w:type="pct"/>
            <w:vAlign w:val="center"/>
            <w:hideMark/>
          </w:tcPr>
          <w:p w14:paraId="395FFBFD" w14:textId="77777777" w:rsidR="007D275A" w:rsidRDefault="007D275A" w:rsidP="00D646D7">
            <w:pPr>
              <w:spacing w:after="0" w:line="240" w:lineRule="auto"/>
              <w:ind w:firstLine="0"/>
              <w:jc w:val="center"/>
              <w:rPr>
                <w:rFonts w:cs="Arial"/>
                <w:sz w:val="20"/>
                <w:szCs w:val="20"/>
              </w:rPr>
            </w:pPr>
            <w:r>
              <w:rPr>
                <w:rFonts w:cs="Arial"/>
                <w:sz w:val="20"/>
                <w:szCs w:val="20"/>
              </w:rPr>
              <w:t>УТ-17.4</w:t>
            </w:r>
          </w:p>
        </w:tc>
        <w:tc>
          <w:tcPr>
            <w:tcW w:w="432" w:type="pct"/>
            <w:vAlign w:val="center"/>
            <w:hideMark/>
          </w:tcPr>
          <w:p w14:paraId="3252E03E" w14:textId="77777777" w:rsidR="007D275A" w:rsidRDefault="007D275A" w:rsidP="00D646D7">
            <w:pPr>
              <w:spacing w:after="0" w:line="240" w:lineRule="auto"/>
              <w:ind w:firstLine="0"/>
              <w:jc w:val="center"/>
              <w:rPr>
                <w:rFonts w:cs="Arial"/>
                <w:sz w:val="20"/>
                <w:szCs w:val="20"/>
              </w:rPr>
            </w:pPr>
            <w:r>
              <w:rPr>
                <w:rFonts w:cs="Arial"/>
                <w:sz w:val="20"/>
                <w:szCs w:val="20"/>
              </w:rPr>
              <w:t>219</w:t>
            </w:r>
          </w:p>
        </w:tc>
        <w:tc>
          <w:tcPr>
            <w:tcW w:w="372" w:type="pct"/>
            <w:vAlign w:val="center"/>
            <w:hideMark/>
          </w:tcPr>
          <w:p w14:paraId="3071815E" w14:textId="77777777" w:rsidR="007D275A" w:rsidRDefault="007D275A" w:rsidP="00D646D7">
            <w:pPr>
              <w:spacing w:after="0" w:line="240" w:lineRule="auto"/>
              <w:ind w:firstLine="0"/>
              <w:jc w:val="center"/>
              <w:rPr>
                <w:rFonts w:cs="Arial"/>
                <w:sz w:val="20"/>
                <w:szCs w:val="20"/>
              </w:rPr>
            </w:pPr>
            <w:r>
              <w:rPr>
                <w:rFonts w:cs="Arial"/>
                <w:sz w:val="20"/>
                <w:szCs w:val="20"/>
              </w:rPr>
              <w:t>219</w:t>
            </w:r>
          </w:p>
        </w:tc>
        <w:tc>
          <w:tcPr>
            <w:tcW w:w="521" w:type="pct"/>
            <w:vAlign w:val="center"/>
            <w:hideMark/>
          </w:tcPr>
          <w:p w14:paraId="0D7CBAA2" w14:textId="77777777" w:rsidR="007D275A" w:rsidRDefault="007D275A" w:rsidP="00D646D7">
            <w:pPr>
              <w:spacing w:after="0" w:line="240" w:lineRule="auto"/>
              <w:ind w:firstLine="0"/>
              <w:jc w:val="center"/>
              <w:rPr>
                <w:rFonts w:cs="Arial"/>
                <w:sz w:val="20"/>
                <w:szCs w:val="20"/>
              </w:rPr>
            </w:pPr>
            <w:r>
              <w:rPr>
                <w:rFonts w:cs="Arial"/>
                <w:sz w:val="20"/>
                <w:szCs w:val="20"/>
              </w:rPr>
              <w:t>230,6</w:t>
            </w:r>
          </w:p>
        </w:tc>
        <w:tc>
          <w:tcPr>
            <w:tcW w:w="449" w:type="pct"/>
            <w:vAlign w:val="center"/>
            <w:hideMark/>
          </w:tcPr>
          <w:p w14:paraId="05109745" w14:textId="77777777" w:rsidR="007D275A" w:rsidRDefault="007D275A" w:rsidP="00D646D7">
            <w:pPr>
              <w:spacing w:after="0" w:line="240" w:lineRule="auto"/>
              <w:ind w:firstLine="0"/>
              <w:jc w:val="center"/>
              <w:rPr>
                <w:rFonts w:cs="Arial"/>
                <w:sz w:val="20"/>
                <w:szCs w:val="20"/>
              </w:rPr>
            </w:pPr>
            <w:r>
              <w:rPr>
                <w:rFonts w:cs="Arial"/>
                <w:sz w:val="20"/>
                <w:szCs w:val="20"/>
              </w:rPr>
              <w:t>230,6</w:t>
            </w:r>
          </w:p>
        </w:tc>
        <w:tc>
          <w:tcPr>
            <w:tcW w:w="445" w:type="pct"/>
            <w:vAlign w:val="center"/>
            <w:hideMark/>
          </w:tcPr>
          <w:p w14:paraId="6887F14E" w14:textId="77777777" w:rsidR="007D275A" w:rsidRDefault="007D275A" w:rsidP="00D646D7">
            <w:pPr>
              <w:spacing w:after="0" w:line="240" w:lineRule="auto"/>
              <w:ind w:firstLine="0"/>
              <w:jc w:val="center"/>
              <w:rPr>
                <w:rFonts w:cs="Arial"/>
                <w:sz w:val="20"/>
                <w:szCs w:val="20"/>
              </w:rPr>
            </w:pPr>
            <w:r>
              <w:rPr>
                <w:rFonts w:cs="Arial"/>
                <w:sz w:val="20"/>
                <w:szCs w:val="20"/>
              </w:rPr>
              <w:t>Надземная</w:t>
            </w:r>
          </w:p>
        </w:tc>
        <w:tc>
          <w:tcPr>
            <w:tcW w:w="897" w:type="pct"/>
            <w:vAlign w:val="center"/>
            <w:hideMark/>
          </w:tcPr>
          <w:p w14:paraId="424122DD"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57E356D8" w14:textId="77777777" w:rsidR="007D275A" w:rsidRDefault="007D275A" w:rsidP="00D646D7">
            <w:pPr>
              <w:spacing w:after="0" w:line="240" w:lineRule="auto"/>
              <w:ind w:firstLine="0"/>
              <w:jc w:val="center"/>
              <w:rPr>
                <w:rFonts w:cs="Arial"/>
                <w:sz w:val="20"/>
                <w:szCs w:val="20"/>
              </w:rPr>
            </w:pPr>
            <w:r>
              <w:rPr>
                <w:rFonts w:cs="Arial"/>
                <w:sz w:val="20"/>
                <w:szCs w:val="20"/>
              </w:rPr>
              <w:t>1985</w:t>
            </w:r>
          </w:p>
        </w:tc>
      </w:tr>
      <w:tr w:rsidR="00A92694" w14:paraId="1215B4D6" w14:textId="77777777" w:rsidTr="00A92694">
        <w:trPr>
          <w:trHeight w:val="23"/>
        </w:trPr>
        <w:tc>
          <w:tcPr>
            <w:tcW w:w="662" w:type="pct"/>
            <w:vAlign w:val="center"/>
            <w:hideMark/>
          </w:tcPr>
          <w:p w14:paraId="3425B71D" w14:textId="77777777" w:rsidR="007D275A" w:rsidRDefault="007D275A" w:rsidP="00D646D7">
            <w:pPr>
              <w:spacing w:after="0" w:line="240" w:lineRule="auto"/>
              <w:ind w:firstLine="0"/>
              <w:jc w:val="center"/>
              <w:rPr>
                <w:rFonts w:cs="Arial"/>
                <w:sz w:val="20"/>
                <w:szCs w:val="20"/>
              </w:rPr>
            </w:pPr>
            <w:r>
              <w:rPr>
                <w:rFonts w:cs="Arial"/>
                <w:sz w:val="20"/>
                <w:szCs w:val="20"/>
              </w:rPr>
              <w:t>УТ-17.4</w:t>
            </w:r>
          </w:p>
        </w:tc>
        <w:tc>
          <w:tcPr>
            <w:tcW w:w="645" w:type="pct"/>
            <w:vAlign w:val="center"/>
            <w:hideMark/>
          </w:tcPr>
          <w:p w14:paraId="25EE9300" w14:textId="77777777" w:rsidR="007D275A" w:rsidRDefault="007D275A" w:rsidP="00D646D7">
            <w:pPr>
              <w:spacing w:after="0" w:line="240" w:lineRule="auto"/>
              <w:ind w:firstLine="0"/>
              <w:jc w:val="center"/>
              <w:rPr>
                <w:rFonts w:cs="Arial"/>
                <w:sz w:val="20"/>
                <w:szCs w:val="20"/>
              </w:rPr>
            </w:pPr>
            <w:r>
              <w:rPr>
                <w:rFonts w:cs="Arial"/>
                <w:sz w:val="20"/>
                <w:szCs w:val="20"/>
              </w:rPr>
              <w:t>УТ-17.5</w:t>
            </w:r>
          </w:p>
        </w:tc>
        <w:tc>
          <w:tcPr>
            <w:tcW w:w="432" w:type="pct"/>
            <w:vAlign w:val="center"/>
            <w:hideMark/>
          </w:tcPr>
          <w:p w14:paraId="4C8A3B12" w14:textId="77777777" w:rsidR="007D275A" w:rsidRDefault="007D275A" w:rsidP="00D646D7">
            <w:pPr>
              <w:spacing w:after="0" w:line="240" w:lineRule="auto"/>
              <w:ind w:firstLine="0"/>
              <w:jc w:val="center"/>
              <w:rPr>
                <w:rFonts w:cs="Arial"/>
                <w:sz w:val="20"/>
                <w:szCs w:val="20"/>
              </w:rPr>
            </w:pPr>
            <w:r>
              <w:rPr>
                <w:rFonts w:cs="Arial"/>
                <w:sz w:val="20"/>
                <w:szCs w:val="20"/>
              </w:rPr>
              <w:t>219</w:t>
            </w:r>
          </w:p>
        </w:tc>
        <w:tc>
          <w:tcPr>
            <w:tcW w:w="372" w:type="pct"/>
            <w:vAlign w:val="center"/>
            <w:hideMark/>
          </w:tcPr>
          <w:p w14:paraId="6E08F3BC" w14:textId="77777777" w:rsidR="007D275A" w:rsidRDefault="007D275A" w:rsidP="00D646D7">
            <w:pPr>
              <w:spacing w:after="0" w:line="240" w:lineRule="auto"/>
              <w:ind w:firstLine="0"/>
              <w:jc w:val="center"/>
              <w:rPr>
                <w:rFonts w:cs="Arial"/>
                <w:sz w:val="20"/>
                <w:szCs w:val="20"/>
              </w:rPr>
            </w:pPr>
            <w:r>
              <w:rPr>
                <w:rFonts w:cs="Arial"/>
                <w:sz w:val="20"/>
                <w:szCs w:val="20"/>
              </w:rPr>
              <w:t>219</w:t>
            </w:r>
          </w:p>
        </w:tc>
        <w:tc>
          <w:tcPr>
            <w:tcW w:w="521" w:type="pct"/>
            <w:vAlign w:val="center"/>
            <w:hideMark/>
          </w:tcPr>
          <w:p w14:paraId="687B5719" w14:textId="77777777" w:rsidR="007D275A" w:rsidRDefault="007D275A" w:rsidP="00D646D7">
            <w:pPr>
              <w:spacing w:after="0" w:line="240" w:lineRule="auto"/>
              <w:ind w:firstLine="0"/>
              <w:jc w:val="center"/>
              <w:rPr>
                <w:rFonts w:cs="Arial"/>
                <w:sz w:val="20"/>
                <w:szCs w:val="20"/>
              </w:rPr>
            </w:pPr>
            <w:r>
              <w:rPr>
                <w:rFonts w:cs="Arial"/>
                <w:sz w:val="20"/>
                <w:szCs w:val="20"/>
              </w:rPr>
              <w:t>39,6</w:t>
            </w:r>
          </w:p>
        </w:tc>
        <w:tc>
          <w:tcPr>
            <w:tcW w:w="449" w:type="pct"/>
            <w:vAlign w:val="center"/>
            <w:hideMark/>
          </w:tcPr>
          <w:p w14:paraId="5EC9582F" w14:textId="77777777" w:rsidR="007D275A" w:rsidRDefault="007D275A" w:rsidP="00D646D7">
            <w:pPr>
              <w:spacing w:after="0" w:line="240" w:lineRule="auto"/>
              <w:ind w:firstLine="0"/>
              <w:jc w:val="center"/>
              <w:rPr>
                <w:rFonts w:cs="Arial"/>
                <w:sz w:val="20"/>
                <w:szCs w:val="20"/>
              </w:rPr>
            </w:pPr>
            <w:r>
              <w:rPr>
                <w:rFonts w:cs="Arial"/>
                <w:sz w:val="20"/>
                <w:szCs w:val="20"/>
              </w:rPr>
              <w:t>39,6</w:t>
            </w:r>
          </w:p>
        </w:tc>
        <w:tc>
          <w:tcPr>
            <w:tcW w:w="445" w:type="pct"/>
            <w:vAlign w:val="center"/>
            <w:hideMark/>
          </w:tcPr>
          <w:p w14:paraId="6D48F7CF" w14:textId="77777777" w:rsidR="007D275A" w:rsidRDefault="007D275A" w:rsidP="00D646D7">
            <w:pPr>
              <w:spacing w:after="0" w:line="240" w:lineRule="auto"/>
              <w:ind w:firstLine="0"/>
              <w:jc w:val="center"/>
              <w:rPr>
                <w:rFonts w:cs="Arial"/>
                <w:sz w:val="20"/>
                <w:szCs w:val="20"/>
              </w:rPr>
            </w:pPr>
            <w:r>
              <w:rPr>
                <w:rFonts w:cs="Arial"/>
                <w:sz w:val="20"/>
                <w:szCs w:val="20"/>
              </w:rPr>
              <w:t>Надземная</w:t>
            </w:r>
          </w:p>
        </w:tc>
        <w:tc>
          <w:tcPr>
            <w:tcW w:w="897" w:type="pct"/>
            <w:vAlign w:val="center"/>
            <w:hideMark/>
          </w:tcPr>
          <w:p w14:paraId="2357C041"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7877416C" w14:textId="77777777" w:rsidR="007D275A" w:rsidRDefault="007D275A" w:rsidP="00D646D7">
            <w:pPr>
              <w:spacing w:after="0" w:line="240" w:lineRule="auto"/>
              <w:ind w:firstLine="0"/>
              <w:jc w:val="center"/>
              <w:rPr>
                <w:rFonts w:cs="Arial"/>
                <w:sz w:val="20"/>
                <w:szCs w:val="20"/>
              </w:rPr>
            </w:pPr>
            <w:r>
              <w:rPr>
                <w:rFonts w:cs="Arial"/>
                <w:sz w:val="20"/>
                <w:szCs w:val="20"/>
              </w:rPr>
              <w:t>1985</w:t>
            </w:r>
          </w:p>
        </w:tc>
      </w:tr>
      <w:tr w:rsidR="00A92694" w14:paraId="358C903F" w14:textId="77777777" w:rsidTr="00A92694">
        <w:trPr>
          <w:trHeight w:val="23"/>
        </w:trPr>
        <w:tc>
          <w:tcPr>
            <w:tcW w:w="662" w:type="pct"/>
            <w:vAlign w:val="center"/>
            <w:hideMark/>
          </w:tcPr>
          <w:p w14:paraId="65C73F18" w14:textId="77777777" w:rsidR="007D275A" w:rsidRDefault="007D275A" w:rsidP="00D646D7">
            <w:pPr>
              <w:spacing w:after="0" w:line="240" w:lineRule="auto"/>
              <w:ind w:firstLine="0"/>
              <w:jc w:val="center"/>
              <w:rPr>
                <w:rFonts w:cs="Arial"/>
                <w:sz w:val="20"/>
                <w:szCs w:val="20"/>
              </w:rPr>
            </w:pPr>
            <w:r>
              <w:rPr>
                <w:rFonts w:cs="Arial"/>
                <w:sz w:val="20"/>
                <w:szCs w:val="20"/>
              </w:rPr>
              <w:t>УТ-17.5</w:t>
            </w:r>
          </w:p>
        </w:tc>
        <w:tc>
          <w:tcPr>
            <w:tcW w:w="645" w:type="pct"/>
            <w:vAlign w:val="center"/>
            <w:hideMark/>
          </w:tcPr>
          <w:p w14:paraId="27CC7541" w14:textId="77777777" w:rsidR="007D275A" w:rsidRDefault="007D275A" w:rsidP="00D646D7">
            <w:pPr>
              <w:spacing w:after="0" w:line="240" w:lineRule="auto"/>
              <w:ind w:firstLine="0"/>
              <w:jc w:val="center"/>
              <w:rPr>
                <w:rFonts w:cs="Arial"/>
                <w:sz w:val="20"/>
                <w:szCs w:val="20"/>
              </w:rPr>
            </w:pPr>
            <w:r>
              <w:rPr>
                <w:rFonts w:cs="Arial"/>
                <w:sz w:val="20"/>
                <w:szCs w:val="20"/>
              </w:rPr>
              <w:t>УТ-17.8 н</w:t>
            </w:r>
          </w:p>
        </w:tc>
        <w:tc>
          <w:tcPr>
            <w:tcW w:w="432" w:type="pct"/>
            <w:vAlign w:val="center"/>
            <w:hideMark/>
          </w:tcPr>
          <w:p w14:paraId="69BB09EA" w14:textId="77777777" w:rsidR="007D275A" w:rsidRDefault="007D275A" w:rsidP="00D646D7">
            <w:pPr>
              <w:spacing w:after="0" w:line="240" w:lineRule="auto"/>
              <w:ind w:firstLine="0"/>
              <w:jc w:val="center"/>
              <w:rPr>
                <w:rFonts w:cs="Arial"/>
                <w:sz w:val="20"/>
                <w:szCs w:val="20"/>
              </w:rPr>
            </w:pPr>
            <w:r>
              <w:rPr>
                <w:rFonts w:cs="Arial"/>
                <w:sz w:val="20"/>
                <w:szCs w:val="20"/>
              </w:rPr>
              <w:t>219</w:t>
            </w:r>
          </w:p>
        </w:tc>
        <w:tc>
          <w:tcPr>
            <w:tcW w:w="372" w:type="pct"/>
            <w:vAlign w:val="center"/>
            <w:hideMark/>
          </w:tcPr>
          <w:p w14:paraId="477844E7" w14:textId="77777777" w:rsidR="007D275A" w:rsidRDefault="007D275A" w:rsidP="00D646D7">
            <w:pPr>
              <w:spacing w:after="0" w:line="240" w:lineRule="auto"/>
              <w:ind w:firstLine="0"/>
              <w:jc w:val="center"/>
              <w:rPr>
                <w:rFonts w:cs="Arial"/>
                <w:sz w:val="20"/>
                <w:szCs w:val="20"/>
              </w:rPr>
            </w:pPr>
            <w:r>
              <w:rPr>
                <w:rFonts w:cs="Arial"/>
                <w:sz w:val="20"/>
                <w:szCs w:val="20"/>
              </w:rPr>
              <w:t>219</w:t>
            </w:r>
          </w:p>
        </w:tc>
        <w:tc>
          <w:tcPr>
            <w:tcW w:w="521" w:type="pct"/>
            <w:vAlign w:val="center"/>
            <w:hideMark/>
          </w:tcPr>
          <w:p w14:paraId="6BF82529" w14:textId="77777777" w:rsidR="007D275A" w:rsidRDefault="007D275A" w:rsidP="00D646D7">
            <w:pPr>
              <w:spacing w:after="0" w:line="240" w:lineRule="auto"/>
              <w:ind w:firstLine="0"/>
              <w:jc w:val="center"/>
              <w:rPr>
                <w:rFonts w:cs="Arial"/>
                <w:sz w:val="20"/>
                <w:szCs w:val="20"/>
              </w:rPr>
            </w:pPr>
            <w:r>
              <w:rPr>
                <w:rFonts w:cs="Arial"/>
                <w:sz w:val="20"/>
                <w:szCs w:val="20"/>
              </w:rPr>
              <w:t>49,4</w:t>
            </w:r>
          </w:p>
        </w:tc>
        <w:tc>
          <w:tcPr>
            <w:tcW w:w="449" w:type="pct"/>
            <w:vAlign w:val="center"/>
            <w:hideMark/>
          </w:tcPr>
          <w:p w14:paraId="29B68E88" w14:textId="77777777" w:rsidR="007D275A" w:rsidRDefault="007D275A" w:rsidP="00D646D7">
            <w:pPr>
              <w:spacing w:after="0" w:line="240" w:lineRule="auto"/>
              <w:ind w:firstLine="0"/>
              <w:jc w:val="center"/>
              <w:rPr>
                <w:rFonts w:cs="Arial"/>
                <w:sz w:val="20"/>
                <w:szCs w:val="20"/>
              </w:rPr>
            </w:pPr>
            <w:r>
              <w:rPr>
                <w:rFonts w:cs="Arial"/>
                <w:sz w:val="20"/>
                <w:szCs w:val="20"/>
              </w:rPr>
              <w:t>49,4</w:t>
            </w:r>
          </w:p>
        </w:tc>
        <w:tc>
          <w:tcPr>
            <w:tcW w:w="445" w:type="pct"/>
            <w:vAlign w:val="center"/>
            <w:hideMark/>
          </w:tcPr>
          <w:p w14:paraId="5B86BBF7" w14:textId="77777777" w:rsidR="007D275A" w:rsidRDefault="007D275A" w:rsidP="00D646D7">
            <w:pPr>
              <w:spacing w:after="0" w:line="240" w:lineRule="auto"/>
              <w:ind w:firstLine="0"/>
              <w:jc w:val="center"/>
              <w:rPr>
                <w:rFonts w:cs="Arial"/>
                <w:sz w:val="20"/>
                <w:szCs w:val="20"/>
              </w:rPr>
            </w:pPr>
            <w:r>
              <w:rPr>
                <w:rFonts w:cs="Arial"/>
                <w:sz w:val="20"/>
                <w:szCs w:val="20"/>
              </w:rPr>
              <w:t>Надземная</w:t>
            </w:r>
          </w:p>
        </w:tc>
        <w:tc>
          <w:tcPr>
            <w:tcW w:w="897" w:type="pct"/>
            <w:vAlign w:val="center"/>
            <w:hideMark/>
          </w:tcPr>
          <w:p w14:paraId="5AE5D449"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3E0DE164" w14:textId="77777777" w:rsidR="007D275A" w:rsidRDefault="007D275A" w:rsidP="00D646D7">
            <w:pPr>
              <w:spacing w:after="0" w:line="240" w:lineRule="auto"/>
              <w:ind w:firstLine="0"/>
              <w:jc w:val="center"/>
              <w:rPr>
                <w:rFonts w:cs="Arial"/>
                <w:sz w:val="20"/>
                <w:szCs w:val="20"/>
              </w:rPr>
            </w:pPr>
            <w:r>
              <w:rPr>
                <w:rFonts w:cs="Arial"/>
                <w:sz w:val="20"/>
                <w:szCs w:val="20"/>
              </w:rPr>
              <w:t>1985</w:t>
            </w:r>
          </w:p>
        </w:tc>
      </w:tr>
      <w:tr w:rsidR="00A92694" w14:paraId="0C47E0C0" w14:textId="77777777" w:rsidTr="00A92694">
        <w:trPr>
          <w:trHeight w:val="23"/>
        </w:trPr>
        <w:tc>
          <w:tcPr>
            <w:tcW w:w="662" w:type="pct"/>
            <w:vAlign w:val="center"/>
            <w:hideMark/>
          </w:tcPr>
          <w:p w14:paraId="6C868F56" w14:textId="2BB7293A" w:rsidR="007D275A" w:rsidRDefault="007D275A" w:rsidP="00D646D7">
            <w:pPr>
              <w:spacing w:after="0" w:line="240" w:lineRule="auto"/>
              <w:ind w:firstLine="0"/>
              <w:jc w:val="center"/>
              <w:rPr>
                <w:rFonts w:cs="Arial"/>
                <w:sz w:val="20"/>
                <w:szCs w:val="20"/>
              </w:rPr>
            </w:pPr>
            <w:r>
              <w:rPr>
                <w:rFonts w:cs="Arial"/>
                <w:sz w:val="20"/>
                <w:szCs w:val="20"/>
              </w:rPr>
              <w:t>УТ</w:t>
            </w:r>
            <w:r w:rsidR="006D7C42">
              <w:rPr>
                <w:rFonts w:cs="Arial"/>
                <w:sz w:val="20"/>
                <w:szCs w:val="20"/>
              </w:rPr>
              <w:t>-</w:t>
            </w:r>
            <w:r>
              <w:rPr>
                <w:rFonts w:cs="Arial"/>
                <w:sz w:val="20"/>
                <w:szCs w:val="20"/>
              </w:rPr>
              <w:t xml:space="preserve"> 7.5</w:t>
            </w:r>
          </w:p>
        </w:tc>
        <w:tc>
          <w:tcPr>
            <w:tcW w:w="645" w:type="pct"/>
            <w:vAlign w:val="center"/>
            <w:hideMark/>
          </w:tcPr>
          <w:p w14:paraId="0135B6E7" w14:textId="77777777" w:rsidR="007D275A" w:rsidRDefault="007D275A" w:rsidP="00D646D7">
            <w:pPr>
              <w:spacing w:after="0" w:line="240" w:lineRule="auto"/>
              <w:ind w:firstLine="0"/>
              <w:jc w:val="center"/>
              <w:rPr>
                <w:rFonts w:cs="Arial"/>
                <w:sz w:val="20"/>
                <w:szCs w:val="20"/>
              </w:rPr>
            </w:pPr>
            <w:r>
              <w:rPr>
                <w:rFonts w:cs="Arial"/>
                <w:sz w:val="20"/>
                <w:szCs w:val="20"/>
              </w:rPr>
              <w:t>УТ-17.8 п</w:t>
            </w:r>
          </w:p>
        </w:tc>
        <w:tc>
          <w:tcPr>
            <w:tcW w:w="432" w:type="pct"/>
            <w:vAlign w:val="center"/>
            <w:hideMark/>
          </w:tcPr>
          <w:p w14:paraId="04B67BB0" w14:textId="77777777" w:rsidR="007D275A" w:rsidRDefault="007D275A" w:rsidP="00D646D7">
            <w:pPr>
              <w:spacing w:after="0" w:line="240" w:lineRule="auto"/>
              <w:ind w:firstLine="0"/>
              <w:jc w:val="center"/>
              <w:rPr>
                <w:rFonts w:cs="Arial"/>
                <w:sz w:val="20"/>
                <w:szCs w:val="20"/>
              </w:rPr>
            </w:pPr>
            <w:r>
              <w:rPr>
                <w:rFonts w:cs="Arial"/>
                <w:sz w:val="20"/>
                <w:szCs w:val="20"/>
              </w:rPr>
              <w:t>219</w:t>
            </w:r>
          </w:p>
        </w:tc>
        <w:tc>
          <w:tcPr>
            <w:tcW w:w="372" w:type="pct"/>
            <w:vAlign w:val="center"/>
            <w:hideMark/>
          </w:tcPr>
          <w:p w14:paraId="67B3B227" w14:textId="77777777" w:rsidR="007D275A" w:rsidRDefault="007D275A" w:rsidP="00D646D7">
            <w:pPr>
              <w:spacing w:after="0" w:line="240" w:lineRule="auto"/>
              <w:ind w:firstLine="0"/>
              <w:jc w:val="center"/>
              <w:rPr>
                <w:rFonts w:cs="Arial"/>
                <w:sz w:val="20"/>
                <w:szCs w:val="20"/>
              </w:rPr>
            </w:pPr>
            <w:r>
              <w:rPr>
                <w:rFonts w:cs="Arial"/>
                <w:sz w:val="20"/>
                <w:szCs w:val="20"/>
              </w:rPr>
              <w:t>219</w:t>
            </w:r>
          </w:p>
        </w:tc>
        <w:tc>
          <w:tcPr>
            <w:tcW w:w="521" w:type="pct"/>
            <w:vAlign w:val="center"/>
            <w:hideMark/>
          </w:tcPr>
          <w:p w14:paraId="73C675BD" w14:textId="77777777" w:rsidR="007D275A" w:rsidRDefault="007D275A" w:rsidP="00D646D7">
            <w:pPr>
              <w:spacing w:after="0" w:line="240" w:lineRule="auto"/>
              <w:ind w:firstLine="0"/>
              <w:jc w:val="center"/>
              <w:rPr>
                <w:rFonts w:cs="Arial"/>
                <w:sz w:val="20"/>
                <w:szCs w:val="20"/>
              </w:rPr>
            </w:pPr>
            <w:r>
              <w:rPr>
                <w:rFonts w:cs="Arial"/>
                <w:sz w:val="20"/>
                <w:szCs w:val="20"/>
              </w:rPr>
              <w:t>9,2</w:t>
            </w:r>
          </w:p>
        </w:tc>
        <w:tc>
          <w:tcPr>
            <w:tcW w:w="449" w:type="pct"/>
            <w:vAlign w:val="center"/>
            <w:hideMark/>
          </w:tcPr>
          <w:p w14:paraId="1F9FC002" w14:textId="77777777" w:rsidR="007D275A" w:rsidRDefault="007D275A" w:rsidP="00D646D7">
            <w:pPr>
              <w:spacing w:after="0" w:line="240" w:lineRule="auto"/>
              <w:ind w:firstLine="0"/>
              <w:jc w:val="center"/>
              <w:rPr>
                <w:rFonts w:cs="Arial"/>
                <w:sz w:val="20"/>
                <w:szCs w:val="20"/>
              </w:rPr>
            </w:pPr>
            <w:r>
              <w:rPr>
                <w:rFonts w:cs="Arial"/>
                <w:sz w:val="20"/>
                <w:szCs w:val="20"/>
              </w:rPr>
              <w:t>9,2</w:t>
            </w:r>
          </w:p>
        </w:tc>
        <w:tc>
          <w:tcPr>
            <w:tcW w:w="445" w:type="pct"/>
            <w:vAlign w:val="center"/>
            <w:hideMark/>
          </w:tcPr>
          <w:p w14:paraId="4E95D961" w14:textId="77777777" w:rsidR="007D275A" w:rsidRDefault="007D275A" w:rsidP="00D646D7">
            <w:pPr>
              <w:spacing w:after="0" w:line="240" w:lineRule="auto"/>
              <w:ind w:firstLine="0"/>
              <w:jc w:val="center"/>
              <w:rPr>
                <w:rFonts w:cs="Arial"/>
                <w:sz w:val="20"/>
                <w:szCs w:val="20"/>
              </w:rPr>
            </w:pPr>
            <w:r>
              <w:rPr>
                <w:rFonts w:cs="Arial"/>
                <w:sz w:val="20"/>
                <w:szCs w:val="20"/>
              </w:rPr>
              <w:t>Подземная</w:t>
            </w:r>
          </w:p>
        </w:tc>
        <w:tc>
          <w:tcPr>
            <w:tcW w:w="897" w:type="pct"/>
            <w:vAlign w:val="center"/>
            <w:hideMark/>
          </w:tcPr>
          <w:p w14:paraId="65C1311B"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3F85D4F7" w14:textId="77777777" w:rsidR="007D275A" w:rsidRDefault="007D275A" w:rsidP="00D646D7">
            <w:pPr>
              <w:spacing w:after="0" w:line="240" w:lineRule="auto"/>
              <w:ind w:firstLine="0"/>
              <w:jc w:val="center"/>
              <w:rPr>
                <w:rFonts w:cs="Arial"/>
                <w:sz w:val="20"/>
                <w:szCs w:val="20"/>
              </w:rPr>
            </w:pPr>
            <w:r>
              <w:rPr>
                <w:rFonts w:cs="Arial"/>
                <w:sz w:val="20"/>
                <w:szCs w:val="20"/>
              </w:rPr>
              <w:t>1985</w:t>
            </w:r>
          </w:p>
        </w:tc>
      </w:tr>
      <w:tr w:rsidR="00A92694" w14:paraId="165C0676" w14:textId="77777777" w:rsidTr="00A92694">
        <w:trPr>
          <w:trHeight w:val="23"/>
        </w:trPr>
        <w:tc>
          <w:tcPr>
            <w:tcW w:w="662" w:type="pct"/>
            <w:vAlign w:val="center"/>
            <w:hideMark/>
          </w:tcPr>
          <w:p w14:paraId="3C85D122" w14:textId="77777777" w:rsidR="007D275A" w:rsidRDefault="007D275A" w:rsidP="00D646D7">
            <w:pPr>
              <w:spacing w:after="0" w:line="240" w:lineRule="auto"/>
              <w:ind w:firstLine="0"/>
              <w:jc w:val="center"/>
              <w:rPr>
                <w:rFonts w:cs="Arial"/>
                <w:sz w:val="20"/>
                <w:szCs w:val="20"/>
              </w:rPr>
            </w:pPr>
            <w:r>
              <w:rPr>
                <w:rFonts w:cs="Arial"/>
                <w:sz w:val="20"/>
                <w:szCs w:val="20"/>
              </w:rPr>
              <w:t>УТ-17,8</w:t>
            </w:r>
          </w:p>
        </w:tc>
        <w:tc>
          <w:tcPr>
            <w:tcW w:w="645" w:type="pct"/>
            <w:vAlign w:val="center"/>
            <w:hideMark/>
          </w:tcPr>
          <w:p w14:paraId="74B4E5B5" w14:textId="77777777" w:rsidR="007D275A" w:rsidRDefault="007D275A" w:rsidP="00D646D7">
            <w:pPr>
              <w:spacing w:after="0" w:line="240" w:lineRule="auto"/>
              <w:ind w:firstLine="0"/>
              <w:jc w:val="center"/>
              <w:rPr>
                <w:rFonts w:cs="Arial"/>
                <w:sz w:val="20"/>
                <w:szCs w:val="20"/>
              </w:rPr>
            </w:pPr>
            <w:r>
              <w:rPr>
                <w:rFonts w:cs="Arial"/>
                <w:sz w:val="20"/>
                <w:szCs w:val="20"/>
              </w:rPr>
              <w:t>УП15 н</w:t>
            </w:r>
          </w:p>
        </w:tc>
        <w:tc>
          <w:tcPr>
            <w:tcW w:w="432" w:type="pct"/>
            <w:vAlign w:val="center"/>
            <w:hideMark/>
          </w:tcPr>
          <w:p w14:paraId="5ADD4138" w14:textId="77777777" w:rsidR="007D275A" w:rsidRDefault="007D275A" w:rsidP="00D646D7">
            <w:pPr>
              <w:spacing w:after="0" w:line="240" w:lineRule="auto"/>
              <w:ind w:firstLine="0"/>
              <w:jc w:val="center"/>
              <w:rPr>
                <w:rFonts w:cs="Arial"/>
                <w:sz w:val="20"/>
                <w:szCs w:val="20"/>
              </w:rPr>
            </w:pPr>
            <w:r>
              <w:rPr>
                <w:rFonts w:cs="Arial"/>
                <w:sz w:val="20"/>
                <w:szCs w:val="20"/>
              </w:rPr>
              <w:t>219</w:t>
            </w:r>
          </w:p>
        </w:tc>
        <w:tc>
          <w:tcPr>
            <w:tcW w:w="372" w:type="pct"/>
            <w:vAlign w:val="center"/>
            <w:hideMark/>
          </w:tcPr>
          <w:p w14:paraId="751BF3E8" w14:textId="77777777" w:rsidR="007D275A" w:rsidRDefault="007D275A" w:rsidP="00D646D7">
            <w:pPr>
              <w:spacing w:after="0" w:line="240" w:lineRule="auto"/>
              <w:ind w:firstLine="0"/>
              <w:jc w:val="center"/>
              <w:rPr>
                <w:rFonts w:cs="Arial"/>
                <w:sz w:val="20"/>
                <w:szCs w:val="20"/>
              </w:rPr>
            </w:pPr>
            <w:r>
              <w:rPr>
                <w:rFonts w:cs="Arial"/>
                <w:sz w:val="20"/>
                <w:szCs w:val="20"/>
              </w:rPr>
              <w:t>219</w:t>
            </w:r>
          </w:p>
        </w:tc>
        <w:tc>
          <w:tcPr>
            <w:tcW w:w="521" w:type="pct"/>
            <w:vAlign w:val="center"/>
            <w:hideMark/>
          </w:tcPr>
          <w:p w14:paraId="4C690111" w14:textId="77777777" w:rsidR="007D275A" w:rsidRDefault="007D275A" w:rsidP="00D646D7">
            <w:pPr>
              <w:spacing w:after="0" w:line="240" w:lineRule="auto"/>
              <w:ind w:firstLine="0"/>
              <w:jc w:val="center"/>
              <w:rPr>
                <w:rFonts w:cs="Arial"/>
                <w:sz w:val="20"/>
                <w:szCs w:val="20"/>
              </w:rPr>
            </w:pPr>
            <w:r>
              <w:rPr>
                <w:rFonts w:cs="Arial"/>
                <w:sz w:val="20"/>
                <w:szCs w:val="20"/>
              </w:rPr>
              <w:t>397,7</w:t>
            </w:r>
          </w:p>
        </w:tc>
        <w:tc>
          <w:tcPr>
            <w:tcW w:w="449" w:type="pct"/>
            <w:vAlign w:val="center"/>
            <w:hideMark/>
          </w:tcPr>
          <w:p w14:paraId="735AD7B1" w14:textId="77777777" w:rsidR="007D275A" w:rsidRDefault="007D275A" w:rsidP="00D646D7">
            <w:pPr>
              <w:spacing w:after="0" w:line="240" w:lineRule="auto"/>
              <w:ind w:firstLine="0"/>
              <w:jc w:val="center"/>
              <w:rPr>
                <w:rFonts w:cs="Arial"/>
                <w:sz w:val="20"/>
                <w:szCs w:val="20"/>
              </w:rPr>
            </w:pPr>
            <w:r>
              <w:rPr>
                <w:rFonts w:cs="Arial"/>
                <w:sz w:val="20"/>
                <w:szCs w:val="20"/>
              </w:rPr>
              <w:t>397,7</w:t>
            </w:r>
          </w:p>
        </w:tc>
        <w:tc>
          <w:tcPr>
            <w:tcW w:w="445" w:type="pct"/>
            <w:vAlign w:val="center"/>
            <w:hideMark/>
          </w:tcPr>
          <w:p w14:paraId="7F119E6D" w14:textId="77777777" w:rsidR="007D275A" w:rsidRDefault="007D275A" w:rsidP="00D646D7">
            <w:pPr>
              <w:spacing w:after="0" w:line="240" w:lineRule="auto"/>
              <w:ind w:firstLine="0"/>
              <w:jc w:val="center"/>
              <w:rPr>
                <w:rFonts w:cs="Arial"/>
                <w:sz w:val="20"/>
                <w:szCs w:val="20"/>
              </w:rPr>
            </w:pPr>
            <w:r>
              <w:rPr>
                <w:rFonts w:cs="Arial"/>
                <w:sz w:val="20"/>
                <w:szCs w:val="20"/>
              </w:rPr>
              <w:t>Надземная</w:t>
            </w:r>
          </w:p>
        </w:tc>
        <w:tc>
          <w:tcPr>
            <w:tcW w:w="897" w:type="pct"/>
            <w:vAlign w:val="center"/>
            <w:hideMark/>
          </w:tcPr>
          <w:p w14:paraId="61F7C8FC"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79E66274" w14:textId="77777777" w:rsidR="007D275A" w:rsidRDefault="007D275A" w:rsidP="00D646D7">
            <w:pPr>
              <w:spacing w:after="0" w:line="240" w:lineRule="auto"/>
              <w:ind w:firstLine="0"/>
              <w:jc w:val="center"/>
              <w:rPr>
                <w:rFonts w:cs="Arial"/>
                <w:sz w:val="20"/>
                <w:szCs w:val="20"/>
              </w:rPr>
            </w:pPr>
            <w:r>
              <w:rPr>
                <w:rFonts w:cs="Arial"/>
                <w:sz w:val="20"/>
                <w:szCs w:val="20"/>
              </w:rPr>
              <w:t>1985</w:t>
            </w:r>
          </w:p>
        </w:tc>
      </w:tr>
      <w:tr w:rsidR="00A92694" w14:paraId="04059BDE" w14:textId="77777777" w:rsidTr="00A92694">
        <w:trPr>
          <w:trHeight w:val="23"/>
        </w:trPr>
        <w:tc>
          <w:tcPr>
            <w:tcW w:w="662" w:type="pct"/>
            <w:vAlign w:val="center"/>
            <w:hideMark/>
          </w:tcPr>
          <w:p w14:paraId="63709C54" w14:textId="77777777" w:rsidR="007D275A" w:rsidRDefault="007D275A" w:rsidP="00D646D7">
            <w:pPr>
              <w:spacing w:after="0" w:line="240" w:lineRule="auto"/>
              <w:ind w:firstLine="0"/>
              <w:jc w:val="center"/>
              <w:rPr>
                <w:rFonts w:cs="Arial"/>
                <w:sz w:val="20"/>
                <w:szCs w:val="20"/>
              </w:rPr>
            </w:pPr>
            <w:r>
              <w:rPr>
                <w:rFonts w:cs="Arial"/>
                <w:sz w:val="20"/>
                <w:szCs w:val="20"/>
              </w:rPr>
              <w:t>УТ-17,8</w:t>
            </w:r>
          </w:p>
        </w:tc>
        <w:tc>
          <w:tcPr>
            <w:tcW w:w="645" w:type="pct"/>
            <w:vAlign w:val="center"/>
            <w:hideMark/>
          </w:tcPr>
          <w:p w14:paraId="722A3CF2" w14:textId="77777777" w:rsidR="007D275A" w:rsidRDefault="007D275A" w:rsidP="00D646D7">
            <w:pPr>
              <w:spacing w:after="0" w:line="240" w:lineRule="auto"/>
              <w:ind w:firstLine="0"/>
              <w:jc w:val="center"/>
              <w:rPr>
                <w:rFonts w:cs="Arial"/>
                <w:sz w:val="20"/>
                <w:szCs w:val="20"/>
              </w:rPr>
            </w:pPr>
            <w:r>
              <w:rPr>
                <w:rFonts w:cs="Arial"/>
                <w:sz w:val="20"/>
                <w:szCs w:val="20"/>
              </w:rPr>
              <w:t>УП15 П</w:t>
            </w:r>
          </w:p>
        </w:tc>
        <w:tc>
          <w:tcPr>
            <w:tcW w:w="432" w:type="pct"/>
            <w:vAlign w:val="center"/>
            <w:hideMark/>
          </w:tcPr>
          <w:p w14:paraId="59710879" w14:textId="77777777" w:rsidR="007D275A" w:rsidRDefault="007D275A" w:rsidP="00D646D7">
            <w:pPr>
              <w:spacing w:after="0" w:line="240" w:lineRule="auto"/>
              <w:ind w:firstLine="0"/>
              <w:jc w:val="center"/>
              <w:rPr>
                <w:rFonts w:cs="Arial"/>
                <w:sz w:val="20"/>
                <w:szCs w:val="20"/>
              </w:rPr>
            </w:pPr>
            <w:r>
              <w:rPr>
                <w:rFonts w:cs="Arial"/>
                <w:sz w:val="20"/>
                <w:szCs w:val="20"/>
              </w:rPr>
              <w:t>219</w:t>
            </w:r>
          </w:p>
        </w:tc>
        <w:tc>
          <w:tcPr>
            <w:tcW w:w="372" w:type="pct"/>
            <w:vAlign w:val="center"/>
            <w:hideMark/>
          </w:tcPr>
          <w:p w14:paraId="605EEDD6" w14:textId="77777777" w:rsidR="007D275A" w:rsidRDefault="007D275A" w:rsidP="00D646D7">
            <w:pPr>
              <w:spacing w:after="0" w:line="240" w:lineRule="auto"/>
              <w:ind w:firstLine="0"/>
              <w:jc w:val="center"/>
              <w:rPr>
                <w:rFonts w:cs="Arial"/>
                <w:sz w:val="20"/>
                <w:szCs w:val="20"/>
              </w:rPr>
            </w:pPr>
            <w:r>
              <w:rPr>
                <w:rFonts w:cs="Arial"/>
                <w:sz w:val="20"/>
                <w:szCs w:val="20"/>
              </w:rPr>
              <w:t>219</w:t>
            </w:r>
          </w:p>
        </w:tc>
        <w:tc>
          <w:tcPr>
            <w:tcW w:w="521" w:type="pct"/>
            <w:vAlign w:val="center"/>
            <w:hideMark/>
          </w:tcPr>
          <w:p w14:paraId="34D70974" w14:textId="77777777" w:rsidR="007D275A" w:rsidRDefault="007D275A" w:rsidP="00D646D7">
            <w:pPr>
              <w:spacing w:after="0" w:line="240" w:lineRule="auto"/>
              <w:ind w:firstLine="0"/>
              <w:jc w:val="center"/>
              <w:rPr>
                <w:rFonts w:cs="Arial"/>
                <w:sz w:val="20"/>
                <w:szCs w:val="20"/>
              </w:rPr>
            </w:pPr>
            <w:r>
              <w:rPr>
                <w:rFonts w:cs="Arial"/>
                <w:sz w:val="20"/>
                <w:szCs w:val="20"/>
              </w:rPr>
              <w:t>11</w:t>
            </w:r>
          </w:p>
        </w:tc>
        <w:tc>
          <w:tcPr>
            <w:tcW w:w="449" w:type="pct"/>
            <w:vAlign w:val="center"/>
            <w:hideMark/>
          </w:tcPr>
          <w:p w14:paraId="38927165" w14:textId="77777777" w:rsidR="007D275A" w:rsidRDefault="007D275A" w:rsidP="00D646D7">
            <w:pPr>
              <w:spacing w:after="0" w:line="240" w:lineRule="auto"/>
              <w:ind w:firstLine="0"/>
              <w:jc w:val="center"/>
              <w:rPr>
                <w:rFonts w:cs="Arial"/>
                <w:sz w:val="20"/>
                <w:szCs w:val="20"/>
              </w:rPr>
            </w:pPr>
            <w:r>
              <w:rPr>
                <w:rFonts w:cs="Arial"/>
                <w:sz w:val="20"/>
                <w:szCs w:val="20"/>
              </w:rPr>
              <w:t>11</w:t>
            </w:r>
          </w:p>
        </w:tc>
        <w:tc>
          <w:tcPr>
            <w:tcW w:w="445" w:type="pct"/>
            <w:vAlign w:val="center"/>
            <w:hideMark/>
          </w:tcPr>
          <w:p w14:paraId="651509C1" w14:textId="77777777" w:rsidR="007D275A" w:rsidRDefault="007D275A" w:rsidP="00D646D7">
            <w:pPr>
              <w:spacing w:after="0" w:line="240" w:lineRule="auto"/>
              <w:ind w:firstLine="0"/>
              <w:jc w:val="center"/>
              <w:rPr>
                <w:rFonts w:cs="Arial"/>
                <w:sz w:val="20"/>
                <w:szCs w:val="20"/>
              </w:rPr>
            </w:pPr>
            <w:r>
              <w:rPr>
                <w:rFonts w:cs="Arial"/>
                <w:sz w:val="20"/>
                <w:szCs w:val="20"/>
              </w:rPr>
              <w:t>Подземная</w:t>
            </w:r>
          </w:p>
        </w:tc>
        <w:tc>
          <w:tcPr>
            <w:tcW w:w="897" w:type="pct"/>
            <w:vAlign w:val="center"/>
            <w:hideMark/>
          </w:tcPr>
          <w:p w14:paraId="732417B0"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4AADAE54" w14:textId="77777777" w:rsidR="007D275A" w:rsidRDefault="007D275A" w:rsidP="00D646D7">
            <w:pPr>
              <w:spacing w:after="0" w:line="240" w:lineRule="auto"/>
              <w:ind w:firstLine="0"/>
              <w:jc w:val="center"/>
              <w:rPr>
                <w:rFonts w:cs="Arial"/>
                <w:sz w:val="20"/>
                <w:szCs w:val="20"/>
              </w:rPr>
            </w:pPr>
            <w:r>
              <w:rPr>
                <w:rFonts w:cs="Arial"/>
                <w:sz w:val="20"/>
                <w:szCs w:val="20"/>
              </w:rPr>
              <w:t>1985</w:t>
            </w:r>
          </w:p>
        </w:tc>
      </w:tr>
      <w:tr w:rsidR="00A92694" w14:paraId="42D03A4D" w14:textId="77777777" w:rsidTr="00A92694">
        <w:trPr>
          <w:trHeight w:val="23"/>
        </w:trPr>
        <w:tc>
          <w:tcPr>
            <w:tcW w:w="662" w:type="pct"/>
            <w:vAlign w:val="center"/>
            <w:hideMark/>
          </w:tcPr>
          <w:p w14:paraId="663954D6" w14:textId="77777777" w:rsidR="007D275A" w:rsidRDefault="007D275A" w:rsidP="00D646D7">
            <w:pPr>
              <w:spacing w:after="0" w:line="240" w:lineRule="auto"/>
              <w:ind w:firstLine="0"/>
              <w:jc w:val="center"/>
              <w:rPr>
                <w:rFonts w:cs="Arial"/>
                <w:sz w:val="20"/>
                <w:szCs w:val="20"/>
              </w:rPr>
            </w:pPr>
            <w:r>
              <w:rPr>
                <w:rFonts w:cs="Arial"/>
                <w:sz w:val="20"/>
                <w:szCs w:val="20"/>
              </w:rPr>
              <w:t>УП15</w:t>
            </w:r>
          </w:p>
        </w:tc>
        <w:tc>
          <w:tcPr>
            <w:tcW w:w="645" w:type="pct"/>
            <w:vAlign w:val="center"/>
            <w:hideMark/>
          </w:tcPr>
          <w:p w14:paraId="407870A1" w14:textId="77777777" w:rsidR="007D275A" w:rsidRDefault="007D275A" w:rsidP="00D646D7">
            <w:pPr>
              <w:spacing w:after="0" w:line="240" w:lineRule="auto"/>
              <w:ind w:firstLine="0"/>
              <w:jc w:val="center"/>
              <w:rPr>
                <w:rFonts w:cs="Arial"/>
                <w:sz w:val="20"/>
                <w:szCs w:val="20"/>
              </w:rPr>
            </w:pPr>
            <w:r>
              <w:rPr>
                <w:rFonts w:cs="Arial"/>
                <w:sz w:val="20"/>
                <w:szCs w:val="20"/>
              </w:rPr>
              <w:t>Пождепо</w:t>
            </w:r>
          </w:p>
        </w:tc>
        <w:tc>
          <w:tcPr>
            <w:tcW w:w="432" w:type="pct"/>
            <w:vAlign w:val="center"/>
            <w:hideMark/>
          </w:tcPr>
          <w:p w14:paraId="6785B6FD" w14:textId="77777777" w:rsidR="007D275A" w:rsidRDefault="007D275A" w:rsidP="00D646D7">
            <w:pPr>
              <w:spacing w:after="0" w:line="240" w:lineRule="auto"/>
              <w:ind w:firstLine="0"/>
              <w:jc w:val="center"/>
              <w:rPr>
                <w:rFonts w:cs="Arial"/>
                <w:sz w:val="20"/>
                <w:szCs w:val="20"/>
              </w:rPr>
            </w:pPr>
            <w:r>
              <w:rPr>
                <w:rFonts w:cs="Arial"/>
                <w:sz w:val="20"/>
                <w:szCs w:val="20"/>
              </w:rPr>
              <w:t>108</w:t>
            </w:r>
          </w:p>
        </w:tc>
        <w:tc>
          <w:tcPr>
            <w:tcW w:w="372" w:type="pct"/>
            <w:vAlign w:val="center"/>
            <w:hideMark/>
          </w:tcPr>
          <w:p w14:paraId="0FC9F456" w14:textId="77777777" w:rsidR="007D275A" w:rsidRDefault="007D275A" w:rsidP="00D646D7">
            <w:pPr>
              <w:spacing w:after="0" w:line="240" w:lineRule="auto"/>
              <w:ind w:firstLine="0"/>
              <w:jc w:val="center"/>
              <w:rPr>
                <w:rFonts w:cs="Arial"/>
                <w:sz w:val="20"/>
                <w:szCs w:val="20"/>
              </w:rPr>
            </w:pPr>
            <w:r>
              <w:rPr>
                <w:rFonts w:cs="Arial"/>
                <w:sz w:val="20"/>
                <w:szCs w:val="20"/>
              </w:rPr>
              <w:t>108</w:t>
            </w:r>
          </w:p>
        </w:tc>
        <w:tc>
          <w:tcPr>
            <w:tcW w:w="521" w:type="pct"/>
            <w:vAlign w:val="center"/>
            <w:hideMark/>
          </w:tcPr>
          <w:p w14:paraId="51AF3459" w14:textId="77777777" w:rsidR="007D275A" w:rsidRDefault="007D275A" w:rsidP="00D646D7">
            <w:pPr>
              <w:spacing w:after="0" w:line="240" w:lineRule="auto"/>
              <w:ind w:firstLine="0"/>
              <w:jc w:val="center"/>
              <w:rPr>
                <w:rFonts w:cs="Arial"/>
                <w:sz w:val="20"/>
                <w:szCs w:val="20"/>
              </w:rPr>
            </w:pPr>
            <w:r>
              <w:rPr>
                <w:rFonts w:cs="Arial"/>
                <w:sz w:val="20"/>
                <w:szCs w:val="20"/>
              </w:rPr>
              <w:t>25</w:t>
            </w:r>
          </w:p>
        </w:tc>
        <w:tc>
          <w:tcPr>
            <w:tcW w:w="449" w:type="pct"/>
            <w:vAlign w:val="center"/>
            <w:hideMark/>
          </w:tcPr>
          <w:p w14:paraId="49782182" w14:textId="77777777" w:rsidR="007D275A" w:rsidRDefault="007D275A" w:rsidP="00D646D7">
            <w:pPr>
              <w:spacing w:after="0" w:line="240" w:lineRule="auto"/>
              <w:ind w:firstLine="0"/>
              <w:jc w:val="center"/>
              <w:rPr>
                <w:rFonts w:cs="Arial"/>
                <w:sz w:val="20"/>
                <w:szCs w:val="20"/>
              </w:rPr>
            </w:pPr>
            <w:r>
              <w:rPr>
                <w:rFonts w:cs="Arial"/>
                <w:sz w:val="20"/>
                <w:szCs w:val="20"/>
              </w:rPr>
              <w:t>25</w:t>
            </w:r>
          </w:p>
        </w:tc>
        <w:tc>
          <w:tcPr>
            <w:tcW w:w="445" w:type="pct"/>
            <w:vAlign w:val="center"/>
            <w:hideMark/>
          </w:tcPr>
          <w:p w14:paraId="20AA56A3" w14:textId="77777777" w:rsidR="007D275A" w:rsidRDefault="007D275A" w:rsidP="00D646D7">
            <w:pPr>
              <w:spacing w:after="0" w:line="240" w:lineRule="auto"/>
              <w:ind w:firstLine="0"/>
              <w:jc w:val="center"/>
              <w:rPr>
                <w:rFonts w:cs="Arial"/>
                <w:sz w:val="20"/>
                <w:szCs w:val="20"/>
              </w:rPr>
            </w:pPr>
            <w:r>
              <w:rPr>
                <w:rFonts w:cs="Arial"/>
                <w:sz w:val="20"/>
                <w:szCs w:val="20"/>
              </w:rPr>
              <w:t>Надземная</w:t>
            </w:r>
          </w:p>
        </w:tc>
        <w:tc>
          <w:tcPr>
            <w:tcW w:w="897" w:type="pct"/>
            <w:vAlign w:val="center"/>
            <w:hideMark/>
          </w:tcPr>
          <w:p w14:paraId="41CA7FF5"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109BC48E" w14:textId="77777777" w:rsidR="007D275A" w:rsidRDefault="007D275A" w:rsidP="00D646D7">
            <w:pPr>
              <w:spacing w:after="0" w:line="240" w:lineRule="auto"/>
              <w:ind w:firstLine="0"/>
              <w:jc w:val="center"/>
              <w:rPr>
                <w:rFonts w:cs="Arial"/>
                <w:sz w:val="20"/>
                <w:szCs w:val="20"/>
              </w:rPr>
            </w:pPr>
            <w:r>
              <w:rPr>
                <w:rFonts w:cs="Arial"/>
                <w:sz w:val="20"/>
                <w:szCs w:val="20"/>
              </w:rPr>
              <w:t>1985</w:t>
            </w:r>
          </w:p>
        </w:tc>
      </w:tr>
      <w:tr w:rsidR="00A92694" w14:paraId="3A48EF52" w14:textId="77777777" w:rsidTr="00A92694">
        <w:trPr>
          <w:trHeight w:val="23"/>
        </w:trPr>
        <w:tc>
          <w:tcPr>
            <w:tcW w:w="662" w:type="pct"/>
            <w:vAlign w:val="center"/>
            <w:hideMark/>
          </w:tcPr>
          <w:p w14:paraId="49597716" w14:textId="77777777" w:rsidR="007D275A" w:rsidRDefault="007D275A" w:rsidP="00D646D7">
            <w:pPr>
              <w:spacing w:after="0" w:line="240" w:lineRule="auto"/>
              <w:ind w:firstLine="0"/>
              <w:jc w:val="center"/>
              <w:rPr>
                <w:rFonts w:cs="Arial"/>
                <w:sz w:val="20"/>
                <w:szCs w:val="20"/>
              </w:rPr>
            </w:pPr>
            <w:r>
              <w:rPr>
                <w:rFonts w:cs="Arial"/>
                <w:sz w:val="20"/>
                <w:szCs w:val="20"/>
              </w:rPr>
              <w:t>УП15</w:t>
            </w:r>
          </w:p>
        </w:tc>
        <w:tc>
          <w:tcPr>
            <w:tcW w:w="645" w:type="pct"/>
            <w:vAlign w:val="center"/>
            <w:hideMark/>
          </w:tcPr>
          <w:p w14:paraId="083A5C0A" w14:textId="77777777" w:rsidR="007D275A" w:rsidRDefault="007D275A" w:rsidP="00D646D7">
            <w:pPr>
              <w:spacing w:after="0" w:line="240" w:lineRule="auto"/>
              <w:ind w:firstLine="0"/>
              <w:jc w:val="center"/>
              <w:rPr>
                <w:rFonts w:cs="Arial"/>
                <w:sz w:val="20"/>
                <w:szCs w:val="20"/>
              </w:rPr>
            </w:pPr>
            <w:r>
              <w:rPr>
                <w:rFonts w:cs="Arial"/>
                <w:sz w:val="20"/>
                <w:szCs w:val="20"/>
              </w:rPr>
              <w:t>Пождепо</w:t>
            </w:r>
          </w:p>
        </w:tc>
        <w:tc>
          <w:tcPr>
            <w:tcW w:w="432" w:type="pct"/>
            <w:vAlign w:val="center"/>
            <w:hideMark/>
          </w:tcPr>
          <w:p w14:paraId="41E9A554" w14:textId="77777777" w:rsidR="007D275A" w:rsidRDefault="007D275A" w:rsidP="00D646D7">
            <w:pPr>
              <w:spacing w:after="0" w:line="240" w:lineRule="auto"/>
              <w:ind w:firstLine="0"/>
              <w:jc w:val="center"/>
              <w:rPr>
                <w:rFonts w:cs="Arial"/>
                <w:sz w:val="20"/>
                <w:szCs w:val="20"/>
              </w:rPr>
            </w:pPr>
            <w:r>
              <w:rPr>
                <w:rFonts w:cs="Arial"/>
                <w:sz w:val="20"/>
                <w:szCs w:val="20"/>
              </w:rPr>
              <w:t>108</w:t>
            </w:r>
          </w:p>
        </w:tc>
        <w:tc>
          <w:tcPr>
            <w:tcW w:w="372" w:type="pct"/>
            <w:vAlign w:val="center"/>
            <w:hideMark/>
          </w:tcPr>
          <w:p w14:paraId="3B785C1C" w14:textId="77777777" w:rsidR="007D275A" w:rsidRDefault="007D275A" w:rsidP="00D646D7">
            <w:pPr>
              <w:spacing w:after="0" w:line="240" w:lineRule="auto"/>
              <w:ind w:firstLine="0"/>
              <w:jc w:val="center"/>
              <w:rPr>
                <w:rFonts w:cs="Arial"/>
                <w:sz w:val="20"/>
                <w:szCs w:val="20"/>
              </w:rPr>
            </w:pPr>
            <w:r>
              <w:rPr>
                <w:rFonts w:cs="Arial"/>
                <w:sz w:val="20"/>
                <w:szCs w:val="20"/>
              </w:rPr>
              <w:t>108</w:t>
            </w:r>
          </w:p>
        </w:tc>
        <w:tc>
          <w:tcPr>
            <w:tcW w:w="521" w:type="pct"/>
            <w:vAlign w:val="center"/>
            <w:hideMark/>
          </w:tcPr>
          <w:p w14:paraId="13727AC9" w14:textId="77777777" w:rsidR="007D275A" w:rsidRDefault="007D275A" w:rsidP="00D646D7">
            <w:pPr>
              <w:spacing w:after="0" w:line="240" w:lineRule="auto"/>
              <w:ind w:firstLine="0"/>
              <w:jc w:val="center"/>
              <w:rPr>
                <w:rFonts w:cs="Arial"/>
                <w:sz w:val="20"/>
                <w:szCs w:val="20"/>
              </w:rPr>
            </w:pPr>
            <w:r>
              <w:rPr>
                <w:rFonts w:cs="Arial"/>
                <w:sz w:val="20"/>
                <w:szCs w:val="20"/>
              </w:rPr>
              <w:t>13,6</w:t>
            </w:r>
          </w:p>
        </w:tc>
        <w:tc>
          <w:tcPr>
            <w:tcW w:w="449" w:type="pct"/>
            <w:vAlign w:val="center"/>
            <w:hideMark/>
          </w:tcPr>
          <w:p w14:paraId="29DD37FA" w14:textId="77777777" w:rsidR="007D275A" w:rsidRDefault="007D275A" w:rsidP="00D646D7">
            <w:pPr>
              <w:spacing w:after="0" w:line="240" w:lineRule="auto"/>
              <w:ind w:firstLine="0"/>
              <w:jc w:val="center"/>
              <w:rPr>
                <w:rFonts w:cs="Arial"/>
                <w:sz w:val="20"/>
                <w:szCs w:val="20"/>
              </w:rPr>
            </w:pPr>
            <w:r>
              <w:rPr>
                <w:rFonts w:cs="Arial"/>
                <w:sz w:val="20"/>
                <w:szCs w:val="20"/>
              </w:rPr>
              <w:t>13,6</w:t>
            </w:r>
          </w:p>
        </w:tc>
        <w:tc>
          <w:tcPr>
            <w:tcW w:w="445" w:type="pct"/>
            <w:vAlign w:val="center"/>
            <w:hideMark/>
          </w:tcPr>
          <w:p w14:paraId="26B94C30" w14:textId="77777777" w:rsidR="007D275A" w:rsidRDefault="007D275A" w:rsidP="00D646D7">
            <w:pPr>
              <w:spacing w:after="0" w:line="240" w:lineRule="auto"/>
              <w:ind w:firstLine="0"/>
              <w:jc w:val="center"/>
              <w:rPr>
                <w:rFonts w:cs="Arial"/>
                <w:sz w:val="20"/>
                <w:szCs w:val="20"/>
              </w:rPr>
            </w:pPr>
            <w:r>
              <w:rPr>
                <w:rFonts w:cs="Arial"/>
                <w:sz w:val="20"/>
                <w:szCs w:val="20"/>
              </w:rPr>
              <w:t>Подземная</w:t>
            </w:r>
          </w:p>
        </w:tc>
        <w:tc>
          <w:tcPr>
            <w:tcW w:w="897" w:type="pct"/>
            <w:vAlign w:val="center"/>
            <w:hideMark/>
          </w:tcPr>
          <w:p w14:paraId="2DAC832A"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4E309ECD" w14:textId="77777777" w:rsidR="007D275A" w:rsidRDefault="007D275A" w:rsidP="00D646D7">
            <w:pPr>
              <w:spacing w:after="0" w:line="240" w:lineRule="auto"/>
              <w:ind w:firstLine="0"/>
              <w:jc w:val="center"/>
              <w:rPr>
                <w:rFonts w:cs="Arial"/>
                <w:sz w:val="20"/>
                <w:szCs w:val="20"/>
              </w:rPr>
            </w:pPr>
            <w:r>
              <w:rPr>
                <w:rFonts w:cs="Arial"/>
                <w:sz w:val="20"/>
                <w:szCs w:val="20"/>
              </w:rPr>
              <w:t>1985</w:t>
            </w:r>
          </w:p>
        </w:tc>
      </w:tr>
      <w:tr w:rsidR="00A92694" w14:paraId="47B63AC8" w14:textId="77777777" w:rsidTr="00A92694">
        <w:trPr>
          <w:trHeight w:val="23"/>
        </w:trPr>
        <w:tc>
          <w:tcPr>
            <w:tcW w:w="662" w:type="pct"/>
            <w:vAlign w:val="center"/>
            <w:hideMark/>
          </w:tcPr>
          <w:p w14:paraId="1B11F642" w14:textId="77777777" w:rsidR="007D275A" w:rsidRDefault="007D275A" w:rsidP="00D646D7">
            <w:pPr>
              <w:spacing w:after="0" w:line="240" w:lineRule="auto"/>
              <w:ind w:firstLine="0"/>
              <w:jc w:val="center"/>
              <w:rPr>
                <w:rFonts w:cs="Arial"/>
                <w:sz w:val="20"/>
                <w:szCs w:val="20"/>
              </w:rPr>
            </w:pPr>
            <w:r>
              <w:rPr>
                <w:rFonts w:cs="Arial"/>
                <w:sz w:val="20"/>
                <w:szCs w:val="20"/>
              </w:rPr>
              <w:t>УТ-17.6</w:t>
            </w:r>
          </w:p>
        </w:tc>
        <w:tc>
          <w:tcPr>
            <w:tcW w:w="645" w:type="pct"/>
            <w:vAlign w:val="center"/>
            <w:hideMark/>
          </w:tcPr>
          <w:p w14:paraId="1B20F0CF" w14:textId="7005104F" w:rsidR="007D275A" w:rsidRDefault="006D7C42" w:rsidP="00D646D7">
            <w:pPr>
              <w:spacing w:after="0" w:line="240" w:lineRule="auto"/>
              <w:ind w:firstLine="0"/>
              <w:jc w:val="center"/>
              <w:rPr>
                <w:rFonts w:cs="Arial"/>
                <w:sz w:val="20"/>
                <w:szCs w:val="20"/>
              </w:rPr>
            </w:pPr>
            <w:r>
              <w:rPr>
                <w:rFonts w:cs="Arial"/>
                <w:sz w:val="20"/>
                <w:szCs w:val="20"/>
              </w:rPr>
              <w:t>ТДК</w:t>
            </w:r>
          </w:p>
        </w:tc>
        <w:tc>
          <w:tcPr>
            <w:tcW w:w="432" w:type="pct"/>
            <w:vAlign w:val="center"/>
            <w:hideMark/>
          </w:tcPr>
          <w:p w14:paraId="59C2FCD4" w14:textId="77777777" w:rsidR="007D275A" w:rsidRDefault="007D275A" w:rsidP="00D646D7">
            <w:pPr>
              <w:spacing w:after="0" w:line="240" w:lineRule="auto"/>
              <w:ind w:firstLine="0"/>
              <w:jc w:val="center"/>
              <w:rPr>
                <w:rFonts w:cs="Arial"/>
                <w:sz w:val="20"/>
                <w:szCs w:val="20"/>
              </w:rPr>
            </w:pPr>
            <w:r>
              <w:rPr>
                <w:rFonts w:cs="Arial"/>
                <w:sz w:val="20"/>
                <w:szCs w:val="20"/>
              </w:rPr>
              <w:t>57</w:t>
            </w:r>
          </w:p>
        </w:tc>
        <w:tc>
          <w:tcPr>
            <w:tcW w:w="372" w:type="pct"/>
            <w:vAlign w:val="center"/>
            <w:hideMark/>
          </w:tcPr>
          <w:p w14:paraId="286A43BC" w14:textId="77777777" w:rsidR="007D275A" w:rsidRDefault="007D275A" w:rsidP="00D646D7">
            <w:pPr>
              <w:spacing w:after="0" w:line="240" w:lineRule="auto"/>
              <w:ind w:firstLine="0"/>
              <w:jc w:val="center"/>
              <w:rPr>
                <w:rFonts w:cs="Arial"/>
                <w:sz w:val="20"/>
                <w:szCs w:val="20"/>
              </w:rPr>
            </w:pPr>
            <w:r>
              <w:rPr>
                <w:rFonts w:cs="Arial"/>
                <w:sz w:val="20"/>
                <w:szCs w:val="20"/>
              </w:rPr>
              <w:t>57</w:t>
            </w:r>
          </w:p>
        </w:tc>
        <w:tc>
          <w:tcPr>
            <w:tcW w:w="521" w:type="pct"/>
            <w:vAlign w:val="center"/>
            <w:hideMark/>
          </w:tcPr>
          <w:p w14:paraId="0FB53A4C" w14:textId="77777777" w:rsidR="007D275A" w:rsidRDefault="007D275A" w:rsidP="00D646D7">
            <w:pPr>
              <w:spacing w:after="0" w:line="240" w:lineRule="auto"/>
              <w:ind w:firstLine="0"/>
              <w:jc w:val="center"/>
              <w:rPr>
                <w:rFonts w:cs="Arial"/>
                <w:sz w:val="20"/>
                <w:szCs w:val="20"/>
              </w:rPr>
            </w:pPr>
            <w:r>
              <w:rPr>
                <w:rFonts w:cs="Arial"/>
                <w:sz w:val="20"/>
                <w:szCs w:val="20"/>
              </w:rPr>
              <w:t>22,8</w:t>
            </w:r>
          </w:p>
        </w:tc>
        <w:tc>
          <w:tcPr>
            <w:tcW w:w="449" w:type="pct"/>
            <w:vAlign w:val="center"/>
            <w:hideMark/>
          </w:tcPr>
          <w:p w14:paraId="368A3586" w14:textId="77777777" w:rsidR="007D275A" w:rsidRDefault="007D275A" w:rsidP="00D646D7">
            <w:pPr>
              <w:spacing w:after="0" w:line="240" w:lineRule="auto"/>
              <w:ind w:firstLine="0"/>
              <w:jc w:val="center"/>
              <w:rPr>
                <w:rFonts w:cs="Arial"/>
                <w:sz w:val="20"/>
                <w:szCs w:val="20"/>
              </w:rPr>
            </w:pPr>
            <w:r>
              <w:rPr>
                <w:rFonts w:cs="Arial"/>
                <w:sz w:val="20"/>
                <w:szCs w:val="20"/>
              </w:rPr>
              <w:t>22,8</w:t>
            </w:r>
          </w:p>
        </w:tc>
        <w:tc>
          <w:tcPr>
            <w:tcW w:w="445" w:type="pct"/>
            <w:vAlign w:val="center"/>
            <w:hideMark/>
          </w:tcPr>
          <w:p w14:paraId="6F342D32" w14:textId="77777777" w:rsidR="007D275A" w:rsidRDefault="007D275A" w:rsidP="00D646D7">
            <w:pPr>
              <w:spacing w:after="0" w:line="240" w:lineRule="auto"/>
              <w:ind w:firstLine="0"/>
              <w:jc w:val="center"/>
              <w:rPr>
                <w:rFonts w:cs="Arial"/>
                <w:sz w:val="20"/>
                <w:szCs w:val="20"/>
              </w:rPr>
            </w:pPr>
            <w:r>
              <w:rPr>
                <w:rFonts w:cs="Arial"/>
                <w:sz w:val="20"/>
                <w:szCs w:val="20"/>
              </w:rPr>
              <w:t>Надземная</w:t>
            </w:r>
          </w:p>
        </w:tc>
        <w:tc>
          <w:tcPr>
            <w:tcW w:w="897" w:type="pct"/>
            <w:vAlign w:val="center"/>
            <w:hideMark/>
          </w:tcPr>
          <w:p w14:paraId="3FB6B6FF"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5F973AC3" w14:textId="77777777" w:rsidR="007D275A" w:rsidRDefault="007D275A" w:rsidP="00D646D7">
            <w:pPr>
              <w:spacing w:after="0" w:line="240" w:lineRule="auto"/>
              <w:ind w:firstLine="0"/>
              <w:jc w:val="center"/>
              <w:rPr>
                <w:rFonts w:cs="Arial"/>
                <w:sz w:val="20"/>
                <w:szCs w:val="20"/>
              </w:rPr>
            </w:pPr>
            <w:r>
              <w:rPr>
                <w:rFonts w:cs="Arial"/>
                <w:sz w:val="20"/>
                <w:szCs w:val="20"/>
              </w:rPr>
              <w:t>1985</w:t>
            </w:r>
          </w:p>
        </w:tc>
      </w:tr>
      <w:tr w:rsidR="00A92694" w14:paraId="7BB9D12B" w14:textId="77777777" w:rsidTr="00A92694">
        <w:trPr>
          <w:trHeight w:val="23"/>
        </w:trPr>
        <w:tc>
          <w:tcPr>
            <w:tcW w:w="662" w:type="pct"/>
            <w:vAlign w:val="center"/>
            <w:hideMark/>
          </w:tcPr>
          <w:p w14:paraId="34F9F2BC" w14:textId="77777777" w:rsidR="007D275A" w:rsidRDefault="007D275A" w:rsidP="00D646D7">
            <w:pPr>
              <w:spacing w:after="0" w:line="240" w:lineRule="auto"/>
              <w:ind w:firstLine="0"/>
              <w:jc w:val="center"/>
              <w:rPr>
                <w:rFonts w:cs="Arial"/>
                <w:sz w:val="20"/>
                <w:szCs w:val="20"/>
              </w:rPr>
            </w:pPr>
            <w:r>
              <w:rPr>
                <w:rFonts w:cs="Arial"/>
                <w:sz w:val="20"/>
                <w:szCs w:val="20"/>
              </w:rPr>
              <w:t>УТ-17.7</w:t>
            </w:r>
          </w:p>
        </w:tc>
        <w:tc>
          <w:tcPr>
            <w:tcW w:w="645" w:type="pct"/>
            <w:vAlign w:val="center"/>
            <w:hideMark/>
          </w:tcPr>
          <w:p w14:paraId="73E1D53C" w14:textId="77777777" w:rsidR="007D275A" w:rsidRDefault="007D275A" w:rsidP="00D646D7">
            <w:pPr>
              <w:spacing w:after="0" w:line="240" w:lineRule="auto"/>
              <w:ind w:firstLine="0"/>
              <w:jc w:val="center"/>
              <w:rPr>
                <w:rFonts w:cs="Arial"/>
                <w:sz w:val="20"/>
                <w:szCs w:val="20"/>
              </w:rPr>
            </w:pPr>
            <w:r>
              <w:rPr>
                <w:rFonts w:cs="Arial"/>
                <w:sz w:val="20"/>
                <w:szCs w:val="20"/>
              </w:rPr>
              <w:t>Склад пено-образ.</w:t>
            </w:r>
          </w:p>
        </w:tc>
        <w:tc>
          <w:tcPr>
            <w:tcW w:w="432" w:type="pct"/>
            <w:vAlign w:val="center"/>
            <w:hideMark/>
          </w:tcPr>
          <w:p w14:paraId="39BE4ED1" w14:textId="77777777" w:rsidR="007D275A" w:rsidRDefault="007D275A" w:rsidP="00D646D7">
            <w:pPr>
              <w:spacing w:after="0" w:line="240" w:lineRule="auto"/>
              <w:ind w:firstLine="0"/>
              <w:jc w:val="center"/>
              <w:rPr>
                <w:rFonts w:cs="Arial"/>
                <w:sz w:val="20"/>
                <w:szCs w:val="20"/>
              </w:rPr>
            </w:pPr>
            <w:r>
              <w:rPr>
                <w:rFonts w:cs="Arial"/>
                <w:sz w:val="20"/>
                <w:szCs w:val="20"/>
              </w:rPr>
              <w:t>57</w:t>
            </w:r>
          </w:p>
        </w:tc>
        <w:tc>
          <w:tcPr>
            <w:tcW w:w="372" w:type="pct"/>
            <w:vAlign w:val="center"/>
            <w:hideMark/>
          </w:tcPr>
          <w:p w14:paraId="54E270AE" w14:textId="77777777" w:rsidR="007D275A" w:rsidRDefault="007D275A" w:rsidP="00D646D7">
            <w:pPr>
              <w:spacing w:after="0" w:line="240" w:lineRule="auto"/>
              <w:ind w:firstLine="0"/>
              <w:jc w:val="center"/>
              <w:rPr>
                <w:rFonts w:cs="Arial"/>
                <w:sz w:val="20"/>
                <w:szCs w:val="20"/>
              </w:rPr>
            </w:pPr>
            <w:r>
              <w:rPr>
                <w:rFonts w:cs="Arial"/>
                <w:sz w:val="20"/>
                <w:szCs w:val="20"/>
              </w:rPr>
              <w:t>57</w:t>
            </w:r>
          </w:p>
        </w:tc>
        <w:tc>
          <w:tcPr>
            <w:tcW w:w="521" w:type="pct"/>
            <w:vAlign w:val="center"/>
            <w:hideMark/>
          </w:tcPr>
          <w:p w14:paraId="0E09AB5D" w14:textId="77777777" w:rsidR="007D275A" w:rsidRDefault="007D275A" w:rsidP="00D646D7">
            <w:pPr>
              <w:spacing w:after="0" w:line="240" w:lineRule="auto"/>
              <w:ind w:firstLine="0"/>
              <w:jc w:val="center"/>
              <w:rPr>
                <w:rFonts w:cs="Arial"/>
                <w:sz w:val="20"/>
                <w:szCs w:val="20"/>
              </w:rPr>
            </w:pPr>
            <w:r>
              <w:rPr>
                <w:rFonts w:cs="Arial"/>
                <w:sz w:val="20"/>
                <w:szCs w:val="20"/>
              </w:rPr>
              <w:t>24,6</w:t>
            </w:r>
          </w:p>
        </w:tc>
        <w:tc>
          <w:tcPr>
            <w:tcW w:w="449" w:type="pct"/>
            <w:vAlign w:val="center"/>
            <w:hideMark/>
          </w:tcPr>
          <w:p w14:paraId="23FFD4B2" w14:textId="77777777" w:rsidR="007D275A" w:rsidRDefault="007D275A" w:rsidP="00D646D7">
            <w:pPr>
              <w:spacing w:after="0" w:line="240" w:lineRule="auto"/>
              <w:ind w:firstLine="0"/>
              <w:jc w:val="center"/>
              <w:rPr>
                <w:rFonts w:cs="Arial"/>
                <w:sz w:val="20"/>
                <w:szCs w:val="20"/>
              </w:rPr>
            </w:pPr>
            <w:r>
              <w:rPr>
                <w:rFonts w:cs="Arial"/>
                <w:sz w:val="20"/>
                <w:szCs w:val="20"/>
              </w:rPr>
              <w:t>24,6</w:t>
            </w:r>
          </w:p>
        </w:tc>
        <w:tc>
          <w:tcPr>
            <w:tcW w:w="445" w:type="pct"/>
            <w:vAlign w:val="center"/>
            <w:hideMark/>
          </w:tcPr>
          <w:p w14:paraId="288F7633" w14:textId="77777777" w:rsidR="007D275A" w:rsidRDefault="007D275A" w:rsidP="00D646D7">
            <w:pPr>
              <w:spacing w:after="0" w:line="240" w:lineRule="auto"/>
              <w:ind w:firstLine="0"/>
              <w:jc w:val="center"/>
              <w:rPr>
                <w:rFonts w:cs="Arial"/>
                <w:sz w:val="20"/>
                <w:szCs w:val="20"/>
              </w:rPr>
            </w:pPr>
            <w:r>
              <w:rPr>
                <w:rFonts w:cs="Arial"/>
                <w:sz w:val="20"/>
                <w:szCs w:val="20"/>
              </w:rPr>
              <w:t>Подземная</w:t>
            </w:r>
          </w:p>
        </w:tc>
        <w:tc>
          <w:tcPr>
            <w:tcW w:w="897" w:type="pct"/>
            <w:vAlign w:val="center"/>
            <w:hideMark/>
          </w:tcPr>
          <w:p w14:paraId="22B64B96"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467E70CA" w14:textId="77777777" w:rsidR="007D275A" w:rsidRDefault="007D275A" w:rsidP="00D646D7">
            <w:pPr>
              <w:spacing w:after="0" w:line="240" w:lineRule="auto"/>
              <w:ind w:firstLine="0"/>
              <w:jc w:val="center"/>
              <w:rPr>
                <w:rFonts w:cs="Arial"/>
                <w:sz w:val="20"/>
                <w:szCs w:val="20"/>
              </w:rPr>
            </w:pPr>
            <w:r>
              <w:rPr>
                <w:rFonts w:cs="Arial"/>
                <w:sz w:val="20"/>
                <w:szCs w:val="20"/>
              </w:rPr>
              <w:t>1985</w:t>
            </w:r>
          </w:p>
        </w:tc>
      </w:tr>
      <w:tr w:rsidR="00A92694" w14:paraId="3F9B6E60" w14:textId="77777777" w:rsidTr="00A92694">
        <w:trPr>
          <w:trHeight w:val="23"/>
        </w:trPr>
        <w:tc>
          <w:tcPr>
            <w:tcW w:w="662" w:type="pct"/>
            <w:vAlign w:val="center"/>
            <w:hideMark/>
          </w:tcPr>
          <w:p w14:paraId="229A4C05" w14:textId="77777777" w:rsidR="007D275A" w:rsidRDefault="007D275A" w:rsidP="00D646D7">
            <w:pPr>
              <w:spacing w:after="0" w:line="240" w:lineRule="auto"/>
              <w:ind w:firstLine="0"/>
              <w:jc w:val="center"/>
              <w:rPr>
                <w:rFonts w:cs="Arial"/>
                <w:sz w:val="20"/>
                <w:szCs w:val="20"/>
              </w:rPr>
            </w:pPr>
            <w:r>
              <w:rPr>
                <w:rFonts w:cs="Arial"/>
                <w:sz w:val="20"/>
                <w:szCs w:val="20"/>
              </w:rPr>
              <w:t>Главный корпус</w:t>
            </w:r>
          </w:p>
        </w:tc>
        <w:tc>
          <w:tcPr>
            <w:tcW w:w="645" w:type="pct"/>
            <w:vAlign w:val="center"/>
            <w:hideMark/>
          </w:tcPr>
          <w:p w14:paraId="146316CA" w14:textId="77777777" w:rsidR="007D275A" w:rsidRDefault="007D275A" w:rsidP="00D646D7">
            <w:pPr>
              <w:spacing w:after="0" w:line="240" w:lineRule="auto"/>
              <w:ind w:firstLine="0"/>
              <w:jc w:val="center"/>
              <w:rPr>
                <w:rFonts w:cs="Arial"/>
                <w:sz w:val="20"/>
                <w:szCs w:val="20"/>
              </w:rPr>
            </w:pPr>
            <w:r>
              <w:rPr>
                <w:rFonts w:cs="Arial"/>
                <w:sz w:val="20"/>
                <w:szCs w:val="20"/>
              </w:rPr>
              <w:t>НОЗн</w:t>
            </w:r>
          </w:p>
        </w:tc>
        <w:tc>
          <w:tcPr>
            <w:tcW w:w="432" w:type="pct"/>
            <w:vAlign w:val="center"/>
            <w:hideMark/>
          </w:tcPr>
          <w:p w14:paraId="386DF4FC" w14:textId="77777777" w:rsidR="007D275A" w:rsidRDefault="007D275A" w:rsidP="00D646D7">
            <w:pPr>
              <w:spacing w:after="0" w:line="240" w:lineRule="auto"/>
              <w:ind w:firstLine="0"/>
              <w:jc w:val="center"/>
              <w:rPr>
                <w:rFonts w:cs="Arial"/>
                <w:sz w:val="20"/>
                <w:szCs w:val="20"/>
              </w:rPr>
            </w:pPr>
            <w:r>
              <w:rPr>
                <w:rFonts w:cs="Arial"/>
                <w:sz w:val="20"/>
                <w:szCs w:val="20"/>
              </w:rPr>
              <w:t>273</w:t>
            </w:r>
          </w:p>
        </w:tc>
        <w:tc>
          <w:tcPr>
            <w:tcW w:w="372" w:type="pct"/>
            <w:vAlign w:val="center"/>
            <w:hideMark/>
          </w:tcPr>
          <w:p w14:paraId="6D5C4AD3" w14:textId="77777777" w:rsidR="007D275A" w:rsidRDefault="007D275A" w:rsidP="00D646D7">
            <w:pPr>
              <w:spacing w:after="0" w:line="240" w:lineRule="auto"/>
              <w:ind w:firstLine="0"/>
              <w:jc w:val="center"/>
              <w:rPr>
                <w:rFonts w:cs="Arial"/>
                <w:sz w:val="20"/>
                <w:szCs w:val="20"/>
              </w:rPr>
            </w:pPr>
            <w:r>
              <w:rPr>
                <w:rFonts w:cs="Arial"/>
                <w:sz w:val="20"/>
                <w:szCs w:val="20"/>
              </w:rPr>
              <w:t>273</w:t>
            </w:r>
          </w:p>
        </w:tc>
        <w:tc>
          <w:tcPr>
            <w:tcW w:w="521" w:type="pct"/>
            <w:vAlign w:val="center"/>
            <w:hideMark/>
          </w:tcPr>
          <w:p w14:paraId="08AF7458" w14:textId="77777777" w:rsidR="007D275A" w:rsidRDefault="007D275A" w:rsidP="00D646D7">
            <w:pPr>
              <w:spacing w:after="0" w:line="240" w:lineRule="auto"/>
              <w:ind w:firstLine="0"/>
              <w:jc w:val="center"/>
              <w:rPr>
                <w:rFonts w:cs="Arial"/>
                <w:sz w:val="20"/>
                <w:szCs w:val="20"/>
              </w:rPr>
            </w:pPr>
            <w:r>
              <w:rPr>
                <w:rFonts w:cs="Arial"/>
                <w:sz w:val="20"/>
                <w:szCs w:val="20"/>
              </w:rPr>
              <w:t>78,1</w:t>
            </w:r>
          </w:p>
        </w:tc>
        <w:tc>
          <w:tcPr>
            <w:tcW w:w="449" w:type="pct"/>
            <w:vAlign w:val="center"/>
            <w:hideMark/>
          </w:tcPr>
          <w:p w14:paraId="4E0F18D4" w14:textId="77777777" w:rsidR="007D275A" w:rsidRDefault="007D275A" w:rsidP="00D646D7">
            <w:pPr>
              <w:spacing w:after="0" w:line="240" w:lineRule="auto"/>
              <w:ind w:firstLine="0"/>
              <w:jc w:val="center"/>
              <w:rPr>
                <w:rFonts w:cs="Arial"/>
                <w:sz w:val="20"/>
                <w:szCs w:val="20"/>
              </w:rPr>
            </w:pPr>
            <w:r>
              <w:rPr>
                <w:rFonts w:cs="Arial"/>
                <w:sz w:val="20"/>
                <w:szCs w:val="20"/>
              </w:rPr>
              <w:t>78,1</w:t>
            </w:r>
          </w:p>
        </w:tc>
        <w:tc>
          <w:tcPr>
            <w:tcW w:w="445" w:type="pct"/>
            <w:vAlign w:val="center"/>
            <w:hideMark/>
          </w:tcPr>
          <w:p w14:paraId="34385415" w14:textId="77777777" w:rsidR="007D275A" w:rsidRDefault="007D275A" w:rsidP="00D646D7">
            <w:pPr>
              <w:spacing w:after="0" w:line="240" w:lineRule="auto"/>
              <w:ind w:firstLine="0"/>
              <w:jc w:val="center"/>
              <w:rPr>
                <w:rFonts w:cs="Arial"/>
                <w:sz w:val="20"/>
                <w:szCs w:val="20"/>
              </w:rPr>
            </w:pPr>
            <w:r>
              <w:rPr>
                <w:rFonts w:cs="Arial"/>
                <w:sz w:val="20"/>
                <w:szCs w:val="20"/>
              </w:rPr>
              <w:t>Надземная</w:t>
            </w:r>
          </w:p>
        </w:tc>
        <w:tc>
          <w:tcPr>
            <w:tcW w:w="897" w:type="pct"/>
            <w:vAlign w:val="center"/>
            <w:hideMark/>
          </w:tcPr>
          <w:p w14:paraId="6FFE8603"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12681FDF" w14:textId="77777777" w:rsidR="007D275A" w:rsidRDefault="007D275A" w:rsidP="00D646D7">
            <w:pPr>
              <w:spacing w:after="0" w:line="240" w:lineRule="auto"/>
              <w:ind w:firstLine="0"/>
              <w:jc w:val="center"/>
              <w:rPr>
                <w:rFonts w:cs="Arial"/>
                <w:sz w:val="20"/>
                <w:szCs w:val="20"/>
              </w:rPr>
            </w:pPr>
            <w:r>
              <w:rPr>
                <w:rFonts w:cs="Arial"/>
                <w:sz w:val="20"/>
                <w:szCs w:val="20"/>
              </w:rPr>
              <w:t>1985</w:t>
            </w:r>
          </w:p>
        </w:tc>
      </w:tr>
      <w:tr w:rsidR="00A92694" w14:paraId="23D9A977" w14:textId="77777777" w:rsidTr="00A92694">
        <w:trPr>
          <w:trHeight w:val="23"/>
        </w:trPr>
        <w:tc>
          <w:tcPr>
            <w:tcW w:w="662" w:type="pct"/>
            <w:vAlign w:val="center"/>
            <w:hideMark/>
          </w:tcPr>
          <w:p w14:paraId="48E633D6" w14:textId="77777777" w:rsidR="007D275A" w:rsidRDefault="007D275A" w:rsidP="00D646D7">
            <w:pPr>
              <w:spacing w:after="0" w:line="240" w:lineRule="auto"/>
              <w:ind w:firstLine="0"/>
              <w:jc w:val="center"/>
              <w:rPr>
                <w:rFonts w:cs="Arial"/>
                <w:sz w:val="20"/>
                <w:szCs w:val="20"/>
              </w:rPr>
            </w:pPr>
            <w:r>
              <w:rPr>
                <w:rFonts w:cs="Arial"/>
                <w:sz w:val="20"/>
                <w:szCs w:val="20"/>
              </w:rPr>
              <w:t>НОЗп</w:t>
            </w:r>
          </w:p>
        </w:tc>
        <w:tc>
          <w:tcPr>
            <w:tcW w:w="645" w:type="pct"/>
            <w:vAlign w:val="center"/>
            <w:hideMark/>
          </w:tcPr>
          <w:p w14:paraId="425F8636" w14:textId="77777777" w:rsidR="007D275A" w:rsidRDefault="007D275A" w:rsidP="00D646D7">
            <w:pPr>
              <w:spacing w:after="0" w:line="240" w:lineRule="auto"/>
              <w:ind w:firstLine="0"/>
              <w:jc w:val="center"/>
              <w:rPr>
                <w:rFonts w:cs="Arial"/>
                <w:sz w:val="20"/>
                <w:szCs w:val="20"/>
              </w:rPr>
            </w:pPr>
            <w:r>
              <w:rPr>
                <w:rFonts w:cs="Arial"/>
                <w:sz w:val="20"/>
                <w:szCs w:val="20"/>
              </w:rPr>
              <w:t>УПЗп</w:t>
            </w:r>
          </w:p>
        </w:tc>
        <w:tc>
          <w:tcPr>
            <w:tcW w:w="432" w:type="pct"/>
            <w:vAlign w:val="center"/>
            <w:hideMark/>
          </w:tcPr>
          <w:p w14:paraId="65ACADEA" w14:textId="77777777" w:rsidR="007D275A" w:rsidRDefault="007D275A" w:rsidP="00D646D7">
            <w:pPr>
              <w:spacing w:after="0" w:line="240" w:lineRule="auto"/>
              <w:ind w:firstLine="0"/>
              <w:jc w:val="center"/>
              <w:rPr>
                <w:rFonts w:cs="Arial"/>
                <w:sz w:val="20"/>
                <w:szCs w:val="20"/>
              </w:rPr>
            </w:pPr>
            <w:r>
              <w:rPr>
                <w:rFonts w:cs="Arial"/>
                <w:sz w:val="20"/>
                <w:szCs w:val="20"/>
              </w:rPr>
              <w:t>273</w:t>
            </w:r>
          </w:p>
        </w:tc>
        <w:tc>
          <w:tcPr>
            <w:tcW w:w="372" w:type="pct"/>
            <w:vAlign w:val="center"/>
            <w:hideMark/>
          </w:tcPr>
          <w:p w14:paraId="2C98E438" w14:textId="77777777" w:rsidR="007D275A" w:rsidRDefault="007D275A" w:rsidP="00D646D7">
            <w:pPr>
              <w:spacing w:after="0" w:line="240" w:lineRule="auto"/>
              <w:ind w:firstLine="0"/>
              <w:jc w:val="center"/>
              <w:rPr>
                <w:rFonts w:cs="Arial"/>
                <w:sz w:val="20"/>
                <w:szCs w:val="20"/>
              </w:rPr>
            </w:pPr>
            <w:r>
              <w:rPr>
                <w:rFonts w:cs="Arial"/>
                <w:sz w:val="20"/>
                <w:szCs w:val="20"/>
              </w:rPr>
              <w:t>273</w:t>
            </w:r>
          </w:p>
        </w:tc>
        <w:tc>
          <w:tcPr>
            <w:tcW w:w="521" w:type="pct"/>
            <w:vAlign w:val="center"/>
            <w:hideMark/>
          </w:tcPr>
          <w:p w14:paraId="0077F5A4" w14:textId="77777777" w:rsidR="007D275A" w:rsidRDefault="007D275A" w:rsidP="00D646D7">
            <w:pPr>
              <w:spacing w:after="0" w:line="240" w:lineRule="auto"/>
              <w:ind w:firstLine="0"/>
              <w:jc w:val="center"/>
              <w:rPr>
                <w:rFonts w:cs="Arial"/>
                <w:sz w:val="20"/>
                <w:szCs w:val="20"/>
              </w:rPr>
            </w:pPr>
            <w:r>
              <w:rPr>
                <w:rFonts w:cs="Arial"/>
                <w:sz w:val="20"/>
                <w:szCs w:val="20"/>
              </w:rPr>
              <w:t>18,6</w:t>
            </w:r>
          </w:p>
        </w:tc>
        <w:tc>
          <w:tcPr>
            <w:tcW w:w="449" w:type="pct"/>
            <w:vAlign w:val="center"/>
            <w:hideMark/>
          </w:tcPr>
          <w:p w14:paraId="15173806" w14:textId="77777777" w:rsidR="007D275A" w:rsidRDefault="007D275A" w:rsidP="00D646D7">
            <w:pPr>
              <w:spacing w:after="0" w:line="240" w:lineRule="auto"/>
              <w:ind w:firstLine="0"/>
              <w:jc w:val="center"/>
              <w:rPr>
                <w:rFonts w:cs="Arial"/>
                <w:sz w:val="20"/>
                <w:szCs w:val="20"/>
              </w:rPr>
            </w:pPr>
            <w:r>
              <w:rPr>
                <w:rFonts w:cs="Arial"/>
                <w:sz w:val="20"/>
                <w:szCs w:val="20"/>
              </w:rPr>
              <w:t>18,6</w:t>
            </w:r>
          </w:p>
        </w:tc>
        <w:tc>
          <w:tcPr>
            <w:tcW w:w="445" w:type="pct"/>
            <w:vAlign w:val="center"/>
            <w:hideMark/>
          </w:tcPr>
          <w:p w14:paraId="36CCEE70" w14:textId="77777777" w:rsidR="007D275A" w:rsidRDefault="007D275A" w:rsidP="00D646D7">
            <w:pPr>
              <w:spacing w:after="0" w:line="240" w:lineRule="auto"/>
              <w:ind w:firstLine="0"/>
              <w:jc w:val="center"/>
              <w:rPr>
                <w:rFonts w:cs="Arial"/>
                <w:sz w:val="20"/>
                <w:szCs w:val="20"/>
              </w:rPr>
            </w:pPr>
            <w:r>
              <w:rPr>
                <w:rFonts w:cs="Arial"/>
                <w:sz w:val="20"/>
                <w:szCs w:val="20"/>
              </w:rPr>
              <w:t>Подземная</w:t>
            </w:r>
          </w:p>
        </w:tc>
        <w:tc>
          <w:tcPr>
            <w:tcW w:w="897" w:type="pct"/>
            <w:vAlign w:val="center"/>
            <w:hideMark/>
          </w:tcPr>
          <w:p w14:paraId="6EE3FCC3"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3B64C4AB" w14:textId="77777777" w:rsidR="007D275A" w:rsidRDefault="007D275A" w:rsidP="00D646D7">
            <w:pPr>
              <w:spacing w:after="0" w:line="240" w:lineRule="auto"/>
              <w:ind w:firstLine="0"/>
              <w:jc w:val="center"/>
              <w:rPr>
                <w:rFonts w:cs="Arial"/>
                <w:sz w:val="20"/>
                <w:szCs w:val="20"/>
              </w:rPr>
            </w:pPr>
            <w:r>
              <w:rPr>
                <w:rFonts w:cs="Arial"/>
                <w:sz w:val="20"/>
                <w:szCs w:val="20"/>
              </w:rPr>
              <w:t>2012</w:t>
            </w:r>
          </w:p>
        </w:tc>
      </w:tr>
      <w:tr w:rsidR="00A92694" w14:paraId="6B37B772" w14:textId="77777777" w:rsidTr="00A92694">
        <w:trPr>
          <w:trHeight w:val="23"/>
        </w:trPr>
        <w:tc>
          <w:tcPr>
            <w:tcW w:w="662" w:type="pct"/>
            <w:vAlign w:val="center"/>
            <w:hideMark/>
          </w:tcPr>
          <w:p w14:paraId="70470FCC" w14:textId="77777777" w:rsidR="007D275A" w:rsidRDefault="007D275A" w:rsidP="00D646D7">
            <w:pPr>
              <w:spacing w:after="0" w:line="240" w:lineRule="auto"/>
              <w:ind w:firstLine="0"/>
              <w:jc w:val="center"/>
              <w:rPr>
                <w:rFonts w:cs="Arial"/>
                <w:sz w:val="20"/>
                <w:szCs w:val="20"/>
              </w:rPr>
            </w:pPr>
            <w:r>
              <w:rPr>
                <w:rFonts w:cs="Arial"/>
                <w:sz w:val="20"/>
                <w:szCs w:val="20"/>
              </w:rPr>
              <w:t>УПЗн</w:t>
            </w:r>
          </w:p>
        </w:tc>
        <w:tc>
          <w:tcPr>
            <w:tcW w:w="645" w:type="pct"/>
            <w:vAlign w:val="center"/>
            <w:hideMark/>
          </w:tcPr>
          <w:p w14:paraId="7135EF94" w14:textId="77777777" w:rsidR="007D275A" w:rsidRDefault="007D275A" w:rsidP="00D646D7">
            <w:pPr>
              <w:spacing w:after="0" w:line="240" w:lineRule="auto"/>
              <w:ind w:firstLine="0"/>
              <w:jc w:val="center"/>
              <w:rPr>
                <w:rFonts w:cs="Arial"/>
                <w:sz w:val="20"/>
                <w:szCs w:val="20"/>
              </w:rPr>
            </w:pPr>
            <w:r>
              <w:rPr>
                <w:rFonts w:cs="Arial"/>
                <w:sz w:val="20"/>
                <w:szCs w:val="20"/>
              </w:rPr>
              <w:t>УТ13.1 Н</w:t>
            </w:r>
          </w:p>
        </w:tc>
        <w:tc>
          <w:tcPr>
            <w:tcW w:w="432" w:type="pct"/>
            <w:vAlign w:val="center"/>
            <w:hideMark/>
          </w:tcPr>
          <w:p w14:paraId="3D350550" w14:textId="77777777" w:rsidR="007D275A" w:rsidRDefault="007D275A" w:rsidP="00D646D7">
            <w:pPr>
              <w:spacing w:after="0" w:line="240" w:lineRule="auto"/>
              <w:ind w:firstLine="0"/>
              <w:jc w:val="center"/>
              <w:rPr>
                <w:rFonts w:cs="Arial"/>
                <w:sz w:val="20"/>
                <w:szCs w:val="20"/>
              </w:rPr>
            </w:pPr>
            <w:r>
              <w:rPr>
                <w:rFonts w:cs="Arial"/>
                <w:sz w:val="20"/>
                <w:szCs w:val="20"/>
              </w:rPr>
              <w:t>273</w:t>
            </w:r>
          </w:p>
        </w:tc>
        <w:tc>
          <w:tcPr>
            <w:tcW w:w="372" w:type="pct"/>
            <w:vAlign w:val="center"/>
            <w:hideMark/>
          </w:tcPr>
          <w:p w14:paraId="3619B457" w14:textId="77777777" w:rsidR="007D275A" w:rsidRDefault="007D275A" w:rsidP="00D646D7">
            <w:pPr>
              <w:spacing w:after="0" w:line="240" w:lineRule="auto"/>
              <w:ind w:firstLine="0"/>
              <w:jc w:val="center"/>
              <w:rPr>
                <w:rFonts w:cs="Arial"/>
                <w:sz w:val="20"/>
                <w:szCs w:val="20"/>
              </w:rPr>
            </w:pPr>
            <w:r>
              <w:rPr>
                <w:rFonts w:cs="Arial"/>
                <w:sz w:val="20"/>
                <w:szCs w:val="20"/>
              </w:rPr>
              <w:t>273</w:t>
            </w:r>
          </w:p>
        </w:tc>
        <w:tc>
          <w:tcPr>
            <w:tcW w:w="521" w:type="pct"/>
            <w:vAlign w:val="center"/>
            <w:hideMark/>
          </w:tcPr>
          <w:p w14:paraId="13284520" w14:textId="77777777" w:rsidR="007D275A" w:rsidRDefault="007D275A" w:rsidP="00D646D7">
            <w:pPr>
              <w:spacing w:after="0" w:line="240" w:lineRule="auto"/>
              <w:ind w:firstLine="0"/>
              <w:jc w:val="center"/>
              <w:rPr>
                <w:rFonts w:cs="Arial"/>
                <w:sz w:val="20"/>
                <w:szCs w:val="20"/>
              </w:rPr>
            </w:pPr>
            <w:r>
              <w:rPr>
                <w:rFonts w:cs="Arial"/>
                <w:sz w:val="20"/>
                <w:szCs w:val="20"/>
              </w:rPr>
              <w:t>104,1</w:t>
            </w:r>
          </w:p>
        </w:tc>
        <w:tc>
          <w:tcPr>
            <w:tcW w:w="449" w:type="pct"/>
            <w:vAlign w:val="center"/>
            <w:hideMark/>
          </w:tcPr>
          <w:p w14:paraId="0AF09619" w14:textId="77777777" w:rsidR="007D275A" w:rsidRDefault="007D275A" w:rsidP="00D646D7">
            <w:pPr>
              <w:spacing w:after="0" w:line="240" w:lineRule="auto"/>
              <w:ind w:firstLine="0"/>
              <w:jc w:val="center"/>
              <w:rPr>
                <w:rFonts w:cs="Arial"/>
                <w:sz w:val="20"/>
                <w:szCs w:val="20"/>
              </w:rPr>
            </w:pPr>
            <w:r>
              <w:rPr>
                <w:rFonts w:cs="Arial"/>
                <w:sz w:val="20"/>
                <w:szCs w:val="20"/>
              </w:rPr>
              <w:t>104,1</w:t>
            </w:r>
          </w:p>
        </w:tc>
        <w:tc>
          <w:tcPr>
            <w:tcW w:w="445" w:type="pct"/>
            <w:vAlign w:val="center"/>
            <w:hideMark/>
          </w:tcPr>
          <w:p w14:paraId="4ABAFCC5" w14:textId="77777777" w:rsidR="007D275A" w:rsidRDefault="007D275A" w:rsidP="00D646D7">
            <w:pPr>
              <w:spacing w:after="0" w:line="240" w:lineRule="auto"/>
              <w:ind w:firstLine="0"/>
              <w:jc w:val="center"/>
              <w:rPr>
                <w:rFonts w:cs="Arial"/>
                <w:sz w:val="20"/>
                <w:szCs w:val="20"/>
              </w:rPr>
            </w:pPr>
            <w:r>
              <w:rPr>
                <w:rFonts w:cs="Arial"/>
                <w:sz w:val="20"/>
                <w:szCs w:val="20"/>
              </w:rPr>
              <w:t>Надземная</w:t>
            </w:r>
          </w:p>
        </w:tc>
        <w:tc>
          <w:tcPr>
            <w:tcW w:w="897" w:type="pct"/>
            <w:vAlign w:val="center"/>
            <w:hideMark/>
          </w:tcPr>
          <w:p w14:paraId="027FFA8C"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02BB6C55" w14:textId="77777777" w:rsidR="007D275A" w:rsidRDefault="007D275A" w:rsidP="00D646D7">
            <w:pPr>
              <w:spacing w:after="0" w:line="240" w:lineRule="auto"/>
              <w:ind w:firstLine="0"/>
              <w:jc w:val="center"/>
              <w:rPr>
                <w:rFonts w:cs="Arial"/>
                <w:sz w:val="20"/>
                <w:szCs w:val="20"/>
              </w:rPr>
            </w:pPr>
            <w:r>
              <w:rPr>
                <w:rFonts w:cs="Arial"/>
                <w:sz w:val="20"/>
                <w:szCs w:val="20"/>
              </w:rPr>
              <w:t>1985</w:t>
            </w:r>
          </w:p>
        </w:tc>
      </w:tr>
      <w:tr w:rsidR="00A92694" w14:paraId="65EEC5F3" w14:textId="77777777" w:rsidTr="00A92694">
        <w:trPr>
          <w:trHeight w:val="23"/>
        </w:trPr>
        <w:tc>
          <w:tcPr>
            <w:tcW w:w="662" w:type="pct"/>
            <w:vAlign w:val="center"/>
            <w:hideMark/>
          </w:tcPr>
          <w:p w14:paraId="53857496" w14:textId="77777777" w:rsidR="007D275A" w:rsidRDefault="007D275A" w:rsidP="00D646D7">
            <w:pPr>
              <w:spacing w:after="0" w:line="240" w:lineRule="auto"/>
              <w:ind w:firstLine="0"/>
              <w:jc w:val="center"/>
              <w:rPr>
                <w:rFonts w:cs="Arial"/>
                <w:sz w:val="20"/>
                <w:szCs w:val="20"/>
              </w:rPr>
            </w:pPr>
            <w:r>
              <w:rPr>
                <w:rFonts w:cs="Arial"/>
                <w:sz w:val="20"/>
                <w:szCs w:val="20"/>
              </w:rPr>
              <w:t>УТ13.1 п</w:t>
            </w:r>
          </w:p>
        </w:tc>
        <w:tc>
          <w:tcPr>
            <w:tcW w:w="645" w:type="pct"/>
            <w:vAlign w:val="center"/>
            <w:hideMark/>
          </w:tcPr>
          <w:p w14:paraId="41D69182" w14:textId="77777777" w:rsidR="007D275A" w:rsidRDefault="007D275A" w:rsidP="00D646D7">
            <w:pPr>
              <w:spacing w:after="0" w:line="240" w:lineRule="auto"/>
              <w:ind w:firstLine="0"/>
              <w:jc w:val="center"/>
              <w:rPr>
                <w:rFonts w:cs="Arial"/>
                <w:sz w:val="20"/>
                <w:szCs w:val="20"/>
              </w:rPr>
            </w:pPr>
            <w:r>
              <w:rPr>
                <w:rFonts w:cs="Arial"/>
                <w:sz w:val="20"/>
                <w:szCs w:val="20"/>
              </w:rPr>
              <w:t>УПЗ2п</w:t>
            </w:r>
          </w:p>
        </w:tc>
        <w:tc>
          <w:tcPr>
            <w:tcW w:w="432" w:type="pct"/>
            <w:vAlign w:val="center"/>
            <w:hideMark/>
          </w:tcPr>
          <w:p w14:paraId="5F98FB18" w14:textId="77777777" w:rsidR="007D275A" w:rsidRDefault="007D275A" w:rsidP="00D646D7">
            <w:pPr>
              <w:spacing w:after="0" w:line="240" w:lineRule="auto"/>
              <w:ind w:firstLine="0"/>
              <w:jc w:val="center"/>
              <w:rPr>
                <w:rFonts w:cs="Arial"/>
                <w:sz w:val="20"/>
                <w:szCs w:val="20"/>
              </w:rPr>
            </w:pPr>
            <w:r>
              <w:rPr>
                <w:rFonts w:cs="Arial"/>
                <w:sz w:val="20"/>
                <w:szCs w:val="20"/>
              </w:rPr>
              <w:t>273</w:t>
            </w:r>
          </w:p>
        </w:tc>
        <w:tc>
          <w:tcPr>
            <w:tcW w:w="372" w:type="pct"/>
            <w:vAlign w:val="center"/>
            <w:hideMark/>
          </w:tcPr>
          <w:p w14:paraId="0AE5C3E1" w14:textId="77777777" w:rsidR="007D275A" w:rsidRDefault="007D275A" w:rsidP="00D646D7">
            <w:pPr>
              <w:spacing w:after="0" w:line="240" w:lineRule="auto"/>
              <w:ind w:firstLine="0"/>
              <w:jc w:val="center"/>
              <w:rPr>
                <w:rFonts w:cs="Arial"/>
                <w:sz w:val="20"/>
                <w:szCs w:val="20"/>
              </w:rPr>
            </w:pPr>
            <w:r>
              <w:rPr>
                <w:rFonts w:cs="Arial"/>
                <w:sz w:val="20"/>
                <w:szCs w:val="20"/>
              </w:rPr>
              <w:t>273</w:t>
            </w:r>
          </w:p>
        </w:tc>
        <w:tc>
          <w:tcPr>
            <w:tcW w:w="521" w:type="pct"/>
            <w:vAlign w:val="center"/>
            <w:hideMark/>
          </w:tcPr>
          <w:p w14:paraId="2B984164" w14:textId="77777777" w:rsidR="007D275A" w:rsidRDefault="007D275A" w:rsidP="00D646D7">
            <w:pPr>
              <w:spacing w:after="0" w:line="240" w:lineRule="auto"/>
              <w:ind w:firstLine="0"/>
              <w:jc w:val="center"/>
              <w:rPr>
                <w:rFonts w:cs="Arial"/>
                <w:sz w:val="20"/>
                <w:szCs w:val="20"/>
              </w:rPr>
            </w:pPr>
            <w:r>
              <w:rPr>
                <w:rFonts w:cs="Arial"/>
                <w:sz w:val="20"/>
                <w:szCs w:val="20"/>
              </w:rPr>
              <w:t>51,1</w:t>
            </w:r>
          </w:p>
        </w:tc>
        <w:tc>
          <w:tcPr>
            <w:tcW w:w="449" w:type="pct"/>
            <w:vAlign w:val="center"/>
            <w:hideMark/>
          </w:tcPr>
          <w:p w14:paraId="0B116B14" w14:textId="77777777" w:rsidR="007D275A" w:rsidRDefault="007D275A" w:rsidP="00D646D7">
            <w:pPr>
              <w:spacing w:after="0" w:line="240" w:lineRule="auto"/>
              <w:ind w:firstLine="0"/>
              <w:jc w:val="center"/>
              <w:rPr>
                <w:rFonts w:cs="Arial"/>
                <w:sz w:val="20"/>
                <w:szCs w:val="20"/>
              </w:rPr>
            </w:pPr>
            <w:r>
              <w:rPr>
                <w:rFonts w:cs="Arial"/>
                <w:sz w:val="20"/>
                <w:szCs w:val="20"/>
              </w:rPr>
              <w:t>51,1</w:t>
            </w:r>
          </w:p>
        </w:tc>
        <w:tc>
          <w:tcPr>
            <w:tcW w:w="445" w:type="pct"/>
            <w:vAlign w:val="center"/>
            <w:hideMark/>
          </w:tcPr>
          <w:p w14:paraId="36459843" w14:textId="77777777" w:rsidR="007D275A" w:rsidRDefault="007D275A" w:rsidP="00D646D7">
            <w:pPr>
              <w:spacing w:after="0" w:line="240" w:lineRule="auto"/>
              <w:ind w:firstLine="0"/>
              <w:jc w:val="center"/>
              <w:rPr>
                <w:rFonts w:cs="Arial"/>
                <w:sz w:val="20"/>
                <w:szCs w:val="20"/>
              </w:rPr>
            </w:pPr>
            <w:r>
              <w:rPr>
                <w:rFonts w:cs="Arial"/>
                <w:sz w:val="20"/>
                <w:szCs w:val="20"/>
              </w:rPr>
              <w:t>Подземная</w:t>
            </w:r>
          </w:p>
        </w:tc>
        <w:tc>
          <w:tcPr>
            <w:tcW w:w="897" w:type="pct"/>
            <w:vAlign w:val="center"/>
            <w:hideMark/>
          </w:tcPr>
          <w:p w14:paraId="26EF0C72"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3BBD3D8B" w14:textId="77777777" w:rsidR="007D275A" w:rsidRDefault="007D275A" w:rsidP="00D646D7">
            <w:pPr>
              <w:spacing w:after="0" w:line="240" w:lineRule="auto"/>
              <w:ind w:firstLine="0"/>
              <w:jc w:val="center"/>
              <w:rPr>
                <w:rFonts w:cs="Arial"/>
                <w:sz w:val="20"/>
                <w:szCs w:val="20"/>
              </w:rPr>
            </w:pPr>
            <w:r>
              <w:rPr>
                <w:rFonts w:cs="Arial"/>
                <w:sz w:val="20"/>
                <w:szCs w:val="20"/>
              </w:rPr>
              <w:t>2012</w:t>
            </w:r>
          </w:p>
        </w:tc>
      </w:tr>
      <w:tr w:rsidR="00A92694" w14:paraId="78EDD897" w14:textId="77777777" w:rsidTr="00A92694">
        <w:trPr>
          <w:trHeight w:val="23"/>
        </w:trPr>
        <w:tc>
          <w:tcPr>
            <w:tcW w:w="662" w:type="pct"/>
            <w:vAlign w:val="center"/>
            <w:hideMark/>
          </w:tcPr>
          <w:p w14:paraId="142CEDEC" w14:textId="77777777" w:rsidR="007D275A" w:rsidRDefault="007D275A" w:rsidP="00D646D7">
            <w:pPr>
              <w:spacing w:after="0" w:line="240" w:lineRule="auto"/>
              <w:ind w:firstLine="0"/>
              <w:jc w:val="center"/>
              <w:rPr>
                <w:rFonts w:cs="Arial"/>
                <w:sz w:val="20"/>
                <w:szCs w:val="20"/>
              </w:rPr>
            </w:pPr>
            <w:r>
              <w:rPr>
                <w:rFonts w:cs="Arial"/>
                <w:sz w:val="20"/>
                <w:szCs w:val="20"/>
              </w:rPr>
              <w:t>УП32 н</w:t>
            </w:r>
          </w:p>
        </w:tc>
        <w:tc>
          <w:tcPr>
            <w:tcW w:w="645" w:type="pct"/>
            <w:vAlign w:val="center"/>
            <w:hideMark/>
          </w:tcPr>
          <w:p w14:paraId="1AB026C4" w14:textId="77777777" w:rsidR="007D275A" w:rsidRDefault="007D275A" w:rsidP="00D646D7">
            <w:pPr>
              <w:spacing w:after="0" w:line="240" w:lineRule="auto"/>
              <w:ind w:firstLine="0"/>
              <w:jc w:val="center"/>
              <w:rPr>
                <w:rFonts w:cs="Arial"/>
                <w:sz w:val="20"/>
                <w:szCs w:val="20"/>
              </w:rPr>
            </w:pPr>
            <w:r>
              <w:rPr>
                <w:rFonts w:cs="Arial"/>
                <w:sz w:val="20"/>
                <w:szCs w:val="20"/>
              </w:rPr>
              <w:t>УТ-13.1</w:t>
            </w:r>
          </w:p>
        </w:tc>
        <w:tc>
          <w:tcPr>
            <w:tcW w:w="432" w:type="pct"/>
            <w:vAlign w:val="center"/>
            <w:hideMark/>
          </w:tcPr>
          <w:p w14:paraId="72CBF13C" w14:textId="77777777" w:rsidR="007D275A" w:rsidRDefault="007D275A" w:rsidP="00D646D7">
            <w:pPr>
              <w:spacing w:after="0" w:line="240" w:lineRule="auto"/>
              <w:ind w:firstLine="0"/>
              <w:jc w:val="center"/>
              <w:rPr>
                <w:rFonts w:cs="Arial"/>
                <w:sz w:val="20"/>
                <w:szCs w:val="20"/>
              </w:rPr>
            </w:pPr>
            <w:r>
              <w:rPr>
                <w:rFonts w:cs="Arial"/>
                <w:sz w:val="20"/>
                <w:szCs w:val="20"/>
              </w:rPr>
              <w:t>273</w:t>
            </w:r>
          </w:p>
        </w:tc>
        <w:tc>
          <w:tcPr>
            <w:tcW w:w="372" w:type="pct"/>
            <w:vAlign w:val="center"/>
            <w:hideMark/>
          </w:tcPr>
          <w:p w14:paraId="14F2884E" w14:textId="77777777" w:rsidR="007D275A" w:rsidRDefault="007D275A" w:rsidP="00D646D7">
            <w:pPr>
              <w:spacing w:after="0" w:line="240" w:lineRule="auto"/>
              <w:ind w:firstLine="0"/>
              <w:jc w:val="center"/>
              <w:rPr>
                <w:rFonts w:cs="Arial"/>
                <w:sz w:val="20"/>
                <w:szCs w:val="20"/>
              </w:rPr>
            </w:pPr>
            <w:r>
              <w:rPr>
                <w:rFonts w:cs="Arial"/>
                <w:sz w:val="20"/>
                <w:szCs w:val="20"/>
              </w:rPr>
              <w:t>273</w:t>
            </w:r>
          </w:p>
        </w:tc>
        <w:tc>
          <w:tcPr>
            <w:tcW w:w="521" w:type="pct"/>
            <w:vAlign w:val="center"/>
            <w:hideMark/>
          </w:tcPr>
          <w:p w14:paraId="3763D567" w14:textId="77777777" w:rsidR="007D275A" w:rsidRDefault="007D275A" w:rsidP="00D646D7">
            <w:pPr>
              <w:spacing w:after="0" w:line="240" w:lineRule="auto"/>
              <w:ind w:firstLine="0"/>
              <w:jc w:val="center"/>
              <w:rPr>
                <w:rFonts w:cs="Arial"/>
                <w:sz w:val="20"/>
                <w:szCs w:val="20"/>
              </w:rPr>
            </w:pPr>
            <w:r>
              <w:rPr>
                <w:rFonts w:cs="Arial"/>
                <w:sz w:val="20"/>
                <w:szCs w:val="20"/>
              </w:rPr>
              <w:t>292,5</w:t>
            </w:r>
          </w:p>
        </w:tc>
        <w:tc>
          <w:tcPr>
            <w:tcW w:w="449" w:type="pct"/>
            <w:vAlign w:val="center"/>
            <w:hideMark/>
          </w:tcPr>
          <w:p w14:paraId="0BFEABAF" w14:textId="77777777" w:rsidR="007D275A" w:rsidRDefault="007D275A" w:rsidP="00D646D7">
            <w:pPr>
              <w:spacing w:after="0" w:line="240" w:lineRule="auto"/>
              <w:ind w:firstLine="0"/>
              <w:jc w:val="center"/>
              <w:rPr>
                <w:rFonts w:cs="Arial"/>
                <w:sz w:val="20"/>
                <w:szCs w:val="20"/>
              </w:rPr>
            </w:pPr>
            <w:r>
              <w:rPr>
                <w:rFonts w:cs="Arial"/>
                <w:sz w:val="20"/>
                <w:szCs w:val="20"/>
              </w:rPr>
              <w:t>292,5</w:t>
            </w:r>
          </w:p>
        </w:tc>
        <w:tc>
          <w:tcPr>
            <w:tcW w:w="445" w:type="pct"/>
            <w:vAlign w:val="center"/>
            <w:hideMark/>
          </w:tcPr>
          <w:p w14:paraId="440D1531" w14:textId="77777777" w:rsidR="007D275A" w:rsidRDefault="007D275A" w:rsidP="00D646D7">
            <w:pPr>
              <w:spacing w:after="0" w:line="240" w:lineRule="auto"/>
              <w:ind w:firstLine="0"/>
              <w:jc w:val="center"/>
              <w:rPr>
                <w:rFonts w:cs="Arial"/>
                <w:sz w:val="20"/>
                <w:szCs w:val="20"/>
              </w:rPr>
            </w:pPr>
            <w:r>
              <w:rPr>
                <w:rFonts w:cs="Arial"/>
                <w:sz w:val="20"/>
                <w:szCs w:val="20"/>
              </w:rPr>
              <w:t>Надземная</w:t>
            </w:r>
          </w:p>
        </w:tc>
        <w:tc>
          <w:tcPr>
            <w:tcW w:w="897" w:type="pct"/>
            <w:vAlign w:val="center"/>
            <w:hideMark/>
          </w:tcPr>
          <w:p w14:paraId="44F2D09E"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323A12BE" w14:textId="77777777" w:rsidR="007D275A" w:rsidRDefault="007D275A" w:rsidP="00D646D7">
            <w:pPr>
              <w:spacing w:after="0" w:line="240" w:lineRule="auto"/>
              <w:ind w:firstLine="0"/>
              <w:jc w:val="center"/>
              <w:rPr>
                <w:rFonts w:cs="Arial"/>
                <w:sz w:val="20"/>
                <w:szCs w:val="20"/>
              </w:rPr>
            </w:pPr>
            <w:r>
              <w:rPr>
                <w:rFonts w:cs="Arial"/>
                <w:sz w:val="20"/>
                <w:szCs w:val="20"/>
              </w:rPr>
              <w:t>1985</w:t>
            </w:r>
          </w:p>
        </w:tc>
      </w:tr>
      <w:tr w:rsidR="00A92694" w14:paraId="3AFEBCEE" w14:textId="77777777" w:rsidTr="00A92694">
        <w:trPr>
          <w:trHeight w:val="23"/>
        </w:trPr>
        <w:tc>
          <w:tcPr>
            <w:tcW w:w="662" w:type="pct"/>
            <w:vAlign w:val="center"/>
            <w:hideMark/>
          </w:tcPr>
          <w:p w14:paraId="579B0354" w14:textId="77777777" w:rsidR="007D275A" w:rsidRDefault="007D275A" w:rsidP="00D646D7">
            <w:pPr>
              <w:spacing w:after="0" w:line="240" w:lineRule="auto"/>
              <w:ind w:firstLine="0"/>
              <w:jc w:val="center"/>
              <w:rPr>
                <w:rFonts w:cs="Arial"/>
                <w:sz w:val="20"/>
                <w:szCs w:val="20"/>
              </w:rPr>
            </w:pPr>
            <w:r>
              <w:rPr>
                <w:rFonts w:cs="Arial"/>
                <w:sz w:val="20"/>
                <w:szCs w:val="20"/>
              </w:rPr>
              <w:t>УТ-13.1</w:t>
            </w:r>
          </w:p>
        </w:tc>
        <w:tc>
          <w:tcPr>
            <w:tcW w:w="645" w:type="pct"/>
            <w:vAlign w:val="center"/>
            <w:hideMark/>
          </w:tcPr>
          <w:p w14:paraId="70DB8BB3" w14:textId="77777777" w:rsidR="007D275A" w:rsidRDefault="007D275A" w:rsidP="00D646D7">
            <w:pPr>
              <w:spacing w:after="0" w:line="240" w:lineRule="auto"/>
              <w:ind w:firstLine="0"/>
              <w:jc w:val="center"/>
              <w:rPr>
                <w:rFonts w:cs="Arial"/>
                <w:sz w:val="20"/>
                <w:szCs w:val="20"/>
              </w:rPr>
            </w:pPr>
            <w:r>
              <w:rPr>
                <w:rFonts w:cs="Arial"/>
                <w:sz w:val="20"/>
                <w:szCs w:val="20"/>
              </w:rPr>
              <w:t>УТ-13.2</w:t>
            </w:r>
          </w:p>
        </w:tc>
        <w:tc>
          <w:tcPr>
            <w:tcW w:w="432" w:type="pct"/>
            <w:vAlign w:val="center"/>
            <w:hideMark/>
          </w:tcPr>
          <w:p w14:paraId="318B383B" w14:textId="77777777" w:rsidR="007D275A" w:rsidRDefault="007D275A" w:rsidP="00D646D7">
            <w:pPr>
              <w:spacing w:after="0" w:line="240" w:lineRule="auto"/>
              <w:ind w:firstLine="0"/>
              <w:jc w:val="center"/>
              <w:rPr>
                <w:rFonts w:cs="Arial"/>
                <w:sz w:val="20"/>
                <w:szCs w:val="20"/>
              </w:rPr>
            </w:pPr>
            <w:r>
              <w:rPr>
                <w:rFonts w:cs="Arial"/>
                <w:sz w:val="20"/>
                <w:szCs w:val="20"/>
              </w:rPr>
              <w:t>219</w:t>
            </w:r>
          </w:p>
        </w:tc>
        <w:tc>
          <w:tcPr>
            <w:tcW w:w="372" w:type="pct"/>
            <w:vAlign w:val="center"/>
            <w:hideMark/>
          </w:tcPr>
          <w:p w14:paraId="44F8FFFB" w14:textId="77777777" w:rsidR="007D275A" w:rsidRDefault="007D275A" w:rsidP="00D646D7">
            <w:pPr>
              <w:spacing w:after="0" w:line="240" w:lineRule="auto"/>
              <w:ind w:firstLine="0"/>
              <w:jc w:val="center"/>
              <w:rPr>
                <w:rFonts w:cs="Arial"/>
                <w:sz w:val="20"/>
                <w:szCs w:val="20"/>
              </w:rPr>
            </w:pPr>
            <w:r>
              <w:rPr>
                <w:rFonts w:cs="Arial"/>
                <w:sz w:val="20"/>
                <w:szCs w:val="20"/>
              </w:rPr>
              <w:t>219</w:t>
            </w:r>
          </w:p>
        </w:tc>
        <w:tc>
          <w:tcPr>
            <w:tcW w:w="521" w:type="pct"/>
            <w:vAlign w:val="center"/>
            <w:hideMark/>
          </w:tcPr>
          <w:p w14:paraId="1F812424" w14:textId="77777777" w:rsidR="007D275A" w:rsidRDefault="007D275A" w:rsidP="00D646D7">
            <w:pPr>
              <w:spacing w:after="0" w:line="240" w:lineRule="auto"/>
              <w:ind w:firstLine="0"/>
              <w:jc w:val="center"/>
              <w:rPr>
                <w:rFonts w:cs="Arial"/>
                <w:sz w:val="20"/>
                <w:szCs w:val="20"/>
              </w:rPr>
            </w:pPr>
            <w:r>
              <w:rPr>
                <w:rFonts w:cs="Arial"/>
                <w:sz w:val="20"/>
                <w:szCs w:val="20"/>
              </w:rPr>
              <w:t>382</w:t>
            </w:r>
          </w:p>
        </w:tc>
        <w:tc>
          <w:tcPr>
            <w:tcW w:w="449" w:type="pct"/>
            <w:vAlign w:val="center"/>
            <w:hideMark/>
          </w:tcPr>
          <w:p w14:paraId="38543865" w14:textId="77777777" w:rsidR="007D275A" w:rsidRDefault="007D275A" w:rsidP="00D646D7">
            <w:pPr>
              <w:spacing w:after="0" w:line="240" w:lineRule="auto"/>
              <w:ind w:firstLine="0"/>
              <w:jc w:val="center"/>
              <w:rPr>
                <w:rFonts w:cs="Arial"/>
                <w:sz w:val="20"/>
                <w:szCs w:val="20"/>
              </w:rPr>
            </w:pPr>
            <w:r>
              <w:rPr>
                <w:rFonts w:cs="Arial"/>
                <w:sz w:val="20"/>
                <w:szCs w:val="20"/>
              </w:rPr>
              <w:t>382</w:t>
            </w:r>
          </w:p>
        </w:tc>
        <w:tc>
          <w:tcPr>
            <w:tcW w:w="445" w:type="pct"/>
            <w:vAlign w:val="center"/>
            <w:hideMark/>
          </w:tcPr>
          <w:p w14:paraId="120440D4" w14:textId="77777777" w:rsidR="007D275A" w:rsidRDefault="007D275A" w:rsidP="00D646D7">
            <w:pPr>
              <w:spacing w:after="0" w:line="240" w:lineRule="auto"/>
              <w:ind w:firstLine="0"/>
              <w:jc w:val="center"/>
              <w:rPr>
                <w:rFonts w:cs="Arial"/>
                <w:sz w:val="20"/>
                <w:szCs w:val="20"/>
              </w:rPr>
            </w:pPr>
            <w:r>
              <w:rPr>
                <w:rFonts w:cs="Arial"/>
                <w:sz w:val="20"/>
                <w:szCs w:val="20"/>
              </w:rPr>
              <w:t>Надземная</w:t>
            </w:r>
          </w:p>
        </w:tc>
        <w:tc>
          <w:tcPr>
            <w:tcW w:w="897" w:type="pct"/>
            <w:vAlign w:val="center"/>
            <w:hideMark/>
          </w:tcPr>
          <w:p w14:paraId="4837B917"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1CC48A6A" w14:textId="77777777" w:rsidR="007D275A" w:rsidRDefault="007D275A" w:rsidP="00D646D7">
            <w:pPr>
              <w:spacing w:after="0" w:line="240" w:lineRule="auto"/>
              <w:ind w:firstLine="0"/>
              <w:jc w:val="center"/>
              <w:rPr>
                <w:rFonts w:cs="Arial"/>
                <w:sz w:val="20"/>
                <w:szCs w:val="20"/>
              </w:rPr>
            </w:pPr>
            <w:r>
              <w:rPr>
                <w:rFonts w:cs="Arial"/>
                <w:sz w:val="20"/>
                <w:szCs w:val="20"/>
              </w:rPr>
              <w:t>1985</w:t>
            </w:r>
          </w:p>
        </w:tc>
      </w:tr>
      <w:tr w:rsidR="00A92694" w14:paraId="54A0C779" w14:textId="77777777" w:rsidTr="00A92694">
        <w:trPr>
          <w:trHeight w:val="23"/>
        </w:trPr>
        <w:tc>
          <w:tcPr>
            <w:tcW w:w="662" w:type="pct"/>
            <w:vAlign w:val="center"/>
            <w:hideMark/>
          </w:tcPr>
          <w:p w14:paraId="59A2C7AF" w14:textId="77777777" w:rsidR="007D275A" w:rsidRDefault="007D275A" w:rsidP="00D646D7">
            <w:pPr>
              <w:spacing w:after="0" w:line="240" w:lineRule="auto"/>
              <w:ind w:firstLine="0"/>
              <w:jc w:val="center"/>
              <w:rPr>
                <w:rFonts w:cs="Arial"/>
                <w:sz w:val="20"/>
                <w:szCs w:val="20"/>
              </w:rPr>
            </w:pPr>
            <w:r>
              <w:rPr>
                <w:rFonts w:cs="Arial"/>
                <w:sz w:val="20"/>
                <w:szCs w:val="20"/>
              </w:rPr>
              <w:t>УТ-13.2</w:t>
            </w:r>
          </w:p>
        </w:tc>
        <w:tc>
          <w:tcPr>
            <w:tcW w:w="645" w:type="pct"/>
            <w:vAlign w:val="center"/>
            <w:hideMark/>
          </w:tcPr>
          <w:p w14:paraId="54D35A84" w14:textId="77777777" w:rsidR="007D275A" w:rsidRDefault="007D275A" w:rsidP="00D646D7">
            <w:pPr>
              <w:spacing w:after="0" w:line="240" w:lineRule="auto"/>
              <w:ind w:firstLine="0"/>
              <w:jc w:val="center"/>
              <w:rPr>
                <w:rFonts w:cs="Arial"/>
                <w:sz w:val="20"/>
                <w:szCs w:val="20"/>
              </w:rPr>
            </w:pPr>
            <w:r>
              <w:rPr>
                <w:rFonts w:cs="Arial"/>
                <w:sz w:val="20"/>
                <w:szCs w:val="20"/>
              </w:rPr>
              <w:t>УТ-13.4</w:t>
            </w:r>
          </w:p>
        </w:tc>
        <w:tc>
          <w:tcPr>
            <w:tcW w:w="432" w:type="pct"/>
            <w:vAlign w:val="center"/>
            <w:hideMark/>
          </w:tcPr>
          <w:p w14:paraId="4B4460E7" w14:textId="77777777" w:rsidR="007D275A" w:rsidRDefault="007D275A" w:rsidP="00D646D7">
            <w:pPr>
              <w:spacing w:after="0" w:line="240" w:lineRule="auto"/>
              <w:ind w:firstLine="0"/>
              <w:jc w:val="center"/>
              <w:rPr>
                <w:rFonts w:cs="Arial"/>
                <w:sz w:val="20"/>
                <w:szCs w:val="20"/>
              </w:rPr>
            </w:pPr>
            <w:r>
              <w:rPr>
                <w:rFonts w:cs="Arial"/>
                <w:sz w:val="20"/>
                <w:szCs w:val="20"/>
              </w:rPr>
              <w:t>219</w:t>
            </w:r>
          </w:p>
        </w:tc>
        <w:tc>
          <w:tcPr>
            <w:tcW w:w="372" w:type="pct"/>
            <w:vAlign w:val="center"/>
            <w:hideMark/>
          </w:tcPr>
          <w:p w14:paraId="19466DCA" w14:textId="77777777" w:rsidR="007D275A" w:rsidRDefault="007D275A" w:rsidP="00D646D7">
            <w:pPr>
              <w:spacing w:after="0" w:line="240" w:lineRule="auto"/>
              <w:ind w:firstLine="0"/>
              <w:jc w:val="center"/>
              <w:rPr>
                <w:rFonts w:cs="Arial"/>
                <w:sz w:val="20"/>
                <w:szCs w:val="20"/>
              </w:rPr>
            </w:pPr>
            <w:r>
              <w:rPr>
                <w:rFonts w:cs="Arial"/>
                <w:sz w:val="20"/>
                <w:szCs w:val="20"/>
              </w:rPr>
              <w:t>219</w:t>
            </w:r>
          </w:p>
        </w:tc>
        <w:tc>
          <w:tcPr>
            <w:tcW w:w="521" w:type="pct"/>
            <w:vAlign w:val="center"/>
            <w:hideMark/>
          </w:tcPr>
          <w:p w14:paraId="3DEE9921" w14:textId="77777777" w:rsidR="007D275A" w:rsidRDefault="007D275A" w:rsidP="00D646D7">
            <w:pPr>
              <w:spacing w:after="0" w:line="240" w:lineRule="auto"/>
              <w:ind w:firstLine="0"/>
              <w:jc w:val="center"/>
              <w:rPr>
                <w:rFonts w:cs="Arial"/>
                <w:sz w:val="20"/>
                <w:szCs w:val="20"/>
              </w:rPr>
            </w:pPr>
            <w:r>
              <w:rPr>
                <w:rFonts w:cs="Arial"/>
                <w:sz w:val="20"/>
                <w:szCs w:val="20"/>
              </w:rPr>
              <w:t>45,8</w:t>
            </w:r>
          </w:p>
        </w:tc>
        <w:tc>
          <w:tcPr>
            <w:tcW w:w="449" w:type="pct"/>
            <w:vAlign w:val="center"/>
            <w:hideMark/>
          </w:tcPr>
          <w:p w14:paraId="05754A0E" w14:textId="77777777" w:rsidR="007D275A" w:rsidRDefault="007D275A" w:rsidP="00D646D7">
            <w:pPr>
              <w:spacing w:after="0" w:line="240" w:lineRule="auto"/>
              <w:ind w:firstLine="0"/>
              <w:jc w:val="center"/>
              <w:rPr>
                <w:rFonts w:cs="Arial"/>
                <w:sz w:val="20"/>
                <w:szCs w:val="20"/>
              </w:rPr>
            </w:pPr>
            <w:r>
              <w:rPr>
                <w:rFonts w:cs="Arial"/>
                <w:sz w:val="20"/>
                <w:szCs w:val="20"/>
              </w:rPr>
              <w:t>45,8</w:t>
            </w:r>
          </w:p>
        </w:tc>
        <w:tc>
          <w:tcPr>
            <w:tcW w:w="445" w:type="pct"/>
            <w:vAlign w:val="center"/>
            <w:hideMark/>
          </w:tcPr>
          <w:p w14:paraId="7FA69E00" w14:textId="77777777" w:rsidR="007D275A" w:rsidRDefault="007D275A" w:rsidP="00D646D7">
            <w:pPr>
              <w:spacing w:after="0" w:line="240" w:lineRule="auto"/>
              <w:ind w:firstLine="0"/>
              <w:jc w:val="center"/>
              <w:rPr>
                <w:rFonts w:cs="Arial"/>
                <w:sz w:val="20"/>
                <w:szCs w:val="20"/>
              </w:rPr>
            </w:pPr>
            <w:r>
              <w:rPr>
                <w:rFonts w:cs="Arial"/>
                <w:sz w:val="20"/>
                <w:szCs w:val="20"/>
              </w:rPr>
              <w:t>Надземная</w:t>
            </w:r>
          </w:p>
        </w:tc>
        <w:tc>
          <w:tcPr>
            <w:tcW w:w="897" w:type="pct"/>
            <w:vAlign w:val="center"/>
            <w:hideMark/>
          </w:tcPr>
          <w:p w14:paraId="36085891"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793A822C" w14:textId="77777777" w:rsidR="007D275A" w:rsidRDefault="007D275A" w:rsidP="00D646D7">
            <w:pPr>
              <w:spacing w:after="0" w:line="240" w:lineRule="auto"/>
              <w:ind w:firstLine="0"/>
              <w:jc w:val="center"/>
              <w:rPr>
                <w:rFonts w:cs="Arial"/>
                <w:sz w:val="20"/>
                <w:szCs w:val="20"/>
              </w:rPr>
            </w:pPr>
            <w:r>
              <w:rPr>
                <w:rFonts w:cs="Arial"/>
                <w:sz w:val="20"/>
                <w:szCs w:val="20"/>
              </w:rPr>
              <w:t>1985</w:t>
            </w:r>
          </w:p>
        </w:tc>
      </w:tr>
      <w:tr w:rsidR="00A92694" w14:paraId="7786F90C" w14:textId="77777777" w:rsidTr="00A92694">
        <w:trPr>
          <w:trHeight w:val="23"/>
        </w:trPr>
        <w:tc>
          <w:tcPr>
            <w:tcW w:w="662" w:type="pct"/>
            <w:vAlign w:val="center"/>
            <w:hideMark/>
          </w:tcPr>
          <w:p w14:paraId="37113F9B" w14:textId="77777777" w:rsidR="007D275A" w:rsidRDefault="007D275A" w:rsidP="00D646D7">
            <w:pPr>
              <w:spacing w:after="0" w:line="240" w:lineRule="auto"/>
              <w:ind w:firstLine="0"/>
              <w:jc w:val="center"/>
              <w:rPr>
                <w:rFonts w:cs="Arial"/>
                <w:sz w:val="20"/>
                <w:szCs w:val="20"/>
              </w:rPr>
            </w:pPr>
            <w:r>
              <w:rPr>
                <w:rFonts w:cs="Arial"/>
                <w:sz w:val="20"/>
                <w:szCs w:val="20"/>
              </w:rPr>
              <w:t>УТ-13.4</w:t>
            </w:r>
          </w:p>
        </w:tc>
        <w:tc>
          <w:tcPr>
            <w:tcW w:w="645" w:type="pct"/>
            <w:vAlign w:val="center"/>
            <w:hideMark/>
          </w:tcPr>
          <w:p w14:paraId="2BC1DE33" w14:textId="77777777" w:rsidR="007D275A" w:rsidRDefault="007D275A" w:rsidP="00D646D7">
            <w:pPr>
              <w:spacing w:after="0" w:line="240" w:lineRule="auto"/>
              <w:ind w:firstLine="0"/>
              <w:jc w:val="center"/>
              <w:rPr>
                <w:rFonts w:cs="Arial"/>
                <w:sz w:val="20"/>
                <w:szCs w:val="20"/>
              </w:rPr>
            </w:pPr>
            <w:r>
              <w:rPr>
                <w:rFonts w:cs="Arial"/>
                <w:sz w:val="20"/>
                <w:szCs w:val="20"/>
              </w:rPr>
              <w:t>УТ-13.5</w:t>
            </w:r>
          </w:p>
        </w:tc>
        <w:tc>
          <w:tcPr>
            <w:tcW w:w="432" w:type="pct"/>
            <w:vAlign w:val="center"/>
            <w:hideMark/>
          </w:tcPr>
          <w:p w14:paraId="4776098B" w14:textId="77777777" w:rsidR="007D275A" w:rsidRDefault="007D275A" w:rsidP="00D646D7">
            <w:pPr>
              <w:spacing w:after="0" w:line="240" w:lineRule="auto"/>
              <w:ind w:firstLine="0"/>
              <w:jc w:val="center"/>
              <w:rPr>
                <w:rFonts w:cs="Arial"/>
                <w:sz w:val="20"/>
                <w:szCs w:val="20"/>
              </w:rPr>
            </w:pPr>
            <w:r>
              <w:rPr>
                <w:rFonts w:cs="Arial"/>
                <w:sz w:val="20"/>
                <w:szCs w:val="20"/>
              </w:rPr>
              <w:t>219</w:t>
            </w:r>
          </w:p>
        </w:tc>
        <w:tc>
          <w:tcPr>
            <w:tcW w:w="372" w:type="pct"/>
            <w:vAlign w:val="center"/>
            <w:hideMark/>
          </w:tcPr>
          <w:p w14:paraId="1658EA1F" w14:textId="77777777" w:rsidR="007D275A" w:rsidRDefault="007D275A" w:rsidP="00D646D7">
            <w:pPr>
              <w:spacing w:after="0" w:line="240" w:lineRule="auto"/>
              <w:ind w:firstLine="0"/>
              <w:jc w:val="center"/>
              <w:rPr>
                <w:rFonts w:cs="Arial"/>
                <w:sz w:val="20"/>
                <w:szCs w:val="20"/>
              </w:rPr>
            </w:pPr>
            <w:r>
              <w:rPr>
                <w:rFonts w:cs="Arial"/>
                <w:sz w:val="20"/>
                <w:szCs w:val="20"/>
              </w:rPr>
              <w:t>219</w:t>
            </w:r>
          </w:p>
        </w:tc>
        <w:tc>
          <w:tcPr>
            <w:tcW w:w="521" w:type="pct"/>
            <w:vAlign w:val="center"/>
            <w:hideMark/>
          </w:tcPr>
          <w:p w14:paraId="6C1A6BD2" w14:textId="77777777" w:rsidR="007D275A" w:rsidRDefault="007D275A" w:rsidP="00D646D7">
            <w:pPr>
              <w:spacing w:after="0" w:line="240" w:lineRule="auto"/>
              <w:ind w:firstLine="0"/>
              <w:jc w:val="center"/>
              <w:rPr>
                <w:rFonts w:cs="Arial"/>
                <w:sz w:val="20"/>
                <w:szCs w:val="20"/>
              </w:rPr>
            </w:pPr>
            <w:r>
              <w:rPr>
                <w:rFonts w:cs="Arial"/>
                <w:sz w:val="20"/>
                <w:szCs w:val="20"/>
              </w:rPr>
              <w:t>98,9</w:t>
            </w:r>
          </w:p>
        </w:tc>
        <w:tc>
          <w:tcPr>
            <w:tcW w:w="449" w:type="pct"/>
            <w:vAlign w:val="center"/>
            <w:hideMark/>
          </w:tcPr>
          <w:p w14:paraId="4CA738D8" w14:textId="77777777" w:rsidR="007D275A" w:rsidRDefault="007D275A" w:rsidP="00D646D7">
            <w:pPr>
              <w:spacing w:after="0" w:line="240" w:lineRule="auto"/>
              <w:ind w:firstLine="0"/>
              <w:jc w:val="center"/>
              <w:rPr>
                <w:rFonts w:cs="Arial"/>
                <w:sz w:val="20"/>
                <w:szCs w:val="20"/>
              </w:rPr>
            </w:pPr>
            <w:r>
              <w:rPr>
                <w:rFonts w:cs="Arial"/>
                <w:sz w:val="20"/>
                <w:szCs w:val="20"/>
              </w:rPr>
              <w:t>98,9</w:t>
            </w:r>
          </w:p>
        </w:tc>
        <w:tc>
          <w:tcPr>
            <w:tcW w:w="445" w:type="pct"/>
            <w:vAlign w:val="center"/>
            <w:hideMark/>
          </w:tcPr>
          <w:p w14:paraId="463CA37D" w14:textId="77777777" w:rsidR="007D275A" w:rsidRDefault="007D275A" w:rsidP="00D646D7">
            <w:pPr>
              <w:spacing w:after="0" w:line="240" w:lineRule="auto"/>
              <w:ind w:firstLine="0"/>
              <w:jc w:val="center"/>
              <w:rPr>
                <w:rFonts w:cs="Arial"/>
                <w:sz w:val="20"/>
                <w:szCs w:val="20"/>
              </w:rPr>
            </w:pPr>
            <w:r>
              <w:rPr>
                <w:rFonts w:cs="Arial"/>
                <w:sz w:val="20"/>
                <w:szCs w:val="20"/>
              </w:rPr>
              <w:t>Надземная</w:t>
            </w:r>
          </w:p>
        </w:tc>
        <w:tc>
          <w:tcPr>
            <w:tcW w:w="897" w:type="pct"/>
            <w:vAlign w:val="center"/>
            <w:hideMark/>
          </w:tcPr>
          <w:p w14:paraId="1F58D744"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2E4711EA" w14:textId="77777777" w:rsidR="007D275A" w:rsidRDefault="007D275A" w:rsidP="00D646D7">
            <w:pPr>
              <w:spacing w:after="0" w:line="240" w:lineRule="auto"/>
              <w:ind w:firstLine="0"/>
              <w:jc w:val="center"/>
              <w:rPr>
                <w:rFonts w:cs="Arial"/>
                <w:sz w:val="20"/>
                <w:szCs w:val="20"/>
              </w:rPr>
            </w:pPr>
            <w:r>
              <w:rPr>
                <w:rFonts w:cs="Arial"/>
                <w:sz w:val="20"/>
                <w:szCs w:val="20"/>
              </w:rPr>
              <w:t>1985</w:t>
            </w:r>
          </w:p>
        </w:tc>
      </w:tr>
      <w:tr w:rsidR="00A92694" w14:paraId="0F740E1E" w14:textId="77777777" w:rsidTr="00A92694">
        <w:trPr>
          <w:trHeight w:val="23"/>
        </w:trPr>
        <w:tc>
          <w:tcPr>
            <w:tcW w:w="662" w:type="pct"/>
            <w:vAlign w:val="center"/>
            <w:hideMark/>
          </w:tcPr>
          <w:p w14:paraId="100D46A9" w14:textId="77777777" w:rsidR="007D275A" w:rsidRDefault="007D275A" w:rsidP="00D646D7">
            <w:pPr>
              <w:spacing w:after="0" w:line="240" w:lineRule="auto"/>
              <w:ind w:firstLine="0"/>
              <w:jc w:val="center"/>
              <w:rPr>
                <w:rFonts w:cs="Arial"/>
                <w:sz w:val="20"/>
                <w:szCs w:val="20"/>
              </w:rPr>
            </w:pPr>
            <w:r>
              <w:rPr>
                <w:rFonts w:cs="Arial"/>
                <w:sz w:val="20"/>
                <w:szCs w:val="20"/>
              </w:rPr>
              <w:t>УТ-13.5</w:t>
            </w:r>
          </w:p>
        </w:tc>
        <w:tc>
          <w:tcPr>
            <w:tcW w:w="645" w:type="pct"/>
            <w:vAlign w:val="center"/>
            <w:hideMark/>
          </w:tcPr>
          <w:p w14:paraId="685C7A43" w14:textId="77777777" w:rsidR="007D275A" w:rsidRDefault="007D275A" w:rsidP="00D646D7">
            <w:pPr>
              <w:spacing w:after="0" w:line="240" w:lineRule="auto"/>
              <w:ind w:firstLine="0"/>
              <w:jc w:val="center"/>
              <w:rPr>
                <w:rFonts w:cs="Arial"/>
                <w:sz w:val="20"/>
                <w:szCs w:val="20"/>
              </w:rPr>
            </w:pPr>
            <w:r>
              <w:rPr>
                <w:rFonts w:cs="Arial"/>
                <w:sz w:val="20"/>
                <w:szCs w:val="20"/>
              </w:rPr>
              <w:t>УТ13.6</w:t>
            </w:r>
          </w:p>
        </w:tc>
        <w:tc>
          <w:tcPr>
            <w:tcW w:w="432" w:type="pct"/>
            <w:vAlign w:val="center"/>
            <w:hideMark/>
          </w:tcPr>
          <w:p w14:paraId="3ECB575F" w14:textId="77777777" w:rsidR="007D275A" w:rsidRDefault="007D275A" w:rsidP="00D646D7">
            <w:pPr>
              <w:spacing w:after="0" w:line="240" w:lineRule="auto"/>
              <w:ind w:firstLine="0"/>
              <w:jc w:val="center"/>
              <w:rPr>
                <w:rFonts w:cs="Arial"/>
                <w:sz w:val="20"/>
                <w:szCs w:val="20"/>
              </w:rPr>
            </w:pPr>
            <w:r>
              <w:rPr>
                <w:rFonts w:cs="Arial"/>
                <w:sz w:val="20"/>
                <w:szCs w:val="20"/>
              </w:rPr>
              <w:t>219</w:t>
            </w:r>
          </w:p>
        </w:tc>
        <w:tc>
          <w:tcPr>
            <w:tcW w:w="372" w:type="pct"/>
            <w:vAlign w:val="center"/>
            <w:hideMark/>
          </w:tcPr>
          <w:p w14:paraId="19E3BB18" w14:textId="77777777" w:rsidR="007D275A" w:rsidRDefault="007D275A" w:rsidP="00D646D7">
            <w:pPr>
              <w:spacing w:after="0" w:line="240" w:lineRule="auto"/>
              <w:ind w:firstLine="0"/>
              <w:jc w:val="center"/>
              <w:rPr>
                <w:rFonts w:cs="Arial"/>
                <w:sz w:val="20"/>
                <w:szCs w:val="20"/>
              </w:rPr>
            </w:pPr>
            <w:r>
              <w:rPr>
                <w:rFonts w:cs="Arial"/>
                <w:sz w:val="20"/>
                <w:szCs w:val="20"/>
              </w:rPr>
              <w:t>219</w:t>
            </w:r>
          </w:p>
        </w:tc>
        <w:tc>
          <w:tcPr>
            <w:tcW w:w="521" w:type="pct"/>
            <w:vAlign w:val="center"/>
            <w:hideMark/>
          </w:tcPr>
          <w:p w14:paraId="508D4A8E" w14:textId="77777777" w:rsidR="007D275A" w:rsidRDefault="007D275A" w:rsidP="00D646D7">
            <w:pPr>
              <w:spacing w:after="0" w:line="240" w:lineRule="auto"/>
              <w:ind w:firstLine="0"/>
              <w:jc w:val="center"/>
              <w:rPr>
                <w:rFonts w:cs="Arial"/>
                <w:sz w:val="20"/>
                <w:szCs w:val="20"/>
              </w:rPr>
            </w:pPr>
            <w:r>
              <w:rPr>
                <w:rFonts w:cs="Arial"/>
                <w:sz w:val="20"/>
                <w:szCs w:val="20"/>
              </w:rPr>
              <w:t>84,3</w:t>
            </w:r>
          </w:p>
        </w:tc>
        <w:tc>
          <w:tcPr>
            <w:tcW w:w="449" w:type="pct"/>
            <w:vAlign w:val="center"/>
            <w:hideMark/>
          </w:tcPr>
          <w:p w14:paraId="57720453" w14:textId="77777777" w:rsidR="007D275A" w:rsidRDefault="007D275A" w:rsidP="00D646D7">
            <w:pPr>
              <w:spacing w:after="0" w:line="240" w:lineRule="auto"/>
              <w:ind w:firstLine="0"/>
              <w:jc w:val="center"/>
              <w:rPr>
                <w:rFonts w:cs="Arial"/>
                <w:sz w:val="20"/>
                <w:szCs w:val="20"/>
              </w:rPr>
            </w:pPr>
            <w:r>
              <w:rPr>
                <w:rFonts w:cs="Arial"/>
                <w:sz w:val="20"/>
                <w:szCs w:val="20"/>
              </w:rPr>
              <w:t>84,30</w:t>
            </w:r>
          </w:p>
        </w:tc>
        <w:tc>
          <w:tcPr>
            <w:tcW w:w="445" w:type="pct"/>
            <w:vAlign w:val="center"/>
            <w:hideMark/>
          </w:tcPr>
          <w:p w14:paraId="4C1CBCB8" w14:textId="77777777" w:rsidR="007D275A" w:rsidRDefault="007D275A" w:rsidP="00D646D7">
            <w:pPr>
              <w:spacing w:after="0" w:line="240" w:lineRule="auto"/>
              <w:ind w:firstLine="0"/>
              <w:jc w:val="center"/>
              <w:rPr>
                <w:rFonts w:cs="Arial"/>
                <w:sz w:val="20"/>
                <w:szCs w:val="20"/>
              </w:rPr>
            </w:pPr>
            <w:r>
              <w:rPr>
                <w:rFonts w:cs="Arial"/>
                <w:sz w:val="20"/>
                <w:szCs w:val="20"/>
              </w:rPr>
              <w:t>Надземная</w:t>
            </w:r>
          </w:p>
        </w:tc>
        <w:tc>
          <w:tcPr>
            <w:tcW w:w="897" w:type="pct"/>
            <w:vAlign w:val="center"/>
            <w:hideMark/>
          </w:tcPr>
          <w:p w14:paraId="0580AD26"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347F372A" w14:textId="77777777" w:rsidR="007D275A" w:rsidRDefault="007D275A" w:rsidP="00D646D7">
            <w:pPr>
              <w:spacing w:after="0" w:line="240" w:lineRule="auto"/>
              <w:ind w:firstLine="0"/>
              <w:jc w:val="center"/>
              <w:rPr>
                <w:rFonts w:cs="Arial"/>
                <w:sz w:val="20"/>
                <w:szCs w:val="20"/>
              </w:rPr>
            </w:pPr>
            <w:r>
              <w:rPr>
                <w:rFonts w:cs="Arial"/>
                <w:sz w:val="20"/>
                <w:szCs w:val="20"/>
              </w:rPr>
              <w:t>1985</w:t>
            </w:r>
          </w:p>
        </w:tc>
      </w:tr>
      <w:tr w:rsidR="00A92694" w14:paraId="66806B8A" w14:textId="77777777" w:rsidTr="00A92694">
        <w:trPr>
          <w:trHeight w:val="23"/>
        </w:trPr>
        <w:tc>
          <w:tcPr>
            <w:tcW w:w="662" w:type="pct"/>
            <w:vMerge w:val="restart"/>
            <w:vAlign w:val="center"/>
            <w:hideMark/>
          </w:tcPr>
          <w:p w14:paraId="724E4FCA" w14:textId="77777777" w:rsidR="007D275A" w:rsidRDefault="007D275A" w:rsidP="00D646D7">
            <w:pPr>
              <w:spacing w:after="0" w:line="240" w:lineRule="auto"/>
              <w:ind w:firstLine="0"/>
              <w:jc w:val="center"/>
              <w:rPr>
                <w:rFonts w:cs="Arial"/>
                <w:sz w:val="20"/>
                <w:szCs w:val="20"/>
              </w:rPr>
            </w:pPr>
            <w:r>
              <w:rPr>
                <w:rFonts w:cs="Arial"/>
                <w:sz w:val="20"/>
                <w:szCs w:val="20"/>
              </w:rPr>
              <w:t>УТ13.2</w:t>
            </w:r>
          </w:p>
        </w:tc>
        <w:tc>
          <w:tcPr>
            <w:tcW w:w="645" w:type="pct"/>
            <w:vAlign w:val="center"/>
          </w:tcPr>
          <w:p w14:paraId="4157EFBE" w14:textId="77777777" w:rsidR="007D275A" w:rsidRDefault="007D275A" w:rsidP="00D646D7">
            <w:pPr>
              <w:spacing w:after="0" w:line="240" w:lineRule="auto"/>
              <w:ind w:firstLine="0"/>
              <w:jc w:val="center"/>
              <w:rPr>
                <w:rFonts w:cs="Arial"/>
                <w:sz w:val="20"/>
                <w:szCs w:val="20"/>
              </w:rPr>
            </w:pPr>
          </w:p>
        </w:tc>
        <w:tc>
          <w:tcPr>
            <w:tcW w:w="432" w:type="pct"/>
            <w:vAlign w:val="center"/>
            <w:hideMark/>
          </w:tcPr>
          <w:p w14:paraId="6595337F" w14:textId="77777777" w:rsidR="007D275A" w:rsidRDefault="007D275A" w:rsidP="00D646D7">
            <w:pPr>
              <w:spacing w:after="0" w:line="240" w:lineRule="auto"/>
              <w:ind w:firstLine="0"/>
              <w:jc w:val="center"/>
              <w:rPr>
                <w:rFonts w:cs="Arial"/>
                <w:sz w:val="20"/>
                <w:szCs w:val="20"/>
              </w:rPr>
            </w:pPr>
            <w:r>
              <w:rPr>
                <w:rFonts w:cs="Arial"/>
                <w:sz w:val="20"/>
                <w:szCs w:val="20"/>
              </w:rPr>
              <w:t>108</w:t>
            </w:r>
          </w:p>
        </w:tc>
        <w:tc>
          <w:tcPr>
            <w:tcW w:w="372" w:type="pct"/>
            <w:vAlign w:val="center"/>
            <w:hideMark/>
          </w:tcPr>
          <w:p w14:paraId="27E5896C" w14:textId="77777777" w:rsidR="007D275A" w:rsidRDefault="007D275A" w:rsidP="00D646D7">
            <w:pPr>
              <w:spacing w:after="0" w:line="240" w:lineRule="auto"/>
              <w:ind w:firstLine="0"/>
              <w:jc w:val="center"/>
              <w:rPr>
                <w:rFonts w:cs="Arial"/>
                <w:sz w:val="20"/>
                <w:szCs w:val="20"/>
              </w:rPr>
            </w:pPr>
            <w:r>
              <w:rPr>
                <w:rFonts w:cs="Arial"/>
                <w:sz w:val="20"/>
                <w:szCs w:val="20"/>
              </w:rPr>
              <w:t>108</w:t>
            </w:r>
          </w:p>
        </w:tc>
        <w:tc>
          <w:tcPr>
            <w:tcW w:w="521" w:type="pct"/>
            <w:vAlign w:val="center"/>
            <w:hideMark/>
          </w:tcPr>
          <w:p w14:paraId="2BD5B87F" w14:textId="77777777" w:rsidR="007D275A" w:rsidRDefault="007D275A" w:rsidP="00D646D7">
            <w:pPr>
              <w:spacing w:after="0" w:line="240" w:lineRule="auto"/>
              <w:ind w:firstLine="0"/>
              <w:jc w:val="center"/>
              <w:rPr>
                <w:rFonts w:cs="Arial"/>
                <w:sz w:val="20"/>
                <w:szCs w:val="20"/>
              </w:rPr>
            </w:pPr>
            <w:r>
              <w:rPr>
                <w:rFonts w:cs="Arial"/>
                <w:sz w:val="20"/>
                <w:szCs w:val="20"/>
              </w:rPr>
              <w:t>39,8</w:t>
            </w:r>
          </w:p>
        </w:tc>
        <w:tc>
          <w:tcPr>
            <w:tcW w:w="449" w:type="pct"/>
            <w:vAlign w:val="center"/>
            <w:hideMark/>
          </w:tcPr>
          <w:p w14:paraId="4113A5D2" w14:textId="77777777" w:rsidR="007D275A" w:rsidRDefault="007D275A" w:rsidP="00D646D7">
            <w:pPr>
              <w:spacing w:after="0" w:line="240" w:lineRule="auto"/>
              <w:ind w:firstLine="0"/>
              <w:jc w:val="center"/>
              <w:rPr>
                <w:rFonts w:cs="Arial"/>
                <w:sz w:val="20"/>
                <w:szCs w:val="20"/>
              </w:rPr>
            </w:pPr>
            <w:r>
              <w:rPr>
                <w:rFonts w:cs="Arial"/>
                <w:sz w:val="20"/>
                <w:szCs w:val="20"/>
              </w:rPr>
              <w:t>39,8</w:t>
            </w:r>
          </w:p>
        </w:tc>
        <w:tc>
          <w:tcPr>
            <w:tcW w:w="445" w:type="pct"/>
            <w:vAlign w:val="center"/>
            <w:hideMark/>
          </w:tcPr>
          <w:p w14:paraId="29CD4048" w14:textId="77777777" w:rsidR="007D275A" w:rsidRDefault="007D275A" w:rsidP="00D646D7">
            <w:pPr>
              <w:spacing w:after="0" w:line="240" w:lineRule="auto"/>
              <w:ind w:firstLine="0"/>
              <w:jc w:val="center"/>
              <w:rPr>
                <w:rFonts w:cs="Arial"/>
                <w:sz w:val="20"/>
                <w:szCs w:val="20"/>
              </w:rPr>
            </w:pPr>
            <w:r>
              <w:rPr>
                <w:rFonts w:cs="Arial"/>
                <w:sz w:val="20"/>
                <w:szCs w:val="20"/>
              </w:rPr>
              <w:t>Надземная</w:t>
            </w:r>
          </w:p>
        </w:tc>
        <w:tc>
          <w:tcPr>
            <w:tcW w:w="897" w:type="pct"/>
            <w:vAlign w:val="center"/>
            <w:hideMark/>
          </w:tcPr>
          <w:p w14:paraId="4227DF93"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0EB8E6F1" w14:textId="77777777" w:rsidR="007D275A" w:rsidRDefault="007D275A" w:rsidP="00D646D7">
            <w:pPr>
              <w:spacing w:after="0" w:line="240" w:lineRule="auto"/>
              <w:ind w:firstLine="0"/>
              <w:jc w:val="center"/>
              <w:rPr>
                <w:rFonts w:cs="Arial"/>
                <w:sz w:val="20"/>
                <w:szCs w:val="20"/>
              </w:rPr>
            </w:pPr>
            <w:r>
              <w:rPr>
                <w:rFonts w:cs="Arial"/>
                <w:sz w:val="20"/>
                <w:szCs w:val="20"/>
              </w:rPr>
              <w:t>1985</w:t>
            </w:r>
          </w:p>
        </w:tc>
      </w:tr>
      <w:tr w:rsidR="00A92694" w14:paraId="51F17F8C" w14:textId="77777777" w:rsidTr="00A92694">
        <w:trPr>
          <w:trHeight w:val="23"/>
        </w:trPr>
        <w:tc>
          <w:tcPr>
            <w:tcW w:w="662" w:type="pct"/>
            <w:vMerge/>
            <w:vAlign w:val="center"/>
            <w:hideMark/>
          </w:tcPr>
          <w:p w14:paraId="67AA6B9E" w14:textId="77777777" w:rsidR="007D275A" w:rsidRDefault="007D275A" w:rsidP="00D646D7">
            <w:pPr>
              <w:spacing w:after="0" w:line="240" w:lineRule="auto"/>
              <w:ind w:firstLine="0"/>
              <w:jc w:val="left"/>
              <w:rPr>
                <w:rFonts w:eastAsiaTheme="minorEastAsia" w:cs="Arial"/>
                <w:sz w:val="20"/>
                <w:szCs w:val="20"/>
              </w:rPr>
            </w:pPr>
          </w:p>
        </w:tc>
        <w:tc>
          <w:tcPr>
            <w:tcW w:w="645" w:type="pct"/>
            <w:vAlign w:val="center"/>
          </w:tcPr>
          <w:p w14:paraId="0FEF681D" w14:textId="77777777" w:rsidR="007D275A" w:rsidRDefault="007D275A" w:rsidP="00D646D7">
            <w:pPr>
              <w:spacing w:after="0" w:line="240" w:lineRule="auto"/>
              <w:ind w:firstLine="0"/>
              <w:jc w:val="center"/>
              <w:rPr>
                <w:rFonts w:cs="Arial"/>
                <w:sz w:val="20"/>
                <w:szCs w:val="20"/>
              </w:rPr>
            </w:pPr>
          </w:p>
        </w:tc>
        <w:tc>
          <w:tcPr>
            <w:tcW w:w="432" w:type="pct"/>
            <w:vAlign w:val="center"/>
            <w:hideMark/>
          </w:tcPr>
          <w:p w14:paraId="6E79E099" w14:textId="77777777" w:rsidR="007D275A" w:rsidRDefault="007D275A" w:rsidP="00D646D7">
            <w:pPr>
              <w:spacing w:after="0" w:line="240" w:lineRule="auto"/>
              <w:ind w:firstLine="0"/>
              <w:jc w:val="center"/>
              <w:rPr>
                <w:rFonts w:cs="Arial"/>
                <w:sz w:val="20"/>
                <w:szCs w:val="20"/>
              </w:rPr>
            </w:pPr>
            <w:r>
              <w:rPr>
                <w:rFonts w:cs="Arial"/>
                <w:sz w:val="20"/>
                <w:szCs w:val="20"/>
              </w:rPr>
              <w:t>89</w:t>
            </w:r>
          </w:p>
        </w:tc>
        <w:tc>
          <w:tcPr>
            <w:tcW w:w="372" w:type="pct"/>
            <w:vAlign w:val="center"/>
            <w:hideMark/>
          </w:tcPr>
          <w:p w14:paraId="54AA3309" w14:textId="77777777" w:rsidR="007D275A" w:rsidRDefault="007D275A" w:rsidP="00D646D7">
            <w:pPr>
              <w:spacing w:after="0" w:line="240" w:lineRule="auto"/>
              <w:ind w:firstLine="0"/>
              <w:jc w:val="center"/>
              <w:rPr>
                <w:rFonts w:cs="Arial"/>
                <w:sz w:val="20"/>
                <w:szCs w:val="20"/>
              </w:rPr>
            </w:pPr>
            <w:r>
              <w:rPr>
                <w:rFonts w:cs="Arial"/>
                <w:sz w:val="20"/>
                <w:szCs w:val="20"/>
              </w:rPr>
              <w:t>89</w:t>
            </w:r>
          </w:p>
        </w:tc>
        <w:tc>
          <w:tcPr>
            <w:tcW w:w="521" w:type="pct"/>
            <w:vAlign w:val="center"/>
            <w:hideMark/>
          </w:tcPr>
          <w:p w14:paraId="2074B803" w14:textId="77777777" w:rsidR="007D275A" w:rsidRDefault="007D275A" w:rsidP="00D646D7">
            <w:pPr>
              <w:spacing w:after="0" w:line="240" w:lineRule="auto"/>
              <w:ind w:firstLine="0"/>
              <w:jc w:val="center"/>
              <w:rPr>
                <w:rFonts w:cs="Arial"/>
                <w:sz w:val="20"/>
                <w:szCs w:val="20"/>
              </w:rPr>
            </w:pPr>
            <w:r>
              <w:rPr>
                <w:rFonts w:cs="Arial"/>
                <w:sz w:val="20"/>
                <w:szCs w:val="20"/>
              </w:rPr>
              <w:t>29,1</w:t>
            </w:r>
          </w:p>
        </w:tc>
        <w:tc>
          <w:tcPr>
            <w:tcW w:w="449" w:type="pct"/>
            <w:vAlign w:val="center"/>
            <w:hideMark/>
          </w:tcPr>
          <w:p w14:paraId="38C41977" w14:textId="77777777" w:rsidR="007D275A" w:rsidRDefault="007D275A" w:rsidP="00D646D7">
            <w:pPr>
              <w:spacing w:after="0" w:line="240" w:lineRule="auto"/>
              <w:ind w:firstLine="0"/>
              <w:jc w:val="center"/>
              <w:rPr>
                <w:rFonts w:cs="Arial"/>
                <w:sz w:val="20"/>
                <w:szCs w:val="20"/>
              </w:rPr>
            </w:pPr>
            <w:r>
              <w:rPr>
                <w:rFonts w:cs="Arial"/>
                <w:sz w:val="20"/>
                <w:szCs w:val="20"/>
              </w:rPr>
              <w:t>29,1</w:t>
            </w:r>
          </w:p>
        </w:tc>
        <w:tc>
          <w:tcPr>
            <w:tcW w:w="445" w:type="pct"/>
            <w:vAlign w:val="center"/>
            <w:hideMark/>
          </w:tcPr>
          <w:p w14:paraId="5611C3EB" w14:textId="77777777" w:rsidR="007D275A" w:rsidRDefault="007D275A" w:rsidP="00D646D7">
            <w:pPr>
              <w:spacing w:after="0" w:line="240" w:lineRule="auto"/>
              <w:ind w:firstLine="0"/>
              <w:jc w:val="center"/>
              <w:rPr>
                <w:rFonts w:cs="Arial"/>
                <w:sz w:val="20"/>
                <w:szCs w:val="20"/>
              </w:rPr>
            </w:pPr>
            <w:r>
              <w:rPr>
                <w:rFonts w:cs="Arial"/>
                <w:sz w:val="20"/>
                <w:szCs w:val="20"/>
              </w:rPr>
              <w:t>Надземная</w:t>
            </w:r>
          </w:p>
        </w:tc>
        <w:tc>
          <w:tcPr>
            <w:tcW w:w="897" w:type="pct"/>
            <w:vAlign w:val="center"/>
            <w:hideMark/>
          </w:tcPr>
          <w:p w14:paraId="0295F879"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4E69F53A" w14:textId="77777777" w:rsidR="007D275A" w:rsidRDefault="007D275A" w:rsidP="00D646D7">
            <w:pPr>
              <w:spacing w:after="0" w:line="240" w:lineRule="auto"/>
              <w:ind w:firstLine="0"/>
              <w:jc w:val="center"/>
              <w:rPr>
                <w:rFonts w:cs="Arial"/>
                <w:sz w:val="20"/>
                <w:szCs w:val="20"/>
              </w:rPr>
            </w:pPr>
            <w:r>
              <w:rPr>
                <w:rFonts w:cs="Arial"/>
                <w:sz w:val="20"/>
                <w:szCs w:val="20"/>
              </w:rPr>
              <w:t>1985</w:t>
            </w:r>
          </w:p>
        </w:tc>
      </w:tr>
      <w:tr w:rsidR="00A92694" w14:paraId="60A79E89" w14:textId="77777777" w:rsidTr="00A92694">
        <w:trPr>
          <w:trHeight w:val="23"/>
        </w:trPr>
        <w:tc>
          <w:tcPr>
            <w:tcW w:w="662" w:type="pct"/>
            <w:vAlign w:val="center"/>
            <w:hideMark/>
          </w:tcPr>
          <w:p w14:paraId="38B707A9" w14:textId="77777777" w:rsidR="007D275A" w:rsidRDefault="007D275A" w:rsidP="00D646D7">
            <w:pPr>
              <w:spacing w:after="0" w:line="240" w:lineRule="auto"/>
              <w:ind w:firstLine="0"/>
              <w:jc w:val="center"/>
              <w:rPr>
                <w:rFonts w:cs="Arial"/>
                <w:sz w:val="20"/>
                <w:szCs w:val="20"/>
              </w:rPr>
            </w:pPr>
            <w:r>
              <w:rPr>
                <w:rFonts w:cs="Arial"/>
                <w:sz w:val="20"/>
                <w:szCs w:val="20"/>
              </w:rPr>
              <w:t>УТИ 3.6</w:t>
            </w:r>
          </w:p>
        </w:tc>
        <w:tc>
          <w:tcPr>
            <w:tcW w:w="645" w:type="pct"/>
            <w:vAlign w:val="center"/>
            <w:hideMark/>
          </w:tcPr>
          <w:p w14:paraId="60ADA427" w14:textId="77777777" w:rsidR="007D275A" w:rsidRDefault="007D275A" w:rsidP="00D646D7">
            <w:pPr>
              <w:spacing w:after="0" w:line="240" w:lineRule="auto"/>
              <w:ind w:firstLine="0"/>
              <w:jc w:val="center"/>
              <w:rPr>
                <w:rFonts w:cs="Arial"/>
                <w:sz w:val="20"/>
                <w:szCs w:val="20"/>
              </w:rPr>
            </w:pPr>
            <w:r>
              <w:rPr>
                <w:rFonts w:cs="Arial"/>
                <w:sz w:val="20"/>
                <w:szCs w:val="20"/>
              </w:rPr>
              <w:t>УТИ 3.8</w:t>
            </w:r>
          </w:p>
        </w:tc>
        <w:tc>
          <w:tcPr>
            <w:tcW w:w="432" w:type="pct"/>
            <w:vAlign w:val="center"/>
            <w:hideMark/>
          </w:tcPr>
          <w:p w14:paraId="007F4A22" w14:textId="77777777" w:rsidR="007D275A" w:rsidRDefault="007D275A" w:rsidP="00D646D7">
            <w:pPr>
              <w:spacing w:after="0" w:line="240" w:lineRule="auto"/>
              <w:ind w:firstLine="0"/>
              <w:jc w:val="center"/>
              <w:rPr>
                <w:rFonts w:cs="Arial"/>
                <w:sz w:val="20"/>
                <w:szCs w:val="20"/>
              </w:rPr>
            </w:pPr>
            <w:r>
              <w:rPr>
                <w:rFonts w:cs="Arial"/>
                <w:sz w:val="20"/>
                <w:szCs w:val="20"/>
              </w:rPr>
              <w:t>159</w:t>
            </w:r>
          </w:p>
        </w:tc>
        <w:tc>
          <w:tcPr>
            <w:tcW w:w="372" w:type="pct"/>
            <w:vAlign w:val="center"/>
            <w:hideMark/>
          </w:tcPr>
          <w:p w14:paraId="2E4BA549" w14:textId="77777777" w:rsidR="007D275A" w:rsidRDefault="007D275A" w:rsidP="00D646D7">
            <w:pPr>
              <w:spacing w:after="0" w:line="240" w:lineRule="auto"/>
              <w:ind w:firstLine="0"/>
              <w:jc w:val="center"/>
              <w:rPr>
                <w:rFonts w:cs="Arial"/>
                <w:sz w:val="20"/>
                <w:szCs w:val="20"/>
              </w:rPr>
            </w:pPr>
            <w:r>
              <w:rPr>
                <w:rFonts w:cs="Arial"/>
                <w:sz w:val="20"/>
                <w:szCs w:val="20"/>
              </w:rPr>
              <w:t>159</w:t>
            </w:r>
          </w:p>
        </w:tc>
        <w:tc>
          <w:tcPr>
            <w:tcW w:w="521" w:type="pct"/>
            <w:vAlign w:val="center"/>
            <w:hideMark/>
          </w:tcPr>
          <w:p w14:paraId="2710BE6F" w14:textId="77777777" w:rsidR="007D275A" w:rsidRDefault="007D275A" w:rsidP="00D646D7">
            <w:pPr>
              <w:spacing w:after="0" w:line="240" w:lineRule="auto"/>
              <w:ind w:firstLine="0"/>
              <w:jc w:val="center"/>
              <w:rPr>
                <w:rFonts w:cs="Arial"/>
                <w:sz w:val="20"/>
                <w:szCs w:val="20"/>
              </w:rPr>
            </w:pPr>
            <w:r>
              <w:rPr>
                <w:rFonts w:cs="Arial"/>
                <w:sz w:val="20"/>
                <w:szCs w:val="20"/>
              </w:rPr>
              <w:t>63,5</w:t>
            </w:r>
          </w:p>
        </w:tc>
        <w:tc>
          <w:tcPr>
            <w:tcW w:w="449" w:type="pct"/>
            <w:vAlign w:val="center"/>
            <w:hideMark/>
          </w:tcPr>
          <w:p w14:paraId="4866704B" w14:textId="77777777" w:rsidR="007D275A" w:rsidRDefault="007D275A" w:rsidP="00D646D7">
            <w:pPr>
              <w:spacing w:after="0" w:line="240" w:lineRule="auto"/>
              <w:ind w:firstLine="0"/>
              <w:jc w:val="center"/>
              <w:rPr>
                <w:rFonts w:cs="Arial"/>
                <w:sz w:val="20"/>
                <w:szCs w:val="20"/>
              </w:rPr>
            </w:pPr>
            <w:r>
              <w:rPr>
                <w:rFonts w:cs="Arial"/>
                <w:sz w:val="20"/>
                <w:szCs w:val="20"/>
              </w:rPr>
              <w:t>63,5</w:t>
            </w:r>
          </w:p>
        </w:tc>
        <w:tc>
          <w:tcPr>
            <w:tcW w:w="445" w:type="pct"/>
            <w:vAlign w:val="center"/>
            <w:hideMark/>
          </w:tcPr>
          <w:p w14:paraId="1CEEC5C7" w14:textId="77777777" w:rsidR="007D275A" w:rsidRDefault="007D275A" w:rsidP="00D646D7">
            <w:pPr>
              <w:spacing w:after="0" w:line="240" w:lineRule="auto"/>
              <w:ind w:firstLine="0"/>
              <w:jc w:val="center"/>
              <w:rPr>
                <w:rFonts w:cs="Arial"/>
                <w:sz w:val="20"/>
                <w:szCs w:val="20"/>
              </w:rPr>
            </w:pPr>
            <w:r>
              <w:rPr>
                <w:rFonts w:cs="Arial"/>
                <w:sz w:val="20"/>
                <w:szCs w:val="20"/>
              </w:rPr>
              <w:t>Надземная</w:t>
            </w:r>
          </w:p>
        </w:tc>
        <w:tc>
          <w:tcPr>
            <w:tcW w:w="897" w:type="pct"/>
            <w:vAlign w:val="center"/>
            <w:hideMark/>
          </w:tcPr>
          <w:p w14:paraId="0F261AE5"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43E26E20" w14:textId="77777777" w:rsidR="007D275A" w:rsidRDefault="007D275A" w:rsidP="00D646D7">
            <w:pPr>
              <w:spacing w:after="0" w:line="240" w:lineRule="auto"/>
              <w:ind w:firstLine="0"/>
              <w:jc w:val="center"/>
              <w:rPr>
                <w:rFonts w:cs="Arial"/>
                <w:sz w:val="20"/>
                <w:szCs w:val="20"/>
              </w:rPr>
            </w:pPr>
            <w:r>
              <w:rPr>
                <w:rFonts w:cs="Arial"/>
                <w:sz w:val="20"/>
                <w:szCs w:val="20"/>
              </w:rPr>
              <w:t>1985</w:t>
            </w:r>
          </w:p>
        </w:tc>
      </w:tr>
      <w:tr w:rsidR="00A92694" w14:paraId="3BEA050D" w14:textId="77777777" w:rsidTr="00A92694">
        <w:trPr>
          <w:trHeight w:val="23"/>
        </w:trPr>
        <w:tc>
          <w:tcPr>
            <w:tcW w:w="662" w:type="pct"/>
            <w:vAlign w:val="center"/>
            <w:hideMark/>
          </w:tcPr>
          <w:p w14:paraId="1979D09A" w14:textId="77777777" w:rsidR="007D275A" w:rsidRDefault="007D275A" w:rsidP="00D646D7">
            <w:pPr>
              <w:spacing w:after="0" w:line="240" w:lineRule="auto"/>
              <w:ind w:firstLine="0"/>
              <w:jc w:val="center"/>
              <w:rPr>
                <w:rFonts w:cs="Arial"/>
                <w:sz w:val="20"/>
                <w:szCs w:val="20"/>
              </w:rPr>
            </w:pPr>
            <w:r>
              <w:rPr>
                <w:rFonts w:cs="Arial"/>
                <w:sz w:val="20"/>
                <w:szCs w:val="20"/>
              </w:rPr>
              <w:t>УТИ 3.8</w:t>
            </w:r>
          </w:p>
        </w:tc>
        <w:tc>
          <w:tcPr>
            <w:tcW w:w="645" w:type="pct"/>
            <w:vAlign w:val="center"/>
            <w:hideMark/>
          </w:tcPr>
          <w:p w14:paraId="71446DD2" w14:textId="77777777" w:rsidR="007D275A" w:rsidRDefault="007D275A" w:rsidP="00D646D7">
            <w:pPr>
              <w:spacing w:after="0" w:line="240" w:lineRule="auto"/>
              <w:ind w:firstLine="0"/>
              <w:jc w:val="center"/>
              <w:rPr>
                <w:rFonts w:cs="Arial"/>
                <w:sz w:val="20"/>
                <w:szCs w:val="20"/>
              </w:rPr>
            </w:pPr>
            <w:r>
              <w:rPr>
                <w:rFonts w:cs="Arial"/>
                <w:sz w:val="20"/>
                <w:szCs w:val="20"/>
              </w:rPr>
              <w:t>УТИ 3.8</w:t>
            </w:r>
          </w:p>
        </w:tc>
        <w:tc>
          <w:tcPr>
            <w:tcW w:w="432" w:type="pct"/>
            <w:vAlign w:val="center"/>
            <w:hideMark/>
          </w:tcPr>
          <w:p w14:paraId="6936153C" w14:textId="77777777" w:rsidR="007D275A" w:rsidRDefault="007D275A" w:rsidP="00D646D7">
            <w:pPr>
              <w:spacing w:after="0" w:line="240" w:lineRule="auto"/>
              <w:ind w:firstLine="0"/>
              <w:jc w:val="center"/>
              <w:rPr>
                <w:rFonts w:cs="Arial"/>
                <w:sz w:val="20"/>
                <w:szCs w:val="20"/>
              </w:rPr>
            </w:pPr>
            <w:r>
              <w:rPr>
                <w:rFonts w:cs="Arial"/>
                <w:sz w:val="20"/>
                <w:szCs w:val="20"/>
              </w:rPr>
              <w:t>159</w:t>
            </w:r>
          </w:p>
        </w:tc>
        <w:tc>
          <w:tcPr>
            <w:tcW w:w="372" w:type="pct"/>
            <w:vAlign w:val="center"/>
            <w:hideMark/>
          </w:tcPr>
          <w:p w14:paraId="5AD99A0D" w14:textId="77777777" w:rsidR="007D275A" w:rsidRDefault="007D275A" w:rsidP="00D646D7">
            <w:pPr>
              <w:spacing w:after="0" w:line="240" w:lineRule="auto"/>
              <w:ind w:firstLine="0"/>
              <w:jc w:val="center"/>
              <w:rPr>
                <w:rFonts w:cs="Arial"/>
                <w:sz w:val="20"/>
                <w:szCs w:val="20"/>
              </w:rPr>
            </w:pPr>
            <w:r>
              <w:rPr>
                <w:rFonts w:cs="Arial"/>
                <w:sz w:val="20"/>
                <w:szCs w:val="20"/>
              </w:rPr>
              <w:t>159</w:t>
            </w:r>
          </w:p>
        </w:tc>
        <w:tc>
          <w:tcPr>
            <w:tcW w:w="521" w:type="pct"/>
            <w:vAlign w:val="center"/>
            <w:hideMark/>
          </w:tcPr>
          <w:p w14:paraId="68F7DD35" w14:textId="77777777" w:rsidR="007D275A" w:rsidRDefault="007D275A" w:rsidP="00D646D7">
            <w:pPr>
              <w:spacing w:after="0" w:line="240" w:lineRule="auto"/>
              <w:ind w:firstLine="0"/>
              <w:jc w:val="center"/>
              <w:rPr>
                <w:rFonts w:cs="Arial"/>
                <w:sz w:val="20"/>
                <w:szCs w:val="20"/>
              </w:rPr>
            </w:pPr>
            <w:r>
              <w:rPr>
                <w:rFonts w:cs="Arial"/>
                <w:sz w:val="20"/>
                <w:szCs w:val="20"/>
              </w:rPr>
              <w:t>58,5</w:t>
            </w:r>
          </w:p>
        </w:tc>
        <w:tc>
          <w:tcPr>
            <w:tcW w:w="449" w:type="pct"/>
            <w:vAlign w:val="center"/>
            <w:hideMark/>
          </w:tcPr>
          <w:p w14:paraId="07EE1718" w14:textId="77777777" w:rsidR="007D275A" w:rsidRDefault="007D275A" w:rsidP="00D646D7">
            <w:pPr>
              <w:spacing w:after="0" w:line="240" w:lineRule="auto"/>
              <w:ind w:firstLine="0"/>
              <w:jc w:val="center"/>
              <w:rPr>
                <w:rFonts w:cs="Arial"/>
                <w:sz w:val="20"/>
                <w:szCs w:val="20"/>
              </w:rPr>
            </w:pPr>
            <w:r>
              <w:rPr>
                <w:rFonts w:cs="Arial"/>
                <w:sz w:val="20"/>
                <w:szCs w:val="20"/>
              </w:rPr>
              <w:t>58,5</w:t>
            </w:r>
          </w:p>
        </w:tc>
        <w:tc>
          <w:tcPr>
            <w:tcW w:w="445" w:type="pct"/>
            <w:vAlign w:val="center"/>
            <w:hideMark/>
          </w:tcPr>
          <w:p w14:paraId="53F8A937" w14:textId="77777777" w:rsidR="007D275A" w:rsidRDefault="007D275A" w:rsidP="00D646D7">
            <w:pPr>
              <w:spacing w:after="0" w:line="240" w:lineRule="auto"/>
              <w:ind w:firstLine="0"/>
              <w:jc w:val="center"/>
              <w:rPr>
                <w:rFonts w:cs="Arial"/>
                <w:sz w:val="20"/>
                <w:szCs w:val="20"/>
              </w:rPr>
            </w:pPr>
            <w:r>
              <w:rPr>
                <w:rFonts w:cs="Arial"/>
                <w:sz w:val="20"/>
                <w:szCs w:val="20"/>
              </w:rPr>
              <w:t>Надземная</w:t>
            </w:r>
          </w:p>
        </w:tc>
        <w:tc>
          <w:tcPr>
            <w:tcW w:w="897" w:type="pct"/>
            <w:vAlign w:val="center"/>
            <w:hideMark/>
          </w:tcPr>
          <w:p w14:paraId="05809759"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313AE82E" w14:textId="77777777" w:rsidR="007D275A" w:rsidRDefault="007D275A" w:rsidP="00D646D7">
            <w:pPr>
              <w:spacing w:after="0" w:line="240" w:lineRule="auto"/>
              <w:ind w:firstLine="0"/>
              <w:jc w:val="center"/>
              <w:rPr>
                <w:rFonts w:cs="Arial"/>
                <w:sz w:val="20"/>
                <w:szCs w:val="20"/>
              </w:rPr>
            </w:pPr>
            <w:r>
              <w:rPr>
                <w:rFonts w:cs="Arial"/>
                <w:sz w:val="20"/>
                <w:szCs w:val="20"/>
              </w:rPr>
              <w:t>1985</w:t>
            </w:r>
          </w:p>
        </w:tc>
      </w:tr>
      <w:tr w:rsidR="00A92694" w14:paraId="3FD16C28" w14:textId="77777777" w:rsidTr="00A92694">
        <w:trPr>
          <w:trHeight w:val="23"/>
        </w:trPr>
        <w:tc>
          <w:tcPr>
            <w:tcW w:w="662" w:type="pct"/>
            <w:vAlign w:val="center"/>
          </w:tcPr>
          <w:p w14:paraId="1BD0A37C" w14:textId="77777777" w:rsidR="007D275A" w:rsidRDefault="007D275A" w:rsidP="00D646D7">
            <w:pPr>
              <w:spacing w:after="0" w:line="240" w:lineRule="auto"/>
              <w:ind w:firstLine="0"/>
              <w:jc w:val="center"/>
              <w:rPr>
                <w:rFonts w:cs="Arial"/>
                <w:sz w:val="20"/>
                <w:szCs w:val="20"/>
              </w:rPr>
            </w:pPr>
          </w:p>
        </w:tc>
        <w:tc>
          <w:tcPr>
            <w:tcW w:w="645" w:type="pct"/>
            <w:vAlign w:val="center"/>
          </w:tcPr>
          <w:p w14:paraId="2E1C84C5" w14:textId="77777777" w:rsidR="007D275A" w:rsidRDefault="007D275A" w:rsidP="00D646D7">
            <w:pPr>
              <w:spacing w:after="0" w:line="240" w:lineRule="auto"/>
              <w:ind w:firstLine="0"/>
              <w:jc w:val="center"/>
              <w:rPr>
                <w:rFonts w:cs="Arial"/>
                <w:sz w:val="20"/>
                <w:szCs w:val="20"/>
              </w:rPr>
            </w:pPr>
          </w:p>
        </w:tc>
        <w:tc>
          <w:tcPr>
            <w:tcW w:w="432" w:type="pct"/>
            <w:vAlign w:val="center"/>
            <w:hideMark/>
          </w:tcPr>
          <w:p w14:paraId="171E404D" w14:textId="77777777" w:rsidR="007D275A" w:rsidRDefault="007D275A" w:rsidP="00D646D7">
            <w:pPr>
              <w:spacing w:after="0" w:line="240" w:lineRule="auto"/>
              <w:ind w:firstLine="0"/>
              <w:jc w:val="center"/>
              <w:rPr>
                <w:rFonts w:cs="Arial"/>
                <w:sz w:val="20"/>
                <w:szCs w:val="20"/>
              </w:rPr>
            </w:pPr>
            <w:r>
              <w:rPr>
                <w:rFonts w:cs="Arial"/>
                <w:sz w:val="20"/>
                <w:szCs w:val="20"/>
              </w:rPr>
              <w:t>273</w:t>
            </w:r>
          </w:p>
        </w:tc>
        <w:tc>
          <w:tcPr>
            <w:tcW w:w="372" w:type="pct"/>
            <w:vAlign w:val="center"/>
            <w:hideMark/>
          </w:tcPr>
          <w:p w14:paraId="7E958F6D" w14:textId="77777777" w:rsidR="007D275A" w:rsidRDefault="007D275A" w:rsidP="00D646D7">
            <w:pPr>
              <w:spacing w:after="0" w:line="240" w:lineRule="auto"/>
              <w:ind w:firstLine="0"/>
              <w:jc w:val="center"/>
              <w:rPr>
                <w:rFonts w:cs="Arial"/>
                <w:sz w:val="20"/>
                <w:szCs w:val="20"/>
              </w:rPr>
            </w:pPr>
            <w:r>
              <w:rPr>
                <w:rFonts w:cs="Arial"/>
                <w:sz w:val="20"/>
                <w:szCs w:val="20"/>
              </w:rPr>
              <w:t>273</w:t>
            </w:r>
          </w:p>
        </w:tc>
        <w:tc>
          <w:tcPr>
            <w:tcW w:w="521" w:type="pct"/>
            <w:vAlign w:val="center"/>
            <w:hideMark/>
          </w:tcPr>
          <w:p w14:paraId="4AAC5769" w14:textId="77777777" w:rsidR="007D275A" w:rsidRDefault="007D275A" w:rsidP="00D646D7">
            <w:pPr>
              <w:spacing w:after="0" w:line="240" w:lineRule="auto"/>
              <w:ind w:firstLine="0"/>
              <w:jc w:val="center"/>
              <w:rPr>
                <w:rFonts w:cs="Arial"/>
                <w:sz w:val="20"/>
                <w:szCs w:val="20"/>
              </w:rPr>
            </w:pPr>
            <w:r>
              <w:rPr>
                <w:rFonts w:cs="Arial"/>
                <w:sz w:val="20"/>
                <w:szCs w:val="20"/>
              </w:rPr>
              <w:t>3</w:t>
            </w:r>
          </w:p>
        </w:tc>
        <w:tc>
          <w:tcPr>
            <w:tcW w:w="449" w:type="pct"/>
            <w:vAlign w:val="center"/>
            <w:hideMark/>
          </w:tcPr>
          <w:p w14:paraId="50A23913" w14:textId="77777777" w:rsidR="007D275A" w:rsidRDefault="007D275A" w:rsidP="00D646D7">
            <w:pPr>
              <w:spacing w:after="0" w:line="240" w:lineRule="auto"/>
              <w:ind w:firstLine="0"/>
              <w:jc w:val="center"/>
              <w:rPr>
                <w:rFonts w:cs="Arial"/>
                <w:sz w:val="20"/>
                <w:szCs w:val="20"/>
              </w:rPr>
            </w:pPr>
            <w:r>
              <w:rPr>
                <w:rFonts w:cs="Arial"/>
                <w:sz w:val="20"/>
                <w:szCs w:val="20"/>
              </w:rPr>
              <w:t>3</w:t>
            </w:r>
          </w:p>
        </w:tc>
        <w:tc>
          <w:tcPr>
            <w:tcW w:w="445" w:type="pct"/>
            <w:vAlign w:val="center"/>
            <w:hideMark/>
          </w:tcPr>
          <w:p w14:paraId="7A747740" w14:textId="77777777" w:rsidR="007D275A" w:rsidRDefault="007D275A" w:rsidP="00D646D7">
            <w:pPr>
              <w:spacing w:after="0" w:line="240" w:lineRule="auto"/>
              <w:ind w:firstLine="0"/>
              <w:jc w:val="center"/>
              <w:rPr>
                <w:rFonts w:cs="Arial"/>
                <w:sz w:val="20"/>
                <w:szCs w:val="20"/>
              </w:rPr>
            </w:pPr>
            <w:r>
              <w:rPr>
                <w:rFonts w:cs="Arial"/>
                <w:sz w:val="20"/>
                <w:szCs w:val="20"/>
              </w:rPr>
              <w:t>Надземная</w:t>
            </w:r>
          </w:p>
        </w:tc>
        <w:tc>
          <w:tcPr>
            <w:tcW w:w="897" w:type="pct"/>
            <w:vAlign w:val="center"/>
            <w:hideMark/>
          </w:tcPr>
          <w:p w14:paraId="610FBAEC"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3382E67F" w14:textId="77777777" w:rsidR="007D275A" w:rsidRDefault="007D275A" w:rsidP="00D646D7">
            <w:pPr>
              <w:spacing w:after="0" w:line="240" w:lineRule="auto"/>
              <w:ind w:firstLine="0"/>
              <w:jc w:val="center"/>
              <w:rPr>
                <w:rFonts w:cs="Arial"/>
                <w:sz w:val="20"/>
                <w:szCs w:val="20"/>
              </w:rPr>
            </w:pPr>
            <w:r>
              <w:rPr>
                <w:rFonts w:cs="Arial"/>
                <w:sz w:val="20"/>
                <w:szCs w:val="20"/>
              </w:rPr>
              <w:t>1985</w:t>
            </w:r>
          </w:p>
        </w:tc>
      </w:tr>
      <w:tr w:rsidR="00A92694" w14:paraId="285034F4" w14:textId="77777777" w:rsidTr="00A92694">
        <w:trPr>
          <w:trHeight w:val="23"/>
        </w:trPr>
        <w:tc>
          <w:tcPr>
            <w:tcW w:w="662" w:type="pct"/>
            <w:vAlign w:val="center"/>
          </w:tcPr>
          <w:p w14:paraId="602F0216" w14:textId="77777777" w:rsidR="007D275A" w:rsidRDefault="007D275A" w:rsidP="00D646D7">
            <w:pPr>
              <w:spacing w:after="0" w:line="240" w:lineRule="auto"/>
              <w:ind w:firstLine="0"/>
              <w:jc w:val="center"/>
              <w:rPr>
                <w:rFonts w:cs="Arial"/>
                <w:sz w:val="20"/>
                <w:szCs w:val="20"/>
              </w:rPr>
            </w:pPr>
          </w:p>
        </w:tc>
        <w:tc>
          <w:tcPr>
            <w:tcW w:w="645" w:type="pct"/>
            <w:vAlign w:val="center"/>
          </w:tcPr>
          <w:p w14:paraId="066FF1BE" w14:textId="77777777" w:rsidR="007D275A" w:rsidRDefault="007D275A" w:rsidP="00D646D7">
            <w:pPr>
              <w:spacing w:after="0" w:line="240" w:lineRule="auto"/>
              <w:ind w:firstLine="0"/>
              <w:jc w:val="center"/>
              <w:rPr>
                <w:rFonts w:cs="Arial"/>
                <w:sz w:val="20"/>
                <w:szCs w:val="20"/>
              </w:rPr>
            </w:pPr>
          </w:p>
        </w:tc>
        <w:tc>
          <w:tcPr>
            <w:tcW w:w="432" w:type="pct"/>
            <w:vAlign w:val="center"/>
            <w:hideMark/>
          </w:tcPr>
          <w:p w14:paraId="0F99C125" w14:textId="77777777" w:rsidR="007D275A" w:rsidRDefault="007D275A" w:rsidP="00D646D7">
            <w:pPr>
              <w:spacing w:after="0" w:line="240" w:lineRule="auto"/>
              <w:ind w:firstLine="0"/>
              <w:jc w:val="center"/>
              <w:rPr>
                <w:rFonts w:cs="Arial"/>
                <w:sz w:val="20"/>
                <w:szCs w:val="20"/>
              </w:rPr>
            </w:pPr>
            <w:r>
              <w:rPr>
                <w:rFonts w:cs="Arial"/>
                <w:sz w:val="20"/>
                <w:szCs w:val="20"/>
              </w:rPr>
              <w:t>273</w:t>
            </w:r>
          </w:p>
        </w:tc>
        <w:tc>
          <w:tcPr>
            <w:tcW w:w="372" w:type="pct"/>
            <w:vAlign w:val="center"/>
            <w:hideMark/>
          </w:tcPr>
          <w:p w14:paraId="189367FC" w14:textId="77777777" w:rsidR="007D275A" w:rsidRDefault="007D275A" w:rsidP="00D646D7">
            <w:pPr>
              <w:spacing w:after="0" w:line="240" w:lineRule="auto"/>
              <w:ind w:firstLine="0"/>
              <w:jc w:val="center"/>
              <w:rPr>
                <w:rFonts w:cs="Arial"/>
                <w:sz w:val="20"/>
                <w:szCs w:val="20"/>
              </w:rPr>
            </w:pPr>
            <w:r>
              <w:rPr>
                <w:rFonts w:cs="Arial"/>
                <w:sz w:val="20"/>
                <w:szCs w:val="20"/>
              </w:rPr>
              <w:t>273</w:t>
            </w:r>
          </w:p>
        </w:tc>
        <w:tc>
          <w:tcPr>
            <w:tcW w:w="521" w:type="pct"/>
            <w:vAlign w:val="center"/>
            <w:hideMark/>
          </w:tcPr>
          <w:p w14:paraId="6A08E338" w14:textId="77777777" w:rsidR="007D275A" w:rsidRDefault="007D275A" w:rsidP="00D646D7">
            <w:pPr>
              <w:spacing w:after="0" w:line="240" w:lineRule="auto"/>
              <w:ind w:firstLine="0"/>
              <w:jc w:val="center"/>
              <w:rPr>
                <w:rFonts w:cs="Arial"/>
                <w:sz w:val="20"/>
                <w:szCs w:val="20"/>
              </w:rPr>
            </w:pPr>
            <w:r>
              <w:rPr>
                <w:rFonts w:cs="Arial"/>
                <w:sz w:val="20"/>
                <w:szCs w:val="20"/>
              </w:rPr>
              <w:t>22</w:t>
            </w:r>
          </w:p>
        </w:tc>
        <w:tc>
          <w:tcPr>
            <w:tcW w:w="449" w:type="pct"/>
            <w:vAlign w:val="center"/>
            <w:hideMark/>
          </w:tcPr>
          <w:p w14:paraId="7201CFC8" w14:textId="77777777" w:rsidR="007D275A" w:rsidRDefault="007D275A" w:rsidP="00D646D7">
            <w:pPr>
              <w:spacing w:after="0" w:line="240" w:lineRule="auto"/>
              <w:ind w:firstLine="0"/>
              <w:jc w:val="center"/>
              <w:rPr>
                <w:rFonts w:cs="Arial"/>
                <w:sz w:val="20"/>
                <w:szCs w:val="20"/>
              </w:rPr>
            </w:pPr>
            <w:r>
              <w:rPr>
                <w:rFonts w:cs="Arial"/>
                <w:sz w:val="20"/>
                <w:szCs w:val="20"/>
              </w:rPr>
              <w:t>22</w:t>
            </w:r>
          </w:p>
        </w:tc>
        <w:tc>
          <w:tcPr>
            <w:tcW w:w="445" w:type="pct"/>
            <w:vAlign w:val="center"/>
            <w:hideMark/>
          </w:tcPr>
          <w:p w14:paraId="4A8D0FD6" w14:textId="77777777" w:rsidR="007D275A" w:rsidRDefault="007D275A" w:rsidP="00D646D7">
            <w:pPr>
              <w:spacing w:after="0" w:line="240" w:lineRule="auto"/>
              <w:ind w:firstLine="0"/>
              <w:jc w:val="center"/>
              <w:rPr>
                <w:rFonts w:cs="Arial"/>
                <w:sz w:val="20"/>
                <w:szCs w:val="20"/>
              </w:rPr>
            </w:pPr>
            <w:r>
              <w:rPr>
                <w:rFonts w:cs="Arial"/>
                <w:sz w:val="20"/>
                <w:szCs w:val="20"/>
              </w:rPr>
              <w:t>Надземная</w:t>
            </w:r>
          </w:p>
        </w:tc>
        <w:tc>
          <w:tcPr>
            <w:tcW w:w="897" w:type="pct"/>
            <w:vAlign w:val="center"/>
            <w:hideMark/>
          </w:tcPr>
          <w:p w14:paraId="20A5590A"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02559560" w14:textId="77777777" w:rsidR="007D275A" w:rsidRDefault="007D275A" w:rsidP="00D646D7">
            <w:pPr>
              <w:spacing w:after="0" w:line="240" w:lineRule="auto"/>
              <w:ind w:firstLine="0"/>
              <w:jc w:val="center"/>
              <w:rPr>
                <w:rFonts w:cs="Arial"/>
                <w:sz w:val="20"/>
                <w:szCs w:val="20"/>
              </w:rPr>
            </w:pPr>
            <w:r>
              <w:rPr>
                <w:rFonts w:cs="Arial"/>
                <w:sz w:val="20"/>
                <w:szCs w:val="20"/>
              </w:rPr>
              <w:t>1985</w:t>
            </w:r>
          </w:p>
        </w:tc>
      </w:tr>
      <w:tr w:rsidR="00A92694" w14:paraId="0CE1F0D9" w14:textId="77777777" w:rsidTr="00A92694">
        <w:trPr>
          <w:trHeight w:val="23"/>
        </w:trPr>
        <w:tc>
          <w:tcPr>
            <w:tcW w:w="662" w:type="pct"/>
            <w:vMerge w:val="restart"/>
            <w:vAlign w:val="center"/>
            <w:hideMark/>
          </w:tcPr>
          <w:p w14:paraId="280C4D82" w14:textId="77777777" w:rsidR="007D275A" w:rsidRDefault="007D275A" w:rsidP="00D646D7">
            <w:pPr>
              <w:spacing w:after="0" w:line="240" w:lineRule="auto"/>
              <w:ind w:firstLine="0"/>
              <w:jc w:val="center"/>
              <w:rPr>
                <w:rFonts w:cs="Arial"/>
                <w:sz w:val="20"/>
                <w:szCs w:val="20"/>
              </w:rPr>
            </w:pPr>
            <w:r>
              <w:rPr>
                <w:rFonts w:cs="Arial"/>
                <w:sz w:val="20"/>
                <w:szCs w:val="20"/>
              </w:rPr>
              <w:t>УТ12 (район КЖП)</w:t>
            </w:r>
          </w:p>
        </w:tc>
        <w:tc>
          <w:tcPr>
            <w:tcW w:w="645" w:type="pct"/>
            <w:vAlign w:val="center"/>
            <w:hideMark/>
          </w:tcPr>
          <w:p w14:paraId="7B064F09" w14:textId="77777777" w:rsidR="007D275A" w:rsidRDefault="007D275A" w:rsidP="00D646D7">
            <w:pPr>
              <w:spacing w:after="0" w:line="240" w:lineRule="auto"/>
              <w:ind w:firstLine="0"/>
              <w:jc w:val="center"/>
              <w:rPr>
                <w:rFonts w:cs="Arial"/>
                <w:sz w:val="20"/>
                <w:szCs w:val="20"/>
              </w:rPr>
            </w:pPr>
            <w:r>
              <w:rPr>
                <w:rFonts w:cs="Arial"/>
                <w:sz w:val="20"/>
                <w:szCs w:val="20"/>
              </w:rPr>
              <w:t>Временная котельная</w:t>
            </w:r>
          </w:p>
        </w:tc>
        <w:tc>
          <w:tcPr>
            <w:tcW w:w="432" w:type="pct"/>
            <w:vAlign w:val="center"/>
            <w:hideMark/>
          </w:tcPr>
          <w:p w14:paraId="3C13122B" w14:textId="77777777" w:rsidR="007D275A" w:rsidRDefault="007D275A" w:rsidP="00D646D7">
            <w:pPr>
              <w:spacing w:after="0" w:line="240" w:lineRule="auto"/>
              <w:ind w:firstLine="0"/>
              <w:jc w:val="center"/>
              <w:rPr>
                <w:rFonts w:cs="Arial"/>
                <w:sz w:val="20"/>
                <w:szCs w:val="20"/>
              </w:rPr>
            </w:pPr>
            <w:r>
              <w:rPr>
                <w:rFonts w:cs="Arial"/>
                <w:sz w:val="20"/>
                <w:szCs w:val="20"/>
              </w:rPr>
              <w:t>273</w:t>
            </w:r>
          </w:p>
        </w:tc>
        <w:tc>
          <w:tcPr>
            <w:tcW w:w="372" w:type="pct"/>
            <w:vAlign w:val="center"/>
            <w:hideMark/>
          </w:tcPr>
          <w:p w14:paraId="42ACC5E0" w14:textId="77777777" w:rsidR="007D275A" w:rsidRDefault="007D275A" w:rsidP="00D646D7">
            <w:pPr>
              <w:spacing w:after="0" w:line="240" w:lineRule="auto"/>
              <w:ind w:firstLine="0"/>
              <w:jc w:val="center"/>
              <w:rPr>
                <w:rFonts w:cs="Arial"/>
                <w:sz w:val="20"/>
                <w:szCs w:val="20"/>
              </w:rPr>
            </w:pPr>
            <w:r>
              <w:rPr>
                <w:rFonts w:cs="Arial"/>
                <w:sz w:val="20"/>
                <w:szCs w:val="20"/>
              </w:rPr>
              <w:t>273</w:t>
            </w:r>
          </w:p>
        </w:tc>
        <w:tc>
          <w:tcPr>
            <w:tcW w:w="521" w:type="pct"/>
            <w:vAlign w:val="center"/>
            <w:hideMark/>
          </w:tcPr>
          <w:p w14:paraId="792FFC70" w14:textId="77777777" w:rsidR="007D275A" w:rsidRDefault="007D275A" w:rsidP="00D646D7">
            <w:pPr>
              <w:spacing w:after="0" w:line="240" w:lineRule="auto"/>
              <w:ind w:firstLine="0"/>
              <w:jc w:val="center"/>
              <w:rPr>
                <w:rFonts w:cs="Arial"/>
                <w:sz w:val="20"/>
                <w:szCs w:val="20"/>
              </w:rPr>
            </w:pPr>
            <w:r>
              <w:rPr>
                <w:rFonts w:cs="Arial"/>
                <w:sz w:val="20"/>
                <w:szCs w:val="20"/>
              </w:rPr>
              <w:t>42</w:t>
            </w:r>
          </w:p>
        </w:tc>
        <w:tc>
          <w:tcPr>
            <w:tcW w:w="449" w:type="pct"/>
            <w:vAlign w:val="center"/>
            <w:hideMark/>
          </w:tcPr>
          <w:p w14:paraId="40F43B44" w14:textId="77777777" w:rsidR="007D275A" w:rsidRDefault="007D275A" w:rsidP="00D646D7">
            <w:pPr>
              <w:spacing w:after="0" w:line="240" w:lineRule="auto"/>
              <w:ind w:firstLine="0"/>
              <w:jc w:val="center"/>
              <w:rPr>
                <w:rFonts w:cs="Arial"/>
                <w:sz w:val="20"/>
                <w:szCs w:val="20"/>
              </w:rPr>
            </w:pPr>
            <w:r>
              <w:rPr>
                <w:rFonts w:cs="Arial"/>
                <w:sz w:val="20"/>
                <w:szCs w:val="20"/>
              </w:rPr>
              <w:t>42</w:t>
            </w:r>
          </w:p>
        </w:tc>
        <w:tc>
          <w:tcPr>
            <w:tcW w:w="445" w:type="pct"/>
            <w:vAlign w:val="center"/>
            <w:hideMark/>
          </w:tcPr>
          <w:p w14:paraId="74926CCD" w14:textId="77777777" w:rsidR="007D275A" w:rsidRDefault="007D275A" w:rsidP="00D646D7">
            <w:pPr>
              <w:spacing w:after="0" w:line="240" w:lineRule="auto"/>
              <w:ind w:firstLine="0"/>
              <w:jc w:val="center"/>
              <w:rPr>
                <w:rFonts w:cs="Arial"/>
                <w:sz w:val="20"/>
                <w:szCs w:val="20"/>
              </w:rPr>
            </w:pPr>
            <w:r>
              <w:rPr>
                <w:rFonts w:cs="Arial"/>
                <w:sz w:val="20"/>
                <w:szCs w:val="20"/>
              </w:rPr>
              <w:t>Надземная</w:t>
            </w:r>
          </w:p>
        </w:tc>
        <w:tc>
          <w:tcPr>
            <w:tcW w:w="897" w:type="pct"/>
            <w:vAlign w:val="center"/>
            <w:hideMark/>
          </w:tcPr>
          <w:p w14:paraId="3064F128"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2B844899" w14:textId="77777777" w:rsidR="007D275A" w:rsidRDefault="007D275A" w:rsidP="00D646D7">
            <w:pPr>
              <w:spacing w:after="0" w:line="240" w:lineRule="auto"/>
              <w:ind w:firstLine="0"/>
              <w:jc w:val="center"/>
              <w:rPr>
                <w:rFonts w:cs="Arial"/>
                <w:sz w:val="20"/>
                <w:szCs w:val="20"/>
              </w:rPr>
            </w:pPr>
            <w:r>
              <w:rPr>
                <w:rFonts w:cs="Arial"/>
                <w:sz w:val="20"/>
                <w:szCs w:val="20"/>
              </w:rPr>
              <w:t>1985</w:t>
            </w:r>
          </w:p>
        </w:tc>
      </w:tr>
      <w:tr w:rsidR="00A92694" w14:paraId="60819D40" w14:textId="77777777" w:rsidTr="00A92694">
        <w:trPr>
          <w:trHeight w:val="23"/>
        </w:trPr>
        <w:tc>
          <w:tcPr>
            <w:tcW w:w="662" w:type="pct"/>
            <w:vMerge/>
            <w:vAlign w:val="center"/>
            <w:hideMark/>
          </w:tcPr>
          <w:p w14:paraId="52E17173" w14:textId="77777777" w:rsidR="007D275A" w:rsidRDefault="007D275A" w:rsidP="00D646D7">
            <w:pPr>
              <w:spacing w:after="0" w:line="240" w:lineRule="auto"/>
              <w:ind w:firstLine="0"/>
              <w:jc w:val="left"/>
              <w:rPr>
                <w:rFonts w:eastAsiaTheme="minorEastAsia" w:cs="Arial"/>
                <w:sz w:val="20"/>
                <w:szCs w:val="20"/>
              </w:rPr>
            </w:pPr>
          </w:p>
        </w:tc>
        <w:tc>
          <w:tcPr>
            <w:tcW w:w="645" w:type="pct"/>
            <w:vAlign w:val="center"/>
            <w:hideMark/>
          </w:tcPr>
          <w:p w14:paraId="2DCA2098" w14:textId="77777777" w:rsidR="007D275A" w:rsidRDefault="007D275A" w:rsidP="00D646D7">
            <w:pPr>
              <w:spacing w:after="0" w:line="240" w:lineRule="auto"/>
              <w:ind w:firstLine="0"/>
              <w:jc w:val="center"/>
              <w:rPr>
                <w:rFonts w:cs="Arial"/>
                <w:sz w:val="20"/>
                <w:szCs w:val="20"/>
              </w:rPr>
            </w:pPr>
            <w:r>
              <w:rPr>
                <w:rFonts w:cs="Arial"/>
                <w:sz w:val="20"/>
                <w:szCs w:val="20"/>
              </w:rPr>
              <w:t>(район КЖП)</w:t>
            </w:r>
          </w:p>
        </w:tc>
        <w:tc>
          <w:tcPr>
            <w:tcW w:w="432" w:type="pct"/>
            <w:vAlign w:val="center"/>
            <w:hideMark/>
          </w:tcPr>
          <w:p w14:paraId="3E513C90" w14:textId="77777777" w:rsidR="007D275A" w:rsidRDefault="007D275A" w:rsidP="00D646D7">
            <w:pPr>
              <w:spacing w:after="0" w:line="240" w:lineRule="auto"/>
              <w:ind w:firstLine="0"/>
              <w:jc w:val="center"/>
              <w:rPr>
                <w:rFonts w:cs="Arial"/>
                <w:sz w:val="20"/>
                <w:szCs w:val="20"/>
              </w:rPr>
            </w:pPr>
            <w:r>
              <w:rPr>
                <w:rFonts w:cs="Arial"/>
                <w:sz w:val="20"/>
                <w:szCs w:val="20"/>
              </w:rPr>
              <w:t>108</w:t>
            </w:r>
          </w:p>
        </w:tc>
        <w:tc>
          <w:tcPr>
            <w:tcW w:w="372" w:type="pct"/>
            <w:vAlign w:val="center"/>
            <w:hideMark/>
          </w:tcPr>
          <w:p w14:paraId="4D8D35E1" w14:textId="77777777" w:rsidR="007D275A" w:rsidRDefault="007D275A" w:rsidP="00D646D7">
            <w:pPr>
              <w:spacing w:after="0" w:line="240" w:lineRule="auto"/>
              <w:ind w:firstLine="0"/>
              <w:jc w:val="center"/>
              <w:rPr>
                <w:rFonts w:cs="Arial"/>
                <w:sz w:val="20"/>
                <w:szCs w:val="20"/>
              </w:rPr>
            </w:pPr>
            <w:r>
              <w:rPr>
                <w:rFonts w:cs="Arial"/>
                <w:sz w:val="20"/>
                <w:szCs w:val="20"/>
              </w:rPr>
              <w:t>108</w:t>
            </w:r>
          </w:p>
        </w:tc>
        <w:tc>
          <w:tcPr>
            <w:tcW w:w="521" w:type="pct"/>
            <w:vAlign w:val="center"/>
            <w:hideMark/>
          </w:tcPr>
          <w:p w14:paraId="3D58E336" w14:textId="77777777" w:rsidR="007D275A" w:rsidRDefault="007D275A" w:rsidP="00D646D7">
            <w:pPr>
              <w:spacing w:after="0" w:line="240" w:lineRule="auto"/>
              <w:ind w:firstLine="0"/>
              <w:jc w:val="center"/>
              <w:rPr>
                <w:rFonts w:cs="Arial"/>
                <w:sz w:val="20"/>
                <w:szCs w:val="20"/>
              </w:rPr>
            </w:pPr>
            <w:r>
              <w:rPr>
                <w:rFonts w:cs="Arial"/>
                <w:sz w:val="20"/>
                <w:szCs w:val="20"/>
              </w:rPr>
              <w:t>23</w:t>
            </w:r>
          </w:p>
        </w:tc>
        <w:tc>
          <w:tcPr>
            <w:tcW w:w="449" w:type="pct"/>
            <w:vAlign w:val="center"/>
            <w:hideMark/>
          </w:tcPr>
          <w:p w14:paraId="16116CBB" w14:textId="77777777" w:rsidR="007D275A" w:rsidRDefault="007D275A" w:rsidP="00D646D7">
            <w:pPr>
              <w:spacing w:after="0" w:line="240" w:lineRule="auto"/>
              <w:ind w:firstLine="0"/>
              <w:jc w:val="center"/>
              <w:rPr>
                <w:rFonts w:cs="Arial"/>
                <w:sz w:val="20"/>
                <w:szCs w:val="20"/>
              </w:rPr>
            </w:pPr>
            <w:r>
              <w:rPr>
                <w:rFonts w:cs="Arial"/>
                <w:sz w:val="20"/>
                <w:szCs w:val="20"/>
              </w:rPr>
              <w:t>23</w:t>
            </w:r>
          </w:p>
        </w:tc>
        <w:tc>
          <w:tcPr>
            <w:tcW w:w="445" w:type="pct"/>
            <w:vAlign w:val="center"/>
            <w:hideMark/>
          </w:tcPr>
          <w:p w14:paraId="3584FACE" w14:textId="77777777" w:rsidR="007D275A" w:rsidRDefault="007D275A" w:rsidP="00D646D7">
            <w:pPr>
              <w:spacing w:after="0" w:line="240" w:lineRule="auto"/>
              <w:ind w:firstLine="0"/>
              <w:jc w:val="center"/>
              <w:rPr>
                <w:rFonts w:cs="Arial"/>
                <w:sz w:val="20"/>
                <w:szCs w:val="20"/>
              </w:rPr>
            </w:pPr>
            <w:r>
              <w:rPr>
                <w:rFonts w:cs="Arial"/>
                <w:sz w:val="20"/>
                <w:szCs w:val="20"/>
              </w:rPr>
              <w:t>Надземная</w:t>
            </w:r>
          </w:p>
        </w:tc>
        <w:tc>
          <w:tcPr>
            <w:tcW w:w="897" w:type="pct"/>
            <w:vAlign w:val="center"/>
            <w:hideMark/>
          </w:tcPr>
          <w:p w14:paraId="49968581"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2E8C8972" w14:textId="77777777" w:rsidR="007D275A" w:rsidRDefault="007D275A" w:rsidP="00D646D7">
            <w:pPr>
              <w:spacing w:after="0" w:line="240" w:lineRule="auto"/>
              <w:ind w:firstLine="0"/>
              <w:jc w:val="center"/>
              <w:rPr>
                <w:rFonts w:cs="Arial"/>
                <w:sz w:val="20"/>
                <w:szCs w:val="20"/>
              </w:rPr>
            </w:pPr>
            <w:r>
              <w:rPr>
                <w:rFonts w:cs="Arial"/>
                <w:sz w:val="20"/>
                <w:szCs w:val="20"/>
              </w:rPr>
              <w:t>1985</w:t>
            </w:r>
          </w:p>
        </w:tc>
      </w:tr>
      <w:tr w:rsidR="00A92694" w14:paraId="0AF42F9D" w14:textId="77777777" w:rsidTr="00A92694">
        <w:trPr>
          <w:trHeight w:val="23"/>
        </w:trPr>
        <w:tc>
          <w:tcPr>
            <w:tcW w:w="662" w:type="pct"/>
            <w:vAlign w:val="center"/>
          </w:tcPr>
          <w:p w14:paraId="677A7AFC" w14:textId="77777777" w:rsidR="007D275A" w:rsidRDefault="007D275A" w:rsidP="00D646D7">
            <w:pPr>
              <w:spacing w:after="0" w:line="240" w:lineRule="auto"/>
              <w:ind w:firstLine="0"/>
              <w:jc w:val="center"/>
              <w:rPr>
                <w:rFonts w:cs="Arial"/>
                <w:sz w:val="20"/>
                <w:szCs w:val="20"/>
              </w:rPr>
            </w:pPr>
          </w:p>
        </w:tc>
        <w:tc>
          <w:tcPr>
            <w:tcW w:w="645" w:type="pct"/>
            <w:vAlign w:val="center"/>
          </w:tcPr>
          <w:p w14:paraId="60CD1479" w14:textId="77777777" w:rsidR="007D275A" w:rsidRDefault="007D275A" w:rsidP="00D646D7">
            <w:pPr>
              <w:spacing w:after="0" w:line="240" w:lineRule="auto"/>
              <w:ind w:firstLine="0"/>
              <w:jc w:val="center"/>
              <w:rPr>
                <w:rFonts w:cs="Arial"/>
                <w:sz w:val="20"/>
                <w:szCs w:val="20"/>
              </w:rPr>
            </w:pPr>
          </w:p>
        </w:tc>
        <w:tc>
          <w:tcPr>
            <w:tcW w:w="432" w:type="pct"/>
            <w:vAlign w:val="center"/>
            <w:hideMark/>
          </w:tcPr>
          <w:p w14:paraId="36975A9F" w14:textId="77777777" w:rsidR="007D275A" w:rsidRDefault="007D275A" w:rsidP="00D646D7">
            <w:pPr>
              <w:spacing w:after="0" w:line="240" w:lineRule="auto"/>
              <w:ind w:firstLine="0"/>
              <w:jc w:val="center"/>
              <w:rPr>
                <w:rFonts w:cs="Arial"/>
                <w:sz w:val="20"/>
                <w:szCs w:val="20"/>
              </w:rPr>
            </w:pPr>
            <w:r>
              <w:rPr>
                <w:rFonts w:cs="Arial"/>
                <w:sz w:val="20"/>
                <w:szCs w:val="20"/>
              </w:rPr>
              <w:t>108</w:t>
            </w:r>
          </w:p>
        </w:tc>
        <w:tc>
          <w:tcPr>
            <w:tcW w:w="372" w:type="pct"/>
            <w:vAlign w:val="center"/>
            <w:hideMark/>
          </w:tcPr>
          <w:p w14:paraId="677C587B" w14:textId="77777777" w:rsidR="007D275A" w:rsidRDefault="007D275A" w:rsidP="00D646D7">
            <w:pPr>
              <w:spacing w:after="0" w:line="240" w:lineRule="auto"/>
              <w:ind w:firstLine="0"/>
              <w:jc w:val="center"/>
              <w:rPr>
                <w:rFonts w:cs="Arial"/>
                <w:sz w:val="20"/>
                <w:szCs w:val="20"/>
              </w:rPr>
            </w:pPr>
            <w:r>
              <w:rPr>
                <w:rFonts w:cs="Arial"/>
                <w:sz w:val="20"/>
                <w:szCs w:val="20"/>
              </w:rPr>
              <w:t>108</w:t>
            </w:r>
          </w:p>
        </w:tc>
        <w:tc>
          <w:tcPr>
            <w:tcW w:w="521" w:type="pct"/>
            <w:vAlign w:val="center"/>
            <w:hideMark/>
          </w:tcPr>
          <w:p w14:paraId="285B54E8" w14:textId="77777777" w:rsidR="007D275A" w:rsidRDefault="007D275A" w:rsidP="00D646D7">
            <w:pPr>
              <w:spacing w:after="0" w:line="240" w:lineRule="auto"/>
              <w:ind w:firstLine="0"/>
              <w:jc w:val="center"/>
              <w:rPr>
                <w:rFonts w:cs="Arial"/>
                <w:sz w:val="20"/>
                <w:szCs w:val="20"/>
              </w:rPr>
            </w:pPr>
            <w:r>
              <w:rPr>
                <w:rFonts w:cs="Arial"/>
                <w:sz w:val="20"/>
                <w:szCs w:val="20"/>
              </w:rPr>
              <w:t>8</w:t>
            </w:r>
          </w:p>
        </w:tc>
        <w:tc>
          <w:tcPr>
            <w:tcW w:w="449" w:type="pct"/>
            <w:vAlign w:val="center"/>
            <w:hideMark/>
          </w:tcPr>
          <w:p w14:paraId="52D5032D" w14:textId="77777777" w:rsidR="007D275A" w:rsidRDefault="007D275A" w:rsidP="00D646D7">
            <w:pPr>
              <w:spacing w:after="0" w:line="240" w:lineRule="auto"/>
              <w:ind w:firstLine="0"/>
              <w:jc w:val="center"/>
              <w:rPr>
                <w:rFonts w:cs="Arial"/>
                <w:sz w:val="20"/>
                <w:szCs w:val="20"/>
              </w:rPr>
            </w:pPr>
            <w:r>
              <w:rPr>
                <w:rFonts w:cs="Arial"/>
                <w:sz w:val="20"/>
                <w:szCs w:val="20"/>
              </w:rPr>
              <w:t>8</w:t>
            </w:r>
          </w:p>
        </w:tc>
        <w:tc>
          <w:tcPr>
            <w:tcW w:w="445" w:type="pct"/>
            <w:vAlign w:val="center"/>
            <w:hideMark/>
          </w:tcPr>
          <w:p w14:paraId="50E7A658" w14:textId="77777777" w:rsidR="007D275A" w:rsidRDefault="007D275A" w:rsidP="00D646D7">
            <w:pPr>
              <w:spacing w:after="0" w:line="240" w:lineRule="auto"/>
              <w:ind w:firstLine="0"/>
              <w:jc w:val="center"/>
              <w:rPr>
                <w:rFonts w:cs="Arial"/>
                <w:sz w:val="20"/>
                <w:szCs w:val="20"/>
              </w:rPr>
            </w:pPr>
            <w:r>
              <w:rPr>
                <w:rFonts w:cs="Arial"/>
                <w:sz w:val="20"/>
                <w:szCs w:val="20"/>
              </w:rPr>
              <w:t>Подземная</w:t>
            </w:r>
          </w:p>
        </w:tc>
        <w:tc>
          <w:tcPr>
            <w:tcW w:w="897" w:type="pct"/>
            <w:vAlign w:val="center"/>
            <w:hideMark/>
          </w:tcPr>
          <w:p w14:paraId="61E5655E"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386EBA77" w14:textId="77777777" w:rsidR="007D275A" w:rsidRDefault="007D275A" w:rsidP="00D646D7">
            <w:pPr>
              <w:spacing w:after="0" w:line="240" w:lineRule="auto"/>
              <w:ind w:firstLine="0"/>
              <w:jc w:val="center"/>
              <w:rPr>
                <w:rFonts w:cs="Arial"/>
                <w:sz w:val="20"/>
                <w:szCs w:val="20"/>
              </w:rPr>
            </w:pPr>
            <w:r>
              <w:rPr>
                <w:rFonts w:cs="Arial"/>
                <w:sz w:val="20"/>
                <w:szCs w:val="20"/>
              </w:rPr>
              <w:t>1985</w:t>
            </w:r>
          </w:p>
        </w:tc>
      </w:tr>
      <w:tr w:rsidR="00A92694" w14:paraId="078A0ECB" w14:textId="77777777" w:rsidTr="00A92694">
        <w:trPr>
          <w:trHeight w:val="23"/>
        </w:trPr>
        <w:tc>
          <w:tcPr>
            <w:tcW w:w="662" w:type="pct"/>
            <w:vAlign w:val="center"/>
          </w:tcPr>
          <w:p w14:paraId="54D35F58" w14:textId="77777777" w:rsidR="007D275A" w:rsidRDefault="007D275A" w:rsidP="00D646D7">
            <w:pPr>
              <w:spacing w:after="0" w:line="240" w:lineRule="auto"/>
              <w:ind w:firstLine="0"/>
              <w:jc w:val="center"/>
              <w:rPr>
                <w:rFonts w:cs="Arial"/>
                <w:sz w:val="20"/>
                <w:szCs w:val="20"/>
              </w:rPr>
            </w:pPr>
          </w:p>
        </w:tc>
        <w:tc>
          <w:tcPr>
            <w:tcW w:w="645" w:type="pct"/>
            <w:vAlign w:val="center"/>
          </w:tcPr>
          <w:p w14:paraId="4BFD8D7B" w14:textId="77777777" w:rsidR="007D275A" w:rsidRDefault="007D275A" w:rsidP="00D646D7">
            <w:pPr>
              <w:spacing w:after="0" w:line="240" w:lineRule="auto"/>
              <w:ind w:firstLine="0"/>
              <w:jc w:val="center"/>
              <w:rPr>
                <w:rFonts w:cs="Arial"/>
                <w:sz w:val="20"/>
                <w:szCs w:val="20"/>
              </w:rPr>
            </w:pPr>
          </w:p>
        </w:tc>
        <w:tc>
          <w:tcPr>
            <w:tcW w:w="432" w:type="pct"/>
            <w:vAlign w:val="center"/>
            <w:hideMark/>
          </w:tcPr>
          <w:p w14:paraId="592991B5" w14:textId="77777777" w:rsidR="007D275A" w:rsidRDefault="007D275A" w:rsidP="00D646D7">
            <w:pPr>
              <w:spacing w:after="0" w:line="240" w:lineRule="auto"/>
              <w:ind w:firstLine="0"/>
              <w:jc w:val="center"/>
              <w:rPr>
                <w:rFonts w:cs="Arial"/>
                <w:sz w:val="20"/>
                <w:szCs w:val="20"/>
              </w:rPr>
            </w:pPr>
            <w:r>
              <w:rPr>
                <w:rFonts w:cs="Arial"/>
                <w:sz w:val="20"/>
                <w:szCs w:val="20"/>
              </w:rPr>
              <w:t>108</w:t>
            </w:r>
          </w:p>
        </w:tc>
        <w:tc>
          <w:tcPr>
            <w:tcW w:w="372" w:type="pct"/>
            <w:vAlign w:val="center"/>
            <w:hideMark/>
          </w:tcPr>
          <w:p w14:paraId="2AC7A76B" w14:textId="77777777" w:rsidR="007D275A" w:rsidRDefault="007D275A" w:rsidP="00D646D7">
            <w:pPr>
              <w:spacing w:after="0" w:line="240" w:lineRule="auto"/>
              <w:ind w:firstLine="0"/>
              <w:jc w:val="center"/>
              <w:rPr>
                <w:rFonts w:cs="Arial"/>
                <w:sz w:val="20"/>
                <w:szCs w:val="20"/>
              </w:rPr>
            </w:pPr>
            <w:r>
              <w:rPr>
                <w:rFonts w:cs="Arial"/>
                <w:sz w:val="20"/>
                <w:szCs w:val="20"/>
              </w:rPr>
              <w:t>108</w:t>
            </w:r>
          </w:p>
        </w:tc>
        <w:tc>
          <w:tcPr>
            <w:tcW w:w="521" w:type="pct"/>
            <w:vAlign w:val="center"/>
            <w:hideMark/>
          </w:tcPr>
          <w:p w14:paraId="486E8578" w14:textId="77777777" w:rsidR="007D275A" w:rsidRDefault="007D275A" w:rsidP="00D646D7">
            <w:pPr>
              <w:spacing w:after="0" w:line="240" w:lineRule="auto"/>
              <w:ind w:firstLine="0"/>
              <w:jc w:val="center"/>
              <w:rPr>
                <w:rFonts w:cs="Arial"/>
                <w:sz w:val="20"/>
                <w:szCs w:val="20"/>
              </w:rPr>
            </w:pPr>
            <w:r>
              <w:rPr>
                <w:rFonts w:cs="Arial"/>
                <w:sz w:val="20"/>
                <w:szCs w:val="20"/>
              </w:rPr>
              <w:t>16</w:t>
            </w:r>
          </w:p>
        </w:tc>
        <w:tc>
          <w:tcPr>
            <w:tcW w:w="449" w:type="pct"/>
            <w:vAlign w:val="center"/>
            <w:hideMark/>
          </w:tcPr>
          <w:p w14:paraId="53031F04" w14:textId="77777777" w:rsidR="007D275A" w:rsidRDefault="007D275A" w:rsidP="00D646D7">
            <w:pPr>
              <w:spacing w:after="0" w:line="240" w:lineRule="auto"/>
              <w:ind w:firstLine="0"/>
              <w:jc w:val="center"/>
              <w:rPr>
                <w:rFonts w:cs="Arial"/>
                <w:sz w:val="20"/>
                <w:szCs w:val="20"/>
              </w:rPr>
            </w:pPr>
            <w:r>
              <w:rPr>
                <w:rFonts w:cs="Arial"/>
                <w:sz w:val="20"/>
                <w:szCs w:val="20"/>
              </w:rPr>
              <w:t>16</w:t>
            </w:r>
          </w:p>
        </w:tc>
        <w:tc>
          <w:tcPr>
            <w:tcW w:w="445" w:type="pct"/>
            <w:vAlign w:val="center"/>
            <w:hideMark/>
          </w:tcPr>
          <w:p w14:paraId="39C9AECD" w14:textId="77777777" w:rsidR="007D275A" w:rsidRDefault="007D275A" w:rsidP="00D646D7">
            <w:pPr>
              <w:spacing w:after="0" w:line="240" w:lineRule="auto"/>
              <w:ind w:firstLine="0"/>
              <w:jc w:val="center"/>
              <w:rPr>
                <w:rFonts w:cs="Arial"/>
                <w:sz w:val="20"/>
                <w:szCs w:val="20"/>
              </w:rPr>
            </w:pPr>
            <w:r>
              <w:rPr>
                <w:rFonts w:cs="Arial"/>
                <w:sz w:val="20"/>
                <w:szCs w:val="20"/>
              </w:rPr>
              <w:t>Надземная</w:t>
            </w:r>
          </w:p>
        </w:tc>
        <w:tc>
          <w:tcPr>
            <w:tcW w:w="897" w:type="pct"/>
            <w:vAlign w:val="center"/>
            <w:hideMark/>
          </w:tcPr>
          <w:p w14:paraId="0943B9DB"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063DAFB3" w14:textId="77777777" w:rsidR="007D275A" w:rsidRDefault="007D275A" w:rsidP="00D646D7">
            <w:pPr>
              <w:spacing w:after="0" w:line="240" w:lineRule="auto"/>
              <w:ind w:firstLine="0"/>
              <w:jc w:val="center"/>
              <w:rPr>
                <w:rFonts w:cs="Arial"/>
                <w:sz w:val="20"/>
                <w:szCs w:val="20"/>
              </w:rPr>
            </w:pPr>
            <w:r>
              <w:rPr>
                <w:rFonts w:cs="Arial"/>
                <w:sz w:val="20"/>
                <w:szCs w:val="20"/>
              </w:rPr>
              <w:t>1985</w:t>
            </w:r>
          </w:p>
        </w:tc>
      </w:tr>
      <w:tr w:rsidR="00A92694" w14:paraId="00667BDF" w14:textId="77777777" w:rsidTr="00A92694">
        <w:trPr>
          <w:trHeight w:val="23"/>
        </w:trPr>
        <w:tc>
          <w:tcPr>
            <w:tcW w:w="662" w:type="pct"/>
            <w:vAlign w:val="center"/>
            <w:hideMark/>
          </w:tcPr>
          <w:p w14:paraId="56662E07" w14:textId="77777777" w:rsidR="007D275A" w:rsidRDefault="007D275A" w:rsidP="00D646D7">
            <w:pPr>
              <w:spacing w:after="0" w:line="240" w:lineRule="auto"/>
              <w:ind w:firstLine="0"/>
              <w:jc w:val="center"/>
              <w:rPr>
                <w:rFonts w:cs="Arial"/>
                <w:sz w:val="20"/>
                <w:szCs w:val="20"/>
              </w:rPr>
            </w:pPr>
            <w:r>
              <w:rPr>
                <w:rFonts w:cs="Arial"/>
                <w:sz w:val="20"/>
                <w:szCs w:val="20"/>
              </w:rPr>
              <w:t>УТ-12</w:t>
            </w:r>
          </w:p>
        </w:tc>
        <w:tc>
          <w:tcPr>
            <w:tcW w:w="645" w:type="pct"/>
            <w:vAlign w:val="center"/>
            <w:hideMark/>
          </w:tcPr>
          <w:p w14:paraId="2900A9CC" w14:textId="77777777" w:rsidR="007D275A" w:rsidRDefault="007D275A" w:rsidP="00D646D7">
            <w:pPr>
              <w:spacing w:after="0" w:line="240" w:lineRule="auto"/>
              <w:ind w:firstLine="0"/>
              <w:jc w:val="center"/>
              <w:rPr>
                <w:rFonts w:cs="Arial"/>
                <w:sz w:val="20"/>
                <w:szCs w:val="20"/>
              </w:rPr>
            </w:pPr>
            <w:r>
              <w:rPr>
                <w:rFonts w:cs="Arial"/>
                <w:sz w:val="20"/>
                <w:szCs w:val="20"/>
              </w:rPr>
              <w:t>склад соли</w:t>
            </w:r>
            <w:r w:rsidR="000C16B1">
              <w:rPr>
                <w:rFonts w:cs="Arial"/>
                <w:sz w:val="20"/>
                <w:szCs w:val="20"/>
              </w:rPr>
              <w:t xml:space="preserve"> КЖП</w:t>
            </w:r>
          </w:p>
        </w:tc>
        <w:tc>
          <w:tcPr>
            <w:tcW w:w="432" w:type="pct"/>
            <w:vAlign w:val="center"/>
            <w:hideMark/>
          </w:tcPr>
          <w:p w14:paraId="197EB620" w14:textId="77777777" w:rsidR="007D275A" w:rsidRDefault="007D275A" w:rsidP="00D646D7">
            <w:pPr>
              <w:spacing w:after="0" w:line="240" w:lineRule="auto"/>
              <w:ind w:firstLine="0"/>
              <w:jc w:val="center"/>
              <w:rPr>
                <w:rFonts w:cs="Arial"/>
                <w:sz w:val="20"/>
                <w:szCs w:val="20"/>
              </w:rPr>
            </w:pPr>
            <w:r>
              <w:rPr>
                <w:rFonts w:cs="Arial"/>
                <w:sz w:val="20"/>
                <w:szCs w:val="20"/>
              </w:rPr>
              <w:t>57</w:t>
            </w:r>
          </w:p>
        </w:tc>
        <w:tc>
          <w:tcPr>
            <w:tcW w:w="372" w:type="pct"/>
            <w:vAlign w:val="center"/>
            <w:hideMark/>
          </w:tcPr>
          <w:p w14:paraId="2D1DBA40" w14:textId="77777777" w:rsidR="007D275A" w:rsidRDefault="007D275A" w:rsidP="00D646D7">
            <w:pPr>
              <w:spacing w:after="0" w:line="240" w:lineRule="auto"/>
              <w:ind w:firstLine="0"/>
              <w:jc w:val="center"/>
              <w:rPr>
                <w:rFonts w:cs="Arial"/>
                <w:sz w:val="20"/>
                <w:szCs w:val="20"/>
              </w:rPr>
            </w:pPr>
            <w:r>
              <w:rPr>
                <w:rFonts w:cs="Arial"/>
                <w:sz w:val="20"/>
                <w:szCs w:val="20"/>
              </w:rPr>
              <w:t>57</w:t>
            </w:r>
          </w:p>
        </w:tc>
        <w:tc>
          <w:tcPr>
            <w:tcW w:w="521" w:type="pct"/>
            <w:vAlign w:val="center"/>
            <w:hideMark/>
          </w:tcPr>
          <w:p w14:paraId="687EEDCF" w14:textId="77777777" w:rsidR="007D275A" w:rsidRDefault="007D275A" w:rsidP="00D646D7">
            <w:pPr>
              <w:spacing w:after="0" w:line="240" w:lineRule="auto"/>
              <w:ind w:firstLine="0"/>
              <w:jc w:val="center"/>
              <w:rPr>
                <w:rFonts w:cs="Arial"/>
                <w:sz w:val="20"/>
                <w:szCs w:val="20"/>
              </w:rPr>
            </w:pPr>
            <w:r>
              <w:rPr>
                <w:rFonts w:cs="Arial"/>
                <w:sz w:val="20"/>
                <w:szCs w:val="20"/>
              </w:rPr>
              <w:t>36</w:t>
            </w:r>
          </w:p>
        </w:tc>
        <w:tc>
          <w:tcPr>
            <w:tcW w:w="449" w:type="pct"/>
            <w:vAlign w:val="center"/>
            <w:hideMark/>
          </w:tcPr>
          <w:p w14:paraId="6875FFC1" w14:textId="77777777" w:rsidR="007D275A" w:rsidRDefault="007D275A" w:rsidP="00D646D7">
            <w:pPr>
              <w:spacing w:after="0" w:line="240" w:lineRule="auto"/>
              <w:ind w:firstLine="0"/>
              <w:jc w:val="center"/>
              <w:rPr>
                <w:rFonts w:cs="Arial"/>
                <w:sz w:val="20"/>
                <w:szCs w:val="20"/>
              </w:rPr>
            </w:pPr>
            <w:r>
              <w:rPr>
                <w:rFonts w:cs="Arial"/>
                <w:sz w:val="20"/>
                <w:szCs w:val="20"/>
              </w:rPr>
              <w:t>36</w:t>
            </w:r>
          </w:p>
        </w:tc>
        <w:tc>
          <w:tcPr>
            <w:tcW w:w="445" w:type="pct"/>
            <w:vAlign w:val="center"/>
            <w:hideMark/>
          </w:tcPr>
          <w:p w14:paraId="11E17BFD" w14:textId="77777777" w:rsidR="007D275A" w:rsidRDefault="007D275A" w:rsidP="00D646D7">
            <w:pPr>
              <w:spacing w:after="0" w:line="240" w:lineRule="auto"/>
              <w:ind w:firstLine="0"/>
              <w:jc w:val="center"/>
              <w:rPr>
                <w:rFonts w:cs="Arial"/>
                <w:sz w:val="20"/>
                <w:szCs w:val="20"/>
              </w:rPr>
            </w:pPr>
            <w:r>
              <w:rPr>
                <w:rFonts w:cs="Arial"/>
                <w:sz w:val="20"/>
                <w:szCs w:val="20"/>
              </w:rPr>
              <w:t>Надземная</w:t>
            </w:r>
          </w:p>
        </w:tc>
        <w:tc>
          <w:tcPr>
            <w:tcW w:w="897" w:type="pct"/>
            <w:vAlign w:val="center"/>
            <w:hideMark/>
          </w:tcPr>
          <w:p w14:paraId="125E4978"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463528AE" w14:textId="77777777" w:rsidR="007D275A" w:rsidRDefault="007D275A" w:rsidP="00D646D7">
            <w:pPr>
              <w:spacing w:after="0" w:line="240" w:lineRule="auto"/>
              <w:ind w:firstLine="0"/>
              <w:jc w:val="center"/>
              <w:rPr>
                <w:rFonts w:cs="Arial"/>
                <w:sz w:val="20"/>
                <w:szCs w:val="20"/>
              </w:rPr>
            </w:pPr>
            <w:r>
              <w:rPr>
                <w:rFonts w:cs="Arial"/>
                <w:sz w:val="20"/>
                <w:szCs w:val="20"/>
              </w:rPr>
              <w:t>1985</w:t>
            </w:r>
          </w:p>
        </w:tc>
      </w:tr>
      <w:tr w:rsidR="00A92694" w14:paraId="4D7EF8F6" w14:textId="77777777" w:rsidTr="00A92694">
        <w:trPr>
          <w:trHeight w:val="23"/>
        </w:trPr>
        <w:tc>
          <w:tcPr>
            <w:tcW w:w="662" w:type="pct"/>
            <w:vAlign w:val="center"/>
            <w:hideMark/>
          </w:tcPr>
          <w:p w14:paraId="76AAD99F" w14:textId="77777777" w:rsidR="007D275A" w:rsidRDefault="007D275A" w:rsidP="00D646D7">
            <w:pPr>
              <w:spacing w:after="0" w:line="240" w:lineRule="auto"/>
              <w:ind w:firstLine="0"/>
              <w:jc w:val="center"/>
              <w:rPr>
                <w:rFonts w:cs="Arial"/>
                <w:sz w:val="20"/>
                <w:szCs w:val="20"/>
              </w:rPr>
            </w:pPr>
            <w:r>
              <w:rPr>
                <w:rFonts w:cs="Arial"/>
                <w:sz w:val="20"/>
                <w:szCs w:val="20"/>
              </w:rPr>
              <w:t>УТ-12</w:t>
            </w:r>
          </w:p>
        </w:tc>
        <w:tc>
          <w:tcPr>
            <w:tcW w:w="645" w:type="pct"/>
            <w:vAlign w:val="center"/>
            <w:hideMark/>
          </w:tcPr>
          <w:p w14:paraId="136BB123" w14:textId="77777777" w:rsidR="007D275A" w:rsidRDefault="007D275A" w:rsidP="00D646D7">
            <w:pPr>
              <w:spacing w:after="0" w:line="240" w:lineRule="auto"/>
              <w:ind w:firstLine="0"/>
              <w:jc w:val="center"/>
              <w:rPr>
                <w:rFonts w:cs="Arial"/>
                <w:sz w:val="20"/>
                <w:szCs w:val="20"/>
              </w:rPr>
            </w:pPr>
            <w:r>
              <w:rPr>
                <w:rFonts w:cs="Arial"/>
                <w:sz w:val="20"/>
                <w:szCs w:val="20"/>
              </w:rPr>
              <w:t>МЗН</w:t>
            </w:r>
          </w:p>
        </w:tc>
        <w:tc>
          <w:tcPr>
            <w:tcW w:w="432" w:type="pct"/>
            <w:vAlign w:val="center"/>
            <w:hideMark/>
          </w:tcPr>
          <w:p w14:paraId="25773DB2" w14:textId="77777777" w:rsidR="007D275A" w:rsidRDefault="007D275A" w:rsidP="00D646D7">
            <w:pPr>
              <w:spacing w:after="0" w:line="240" w:lineRule="auto"/>
              <w:ind w:firstLine="0"/>
              <w:jc w:val="center"/>
              <w:rPr>
                <w:rFonts w:cs="Arial"/>
                <w:sz w:val="20"/>
                <w:szCs w:val="20"/>
              </w:rPr>
            </w:pPr>
            <w:r>
              <w:rPr>
                <w:rFonts w:cs="Arial"/>
                <w:sz w:val="20"/>
                <w:szCs w:val="20"/>
              </w:rPr>
              <w:t>57</w:t>
            </w:r>
          </w:p>
        </w:tc>
        <w:tc>
          <w:tcPr>
            <w:tcW w:w="372" w:type="pct"/>
            <w:vAlign w:val="center"/>
            <w:hideMark/>
          </w:tcPr>
          <w:p w14:paraId="6A868F0F" w14:textId="77777777" w:rsidR="007D275A" w:rsidRDefault="007D275A" w:rsidP="00D646D7">
            <w:pPr>
              <w:spacing w:after="0" w:line="240" w:lineRule="auto"/>
              <w:ind w:firstLine="0"/>
              <w:jc w:val="center"/>
              <w:rPr>
                <w:rFonts w:cs="Arial"/>
                <w:sz w:val="20"/>
                <w:szCs w:val="20"/>
              </w:rPr>
            </w:pPr>
            <w:r>
              <w:rPr>
                <w:rFonts w:cs="Arial"/>
                <w:sz w:val="20"/>
                <w:szCs w:val="20"/>
              </w:rPr>
              <w:t>57</w:t>
            </w:r>
          </w:p>
        </w:tc>
        <w:tc>
          <w:tcPr>
            <w:tcW w:w="521" w:type="pct"/>
            <w:vAlign w:val="center"/>
            <w:hideMark/>
          </w:tcPr>
          <w:p w14:paraId="472B1188" w14:textId="77777777" w:rsidR="007D275A" w:rsidRDefault="007D275A" w:rsidP="00D646D7">
            <w:pPr>
              <w:spacing w:after="0" w:line="240" w:lineRule="auto"/>
              <w:ind w:firstLine="0"/>
              <w:jc w:val="center"/>
              <w:rPr>
                <w:rFonts w:cs="Arial"/>
                <w:sz w:val="20"/>
                <w:szCs w:val="20"/>
              </w:rPr>
            </w:pPr>
            <w:r>
              <w:rPr>
                <w:rFonts w:cs="Arial"/>
                <w:sz w:val="20"/>
                <w:szCs w:val="20"/>
              </w:rPr>
              <w:t>12</w:t>
            </w:r>
          </w:p>
        </w:tc>
        <w:tc>
          <w:tcPr>
            <w:tcW w:w="449" w:type="pct"/>
            <w:vAlign w:val="center"/>
            <w:hideMark/>
          </w:tcPr>
          <w:p w14:paraId="5A4C7B80" w14:textId="77777777" w:rsidR="007D275A" w:rsidRDefault="007D275A" w:rsidP="00D646D7">
            <w:pPr>
              <w:spacing w:after="0" w:line="240" w:lineRule="auto"/>
              <w:ind w:firstLine="0"/>
              <w:jc w:val="center"/>
              <w:rPr>
                <w:rFonts w:cs="Arial"/>
                <w:sz w:val="20"/>
                <w:szCs w:val="20"/>
              </w:rPr>
            </w:pPr>
            <w:r>
              <w:rPr>
                <w:rFonts w:cs="Arial"/>
                <w:sz w:val="20"/>
                <w:szCs w:val="20"/>
              </w:rPr>
              <w:t>12</w:t>
            </w:r>
          </w:p>
        </w:tc>
        <w:tc>
          <w:tcPr>
            <w:tcW w:w="445" w:type="pct"/>
            <w:vAlign w:val="center"/>
            <w:hideMark/>
          </w:tcPr>
          <w:p w14:paraId="432AC952" w14:textId="77777777" w:rsidR="007D275A" w:rsidRDefault="007D275A" w:rsidP="00D646D7">
            <w:pPr>
              <w:spacing w:after="0" w:line="240" w:lineRule="auto"/>
              <w:ind w:firstLine="0"/>
              <w:jc w:val="center"/>
              <w:rPr>
                <w:rFonts w:cs="Arial"/>
                <w:sz w:val="20"/>
                <w:szCs w:val="20"/>
              </w:rPr>
            </w:pPr>
            <w:r>
              <w:rPr>
                <w:rFonts w:cs="Arial"/>
                <w:sz w:val="20"/>
                <w:szCs w:val="20"/>
              </w:rPr>
              <w:t>Надземная</w:t>
            </w:r>
          </w:p>
        </w:tc>
        <w:tc>
          <w:tcPr>
            <w:tcW w:w="897" w:type="pct"/>
            <w:vAlign w:val="center"/>
            <w:hideMark/>
          </w:tcPr>
          <w:p w14:paraId="5B7A373D" w14:textId="77777777" w:rsidR="007D275A" w:rsidRDefault="007D275A" w:rsidP="00D646D7">
            <w:pPr>
              <w:spacing w:after="0" w:line="240" w:lineRule="auto"/>
              <w:ind w:firstLine="0"/>
              <w:jc w:val="center"/>
              <w:rPr>
                <w:rFonts w:cs="Arial"/>
                <w:sz w:val="20"/>
                <w:szCs w:val="20"/>
              </w:rPr>
            </w:pPr>
            <w:r>
              <w:rPr>
                <w:rFonts w:cs="Arial"/>
                <w:sz w:val="20"/>
                <w:szCs w:val="20"/>
              </w:rPr>
              <w:t>Маты минераловатные</w:t>
            </w:r>
          </w:p>
        </w:tc>
        <w:tc>
          <w:tcPr>
            <w:tcW w:w="578" w:type="pct"/>
            <w:vAlign w:val="center"/>
            <w:hideMark/>
          </w:tcPr>
          <w:p w14:paraId="7AA600F0" w14:textId="77777777" w:rsidR="007D275A" w:rsidRDefault="007D275A" w:rsidP="00D646D7">
            <w:pPr>
              <w:spacing w:after="0" w:line="240" w:lineRule="auto"/>
              <w:ind w:firstLine="0"/>
              <w:jc w:val="center"/>
              <w:rPr>
                <w:rFonts w:cs="Arial"/>
                <w:sz w:val="20"/>
                <w:szCs w:val="20"/>
              </w:rPr>
            </w:pPr>
            <w:r>
              <w:rPr>
                <w:rFonts w:cs="Arial"/>
                <w:sz w:val="20"/>
                <w:szCs w:val="20"/>
              </w:rPr>
              <w:t>1985</w:t>
            </w:r>
          </w:p>
        </w:tc>
      </w:tr>
      <w:tr w:rsidR="00A92694" w:rsidRPr="00A92694" w14:paraId="11BA8966" w14:textId="77777777" w:rsidTr="00A92694">
        <w:trPr>
          <w:trHeight w:val="23"/>
        </w:trPr>
        <w:tc>
          <w:tcPr>
            <w:tcW w:w="1307" w:type="pct"/>
            <w:gridSpan w:val="2"/>
            <w:vAlign w:val="center"/>
            <w:hideMark/>
          </w:tcPr>
          <w:p w14:paraId="1B21E649" w14:textId="77777777" w:rsidR="007D275A" w:rsidRPr="00A92694" w:rsidRDefault="007D275A" w:rsidP="00D646D7">
            <w:pPr>
              <w:spacing w:after="0" w:line="240" w:lineRule="auto"/>
              <w:ind w:firstLine="0"/>
              <w:jc w:val="center"/>
              <w:rPr>
                <w:rFonts w:cs="Arial"/>
                <w:b/>
                <w:sz w:val="20"/>
                <w:szCs w:val="20"/>
              </w:rPr>
            </w:pPr>
            <w:r w:rsidRPr="00A92694">
              <w:rPr>
                <w:rFonts w:cs="Arial"/>
                <w:b/>
                <w:sz w:val="20"/>
                <w:szCs w:val="20"/>
              </w:rPr>
              <w:t>Всего по НВ ГРЭС</w:t>
            </w:r>
          </w:p>
        </w:tc>
        <w:tc>
          <w:tcPr>
            <w:tcW w:w="432" w:type="pct"/>
            <w:vAlign w:val="center"/>
            <w:hideMark/>
          </w:tcPr>
          <w:p w14:paraId="7E8C4E17" w14:textId="77777777" w:rsidR="007D275A" w:rsidRPr="00A92694" w:rsidRDefault="007D275A" w:rsidP="00D646D7">
            <w:pPr>
              <w:spacing w:after="0" w:line="240" w:lineRule="auto"/>
              <w:ind w:firstLine="0"/>
              <w:jc w:val="center"/>
              <w:rPr>
                <w:rFonts w:cs="Arial"/>
                <w:b/>
                <w:sz w:val="20"/>
                <w:szCs w:val="20"/>
              </w:rPr>
            </w:pPr>
            <w:r w:rsidRPr="00A92694">
              <w:rPr>
                <w:rFonts w:cs="Arial"/>
                <w:b/>
                <w:sz w:val="20"/>
                <w:szCs w:val="20"/>
              </w:rPr>
              <w:t>-</w:t>
            </w:r>
          </w:p>
        </w:tc>
        <w:tc>
          <w:tcPr>
            <w:tcW w:w="372" w:type="pct"/>
            <w:vAlign w:val="center"/>
            <w:hideMark/>
          </w:tcPr>
          <w:p w14:paraId="679CC4CF" w14:textId="77777777" w:rsidR="007D275A" w:rsidRPr="00A92694" w:rsidRDefault="007D275A" w:rsidP="00D646D7">
            <w:pPr>
              <w:spacing w:after="0" w:line="240" w:lineRule="auto"/>
              <w:ind w:firstLine="0"/>
              <w:jc w:val="center"/>
              <w:rPr>
                <w:rFonts w:cs="Arial"/>
                <w:b/>
                <w:sz w:val="20"/>
                <w:szCs w:val="20"/>
              </w:rPr>
            </w:pPr>
            <w:r w:rsidRPr="00A92694">
              <w:rPr>
                <w:rFonts w:cs="Arial"/>
                <w:b/>
                <w:sz w:val="20"/>
                <w:szCs w:val="20"/>
              </w:rPr>
              <w:t>-</w:t>
            </w:r>
          </w:p>
        </w:tc>
        <w:tc>
          <w:tcPr>
            <w:tcW w:w="521" w:type="pct"/>
            <w:vAlign w:val="center"/>
            <w:hideMark/>
          </w:tcPr>
          <w:p w14:paraId="04372E2B" w14:textId="77777777" w:rsidR="007D275A" w:rsidRPr="00A92694" w:rsidRDefault="007D275A" w:rsidP="00D646D7">
            <w:pPr>
              <w:spacing w:after="0" w:line="240" w:lineRule="auto"/>
              <w:ind w:firstLine="0"/>
              <w:jc w:val="center"/>
              <w:rPr>
                <w:rFonts w:cs="Arial"/>
                <w:b/>
                <w:sz w:val="20"/>
                <w:szCs w:val="20"/>
              </w:rPr>
            </w:pPr>
            <w:r w:rsidRPr="00A92694">
              <w:rPr>
                <w:rFonts w:cs="Arial"/>
                <w:b/>
                <w:sz w:val="20"/>
                <w:szCs w:val="20"/>
              </w:rPr>
              <w:t>9958,6</w:t>
            </w:r>
          </w:p>
        </w:tc>
        <w:tc>
          <w:tcPr>
            <w:tcW w:w="449" w:type="pct"/>
            <w:vAlign w:val="center"/>
            <w:hideMark/>
          </w:tcPr>
          <w:p w14:paraId="53F2C97D" w14:textId="77777777" w:rsidR="007D275A" w:rsidRPr="00A92694" w:rsidRDefault="007D275A" w:rsidP="00D646D7">
            <w:pPr>
              <w:spacing w:after="0" w:line="240" w:lineRule="auto"/>
              <w:ind w:firstLine="0"/>
              <w:jc w:val="center"/>
              <w:rPr>
                <w:rFonts w:cs="Arial"/>
                <w:b/>
                <w:sz w:val="20"/>
                <w:szCs w:val="20"/>
              </w:rPr>
            </w:pPr>
            <w:r w:rsidRPr="00A92694">
              <w:rPr>
                <w:rFonts w:cs="Arial"/>
                <w:b/>
                <w:sz w:val="20"/>
                <w:szCs w:val="20"/>
              </w:rPr>
              <w:t>9958,6</w:t>
            </w:r>
          </w:p>
        </w:tc>
        <w:tc>
          <w:tcPr>
            <w:tcW w:w="445" w:type="pct"/>
            <w:vAlign w:val="center"/>
            <w:hideMark/>
          </w:tcPr>
          <w:p w14:paraId="24289E26" w14:textId="77777777" w:rsidR="007D275A" w:rsidRPr="00A92694" w:rsidRDefault="007D275A" w:rsidP="00D646D7">
            <w:pPr>
              <w:spacing w:after="0" w:line="240" w:lineRule="auto"/>
              <w:ind w:firstLine="0"/>
              <w:jc w:val="center"/>
              <w:rPr>
                <w:rFonts w:cs="Arial"/>
                <w:b/>
                <w:sz w:val="20"/>
                <w:szCs w:val="20"/>
              </w:rPr>
            </w:pPr>
            <w:r w:rsidRPr="00A92694">
              <w:rPr>
                <w:rFonts w:cs="Arial"/>
                <w:b/>
                <w:sz w:val="20"/>
                <w:szCs w:val="20"/>
              </w:rPr>
              <w:t>-</w:t>
            </w:r>
          </w:p>
        </w:tc>
        <w:tc>
          <w:tcPr>
            <w:tcW w:w="897" w:type="pct"/>
            <w:vAlign w:val="center"/>
            <w:hideMark/>
          </w:tcPr>
          <w:p w14:paraId="4547D432" w14:textId="77777777" w:rsidR="007D275A" w:rsidRPr="00A92694" w:rsidRDefault="007D275A" w:rsidP="00D646D7">
            <w:pPr>
              <w:spacing w:after="0" w:line="240" w:lineRule="auto"/>
              <w:ind w:firstLine="0"/>
              <w:jc w:val="center"/>
              <w:rPr>
                <w:rFonts w:cs="Arial"/>
                <w:b/>
                <w:sz w:val="20"/>
                <w:szCs w:val="20"/>
              </w:rPr>
            </w:pPr>
            <w:r w:rsidRPr="00A92694">
              <w:rPr>
                <w:rFonts w:cs="Arial"/>
                <w:b/>
                <w:sz w:val="20"/>
                <w:szCs w:val="20"/>
              </w:rPr>
              <w:t>-</w:t>
            </w:r>
          </w:p>
        </w:tc>
        <w:tc>
          <w:tcPr>
            <w:tcW w:w="578" w:type="pct"/>
            <w:vAlign w:val="center"/>
            <w:hideMark/>
          </w:tcPr>
          <w:p w14:paraId="6FA46B70" w14:textId="77777777" w:rsidR="007D275A" w:rsidRPr="00A92694" w:rsidRDefault="007D275A" w:rsidP="00D646D7">
            <w:pPr>
              <w:spacing w:after="0" w:line="240" w:lineRule="auto"/>
              <w:ind w:firstLine="0"/>
              <w:jc w:val="center"/>
              <w:rPr>
                <w:rFonts w:cs="Arial"/>
                <w:b/>
                <w:sz w:val="20"/>
                <w:szCs w:val="20"/>
              </w:rPr>
            </w:pPr>
            <w:r w:rsidRPr="00A92694">
              <w:rPr>
                <w:rFonts w:cs="Arial"/>
                <w:b/>
                <w:sz w:val="20"/>
                <w:szCs w:val="20"/>
              </w:rPr>
              <w:t>-</w:t>
            </w:r>
          </w:p>
        </w:tc>
      </w:tr>
      <w:tr w:rsidR="00A92694" w14:paraId="55B1DC6B" w14:textId="77777777" w:rsidTr="00A92694">
        <w:trPr>
          <w:trHeight w:val="23"/>
        </w:trPr>
        <w:tc>
          <w:tcPr>
            <w:tcW w:w="1307" w:type="pct"/>
            <w:gridSpan w:val="2"/>
            <w:vAlign w:val="center"/>
            <w:hideMark/>
          </w:tcPr>
          <w:p w14:paraId="3C35BC23" w14:textId="77777777" w:rsidR="007D275A" w:rsidRDefault="007D275A" w:rsidP="00D646D7">
            <w:pPr>
              <w:spacing w:after="0" w:line="240" w:lineRule="auto"/>
              <w:ind w:firstLine="0"/>
              <w:jc w:val="center"/>
              <w:rPr>
                <w:rFonts w:cs="Arial"/>
                <w:sz w:val="20"/>
                <w:szCs w:val="20"/>
              </w:rPr>
            </w:pPr>
            <w:r>
              <w:rPr>
                <w:rFonts w:cs="Arial"/>
                <w:sz w:val="20"/>
                <w:szCs w:val="20"/>
              </w:rPr>
              <w:lastRenderedPageBreak/>
              <w:t>трубопроводов надземной прокладки, спроектированных до 1989 года, вид теплоизоляционной конструкции - маты минераловатные</w:t>
            </w:r>
          </w:p>
        </w:tc>
        <w:tc>
          <w:tcPr>
            <w:tcW w:w="432" w:type="pct"/>
            <w:vAlign w:val="center"/>
            <w:hideMark/>
          </w:tcPr>
          <w:p w14:paraId="747F5963" w14:textId="77777777" w:rsidR="007D275A" w:rsidRDefault="007D275A" w:rsidP="00D646D7">
            <w:pPr>
              <w:spacing w:after="0" w:line="240" w:lineRule="auto"/>
              <w:ind w:firstLine="0"/>
              <w:jc w:val="center"/>
              <w:rPr>
                <w:rFonts w:cs="Arial"/>
                <w:sz w:val="20"/>
                <w:szCs w:val="20"/>
              </w:rPr>
            </w:pPr>
            <w:r>
              <w:rPr>
                <w:rFonts w:cs="Arial"/>
                <w:sz w:val="20"/>
                <w:szCs w:val="20"/>
              </w:rPr>
              <w:t>595,62</w:t>
            </w:r>
          </w:p>
        </w:tc>
        <w:tc>
          <w:tcPr>
            <w:tcW w:w="372" w:type="pct"/>
            <w:vAlign w:val="center"/>
            <w:hideMark/>
          </w:tcPr>
          <w:p w14:paraId="54952087" w14:textId="77777777" w:rsidR="007D275A" w:rsidRDefault="007D275A" w:rsidP="00D646D7">
            <w:pPr>
              <w:spacing w:after="0" w:line="240" w:lineRule="auto"/>
              <w:ind w:firstLine="0"/>
              <w:jc w:val="center"/>
              <w:rPr>
                <w:rFonts w:cs="Arial"/>
                <w:sz w:val="20"/>
                <w:szCs w:val="20"/>
              </w:rPr>
            </w:pPr>
            <w:r>
              <w:rPr>
                <w:rFonts w:cs="Arial"/>
                <w:sz w:val="20"/>
                <w:szCs w:val="20"/>
              </w:rPr>
              <w:t>594,64</w:t>
            </w:r>
          </w:p>
        </w:tc>
        <w:tc>
          <w:tcPr>
            <w:tcW w:w="521" w:type="pct"/>
            <w:vAlign w:val="center"/>
            <w:hideMark/>
          </w:tcPr>
          <w:p w14:paraId="780DB4BB" w14:textId="77777777" w:rsidR="007D275A" w:rsidRDefault="007D275A" w:rsidP="00D646D7">
            <w:pPr>
              <w:spacing w:after="0" w:line="240" w:lineRule="auto"/>
              <w:ind w:firstLine="0"/>
              <w:jc w:val="center"/>
              <w:rPr>
                <w:rFonts w:cs="Arial"/>
                <w:sz w:val="20"/>
                <w:szCs w:val="20"/>
              </w:rPr>
            </w:pPr>
            <w:r>
              <w:rPr>
                <w:rFonts w:cs="Arial"/>
                <w:sz w:val="20"/>
                <w:szCs w:val="20"/>
              </w:rPr>
              <w:t>9196,5</w:t>
            </w:r>
          </w:p>
        </w:tc>
        <w:tc>
          <w:tcPr>
            <w:tcW w:w="449" w:type="pct"/>
            <w:vAlign w:val="center"/>
            <w:hideMark/>
          </w:tcPr>
          <w:p w14:paraId="40DB5408" w14:textId="77777777" w:rsidR="007D275A" w:rsidRDefault="007D275A" w:rsidP="00D646D7">
            <w:pPr>
              <w:spacing w:after="0" w:line="240" w:lineRule="auto"/>
              <w:ind w:firstLine="0"/>
              <w:jc w:val="center"/>
              <w:rPr>
                <w:rFonts w:cs="Arial"/>
                <w:sz w:val="20"/>
                <w:szCs w:val="20"/>
              </w:rPr>
            </w:pPr>
            <w:r>
              <w:rPr>
                <w:rFonts w:cs="Arial"/>
                <w:sz w:val="20"/>
                <w:szCs w:val="20"/>
              </w:rPr>
              <w:t>9196,5</w:t>
            </w:r>
          </w:p>
        </w:tc>
        <w:tc>
          <w:tcPr>
            <w:tcW w:w="445" w:type="pct"/>
            <w:vAlign w:val="center"/>
            <w:hideMark/>
          </w:tcPr>
          <w:p w14:paraId="3933988A" w14:textId="77777777" w:rsidR="007D275A" w:rsidRDefault="007D275A" w:rsidP="00D646D7">
            <w:pPr>
              <w:spacing w:after="0" w:line="240" w:lineRule="auto"/>
              <w:ind w:firstLine="0"/>
              <w:jc w:val="center"/>
              <w:rPr>
                <w:rFonts w:cs="Arial"/>
                <w:sz w:val="20"/>
                <w:szCs w:val="20"/>
              </w:rPr>
            </w:pPr>
            <w:r>
              <w:rPr>
                <w:rFonts w:cs="Arial"/>
                <w:sz w:val="20"/>
                <w:szCs w:val="20"/>
              </w:rPr>
              <w:t>-</w:t>
            </w:r>
          </w:p>
        </w:tc>
        <w:tc>
          <w:tcPr>
            <w:tcW w:w="897" w:type="pct"/>
            <w:vAlign w:val="center"/>
            <w:hideMark/>
          </w:tcPr>
          <w:p w14:paraId="0B6FB39D" w14:textId="77777777" w:rsidR="007D275A" w:rsidRDefault="007D275A" w:rsidP="00D646D7">
            <w:pPr>
              <w:spacing w:after="0" w:line="240" w:lineRule="auto"/>
              <w:ind w:firstLine="0"/>
              <w:jc w:val="center"/>
              <w:rPr>
                <w:rFonts w:cs="Arial"/>
                <w:sz w:val="20"/>
                <w:szCs w:val="20"/>
              </w:rPr>
            </w:pPr>
            <w:r>
              <w:rPr>
                <w:rFonts w:cs="Arial"/>
                <w:sz w:val="20"/>
                <w:szCs w:val="20"/>
              </w:rPr>
              <w:t>-</w:t>
            </w:r>
          </w:p>
        </w:tc>
        <w:tc>
          <w:tcPr>
            <w:tcW w:w="578" w:type="pct"/>
            <w:vAlign w:val="center"/>
            <w:hideMark/>
          </w:tcPr>
          <w:p w14:paraId="574A3A77" w14:textId="77777777" w:rsidR="007D275A" w:rsidRDefault="007D275A" w:rsidP="00D646D7">
            <w:pPr>
              <w:spacing w:after="0" w:line="240" w:lineRule="auto"/>
              <w:ind w:firstLine="0"/>
              <w:jc w:val="center"/>
              <w:rPr>
                <w:rFonts w:cs="Arial"/>
                <w:sz w:val="20"/>
                <w:szCs w:val="20"/>
              </w:rPr>
            </w:pPr>
            <w:r>
              <w:rPr>
                <w:rFonts w:cs="Arial"/>
                <w:sz w:val="20"/>
                <w:szCs w:val="20"/>
              </w:rPr>
              <w:t>-</w:t>
            </w:r>
          </w:p>
        </w:tc>
      </w:tr>
      <w:tr w:rsidR="00A92694" w14:paraId="149B16E6" w14:textId="77777777" w:rsidTr="00A92694">
        <w:trPr>
          <w:trHeight w:val="23"/>
        </w:trPr>
        <w:tc>
          <w:tcPr>
            <w:tcW w:w="1307" w:type="pct"/>
            <w:gridSpan w:val="2"/>
            <w:vAlign w:val="center"/>
            <w:hideMark/>
          </w:tcPr>
          <w:p w14:paraId="2361D202" w14:textId="77777777" w:rsidR="007D275A" w:rsidRDefault="007D275A" w:rsidP="00D646D7">
            <w:pPr>
              <w:spacing w:after="0" w:line="240" w:lineRule="auto"/>
              <w:ind w:firstLine="0"/>
              <w:jc w:val="center"/>
              <w:rPr>
                <w:rFonts w:cs="Arial"/>
                <w:sz w:val="20"/>
                <w:szCs w:val="20"/>
              </w:rPr>
            </w:pPr>
            <w:r>
              <w:rPr>
                <w:rFonts w:cs="Arial"/>
                <w:sz w:val="20"/>
                <w:szCs w:val="20"/>
              </w:rPr>
              <w:t>трубопроводов надземной прокладки, спроектированных до после 2004 года, вид теплоизоляционной конструкции - маты минераловатные</w:t>
            </w:r>
          </w:p>
        </w:tc>
        <w:tc>
          <w:tcPr>
            <w:tcW w:w="432" w:type="pct"/>
            <w:vAlign w:val="center"/>
            <w:hideMark/>
          </w:tcPr>
          <w:p w14:paraId="7AC26818" w14:textId="77777777" w:rsidR="007D275A" w:rsidRDefault="007D275A" w:rsidP="00D646D7">
            <w:pPr>
              <w:spacing w:after="0" w:line="240" w:lineRule="auto"/>
              <w:ind w:firstLine="0"/>
              <w:jc w:val="center"/>
              <w:rPr>
                <w:rFonts w:cs="Arial"/>
                <w:sz w:val="20"/>
                <w:szCs w:val="20"/>
              </w:rPr>
            </w:pPr>
            <w:r>
              <w:rPr>
                <w:rFonts w:cs="Arial"/>
                <w:sz w:val="20"/>
                <w:szCs w:val="20"/>
              </w:rPr>
              <w:t>820</w:t>
            </w:r>
          </w:p>
        </w:tc>
        <w:tc>
          <w:tcPr>
            <w:tcW w:w="372" w:type="pct"/>
            <w:vAlign w:val="center"/>
            <w:hideMark/>
          </w:tcPr>
          <w:p w14:paraId="0F206AF7" w14:textId="77777777" w:rsidR="007D275A" w:rsidRDefault="007D275A" w:rsidP="00D646D7">
            <w:pPr>
              <w:spacing w:after="0" w:line="240" w:lineRule="auto"/>
              <w:ind w:firstLine="0"/>
              <w:jc w:val="center"/>
              <w:rPr>
                <w:rFonts w:cs="Arial"/>
                <w:sz w:val="20"/>
                <w:szCs w:val="20"/>
              </w:rPr>
            </w:pPr>
            <w:r>
              <w:rPr>
                <w:rFonts w:cs="Arial"/>
                <w:sz w:val="20"/>
                <w:szCs w:val="20"/>
              </w:rPr>
              <w:t>820</w:t>
            </w:r>
          </w:p>
        </w:tc>
        <w:tc>
          <w:tcPr>
            <w:tcW w:w="521" w:type="pct"/>
            <w:vAlign w:val="center"/>
            <w:hideMark/>
          </w:tcPr>
          <w:p w14:paraId="69B43E26" w14:textId="77777777" w:rsidR="007D275A" w:rsidRDefault="007D275A" w:rsidP="00D646D7">
            <w:pPr>
              <w:spacing w:after="0" w:line="240" w:lineRule="auto"/>
              <w:ind w:firstLine="0"/>
              <w:jc w:val="center"/>
              <w:rPr>
                <w:rFonts w:cs="Arial"/>
                <w:sz w:val="20"/>
                <w:szCs w:val="20"/>
              </w:rPr>
            </w:pPr>
            <w:r>
              <w:rPr>
                <w:rFonts w:cs="Arial"/>
                <w:sz w:val="20"/>
                <w:szCs w:val="20"/>
              </w:rPr>
              <w:t>142</w:t>
            </w:r>
          </w:p>
        </w:tc>
        <w:tc>
          <w:tcPr>
            <w:tcW w:w="449" w:type="pct"/>
            <w:vAlign w:val="center"/>
            <w:hideMark/>
          </w:tcPr>
          <w:p w14:paraId="42C12F64" w14:textId="77777777" w:rsidR="007D275A" w:rsidRDefault="007D275A" w:rsidP="00D646D7">
            <w:pPr>
              <w:spacing w:after="0" w:line="240" w:lineRule="auto"/>
              <w:ind w:firstLine="0"/>
              <w:jc w:val="center"/>
              <w:rPr>
                <w:rFonts w:cs="Arial"/>
                <w:sz w:val="20"/>
                <w:szCs w:val="20"/>
              </w:rPr>
            </w:pPr>
            <w:r>
              <w:rPr>
                <w:rFonts w:cs="Arial"/>
                <w:sz w:val="20"/>
                <w:szCs w:val="20"/>
              </w:rPr>
              <w:t>142</w:t>
            </w:r>
          </w:p>
        </w:tc>
        <w:tc>
          <w:tcPr>
            <w:tcW w:w="445" w:type="pct"/>
            <w:vAlign w:val="center"/>
            <w:hideMark/>
          </w:tcPr>
          <w:p w14:paraId="0843E546" w14:textId="77777777" w:rsidR="007D275A" w:rsidRDefault="007D275A" w:rsidP="00D646D7">
            <w:pPr>
              <w:spacing w:after="0" w:line="240" w:lineRule="auto"/>
              <w:ind w:firstLine="0"/>
              <w:jc w:val="center"/>
              <w:rPr>
                <w:rFonts w:cs="Arial"/>
                <w:sz w:val="20"/>
                <w:szCs w:val="20"/>
              </w:rPr>
            </w:pPr>
            <w:r>
              <w:rPr>
                <w:rFonts w:cs="Arial"/>
                <w:sz w:val="20"/>
                <w:szCs w:val="20"/>
              </w:rPr>
              <w:t>-</w:t>
            </w:r>
          </w:p>
        </w:tc>
        <w:tc>
          <w:tcPr>
            <w:tcW w:w="897" w:type="pct"/>
            <w:vAlign w:val="center"/>
            <w:hideMark/>
          </w:tcPr>
          <w:p w14:paraId="2FBF6F05" w14:textId="77777777" w:rsidR="007D275A" w:rsidRDefault="007D275A" w:rsidP="00D646D7">
            <w:pPr>
              <w:spacing w:after="0" w:line="240" w:lineRule="auto"/>
              <w:ind w:firstLine="0"/>
              <w:jc w:val="center"/>
              <w:rPr>
                <w:rFonts w:cs="Arial"/>
                <w:sz w:val="20"/>
                <w:szCs w:val="20"/>
              </w:rPr>
            </w:pPr>
            <w:r>
              <w:rPr>
                <w:rFonts w:cs="Arial"/>
                <w:sz w:val="20"/>
                <w:szCs w:val="20"/>
              </w:rPr>
              <w:t>-</w:t>
            </w:r>
          </w:p>
        </w:tc>
        <w:tc>
          <w:tcPr>
            <w:tcW w:w="578" w:type="pct"/>
            <w:vAlign w:val="center"/>
            <w:hideMark/>
          </w:tcPr>
          <w:p w14:paraId="5E12DC52" w14:textId="77777777" w:rsidR="007D275A" w:rsidRDefault="007D275A" w:rsidP="00D646D7">
            <w:pPr>
              <w:spacing w:after="0" w:line="240" w:lineRule="auto"/>
              <w:ind w:firstLine="0"/>
              <w:jc w:val="center"/>
              <w:rPr>
                <w:rFonts w:cs="Arial"/>
                <w:sz w:val="20"/>
                <w:szCs w:val="20"/>
              </w:rPr>
            </w:pPr>
            <w:r>
              <w:rPr>
                <w:rFonts w:cs="Arial"/>
                <w:sz w:val="20"/>
                <w:szCs w:val="20"/>
              </w:rPr>
              <w:t>-</w:t>
            </w:r>
          </w:p>
        </w:tc>
      </w:tr>
      <w:tr w:rsidR="00A92694" w14:paraId="23100868" w14:textId="77777777" w:rsidTr="00A92694">
        <w:trPr>
          <w:trHeight w:val="23"/>
        </w:trPr>
        <w:tc>
          <w:tcPr>
            <w:tcW w:w="1307" w:type="pct"/>
            <w:gridSpan w:val="2"/>
            <w:vAlign w:val="center"/>
            <w:hideMark/>
          </w:tcPr>
          <w:p w14:paraId="1CCA389E" w14:textId="77777777" w:rsidR="007D275A" w:rsidRDefault="007D275A" w:rsidP="00D646D7">
            <w:pPr>
              <w:spacing w:after="0" w:line="240" w:lineRule="auto"/>
              <w:ind w:firstLine="0"/>
              <w:jc w:val="center"/>
              <w:rPr>
                <w:rFonts w:cs="Arial"/>
                <w:sz w:val="20"/>
                <w:szCs w:val="20"/>
              </w:rPr>
            </w:pPr>
            <w:r>
              <w:rPr>
                <w:rFonts w:cs="Arial"/>
                <w:sz w:val="20"/>
                <w:szCs w:val="20"/>
              </w:rPr>
              <w:t>трубопроводов надземной прокладки, спроектированных после 2004 года, вид теплоизоляционной конструкции - пенополиуретан - изолан</w:t>
            </w:r>
          </w:p>
        </w:tc>
        <w:tc>
          <w:tcPr>
            <w:tcW w:w="432" w:type="pct"/>
            <w:vAlign w:val="center"/>
            <w:hideMark/>
          </w:tcPr>
          <w:p w14:paraId="14EACEAE" w14:textId="77777777" w:rsidR="007D275A" w:rsidRDefault="007D275A" w:rsidP="00D646D7">
            <w:pPr>
              <w:spacing w:after="0" w:line="240" w:lineRule="auto"/>
              <w:ind w:firstLine="0"/>
              <w:jc w:val="center"/>
              <w:rPr>
                <w:rFonts w:cs="Arial"/>
                <w:sz w:val="20"/>
                <w:szCs w:val="20"/>
              </w:rPr>
            </w:pPr>
            <w:r>
              <w:rPr>
                <w:rFonts w:cs="Arial"/>
                <w:sz w:val="20"/>
                <w:szCs w:val="20"/>
              </w:rPr>
              <w:t>630</w:t>
            </w:r>
          </w:p>
        </w:tc>
        <w:tc>
          <w:tcPr>
            <w:tcW w:w="372" w:type="pct"/>
            <w:vAlign w:val="center"/>
            <w:hideMark/>
          </w:tcPr>
          <w:p w14:paraId="0F07B56B" w14:textId="77777777" w:rsidR="007D275A" w:rsidRDefault="007D275A" w:rsidP="00D646D7">
            <w:pPr>
              <w:spacing w:after="0" w:line="240" w:lineRule="auto"/>
              <w:ind w:firstLine="0"/>
              <w:jc w:val="center"/>
              <w:rPr>
                <w:rFonts w:cs="Arial"/>
                <w:sz w:val="20"/>
                <w:szCs w:val="20"/>
              </w:rPr>
            </w:pPr>
            <w:r>
              <w:rPr>
                <w:rFonts w:cs="Arial"/>
                <w:sz w:val="20"/>
                <w:szCs w:val="20"/>
              </w:rPr>
              <w:t>630</w:t>
            </w:r>
          </w:p>
        </w:tc>
        <w:tc>
          <w:tcPr>
            <w:tcW w:w="521" w:type="pct"/>
            <w:vAlign w:val="center"/>
            <w:hideMark/>
          </w:tcPr>
          <w:p w14:paraId="35C772EF" w14:textId="77777777" w:rsidR="007D275A" w:rsidRDefault="007D275A" w:rsidP="00D646D7">
            <w:pPr>
              <w:spacing w:after="0" w:line="240" w:lineRule="auto"/>
              <w:ind w:firstLine="0"/>
              <w:jc w:val="center"/>
              <w:rPr>
                <w:rFonts w:cs="Arial"/>
                <w:sz w:val="20"/>
                <w:szCs w:val="20"/>
              </w:rPr>
            </w:pPr>
            <w:r>
              <w:rPr>
                <w:rFonts w:cs="Arial"/>
                <w:sz w:val="20"/>
                <w:szCs w:val="20"/>
              </w:rPr>
              <w:t>12,3</w:t>
            </w:r>
          </w:p>
        </w:tc>
        <w:tc>
          <w:tcPr>
            <w:tcW w:w="449" w:type="pct"/>
            <w:vAlign w:val="center"/>
            <w:hideMark/>
          </w:tcPr>
          <w:p w14:paraId="3F9102FB" w14:textId="77777777" w:rsidR="007D275A" w:rsidRDefault="007D275A" w:rsidP="00D646D7">
            <w:pPr>
              <w:spacing w:after="0" w:line="240" w:lineRule="auto"/>
              <w:ind w:firstLine="0"/>
              <w:jc w:val="center"/>
              <w:rPr>
                <w:rFonts w:cs="Arial"/>
                <w:sz w:val="20"/>
                <w:szCs w:val="20"/>
              </w:rPr>
            </w:pPr>
            <w:r>
              <w:rPr>
                <w:rFonts w:cs="Arial"/>
                <w:sz w:val="20"/>
                <w:szCs w:val="20"/>
              </w:rPr>
              <w:t>12,3</w:t>
            </w:r>
          </w:p>
        </w:tc>
        <w:tc>
          <w:tcPr>
            <w:tcW w:w="445" w:type="pct"/>
            <w:vAlign w:val="center"/>
            <w:hideMark/>
          </w:tcPr>
          <w:p w14:paraId="392C2DF4" w14:textId="77777777" w:rsidR="007D275A" w:rsidRDefault="007D275A" w:rsidP="00D646D7">
            <w:pPr>
              <w:spacing w:after="0" w:line="240" w:lineRule="auto"/>
              <w:ind w:firstLine="0"/>
              <w:jc w:val="center"/>
              <w:rPr>
                <w:rFonts w:cs="Arial"/>
                <w:sz w:val="20"/>
                <w:szCs w:val="20"/>
              </w:rPr>
            </w:pPr>
            <w:r>
              <w:rPr>
                <w:rFonts w:cs="Arial"/>
                <w:sz w:val="20"/>
                <w:szCs w:val="20"/>
              </w:rPr>
              <w:t>-</w:t>
            </w:r>
          </w:p>
        </w:tc>
        <w:tc>
          <w:tcPr>
            <w:tcW w:w="897" w:type="pct"/>
            <w:vAlign w:val="center"/>
            <w:hideMark/>
          </w:tcPr>
          <w:p w14:paraId="6EEBAA27" w14:textId="77777777" w:rsidR="007D275A" w:rsidRDefault="007D275A" w:rsidP="00D646D7">
            <w:pPr>
              <w:spacing w:after="0" w:line="240" w:lineRule="auto"/>
              <w:ind w:firstLine="0"/>
              <w:jc w:val="center"/>
              <w:rPr>
                <w:rFonts w:cs="Arial"/>
                <w:sz w:val="20"/>
                <w:szCs w:val="20"/>
              </w:rPr>
            </w:pPr>
            <w:r>
              <w:rPr>
                <w:rFonts w:cs="Arial"/>
                <w:sz w:val="20"/>
                <w:szCs w:val="20"/>
              </w:rPr>
              <w:t>*</w:t>
            </w:r>
          </w:p>
        </w:tc>
        <w:tc>
          <w:tcPr>
            <w:tcW w:w="578" w:type="pct"/>
            <w:vAlign w:val="center"/>
            <w:hideMark/>
          </w:tcPr>
          <w:p w14:paraId="61EB8311" w14:textId="77777777" w:rsidR="007D275A" w:rsidRDefault="007D275A" w:rsidP="00D646D7">
            <w:pPr>
              <w:spacing w:after="0" w:line="240" w:lineRule="auto"/>
              <w:ind w:firstLine="0"/>
              <w:jc w:val="center"/>
              <w:rPr>
                <w:rFonts w:cs="Arial"/>
                <w:sz w:val="20"/>
                <w:szCs w:val="20"/>
              </w:rPr>
            </w:pPr>
            <w:r>
              <w:rPr>
                <w:rFonts w:cs="Arial"/>
                <w:sz w:val="20"/>
                <w:szCs w:val="20"/>
              </w:rPr>
              <w:t>-</w:t>
            </w:r>
          </w:p>
        </w:tc>
      </w:tr>
      <w:tr w:rsidR="00A92694" w14:paraId="1BD4A7E5" w14:textId="77777777" w:rsidTr="00A92694">
        <w:trPr>
          <w:trHeight w:val="23"/>
        </w:trPr>
        <w:tc>
          <w:tcPr>
            <w:tcW w:w="1307" w:type="pct"/>
            <w:gridSpan w:val="2"/>
            <w:vAlign w:val="center"/>
            <w:hideMark/>
          </w:tcPr>
          <w:p w14:paraId="391F4078" w14:textId="77777777" w:rsidR="007D275A" w:rsidRDefault="007D275A" w:rsidP="00D646D7">
            <w:pPr>
              <w:spacing w:after="0" w:line="240" w:lineRule="auto"/>
              <w:ind w:firstLine="0"/>
              <w:jc w:val="center"/>
              <w:rPr>
                <w:rFonts w:cs="Arial"/>
                <w:sz w:val="20"/>
                <w:szCs w:val="20"/>
              </w:rPr>
            </w:pPr>
            <w:r>
              <w:rPr>
                <w:rFonts w:cs="Arial"/>
                <w:sz w:val="20"/>
                <w:szCs w:val="20"/>
              </w:rPr>
              <w:t>трубопроводов подземной прокладки, спроектированных после 2004 года, вид теплоизоляционной конструкции - пенополиуретан - изолан</w:t>
            </w:r>
          </w:p>
        </w:tc>
        <w:tc>
          <w:tcPr>
            <w:tcW w:w="432" w:type="pct"/>
            <w:vAlign w:val="center"/>
            <w:hideMark/>
          </w:tcPr>
          <w:p w14:paraId="7EF90864" w14:textId="77777777" w:rsidR="007D275A" w:rsidRDefault="007D275A" w:rsidP="00D646D7">
            <w:pPr>
              <w:spacing w:after="0" w:line="240" w:lineRule="auto"/>
              <w:ind w:firstLine="0"/>
              <w:jc w:val="center"/>
              <w:rPr>
                <w:rFonts w:cs="Arial"/>
                <w:sz w:val="20"/>
                <w:szCs w:val="20"/>
              </w:rPr>
            </w:pPr>
            <w:r>
              <w:rPr>
                <w:rFonts w:cs="Arial"/>
                <w:sz w:val="20"/>
                <w:szCs w:val="20"/>
              </w:rPr>
              <w:t>630</w:t>
            </w:r>
          </w:p>
        </w:tc>
        <w:tc>
          <w:tcPr>
            <w:tcW w:w="372" w:type="pct"/>
            <w:vAlign w:val="center"/>
            <w:hideMark/>
          </w:tcPr>
          <w:p w14:paraId="32C3EB80" w14:textId="77777777" w:rsidR="007D275A" w:rsidRDefault="007D275A" w:rsidP="00D646D7">
            <w:pPr>
              <w:spacing w:after="0" w:line="240" w:lineRule="auto"/>
              <w:ind w:firstLine="0"/>
              <w:jc w:val="center"/>
              <w:rPr>
                <w:rFonts w:cs="Arial"/>
                <w:sz w:val="20"/>
                <w:szCs w:val="20"/>
              </w:rPr>
            </w:pPr>
            <w:r>
              <w:rPr>
                <w:rFonts w:cs="Arial"/>
                <w:sz w:val="20"/>
                <w:szCs w:val="20"/>
              </w:rPr>
              <w:t>630</w:t>
            </w:r>
          </w:p>
        </w:tc>
        <w:tc>
          <w:tcPr>
            <w:tcW w:w="521" w:type="pct"/>
            <w:vAlign w:val="center"/>
            <w:hideMark/>
          </w:tcPr>
          <w:p w14:paraId="212E5B0E" w14:textId="77777777" w:rsidR="007D275A" w:rsidRDefault="007D275A" w:rsidP="00D646D7">
            <w:pPr>
              <w:spacing w:after="0" w:line="240" w:lineRule="auto"/>
              <w:ind w:firstLine="0"/>
              <w:jc w:val="center"/>
              <w:rPr>
                <w:rFonts w:cs="Arial"/>
                <w:sz w:val="20"/>
                <w:szCs w:val="20"/>
              </w:rPr>
            </w:pPr>
            <w:r>
              <w:rPr>
                <w:rFonts w:cs="Arial"/>
                <w:sz w:val="20"/>
                <w:szCs w:val="20"/>
              </w:rPr>
              <w:t>430</w:t>
            </w:r>
          </w:p>
        </w:tc>
        <w:tc>
          <w:tcPr>
            <w:tcW w:w="449" w:type="pct"/>
            <w:vAlign w:val="center"/>
            <w:hideMark/>
          </w:tcPr>
          <w:p w14:paraId="0A67DB7E" w14:textId="77777777" w:rsidR="007D275A" w:rsidRDefault="007D275A" w:rsidP="00D646D7">
            <w:pPr>
              <w:spacing w:after="0" w:line="240" w:lineRule="auto"/>
              <w:ind w:firstLine="0"/>
              <w:jc w:val="center"/>
              <w:rPr>
                <w:rFonts w:cs="Arial"/>
                <w:sz w:val="20"/>
                <w:szCs w:val="20"/>
              </w:rPr>
            </w:pPr>
            <w:r>
              <w:rPr>
                <w:rFonts w:cs="Arial"/>
                <w:sz w:val="20"/>
                <w:szCs w:val="20"/>
              </w:rPr>
              <w:t>430</w:t>
            </w:r>
          </w:p>
        </w:tc>
        <w:tc>
          <w:tcPr>
            <w:tcW w:w="445" w:type="pct"/>
            <w:vAlign w:val="center"/>
            <w:hideMark/>
          </w:tcPr>
          <w:p w14:paraId="4D5C151D" w14:textId="77777777" w:rsidR="007D275A" w:rsidRDefault="007D275A" w:rsidP="00D646D7">
            <w:pPr>
              <w:spacing w:after="0" w:line="240" w:lineRule="auto"/>
              <w:ind w:firstLine="0"/>
              <w:jc w:val="center"/>
              <w:rPr>
                <w:rFonts w:cs="Arial"/>
                <w:sz w:val="20"/>
                <w:szCs w:val="20"/>
              </w:rPr>
            </w:pPr>
            <w:r>
              <w:rPr>
                <w:rFonts w:cs="Arial"/>
                <w:sz w:val="20"/>
                <w:szCs w:val="20"/>
              </w:rPr>
              <w:t>-</w:t>
            </w:r>
          </w:p>
        </w:tc>
        <w:tc>
          <w:tcPr>
            <w:tcW w:w="897" w:type="pct"/>
            <w:vAlign w:val="center"/>
            <w:hideMark/>
          </w:tcPr>
          <w:p w14:paraId="60A2D70B" w14:textId="77777777" w:rsidR="007D275A" w:rsidRDefault="007D275A" w:rsidP="00D646D7">
            <w:pPr>
              <w:spacing w:after="0" w:line="240" w:lineRule="auto"/>
              <w:ind w:firstLine="0"/>
              <w:jc w:val="center"/>
              <w:rPr>
                <w:rFonts w:cs="Arial"/>
                <w:sz w:val="20"/>
                <w:szCs w:val="20"/>
              </w:rPr>
            </w:pPr>
            <w:r>
              <w:rPr>
                <w:rFonts w:cs="Arial"/>
                <w:sz w:val="20"/>
                <w:szCs w:val="20"/>
              </w:rPr>
              <w:t>-</w:t>
            </w:r>
          </w:p>
        </w:tc>
        <w:tc>
          <w:tcPr>
            <w:tcW w:w="578" w:type="pct"/>
            <w:vAlign w:val="center"/>
            <w:hideMark/>
          </w:tcPr>
          <w:p w14:paraId="6220B535" w14:textId="77777777" w:rsidR="007D275A" w:rsidRDefault="007D275A" w:rsidP="00D646D7">
            <w:pPr>
              <w:spacing w:after="0" w:line="240" w:lineRule="auto"/>
              <w:ind w:firstLine="0"/>
              <w:jc w:val="center"/>
              <w:rPr>
                <w:rFonts w:cs="Arial"/>
                <w:sz w:val="20"/>
                <w:szCs w:val="20"/>
              </w:rPr>
            </w:pPr>
            <w:r>
              <w:rPr>
                <w:rFonts w:cs="Arial"/>
                <w:sz w:val="20"/>
                <w:szCs w:val="20"/>
              </w:rPr>
              <w:t>-</w:t>
            </w:r>
          </w:p>
        </w:tc>
      </w:tr>
      <w:tr w:rsidR="00A92694" w14:paraId="5EA650C5" w14:textId="77777777" w:rsidTr="00A92694">
        <w:trPr>
          <w:trHeight w:val="23"/>
        </w:trPr>
        <w:tc>
          <w:tcPr>
            <w:tcW w:w="1307" w:type="pct"/>
            <w:gridSpan w:val="2"/>
            <w:vAlign w:val="center"/>
            <w:hideMark/>
          </w:tcPr>
          <w:p w14:paraId="4839B669" w14:textId="77777777" w:rsidR="007D275A" w:rsidRDefault="007D275A" w:rsidP="00D646D7">
            <w:pPr>
              <w:spacing w:after="0" w:line="240" w:lineRule="auto"/>
              <w:ind w:firstLine="0"/>
              <w:jc w:val="center"/>
              <w:rPr>
                <w:rFonts w:cs="Arial"/>
                <w:sz w:val="20"/>
                <w:szCs w:val="20"/>
              </w:rPr>
            </w:pPr>
            <w:r>
              <w:rPr>
                <w:rFonts w:cs="Arial"/>
                <w:sz w:val="20"/>
                <w:szCs w:val="20"/>
              </w:rPr>
              <w:t>трубопроводов подземной прокладки, спроектированных до 1989 года, вид теплоизоляционной конструкции - маты минераловатные</w:t>
            </w:r>
          </w:p>
        </w:tc>
        <w:tc>
          <w:tcPr>
            <w:tcW w:w="432" w:type="pct"/>
            <w:vAlign w:val="center"/>
            <w:hideMark/>
          </w:tcPr>
          <w:p w14:paraId="6917B927" w14:textId="77777777" w:rsidR="007D275A" w:rsidRDefault="007D275A" w:rsidP="00D646D7">
            <w:pPr>
              <w:spacing w:after="0" w:line="240" w:lineRule="auto"/>
              <w:ind w:firstLine="0"/>
              <w:jc w:val="center"/>
              <w:rPr>
                <w:rFonts w:cs="Arial"/>
                <w:sz w:val="20"/>
                <w:szCs w:val="20"/>
              </w:rPr>
            </w:pPr>
            <w:r>
              <w:rPr>
                <w:rFonts w:cs="Arial"/>
                <w:sz w:val="20"/>
                <w:szCs w:val="20"/>
              </w:rPr>
              <w:t>502,17</w:t>
            </w:r>
          </w:p>
        </w:tc>
        <w:tc>
          <w:tcPr>
            <w:tcW w:w="372" w:type="pct"/>
            <w:vAlign w:val="center"/>
            <w:hideMark/>
          </w:tcPr>
          <w:p w14:paraId="4E26F34B" w14:textId="77777777" w:rsidR="007D275A" w:rsidRDefault="007D275A" w:rsidP="00D646D7">
            <w:pPr>
              <w:spacing w:after="0" w:line="240" w:lineRule="auto"/>
              <w:ind w:firstLine="0"/>
              <w:jc w:val="center"/>
              <w:rPr>
                <w:rFonts w:cs="Arial"/>
                <w:sz w:val="20"/>
                <w:szCs w:val="20"/>
              </w:rPr>
            </w:pPr>
            <w:r>
              <w:rPr>
                <w:rFonts w:cs="Arial"/>
                <w:sz w:val="20"/>
                <w:szCs w:val="20"/>
              </w:rPr>
              <w:t>502,17</w:t>
            </w:r>
          </w:p>
        </w:tc>
        <w:tc>
          <w:tcPr>
            <w:tcW w:w="521" w:type="pct"/>
            <w:vAlign w:val="center"/>
            <w:hideMark/>
          </w:tcPr>
          <w:p w14:paraId="47507430" w14:textId="77777777" w:rsidR="007D275A" w:rsidRDefault="007D275A" w:rsidP="00D646D7">
            <w:pPr>
              <w:spacing w:after="0" w:line="240" w:lineRule="auto"/>
              <w:ind w:firstLine="0"/>
              <w:jc w:val="center"/>
              <w:rPr>
                <w:rFonts w:cs="Arial"/>
                <w:sz w:val="20"/>
                <w:szCs w:val="20"/>
              </w:rPr>
            </w:pPr>
            <w:r>
              <w:rPr>
                <w:rFonts w:cs="Arial"/>
                <w:sz w:val="20"/>
                <w:szCs w:val="20"/>
              </w:rPr>
              <w:t>177,8</w:t>
            </w:r>
          </w:p>
        </w:tc>
        <w:tc>
          <w:tcPr>
            <w:tcW w:w="449" w:type="pct"/>
            <w:vAlign w:val="center"/>
            <w:hideMark/>
          </w:tcPr>
          <w:p w14:paraId="74863D83" w14:textId="77777777" w:rsidR="007D275A" w:rsidRDefault="007D275A" w:rsidP="00D646D7">
            <w:pPr>
              <w:spacing w:after="0" w:line="240" w:lineRule="auto"/>
              <w:ind w:firstLine="0"/>
              <w:jc w:val="center"/>
              <w:rPr>
                <w:rFonts w:cs="Arial"/>
                <w:sz w:val="20"/>
                <w:szCs w:val="20"/>
              </w:rPr>
            </w:pPr>
            <w:r>
              <w:rPr>
                <w:rFonts w:cs="Arial"/>
                <w:sz w:val="20"/>
                <w:szCs w:val="20"/>
              </w:rPr>
              <w:t>177,8</w:t>
            </w:r>
          </w:p>
        </w:tc>
        <w:tc>
          <w:tcPr>
            <w:tcW w:w="445" w:type="pct"/>
            <w:vAlign w:val="center"/>
            <w:hideMark/>
          </w:tcPr>
          <w:p w14:paraId="5CF2AFE4" w14:textId="77777777" w:rsidR="007D275A" w:rsidRDefault="007D275A" w:rsidP="00D646D7">
            <w:pPr>
              <w:spacing w:after="0" w:line="240" w:lineRule="auto"/>
              <w:ind w:firstLine="0"/>
              <w:jc w:val="center"/>
              <w:rPr>
                <w:rFonts w:cs="Arial"/>
                <w:sz w:val="20"/>
                <w:szCs w:val="20"/>
              </w:rPr>
            </w:pPr>
            <w:r>
              <w:rPr>
                <w:rFonts w:cs="Arial"/>
                <w:sz w:val="20"/>
                <w:szCs w:val="20"/>
              </w:rPr>
              <w:t>-</w:t>
            </w:r>
          </w:p>
        </w:tc>
        <w:tc>
          <w:tcPr>
            <w:tcW w:w="897" w:type="pct"/>
            <w:vAlign w:val="center"/>
            <w:hideMark/>
          </w:tcPr>
          <w:p w14:paraId="6552ADD8" w14:textId="77777777" w:rsidR="007D275A" w:rsidRDefault="007D275A" w:rsidP="00D646D7">
            <w:pPr>
              <w:spacing w:after="0" w:line="240" w:lineRule="auto"/>
              <w:ind w:firstLine="0"/>
              <w:jc w:val="center"/>
              <w:rPr>
                <w:rFonts w:cs="Arial"/>
                <w:sz w:val="20"/>
                <w:szCs w:val="20"/>
              </w:rPr>
            </w:pPr>
            <w:r>
              <w:rPr>
                <w:rFonts w:cs="Arial"/>
                <w:sz w:val="20"/>
                <w:szCs w:val="20"/>
              </w:rPr>
              <w:t>-</w:t>
            </w:r>
          </w:p>
        </w:tc>
        <w:tc>
          <w:tcPr>
            <w:tcW w:w="578" w:type="pct"/>
            <w:vAlign w:val="center"/>
            <w:hideMark/>
          </w:tcPr>
          <w:p w14:paraId="2FE42684" w14:textId="77777777" w:rsidR="007D275A" w:rsidRDefault="007D275A" w:rsidP="00D646D7">
            <w:pPr>
              <w:spacing w:after="0" w:line="240" w:lineRule="auto"/>
              <w:ind w:firstLine="0"/>
              <w:jc w:val="center"/>
              <w:rPr>
                <w:rFonts w:cs="Arial"/>
                <w:sz w:val="20"/>
                <w:szCs w:val="20"/>
              </w:rPr>
            </w:pPr>
            <w:r>
              <w:rPr>
                <w:rFonts w:cs="Arial"/>
                <w:sz w:val="20"/>
                <w:szCs w:val="20"/>
              </w:rPr>
              <w:t>-</w:t>
            </w:r>
          </w:p>
        </w:tc>
      </w:tr>
    </w:tbl>
    <w:p w14:paraId="2D7585F6" w14:textId="77777777" w:rsidR="007E6442" w:rsidRDefault="007E6442">
      <w:pPr>
        <w:spacing w:after="0" w:line="240" w:lineRule="auto"/>
        <w:ind w:firstLine="0"/>
        <w:jc w:val="left"/>
        <w:rPr>
          <w:b/>
        </w:rPr>
      </w:pPr>
      <w:r>
        <w:rPr>
          <w:b/>
        </w:rPr>
        <w:br w:type="page"/>
      </w:r>
    </w:p>
    <w:p w14:paraId="5CAB228D" w14:textId="77777777" w:rsidR="00234EFC" w:rsidRPr="007E6442" w:rsidRDefault="00234EFC" w:rsidP="00234EFC">
      <w:pPr>
        <w:spacing w:before="120"/>
        <w:jc w:val="right"/>
      </w:pPr>
      <w:r w:rsidRPr="007E6442">
        <w:lastRenderedPageBreak/>
        <w:t xml:space="preserve">Таблица 1.13 </w:t>
      </w:r>
    </w:p>
    <w:p w14:paraId="2C595331" w14:textId="77777777" w:rsidR="00234EFC" w:rsidRPr="007E6442" w:rsidRDefault="00234EFC" w:rsidP="00234EFC">
      <w:pPr>
        <w:spacing w:before="120"/>
        <w:jc w:val="center"/>
        <w:rPr>
          <w:rFonts w:eastAsiaTheme="minorEastAsia" w:cstheme="minorBidi"/>
          <w:u w:val="single"/>
          <w:lang w:eastAsia="ru-RU"/>
        </w:rPr>
      </w:pPr>
      <w:r w:rsidRPr="007E6442">
        <w:rPr>
          <w:u w:val="single"/>
        </w:rPr>
        <w:t>Параметры тепловых сетей г.п. Излучинск</w:t>
      </w:r>
    </w:p>
    <w:tbl>
      <w:tblPr>
        <w:tblW w:w="50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3"/>
        <w:gridCol w:w="2137"/>
        <w:gridCol w:w="12"/>
        <w:gridCol w:w="2521"/>
        <w:gridCol w:w="1840"/>
        <w:gridCol w:w="2200"/>
        <w:gridCol w:w="2315"/>
        <w:gridCol w:w="3425"/>
      </w:tblGrid>
      <w:tr w:rsidR="00234EFC" w14:paraId="5057A0D9" w14:textId="77777777" w:rsidTr="00CC70B5">
        <w:trPr>
          <w:trHeight w:val="20"/>
          <w:tblHeader/>
        </w:trPr>
        <w:tc>
          <w:tcPr>
            <w:tcW w:w="232" w:type="pct"/>
            <w:tcBorders>
              <w:top w:val="single" w:sz="4" w:space="0" w:color="auto"/>
              <w:left w:val="single" w:sz="4" w:space="0" w:color="auto"/>
              <w:bottom w:val="single" w:sz="4" w:space="0" w:color="auto"/>
              <w:right w:val="single" w:sz="4" w:space="0" w:color="auto"/>
            </w:tcBorders>
            <w:vAlign w:val="center"/>
            <w:hideMark/>
          </w:tcPr>
          <w:p w14:paraId="235AB8DE" w14:textId="77777777" w:rsidR="00234EFC" w:rsidRDefault="00234EFC" w:rsidP="0073133F">
            <w:pPr>
              <w:spacing w:after="0" w:line="240" w:lineRule="auto"/>
              <w:ind w:firstLine="0"/>
              <w:jc w:val="center"/>
              <w:rPr>
                <w:rFonts w:cs="Arial"/>
                <w:b/>
                <w:sz w:val="20"/>
                <w:szCs w:val="20"/>
              </w:rPr>
            </w:pPr>
            <w:r>
              <w:rPr>
                <w:rFonts w:cs="Arial"/>
                <w:b/>
                <w:sz w:val="20"/>
                <w:szCs w:val="20"/>
              </w:rPr>
              <w:t>№ п/п</w:t>
            </w:r>
          </w:p>
        </w:tc>
        <w:tc>
          <w:tcPr>
            <w:tcW w:w="709" w:type="pct"/>
            <w:gridSpan w:val="2"/>
            <w:tcBorders>
              <w:top w:val="single" w:sz="4" w:space="0" w:color="auto"/>
              <w:left w:val="single" w:sz="4" w:space="0" w:color="auto"/>
              <w:bottom w:val="single" w:sz="4" w:space="0" w:color="auto"/>
              <w:right w:val="single" w:sz="4" w:space="0" w:color="auto"/>
            </w:tcBorders>
            <w:vAlign w:val="center"/>
            <w:hideMark/>
          </w:tcPr>
          <w:p w14:paraId="6A72F1EA" w14:textId="77777777" w:rsidR="00234EFC" w:rsidRDefault="00234EFC" w:rsidP="0073133F">
            <w:pPr>
              <w:spacing w:after="0" w:line="240" w:lineRule="auto"/>
              <w:ind w:firstLine="0"/>
              <w:jc w:val="center"/>
              <w:rPr>
                <w:rFonts w:cs="Arial"/>
                <w:b/>
                <w:sz w:val="20"/>
                <w:szCs w:val="20"/>
              </w:rPr>
            </w:pPr>
            <w:r>
              <w:rPr>
                <w:rFonts w:cs="Arial"/>
                <w:b/>
                <w:sz w:val="20"/>
                <w:szCs w:val="20"/>
              </w:rPr>
              <w:t>Начало участка</w:t>
            </w:r>
          </w:p>
        </w:tc>
        <w:tc>
          <w:tcPr>
            <w:tcW w:w="832" w:type="pct"/>
            <w:tcBorders>
              <w:top w:val="single" w:sz="4" w:space="0" w:color="auto"/>
              <w:left w:val="single" w:sz="4" w:space="0" w:color="auto"/>
              <w:bottom w:val="single" w:sz="4" w:space="0" w:color="auto"/>
              <w:right w:val="single" w:sz="4" w:space="0" w:color="auto"/>
            </w:tcBorders>
            <w:vAlign w:val="center"/>
            <w:hideMark/>
          </w:tcPr>
          <w:p w14:paraId="56B792F8" w14:textId="77777777" w:rsidR="00234EFC" w:rsidRDefault="00234EFC" w:rsidP="0073133F">
            <w:pPr>
              <w:spacing w:after="0" w:line="240" w:lineRule="auto"/>
              <w:ind w:firstLine="0"/>
              <w:jc w:val="center"/>
              <w:rPr>
                <w:rFonts w:cs="Arial"/>
                <w:b/>
                <w:sz w:val="20"/>
                <w:szCs w:val="20"/>
              </w:rPr>
            </w:pPr>
            <w:r>
              <w:rPr>
                <w:rFonts w:cs="Arial"/>
                <w:b/>
                <w:sz w:val="20"/>
                <w:szCs w:val="20"/>
              </w:rPr>
              <w:t>Конец участка</w:t>
            </w:r>
          </w:p>
        </w:tc>
        <w:tc>
          <w:tcPr>
            <w:tcW w:w="607" w:type="pct"/>
            <w:tcBorders>
              <w:top w:val="single" w:sz="4" w:space="0" w:color="auto"/>
              <w:left w:val="single" w:sz="4" w:space="0" w:color="auto"/>
              <w:bottom w:val="single" w:sz="4" w:space="0" w:color="auto"/>
              <w:right w:val="single" w:sz="4" w:space="0" w:color="auto"/>
            </w:tcBorders>
            <w:vAlign w:val="center"/>
            <w:hideMark/>
          </w:tcPr>
          <w:p w14:paraId="5B8E22B0" w14:textId="77777777" w:rsidR="00234EFC" w:rsidRDefault="00234EFC" w:rsidP="0073133F">
            <w:pPr>
              <w:spacing w:after="0" w:line="240" w:lineRule="auto"/>
              <w:ind w:firstLine="0"/>
              <w:jc w:val="center"/>
              <w:rPr>
                <w:rFonts w:cs="Arial"/>
                <w:b/>
                <w:sz w:val="20"/>
                <w:szCs w:val="20"/>
              </w:rPr>
            </w:pPr>
            <w:r>
              <w:rPr>
                <w:rFonts w:cs="Arial"/>
                <w:b/>
                <w:sz w:val="20"/>
                <w:szCs w:val="20"/>
              </w:rPr>
              <w:t>Наружный диаметр, мм</w:t>
            </w:r>
          </w:p>
        </w:tc>
        <w:tc>
          <w:tcPr>
            <w:tcW w:w="726" w:type="pct"/>
            <w:tcBorders>
              <w:top w:val="single" w:sz="4" w:space="0" w:color="auto"/>
              <w:left w:val="single" w:sz="4" w:space="0" w:color="auto"/>
              <w:bottom w:val="single" w:sz="4" w:space="0" w:color="auto"/>
              <w:right w:val="single" w:sz="4" w:space="0" w:color="auto"/>
            </w:tcBorders>
            <w:vAlign w:val="center"/>
            <w:hideMark/>
          </w:tcPr>
          <w:p w14:paraId="76D597AB" w14:textId="77777777" w:rsidR="00234EFC" w:rsidRDefault="00234EFC" w:rsidP="0073133F">
            <w:pPr>
              <w:spacing w:after="0" w:line="240" w:lineRule="auto"/>
              <w:ind w:firstLine="0"/>
              <w:jc w:val="center"/>
              <w:rPr>
                <w:rFonts w:cs="Arial"/>
                <w:b/>
                <w:sz w:val="20"/>
                <w:szCs w:val="20"/>
              </w:rPr>
            </w:pPr>
            <w:r>
              <w:rPr>
                <w:rFonts w:cs="Arial"/>
                <w:b/>
                <w:sz w:val="20"/>
                <w:szCs w:val="20"/>
              </w:rPr>
              <w:t>Длина участка (в 2-х трубном исчислении)</w:t>
            </w:r>
          </w:p>
        </w:tc>
        <w:tc>
          <w:tcPr>
            <w:tcW w:w="764" w:type="pct"/>
            <w:tcBorders>
              <w:top w:val="single" w:sz="4" w:space="0" w:color="auto"/>
              <w:left w:val="single" w:sz="4" w:space="0" w:color="auto"/>
              <w:bottom w:val="single" w:sz="4" w:space="0" w:color="auto"/>
              <w:right w:val="single" w:sz="4" w:space="0" w:color="auto"/>
            </w:tcBorders>
            <w:vAlign w:val="center"/>
            <w:hideMark/>
          </w:tcPr>
          <w:p w14:paraId="7B28843D" w14:textId="77777777" w:rsidR="00234EFC" w:rsidRDefault="00234EFC" w:rsidP="0073133F">
            <w:pPr>
              <w:spacing w:after="0" w:line="240" w:lineRule="auto"/>
              <w:ind w:firstLine="0"/>
              <w:jc w:val="center"/>
              <w:rPr>
                <w:rFonts w:cs="Arial"/>
                <w:b/>
                <w:sz w:val="20"/>
                <w:szCs w:val="20"/>
              </w:rPr>
            </w:pPr>
            <w:r>
              <w:rPr>
                <w:rFonts w:cs="Arial"/>
                <w:b/>
                <w:sz w:val="20"/>
                <w:szCs w:val="20"/>
              </w:rPr>
              <w:t>Тип прокладки (надземная, 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5C660195" w14:textId="77777777" w:rsidR="00234EFC" w:rsidRDefault="00234EFC" w:rsidP="0073133F">
            <w:pPr>
              <w:spacing w:after="0" w:line="240" w:lineRule="auto"/>
              <w:ind w:firstLine="0"/>
              <w:jc w:val="center"/>
              <w:rPr>
                <w:rFonts w:cs="Arial"/>
                <w:b/>
                <w:sz w:val="20"/>
                <w:szCs w:val="20"/>
              </w:rPr>
            </w:pPr>
            <w:r>
              <w:rPr>
                <w:rFonts w:cs="Arial"/>
                <w:b/>
                <w:sz w:val="20"/>
                <w:szCs w:val="20"/>
              </w:rPr>
              <w:t>Изоляция</w:t>
            </w:r>
          </w:p>
        </w:tc>
      </w:tr>
      <w:tr w:rsidR="00234EFC" w14:paraId="5B8289AA" w14:textId="77777777" w:rsidTr="00CC70B5">
        <w:trPr>
          <w:trHeight w:val="20"/>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4CC27801" w14:textId="77777777" w:rsidR="00234EFC" w:rsidRDefault="00234EFC" w:rsidP="0073133F">
            <w:pPr>
              <w:spacing w:after="0" w:line="240" w:lineRule="auto"/>
              <w:ind w:firstLine="0"/>
              <w:jc w:val="center"/>
              <w:rPr>
                <w:rFonts w:cs="Arial"/>
                <w:sz w:val="20"/>
                <w:szCs w:val="20"/>
              </w:rPr>
            </w:pPr>
            <w:r>
              <w:rPr>
                <w:rFonts w:cs="Arial"/>
                <w:sz w:val="20"/>
                <w:szCs w:val="20"/>
              </w:rPr>
              <w:t>Участок от УТ-9 с отпайкой на ЦТП 1,2,3,13,47</w:t>
            </w:r>
          </w:p>
        </w:tc>
      </w:tr>
      <w:tr w:rsidR="00234EFC" w14:paraId="6B46387F"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39E82DA7" w14:textId="77777777" w:rsidR="00234EFC" w:rsidRDefault="00234EFC" w:rsidP="0073133F">
            <w:pPr>
              <w:spacing w:after="0" w:line="240" w:lineRule="auto"/>
              <w:ind w:firstLine="0"/>
              <w:jc w:val="center"/>
              <w:rPr>
                <w:rFonts w:cs="Arial"/>
                <w:sz w:val="20"/>
                <w:szCs w:val="20"/>
              </w:rPr>
            </w:pPr>
            <w:r>
              <w:rPr>
                <w:rFonts w:cs="Arial"/>
                <w:sz w:val="20"/>
                <w:szCs w:val="20"/>
              </w:rPr>
              <w:t>1</w:t>
            </w:r>
          </w:p>
        </w:tc>
        <w:tc>
          <w:tcPr>
            <w:tcW w:w="709" w:type="pct"/>
            <w:gridSpan w:val="2"/>
            <w:tcBorders>
              <w:top w:val="single" w:sz="4" w:space="0" w:color="auto"/>
              <w:left w:val="single" w:sz="4" w:space="0" w:color="auto"/>
              <w:bottom w:val="single" w:sz="4" w:space="0" w:color="auto"/>
              <w:right w:val="single" w:sz="4" w:space="0" w:color="auto"/>
            </w:tcBorders>
            <w:vAlign w:val="center"/>
            <w:hideMark/>
          </w:tcPr>
          <w:p w14:paraId="1B2C32EA" w14:textId="77777777" w:rsidR="00234EFC" w:rsidRDefault="00234EFC" w:rsidP="0073133F">
            <w:pPr>
              <w:spacing w:after="0" w:line="240" w:lineRule="auto"/>
              <w:ind w:firstLine="0"/>
              <w:jc w:val="center"/>
              <w:rPr>
                <w:rFonts w:cs="Arial"/>
                <w:sz w:val="20"/>
                <w:szCs w:val="20"/>
              </w:rPr>
            </w:pPr>
            <w:r>
              <w:rPr>
                <w:rFonts w:cs="Arial"/>
                <w:sz w:val="20"/>
                <w:szCs w:val="20"/>
              </w:rPr>
              <w:t>УТ-9</w:t>
            </w:r>
          </w:p>
        </w:tc>
        <w:tc>
          <w:tcPr>
            <w:tcW w:w="832" w:type="pct"/>
            <w:tcBorders>
              <w:top w:val="single" w:sz="4" w:space="0" w:color="auto"/>
              <w:left w:val="single" w:sz="4" w:space="0" w:color="auto"/>
              <w:bottom w:val="single" w:sz="4" w:space="0" w:color="auto"/>
              <w:right w:val="single" w:sz="4" w:space="0" w:color="auto"/>
            </w:tcBorders>
            <w:vAlign w:val="center"/>
            <w:hideMark/>
          </w:tcPr>
          <w:p w14:paraId="09AA0D48" w14:textId="77777777" w:rsidR="00234EFC" w:rsidRDefault="00234EFC" w:rsidP="0073133F">
            <w:pPr>
              <w:spacing w:after="0" w:line="240" w:lineRule="auto"/>
              <w:ind w:firstLine="0"/>
              <w:jc w:val="center"/>
              <w:rPr>
                <w:rFonts w:cs="Arial"/>
                <w:sz w:val="20"/>
                <w:szCs w:val="20"/>
              </w:rPr>
            </w:pPr>
            <w:r>
              <w:rPr>
                <w:rFonts w:cs="Arial"/>
                <w:sz w:val="20"/>
                <w:szCs w:val="20"/>
              </w:rPr>
              <w:t>УТ-9-1</w:t>
            </w:r>
          </w:p>
        </w:tc>
        <w:tc>
          <w:tcPr>
            <w:tcW w:w="607" w:type="pct"/>
            <w:tcBorders>
              <w:top w:val="single" w:sz="4" w:space="0" w:color="auto"/>
              <w:left w:val="single" w:sz="4" w:space="0" w:color="auto"/>
              <w:bottom w:val="single" w:sz="4" w:space="0" w:color="auto"/>
              <w:right w:val="single" w:sz="4" w:space="0" w:color="auto"/>
            </w:tcBorders>
            <w:vAlign w:val="center"/>
            <w:hideMark/>
          </w:tcPr>
          <w:p w14:paraId="5BCC4790" w14:textId="77777777" w:rsidR="00234EFC" w:rsidRDefault="00234EFC" w:rsidP="0073133F">
            <w:pPr>
              <w:spacing w:after="0" w:line="240" w:lineRule="auto"/>
              <w:ind w:firstLine="0"/>
              <w:jc w:val="center"/>
              <w:rPr>
                <w:rFonts w:cs="Arial"/>
                <w:sz w:val="20"/>
                <w:szCs w:val="20"/>
              </w:rPr>
            </w:pPr>
            <w:r>
              <w:rPr>
                <w:rFonts w:cs="Arial"/>
                <w:sz w:val="20"/>
                <w:szCs w:val="20"/>
              </w:rPr>
              <w:t>426</w:t>
            </w:r>
          </w:p>
        </w:tc>
        <w:tc>
          <w:tcPr>
            <w:tcW w:w="726" w:type="pct"/>
            <w:tcBorders>
              <w:top w:val="single" w:sz="4" w:space="0" w:color="auto"/>
              <w:left w:val="single" w:sz="4" w:space="0" w:color="auto"/>
              <w:bottom w:val="single" w:sz="4" w:space="0" w:color="auto"/>
              <w:right w:val="single" w:sz="4" w:space="0" w:color="auto"/>
            </w:tcBorders>
            <w:vAlign w:val="center"/>
            <w:hideMark/>
          </w:tcPr>
          <w:p w14:paraId="46E2594C" w14:textId="77777777" w:rsidR="00234EFC" w:rsidRDefault="00234EFC" w:rsidP="0073133F">
            <w:pPr>
              <w:spacing w:after="0" w:line="240" w:lineRule="auto"/>
              <w:ind w:firstLine="0"/>
              <w:jc w:val="center"/>
              <w:rPr>
                <w:rFonts w:cs="Arial"/>
                <w:sz w:val="20"/>
                <w:szCs w:val="20"/>
              </w:rPr>
            </w:pPr>
            <w:r>
              <w:rPr>
                <w:rFonts w:cs="Arial"/>
                <w:sz w:val="20"/>
                <w:szCs w:val="20"/>
              </w:rPr>
              <w:t>82</w:t>
            </w:r>
          </w:p>
        </w:tc>
        <w:tc>
          <w:tcPr>
            <w:tcW w:w="764" w:type="pct"/>
            <w:tcBorders>
              <w:top w:val="single" w:sz="4" w:space="0" w:color="auto"/>
              <w:left w:val="single" w:sz="4" w:space="0" w:color="auto"/>
              <w:bottom w:val="single" w:sz="4" w:space="0" w:color="auto"/>
              <w:right w:val="single" w:sz="4" w:space="0" w:color="auto"/>
            </w:tcBorders>
            <w:vAlign w:val="center"/>
            <w:hideMark/>
          </w:tcPr>
          <w:p w14:paraId="7488875B"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34BDAA97"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2F6BA934"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7FF25193" w14:textId="77777777" w:rsidR="00234EFC" w:rsidRDefault="00234EFC" w:rsidP="0073133F">
            <w:pPr>
              <w:spacing w:after="0" w:line="240" w:lineRule="auto"/>
              <w:ind w:firstLine="0"/>
              <w:jc w:val="center"/>
              <w:rPr>
                <w:rFonts w:cs="Arial"/>
                <w:sz w:val="20"/>
                <w:szCs w:val="20"/>
              </w:rPr>
            </w:pPr>
            <w:r>
              <w:rPr>
                <w:rFonts w:cs="Arial"/>
                <w:sz w:val="20"/>
                <w:szCs w:val="20"/>
              </w:rPr>
              <w:t>2</w:t>
            </w:r>
          </w:p>
        </w:tc>
        <w:tc>
          <w:tcPr>
            <w:tcW w:w="709" w:type="pct"/>
            <w:gridSpan w:val="2"/>
            <w:tcBorders>
              <w:top w:val="single" w:sz="4" w:space="0" w:color="auto"/>
              <w:left w:val="single" w:sz="4" w:space="0" w:color="auto"/>
              <w:bottom w:val="single" w:sz="4" w:space="0" w:color="auto"/>
              <w:right w:val="single" w:sz="4" w:space="0" w:color="auto"/>
            </w:tcBorders>
            <w:vAlign w:val="center"/>
            <w:hideMark/>
          </w:tcPr>
          <w:p w14:paraId="0E3074E8" w14:textId="77777777" w:rsidR="00234EFC" w:rsidRDefault="00234EFC" w:rsidP="0073133F">
            <w:pPr>
              <w:spacing w:after="0" w:line="240" w:lineRule="auto"/>
              <w:ind w:firstLine="0"/>
              <w:jc w:val="center"/>
              <w:rPr>
                <w:rFonts w:cs="Arial"/>
                <w:sz w:val="20"/>
                <w:szCs w:val="20"/>
              </w:rPr>
            </w:pPr>
            <w:r>
              <w:rPr>
                <w:rFonts w:cs="Arial"/>
                <w:sz w:val="20"/>
                <w:szCs w:val="20"/>
              </w:rPr>
              <w:t>УТ9-1</w:t>
            </w:r>
          </w:p>
        </w:tc>
        <w:tc>
          <w:tcPr>
            <w:tcW w:w="832" w:type="pct"/>
            <w:tcBorders>
              <w:top w:val="single" w:sz="4" w:space="0" w:color="auto"/>
              <w:left w:val="single" w:sz="4" w:space="0" w:color="auto"/>
              <w:bottom w:val="single" w:sz="4" w:space="0" w:color="auto"/>
              <w:right w:val="single" w:sz="4" w:space="0" w:color="auto"/>
            </w:tcBorders>
            <w:vAlign w:val="center"/>
            <w:hideMark/>
          </w:tcPr>
          <w:p w14:paraId="7401AF89" w14:textId="77777777" w:rsidR="00234EFC" w:rsidRDefault="00234EFC" w:rsidP="0073133F">
            <w:pPr>
              <w:spacing w:after="0" w:line="240" w:lineRule="auto"/>
              <w:ind w:firstLine="0"/>
              <w:jc w:val="center"/>
              <w:rPr>
                <w:rFonts w:cs="Arial"/>
                <w:sz w:val="20"/>
                <w:szCs w:val="20"/>
              </w:rPr>
            </w:pPr>
            <w:r>
              <w:rPr>
                <w:rFonts w:cs="Arial"/>
                <w:sz w:val="20"/>
                <w:szCs w:val="20"/>
              </w:rPr>
              <w:t>УТ9-1а</w:t>
            </w:r>
          </w:p>
        </w:tc>
        <w:tc>
          <w:tcPr>
            <w:tcW w:w="607" w:type="pct"/>
            <w:tcBorders>
              <w:top w:val="single" w:sz="4" w:space="0" w:color="auto"/>
              <w:left w:val="single" w:sz="4" w:space="0" w:color="auto"/>
              <w:bottom w:val="single" w:sz="4" w:space="0" w:color="auto"/>
              <w:right w:val="single" w:sz="4" w:space="0" w:color="auto"/>
            </w:tcBorders>
            <w:vAlign w:val="center"/>
            <w:hideMark/>
          </w:tcPr>
          <w:p w14:paraId="7FB81101" w14:textId="77777777" w:rsidR="00234EFC" w:rsidRDefault="00234EFC" w:rsidP="0073133F">
            <w:pPr>
              <w:spacing w:after="0" w:line="240" w:lineRule="auto"/>
              <w:ind w:firstLine="0"/>
              <w:jc w:val="center"/>
              <w:rPr>
                <w:rFonts w:cs="Arial"/>
                <w:sz w:val="20"/>
                <w:szCs w:val="20"/>
              </w:rPr>
            </w:pPr>
            <w:r>
              <w:rPr>
                <w:rFonts w:cs="Arial"/>
                <w:sz w:val="20"/>
                <w:szCs w:val="20"/>
              </w:rPr>
              <w:t>426</w:t>
            </w:r>
          </w:p>
        </w:tc>
        <w:tc>
          <w:tcPr>
            <w:tcW w:w="726" w:type="pct"/>
            <w:tcBorders>
              <w:top w:val="single" w:sz="4" w:space="0" w:color="auto"/>
              <w:left w:val="single" w:sz="4" w:space="0" w:color="auto"/>
              <w:bottom w:val="single" w:sz="4" w:space="0" w:color="auto"/>
              <w:right w:val="single" w:sz="4" w:space="0" w:color="auto"/>
            </w:tcBorders>
            <w:vAlign w:val="center"/>
            <w:hideMark/>
          </w:tcPr>
          <w:p w14:paraId="5371457A" w14:textId="77777777" w:rsidR="00234EFC" w:rsidRDefault="00234EFC" w:rsidP="0073133F">
            <w:pPr>
              <w:spacing w:after="0" w:line="240" w:lineRule="auto"/>
              <w:ind w:firstLine="0"/>
              <w:jc w:val="center"/>
              <w:rPr>
                <w:rFonts w:cs="Arial"/>
                <w:sz w:val="20"/>
                <w:szCs w:val="20"/>
              </w:rPr>
            </w:pPr>
            <w:r>
              <w:rPr>
                <w:rFonts w:cs="Arial"/>
                <w:sz w:val="20"/>
                <w:szCs w:val="20"/>
              </w:rPr>
              <w:t>30/75</w:t>
            </w:r>
          </w:p>
        </w:tc>
        <w:tc>
          <w:tcPr>
            <w:tcW w:w="764" w:type="pct"/>
            <w:tcBorders>
              <w:top w:val="single" w:sz="4" w:space="0" w:color="auto"/>
              <w:left w:val="single" w:sz="4" w:space="0" w:color="auto"/>
              <w:bottom w:val="single" w:sz="4" w:space="0" w:color="auto"/>
              <w:right w:val="single" w:sz="4" w:space="0" w:color="auto"/>
            </w:tcBorders>
            <w:vAlign w:val="center"/>
            <w:hideMark/>
          </w:tcPr>
          <w:p w14:paraId="3B834BBD"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36FD5326"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38253BAB"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504705E8" w14:textId="77777777" w:rsidR="00234EFC" w:rsidRDefault="00234EFC" w:rsidP="0073133F">
            <w:pPr>
              <w:spacing w:after="0" w:line="240" w:lineRule="auto"/>
              <w:ind w:firstLine="0"/>
              <w:jc w:val="center"/>
              <w:rPr>
                <w:rFonts w:cs="Arial"/>
                <w:sz w:val="20"/>
                <w:szCs w:val="20"/>
              </w:rPr>
            </w:pPr>
            <w:r>
              <w:rPr>
                <w:rFonts w:cs="Arial"/>
                <w:sz w:val="20"/>
                <w:szCs w:val="20"/>
              </w:rPr>
              <w:t>3</w:t>
            </w:r>
          </w:p>
        </w:tc>
        <w:tc>
          <w:tcPr>
            <w:tcW w:w="709" w:type="pct"/>
            <w:gridSpan w:val="2"/>
            <w:tcBorders>
              <w:top w:val="single" w:sz="4" w:space="0" w:color="auto"/>
              <w:left w:val="single" w:sz="4" w:space="0" w:color="auto"/>
              <w:bottom w:val="single" w:sz="4" w:space="0" w:color="auto"/>
              <w:right w:val="single" w:sz="4" w:space="0" w:color="auto"/>
            </w:tcBorders>
            <w:vAlign w:val="center"/>
            <w:hideMark/>
          </w:tcPr>
          <w:p w14:paraId="4FBA8333" w14:textId="77777777" w:rsidR="00234EFC" w:rsidRDefault="00234EFC" w:rsidP="0073133F">
            <w:pPr>
              <w:spacing w:after="0" w:line="240" w:lineRule="auto"/>
              <w:ind w:firstLine="0"/>
              <w:jc w:val="center"/>
              <w:rPr>
                <w:rFonts w:cs="Arial"/>
                <w:sz w:val="20"/>
                <w:szCs w:val="20"/>
              </w:rPr>
            </w:pPr>
            <w:r>
              <w:rPr>
                <w:rFonts w:cs="Arial"/>
                <w:sz w:val="20"/>
                <w:szCs w:val="20"/>
              </w:rPr>
              <w:t>УТ9-1</w:t>
            </w:r>
          </w:p>
        </w:tc>
        <w:tc>
          <w:tcPr>
            <w:tcW w:w="832" w:type="pct"/>
            <w:tcBorders>
              <w:top w:val="single" w:sz="4" w:space="0" w:color="auto"/>
              <w:left w:val="single" w:sz="4" w:space="0" w:color="auto"/>
              <w:bottom w:val="single" w:sz="4" w:space="0" w:color="auto"/>
              <w:right w:val="single" w:sz="4" w:space="0" w:color="auto"/>
            </w:tcBorders>
            <w:vAlign w:val="center"/>
            <w:hideMark/>
          </w:tcPr>
          <w:p w14:paraId="41482746" w14:textId="77777777" w:rsidR="00234EFC" w:rsidRDefault="00234EFC" w:rsidP="0073133F">
            <w:pPr>
              <w:spacing w:after="0" w:line="240" w:lineRule="auto"/>
              <w:ind w:firstLine="0"/>
              <w:jc w:val="center"/>
              <w:rPr>
                <w:rFonts w:cs="Arial"/>
                <w:sz w:val="20"/>
                <w:szCs w:val="20"/>
              </w:rPr>
            </w:pPr>
            <w:r>
              <w:rPr>
                <w:rFonts w:cs="Arial"/>
                <w:sz w:val="20"/>
                <w:szCs w:val="20"/>
              </w:rPr>
              <w:t>УТ9-2</w:t>
            </w:r>
          </w:p>
        </w:tc>
        <w:tc>
          <w:tcPr>
            <w:tcW w:w="607" w:type="pct"/>
            <w:tcBorders>
              <w:top w:val="single" w:sz="4" w:space="0" w:color="auto"/>
              <w:left w:val="single" w:sz="4" w:space="0" w:color="auto"/>
              <w:bottom w:val="single" w:sz="4" w:space="0" w:color="auto"/>
              <w:right w:val="single" w:sz="4" w:space="0" w:color="auto"/>
            </w:tcBorders>
            <w:vAlign w:val="center"/>
            <w:hideMark/>
          </w:tcPr>
          <w:p w14:paraId="081789EA" w14:textId="77777777" w:rsidR="00234EFC" w:rsidRDefault="00234EFC" w:rsidP="0073133F">
            <w:pPr>
              <w:spacing w:after="0" w:line="240" w:lineRule="auto"/>
              <w:ind w:firstLine="0"/>
              <w:jc w:val="center"/>
              <w:rPr>
                <w:rFonts w:cs="Arial"/>
                <w:sz w:val="20"/>
                <w:szCs w:val="20"/>
              </w:rPr>
            </w:pPr>
            <w:r>
              <w:rPr>
                <w:rFonts w:cs="Arial"/>
                <w:sz w:val="20"/>
                <w:szCs w:val="20"/>
              </w:rPr>
              <w:t>426</w:t>
            </w:r>
          </w:p>
        </w:tc>
        <w:tc>
          <w:tcPr>
            <w:tcW w:w="726" w:type="pct"/>
            <w:tcBorders>
              <w:top w:val="single" w:sz="4" w:space="0" w:color="auto"/>
              <w:left w:val="single" w:sz="4" w:space="0" w:color="auto"/>
              <w:bottom w:val="single" w:sz="4" w:space="0" w:color="auto"/>
              <w:right w:val="single" w:sz="4" w:space="0" w:color="auto"/>
            </w:tcBorders>
            <w:vAlign w:val="center"/>
            <w:hideMark/>
          </w:tcPr>
          <w:p w14:paraId="0A12958D" w14:textId="77777777" w:rsidR="00234EFC" w:rsidRDefault="00234EFC" w:rsidP="0073133F">
            <w:pPr>
              <w:spacing w:after="0" w:line="240" w:lineRule="auto"/>
              <w:ind w:firstLine="0"/>
              <w:jc w:val="center"/>
              <w:rPr>
                <w:rFonts w:cs="Arial"/>
                <w:sz w:val="20"/>
                <w:szCs w:val="20"/>
              </w:rPr>
            </w:pPr>
            <w:r>
              <w:rPr>
                <w:rFonts w:cs="Arial"/>
                <w:sz w:val="20"/>
                <w:szCs w:val="20"/>
              </w:rPr>
              <w:t>126/231</w:t>
            </w:r>
          </w:p>
        </w:tc>
        <w:tc>
          <w:tcPr>
            <w:tcW w:w="764" w:type="pct"/>
            <w:tcBorders>
              <w:top w:val="single" w:sz="4" w:space="0" w:color="auto"/>
              <w:left w:val="single" w:sz="4" w:space="0" w:color="auto"/>
              <w:bottom w:val="single" w:sz="4" w:space="0" w:color="auto"/>
              <w:right w:val="single" w:sz="4" w:space="0" w:color="auto"/>
            </w:tcBorders>
            <w:vAlign w:val="center"/>
            <w:hideMark/>
          </w:tcPr>
          <w:p w14:paraId="05FFF6E7"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47AFA3A1"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13558A5B"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076EE358" w14:textId="77777777" w:rsidR="00234EFC" w:rsidRDefault="00234EFC" w:rsidP="0073133F">
            <w:pPr>
              <w:spacing w:after="0" w:line="240" w:lineRule="auto"/>
              <w:ind w:firstLine="0"/>
              <w:jc w:val="center"/>
              <w:rPr>
                <w:rFonts w:cs="Arial"/>
                <w:sz w:val="20"/>
                <w:szCs w:val="20"/>
              </w:rPr>
            </w:pPr>
            <w:r>
              <w:rPr>
                <w:rFonts w:cs="Arial"/>
                <w:sz w:val="20"/>
                <w:szCs w:val="20"/>
              </w:rPr>
              <w:t>4</w:t>
            </w:r>
          </w:p>
        </w:tc>
        <w:tc>
          <w:tcPr>
            <w:tcW w:w="709" w:type="pct"/>
            <w:gridSpan w:val="2"/>
            <w:tcBorders>
              <w:top w:val="single" w:sz="4" w:space="0" w:color="auto"/>
              <w:left w:val="single" w:sz="4" w:space="0" w:color="auto"/>
              <w:bottom w:val="single" w:sz="4" w:space="0" w:color="auto"/>
              <w:right w:val="single" w:sz="4" w:space="0" w:color="auto"/>
            </w:tcBorders>
            <w:vAlign w:val="center"/>
            <w:hideMark/>
          </w:tcPr>
          <w:p w14:paraId="441460BD" w14:textId="77777777" w:rsidR="00234EFC" w:rsidRDefault="00234EFC" w:rsidP="0073133F">
            <w:pPr>
              <w:spacing w:after="0" w:line="240" w:lineRule="auto"/>
              <w:ind w:firstLine="0"/>
              <w:jc w:val="center"/>
              <w:rPr>
                <w:rFonts w:cs="Arial"/>
                <w:sz w:val="20"/>
                <w:szCs w:val="20"/>
              </w:rPr>
            </w:pPr>
            <w:r>
              <w:rPr>
                <w:rFonts w:cs="Arial"/>
                <w:sz w:val="20"/>
                <w:szCs w:val="20"/>
              </w:rPr>
              <w:t>УТ9-2</w:t>
            </w:r>
          </w:p>
        </w:tc>
        <w:tc>
          <w:tcPr>
            <w:tcW w:w="832" w:type="pct"/>
            <w:tcBorders>
              <w:top w:val="single" w:sz="4" w:space="0" w:color="auto"/>
              <w:left w:val="single" w:sz="4" w:space="0" w:color="auto"/>
              <w:bottom w:val="single" w:sz="4" w:space="0" w:color="auto"/>
              <w:right w:val="single" w:sz="4" w:space="0" w:color="auto"/>
            </w:tcBorders>
            <w:vAlign w:val="center"/>
            <w:hideMark/>
          </w:tcPr>
          <w:p w14:paraId="5CD00E39" w14:textId="77777777" w:rsidR="00234EFC" w:rsidRDefault="00234EFC" w:rsidP="0073133F">
            <w:pPr>
              <w:spacing w:after="0" w:line="240" w:lineRule="auto"/>
              <w:ind w:firstLine="0"/>
              <w:jc w:val="center"/>
              <w:rPr>
                <w:rFonts w:cs="Arial"/>
                <w:sz w:val="20"/>
                <w:szCs w:val="20"/>
              </w:rPr>
            </w:pPr>
            <w:r>
              <w:rPr>
                <w:rFonts w:cs="Arial"/>
                <w:sz w:val="20"/>
                <w:szCs w:val="20"/>
              </w:rPr>
              <w:t>УТ9-3</w:t>
            </w:r>
          </w:p>
        </w:tc>
        <w:tc>
          <w:tcPr>
            <w:tcW w:w="607" w:type="pct"/>
            <w:tcBorders>
              <w:top w:val="single" w:sz="4" w:space="0" w:color="auto"/>
              <w:left w:val="single" w:sz="4" w:space="0" w:color="auto"/>
              <w:bottom w:val="single" w:sz="4" w:space="0" w:color="auto"/>
              <w:right w:val="single" w:sz="4" w:space="0" w:color="auto"/>
            </w:tcBorders>
            <w:vAlign w:val="center"/>
            <w:hideMark/>
          </w:tcPr>
          <w:p w14:paraId="34BE7933" w14:textId="77777777" w:rsidR="00234EFC" w:rsidRDefault="00234EFC" w:rsidP="0073133F">
            <w:pPr>
              <w:spacing w:after="0" w:line="240" w:lineRule="auto"/>
              <w:ind w:firstLine="0"/>
              <w:jc w:val="center"/>
              <w:rPr>
                <w:rFonts w:cs="Arial"/>
                <w:sz w:val="20"/>
                <w:szCs w:val="20"/>
              </w:rPr>
            </w:pPr>
            <w:r>
              <w:rPr>
                <w:rFonts w:cs="Arial"/>
                <w:sz w:val="20"/>
                <w:szCs w:val="20"/>
              </w:rPr>
              <w:t>426</w:t>
            </w:r>
          </w:p>
        </w:tc>
        <w:tc>
          <w:tcPr>
            <w:tcW w:w="726" w:type="pct"/>
            <w:tcBorders>
              <w:top w:val="single" w:sz="4" w:space="0" w:color="auto"/>
              <w:left w:val="single" w:sz="4" w:space="0" w:color="auto"/>
              <w:bottom w:val="single" w:sz="4" w:space="0" w:color="auto"/>
              <w:right w:val="single" w:sz="4" w:space="0" w:color="auto"/>
            </w:tcBorders>
            <w:vAlign w:val="center"/>
            <w:hideMark/>
          </w:tcPr>
          <w:p w14:paraId="0A3C60DD" w14:textId="77777777" w:rsidR="00234EFC" w:rsidRDefault="00234EFC" w:rsidP="0073133F">
            <w:pPr>
              <w:spacing w:after="0" w:line="240" w:lineRule="auto"/>
              <w:ind w:firstLine="0"/>
              <w:jc w:val="center"/>
              <w:rPr>
                <w:rFonts w:cs="Arial"/>
                <w:sz w:val="20"/>
                <w:szCs w:val="20"/>
              </w:rPr>
            </w:pPr>
            <w:r>
              <w:rPr>
                <w:rFonts w:cs="Arial"/>
                <w:sz w:val="20"/>
                <w:szCs w:val="20"/>
              </w:rPr>
              <w:t>224/240</w:t>
            </w:r>
          </w:p>
        </w:tc>
        <w:tc>
          <w:tcPr>
            <w:tcW w:w="764" w:type="pct"/>
            <w:tcBorders>
              <w:top w:val="single" w:sz="4" w:space="0" w:color="auto"/>
              <w:left w:val="single" w:sz="4" w:space="0" w:color="auto"/>
              <w:bottom w:val="single" w:sz="4" w:space="0" w:color="auto"/>
              <w:right w:val="single" w:sz="4" w:space="0" w:color="auto"/>
            </w:tcBorders>
            <w:vAlign w:val="center"/>
            <w:hideMark/>
          </w:tcPr>
          <w:p w14:paraId="495CAEC3"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03A95CB0"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41266492"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53A9844C" w14:textId="77777777" w:rsidR="00234EFC" w:rsidRDefault="00234EFC" w:rsidP="0073133F">
            <w:pPr>
              <w:spacing w:after="0" w:line="240" w:lineRule="auto"/>
              <w:ind w:firstLine="0"/>
              <w:jc w:val="center"/>
              <w:rPr>
                <w:rFonts w:cs="Arial"/>
                <w:sz w:val="20"/>
                <w:szCs w:val="20"/>
              </w:rPr>
            </w:pPr>
            <w:r>
              <w:rPr>
                <w:rFonts w:cs="Arial"/>
                <w:sz w:val="20"/>
                <w:szCs w:val="20"/>
              </w:rPr>
              <w:t>5</w:t>
            </w:r>
          </w:p>
        </w:tc>
        <w:tc>
          <w:tcPr>
            <w:tcW w:w="709" w:type="pct"/>
            <w:gridSpan w:val="2"/>
            <w:tcBorders>
              <w:top w:val="single" w:sz="4" w:space="0" w:color="auto"/>
              <w:left w:val="single" w:sz="4" w:space="0" w:color="auto"/>
              <w:bottom w:val="single" w:sz="4" w:space="0" w:color="auto"/>
              <w:right w:val="single" w:sz="4" w:space="0" w:color="auto"/>
            </w:tcBorders>
            <w:vAlign w:val="center"/>
            <w:hideMark/>
          </w:tcPr>
          <w:p w14:paraId="29453D24" w14:textId="77777777" w:rsidR="00234EFC" w:rsidRDefault="00234EFC" w:rsidP="0073133F">
            <w:pPr>
              <w:spacing w:after="0" w:line="240" w:lineRule="auto"/>
              <w:ind w:firstLine="0"/>
              <w:jc w:val="center"/>
              <w:rPr>
                <w:rFonts w:cs="Arial"/>
                <w:sz w:val="20"/>
                <w:szCs w:val="20"/>
              </w:rPr>
            </w:pPr>
            <w:r>
              <w:rPr>
                <w:rFonts w:cs="Arial"/>
                <w:sz w:val="20"/>
                <w:szCs w:val="20"/>
              </w:rPr>
              <w:t>УТ9-3</w:t>
            </w:r>
          </w:p>
        </w:tc>
        <w:tc>
          <w:tcPr>
            <w:tcW w:w="832" w:type="pct"/>
            <w:tcBorders>
              <w:top w:val="single" w:sz="4" w:space="0" w:color="auto"/>
              <w:left w:val="single" w:sz="4" w:space="0" w:color="auto"/>
              <w:bottom w:val="single" w:sz="4" w:space="0" w:color="auto"/>
              <w:right w:val="single" w:sz="4" w:space="0" w:color="auto"/>
            </w:tcBorders>
            <w:vAlign w:val="center"/>
            <w:hideMark/>
          </w:tcPr>
          <w:p w14:paraId="60474646" w14:textId="77777777" w:rsidR="00234EFC" w:rsidRDefault="00234EFC" w:rsidP="0073133F">
            <w:pPr>
              <w:spacing w:after="0" w:line="240" w:lineRule="auto"/>
              <w:ind w:firstLine="0"/>
              <w:jc w:val="center"/>
              <w:rPr>
                <w:rFonts w:cs="Arial"/>
                <w:sz w:val="20"/>
                <w:szCs w:val="20"/>
              </w:rPr>
            </w:pPr>
            <w:r>
              <w:rPr>
                <w:rFonts w:cs="Arial"/>
                <w:sz w:val="20"/>
                <w:szCs w:val="20"/>
              </w:rPr>
              <w:t>УТ9-4</w:t>
            </w:r>
          </w:p>
        </w:tc>
        <w:tc>
          <w:tcPr>
            <w:tcW w:w="607" w:type="pct"/>
            <w:tcBorders>
              <w:top w:val="single" w:sz="4" w:space="0" w:color="auto"/>
              <w:left w:val="single" w:sz="4" w:space="0" w:color="auto"/>
              <w:bottom w:val="single" w:sz="4" w:space="0" w:color="auto"/>
              <w:right w:val="single" w:sz="4" w:space="0" w:color="auto"/>
            </w:tcBorders>
            <w:vAlign w:val="center"/>
            <w:hideMark/>
          </w:tcPr>
          <w:p w14:paraId="295FCE1D" w14:textId="77777777" w:rsidR="00234EFC" w:rsidRDefault="00234EFC" w:rsidP="0073133F">
            <w:pPr>
              <w:spacing w:after="0" w:line="240" w:lineRule="auto"/>
              <w:ind w:firstLine="0"/>
              <w:jc w:val="center"/>
              <w:rPr>
                <w:rFonts w:cs="Arial"/>
                <w:sz w:val="20"/>
                <w:szCs w:val="20"/>
              </w:rPr>
            </w:pPr>
            <w:r>
              <w:rPr>
                <w:rFonts w:cs="Arial"/>
                <w:sz w:val="20"/>
                <w:szCs w:val="20"/>
              </w:rPr>
              <w:t>377</w:t>
            </w:r>
          </w:p>
        </w:tc>
        <w:tc>
          <w:tcPr>
            <w:tcW w:w="726" w:type="pct"/>
            <w:tcBorders>
              <w:top w:val="single" w:sz="4" w:space="0" w:color="auto"/>
              <w:left w:val="single" w:sz="4" w:space="0" w:color="auto"/>
              <w:bottom w:val="single" w:sz="4" w:space="0" w:color="auto"/>
              <w:right w:val="single" w:sz="4" w:space="0" w:color="auto"/>
            </w:tcBorders>
            <w:vAlign w:val="center"/>
            <w:hideMark/>
          </w:tcPr>
          <w:p w14:paraId="5B72EA7A" w14:textId="77777777" w:rsidR="00234EFC" w:rsidRDefault="00234EFC" w:rsidP="0073133F">
            <w:pPr>
              <w:spacing w:after="0" w:line="240" w:lineRule="auto"/>
              <w:ind w:firstLine="0"/>
              <w:jc w:val="center"/>
              <w:rPr>
                <w:rFonts w:cs="Arial"/>
                <w:sz w:val="20"/>
                <w:szCs w:val="20"/>
              </w:rPr>
            </w:pPr>
            <w:r>
              <w:rPr>
                <w:rFonts w:cs="Arial"/>
                <w:sz w:val="20"/>
                <w:szCs w:val="20"/>
              </w:rPr>
              <w:t>116/100</w:t>
            </w:r>
          </w:p>
        </w:tc>
        <w:tc>
          <w:tcPr>
            <w:tcW w:w="764" w:type="pct"/>
            <w:tcBorders>
              <w:top w:val="single" w:sz="4" w:space="0" w:color="auto"/>
              <w:left w:val="single" w:sz="4" w:space="0" w:color="auto"/>
              <w:bottom w:val="single" w:sz="4" w:space="0" w:color="auto"/>
              <w:right w:val="single" w:sz="4" w:space="0" w:color="auto"/>
            </w:tcBorders>
            <w:vAlign w:val="center"/>
            <w:hideMark/>
          </w:tcPr>
          <w:p w14:paraId="629A3025"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5035F5E0"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1C4E384E"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78ED18D7" w14:textId="77777777" w:rsidR="00234EFC" w:rsidRDefault="00234EFC" w:rsidP="0073133F">
            <w:pPr>
              <w:spacing w:after="0" w:line="240" w:lineRule="auto"/>
              <w:ind w:firstLine="0"/>
              <w:jc w:val="center"/>
              <w:rPr>
                <w:rFonts w:cs="Arial"/>
                <w:sz w:val="20"/>
                <w:szCs w:val="20"/>
              </w:rPr>
            </w:pPr>
            <w:r>
              <w:rPr>
                <w:rFonts w:cs="Arial"/>
                <w:sz w:val="20"/>
                <w:szCs w:val="20"/>
              </w:rPr>
              <w:t>6</w:t>
            </w:r>
          </w:p>
        </w:tc>
        <w:tc>
          <w:tcPr>
            <w:tcW w:w="709" w:type="pct"/>
            <w:gridSpan w:val="2"/>
            <w:tcBorders>
              <w:top w:val="single" w:sz="4" w:space="0" w:color="auto"/>
              <w:left w:val="single" w:sz="4" w:space="0" w:color="auto"/>
              <w:bottom w:val="single" w:sz="4" w:space="0" w:color="auto"/>
              <w:right w:val="single" w:sz="4" w:space="0" w:color="auto"/>
            </w:tcBorders>
            <w:vAlign w:val="center"/>
            <w:hideMark/>
          </w:tcPr>
          <w:p w14:paraId="3ADEEE36" w14:textId="77777777" w:rsidR="00234EFC" w:rsidRDefault="00234EFC" w:rsidP="0073133F">
            <w:pPr>
              <w:spacing w:after="0" w:line="240" w:lineRule="auto"/>
              <w:ind w:firstLine="0"/>
              <w:jc w:val="center"/>
              <w:rPr>
                <w:rFonts w:cs="Arial"/>
                <w:sz w:val="20"/>
                <w:szCs w:val="20"/>
              </w:rPr>
            </w:pPr>
            <w:r>
              <w:rPr>
                <w:rFonts w:cs="Arial"/>
                <w:sz w:val="20"/>
                <w:szCs w:val="20"/>
              </w:rPr>
              <w:t>УТ9-4</w:t>
            </w:r>
          </w:p>
        </w:tc>
        <w:tc>
          <w:tcPr>
            <w:tcW w:w="832" w:type="pct"/>
            <w:tcBorders>
              <w:top w:val="single" w:sz="4" w:space="0" w:color="auto"/>
              <w:left w:val="single" w:sz="4" w:space="0" w:color="auto"/>
              <w:bottom w:val="single" w:sz="4" w:space="0" w:color="auto"/>
              <w:right w:val="single" w:sz="4" w:space="0" w:color="auto"/>
            </w:tcBorders>
            <w:vAlign w:val="center"/>
            <w:hideMark/>
          </w:tcPr>
          <w:p w14:paraId="15655C12" w14:textId="77777777" w:rsidR="00234EFC" w:rsidRDefault="00234EFC" w:rsidP="0073133F">
            <w:pPr>
              <w:spacing w:after="0" w:line="240" w:lineRule="auto"/>
              <w:ind w:firstLine="0"/>
              <w:jc w:val="center"/>
              <w:rPr>
                <w:rFonts w:cs="Arial"/>
                <w:sz w:val="20"/>
                <w:szCs w:val="20"/>
              </w:rPr>
            </w:pPr>
            <w:r>
              <w:rPr>
                <w:rFonts w:cs="Arial"/>
                <w:sz w:val="20"/>
                <w:szCs w:val="20"/>
              </w:rPr>
              <w:t>УТ9-5</w:t>
            </w:r>
          </w:p>
        </w:tc>
        <w:tc>
          <w:tcPr>
            <w:tcW w:w="607" w:type="pct"/>
            <w:tcBorders>
              <w:top w:val="single" w:sz="4" w:space="0" w:color="auto"/>
              <w:left w:val="single" w:sz="4" w:space="0" w:color="auto"/>
              <w:bottom w:val="single" w:sz="4" w:space="0" w:color="auto"/>
              <w:right w:val="single" w:sz="4" w:space="0" w:color="auto"/>
            </w:tcBorders>
            <w:vAlign w:val="center"/>
            <w:hideMark/>
          </w:tcPr>
          <w:p w14:paraId="6C89D8D5" w14:textId="77777777" w:rsidR="00234EFC" w:rsidRDefault="00234EFC" w:rsidP="0073133F">
            <w:pPr>
              <w:spacing w:after="0" w:line="240" w:lineRule="auto"/>
              <w:ind w:firstLine="0"/>
              <w:jc w:val="center"/>
              <w:rPr>
                <w:rFonts w:cs="Arial"/>
                <w:sz w:val="20"/>
                <w:szCs w:val="20"/>
              </w:rPr>
            </w:pPr>
            <w:r>
              <w:rPr>
                <w:rFonts w:cs="Arial"/>
                <w:sz w:val="20"/>
                <w:szCs w:val="20"/>
              </w:rPr>
              <w:t>325</w:t>
            </w:r>
          </w:p>
        </w:tc>
        <w:tc>
          <w:tcPr>
            <w:tcW w:w="726" w:type="pct"/>
            <w:tcBorders>
              <w:top w:val="single" w:sz="4" w:space="0" w:color="auto"/>
              <w:left w:val="single" w:sz="4" w:space="0" w:color="auto"/>
              <w:bottom w:val="single" w:sz="4" w:space="0" w:color="auto"/>
              <w:right w:val="single" w:sz="4" w:space="0" w:color="auto"/>
            </w:tcBorders>
            <w:vAlign w:val="center"/>
            <w:hideMark/>
          </w:tcPr>
          <w:p w14:paraId="7F50495A" w14:textId="77777777" w:rsidR="00234EFC" w:rsidRDefault="00234EFC" w:rsidP="0073133F">
            <w:pPr>
              <w:spacing w:after="0" w:line="240" w:lineRule="auto"/>
              <w:ind w:firstLine="0"/>
              <w:jc w:val="center"/>
              <w:rPr>
                <w:rFonts w:cs="Arial"/>
                <w:sz w:val="20"/>
                <w:szCs w:val="20"/>
              </w:rPr>
            </w:pPr>
            <w:r>
              <w:rPr>
                <w:rFonts w:cs="Arial"/>
                <w:sz w:val="20"/>
                <w:szCs w:val="20"/>
              </w:rPr>
              <w:t>58</w:t>
            </w:r>
          </w:p>
        </w:tc>
        <w:tc>
          <w:tcPr>
            <w:tcW w:w="764" w:type="pct"/>
            <w:tcBorders>
              <w:top w:val="single" w:sz="4" w:space="0" w:color="auto"/>
              <w:left w:val="single" w:sz="4" w:space="0" w:color="auto"/>
              <w:bottom w:val="single" w:sz="4" w:space="0" w:color="auto"/>
              <w:right w:val="single" w:sz="4" w:space="0" w:color="auto"/>
            </w:tcBorders>
            <w:vAlign w:val="center"/>
            <w:hideMark/>
          </w:tcPr>
          <w:p w14:paraId="461B0A24"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1660D814"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5E65958A"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7FD2D549" w14:textId="77777777" w:rsidR="00234EFC" w:rsidRDefault="00234EFC" w:rsidP="0073133F">
            <w:pPr>
              <w:spacing w:after="0" w:line="240" w:lineRule="auto"/>
              <w:ind w:firstLine="0"/>
              <w:jc w:val="center"/>
              <w:rPr>
                <w:rFonts w:cs="Arial"/>
                <w:sz w:val="20"/>
                <w:szCs w:val="20"/>
              </w:rPr>
            </w:pPr>
            <w:r>
              <w:rPr>
                <w:rFonts w:cs="Arial"/>
                <w:sz w:val="20"/>
                <w:szCs w:val="20"/>
              </w:rPr>
              <w:t>7</w:t>
            </w:r>
          </w:p>
        </w:tc>
        <w:tc>
          <w:tcPr>
            <w:tcW w:w="709" w:type="pct"/>
            <w:gridSpan w:val="2"/>
            <w:tcBorders>
              <w:top w:val="single" w:sz="4" w:space="0" w:color="auto"/>
              <w:left w:val="single" w:sz="4" w:space="0" w:color="auto"/>
              <w:bottom w:val="single" w:sz="4" w:space="0" w:color="auto"/>
              <w:right w:val="single" w:sz="4" w:space="0" w:color="auto"/>
            </w:tcBorders>
            <w:vAlign w:val="center"/>
            <w:hideMark/>
          </w:tcPr>
          <w:p w14:paraId="564D4043" w14:textId="77777777" w:rsidR="00234EFC" w:rsidRDefault="00234EFC" w:rsidP="0073133F">
            <w:pPr>
              <w:spacing w:after="0" w:line="240" w:lineRule="auto"/>
              <w:ind w:firstLine="0"/>
              <w:jc w:val="center"/>
              <w:rPr>
                <w:rFonts w:cs="Arial"/>
                <w:sz w:val="20"/>
                <w:szCs w:val="20"/>
              </w:rPr>
            </w:pPr>
            <w:r>
              <w:rPr>
                <w:rFonts w:cs="Arial"/>
                <w:sz w:val="20"/>
                <w:szCs w:val="20"/>
              </w:rPr>
              <w:t>УТ9-5</w:t>
            </w:r>
          </w:p>
        </w:tc>
        <w:tc>
          <w:tcPr>
            <w:tcW w:w="832" w:type="pct"/>
            <w:tcBorders>
              <w:top w:val="single" w:sz="4" w:space="0" w:color="auto"/>
              <w:left w:val="single" w:sz="4" w:space="0" w:color="auto"/>
              <w:bottom w:val="single" w:sz="4" w:space="0" w:color="auto"/>
              <w:right w:val="single" w:sz="4" w:space="0" w:color="auto"/>
            </w:tcBorders>
            <w:vAlign w:val="center"/>
            <w:hideMark/>
          </w:tcPr>
          <w:p w14:paraId="6CA73629" w14:textId="77777777" w:rsidR="00234EFC" w:rsidRDefault="00234EFC" w:rsidP="0073133F">
            <w:pPr>
              <w:spacing w:after="0" w:line="240" w:lineRule="auto"/>
              <w:ind w:firstLine="0"/>
              <w:jc w:val="center"/>
              <w:rPr>
                <w:rFonts w:cs="Arial"/>
                <w:sz w:val="20"/>
                <w:szCs w:val="20"/>
              </w:rPr>
            </w:pPr>
            <w:r>
              <w:rPr>
                <w:rFonts w:cs="Arial"/>
                <w:sz w:val="20"/>
                <w:szCs w:val="20"/>
              </w:rPr>
              <w:t>УТ9-5а</w:t>
            </w:r>
          </w:p>
        </w:tc>
        <w:tc>
          <w:tcPr>
            <w:tcW w:w="607" w:type="pct"/>
            <w:tcBorders>
              <w:top w:val="single" w:sz="4" w:space="0" w:color="auto"/>
              <w:left w:val="single" w:sz="4" w:space="0" w:color="auto"/>
              <w:bottom w:val="single" w:sz="4" w:space="0" w:color="auto"/>
              <w:right w:val="single" w:sz="4" w:space="0" w:color="auto"/>
            </w:tcBorders>
            <w:vAlign w:val="center"/>
            <w:hideMark/>
          </w:tcPr>
          <w:p w14:paraId="65D5AB58" w14:textId="77777777" w:rsidR="00234EFC" w:rsidRDefault="00234EFC" w:rsidP="0073133F">
            <w:pPr>
              <w:spacing w:after="0" w:line="240" w:lineRule="auto"/>
              <w:ind w:firstLine="0"/>
              <w:jc w:val="center"/>
              <w:rPr>
                <w:rFonts w:cs="Arial"/>
                <w:sz w:val="20"/>
                <w:szCs w:val="20"/>
              </w:rPr>
            </w:pPr>
            <w:r>
              <w:rPr>
                <w:rFonts w:cs="Arial"/>
                <w:sz w:val="20"/>
                <w:szCs w:val="20"/>
              </w:rPr>
              <w:t>219</w:t>
            </w:r>
          </w:p>
        </w:tc>
        <w:tc>
          <w:tcPr>
            <w:tcW w:w="726" w:type="pct"/>
            <w:tcBorders>
              <w:top w:val="single" w:sz="4" w:space="0" w:color="auto"/>
              <w:left w:val="single" w:sz="4" w:space="0" w:color="auto"/>
              <w:bottom w:val="single" w:sz="4" w:space="0" w:color="auto"/>
              <w:right w:val="single" w:sz="4" w:space="0" w:color="auto"/>
            </w:tcBorders>
            <w:vAlign w:val="center"/>
            <w:hideMark/>
          </w:tcPr>
          <w:p w14:paraId="511B30E6" w14:textId="77777777" w:rsidR="00234EFC" w:rsidRDefault="00234EFC" w:rsidP="0073133F">
            <w:pPr>
              <w:spacing w:after="0" w:line="240" w:lineRule="auto"/>
              <w:ind w:firstLine="0"/>
              <w:jc w:val="center"/>
              <w:rPr>
                <w:rFonts w:cs="Arial"/>
                <w:sz w:val="20"/>
                <w:szCs w:val="20"/>
              </w:rPr>
            </w:pPr>
            <w:r>
              <w:rPr>
                <w:rFonts w:cs="Arial"/>
                <w:sz w:val="20"/>
                <w:szCs w:val="20"/>
              </w:rPr>
              <w:t>450</w:t>
            </w:r>
          </w:p>
        </w:tc>
        <w:tc>
          <w:tcPr>
            <w:tcW w:w="764" w:type="pct"/>
            <w:tcBorders>
              <w:top w:val="single" w:sz="4" w:space="0" w:color="auto"/>
              <w:left w:val="single" w:sz="4" w:space="0" w:color="auto"/>
              <w:bottom w:val="single" w:sz="4" w:space="0" w:color="auto"/>
              <w:right w:val="single" w:sz="4" w:space="0" w:color="auto"/>
            </w:tcBorders>
            <w:vAlign w:val="center"/>
            <w:hideMark/>
          </w:tcPr>
          <w:p w14:paraId="1B2FD0E8"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146E1699"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2215FA5A"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7A26C48B" w14:textId="77777777" w:rsidR="00234EFC" w:rsidRDefault="00234EFC" w:rsidP="0073133F">
            <w:pPr>
              <w:spacing w:after="0" w:line="240" w:lineRule="auto"/>
              <w:ind w:firstLine="0"/>
              <w:jc w:val="center"/>
              <w:rPr>
                <w:rFonts w:cs="Arial"/>
                <w:sz w:val="20"/>
                <w:szCs w:val="20"/>
              </w:rPr>
            </w:pPr>
            <w:r>
              <w:rPr>
                <w:rFonts w:cs="Arial"/>
                <w:sz w:val="20"/>
                <w:szCs w:val="20"/>
              </w:rPr>
              <w:t>8</w:t>
            </w:r>
          </w:p>
        </w:tc>
        <w:tc>
          <w:tcPr>
            <w:tcW w:w="709" w:type="pct"/>
            <w:gridSpan w:val="2"/>
            <w:tcBorders>
              <w:top w:val="single" w:sz="4" w:space="0" w:color="auto"/>
              <w:left w:val="single" w:sz="4" w:space="0" w:color="auto"/>
              <w:bottom w:val="single" w:sz="4" w:space="0" w:color="auto"/>
              <w:right w:val="single" w:sz="4" w:space="0" w:color="auto"/>
            </w:tcBorders>
            <w:vAlign w:val="center"/>
            <w:hideMark/>
          </w:tcPr>
          <w:p w14:paraId="3C4EFA8A" w14:textId="77777777" w:rsidR="00234EFC" w:rsidRDefault="00234EFC" w:rsidP="0073133F">
            <w:pPr>
              <w:spacing w:after="0" w:line="240" w:lineRule="auto"/>
              <w:ind w:firstLine="0"/>
              <w:jc w:val="center"/>
              <w:rPr>
                <w:rFonts w:cs="Arial"/>
                <w:sz w:val="20"/>
                <w:szCs w:val="20"/>
              </w:rPr>
            </w:pPr>
            <w:r>
              <w:rPr>
                <w:rFonts w:cs="Arial"/>
                <w:sz w:val="20"/>
                <w:szCs w:val="20"/>
              </w:rPr>
              <w:t>УТ9-5а</w:t>
            </w:r>
          </w:p>
        </w:tc>
        <w:tc>
          <w:tcPr>
            <w:tcW w:w="832" w:type="pct"/>
            <w:tcBorders>
              <w:top w:val="single" w:sz="4" w:space="0" w:color="auto"/>
              <w:left w:val="single" w:sz="4" w:space="0" w:color="auto"/>
              <w:bottom w:val="single" w:sz="4" w:space="0" w:color="auto"/>
              <w:right w:val="single" w:sz="4" w:space="0" w:color="auto"/>
            </w:tcBorders>
            <w:vAlign w:val="center"/>
            <w:hideMark/>
          </w:tcPr>
          <w:p w14:paraId="3CEE454B" w14:textId="77777777" w:rsidR="00234EFC" w:rsidRDefault="00234EFC" w:rsidP="0073133F">
            <w:pPr>
              <w:spacing w:after="0" w:line="240" w:lineRule="auto"/>
              <w:ind w:firstLine="0"/>
              <w:jc w:val="center"/>
              <w:rPr>
                <w:rFonts w:cs="Arial"/>
                <w:sz w:val="20"/>
                <w:szCs w:val="20"/>
              </w:rPr>
            </w:pPr>
            <w:r>
              <w:rPr>
                <w:rFonts w:cs="Arial"/>
                <w:sz w:val="20"/>
                <w:szCs w:val="20"/>
              </w:rPr>
              <w:t>КДЦ "Арлекино"</w:t>
            </w:r>
          </w:p>
        </w:tc>
        <w:tc>
          <w:tcPr>
            <w:tcW w:w="607" w:type="pct"/>
            <w:tcBorders>
              <w:top w:val="single" w:sz="4" w:space="0" w:color="auto"/>
              <w:left w:val="single" w:sz="4" w:space="0" w:color="auto"/>
              <w:bottom w:val="single" w:sz="4" w:space="0" w:color="auto"/>
              <w:right w:val="single" w:sz="4" w:space="0" w:color="auto"/>
            </w:tcBorders>
            <w:vAlign w:val="center"/>
            <w:hideMark/>
          </w:tcPr>
          <w:p w14:paraId="1BE51AD3" w14:textId="77777777" w:rsidR="00234EFC" w:rsidRDefault="00234EFC" w:rsidP="0073133F">
            <w:pPr>
              <w:spacing w:after="0" w:line="240" w:lineRule="auto"/>
              <w:ind w:firstLine="0"/>
              <w:jc w:val="center"/>
              <w:rPr>
                <w:rFonts w:cs="Arial"/>
                <w:sz w:val="20"/>
                <w:szCs w:val="20"/>
              </w:rPr>
            </w:pPr>
            <w:r>
              <w:rPr>
                <w:rFonts w:cs="Arial"/>
                <w:sz w:val="20"/>
                <w:szCs w:val="20"/>
              </w:rPr>
              <w:t>159</w:t>
            </w:r>
          </w:p>
        </w:tc>
        <w:tc>
          <w:tcPr>
            <w:tcW w:w="726" w:type="pct"/>
            <w:tcBorders>
              <w:top w:val="single" w:sz="4" w:space="0" w:color="auto"/>
              <w:left w:val="single" w:sz="4" w:space="0" w:color="auto"/>
              <w:bottom w:val="single" w:sz="4" w:space="0" w:color="auto"/>
              <w:right w:val="single" w:sz="4" w:space="0" w:color="auto"/>
            </w:tcBorders>
            <w:vAlign w:val="center"/>
            <w:hideMark/>
          </w:tcPr>
          <w:p w14:paraId="3F42DC8E" w14:textId="77777777" w:rsidR="00234EFC" w:rsidRDefault="00234EFC" w:rsidP="0073133F">
            <w:pPr>
              <w:spacing w:after="0" w:line="240" w:lineRule="auto"/>
              <w:ind w:firstLine="0"/>
              <w:jc w:val="center"/>
              <w:rPr>
                <w:rFonts w:cs="Arial"/>
                <w:sz w:val="20"/>
                <w:szCs w:val="20"/>
              </w:rPr>
            </w:pPr>
            <w:r>
              <w:rPr>
                <w:rFonts w:cs="Arial"/>
                <w:sz w:val="20"/>
                <w:szCs w:val="20"/>
              </w:rPr>
              <w:t>203/206</w:t>
            </w:r>
          </w:p>
        </w:tc>
        <w:tc>
          <w:tcPr>
            <w:tcW w:w="764" w:type="pct"/>
            <w:tcBorders>
              <w:top w:val="single" w:sz="4" w:space="0" w:color="auto"/>
              <w:left w:val="single" w:sz="4" w:space="0" w:color="auto"/>
              <w:bottom w:val="single" w:sz="4" w:space="0" w:color="auto"/>
              <w:right w:val="single" w:sz="4" w:space="0" w:color="auto"/>
            </w:tcBorders>
            <w:vAlign w:val="center"/>
            <w:hideMark/>
          </w:tcPr>
          <w:p w14:paraId="03140D81"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3356C024" w14:textId="77777777" w:rsidR="00234EFC" w:rsidRDefault="00234EFC" w:rsidP="0073133F">
            <w:pPr>
              <w:spacing w:after="0" w:line="240" w:lineRule="auto"/>
              <w:ind w:firstLine="0"/>
              <w:jc w:val="center"/>
              <w:rPr>
                <w:rFonts w:cs="Arial"/>
                <w:sz w:val="20"/>
                <w:szCs w:val="20"/>
              </w:rPr>
            </w:pPr>
            <w:r>
              <w:rPr>
                <w:rFonts w:cs="Arial"/>
                <w:sz w:val="20"/>
                <w:szCs w:val="20"/>
              </w:rPr>
              <w:t>пенополиуретан, фенольный поропласт</w:t>
            </w:r>
          </w:p>
        </w:tc>
      </w:tr>
      <w:tr w:rsidR="00234EFC" w14:paraId="3752FBF1"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40320DEF" w14:textId="77777777" w:rsidR="00234EFC" w:rsidRDefault="00234EFC" w:rsidP="0073133F">
            <w:pPr>
              <w:spacing w:after="0" w:line="240" w:lineRule="auto"/>
              <w:ind w:firstLine="0"/>
              <w:jc w:val="center"/>
              <w:rPr>
                <w:rFonts w:cs="Arial"/>
                <w:sz w:val="20"/>
                <w:szCs w:val="20"/>
              </w:rPr>
            </w:pPr>
            <w:r>
              <w:rPr>
                <w:rFonts w:cs="Arial"/>
                <w:sz w:val="20"/>
                <w:szCs w:val="20"/>
              </w:rPr>
              <w:t>9</w:t>
            </w:r>
          </w:p>
        </w:tc>
        <w:tc>
          <w:tcPr>
            <w:tcW w:w="709" w:type="pct"/>
            <w:gridSpan w:val="2"/>
            <w:tcBorders>
              <w:top w:val="single" w:sz="4" w:space="0" w:color="auto"/>
              <w:left w:val="single" w:sz="4" w:space="0" w:color="auto"/>
              <w:bottom w:val="single" w:sz="4" w:space="0" w:color="auto"/>
              <w:right w:val="single" w:sz="4" w:space="0" w:color="auto"/>
            </w:tcBorders>
            <w:vAlign w:val="center"/>
            <w:hideMark/>
          </w:tcPr>
          <w:p w14:paraId="5B4D6F5A" w14:textId="77777777" w:rsidR="00234EFC" w:rsidRDefault="00234EFC" w:rsidP="0073133F">
            <w:pPr>
              <w:spacing w:after="0" w:line="240" w:lineRule="auto"/>
              <w:ind w:firstLine="0"/>
              <w:jc w:val="center"/>
              <w:rPr>
                <w:rFonts w:cs="Arial"/>
                <w:sz w:val="20"/>
                <w:szCs w:val="20"/>
              </w:rPr>
            </w:pPr>
            <w:r>
              <w:rPr>
                <w:rFonts w:cs="Arial"/>
                <w:sz w:val="20"/>
                <w:szCs w:val="20"/>
              </w:rPr>
              <w:t>УТ9-4</w:t>
            </w:r>
          </w:p>
        </w:tc>
        <w:tc>
          <w:tcPr>
            <w:tcW w:w="832" w:type="pct"/>
            <w:tcBorders>
              <w:top w:val="single" w:sz="4" w:space="0" w:color="auto"/>
              <w:left w:val="single" w:sz="4" w:space="0" w:color="auto"/>
              <w:bottom w:val="single" w:sz="4" w:space="0" w:color="auto"/>
              <w:right w:val="single" w:sz="4" w:space="0" w:color="auto"/>
            </w:tcBorders>
            <w:vAlign w:val="center"/>
            <w:hideMark/>
          </w:tcPr>
          <w:p w14:paraId="44B5AE41" w14:textId="77777777" w:rsidR="00234EFC" w:rsidRDefault="00234EFC" w:rsidP="0073133F">
            <w:pPr>
              <w:spacing w:after="0" w:line="240" w:lineRule="auto"/>
              <w:ind w:firstLine="0"/>
              <w:jc w:val="center"/>
              <w:rPr>
                <w:rFonts w:cs="Arial"/>
                <w:sz w:val="20"/>
                <w:szCs w:val="20"/>
              </w:rPr>
            </w:pPr>
            <w:r>
              <w:rPr>
                <w:rFonts w:cs="Arial"/>
                <w:sz w:val="20"/>
                <w:szCs w:val="20"/>
              </w:rPr>
              <w:t>УТ9-7</w:t>
            </w:r>
          </w:p>
        </w:tc>
        <w:tc>
          <w:tcPr>
            <w:tcW w:w="607" w:type="pct"/>
            <w:tcBorders>
              <w:top w:val="single" w:sz="4" w:space="0" w:color="auto"/>
              <w:left w:val="single" w:sz="4" w:space="0" w:color="auto"/>
              <w:bottom w:val="single" w:sz="4" w:space="0" w:color="auto"/>
              <w:right w:val="single" w:sz="4" w:space="0" w:color="auto"/>
            </w:tcBorders>
            <w:vAlign w:val="center"/>
            <w:hideMark/>
          </w:tcPr>
          <w:p w14:paraId="08EAD64C" w14:textId="77777777" w:rsidR="00234EFC" w:rsidRDefault="00234EFC" w:rsidP="0073133F">
            <w:pPr>
              <w:spacing w:after="0" w:line="240" w:lineRule="auto"/>
              <w:ind w:firstLine="0"/>
              <w:jc w:val="center"/>
              <w:rPr>
                <w:rFonts w:cs="Arial"/>
                <w:sz w:val="20"/>
                <w:szCs w:val="20"/>
              </w:rPr>
            </w:pPr>
            <w:r>
              <w:rPr>
                <w:rFonts w:cs="Arial"/>
                <w:sz w:val="20"/>
                <w:szCs w:val="20"/>
              </w:rPr>
              <w:t>426</w:t>
            </w:r>
          </w:p>
        </w:tc>
        <w:tc>
          <w:tcPr>
            <w:tcW w:w="726" w:type="pct"/>
            <w:tcBorders>
              <w:top w:val="single" w:sz="4" w:space="0" w:color="auto"/>
              <w:left w:val="single" w:sz="4" w:space="0" w:color="auto"/>
              <w:bottom w:val="single" w:sz="4" w:space="0" w:color="auto"/>
              <w:right w:val="single" w:sz="4" w:space="0" w:color="auto"/>
            </w:tcBorders>
            <w:vAlign w:val="center"/>
            <w:hideMark/>
          </w:tcPr>
          <w:p w14:paraId="342BDD8E" w14:textId="77777777" w:rsidR="00234EFC" w:rsidRDefault="00234EFC" w:rsidP="0073133F">
            <w:pPr>
              <w:spacing w:after="0" w:line="240" w:lineRule="auto"/>
              <w:ind w:firstLine="0"/>
              <w:jc w:val="center"/>
              <w:rPr>
                <w:rFonts w:cs="Arial"/>
                <w:sz w:val="20"/>
                <w:szCs w:val="20"/>
              </w:rPr>
            </w:pPr>
            <w:r>
              <w:rPr>
                <w:rFonts w:cs="Arial"/>
                <w:sz w:val="20"/>
                <w:szCs w:val="20"/>
              </w:rPr>
              <w:t>296</w:t>
            </w:r>
          </w:p>
        </w:tc>
        <w:tc>
          <w:tcPr>
            <w:tcW w:w="764" w:type="pct"/>
            <w:tcBorders>
              <w:top w:val="single" w:sz="4" w:space="0" w:color="auto"/>
              <w:left w:val="single" w:sz="4" w:space="0" w:color="auto"/>
              <w:bottom w:val="single" w:sz="4" w:space="0" w:color="auto"/>
              <w:right w:val="single" w:sz="4" w:space="0" w:color="auto"/>
            </w:tcBorders>
            <w:vAlign w:val="center"/>
            <w:hideMark/>
          </w:tcPr>
          <w:p w14:paraId="11DF500E"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3F0ED6CB"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7BB55695"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0598305C" w14:textId="77777777" w:rsidR="00234EFC" w:rsidRDefault="00234EFC" w:rsidP="0073133F">
            <w:pPr>
              <w:spacing w:after="0" w:line="240" w:lineRule="auto"/>
              <w:ind w:firstLine="0"/>
              <w:jc w:val="center"/>
              <w:rPr>
                <w:rFonts w:cs="Arial"/>
                <w:sz w:val="20"/>
                <w:szCs w:val="20"/>
              </w:rPr>
            </w:pPr>
            <w:r>
              <w:rPr>
                <w:rFonts w:cs="Arial"/>
                <w:sz w:val="20"/>
                <w:szCs w:val="20"/>
              </w:rPr>
              <w:t>10</w:t>
            </w:r>
          </w:p>
        </w:tc>
        <w:tc>
          <w:tcPr>
            <w:tcW w:w="709" w:type="pct"/>
            <w:gridSpan w:val="2"/>
            <w:tcBorders>
              <w:top w:val="single" w:sz="4" w:space="0" w:color="auto"/>
              <w:left w:val="single" w:sz="4" w:space="0" w:color="auto"/>
              <w:bottom w:val="single" w:sz="4" w:space="0" w:color="auto"/>
              <w:right w:val="single" w:sz="4" w:space="0" w:color="auto"/>
            </w:tcBorders>
            <w:vAlign w:val="center"/>
            <w:hideMark/>
          </w:tcPr>
          <w:p w14:paraId="3A83EACD" w14:textId="77777777" w:rsidR="00234EFC" w:rsidRDefault="00234EFC" w:rsidP="0073133F">
            <w:pPr>
              <w:spacing w:after="0" w:line="240" w:lineRule="auto"/>
              <w:ind w:firstLine="0"/>
              <w:jc w:val="center"/>
              <w:rPr>
                <w:rFonts w:cs="Arial"/>
                <w:sz w:val="20"/>
                <w:szCs w:val="20"/>
              </w:rPr>
            </w:pPr>
            <w:r>
              <w:rPr>
                <w:rFonts w:cs="Arial"/>
                <w:sz w:val="20"/>
                <w:szCs w:val="20"/>
              </w:rPr>
              <w:t>УТ9-7</w:t>
            </w:r>
          </w:p>
        </w:tc>
        <w:tc>
          <w:tcPr>
            <w:tcW w:w="832" w:type="pct"/>
            <w:tcBorders>
              <w:top w:val="single" w:sz="4" w:space="0" w:color="auto"/>
              <w:left w:val="single" w:sz="4" w:space="0" w:color="auto"/>
              <w:bottom w:val="single" w:sz="4" w:space="0" w:color="auto"/>
              <w:right w:val="single" w:sz="4" w:space="0" w:color="auto"/>
            </w:tcBorders>
            <w:vAlign w:val="center"/>
            <w:hideMark/>
          </w:tcPr>
          <w:p w14:paraId="71D388D8" w14:textId="77777777" w:rsidR="00234EFC" w:rsidRDefault="00234EFC" w:rsidP="0073133F">
            <w:pPr>
              <w:spacing w:after="0" w:line="240" w:lineRule="auto"/>
              <w:ind w:firstLine="0"/>
              <w:jc w:val="center"/>
              <w:rPr>
                <w:rFonts w:cs="Arial"/>
                <w:sz w:val="20"/>
                <w:szCs w:val="20"/>
              </w:rPr>
            </w:pPr>
            <w:r>
              <w:rPr>
                <w:rFonts w:cs="Arial"/>
                <w:sz w:val="20"/>
                <w:szCs w:val="20"/>
              </w:rPr>
              <w:t>УТ9-8</w:t>
            </w:r>
          </w:p>
        </w:tc>
        <w:tc>
          <w:tcPr>
            <w:tcW w:w="607" w:type="pct"/>
            <w:tcBorders>
              <w:top w:val="single" w:sz="4" w:space="0" w:color="auto"/>
              <w:left w:val="single" w:sz="4" w:space="0" w:color="auto"/>
              <w:bottom w:val="single" w:sz="4" w:space="0" w:color="auto"/>
              <w:right w:val="single" w:sz="4" w:space="0" w:color="auto"/>
            </w:tcBorders>
            <w:vAlign w:val="center"/>
            <w:hideMark/>
          </w:tcPr>
          <w:p w14:paraId="5B35C685" w14:textId="77777777" w:rsidR="00234EFC" w:rsidRDefault="00234EFC" w:rsidP="0073133F">
            <w:pPr>
              <w:spacing w:after="0" w:line="240" w:lineRule="auto"/>
              <w:ind w:firstLine="0"/>
              <w:jc w:val="center"/>
              <w:rPr>
                <w:rFonts w:cs="Arial"/>
                <w:sz w:val="20"/>
                <w:szCs w:val="20"/>
              </w:rPr>
            </w:pPr>
            <w:r>
              <w:rPr>
                <w:rFonts w:cs="Arial"/>
                <w:sz w:val="20"/>
                <w:szCs w:val="20"/>
              </w:rPr>
              <w:t>426</w:t>
            </w:r>
          </w:p>
        </w:tc>
        <w:tc>
          <w:tcPr>
            <w:tcW w:w="726" w:type="pct"/>
            <w:tcBorders>
              <w:top w:val="single" w:sz="4" w:space="0" w:color="auto"/>
              <w:left w:val="single" w:sz="4" w:space="0" w:color="auto"/>
              <w:bottom w:val="single" w:sz="4" w:space="0" w:color="auto"/>
              <w:right w:val="single" w:sz="4" w:space="0" w:color="auto"/>
            </w:tcBorders>
            <w:vAlign w:val="center"/>
            <w:hideMark/>
          </w:tcPr>
          <w:p w14:paraId="390DC67E" w14:textId="77777777" w:rsidR="00234EFC" w:rsidRDefault="00234EFC" w:rsidP="0073133F">
            <w:pPr>
              <w:spacing w:after="0" w:line="240" w:lineRule="auto"/>
              <w:ind w:firstLine="0"/>
              <w:jc w:val="center"/>
              <w:rPr>
                <w:rFonts w:cs="Arial"/>
                <w:sz w:val="20"/>
                <w:szCs w:val="20"/>
              </w:rPr>
            </w:pPr>
            <w:r>
              <w:rPr>
                <w:rFonts w:cs="Arial"/>
                <w:sz w:val="20"/>
                <w:szCs w:val="20"/>
              </w:rPr>
              <w:t>65</w:t>
            </w:r>
          </w:p>
        </w:tc>
        <w:tc>
          <w:tcPr>
            <w:tcW w:w="764" w:type="pct"/>
            <w:tcBorders>
              <w:top w:val="single" w:sz="4" w:space="0" w:color="auto"/>
              <w:left w:val="single" w:sz="4" w:space="0" w:color="auto"/>
              <w:bottom w:val="single" w:sz="4" w:space="0" w:color="auto"/>
              <w:right w:val="single" w:sz="4" w:space="0" w:color="auto"/>
            </w:tcBorders>
            <w:vAlign w:val="center"/>
            <w:hideMark/>
          </w:tcPr>
          <w:p w14:paraId="60849202"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58E24672"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5791615B"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76C783CB" w14:textId="77777777" w:rsidR="00234EFC" w:rsidRDefault="00234EFC" w:rsidP="0073133F">
            <w:pPr>
              <w:spacing w:after="0" w:line="240" w:lineRule="auto"/>
              <w:ind w:firstLine="0"/>
              <w:jc w:val="center"/>
              <w:rPr>
                <w:rFonts w:cs="Arial"/>
                <w:sz w:val="20"/>
                <w:szCs w:val="20"/>
              </w:rPr>
            </w:pPr>
            <w:r>
              <w:rPr>
                <w:rFonts w:cs="Arial"/>
                <w:sz w:val="20"/>
                <w:szCs w:val="20"/>
              </w:rPr>
              <w:t>11</w:t>
            </w:r>
          </w:p>
        </w:tc>
        <w:tc>
          <w:tcPr>
            <w:tcW w:w="709" w:type="pct"/>
            <w:gridSpan w:val="2"/>
            <w:tcBorders>
              <w:top w:val="single" w:sz="4" w:space="0" w:color="auto"/>
              <w:left w:val="single" w:sz="4" w:space="0" w:color="auto"/>
              <w:bottom w:val="single" w:sz="4" w:space="0" w:color="auto"/>
              <w:right w:val="single" w:sz="4" w:space="0" w:color="auto"/>
            </w:tcBorders>
            <w:vAlign w:val="center"/>
            <w:hideMark/>
          </w:tcPr>
          <w:p w14:paraId="5F17F1B7" w14:textId="77777777" w:rsidR="00234EFC" w:rsidRDefault="00234EFC" w:rsidP="0073133F">
            <w:pPr>
              <w:spacing w:after="0" w:line="240" w:lineRule="auto"/>
              <w:ind w:firstLine="0"/>
              <w:jc w:val="center"/>
              <w:rPr>
                <w:rFonts w:cs="Arial"/>
                <w:sz w:val="20"/>
                <w:szCs w:val="20"/>
              </w:rPr>
            </w:pPr>
            <w:r>
              <w:rPr>
                <w:rFonts w:cs="Arial"/>
                <w:sz w:val="20"/>
                <w:szCs w:val="20"/>
              </w:rPr>
              <w:t>УТ9-8</w:t>
            </w:r>
          </w:p>
        </w:tc>
        <w:tc>
          <w:tcPr>
            <w:tcW w:w="832" w:type="pct"/>
            <w:tcBorders>
              <w:top w:val="single" w:sz="4" w:space="0" w:color="auto"/>
              <w:left w:val="single" w:sz="4" w:space="0" w:color="auto"/>
              <w:bottom w:val="single" w:sz="4" w:space="0" w:color="auto"/>
              <w:right w:val="single" w:sz="4" w:space="0" w:color="auto"/>
            </w:tcBorders>
            <w:vAlign w:val="center"/>
            <w:hideMark/>
          </w:tcPr>
          <w:p w14:paraId="34A0D3C5" w14:textId="77777777" w:rsidR="00234EFC" w:rsidRDefault="00234EFC" w:rsidP="0073133F">
            <w:pPr>
              <w:spacing w:after="0" w:line="240" w:lineRule="auto"/>
              <w:ind w:firstLine="0"/>
              <w:jc w:val="center"/>
              <w:rPr>
                <w:rFonts w:cs="Arial"/>
                <w:sz w:val="20"/>
                <w:szCs w:val="20"/>
              </w:rPr>
            </w:pPr>
            <w:r>
              <w:rPr>
                <w:rFonts w:cs="Arial"/>
                <w:sz w:val="20"/>
                <w:szCs w:val="20"/>
              </w:rPr>
              <w:t>УТ9-10</w:t>
            </w:r>
          </w:p>
        </w:tc>
        <w:tc>
          <w:tcPr>
            <w:tcW w:w="607" w:type="pct"/>
            <w:tcBorders>
              <w:top w:val="single" w:sz="4" w:space="0" w:color="auto"/>
              <w:left w:val="single" w:sz="4" w:space="0" w:color="auto"/>
              <w:bottom w:val="single" w:sz="4" w:space="0" w:color="auto"/>
              <w:right w:val="single" w:sz="4" w:space="0" w:color="auto"/>
            </w:tcBorders>
            <w:vAlign w:val="center"/>
            <w:hideMark/>
          </w:tcPr>
          <w:p w14:paraId="18E901B0" w14:textId="77777777" w:rsidR="00234EFC" w:rsidRDefault="00234EFC" w:rsidP="0073133F">
            <w:pPr>
              <w:spacing w:after="0" w:line="240" w:lineRule="auto"/>
              <w:ind w:firstLine="0"/>
              <w:jc w:val="center"/>
              <w:rPr>
                <w:rFonts w:cs="Arial"/>
                <w:sz w:val="20"/>
                <w:szCs w:val="20"/>
              </w:rPr>
            </w:pPr>
            <w:r>
              <w:rPr>
                <w:rFonts w:cs="Arial"/>
                <w:sz w:val="20"/>
                <w:szCs w:val="20"/>
              </w:rPr>
              <w:t>219</w:t>
            </w:r>
          </w:p>
        </w:tc>
        <w:tc>
          <w:tcPr>
            <w:tcW w:w="726" w:type="pct"/>
            <w:tcBorders>
              <w:top w:val="single" w:sz="4" w:space="0" w:color="auto"/>
              <w:left w:val="single" w:sz="4" w:space="0" w:color="auto"/>
              <w:bottom w:val="single" w:sz="4" w:space="0" w:color="auto"/>
              <w:right w:val="single" w:sz="4" w:space="0" w:color="auto"/>
            </w:tcBorders>
            <w:vAlign w:val="center"/>
            <w:hideMark/>
          </w:tcPr>
          <w:p w14:paraId="3DF27D9A" w14:textId="77777777" w:rsidR="00234EFC" w:rsidRDefault="00234EFC" w:rsidP="0073133F">
            <w:pPr>
              <w:spacing w:after="0" w:line="240" w:lineRule="auto"/>
              <w:ind w:firstLine="0"/>
              <w:jc w:val="center"/>
              <w:rPr>
                <w:rFonts w:cs="Arial"/>
                <w:sz w:val="20"/>
                <w:szCs w:val="20"/>
              </w:rPr>
            </w:pPr>
            <w:r>
              <w:rPr>
                <w:rFonts w:cs="Arial"/>
                <w:sz w:val="20"/>
                <w:szCs w:val="20"/>
              </w:rPr>
              <w:t>62</w:t>
            </w:r>
          </w:p>
        </w:tc>
        <w:tc>
          <w:tcPr>
            <w:tcW w:w="764" w:type="pct"/>
            <w:tcBorders>
              <w:top w:val="single" w:sz="4" w:space="0" w:color="auto"/>
              <w:left w:val="single" w:sz="4" w:space="0" w:color="auto"/>
              <w:bottom w:val="single" w:sz="4" w:space="0" w:color="auto"/>
              <w:right w:val="single" w:sz="4" w:space="0" w:color="auto"/>
            </w:tcBorders>
            <w:vAlign w:val="center"/>
            <w:hideMark/>
          </w:tcPr>
          <w:p w14:paraId="1AC94D6C"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37ABDEDC"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19AABE53"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7F50CC2D" w14:textId="77777777" w:rsidR="00234EFC" w:rsidRDefault="00234EFC" w:rsidP="0073133F">
            <w:pPr>
              <w:spacing w:after="0" w:line="240" w:lineRule="auto"/>
              <w:ind w:firstLine="0"/>
              <w:jc w:val="center"/>
              <w:rPr>
                <w:rFonts w:cs="Arial"/>
                <w:sz w:val="20"/>
                <w:szCs w:val="20"/>
              </w:rPr>
            </w:pPr>
            <w:r>
              <w:rPr>
                <w:rFonts w:cs="Arial"/>
                <w:sz w:val="20"/>
                <w:szCs w:val="20"/>
              </w:rPr>
              <w:t>12</w:t>
            </w:r>
          </w:p>
        </w:tc>
        <w:tc>
          <w:tcPr>
            <w:tcW w:w="709" w:type="pct"/>
            <w:gridSpan w:val="2"/>
            <w:tcBorders>
              <w:top w:val="single" w:sz="4" w:space="0" w:color="auto"/>
              <w:left w:val="single" w:sz="4" w:space="0" w:color="auto"/>
              <w:bottom w:val="single" w:sz="4" w:space="0" w:color="auto"/>
              <w:right w:val="single" w:sz="4" w:space="0" w:color="auto"/>
            </w:tcBorders>
            <w:vAlign w:val="center"/>
            <w:hideMark/>
          </w:tcPr>
          <w:p w14:paraId="59B5DEAB" w14:textId="77777777" w:rsidR="00234EFC" w:rsidRDefault="00234EFC" w:rsidP="0073133F">
            <w:pPr>
              <w:spacing w:after="0" w:line="240" w:lineRule="auto"/>
              <w:ind w:firstLine="0"/>
              <w:jc w:val="center"/>
              <w:rPr>
                <w:rFonts w:cs="Arial"/>
                <w:sz w:val="20"/>
                <w:szCs w:val="20"/>
              </w:rPr>
            </w:pPr>
            <w:r>
              <w:rPr>
                <w:rFonts w:cs="Arial"/>
                <w:sz w:val="20"/>
                <w:szCs w:val="20"/>
              </w:rPr>
              <w:t>УТ9-10</w:t>
            </w:r>
          </w:p>
        </w:tc>
        <w:tc>
          <w:tcPr>
            <w:tcW w:w="832" w:type="pct"/>
            <w:tcBorders>
              <w:top w:val="single" w:sz="4" w:space="0" w:color="auto"/>
              <w:left w:val="single" w:sz="4" w:space="0" w:color="auto"/>
              <w:bottom w:val="single" w:sz="4" w:space="0" w:color="auto"/>
              <w:right w:val="single" w:sz="4" w:space="0" w:color="auto"/>
            </w:tcBorders>
            <w:vAlign w:val="center"/>
            <w:hideMark/>
          </w:tcPr>
          <w:p w14:paraId="312C3DEF" w14:textId="77777777" w:rsidR="00234EFC" w:rsidRDefault="00234EFC" w:rsidP="0073133F">
            <w:pPr>
              <w:spacing w:after="0" w:line="240" w:lineRule="auto"/>
              <w:ind w:firstLine="0"/>
              <w:jc w:val="center"/>
              <w:rPr>
                <w:rFonts w:cs="Arial"/>
                <w:sz w:val="20"/>
                <w:szCs w:val="20"/>
              </w:rPr>
            </w:pPr>
            <w:r>
              <w:rPr>
                <w:rFonts w:cs="Arial"/>
                <w:sz w:val="20"/>
                <w:szCs w:val="20"/>
              </w:rPr>
              <w:t>ЦТП 47</w:t>
            </w:r>
          </w:p>
        </w:tc>
        <w:tc>
          <w:tcPr>
            <w:tcW w:w="607" w:type="pct"/>
            <w:tcBorders>
              <w:top w:val="single" w:sz="4" w:space="0" w:color="auto"/>
              <w:left w:val="single" w:sz="4" w:space="0" w:color="auto"/>
              <w:bottom w:val="single" w:sz="4" w:space="0" w:color="auto"/>
              <w:right w:val="single" w:sz="4" w:space="0" w:color="auto"/>
            </w:tcBorders>
            <w:vAlign w:val="center"/>
            <w:hideMark/>
          </w:tcPr>
          <w:p w14:paraId="0950BE50" w14:textId="77777777" w:rsidR="00234EFC" w:rsidRDefault="00234EFC" w:rsidP="0073133F">
            <w:pPr>
              <w:spacing w:after="0" w:line="240" w:lineRule="auto"/>
              <w:ind w:firstLine="0"/>
              <w:jc w:val="center"/>
              <w:rPr>
                <w:rFonts w:cs="Arial"/>
                <w:sz w:val="20"/>
                <w:szCs w:val="20"/>
              </w:rPr>
            </w:pPr>
            <w:r>
              <w:rPr>
                <w:rFonts w:cs="Arial"/>
                <w:sz w:val="20"/>
                <w:szCs w:val="20"/>
              </w:rPr>
              <w:t>219/273</w:t>
            </w:r>
          </w:p>
        </w:tc>
        <w:tc>
          <w:tcPr>
            <w:tcW w:w="726" w:type="pct"/>
            <w:tcBorders>
              <w:top w:val="single" w:sz="4" w:space="0" w:color="auto"/>
              <w:left w:val="single" w:sz="4" w:space="0" w:color="auto"/>
              <w:bottom w:val="single" w:sz="4" w:space="0" w:color="auto"/>
              <w:right w:val="single" w:sz="4" w:space="0" w:color="auto"/>
            </w:tcBorders>
            <w:vAlign w:val="center"/>
            <w:hideMark/>
          </w:tcPr>
          <w:p w14:paraId="79A1B749" w14:textId="77777777" w:rsidR="00234EFC" w:rsidRDefault="00234EFC" w:rsidP="0073133F">
            <w:pPr>
              <w:spacing w:after="0" w:line="240" w:lineRule="auto"/>
              <w:ind w:firstLine="0"/>
              <w:jc w:val="center"/>
              <w:rPr>
                <w:rFonts w:cs="Arial"/>
                <w:sz w:val="20"/>
                <w:szCs w:val="20"/>
              </w:rPr>
            </w:pPr>
            <w:r>
              <w:rPr>
                <w:rFonts w:cs="Arial"/>
                <w:sz w:val="20"/>
                <w:szCs w:val="20"/>
              </w:rPr>
              <w:t>100/162</w:t>
            </w:r>
          </w:p>
        </w:tc>
        <w:tc>
          <w:tcPr>
            <w:tcW w:w="764" w:type="pct"/>
            <w:tcBorders>
              <w:top w:val="single" w:sz="4" w:space="0" w:color="auto"/>
              <w:left w:val="single" w:sz="4" w:space="0" w:color="auto"/>
              <w:bottom w:val="single" w:sz="4" w:space="0" w:color="auto"/>
              <w:right w:val="single" w:sz="4" w:space="0" w:color="auto"/>
            </w:tcBorders>
            <w:vAlign w:val="center"/>
            <w:hideMark/>
          </w:tcPr>
          <w:p w14:paraId="4C015C83"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6B46E421" w14:textId="77777777" w:rsidR="00234EFC" w:rsidRDefault="00234EFC" w:rsidP="0073133F">
            <w:pPr>
              <w:spacing w:after="0" w:line="240" w:lineRule="auto"/>
              <w:ind w:firstLine="0"/>
              <w:jc w:val="center"/>
              <w:rPr>
                <w:rFonts w:cs="Arial"/>
                <w:sz w:val="20"/>
                <w:szCs w:val="20"/>
              </w:rPr>
            </w:pPr>
            <w:r>
              <w:rPr>
                <w:rFonts w:cs="Arial"/>
                <w:sz w:val="20"/>
                <w:szCs w:val="20"/>
              </w:rPr>
              <w:t>пенополиуретан, фенольный поропласт</w:t>
            </w:r>
          </w:p>
        </w:tc>
      </w:tr>
      <w:tr w:rsidR="00234EFC" w14:paraId="17B8DA51"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46544534" w14:textId="77777777" w:rsidR="00234EFC" w:rsidRDefault="00234EFC" w:rsidP="0073133F">
            <w:pPr>
              <w:spacing w:after="0" w:line="240" w:lineRule="auto"/>
              <w:ind w:firstLine="0"/>
              <w:jc w:val="center"/>
              <w:rPr>
                <w:rFonts w:cs="Arial"/>
                <w:sz w:val="20"/>
                <w:szCs w:val="20"/>
              </w:rPr>
            </w:pPr>
            <w:r>
              <w:rPr>
                <w:rFonts w:cs="Arial"/>
                <w:sz w:val="20"/>
                <w:szCs w:val="20"/>
              </w:rPr>
              <w:t>13</w:t>
            </w:r>
          </w:p>
        </w:tc>
        <w:tc>
          <w:tcPr>
            <w:tcW w:w="709" w:type="pct"/>
            <w:gridSpan w:val="2"/>
            <w:tcBorders>
              <w:top w:val="single" w:sz="4" w:space="0" w:color="auto"/>
              <w:left w:val="single" w:sz="4" w:space="0" w:color="auto"/>
              <w:bottom w:val="single" w:sz="4" w:space="0" w:color="auto"/>
              <w:right w:val="single" w:sz="4" w:space="0" w:color="auto"/>
            </w:tcBorders>
            <w:vAlign w:val="center"/>
            <w:hideMark/>
          </w:tcPr>
          <w:p w14:paraId="29EFA792" w14:textId="77777777" w:rsidR="00234EFC" w:rsidRDefault="00234EFC" w:rsidP="0073133F">
            <w:pPr>
              <w:spacing w:after="0" w:line="240" w:lineRule="auto"/>
              <w:ind w:firstLine="0"/>
              <w:jc w:val="center"/>
              <w:rPr>
                <w:rFonts w:cs="Arial"/>
                <w:sz w:val="20"/>
                <w:szCs w:val="20"/>
              </w:rPr>
            </w:pPr>
            <w:r>
              <w:rPr>
                <w:rFonts w:cs="Arial"/>
                <w:sz w:val="20"/>
                <w:szCs w:val="20"/>
              </w:rPr>
              <w:t>УТ9-8</w:t>
            </w:r>
          </w:p>
        </w:tc>
        <w:tc>
          <w:tcPr>
            <w:tcW w:w="832" w:type="pct"/>
            <w:tcBorders>
              <w:top w:val="single" w:sz="4" w:space="0" w:color="auto"/>
              <w:left w:val="single" w:sz="4" w:space="0" w:color="auto"/>
              <w:bottom w:val="single" w:sz="4" w:space="0" w:color="auto"/>
              <w:right w:val="single" w:sz="4" w:space="0" w:color="auto"/>
            </w:tcBorders>
            <w:vAlign w:val="center"/>
            <w:hideMark/>
          </w:tcPr>
          <w:p w14:paraId="69FC510C" w14:textId="77777777" w:rsidR="00234EFC" w:rsidRDefault="00234EFC" w:rsidP="0073133F">
            <w:pPr>
              <w:spacing w:after="0" w:line="240" w:lineRule="auto"/>
              <w:ind w:firstLine="0"/>
              <w:jc w:val="center"/>
              <w:rPr>
                <w:rFonts w:cs="Arial"/>
                <w:sz w:val="20"/>
                <w:szCs w:val="20"/>
              </w:rPr>
            </w:pPr>
            <w:r>
              <w:rPr>
                <w:rFonts w:cs="Arial"/>
                <w:sz w:val="20"/>
                <w:szCs w:val="20"/>
              </w:rPr>
              <w:t>УТ9-12</w:t>
            </w:r>
          </w:p>
        </w:tc>
        <w:tc>
          <w:tcPr>
            <w:tcW w:w="607" w:type="pct"/>
            <w:tcBorders>
              <w:top w:val="single" w:sz="4" w:space="0" w:color="auto"/>
              <w:left w:val="single" w:sz="4" w:space="0" w:color="auto"/>
              <w:bottom w:val="single" w:sz="4" w:space="0" w:color="auto"/>
              <w:right w:val="single" w:sz="4" w:space="0" w:color="auto"/>
            </w:tcBorders>
            <w:vAlign w:val="center"/>
            <w:hideMark/>
          </w:tcPr>
          <w:p w14:paraId="0FBE1E5E" w14:textId="77777777" w:rsidR="00234EFC" w:rsidRDefault="00234EFC" w:rsidP="0073133F">
            <w:pPr>
              <w:spacing w:after="0" w:line="240" w:lineRule="auto"/>
              <w:ind w:firstLine="0"/>
              <w:jc w:val="center"/>
              <w:rPr>
                <w:rFonts w:cs="Arial"/>
                <w:sz w:val="20"/>
                <w:szCs w:val="20"/>
              </w:rPr>
            </w:pPr>
            <w:r>
              <w:rPr>
                <w:rFonts w:cs="Arial"/>
                <w:sz w:val="20"/>
                <w:szCs w:val="20"/>
              </w:rPr>
              <w:t>426</w:t>
            </w:r>
          </w:p>
        </w:tc>
        <w:tc>
          <w:tcPr>
            <w:tcW w:w="726" w:type="pct"/>
            <w:tcBorders>
              <w:top w:val="single" w:sz="4" w:space="0" w:color="auto"/>
              <w:left w:val="single" w:sz="4" w:space="0" w:color="auto"/>
              <w:bottom w:val="single" w:sz="4" w:space="0" w:color="auto"/>
              <w:right w:val="single" w:sz="4" w:space="0" w:color="auto"/>
            </w:tcBorders>
            <w:vAlign w:val="center"/>
            <w:hideMark/>
          </w:tcPr>
          <w:p w14:paraId="0B9FA9EF" w14:textId="77777777" w:rsidR="00234EFC" w:rsidRDefault="00234EFC" w:rsidP="0073133F">
            <w:pPr>
              <w:spacing w:after="0" w:line="240" w:lineRule="auto"/>
              <w:ind w:firstLine="0"/>
              <w:jc w:val="center"/>
              <w:rPr>
                <w:rFonts w:cs="Arial"/>
                <w:sz w:val="20"/>
                <w:szCs w:val="20"/>
              </w:rPr>
            </w:pPr>
            <w:r>
              <w:rPr>
                <w:rFonts w:cs="Arial"/>
                <w:sz w:val="20"/>
                <w:szCs w:val="20"/>
              </w:rPr>
              <w:t>250/300</w:t>
            </w:r>
          </w:p>
        </w:tc>
        <w:tc>
          <w:tcPr>
            <w:tcW w:w="764" w:type="pct"/>
            <w:tcBorders>
              <w:top w:val="single" w:sz="4" w:space="0" w:color="auto"/>
              <w:left w:val="single" w:sz="4" w:space="0" w:color="auto"/>
              <w:bottom w:val="single" w:sz="4" w:space="0" w:color="auto"/>
              <w:right w:val="single" w:sz="4" w:space="0" w:color="auto"/>
            </w:tcBorders>
            <w:vAlign w:val="center"/>
            <w:hideMark/>
          </w:tcPr>
          <w:p w14:paraId="0746E8A1"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465721CF"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5816F15D"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299C2048" w14:textId="77777777" w:rsidR="00234EFC" w:rsidRDefault="00234EFC" w:rsidP="0073133F">
            <w:pPr>
              <w:spacing w:after="0" w:line="240" w:lineRule="auto"/>
              <w:ind w:firstLine="0"/>
              <w:jc w:val="center"/>
              <w:rPr>
                <w:rFonts w:cs="Arial"/>
                <w:sz w:val="20"/>
                <w:szCs w:val="20"/>
              </w:rPr>
            </w:pPr>
            <w:r>
              <w:rPr>
                <w:rFonts w:cs="Arial"/>
                <w:sz w:val="20"/>
                <w:szCs w:val="20"/>
              </w:rPr>
              <w:t>14</w:t>
            </w:r>
          </w:p>
        </w:tc>
        <w:tc>
          <w:tcPr>
            <w:tcW w:w="709" w:type="pct"/>
            <w:gridSpan w:val="2"/>
            <w:tcBorders>
              <w:top w:val="single" w:sz="4" w:space="0" w:color="auto"/>
              <w:left w:val="single" w:sz="4" w:space="0" w:color="auto"/>
              <w:bottom w:val="single" w:sz="4" w:space="0" w:color="auto"/>
              <w:right w:val="single" w:sz="4" w:space="0" w:color="auto"/>
            </w:tcBorders>
            <w:vAlign w:val="center"/>
            <w:hideMark/>
          </w:tcPr>
          <w:p w14:paraId="658F2F3D" w14:textId="77777777" w:rsidR="00234EFC" w:rsidRDefault="00234EFC" w:rsidP="0073133F">
            <w:pPr>
              <w:spacing w:after="0" w:line="240" w:lineRule="auto"/>
              <w:ind w:firstLine="0"/>
              <w:jc w:val="center"/>
              <w:rPr>
                <w:rFonts w:cs="Arial"/>
                <w:sz w:val="20"/>
                <w:szCs w:val="20"/>
              </w:rPr>
            </w:pPr>
            <w:r>
              <w:rPr>
                <w:rFonts w:cs="Arial"/>
                <w:sz w:val="20"/>
                <w:szCs w:val="20"/>
              </w:rPr>
              <w:t>УТ9-12</w:t>
            </w:r>
          </w:p>
        </w:tc>
        <w:tc>
          <w:tcPr>
            <w:tcW w:w="832" w:type="pct"/>
            <w:tcBorders>
              <w:top w:val="single" w:sz="4" w:space="0" w:color="auto"/>
              <w:left w:val="single" w:sz="4" w:space="0" w:color="auto"/>
              <w:bottom w:val="single" w:sz="4" w:space="0" w:color="auto"/>
              <w:right w:val="single" w:sz="4" w:space="0" w:color="auto"/>
            </w:tcBorders>
            <w:vAlign w:val="center"/>
            <w:hideMark/>
          </w:tcPr>
          <w:p w14:paraId="41142322" w14:textId="77777777" w:rsidR="00234EFC" w:rsidRDefault="00234EFC" w:rsidP="0073133F">
            <w:pPr>
              <w:spacing w:after="0" w:line="240" w:lineRule="auto"/>
              <w:ind w:firstLine="0"/>
              <w:jc w:val="center"/>
              <w:rPr>
                <w:rFonts w:cs="Arial"/>
                <w:sz w:val="20"/>
                <w:szCs w:val="20"/>
              </w:rPr>
            </w:pPr>
            <w:r>
              <w:rPr>
                <w:rFonts w:cs="Arial"/>
                <w:sz w:val="20"/>
                <w:szCs w:val="20"/>
              </w:rPr>
              <w:t>УТ9-14</w:t>
            </w:r>
          </w:p>
        </w:tc>
        <w:tc>
          <w:tcPr>
            <w:tcW w:w="607" w:type="pct"/>
            <w:vMerge w:val="restart"/>
            <w:tcBorders>
              <w:top w:val="single" w:sz="4" w:space="0" w:color="auto"/>
              <w:left w:val="single" w:sz="4" w:space="0" w:color="auto"/>
              <w:bottom w:val="single" w:sz="4" w:space="0" w:color="auto"/>
              <w:right w:val="single" w:sz="4" w:space="0" w:color="auto"/>
            </w:tcBorders>
            <w:vAlign w:val="center"/>
            <w:hideMark/>
          </w:tcPr>
          <w:p w14:paraId="3C949F60" w14:textId="77777777" w:rsidR="00234EFC" w:rsidRDefault="00234EFC" w:rsidP="0073133F">
            <w:pPr>
              <w:spacing w:after="0" w:line="240" w:lineRule="auto"/>
              <w:ind w:firstLine="0"/>
              <w:jc w:val="center"/>
              <w:rPr>
                <w:rFonts w:cs="Arial"/>
                <w:sz w:val="20"/>
                <w:szCs w:val="20"/>
              </w:rPr>
            </w:pPr>
            <w:r>
              <w:rPr>
                <w:rFonts w:cs="Arial"/>
                <w:sz w:val="20"/>
                <w:szCs w:val="20"/>
              </w:rPr>
              <w:t>273</w:t>
            </w:r>
          </w:p>
        </w:tc>
        <w:tc>
          <w:tcPr>
            <w:tcW w:w="726" w:type="pct"/>
            <w:vMerge w:val="restart"/>
            <w:tcBorders>
              <w:top w:val="single" w:sz="4" w:space="0" w:color="auto"/>
              <w:left w:val="single" w:sz="4" w:space="0" w:color="auto"/>
              <w:bottom w:val="single" w:sz="4" w:space="0" w:color="auto"/>
              <w:right w:val="single" w:sz="4" w:space="0" w:color="auto"/>
            </w:tcBorders>
            <w:vAlign w:val="center"/>
            <w:hideMark/>
          </w:tcPr>
          <w:p w14:paraId="2CB2FF6A" w14:textId="77777777" w:rsidR="00234EFC" w:rsidRDefault="00234EFC" w:rsidP="0073133F">
            <w:pPr>
              <w:spacing w:after="0" w:line="240" w:lineRule="auto"/>
              <w:ind w:firstLine="0"/>
              <w:jc w:val="center"/>
              <w:rPr>
                <w:rFonts w:cs="Arial"/>
                <w:sz w:val="20"/>
                <w:szCs w:val="20"/>
              </w:rPr>
            </w:pPr>
            <w:r>
              <w:rPr>
                <w:rFonts w:cs="Arial"/>
                <w:sz w:val="20"/>
                <w:szCs w:val="20"/>
              </w:rPr>
              <w:t>345</w:t>
            </w:r>
          </w:p>
        </w:tc>
        <w:tc>
          <w:tcPr>
            <w:tcW w:w="764" w:type="pct"/>
            <w:vMerge w:val="restart"/>
            <w:tcBorders>
              <w:top w:val="single" w:sz="4" w:space="0" w:color="auto"/>
              <w:left w:val="single" w:sz="4" w:space="0" w:color="auto"/>
              <w:bottom w:val="single" w:sz="4" w:space="0" w:color="auto"/>
              <w:right w:val="single" w:sz="4" w:space="0" w:color="auto"/>
            </w:tcBorders>
            <w:vAlign w:val="center"/>
            <w:hideMark/>
          </w:tcPr>
          <w:p w14:paraId="69FD61AB"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vMerge w:val="restart"/>
            <w:tcBorders>
              <w:top w:val="single" w:sz="4" w:space="0" w:color="auto"/>
              <w:left w:val="single" w:sz="4" w:space="0" w:color="auto"/>
              <w:bottom w:val="single" w:sz="4" w:space="0" w:color="auto"/>
              <w:right w:val="single" w:sz="4" w:space="0" w:color="auto"/>
            </w:tcBorders>
            <w:vAlign w:val="center"/>
            <w:hideMark/>
          </w:tcPr>
          <w:p w14:paraId="3898C6FF"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4502EED0"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033656A1" w14:textId="77777777" w:rsidR="00234EFC" w:rsidRDefault="00234EFC" w:rsidP="0073133F">
            <w:pPr>
              <w:spacing w:after="0" w:line="240" w:lineRule="auto"/>
              <w:ind w:firstLine="0"/>
              <w:jc w:val="center"/>
              <w:rPr>
                <w:rFonts w:cs="Arial"/>
                <w:sz w:val="20"/>
                <w:szCs w:val="20"/>
              </w:rPr>
            </w:pPr>
            <w:r>
              <w:rPr>
                <w:rFonts w:cs="Arial"/>
                <w:sz w:val="20"/>
                <w:szCs w:val="20"/>
              </w:rPr>
              <w:t>15</w:t>
            </w:r>
          </w:p>
        </w:tc>
        <w:tc>
          <w:tcPr>
            <w:tcW w:w="709" w:type="pct"/>
            <w:gridSpan w:val="2"/>
            <w:tcBorders>
              <w:top w:val="single" w:sz="4" w:space="0" w:color="auto"/>
              <w:left w:val="single" w:sz="4" w:space="0" w:color="auto"/>
              <w:bottom w:val="single" w:sz="4" w:space="0" w:color="auto"/>
              <w:right w:val="single" w:sz="4" w:space="0" w:color="auto"/>
            </w:tcBorders>
            <w:vAlign w:val="center"/>
            <w:hideMark/>
          </w:tcPr>
          <w:p w14:paraId="56A609CC" w14:textId="77777777" w:rsidR="00234EFC" w:rsidRDefault="00234EFC" w:rsidP="0073133F">
            <w:pPr>
              <w:spacing w:after="0" w:line="240" w:lineRule="auto"/>
              <w:ind w:firstLine="0"/>
              <w:jc w:val="center"/>
              <w:rPr>
                <w:rFonts w:cs="Arial"/>
                <w:sz w:val="20"/>
                <w:szCs w:val="20"/>
              </w:rPr>
            </w:pPr>
            <w:r>
              <w:rPr>
                <w:rFonts w:cs="Arial"/>
                <w:sz w:val="20"/>
                <w:szCs w:val="20"/>
              </w:rPr>
              <w:t>УТ9-14</w:t>
            </w:r>
          </w:p>
        </w:tc>
        <w:tc>
          <w:tcPr>
            <w:tcW w:w="832" w:type="pct"/>
            <w:tcBorders>
              <w:top w:val="single" w:sz="4" w:space="0" w:color="auto"/>
              <w:left w:val="single" w:sz="4" w:space="0" w:color="auto"/>
              <w:bottom w:val="single" w:sz="4" w:space="0" w:color="auto"/>
              <w:right w:val="single" w:sz="4" w:space="0" w:color="auto"/>
            </w:tcBorders>
            <w:vAlign w:val="center"/>
            <w:hideMark/>
          </w:tcPr>
          <w:p w14:paraId="3AD2B080" w14:textId="77777777" w:rsidR="00234EFC" w:rsidRDefault="00234EFC" w:rsidP="0073133F">
            <w:pPr>
              <w:spacing w:after="0" w:line="240" w:lineRule="auto"/>
              <w:ind w:firstLine="0"/>
              <w:jc w:val="center"/>
              <w:rPr>
                <w:rFonts w:cs="Arial"/>
                <w:sz w:val="20"/>
                <w:szCs w:val="20"/>
              </w:rPr>
            </w:pPr>
            <w:r>
              <w:rPr>
                <w:rFonts w:cs="Arial"/>
                <w:sz w:val="20"/>
                <w:szCs w:val="20"/>
              </w:rPr>
              <w:t>ЦТП 48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CA03BA" w14:textId="77777777" w:rsidR="00234EFC" w:rsidRDefault="00234EFC" w:rsidP="0073133F">
            <w:pPr>
              <w:spacing w:after="0"/>
              <w:ind w:firstLine="0"/>
              <w:jc w:val="left"/>
              <w:rPr>
                <w:rFonts w:eastAsiaTheme="minorEastAsia" w:cs="Arial"/>
                <w:sz w:val="20"/>
                <w:szCs w:val="20"/>
              </w:rPr>
            </w:pPr>
          </w:p>
        </w:tc>
        <w:tc>
          <w:tcPr>
            <w:tcW w:w="726" w:type="pct"/>
            <w:vMerge/>
            <w:tcBorders>
              <w:top w:val="single" w:sz="4" w:space="0" w:color="auto"/>
              <w:left w:val="single" w:sz="4" w:space="0" w:color="auto"/>
              <w:bottom w:val="single" w:sz="4" w:space="0" w:color="auto"/>
              <w:right w:val="single" w:sz="4" w:space="0" w:color="auto"/>
            </w:tcBorders>
            <w:vAlign w:val="center"/>
            <w:hideMark/>
          </w:tcPr>
          <w:p w14:paraId="43FDDF9F" w14:textId="77777777" w:rsidR="00234EFC" w:rsidRDefault="00234EFC" w:rsidP="0073133F">
            <w:pPr>
              <w:spacing w:after="0"/>
              <w:ind w:firstLine="0"/>
              <w:jc w:val="left"/>
              <w:rPr>
                <w:rFonts w:eastAsiaTheme="minorEastAsia" w:cs="Arial"/>
                <w:sz w:val="20"/>
                <w:szCs w:val="20"/>
              </w:rPr>
            </w:pPr>
          </w:p>
        </w:tc>
        <w:tc>
          <w:tcPr>
            <w:tcW w:w="764" w:type="pct"/>
            <w:vMerge/>
            <w:tcBorders>
              <w:top w:val="single" w:sz="4" w:space="0" w:color="auto"/>
              <w:left w:val="single" w:sz="4" w:space="0" w:color="auto"/>
              <w:bottom w:val="single" w:sz="4" w:space="0" w:color="auto"/>
              <w:right w:val="single" w:sz="4" w:space="0" w:color="auto"/>
            </w:tcBorders>
            <w:vAlign w:val="center"/>
            <w:hideMark/>
          </w:tcPr>
          <w:p w14:paraId="7D78A38F" w14:textId="77777777" w:rsidR="00234EFC" w:rsidRDefault="00234EFC" w:rsidP="0073133F">
            <w:pPr>
              <w:spacing w:after="0"/>
              <w:ind w:firstLine="0"/>
              <w:jc w:val="left"/>
              <w:rPr>
                <w:rFonts w:eastAsiaTheme="minorEastAsia" w:cs="Arial"/>
                <w:sz w:val="20"/>
                <w:szCs w:val="20"/>
              </w:rPr>
            </w:pPr>
          </w:p>
        </w:tc>
        <w:tc>
          <w:tcPr>
            <w:tcW w:w="1130" w:type="pct"/>
            <w:vMerge/>
            <w:tcBorders>
              <w:top w:val="single" w:sz="4" w:space="0" w:color="auto"/>
              <w:left w:val="single" w:sz="4" w:space="0" w:color="auto"/>
              <w:bottom w:val="single" w:sz="4" w:space="0" w:color="auto"/>
              <w:right w:val="single" w:sz="4" w:space="0" w:color="auto"/>
            </w:tcBorders>
            <w:vAlign w:val="center"/>
            <w:hideMark/>
          </w:tcPr>
          <w:p w14:paraId="1827AC1F" w14:textId="77777777" w:rsidR="00234EFC" w:rsidRDefault="00234EFC" w:rsidP="0073133F">
            <w:pPr>
              <w:spacing w:after="0"/>
              <w:ind w:firstLine="0"/>
              <w:jc w:val="left"/>
              <w:rPr>
                <w:rFonts w:eastAsiaTheme="minorEastAsia" w:cs="Arial"/>
                <w:sz w:val="20"/>
                <w:szCs w:val="20"/>
              </w:rPr>
            </w:pPr>
          </w:p>
        </w:tc>
      </w:tr>
      <w:tr w:rsidR="00234EFC" w14:paraId="2F4F68EF"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1C907B54" w14:textId="77777777" w:rsidR="00234EFC" w:rsidRDefault="00234EFC" w:rsidP="0073133F">
            <w:pPr>
              <w:spacing w:after="0" w:line="240" w:lineRule="auto"/>
              <w:ind w:firstLine="0"/>
              <w:jc w:val="center"/>
              <w:rPr>
                <w:rFonts w:cs="Arial"/>
                <w:sz w:val="20"/>
                <w:szCs w:val="20"/>
              </w:rPr>
            </w:pPr>
            <w:r>
              <w:rPr>
                <w:rFonts w:cs="Arial"/>
                <w:sz w:val="20"/>
                <w:szCs w:val="20"/>
              </w:rPr>
              <w:t>16</w:t>
            </w:r>
          </w:p>
        </w:tc>
        <w:tc>
          <w:tcPr>
            <w:tcW w:w="709" w:type="pct"/>
            <w:gridSpan w:val="2"/>
            <w:tcBorders>
              <w:top w:val="single" w:sz="4" w:space="0" w:color="auto"/>
              <w:left w:val="single" w:sz="4" w:space="0" w:color="auto"/>
              <w:bottom w:val="single" w:sz="4" w:space="0" w:color="auto"/>
              <w:right w:val="single" w:sz="4" w:space="0" w:color="auto"/>
            </w:tcBorders>
            <w:vAlign w:val="center"/>
            <w:hideMark/>
          </w:tcPr>
          <w:p w14:paraId="6DD81037" w14:textId="77777777" w:rsidR="00234EFC" w:rsidRDefault="00234EFC" w:rsidP="0073133F">
            <w:pPr>
              <w:spacing w:after="0" w:line="240" w:lineRule="auto"/>
              <w:ind w:firstLine="0"/>
              <w:jc w:val="center"/>
              <w:rPr>
                <w:rFonts w:cs="Arial"/>
                <w:sz w:val="20"/>
                <w:szCs w:val="20"/>
              </w:rPr>
            </w:pPr>
            <w:r>
              <w:rPr>
                <w:rFonts w:cs="Arial"/>
                <w:sz w:val="20"/>
                <w:szCs w:val="20"/>
              </w:rPr>
              <w:t>УТ9-1</w:t>
            </w:r>
          </w:p>
        </w:tc>
        <w:tc>
          <w:tcPr>
            <w:tcW w:w="832" w:type="pct"/>
            <w:tcBorders>
              <w:top w:val="single" w:sz="4" w:space="0" w:color="auto"/>
              <w:left w:val="single" w:sz="4" w:space="0" w:color="auto"/>
              <w:bottom w:val="single" w:sz="4" w:space="0" w:color="auto"/>
              <w:right w:val="single" w:sz="4" w:space="0" w:color="auto"/>
            </w:tcBorders>
            <w:vAlign w:val="center"/>
            <w:hideMark/>
          </w:tcPr>
          <w:p w14:paraId="14F311DB" w14:textId="77777777" w:rsidR="00234EFC" w:rsidRDefault="00234EFC" w:rsidP="0073133F">
            <w:pPr>
              <w:spacing w:after="0" w:line="240" w:lineRule="auto"/>
              <w:ind w:firstLine="0"/>
              <w:jc w:val="center"/>
              <w:rPr>
                <w:rFonts w:cs="Arial"/>
                <w:sz w:val="20"/>
                <w:szCs w:val="20"/>
              </w:rPr>
            </w:pPr>
            <w:r>
              <w:rPr>
                <w:rFonts w:cs="Arial"/>
                <w:sz w:val="20"/>
                <w:szCs w:val="20"/>
              </w:rPr>
              <w:t>ЦТП 3</w:t>
            </w:r>
          </w:p>
        </w:tc>
        <w:tc>
          <w:tcPr>
            <w:tcW w:w="607" w:type="pct"/>
            <w:tcBorders>
              <w:top w:val="single" w:sz="4" w:space="0" w:color="auto"/>
              <w:left w:val="single" w:sz="4" w:space="0" w:color="auto"/>
              <w:bottom w:val="single" w:sz="4" w:space="0" w:color="auto"/>
              <w:right w:val="single" w:sz="4" w:space="0" w:color="auto"/>
            </w:tcBorders>
            <w:vAlign w:val="center"/>
            <w:hideMark/>
          </w:tcPr>
          <w:p w14:paraId="4C00CC69" w14:textId="77777777" w:rsidR="00234EFC" w:rsidRDefault="00234EFC" w:rsidP="0073133F">
            <w:pPr>
              <w:spacing w:after="0" w:line="240" w:lineRule="auto"/>
              <w:ind w:firstLine="0"/>
              <w:jc w:val="center"/>
              <w:rPr>
                <w:rFonts w:cs="Arial"/>
                <w:sz w:val="20"/>
                <w:szCs w:val="20"/>
              </w:rPr>
            </w:pPr>
            <w:r>
              <w:rPr>
                <w:rFonts w:cs="Arial"/>
                <w:sz w:val="20"/>
                <w:szCs w:val="20"/>
              </w:rPr>
              <w:t>219/273</w:t>
            </w:r>
          </w:p>
        </w:tc>
        <w:tc>
          <w:tcPr>
            <w:tcW w:w="726" w:type="pct"/>
            <w:tcBorders>
              <w:top w:val="single" w:sz="4" w:space="0" w:color="auto"/>
              <w:left w:val="single" w:sz="4" w:space="0" w:color="auto"/>
              <w:bottom w:val="single" w:sz="4" w:space="0" w:color="auto"/>
              <w:right w:val="single" w:sz="4" w:space="0" w:color="auto"/>
            </w:tcBorders>
            <w:vAlign w:val="center"/>
            <w:hideMark/>
          </w:tcPr>
          <w:p w14:paraId="55AEA76B" w14:textId="77777777" w:rsidR="00234EFC" w:rsidRDefault="00234EFC" w:rsidP="0073133F">
            <w:pPr>
              <w:spacing w:after="0" w:line="240" w:lineRule="auto"/>
              <w:ind w:firstLine="0"/>
              <w:jc w:val="center"/>
              <w:rPr>
                <w:rFonts w:cs="Arial"/>
                <w:sz w:val="20"/>
                <w:szCs w:val="20"/>
              </w:rPr>
            </w:pPr>
            <w:r>
              <w:rPr>
                <w:rFonts w:cs="Arial"/>
                <w:sz w:val="20"/>
                <w:szCs w:val="20"/>
              </w:rPr>
              <w:t>224/168</w:t>
            </w:r>
          </w:p>
        </w:tc>
        <w:tc>
          <w:tcPr>
            <w:tcW w:w="764" w:type="pct"/>
            <w:tcBorders>
              <w:top w:val="single" w:sz="4" w:space="0" w:color="auto"/>
              <w:left w:val="single" w:sz="4" w:space="0" w:color="auto"/>
              <w:bottom w:val="single" w:sz="4" w:space="0" w:color="auto"/>
              <w:right w:val="single" w:sz="4" w:space="0" w:color="auto"/>
            </w:tcBorders>
            <w:vAlign w:val="center"/>
            <w:hideMark/>
          </w:tcPr>
          <w:p w14:paraId="28599475"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0FA10527"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744BC73D"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14796268" w14:textId="77777777" w:rsidR="00234EFC" w:rsidRDefault="00234EFC" w:rsidP="0073133F">
            <w:pPr>
              <w:spacing w:after="0" w:line="240" w:lineRule="auto"/>
              <w:ind w:firstLine="0"/>
              <w:jc w:val="center"/>
              <w:rPr>
                <w:rFonts w:cs="Arial"/>
                <w:sz w:val="20"/>
                <w:szCs w:val="20"/>
              </w:rPr>
            </w:pPr>
            <w:r>
              <w:rPr>
                <w:rFonts w:cs="Arial"/>
                <w:sz w:val="20"/>
                <w:szCs w:val="20"/>
              </w:rPr>
              <w:t>17</w:t>
            </w:r>
          </w:p>
        </w:tc>
        <w:tc>
          <w:tcPr>
            <w:tcW w:w="709" w:type="pct"/>
            <w:gridSpan w:val="2"/>
            <w:tcBorders>
              <w:top w:val="single" w:sz="4" w:space="0" w:color="auto"/>
              <w:left w:val="single" w:sz="4" w:space="0" w:color="auto"/>
              <w:bottom w:val="single" w:sz="4" w:space="0" w:color="auto"/>
              <w:right w:val="single" w:sz="4" w:space="0" w:color="auto"/>
            </w:tcBorders>
            <w:vAlign w:val="center"/>
            <w:hideMark/>
          </w:tcPr>
          <w:p w14:paraId="0FC0F17F" w14:textId="77777777" w:rsidR="00234EFC" w:rsidRDefault="00234EFC" w:rsidP="0073133F">
            <w:pPr>
              <w:spacing w:after="0" w:line="240" w:lineRule="auto"/>
              <w:ind w:firstLine="0"/>
              <w:jc w:val="center"/>
              <w:rPr>
                <w:rFonts w:cs="Arial"/>
                <w:sz w:val="20"/>
                <w:szCs w:val="20"/>
              </w:rPr>
            </w:pPr>
            <w:r>
              <w:rPr>
                <w:rFonts w:cs="Arial"/>
                <w:sz w:val="20"/>
                <w:szCs w:val="20"/>
              </w:rPr>
              <w:t>УТ9-1а</w:t>
            </w:r>
          </w:p>
        </w:tc>
        <w:tc>
          <w:tcPr>
            <w:tcW w:w="832" w:type="pct"/>
            <w:tcBorders>
              <w:top w:val="single" w:sz="4" w:space="0" w:color="auto"/>
              <w:left w:val="single" w:sz="4" w:space="0" w:color="auto"/>
              <w:bottom w:val="single" w:sz="4" w:space="0" w:color="auto"/>
              <w:right w:val="single" w:sz="4" w:space="0" w:color="auto"/>
            </w:tcBorders>
            <w:vAlign w:val="center"/>
            <w:hideMark/>
          </w:tcPr>
          <w:p w14:paraId="77FD5413" w14:textId="77777777" w:rsidR="00234EFC" w:rsidRDefault="00234EFC" w:rsidP="0073133F">
            <w:pPr>
              <w:spacing w:after="0" w:line="240" w:lineRule="auto"/>
              <w:ind w:firstLine="0"/>
              <w:jc w:val="center"/>
              <w:rPr>
                <w:rFonts w:cs="Arial"/>
                <w:sz w:val="20"/>
                <w:szCs w:val="20"/>
              </w:rPr>
            </w:pPr>
            <w:r>
              <w:rPr>
                <w:rFonts w:cs="Arial"/>
                <w:sz w:val="20"/>
                <w:szCs w:val="20"/>
              </w:rPr>
              <w:t>ЦТП 13</w:t>
            </w:r>
          </w:p>
        </w:tc>
        <w:tc>
          <w:tcPr>
            <w:tcW w:w="607" w:type="pct"/>
            <w:tcBorders>
              <w:top w:val="single" w:sz="4" w:space="0" w:color="auto"/>
              <w:left w:val="single" w:sz="4" w:space="0" w:color="auto"/>
              <w:bottom w:val="single" w:sz="4" w:space="0" w:color="auto"/>
              <w:right w:val="single" w:sz="4" w:space="0" w:color="auto"/>
            </w:tcBorders>
            <w:vAlign w:val="center"/>
            <w:hideMark/>
          </w:tcPr>
          <w:p w14:paraId="4C8F4CEB" w14:textId="77777777" w:rsidR="00234EFC" w:rsidRDefault="00234EFC" w:rsidP="0073133F">
            <w:pPr>
              <w:spacing w:after="0" w:line="240" w:lineRule="auto"/>
              <w:ind w:firstLine="0"/>
              <w:jc w:val="center"/>
              <w:rPr>
                <w:rFonts w:cs="Arial"/>
                <w:sz w:val="20"/>
                <w:szCs w:val="20"/>
              </w:rPr>
            </w:pPr>
            <w:r>
              <w:rPr>
                <w:rFonts w:cs="Arial"/>
                <w:sz w:val="20"/>
                <w:szCs w:val="20"/>
              </w:rPr>
              <w:t>219</w:t>
            </w:r>
          </w:p>
        </w:tc>
        <w:tc>
          <w:tcPr>
            <w:tcW w:w="726" w:type="pct"/>
            <w:tcBorders>
              <w:top w:val="single" w:sz="4" w:space="0" w:color="auto"/>
              <w:left w:val="single" w:sz="4" w:space="0" w:color="auto"/>
              <w:bottom w:val="single" w:sz="4" w:space="0" w:color="auto"/>
              <w:right w:val="single" w:sz="4" w:space="0" w:color="auto"/>
            </w:tcBorders>
            <w:vAlign w:val="center"/>
            <w:hideMark/>
          </w:tcPr>
          <w:p w14:paraId="3086C27E" w14:textId="77777777" w:rsidR="00234EFC" w:rsidRDefault="00234EFC" w:rsidP="0073133F">
            <w:pPr>
              <w:spacing w:after="0" w:line="240" w:lineRule="auto"/>
              <w:ind w:firstLine="0"/>
              <w:jc w:val="center"/>
              <w:rPr>
                <w:rFonts w:cs="Arial"/>
                <w:sz w:val="20"/>
                <w:szCs w:val="20"/>
              </w:rPr>
            </w:pPr>
            <w:r>
              <w:rPr>
                <w:rFonts w:cs="Arial"/>
                <w:sz w:val="20"/>
                <w:szCs w:val="20"/>
              </w:rPr>
              <w:t>152</w:t>
            </w:r>
          </w:p>
        </w:tc>
        <w:tc>
          <w:tcPr>
            <w:tcW w:w="764" w:type="pct"/>
            <w:tcBorders>
              <w:top w:val="single" w:sz="4" w:space="0" w:color="auto"/>
              <w:left w:val="single" w:sz="4" w:space="0" w:color="auto"/>
              <w:bottom w:val="single" w:sz="4" w:space="0" w:color="auto"/>
              <w:right w:val="single" w:sz="4" w:space="0" w:color="auto"/>
            </w:tcBorders>
            <w:vAlign w:val="center"/>
            <w:hideMark/>
          </w:tcPr>
          <w:p w14:paraId="3CE01D90"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7CDAE338"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18A92328"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1A275E95" w14:textId="77777777" w:rsidR="00234EFC" w:rsidRDefault="00234EFC" w:rsidP="0073133F">
            <w:pPr>
              <w:spacing w:after="0" w:line="240" w:lineRule="auto"/>
              <w:ind w:firstLine="0"/>
              <w:jc w:val="center"/>
              <w:rPr>
                <w:rFonts w:cs="Arial"/>
                <w:sz w:val="20"/>
                <w:szCs w:val="20"/>
              </w:rPr>
            </w:pPr>
            <w:r>
              <w:rPr>
                <w:rFonts w:cs="Arial"/>
                <w:sz w:val="20"/>
                <w:szCs w:val="20"/>
              </w:rPr>
              <w:t>18</w:t>
            </w:r>
          </w:p>
        </w:tc>
        <w:tc>
          <w:tcPr>
            <w:tcW w:w="709" w:type="pct"/>
            <w:gridSpan w:val="2"/>
            <w:tcBorders>
              <w:top w:val="single" w:sz="4" w:space="0" w:color="auto"/>
              <w:left w:val="single" w:sz="4" w:space="0" w:color="auto"/>
              <w:bottom w:val="single" w:sz="4" w:space="0" w:color="auto"/>
              <w:right w:val="single" w:sz="4" w:space="0" w:color="auto"/>
            </w:tcBorders>
            <w:vAlign w:val="center"/>
            <w:hideMark/>
          </w:tcPr>
          <w:p w14:paraId="73643180" w14:textId="77777777" w:rsidR="00234EFC" w:rsidRDefault="00234EFC" w:rsidP="0073133F">
            <w:pPr>
              <w:spacing w:after="0" w:line="240" w:lineRule="auto"/>
              <w:ind w:firstLine="0"/>
              <w:jc w:val="center"/>
              <w:rPr>
                <w:rFonts w:cs="Arial"/>
                <w:sz w:val="20"/>
                <w:szCs w:val="20"/>
              </w:rPr>
            </w:pPr>
            <w:r>
              <w:rPr>
                <w:rFonts w:cs="Arial"/>
                <w:sz w:val="20"/>
                <w:szCs w:val="20"/>
              </w:rPr>
              <w:t>УТ9-2</w:t>
            </w:r>
          </w:p>
        </w:tc>
        <w:tc>
          <w:tcPr>
            <w:tcW w:w="832" w:type="pct"/>
            <w:tcBorders>
              <w:top w:val="single" w:sz="4" w:space="0" w:color="auto"/>
              <w:left w:val="single" w:sz="4" w:space="0" w:color="auto"/>
              <w:bottom w:val="single" w:sz="4" w:space="0" w:color="auto"/>
              <w:right w:val="single" w:sz="4" w:space="0" w:color="auto"/>
            </w:tcBorders>
            <w:vAlign w:val="center"/>
            <w:hideMark/>
          </w:tcPr>
          <w:p w14:paraId="65CBDE41" w14:textId="77777777" w:rsidR="00234EFC" w:rsidRDefault="00234EFC" w:rsidP="0073133F">
            <w:pPr>
              <w:spacing w:after="0" w:line="240" w:lineRule="auto"/>
              <w:ind w:firstLine="0"/>
              <w:jc w:val="center"/>
              <w:rPr>
                <w:rFonts w:cs="Arial"/>
                <w:sz w:val="20"/>
                <w:szCs w:val="20"/>
              </w:rPr>
            </w:pPr>
            <w:r>
              <w:rPr>
                <w:rFonts w:cs="Arial"/>
                <w:sz w:val="20"/>
                <w:szCs w:val="20"/>
              </w:rPr>
              <w:t>ЦТП 1</w:t>
            </w:r>
          </w:p>
        </w:tc>
        <w:tc>
          <w:tcPr>
            <w:tcW w:w="607" w:type="pct"/>
            <w:tcBorders>
              <w:top w:val="single" w:sz="4" w:space="0" w:color="auto"/>
              <w:left w:val="single" w:sz="4" w:space="0" w:color="auto"/>
              <w:bottom w:val="single" w:sz="4" w:space="0" w:color="auto"/>
              <w:right w:val="single" w:sz="4" w:space="0" w:color="auto"/>
            </w:tcBorders>
            <w:vAlign w:val="center"/>
            <w:hideMark/>
          </w:tcPr>
          <w:p w14:paraId="591A4D09" w14:textId="77777777" w:rsidR="00234EFC" w:rsidRDefault="00234EFC" w:rsidP="0073133F">
            <w:pPr>
              <w:spacing w:after="0" w:line="240" w:lineRule="auto"/>
              <w:ind w:firstLine="0"/>
              <w:jc w:val="center"/>
              <w:rPr>
                <w:rFonts w:cs="Arial"/>
                <w:sz w:val="20"/>
                <w:szCs w:val="20"/>
              </w:rPr>
            </w:pPr>
            <w:r>
              <w:rPr>
                <w:rFonts w:cs="Arial"/>
                <w:sz w:val="20"/>
                <w:szCs w:val="20"/>
              </w:rPr>
              <w:t>273</w:t>
            </w:r>
          </w:p>
        </w:tc>
        <w:tc>
          <w:tcPr>
            <w:tcW w:w="726" w:type="pct"/>
            <w:tcBorders>
              <w:top w:val="single" w:sz="4" w:space="0" w:color="auto"/>
              <w:left w:val="single" w:sz="4" w:space="0" w:color="auto"/>
              <w:bottom w:val="single" w:sz="4" w:space="0" w:color="auto"/>
              <w:right w:val="single" w:sz="4" w:space="0" w:color="auto"/>
            </w:tcBorders>
            <w:vAlign w:val="center"/>
            <w:hideMark/>
          </w:tcPr>
          <w:p w14:paraId="610A41E9" w14:textId="77777777" w:rsidR="00234EFC" w:rsidRDefault="00234EFC" w:rsidP="0073133F">
            <w:pPr>
              <w:spacing w:after="0" w:line="240" w:lineRule="auto"/>
              <w:ind w:firstLine="0"/>
              <w:jc w:val="center"/>
              <w:rPr>
                <w:rFonts w:cs="Arial"/>
                <w:sz w:val="20"/>
                <w:szCs w:val="20"/>
              </w:rPr>
            </w:pPr>
            <w:r>
              <w:rPr>
                <w:rFonts w:cs="Arial"/>
                <w:sz w:val="20"/>
                <w:szCs w:val="20"/>
              </w:rPr>
              <w:t>144</w:t>
            </w:r>
          </w:p>
        </w:tc>
        <w:tc>
          <w:tcPr>
            <w:tcW w:w="764" w:type="pct"/>
            <w:tcBorders>
              <w:top w:val="single" w:sz="4" w:space="0" w:color="auto"/>
              <w:left w:val="single" w:sz="4" w:space="0" w:color="auto"/>
              <w:bottom w:val="single" w:sz="4" w:space="0" w:color="auto"/>
              <w:right w:val="single" w:sz="4" w:space="0" w:color="auto"/>
            </w:tcBorders>
            <w:vAlign w:val="center"/>
            <w:hideMark/>
          </w:tcPr>
          <w:p w14:paraId="618F7A35"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5850390A"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07CE9699"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2BB665F0" w14:textId="77777777" w:rsidR="00234EFC" w:rsidRDefault="00234EFC" w:rsidP="0073133F">
            <w:pPr>
              <w:spacing w:after="0" w:line="240" w:lineRule="auto"/>
              <w:ind w:firstLine="0"/>
              <w:jc w:val="center"/>
              <w:rPr>
                <w:rFonts w:cs="Arial"/>
                <w:sz w:val="20"/>
                <w:szCs w:val="20"/>
              </w:rPr>
            </w:pPr>
            <w:r>
              <w:rPr>
                <w:rFonts w:cs="Arial"/>
                <w:sz w:val="20"/>
                <w:szCs w:val="20"/>
              </w:rPr>
              <w:t>19</w:t>
            </w:r>
          </w:p>
        </w:tc>
        <w:tc>
          <w:tcPr>
            <w:tcW w:w="709" w:type="pct"/>
            <w:gridSpan w:val="2"/>
            <w:tcBorders>
              <w:top w:val="single" w:sz="4" w:space="0" w:color="auto"/>
              <w:left w:val="single" w:sz="4" w:space="0" w:color="auto"/>
              <w:bottom w:val="single" w:sz="4" w:space="0" w:color="auto"/>
              <w:right w:val="single" w:sz="4" w:space="0" w:color="auto"/>
            </w:tcBorders>
            <w:vAlign w:val="center"/>
            <w:hideMark/>
          </w:tcPr>
          <w:p w14:paraId="0F7168B4" w14:textId="77777777" w:rsidR="00234EFC" w:rsidRDefault="00234EFC" w:rsidP="0073133F">
            <w:pPr>
              <w:spacing w:after="0" w:line="240" w:lineRule="auto"/>
              <w:ind w:firstLine="0"/>
              <w:jc w:val="center"/>
              <w:rPr>
                <w:rFonts w:cs="Arial"/>
                <w:sz w:val="20"/>
                <w:szCs w:val="20"/>
              </w:rPr>
            </w:pPr>
            <w:r>
              <w:rPr>
                <w:rFonts w:cs="Arial"/>
                <w:sz w:val="20"/>
                <w:szCs w:val="20"/>
              </w:rPr>
              <w:t>УТ9-5</w:t>
            </w:r>
          </w:p>
        </w:tc>
        <w:tc>
          <w:tcPr>
            <w:tcW w:w="832" w:type="pct"/>
            <w:tcBorders>
              <w:top w:val="single" w:sz="4" w:space="0" w:color="auto"/>
              <w:left w:val="single" w:sz="4" w:space="0" w:color="auto"/>
              <w:bottom w:val="single" w:sz="4" w:space="0" w:color="auto"/>
              <w:right w:val="single" w:sz="4" w:space="0" w:color="auto"/>
            </w:tcBorders>
            <w:vAlign w:val="center"/>
            <w:hideMark/>
          </w:tcPr>
          <w:p w14:paraId="0CCA83EE" w14:textId="77777777" w:rsidR="00234EFC" w:rsidRDefault="00234EFC" w:rsidP="0073133F">
            <w:pPr>
              <w:spacing w:after="0" w:line="240" w:lineRule="auto"/>
              <w:ind w:firstLine="0"/>
              <w:jc w:val="center"/>
              <w:rPr>
                <w:rFonts w:cs="Arial"/>
                <w:sz w:val="20"/>
                <w:szCs w:val="20"/>
              </w:rPr>
            </w:pPr>
            <w:r>
              <w:rPr>
                <w:rFonts w:cs="Arial"/>
                <w:sz w:val="20"/>
                <w:szCs w:val="20"/>
              </w:rPr>
              <w:t>УТ9-6</w:t>
            </w:r>
          </w:p>
        </w:tc>
        <w:tc>
          <w:tcPr>
            <w:tcW w:w="607" w:type="pct"/>
            <w:tcBorders>
              <w:top w:val="single" w:sz="4" w:space="0" w:color="auto"/>
              <w:left w:val="single" w:sz="4" w:space="0" w:color="auto"/>
              <w:bottom w:val="single" w:sz="4" w:space="0" w:color="auto"/>
              <w:right w:val="single" w:sz="4" w:space="0" w:color="auto"/>
            </w:tcBorders>
            <w:vAlign w:val="center"/>
            <w:hideMark/>
          </w:tcPr>
          <w:p w14:paraId="50340053" w14:textId="77777777" w:rsidR="00234EFC" w:rsidRDefault="00234EFC" w:rsidP="0073133F">
            <w:pPr>
              <w:spacing w:after="0" w:line="240" w:lineRule="auto"/>
              <w:ind w:firstLine="0"/>
              <w:jc w:val="center"/>
              <w:rPr>
                <w:rFonts w:cs="Arial"/>
                <w:sz w:val="20"/>
                <w:szCs w:val="20"/>
              </w:rPr>
            </w:pPr>
            <w:r>
              <w:rPr>
                <w:rFonts w:cs="Arial"/>
                <w:sz w:val="20"/>
                <w:szCs w:val="20"/>
              </w:rPr>
              <w:t>273</w:t>
            </w:r>
          </w:p>
        </w:tc>
        <w:tc>
          <w:tcPr>
            <w:tcW w:w="726" w:type="pct"/>
            <w:tcBorders>
              <w:top w:val="single" w:sz="4" w:space="0" w:color="auto"/>
              <w:left w:val="single" w:sz="4" w:space="0" w:color="auto"/>
              <w:bottom w:val="single" w:sz="4" w:space="0" w:color="auto"/>
              <w:right w:val="single" w:sz="4" w:space="0" w:color="auto"/>
            </w:tcBorders>
            <w:vAlign w:val="center"/>
            <w:hideMark/>
          </w:tcPr>
          <w:p w14:paraId="75FD5933" w14:textId="77777777" w:rsidR="00234EFC" w:rsidRDefault="00234EFC" w:rsidP="0073133F">
            <w:pPr>
              <w:spacing w:after="0" w:line="240" w:lineRule="auto"/>
              <w:ind w:firstLine="0"/>
              <w:jc w:val="center"/>
              <w:rPr>
                <w:rFonts w:cs="Arial"/>
                <w:sz w:val="20"/>
                <w:szCs w:val="20"/>
              </w:rPr>
            </w:pPr>
            <w:r>
              <w:rPr>
                <w:rFonts w:cs="Arial"/>
                <w:sz w:val="20"/>
                <w:szCs w:val="20"/>
              </w:rPr>
              <w:t>325</w:t>
            </w:r>
          </w:p>
        </w:tc>
        <w:tc>
          <w:tcPr>
            <w:tcW w:w="764" w:type="pct"/>
            <w:tcBorders>
              <w:top w:val="single" w:sz="4" w:space="0" w:color="auto"/>
              <w:left w:val="single" w:sz="4" w:space="0" w:color="auto"/>
              <w:bottom w:val="single" w:sz="4" w:space="0" w:color="auto"/>
              <w:right w:val="single" w:sz="4" w:space="0" w:color="auto"/>
            </w:tcBorders>
            <w:vAlign w:val="center"/>
            <w:hideMark/>
          </w:tcPr>
          <w:p w14:paraId="1353ECB2"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15AC2330"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731E86F1"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1B741ADD" w14:textId="77777777" w:rsidR="00234EFC" w:rsidRDefault="00234EFC" w:rsidP="0073133F">
            <w:pPr>
              <w:spacing w:after="0" w:line="240" w:lineRule="auto"/>
              <w:ind w:firstLine="0"/>
              <w:jc w:val="center"/>
              <w:rPr>
                <w:rFonts w:cs="Arial"/>
                <w:sz w:val="20"/>
                <w:szCs w:val="20"/>
              </w:rPr>
            </w:pPr>
            <w:r>
              <w:rPr>
                <w:rFonts w:cs="Arial"/>
                <w:sz w:val="20"/>
                <w:szCs w:val="20"/>
              </w:rPr>
              <w:t>20</w:t>
            </w:r>
          </w:p>
        </w:tc>
        <w:tc>
          <w:tcPr>
            <w:tcW w:w="709" w:type="pct"/>
            <w:gridSpan w:val="2"/>
            <w:tcBorders>
              <w:top w:val="single" w:sz="4" w:space="0" w:color="auto"/>
              <w:left w:val="single" w:sz="4" w:space="0" w:color="auto"/>
              <w:bottom w:val="single" w:sz="4" w:space="0" w:color="auto"/>
              <w:right w:val="single" w:sz="4" w:space="0" w:color="auto"/>
            </w:tcBorders>
            <w:vAlign w:val="center"/>
            <w:hideMark/>
          </w:tcPr>
          <w:p w14:paraId="50375B5D" w14:textId="77777777" w:rsidR="00234EFC" w:rsidRDefault="00234EFC" w:rsidP="0073133F">
            <w:pPr>
              <w:spacing w:after="0" w:line="240" w:lineRule="auto"/>
              <w:ind w:firstLine="0"/>
              <w:jc w:val="center"/>
              <w:rPr>
                <w:rFonts w:cs="Arial"/>
                <w:sz w:val="20"/>
                <w:szCs w:val="20"/>
              </w:rPr>
            </w:pPr>
            <w:r>
              <w:rPr>
                <w:rFonts w:cs="Arial"/>
                <w:sz w:val="20"/>
                <w:szCs w:val="20"/>
              </w:rPr>
              <w:t>УТ9-6</w:t>
            </w:r>
          </w:p>
        </w:tc>
        <w:tc>
          <w:tcPr>
            <w:tcW w:w="832" w:type="pct"/>
            <w:tcBorders>
              <w:top w:val="single" w:sz="4" w:space="0" w:color="auto"/>
              <w:left w:val="single" w:sz="4" w:space="0" w:color="auto"/>
              <w:bottom w:val="single" w:sz="4" w:space="0" w:color="auto"/>
              <w:right w:val="single" w:sz="4" w:space="0" w:color="auto"/>
            </w:tcBorders>
            <w:vAlign w:val="center"/>
            <w:hideMark/>
          </w:tcPr>
          <w:p w14:paraId="76B8D8C5" w14:textId="77777777" w:rsidR="00234EFC" w:rsidRDefault="00234EFC" w:rsidP="0073133F">
            <w:pPr>
              <w:spacing w:after="0" w:line="240" w:lineRule="auto"/>
              <w:ind w:firstLine="0"/>
              <w:jc w:val="center"/>
              <w:rPr>
                <w:rFonts w:cs="Arial"/>
                <w:sz w:val="20"/>
                <w:szCs w:val="20"/>
              </w:rPr>
            </w:pPr>
            <w:r>
              <w:rPr>
                <w:rFonts w:cs="Arial"/>
                <w:sz w:val="20"/>
                <w:szCs w:val="20"/>
              </w:rPr>
              <w:t>ЦТП 2</w:t>
            </w:r>
          </w:p>
        </w:tc>
        <w:tc>
          <w:tcPr>
            <w:tcW w:w="607" w:type="pct"/>
            <w:tcBorders>
              <w:top w:val="single" w:sz="4" w:space="0" w:color="auto"/>
              <w:left w:val="single" w:sz="4" w:space="0" w:color="auto"/>
              <w:bottom w:val="single" w:sz="4" w:space="0" w:color="auto"/>
              <w:right w:val="single" w:sz="4" w:space="0" w:color="auto"/>
            </w:tcBorders>
            <w:vAlign w:val="center"/>
            <w:hideMark/>
          </w:tcPr>
          <w:p w14:paraId="2C61038A" w14:textId="77777777" w:rsidR="00234EFC" w:rsidRDefault="00234EFC" w:rsidP="0073133F">
            <w:pPr>
              <w:spacing w:after="0" w:line="240" w:lineRule="auto"/>
              <w:ind w:firstLine="0"/>
              <w:jc w:val="center"/>
              <w:rPr>
                <w:rFonts w:cs="Arial"/>
                <w:sz w:val="20"/>
                <w:szCs w:val="20"/>
              </w:rPr>
            </w:pPr>
            <w:r>
              <w:rPr>
                <w:rFonts w:cs="Arial"/>
                <w:sz w:val="20"/>
                <w:szCs w:val="20"/>
              </w:rPr>
              <w:t>273</w:t>
            </w:r>
          </w:p>
        </w:tc>
        <w:tc>
          <w:tcPr>
            <w:tcW w:w="726" w:type="pct"/>
            <w:tcBorders>
              <w:top w:val="single" w:sz="4" w:space="0" w:color="auto"/>
              <w:left w:val="single" w:sz="4" w:space="0" w:color="auto"/>
              <w:bottom w:val="single" w:sz="4" w:space="0" w:color="auto"/>
              <w:right w:val="single" w:sz="4" w:space="0" w:color="auto"/>
            </w:tcBorders>
            <w:vAlign w:val="center"/>
          </w:tcPr>
          <w:p w14:paraId="20D19648" w14:textId="77777777" w:rsidR="00234EFC" w:rsidRDefault="00234EFC" w:rsidP="0073133F">
            <w:pPr>
              <w:spacing w:after="0" w:line="240" w:lineRule="auto"/>
              <w:ind w:firstLine="0"/>
              <w:jc w:val="center"/>
              <w:rPr>
                <w:rFonts w:cs="Arial"/>
                <w:sz w:val="20"/>
                <w:szCs w:val="20"/>
              </w:rPr>
            </w:pPr>
          </w:p>
        </w:tc>
        <w:tc>
          <w:tcPr>
            <w:tcW w:w="764" w:type="pct"/>
            <w:tcBorders>
              <w:top w:val="single" w:sz="4" w:space="0" w:color="auto"/>
              <w:left w:val="single" w:sz="4" w:space="0" w:color="auto"/>
              <w:bottom w:val="single" w:sz="4" w:space="0" w:color="auto"/>
              <w:right w:val="single" w:sz="4" w:space="0" w:color="auto"/>
            </w:tcBorders>
            <w:vAlign w:val="center"/>
            <w:hideMark/>
          </w:tcPr>
          <w:p w14:paraId="237F1722"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5DA7380F"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27738314"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752BB02D" w14:textId="77777777" w:rsidR="00234EFC" w:rsidRDefault="00234EFC" w:rsidP="0073133F">
            <w:pPr>
              <w:spacing w:after="0" w:line="240" w:lineRule="auto"/>
              <w:ind w:firstLine="0"/>
              <w:jc w:val="center"/>
              <w:rPr>
                <w:rFonts w:cs="Arial"/>
                <w:sz w:val="20"/>
                <w:szCs w:val="20"/>
              </w:rPr>
            </w:pPr>
            <w:r>
              <w:rPr>
                <w:rFonts w:cs="Arial"/>
                <w:sz w:val="20"/>
                <w:szCs w:val="20"/>
              </w:rPr>
              <w:t>21</w:t>
            </w:r>
          </w:p>
        </w:tc>
        <w:tc>
          <w:tcPr>
            <w:tcW w:w="709" w:type="pct"/>
            <w:gridSpan w:val="2"/>
            <w:tcBorders>
              <w:top w:val="single" w:sz="4" w:space="0" w:color="auto"/>
              <w:left w:val="single" w:sz="4" w:space="0" w:color="auto"/>
              <w:bottom w:val="single" w:sz="4" w:space="0" w:color="auto"/>
              <w:right w:val="single" w:sz="4" w:space="0" w:color="auto"/>
            </w:tcBorders>
            <w:vAlign w:val="center"/>
            <w:hideMark/>
          </w:tcPr>
          <w:p w14:paraId="2812AC74" w14:textId="77777777" w:rsidR="00234EFC" w:rsidRDefault="00234EFC" w:rsidP="0073133F">
            <w:pPr>
              <w:spacing w:after="0" w:line="240" w:lineRule="auto"/>
              <w:ind w:firstLine="0"/>
              <w:jc w:val="center"/>
              <w:rPr>
                <w:rFonts w:cs="Arial"/>
                <w:sz w:val="20"/>
                <w:szCs w:val="20"/>
              </w:rPr>
            </w:pPr>
            <w:r>
              <w:rPr>
                <w:rFonts w:cs="Arial"/>
                <w:sz w:val="20"/>
                <w:szCs w:val="20"/>
              </w:rPr>
              <w:t>УТ9-12</w:t>
            </w:r>
          </w:p>
        </w:tc>
        <w:tc>
          <w:tcPr>
            <w:tcW w:w="832" w:type="pct"/>
            <w:tcBorders>
              <w:top w:val="single" w:sz="4" w:space="0" w:color="auto"/>
              <w:left w:val="single" w:sz="4" w:space="0" w:color="auto"/>
              <w:bottom w:val="single" w:sz="4" w:space="0" w:color="auto"/>
              <w:right w:val="single" w:sz="4" w:space="0" w:color="auto"/>
            </w:tcBorders>
            <w:vAlign w:val="center"/>
            <w:hideMark/>
          </w:tcPr>
          <w:p w14:paraId="6F6EAC97" w14:textId="77777777" w:rsidR="00234EFC" w:rsidRDefault="00234EFC" w:rsidP="0073133F">
            <w:pPr>
              <w:spacing w:after="0" w:line="240" w:lineRule="auto"/>
              <w:ind w:firstLine="0"/>
              <w:jc w:val="center"/>
              <w:rPr>
                <w:rFonts w:cs="Arial"/>
                <w:sz w:val="20"/>
                <w:szCs w:val="20"/>
              </w:rPr>
            </w:pPr>
            <w:r>
              <w:rPr>
                <w:rFonts w:cs="Arial"/>
                <w:sz w:val="20"/>
                <w:szCs w:val="20"/>
              </w:rPr>
              <w:t>ЦТП частного сектора</w:t>
            </w:r>
          </w:p>
        </w:tc>
        <w:tc>
          <w:tcPr>
            <w:tcW w:w="607" w:type="pct"/>
            <w:tcBorders>
              <w:top w:val="single" w:sz="4" w:space="0" w:color="auto"/>
              <w:left w:val="single" w:sz="4" w:space="0" w:color="auto"/>
              <w:bottom w:val="single" w:sz="4" w:space="0" w:color="auto"/>
              <w:right w:val="single" w:sz="4" w:space="0" w:color="auto"/>
            </w:tcBorders>
            <w:vAlign w:val="center"/>
            <w:hideMark/>
          </w:tcPr>
          <w:p w14:paraId="03DFFD84" w14:textId="77777777" w:rsidR="00234EFC" w:rsidRDefault="00234EFC" w:rsidP="0073133F">
            <w:pPr>
              <w:spacing w:after="0" w:line="240" w:lineRule="auto"/>
              <w:ind w:firstLine="0"/>
              <w:jc w:val="center"/>
              <w:rPr>
                <w:rFonts w:cs="Arial"/>
                <w:sz w:val="20"/>
                <w:szCs w:val="20"/>
              </w:rPr>
            </w:pPr>
            <w:r>
              <w:rPr>
                <w:rFonts w:cs="Arial"/>
                <w:sz w:val="20"/>
                <w:szCs w:val="20"/>
              </w:rPr>
              <w:t>159</w:t>
            </w:r>
          </w:p>
        </w:tc>
        <w:tc>
          <w:tcPr>
            <w:tcW w:w="726" w:type="pct"/>
            <w:tcBorders>
              <w:top w:val="single" w:sz="4" w:space="0" w:color="auto"/>
              <w:left w:val="single" w:sz="4" w:space="0" w:color="auto"/>
              <w:bottom w:val="single" w:sz="4" w:space="0" w:color="auto"/>
              <w:right w:val="single" w:sz="4" w:space="0" w:color="auto"/>
            </w:tcBorders>
            <w:vAlign w:val="center"/>
            <w:hideMark/>
          </w:tcPr>
          <w:p w14:paraId="430D70B8" w14:textId="77777777" w:rsidR="00234EFC" w:rsidRDefault="00234EFC" w:rsidP="0073133F">
            <w:pPr>
              <w:spacing w:after="0" w:line="240" w:lineRule="auto"/>
              <w:ind w:firstLine="0"/>
              <w:jc w:val="center"/>
              <w:rPr>
                <w:rFonts w:cs="Arial"/>
                <w:sz w:val="20"/>
                <w:szCs w:val="20"/>
              </w:rPr>
            </w:pPr>
            <w:r>
              <w:rPr>
                <w:rFonts w:cs="Arial"/>
                <w:sz w:val="20"/>
                <w:szCs w:val="20"/>
              </w:rPr>
              <w:t>65</w:t>
            </w:r>
          </w:p>
        </w:tc>
        <w:tc>
          <w:tcPr>
            <w:tcW w:w="764" w:type="pct"/>
            <w:tcBorders>
              <w:top w:val="single" w:sz="4" w:space="0" w:color="auto"/>
              <w:left w:val="single" w:sz="4" w:space="0" w:color="auto"/>
              <w:bottom w:val="single" w:sz="4" w:space="0" w:color="auto"/>
              <w:right w:val="single" w:sz="4" w:space="0" w:color="auto"/>
            </w:tcBorders>
            <w:vAlign w:val="center"/>
            <w:hideMark/>
          </w:tcPr>
          <w:p w14:paraId="75AA0C6C"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17AB7350"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74676C81" w14:textId="77777777" w:rsidTr="00CC70B5">
        <w:trPr>
          <w:trHeight w:val="20"/>
        </w:trPr>
        <w:tc>
          <w:tcPr>
            <w:tcW w:w="1773" w:type="pct"/>
            <w:gridSpan w:val="4"/>
            <w:tcBorders>
              <w:top w:val="single" w:sz="4" w:space="0" w:color="auto"/>
              <w:left w:val="single" w:sz="4" w:space="0" w:color="auto"/>
              <w:bottom w:val="single" w:sz="4" w:space="0" w:color="auto"/>
              <w:right w:val="single" w:sz="4" w:space="0" w:color="auto"/>
            </w:tcBorders>
            <w:vAlign w:val="center"/>
            <w:hideMark/>
          </w:tcPr>
          <w:p w14:paraId="157866E4" w14:textId="77777777" w:rsidR="00234EFC" w:rsidRDefault="00234EFC" w:rsidP="0073133F">
            <w:pPr>
              <w:spacing w:after="0" w:line="240" w:lineRule="auto"/>
              <w:ind w:firstLine="0"/>
              <w:jc w:val="center"/>
              <w:rPr>
                <w:rFonts w:cs="Arial"/>
                <w:sz w:val="20"/>
                <w:szCs w:val="20"/>
              </w:rPr>
            </w:pPr>
            <w:r>
              <w:rPr>
                <w:rFonts w:cs="Arial"/>
                <w:sz w:val="20"/>
                <w:szCs w:val="20"/>
              </w:rPr>
              <w:t>Общая протяженность трассы:</w:t>
            </w:r>
          </w:p>
        </w:tc>
        <w:tc>
          <w:tcPr>
            <w:tcW w:w="607" w:type="pct"/>
            <w:tcBorders>
              <w:top w:val="single" w:sz="4" w:space="0" w:color="auto"/>
              <w:left w:val="single" w:sz="4" w:space="0" w:color="auto"/>
              <w:bottom w:val="single" w:sz="4" w:space="0" w:color="auto"/>
              <w:right w:val="single" w:sz="4" w:space="0" w:color="auto"/>
            </w:tcBorders>
            <w:vAlign w:val="center"/>
          </w:tcPr>
          <w:p w14:paraId="470FFD63" w14:textId="77777777" w:rsidR="00234EFC" w:rsidRDefault="00234EFC" w:rsidP="0073133F">
            <w:pPr>
              <w:spacing w:after="0" w:line="240" w:lineRule="auto"/>
              <w:ind w:firstLine="0"/>
              <w:jc w:val="center"/>
              <w:rPr>
                <w:rFonts w:cs="Arial"/>
                <w:sz w:val="20"/>
                <w:szCs w:val="20"/>
              </w:rPr>
            </w:pPr>
          </w:p>
        </w:tc>
        <w:tc>
          <w:tcPr>
            <w:tcW w:w="726" w:type="pct"/>
            <w:tcBorders>
              <w:top w:val="single" w:sz="4" w:space="0" w:color="auto"/>
              <w:left w:val="single" w:sz="4" w:space="0" w:color="auto"/>
              <w:bottom w:val="single" w:sz="4" w:space="0" w:color="auto"/>
              <w:right w:val="single" w:sz="4" w:space="0" w:color="auto"/>
            </w:tcBorders>
            <w:vAlign w:val="center"/>
            <w:hideMark/>
          </w:tcPr>
          <w:p w14:paraId="4B78A085" w14:textId="77777777" w:rsidR="00234EFC" w:rsidRDefault="00234EFC" w:rsidP="0073133F">
            <w:pPr>
              <w:spacing w:after="0" w:line="240" w:lineRule="auto"/>
              <w:ind w:firstLine="0"/>
              <w:jc w:val="center"/>
              <w:rPr>
                <w:rFonts w:cs="Arial"/>
                <w:sz w:val="20"/>
                <w:szCs w:val="20"/>
              </w:rPr>
            </w:pPr>
            <w:r>
              <w:rPr>
                <w:rFonts w:cs="Arial"/>
                <w:sz w:val="20"/>
                <w:szCs w:val="20"/>
              </w:rPr>
              <w:t>3452</w:t>
            </w:r>
          </w:p>
        </w:tc>
        <w:tc>
          <w:tcPr>
            <w:tcW w:w="764" w:type="pct"/>
            <w:tcBorders>
              <w:top w:val="single" w:sz="4" w:space="0" w:color="auto"/>
              <w:left w:val="single" w:sz="4" w:space="0" w:color="auto"/>
              <w:bottom w:val="single" w:sz="4" w:space="0" w:color="auto"/>
              <w:right w:val="single" w:sz="4" w:space="0" w:color="auto"/>
            </w:tcBorders>
            <w:vAlign w:val="center"/>
            <w:hideMark/>
          </w:tcPr>
          <w:p w14:paraId="6DB2FB2F" w14:textId="77777777" w:rsidR="00234EFC" w:rsidRDefault="00234EFC" w:rsidP="0073133F">
            <w:pPr>
              <w:spacing w:after="0" w:line="240" w:lineRule="auto"/>
              <w:ind w:firstLine="0"/>
              <w:jc w:val="center"/>
              <w:rPr>
                <w:rFonts w:cs="Arial"/>
                <w:sz w:val="20"/>
                <w:szCs w:val="20"/>
              </w:rPr>
            </w:pPr>
            <w:r>
              <w:rPr>
                <w:rFonts w:cs="Arial"/>
                <w:sz w:val="20"/>
                <w:szCs w:val="20"/>
              </w:rPr>
              <w:t>3252/3248</w:t>
            </w:r>
          </w:p>
        </w:tc>
        <w:tc>
          <w:tcPr>
            <w:tcW w:w="1130" w:type="pct"/>
            <w:tcBorders>
              <w:top w:val="single" w:sz="4" w:space="0" w:color="auto"/>
              <w:left w:val="single" w:sz="4" w:space="0" w:color="auto"/>
              <w:bottom w:val="single" w:sz="4" w:space="0" w:color="auto"/>
              <w:right w:val="single" w:sz="4" w:space="0" w:color="auto"/>
            </w:tcBorders>
            <w:vAlign w:val="center"/>
          </w:tcPr>
          <w:p w14:paraId="065B375C" w14:textId="77777777" w:rsidR="00234EFC" w:rsidRDefault="00234EFC" w:rsidP="0073133F">
            <w:pPr>
              <w:spacing w:after="0" w:line="240" w:lineRule="auto"/>
              <w:ind w:firstLine="0"/>
              <w:jc w:val="center"/>
              <w:rPr>
                <w:rFonts w:cs="Arial"/>
                <w:sz w:val="20"/>
                <w:szCs w:val="20"/>
              </w:rPr>
            </w:pPr>
          </w:p>
        </w:tc>
      </w:tr>
      <w:tr w:rsidR="00234EFC" w14:paraId="17619F3B" w14:textId="77777777" w:rsidTr="00CC70B5">
        <w:trPr>
          <w:trHeight w:val="20"/>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3EBA97E2" w14:textId="77777777" w:rsidR="00234EFC" w:rsidRDefault="00234EFC" w:rsidP="0073133F">
            <w:pPr>
              <w:spacing w:after="0" w:line="240" w:lineRule="auto"/>
              <w:ind w:firstLine="0"/>
              <w:jc w:val="center"/>
              <w:rPr>
                <w:rFonts w:cs="Arial"/>
                <w:sz w:val="20"/>
                <w:szCs w:val="20"/>
              </w:rPr>
            </w:pPr>
            <w:r>
              <w:rPr>
                <w:rFonts w:cs="Arial"/>
                <w:sz w:val="20"/>
                <w:szCs w:val="20"/>
              </w:rPr>
              <w:t>Квартальные сети в 1-ом мкр от ЦТП-1</w:t>
            </w:r>
          </w:p>
        </w:tc>
      </w:tr>
      <w:tr w:rsidR="00234EFC" w14:paraId="56AFBCD5"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17266404" w14:textId="77777777" w:rsidR="00234EFC" w:rsidRDefault="00234EFC" w:rsidP="0073133F">
            <w:pPr>
              <w:spacing w:after="0" w:line="240" w:lineRule="auto"/>
              <w:ind w:firstLine="0"/>
              <w:jc w:val="center"/>
              <w:rPr>
                <w:rFonts w:cs="Arial"/>
                <w:sz w:val="20"/>
                <w:szCs w:val="20"/>
              </w:rPr>
            </w:pPr>
            <w:r>
              <w:rPr>
                <w:rFonts w:cs="Arial"/>
                <w:sz w:val="20"/>
                <w:szCs w:val="20"/>
              </w:rPr>
              <w:t>23</w:t>
            </w:r>
          </w:p>
        </w:tc>
        <w:tc>
          <w:tcPr>
            <w:tcW w:w="709" w:type="pct"/>
            <w:gridSpan w:val="2"/>
            <w:tcBorders>
              <w:top w:val="single" w:sz="4" w:space="0" w:color="auto"/>
              <w:left w:val="single" w:sz="4" w:space="0" w:color="auto"/>
              <w:bottom w:val="single" w:sz="4" w:space="0" w:color="auto"/>
              <w:right w:val="single" w:sz="4" w:space="0" w:color="auto"/>
            </w:tcBorders>
            <w:vAlign w:val="center"/>
            <w:hideMark/>
          </w:tcPr>
          <w:p w14:paraId="36D7AF2B" w14:textId="77777777" w:rsidR="00234EFC" w:rsidRDefault="00234EFC" w:rsidP="0073133F">
            <w:pPr>
              <w:spacing w:after="0" w:line="240" w:lineRule="auto"/>
              <w:ind w:firstLine="0"/>
              <w:jc w:val="center"/>
              <w:rPr>
                <w:rFonts w:cs="Arial"/>
                <w:sz w:val="20"/>
                <w:szCs w:val="20"/>
              </w:rPr>
            </w:pPr>
            <w:r>
              <w:rPr>
                <w:rFonts w:cs="Arial"/>
                <w:sz w:val="20"/>
                <w:szCs w:val="20"/>
              </w:rPr>
              <w:t>ЦТП 1</w:t>
            </w:r>
          </w:p>
        </w:tc>
        <w:tc>
          <w:tcPr>
            <w:tcW w:w="832" w:type="pct"/>
            <w:tcBorders>
              <w:top w:val="single" w:sz="4" w:space="0" w:color="auto"/>
              <w:left w:val="single" w:sz="4" w:space="0" w:color="auto"/>
              <w:bottom w:val="single" w:sz="4" w:space="0" w:color="auto"/>
              <w:right w:val="single" w:sz="4" w:space="0" w:color="auto"/>
            </w:tcBorders>
            <w:vAlign w:val="center"/>
            <w:hideMark/>
          </w:tcPr>
          <w:p w14:paraId="0B67C390" w14:textId="77777777" w:rsidR="00234EFC" w:rsidRDefault="00234EFC" w:rsidP="0073133F">
            <w:pPr>
              <w:spacing w:after="0" w:line="240" w:lineRule="auto"/>
              <w:ind w:firstLine="0"/>
              <w:jc w:val="center"/>
              <w:rPr>
                <w:rFonts w:cs="Arial"/>
                <w:sz w:val="20"/>
                <w:szCs w:val="20"/>
              </w:rPr>
            </w:pPr>
            <w:r>
              <w:rPr>
                <w:rFonts w:cs="Arial"/>
                <w:sz w:val="20"/>
                <w:szCs w:val="20"/>
              </w:rPr>
              <w:t>1УТ-3</w:t>
            </w:r>
          </w:p>
        </w:tc>
        <w:tc>
          <w:tcPr>
            <w:tcW w:w="607" w:type="pct"/>
            <w:tcBorders>
              <w:top w:val="single" w:sz="4" w:space="0" w:color="auto"/>
              <w:left w:val="single" w:sz="4" w:space="0" w:color="auto"/>
              <w:bottom w:val="single" w:sz="4" w:space="0" w:color="auto"/>
              <w:right w:val="single" w:sz="4" w:space="0" w:color="auto"/>
            </w:tcBorders>
            <w:vAlign w:val="center"/>
            <w:hideMark/>
          </w:tcPr>
          <w:p w14:paraId="26C634F8" w14:textId="77777777" w:rsidR="00234EFC" w:rsidRDefault="00234EFC" w:rsidP="0073133F">
            <w:pPr>
              <w:spacing w:after="0" w:line="240" w:lineRule="auto"/>
              <w:ind w:firstLine="0"/>
              <w:jc w:val="center"/>
              <w:rPr>
                <w:rFonts w:cs="Arial"/>
                <w:sz w:val="20"/>
                <w:szCs w:val="20"/>
              </w:rPr>
            </w:pPr>
            <w:r>
              <w:rPr>
                <w:rFonts w:cs="Arial"/>
                <w:sz w:val="20"/>
                <w:szCs w:val="20"/>
              </w:rPr>
              <w:t>159</w:t>
            </w:r>
          </w:p>
        </w:tc>
        <w:tc>
          <w:tcPr>
            <w:tcW w:w="726" w:type="pct"/>
            <w:tcBorders>
              <w:top w:val="single" w:sz="4" w:space="0" w:color="auto"/>
              <w:left w:val="single" w:sz="4" w:space="0" w:color="auto"/>
              <w:bottom w:val="single" w:sz="4" w:space="0" w:color="auto"/>
              <w:right w:val="single" w:sz="4" w:space="0" w:color="auto"/>
            </w:tcBorders>
            <w:vAlign w:val="center"/>
            <w:hideMark/>
          </w:tcPr>
          <w:p w14:paraId="1CEAD6C7" w14:textId="77777777" w:rsidR="00234EFC" w:rsidRDefault="00234EFC" w:rsidP="0073133F">
            <w:pPr>
              <w:spacing w:after="0" w:line="240" w:lineRule="auto"/>
              <w:ind w:firstLine="0"/>
              <w:jc w:val="center"/>
              <w:rPr>
                <w:rFonts w:cs="Arial"/>
                <w:sz w:val="20"/>
                <w:szCs w:val="20"/>
              </w:rPr>
            </w:pPr>
            <w:r>
              <w:rPr>
                <w:rFonts w:cs="Arial"/>
                <w:sz w:val="20"/>
                <w:szCs w:val="20"/>
              </w:rPr>
              <w:t>38</w:t>
            </w:r>
          </w:p>
        </w:tc>
        <w:tc>
          <w:tcPr>
            <w:tcW w:w="764" w:type="pct"/>
            <w:tcBorders>
              <w:top w:val="single" w:sz="4" w:space="0" w:color="auto"/>
              <w:left w:val="single" w:sz="4" w:space="0" w:color="auto"/>
              <w:bottom w:val="single" w:sz="4" w:space="0" w:color="auto"/>
              <w:right w:val="single" w:sz="4" w:space="0" w:color="auto"/>
            </w:tcBorders>
            <w:vAlign w:val="center"/>
            <w:hideMark/>
          </w:tcPr>
          <w:p w14:paraId="783E4B1C"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08D46191"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5A21283D"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2EEC2A52" w14:textId="77777777" w:rsidR="00234EFC" w:rsidRDefault="00234EFC" w:rsidP="0073133F">
            <w:pPr>
              <w:spacing w:after="0" w:line="240" w:lineRule="auto"/>
              <w:ind w:firstLine="0"/>
              <w:jc w:val="center"/>
              <w:rPr>
                <w:rFonts w:cs="Arial"/>
                <w:sz w:val="20"/>
                <w:szCs w:val="20"/>
              </w:rPr>
            </w:pPr>
            <w:r>
              <w:rPr>
                <w:rFonts w:cs="Arial"/>
                <w:sz w:val="20"/>
                <w:szCs w:val="20"/>
              </w:rPr>
              <w:t>24</w:t>
            </w:r>
          </w:p>
        </w:tc>
        <w:tc>
          <w:tcPr>
            <w:tcW w:w="709" w:type="pct"/>
            <w:gridSpan w:val="2"/>
            <w:tcBorders>
              <w:top w:val="single" w:sz="4" w:space="0" w:color="auto"/>
              <w:left w:val="single" w:sz="4" w:space="0" w:color="auto"/>
              <w:bottom w:val="single" w:sz="4" w:space="0" w:color="auto"/>
              <w:right w:val="single" w:sz="4" w:space="0" w:color="auto"/>
            </w:tcBorders>
            <w:vAlign w:val="center"/>
            <w:hideMark/>
          </w:tcPr>
          <w:p w14:paraId="352057B1" w14:textId="77777777" w:rsidR="00234EFC" w:rsidRDefault="00234EFC" w:rsidP="0073133F">
            <w:pPr>
              <w:spacing w:after="0" w:line="240" w:lineRule="auto"/>
              <w:ind w:firstLine="0"/>
              <w:jc w:val="center"/>
              <w:rPr>
                <w:rFonts w:cs="Arial"/>
                <w:sz w:val="20"/>
                <w:szCs w:val="20"/>
              </w:rPr>
            </w:pPr>
            <w:r>
              <w:rPr>
                <w:rFonts w:cs="Arial"/>
                <w:sz w:val="20"/>
                <w:szCs w:val="20"/>
              </w:rPr>
              <w:t>1УТ-3</w:t>
            </w:r>
          </w:p>
        </w:tc>
        <w:tc>
          <w:tcPr>
            <w:tcW w:w="832" w:type="pct"/>
            <w:tcBorders>
              <w:top w:val="single" w:sz="4" w:space="0" w:color="auto"/>
              <w:left w:val="single" w:sz="4" w:space="0" w:color="auto"/>
              <w:bottom w:val="single" w:sz="4" w:space="0" w:color="auto"/>
              <w:right w:val="single" w:sz="4" w:space="0" w:color="auto"/>
            </w:tcBorders>
            <w:vAlign w:val="center"/>
            <w:hideMark/>
          </w:tcPr>
          <w:p w14:paraId="34D0FB37" w14:textId="77777777" w:rsidR="00234EFC" w:rsidRDefault="00234EFC" w:rsidP="0073133F">
            <w:pPr>
              <w:spacing w:after="0" w:line="240" w:lineRule="auto"/>
              <w:ind w:firstLine="0"/>
              <w:jc w:val="center"/>
              <w:rPr>
                <w:rFonts w:cs="Arial"/>
                <w:sz w:val="20"/>
                <w:szCs w:val="20"/>
              </w:rPr>
            </w:pPr>
            <w:r>
              <w:rPr>
                <w:rFonts w:cs="Arial"/>
                <w:sz w:val="20"/>
                <w:szCs w:val="20"/>
              </w:rPr>
              <w:t>1УТ-3а</w:t>
            </w:r>
          </w:p>
        </w:tc>
        <w:tc>
          <w:tcPr>
            <w:tcW w:w="607" w:type="pct"/>
            <w:tcBorders>
              <w:top w:val="single" w:sz="4" w:space="0" w:color="auto"/>
              <w:left w:val="single" w:sz="4" w:space="0" w:color="auto"/>
              <w:bottom w:val="single" w:sz="4" w:space="0" w:color="auto"/>
              <w:right w:val="single" w:sz="4" w:space="0" w:color="auto"/>
            </w:tcBorders>
            <w:vAlign w:val="center"/>
            <w:hideMark/>
          </w:tcPr>
          <w:p w14:paraId="5042459F" w14:textId="77777777" w:rsidR="00234EFC" w:rsidRDefault="00234EFC" w:rsidP="0073133F">
            <w:pPr>
              <w:spacing w:after="0" w:line="240" w:lineRule="auto"/>
              <w:ind w:firstLine="0"/>
              <w:jc w:val="center"/>
              <w:rPr>
                <w:rFonts w:cs="Arial"/>
                <w:sz w:val="20"/>
                <w:szCs w:val="20"/>
              </w:rPr>
            </w:pPr>
            <w:r>
              <w:rPr>
                <w:rFonts w:cs="Arial"/>
                <w:sz w:val="20"/>
                <w:szCs w:val="20"/>
              </w:rPr>
              <w:t>159</w:t>
            </w:r>
          </w:p>
        </w:tc>
        <w:tc>
          <w:tcPr>
            <w:tcW w:w="726" w:type="pct"/>
            <w:tcBorders>
              <w:top w:val="single" w:sz="4" w:space="0" w:color="auto"/>
              <w:left w:val="single" w:sz="4" w:space="0" w:color="auto"/>
              <w:bottom w:val="single" w:sz="4" w:space="0" w:color="auto"/>
              <w:right w:val="single" w:sz="4" w:space="0" w:color="auto"/>
            </w:tcBorders>
            <w:vAlign w:val="center"/>
            <w:hideMark/>
          </w:tcPr>
          <w:p w14:paraId="1975BA08" w14:textId="77777777" w:rsidR="00234EFC" w:rsidRDefault="00234EFC" w:rsidP="0073133F">
            <w:pPr>
              <w:spacing w:after="0" w:line="240" w:lineRule="auto"/>
              <w:ind w:firstLine="0"/>
              <w:jc w:val="center"/>
              <w:rPr>
                <w:rFonts w:cs="Arial"/>
                <w:sz w:val="20"/>
                <w:szCs w:val="20"/>
              </w:rPr>
            </w:pPr>
            <w:r>
              <w:rPr>
                <w:rFonts w:cs="Arial"/>
                <w:sz w:val="20"/>
                <w:szCs w:val="20"/>
              </w:rPr>
              <w:t>30</w:t>
            </w:r>
          </w:p>
        </w:tc>
        <w:tc>
          <w:tcPr>
            <w:tcW w:w="764" w:type="pct"/>
            <w:tcBorders>
              <w:top w:val="single" w:sz="4" w:space="0" w:color="auto"/>
              <w:left w:val="single" w:sz="4" w:space="0" w:color="auto"/>
              <w:bottom w:val="single" w:sz="4" w:space="0" w:color="auto"/>
              <w:right w:val="single" w:sz="4" w:space="0" w:color="auto"/>
            </w:tcBorders>
            <w:vAlign w:val="center"/>
            <w:hideMark/>
          </w:tcPr>
          <w:p w14:paraId="546E9381"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311DAA75"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51038D41"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45118EEA" w14:textId="77777777" w:rsidR="00234EFC" w:rsidRDefault="00234EFC" w:rsidP="0073133F">
            <w:pPr>
              <w:spacing w:after="0" w:line="240" w:lineRule="auto"/>
              <w:ind w:firstLine="0"/>
              <w:jc w:val="center"/>
              <w:rPr>
                <w:rFonts w:cs="Arial"/>
                <w:sz w:val="20"/>
                <w:szCs w:val="20"/>
              </w:rPr>
            </w:pPr>
            <w:r>
              <w:rPr>
                <w:rFonts w:cs="Arial"/>
                <w:sz w:val="20"/>
                <w:szCs w:val="20"/>
              </w:rPr>
              <w:t>25</w:t>
            </w:r>
          </w:p>
        </w:tc>
        <w:tc>
          <w:tcPr>
            <w:tcW w:w="709" w:type="pct"/>
            <w:gridSpan w:val="2"/>
            <w:tcBorders>
              <w:top w:val="single" w:sz="4" w:space="0" w:color="auto"/>
              <w:left w:val="single" w:sz="4" w:space="0" w:color="auto"/>
              <w:bottom w:val="single" w:sz="4" w:space="0" w:color="auto"/>
              <w:right w:val="single" w:sz="4" w:space="0" w:color="auto"/>
            </w:tcBorders>
            <w:vAlign w:val="center"/>
            <w:hideMark/>
          </w:tcPr>
          <w:p w14:paraId="4DA49048" w14:textId="77777777" w:rsidR="00234EFC" w:rsidRDefault="00234EFC" w:rsidP="0073133F">
            <w:pPr>
              <w:spacing w:after="0" w:line="240" w:lineRule="auto"/>
              <w:ind w:firstLine="0"/>
              <w:jc w:val="center"/>
              <w:rPr>
                <w:rFonts w:cs="Arial"/>
                <w:sz w:val="20"/>
                <w:szCs w:val="20"/>
              </w:rPr>
            </w:pPr>
            <w:r>
              <w:rPr>
                <w:rFonts w:cs="Arial"/>
                <w:sz w:val="20"/>
                <w:szCs w:val="20"/>
              </w:rPr>
              <w:t>1УТ-3а</w:t>
            </w:r>
          </w:p>
        </w:tc>
        <w:tc>
          <w:tcPr>
            <w:tcW w:w="832" w:type="pct"/>
            <w:tcBorders>
              <w:top w:val="single" w:sz="4" w:space="0" w:color="auto"/>
              <w:left w:val="single" w:sz="4" w:space="0" w:color="auto"/>
              <w:bottom w:val="single" w:sz="4" w:space="0" w:color="auto"/>
              <w:right w:val="single" w:sz="4" w:space="0" w:color="auto"/>
            </w:tcBorders>
            <w:vAlign w:val="center"/>
            <w:hideMark/>
          </w:tcPr>
          <w:p w14:paraId="3D3FFBDD" w14:textId="77777777" w:rsidR="00234EFC" w:rsidRDefault="00234EFC" w:rsidP="0073133F">
            <w:pPr>
              <w:spacing w:after="0" w:line="240" w:lineRule="auto"/>
              <w:ind w:firstLine="0"/>
              <w:jc w:val="center"/>
              <w:rPr>
                <w:rFonts w:cs="Arial"/>
                <w:sz w:val="20"/>
                <w:szCs w:val="20"/>
              </w:rPr>
            </w:pPr>
            <w:r>
              <w:rPr>
                <w:rFonts w:cs="Arial"/>
                <w:sz w:val="20"/>
                <w:szCs w:val="20"/>
              </w:rPr>
              <w:t>1УТ-11</w:t>
            </w:r>
          </w:p>
        </w:tc>
        <w:tc>
          <w:tcPr>
            <w:tcW w:w="607" w:type="pct"/>
            <w:tcBorders>
              <w:top w:val="single" w:sz="4" w:space="0" w:color="auto"/>
              <w:left w:val="single" w:sz="4" w:space="0" w:color="auto"/>
              <w:bottom w:val="single" w:sz="4" w:space="0" w:color="auto"/>
              <w:right w:val="single" w:sz="4" w:space="0" w:color="auto"/>
            </w:tcBorders>
            <w:vAlign w:val="center"/>
            <w:hideMark/>
          </w:tcPr>
          <w:p w14:paraId="5AAE21BA" w14:textId="77777777" w:rsidR="00234EFC" w:rsidRDefault="00234EFC" w:rsidP="0073133F">
            <w:pPr>
              <w:spacing w:after="0" w:line="240" w:lineRule="auto"/>
              <w:ind w:firstLine="0"/>
              <w:jc w:val="center"/>
              <w:rPr>
                <w:rFonts w:cs="Arial"/>
                <w:sz w:val="20"/>
                <w:szCs w:val="20"/>
              </w:rPr>
            </w:pPr>
            <w:r>
              <w:rPr>
                <w:rFonts w:cs="Arial"/>
                <w:sz w:val="20"/>
                <w:szCs w:val="20"/>
              </w:rPr>
              <w:t>159</w:t>
            </w:r>
          </w:p>
        </w:tc>
        <w:tc>
          <w:tcPr>
            <w:tcW w:w="726" w:type="pct"/>
            <w:tcBorders>
              <w:top w:val="single" w:sz="4" w:space="0" w:color="auto"/>
              <w:left w:val="single" w:sz="4" w:space="0" w:color="auto"/>
              <w:bottom w:val="single" w:sz="4" w:space="0" w:color="auto"/>
              <w:right w:val="single" w:sz="4" w:space="0" w:color="auto"/>
            </w:tcBorders>
            <w:vAlign w:val="center"/>
            <w:hideMark/>
          </w:tcPr>
          <w:p w14:paraId="6550D19B" w14:textId="77777777" w:rsidR="00234EFC" w:rsidRDefault="00234EFC" w:rsidP="0073133F">
            <w:pPr>
              <w:spacing w:after="0" w:line="240" w:lineRule="auto"/>
              <w:ind w:firstLine="0"/>
              <w:jc w:val="center"/>
              <w:rPr>
                <w:rFonts w:cs="Arial"/>
                <w:sz w:val="20"/>
                <w:szCs w:val="20"/>
              </w:rPr>
            </w:pPr>
            <w:r>
              <w:rPr>
                <w:rFonts w:cs="Arial"/>
                <w:sz w:val="20"/>
                <w:szCs w:val="20"/>
              </w:rPr>
              <w:t>33</w:t>
            </w:r>
          </w:p>
        </w:tc>
        <w:tc>
          <w:tcPr>
            <w:tcW w:w="764" w:type="pct"/>
            <w:tcBorders>
              <w:top w:val="single" w:sz="4" w:space="0" w:color="auto"/>
              <w:left w:val="single" w:sz="4" w:space="0" w:color="auto"/>
              <w:bottom w:val="single" w:sz="4" w:space="0" w:color="auto"/>
              <w:right w:val="single" w:sz="4" w:space="0" w:color="auto"/>
            </w:tcBorders>
            <w:vAlign w:val="center"/>
            <w:hideMark/>
          </w:tcPr>
          <w:p w14:paraId="68861CDE"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7C0E709F"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3A8CE65C"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104EDC72" w14:textId="77777777" w:rsidR="00234EFC" w:rsidRDefault="00234EFC" w:rsidP="0073133F">
            <w:pPr>
              <w:spacing w:after="0" w:line="240" w:lineRule="auto"/>
              <w:ind w:firstLine="0"/>
              <w:jc w:val="center"/>
              <w:rPr>
                <w:rFonts w:cs="Arial"/>
                <w:sz w:val="20"/>
                <w:szCs w:val="20"/>
              </w:rPr>
            </w:pPr>
            <w:r>
              <w:rPr>
                <w:rFonts w:cs="Arial"/>
                <w:sz w:val="20"/>
                <w:szCs w:val="20"/>
              </w:rPr>
              <w:t>26</w:t>
            </w:r>
          </w:p>
        </w:tc>
        <w:tc>
          <w:tcPr>
            <w:tcW w:w="709" w:type="pct"/>
            <w:gridSpan w:val="2"/>
            <w:tcBorders>
              <w:top w:val="single" w:sz="4" w:space="0" w:color="auto"/>
              <w:left w:val="single" w:sz="4" w:space="0" w:color="auto"/>
              <w:bottom w:val="single" w:sz="4" w:space="0" w:color="auto"/>
              <w:right w:val="single" w:sz="4" w:space="0" w:color="auto"/>
            </w:tcBorders>
            <w:vAlign w:val="center"/>
            <w:hideMark/>
          </w:tcPr>
          <w:p w14:paraId="3C6BAF1F" w14:textId="77777777" w:rsidR="00234EFC" w:rsidRDefault="00234EFC" w:rsidP="0073133F">
            <w:pPr>
              <w:spacing w:after="0" w:line="240" w:lineRule="auto"/>
              <w:ind w:firstLine="0"/>
              <w:jc w:val="center"/>
              <w:rPr>
                <w:rFonts w:cs="Arial"/>
                <w:sz w:val="20"/>
                <w:szCs w:val="20"/>
              </w:rPr>
            </w:pPr>
            <w:r>
              <w:rPr>
                <w:rFonts w:cs="Arial"/>
                <w:sz w:val="20"/>
                <w:szCs w:val="20"/>
              </w:rPr>
              <w:t>1УТ-11</w:t>
            </w:r>
          </w:p>
        </w:tc>
        <w:tc>
          <w:tcPr>
            <w:tcW w:w="832" w:type="pct"/>
            <w:tcBorders>
              <w:top w:val="single" w:sz="4" w:space="0" w:color="auto"/>
              <w:left w:val="single" w:sz="4" w:space="0" w:color="auto"/>
              <w:bottom w:val="single" w:sz="4" w:space="0" w:color="auto"/>
              <w:right w:val="single" w:sz="4" w:space="0" w:color="auto"/>
            </w:tcBorders>
            <w:vAlign w:val="center"/>
            <w:hideMark/>
          </w:tcPr>
          <w:p w14:paraId="0A2A0A76" w14:textId="77777777" w:rsidR="00234EFC" w:rsidRDefault="00234EFC" w:rsidP="0073133F">
            <w:pPr>
              <w:spacing w:after="0" w:line="240" w:lineRule="auto"/>
              <w:ind w:firstLine="0"/>
              <w:jc w:val="center"/>
              <w:rPr>
                <w:rFonts w:cs="Arial"/>
                <w:sz w:val="20"/>
                <w:szCs w:val="20"/>
              </w:rPr>
            </w:pPr>
            <w:r>
              <w:rPr>
                <w:rFonts w:cs="Arial"/>
                <w:sz w:val="20"/>
                <w:szCs w:val="20"/>
              </w:rPr>
              <w:t>3УТ-3</w:t>
            </w:r>
          </w:p>
        </w:tc>
        <w:tc>
          <w:tcPr>
            <w:tcW w:w="607" w:type="pct"/>
            <w:tcBorders>
              <w:top w:val="single" w:sz="4" w:space="0" w:color="auto"/>
              <w:left w:val="single" w:sz="4" w:space="0" w:color="auto"/>
              <w:bottom w:val="single" w:sz="4" w:space="0" w:color="auto"/>
              <w:right w:val="single" w:sz="4" w:space="0" w:color="auto"/>
            </w:tcBorders>
            <w:vAlign w:val="center"/>
            <w:hideMark/>
          </w:tcPr>
          <w:p w14:paraId="09E00E50" w14:textId="77777777" w:rsidR="00234EFC" w:rsidRDefault="00234EFC" w:rsidP="0073133F">
            <w:pPr>
              <w:spacing w:after="0" w:line="240" w:lineRule="auto"/>
              <w:ind w:firstLine="0"/>
              <w:jc w:val="center"/>
              <w:rPr>
                <w:rFonts w:cs="Arial"/>
                <w:sz w:val="20"/>
                <w:szCs w:val="20"/>
              </w:rPr>
            </w:pPr>
            <w:r>
              <w:rPr>
                <w:rFonts w:cs="Arial"/>
                <w:sz w:val="20"/>
                <w:szCs w:val="20"/>
              </w:rPr>
              <w:t>159</w:t>
            </w:r>
          </w:p>
        </w:tc>
        <w:tc>
          <w:tcPr>
            <w:tcW w:w="726" w:type="pct"/>
            <w:tcBorders>
              <w:top w:val="single" w:sz="4" w:space="0" w:color="auto"/>
              <w:left w:val="single" w:sz="4" w:space="0" w:color="auto"/>
              <w:bottom w:val="single" w:sz="4" w:space="0" w:color="auto"/>
              <w:right w:val="single" w:sz="4" w:space="0" w:color="auto"/>
            </w:tcBorders>
            <w:vAlign w:val="center"/>
            <w:hideMark/>
          </w:tcPr>
          <w:p w14:paraId="7391C470" w14:textId="77777777" w:rsidR="00234EFC" w:rsidRDefault="00234EFC" w:rsidP="0073133F">
            <w:pPr>
              <w:spacing w:after="0" w:line="240" w:lineRule="auto"/>
              <w:ind w:firstLine="0"/>
              <w:jc w:val="center"/>
              <w:rPr>
                <w:rFonts w:cs="Arial"/>
                <w:sz w:val="20"/>
                <w:szCs w:val="20"/>
              </w:rPr>
            </w:pPr>
            <w:r>
              <w:rPr>
                <w:rFonts w:cs="Arial"/>
                <w:sz w:val="20"/>
                <w:szCs w:val="20"/>
              </w:rPr>
              <w:t>70</w:t>
            </w:r>
          </w:p>
        </w:tc>
        <w:tc>
          <w:tcPr>
            <w:tcW w:w="764" w:type="pct"/>
            <w:tcBorders>
              <w:top w:val="single" w:sz="4" w:space="0" w:color="auto"/>
              <w:left w:val="single" w:sz="4" w:space="0" w:color="auto"/>
              <w:bottom w:val="single" w:sz="4" w:space="0" w:color="auto"/>
              <w:right w:val="single" w:sz="4" w:space="0" w:color="auto"/>
            </w:tcBorders>
            <w:vAlign w:val="center"/>
            <w:hideMark/>
          </w:tcPr>
          <w:p w14:paraId="3A29F16D"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761FBC6F"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1FAB5825"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4A6E30F6" w14:textId="77777777" w:rsidR="00234EFC" w:rsidRDefault="00234EFC" w:rsidP="0073133F">
            <w:pPr>
              <w:spacing w:after="0" w:line="240" w:lineRule="auto"/>
              <w:ind w:firstLine="0"/>
              <w:jc w:val="center"/>
              <w:rPr>
                <w:rFonts w:cs="Arial"/>
                <w:sz w:val="20"/>
                <w:szCs w:val="20"/>
              </w:rPr>
            </w:pPr>
            <w:r>
              <w:rPr>
                <w:rFonts w:cs="Arial"/>
                <w:sz w:val="20"/>
                <w:szCs w:val="20"/>
              </w:rPr>
              <w:t>27</w:t>
            </w:r>
          </w:p>
        </w:tc>
        <w:tc>
          <w:tcPr>
            <w:tcW w:w="709" w:type="pct"/>
            <w:gridSpan w:val="2"/>
            <w:tcBorders>
              <w:top w:val="single" w:sz="4" w:space="0" w:color="auto"/>
              <w:left w:val="single" w:sz="4" w:space="0" w:color="auto"/>
              <w:bottom w:val="single" w:sz="4" w:space="0" w:color="auto"/>
              <w:right w:val="single" w:sz="4" w:space="0" w:color="auto"/>
            </w:tcBorders>
            <w:vAlign w:val="center"/>
            <w:hideMark/>
          </w:tcPr>
          <w:p w14:paraId="00592988" w14:textId="77777777" w:rsidR="00234EFC" w:rsidRDefault="00234EFC" w:rsidP="0073133F">
            <w:pPr>
              <w:spacing w:after="0" w:line="240" w:lineRule="auto"/>
              <w:ind w:firstLine="0"/>
              <w:jc w:val="center"/>
              <w:rPr>
                <w:rFonts w:cs="Arial"/>
                <w:sz w:val="20"/>
                <w:szCs w:val="20"/>
              </w:rPr>
            </w:pPr>
            <w:r>
              <w:rPr>
                <w:rFonts w:cs="Arial"/>
                <w:sz w:val="20"/>
                <w:szCs w:val="20"/>
              </w:rPr>
              <w:t>1УТ-11</w:t>
            </w:r>
          </w:p>
        </w:tc>
        <w:tc>
          <w:tcPr>
            <w:tcW w:w="832" w:type="pct"/>
            <w:tcBorders>
              <w:top w:val="single" w:sz="4" w:space="0" w:color="auto"/>
              <w:left w:val="single" w:sz="4" w:space="0" w:color="auto"/>
              <w:bottom w:val="single" w:sz="4" w:space="0" w:color="auto"/>
              <w:right w:val="single" w:sz="4" w:space="0" w:color="auto"/>
            </w:tcBorders>
            <w:vAlign w:val="center"/>
            <w:hideMark/>
          </w:tcPr>
          <w:p w14:paraId="779B09EA" w14:textId="77777777" w:rsidR="00234EFC" w:rsidRDefault="00234EFC" w:rsidP="0073133F">
            <w:pPr>
              <w:spacing w:after="0" w:line="240" w:lineRule="auto"/>
              <w:ind w:firstLine="0"/>
              <w:jc w:val="center"/>
              <w:rPr>
                <w:rFonts w:cs="Arial"/>
                <w:sz w:val="20"/>
                <w:szCs w:val="20"/>
              </w:rPr>
            </w:pPr>
            <w:r>
              <w:rPr>
                <w:rFonts w:cs="Arial"/>
                <w:sz w:val="20"/>
                <w:szCs w:val="20"/>
              </w:rPr>
              <w:t>ул. Школьная,2</w:t>
            </w:r>
          </w:p>
        </w:tc>
        <w:tc>
          <w:tcPr>
            <w:tcW w:w="607" w:type="pct"/>
            <w:tcBorders>
              <w:top w:val="single" w:sz="4" w:space="0" w:color="auto"/>
              <w:left w:val="single" w:sz="4" w:space="0" w:color="auto"/>
              <w:bottom w:val="single" w:sz="4" w:space="0" w:color="auto"/>
              <w:right w:val="single" w:sz="4" w:space="0" w:color="auto"/>
            </w:tcBorders>
            <w:vAlign w:val="center"/>
            <w:hideMark/>
          </w:tcPr>
          <w:p w14:paraId="11D8491A" w14:textId="77777777" w:rsidR="00234EFC" w:rsidRDefault="00234EFC" w:rsidP="0073133F">
            <w:pPr>
              <w:spacing w:after="0" w:line="240" w:lineRule="auto"/>
              <w:ind w:firstLine="0"/>
              <w:jc w:val="center"/>
              <w:rPr>
                <w:rFonts w:cs="Arial"/>
                <w:sz w:val="20"/>
                <w:szCs w:val="20"/>
              </w:rPr>
            </w:pPr>
            <w:r>
              <w:rPr>
                <w:rFonts w:cs="Arial"/>
                <w:sz w:val="20"/>
                <w:szCs w:val="20"/>
              </w:rPr>
              <w:t>108</w:t>
            </w:r>
          </w:p>
        </w:tc>
        <w:tc>
          <w:tcPr>
            <w:tcW w:w="726" w:type="pct"/>
            <w:tcBorders>
              <w:top w:val="single" w:sz="4" w:space="0" w:color="auto"/>
              <w:left w:val="single" w:sz="4" w:space="0" w:color="auto"/>
              <w:bottom w:val="single" w:sz="4" w:space="0" w:color="auto"/>
              <w:right w:val="single" w:sz="4" w:space="0" w:color="auto"/>
            </w:tcBorders>
            <w:vAlign w:val="center"/>
            <w:hideMark/>
          </w:tcPr>
          <w:p w14:paraId="31792C4F" w14:textId="77777777" w:rsidR="00234EFC" w:rsidRDefault="00234EFC" w:rsidP="0073133F">
            <w:pPr>
              <w:spacing w:after="0" w:line="240" w:lineRule="auto"/>
              <w:ind w:firstLine="0"/>
              <w:jc w:val="center"/>
              <w:rPr>
                <w:rFonts w:cs="Arial"/>
                <w:sz w:val="20"/>
                <w:szCs w:val="20"/>
              </w:rPr>
            </w:pPr>
            <w:r>
              <w:rPr>
                <w:rFonts w:cs="Arial"/>
                <w:sz w:val="20"/>
                <w:szCs w:val="20"/>
              </w:rPr>
              <w:t>6</w:t>
            </w:r>
          </w:p>
        </w:tc>
        <w:tc>
          <w:tcPr>
            <w:tcW w:w="764" w:type="pct"/>
            <w:tcBorders>
              <w:top w:val="single" w:sz="4" w:space="0" w:color="auto"/>
              <w:left w:val="single" w:sz="4" w:space="0" w:color="auto"/>
              <w:bottom w:val="single" w:sz="4" w:space="0" w:color="auto"/>
              <w:right w:val="single" w:sz="4" w:space="0" w:color="auto"/>
            </w:tcBorders>
            <w:vAlign w:val="center"/>
            <w:hideMark/>
          </w:tcPr>
          <w:p w14:paraId="10A59F94"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3CE7B22E"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0DA0A732"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0B613738" w14:textId="77777777" w:rsidR="00234EFC" w:rsidRDefault="00234EFC" w:rsidP="0073133F">
            <w:pPr>
              <w:spacing w:after="0" w:line="240" w:lineRule="auto"/>
              <w:ind w:firstLine="0"/>
              <w:jc w:val="center"/>
              <w:rPr>
                <w:rFonts w:cs="Arial"/>
                <w:sz w:val="20"/>
                <w:szCs w:val="20"/>
              </w:rPr>
            </w:pPr>
            <w:r>
              <w:rPr>
                <w:rFonts w:cs="Arial"/>
                <w:sz w:val="20"/>
                <w:szCs w:val="20"/>
              </w:rPr>
              <w:t>28</w:t>
            </w:r>
          </w:p>
        </w:tc>
        <w:tc>
          <w:tcPr>
            <w:tcW w:w="709" w:type="pct"/>
            <w:gridSpan w:val="2"/>
            <w:tcBorders>
              <w:top w:val="single" w:sz="4" w:space="0" w:color="auto"/>
              <w:left w:val="single" w:sz="4" w:space="0" w:color="auto"/>
              <w:bottom w:val="single" w:sz="4" w:space="0" w:color="auto"/>
              <w:right w:val="single" w:sz="4" w:space="0" w:color="auto"/>
            </w:tcBorders>
            <w:vAlign w:val="center"/>
            <w:hideMark/>
          </w:tcPr>
          <w:p w14:paraId="2B902687" w14:textId="77777777" w:rsidR="00234EFC" w:rsidRDefault="00234EFC" w:rsidP="0073133F">
            <w:pPr>
              <w:spacing w:after="0" w:line="240" w:lineRule="auto"/>
              <w:ind w:firstLine="0"/>
              <w:jc w:val="center"/>
              <w:rPr>
                <w:rFonts w:cs="Arial"/>
                <w:sz w:val="20"/>
                <w:szCs w:val="20"/>
              </w:rPr>
            </w:pPr>
            <w:r>
              <w:rPr>
                <w:rFonts w:cs="Arial"/>
                <w:sz w:val="20"/>
                <w:szCs w:val="20"/>
              </w:rPr>
              <w:t>1УТ-3</w:t>
            </w:r>
          </w:p>
        </w:tc>
        <w:tc>
          <w:tcPr>
            <w:tcW w:w="832" w:type="pct"/>
            <w:tcBorders>
              <w:top w:val="single" w:sz="4" w:space="0" w:color="auto"/>
              <w:left w:val="single" w:sz="4" w:space="0" w:color="auto"/>
              <w:bottom w:val="single" w:sz="4" w:space="0" w:color="auto"/>
              <w:right w:val="single" w:sz="4" w:space="0" w:color="auto"/>
            </w:tcBorders>
            <w:vAlign w:val="center"/>
            <w:hideMark/>
          </w:tcPr>
          <w:p w14:paraId="5422D1F3" w14:textId="77777777" w:rsidR="00234EFC" w:rsidRDefault="00234EFC" w:rsidP="0073133F">
            <w:pPr>
              <w:spacing w:after="0" w:line="240" w:lineRule="auto"/>
              <w:ind w:firstLine="0"/>
              <w:jc w:val="center"/>
              <w:rPr>
                <w:rFonts w:cs="Arial"/>
                <w:sz w:val="20"/>
                <w:szCs w:val="20"/>
              </w:rPr>
            </w:pPr>
            <w:r>
              <w:rPr>
                <w:rFonts w:cs="Arial"/>
                <w:sz w:val="20"/>
                <w:szCs w:val="20"/>
              </w:rPr>
              <w:t>ул. Энергетиков,1</w:t>
            </w:r>
          </w:p>
        </w:tc>
        <w:tc>
          <w:tcPr>
            <w:tcW w:w="607" w:type="pct"/>
            <w:tcBorders>
              <w:top w:val="single" w:sz="4" w:space="0" w:color="auto"/>
              <w:left w:val="single" w:sz="4" w:space="0" w:color="auto"/>
              <w:bottom w:val="single" w:sz="4" w:space="0" w:color="auto"/>
              <w:right w:val="single" w:sz="4" w:space="0" w:color="auto"/>
            </w:tcBorders>
            <w:vAlign w:val="center"/>
            <w:hideMark/>
          </w:tcPr>
          <w:p w14:paraId="56DD2700" w14:textId="77777777" w:rsidR="00234EFC" w:rsidRDefault="00234EFC" w:rsidP="0073133F">
            <w:pPr>
              <w:spacing w:after="0" w:line="240" w:lineRule="auto"/>
              <w:ind w:firstLine="0"/>
              <w:jc w:val="center"/>
              <w:rPr>
                <w:rFonts w:cs="Arial"/>
                <w:sz w:val="20"/>
                <w:szCs w:val="20"/>
              </w:rPr>
            </w:pPr>
            <w:r>
              <w:rPr>
                <w:rFonts w:cs="Arial"/>
                <w:sz w:val="20"/>
                <w:szCs w:val="20"/>
              </w:rPr>
              <w:t>57</w:t>
            </w:r>
          </w:p>
        </w:tc>
        <w:tc>
          <w:tcPr>
            <w:tcW w:w="726" w:type="pct"/>
            <w:tcBorders>
              <w:top w:val="single" w:sz="4" w:space="0" w:color="auto"/>
              <w:left w:val="single" w:sz="4" w:space="0" w:color="auto"/>
              <w:bottom w:val="single" w:sz="4" w:space="0" w:color="auto"/>
              <w:right w:val="single" w:sz="4" w:space="0" w:color="auto"/>
            </w:tcBorders>
            <w:vAlign w:val="center"/>
            <w:hideMark/>
          </w:tcPr>
          <w:p w14:paraId="7D2E0F07" w14:textId="77777777" w:rsidR="00234EFC" w:rsidRDefault="00234EFC" w:rsidP="0073133F">
            <w:pPr>
              <w:spacing w:after="0" w:line="240" w:lineRule="auto"/>
              <w:ind w:firstLine="0"/>
              <w:jc w:val="center"/>
              <w:rPr>
                <w:rFonts w:cs="Arial"/>
                <w:sz w:val="20"/>
                <w:szCs w:val="20"/>
              </w:rPr>
            </w:pPr>
            <w:r>
              <w:rPr>
                <w:rFonts w:cs="Arial"/>
                <w:sz w:val="20"/>
                <w:szCs w:val="20"/>
              </w:rPr>
              <w:t>12</w:t>
            </w:r>
          </w:p>
        </w:tc>
        <w:tc>
          <w:tcPr>
            <w:tcW w:w="764" w:type="pct"/>
            <w:tcBorders>
              <w:top w:val="single" w:sz="4" w:space="0" w:color="auto"/>
              <w:left w:val="single" w:sz="4" w:space="0" w:color="auto"/>
              <w:bottom w:val="single" w:sz="4" w:space="0" w:color="auto"/>
              <w:right w:val="single" w:sz="4" w:space="0" w:color="auto"/>
            </w:tcBorders>
            <w:vAlign w:val="center"/>
            <w:hideMark/>
          </w:tcPr>
          <w:p w14:paraId="6B036C30"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7D5A55F6"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67F866AD"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673AE122" w14:textId="77777777" w:rsidR="00234EFC" w:rsidRDefault="00234EFC" w:rsidP="0073133F">
            <w:pPr>
              <w:spacing w:after="0" w:line="240" w:lineRule="auto"/>
              <w:ind w:firstLine="0"/>
              <w:jc w:val="center"/>
              <w:rPr>
                <w:rFonts w:cs="Arial"/>
                <w:sz w:val="20"/>
                <w:szCs w:val="20"/>
              </w:rPr>
            </w:pPr>
            <w:r>
              <w:rPr>
                <w:rFonts w:cs="Arial"/>
                <w:sz w:val="20"/>
                <w:szCs w:val="20"/>
              </w:rPr>
              <w:t>29</w:t>
            </w:r>
          </w:p>
        </w:tc>
        <w:tc>
          <w:tcPr>
            <w:tcW w:w="709" w:type="pct"/>
            <w:gridSpan w:val="2"/>
            <w:tcBorders>
              <w:top w:val="single" w:sz="4" w:space="0" w:color="auto"/>
              <w:left w:val="single" w:sz="4" w:space="0" w:color="auto"/>
              <w:bottom w:val="single" w:sz="4" w:space="0" w:color="auto"/>
              <w:right w:val="single" w:sz="4" w:space="0" w:color="auto"/>
            </w:tcBorders>
            <w:vAlign w:val="center"/>
            <w:hideMark/>
          </w:tcPr>
          <w:p w14:paraId="58DBC97D" w14:textId="77777777" w:rsidR="00234EFC" w:rsidRDefault="00234EFC" w:rsidP="0073133F">
            <w:pPr>
              <w:spacing w:after="0" w:line="240" w:lineRule="auto"/>
              <w:ind w:firstLine="0"/>
              <w:jc w:val="center"/>
              <w:rPr>
                <w:rFonts w:cs="Arial"/>
                <w:sz w:val="20"/>
                <w:szCs w:val="20"/>
              </w:rPr>
            </w:pPr>
            <w:r>
              <w:rPr>
                <w:rFonts w:cs="Arial"/>
                <w:sz w:val="20"/>
                <w:szCs w:val="20"/>
              </w:rPr>
              <w:t>1УТ-3а</w:t>
            </w:r>
          </w:p>
        </w:tc>
        <w:tc>
          <w:tcPr>
            <w:tcW w:w="832" w:type="pct"/>
            <w:tcBorders>
              <w:top w:val="single" w:sz="4" w:space="0" w:color="auto"/>
              <w:left w:val="single" w:sz="4" w:space="0" w:color="auto"/>
              <w:bottom w:val="single" w:sz="4" w:space="0" w:color="auto"/>
              <w:right w:val="single" w:sz="4" w:space="0" w:color="auto"/>
            </w:tcBorders>
            <w:vAlign w:val="center"/>
            <w:hideMark/>
          </w:tcPr>
          <w:p w14:paraId="02CDAF15" w14:textId="77777777" w:rsidR="00234EFC" w:rsidRDefault="00234EFC" w:rsidP="0073133F">
            <w:pPr>
              <w:spacing w:after="0" w:line="240" w:lineRule="auto"/>
              <w:ind w:firstLine="0"/>
              <w:jc w:val="center"/>
              <w:rPr>
                <w:rFonts w:cs="Arial"/>
                <w:sz w:val="20"/>
                <w:szCs w:val="20"/>
              </w:rPr>
            </w:pPr>
            <w:r>
              <w:rPr>
                <w:rFonts w:cs="Arial"/>
                <w:sz w:val="20"/>
                <w:szCs w:val="20"/>
              </w:rPr>
              <w:t>1УТ-5</w:t>
            </w:r>
          </w:p>
        </w:tc>
        <w:tc>
          <w:tcPr>
            <w:tcW w:w="607" w:type="pct"/>
            <w:tcBorders>
              <w:top w:val="single" w:sz="4" w:space="0" w:color="auto"/>
              <w:left w:val="single" w:sz="4" w:space="0" w:color="auto"/>
              <w:bottom w:val="single" w:sz="4" w:space="0" w:color="auto"/>
              <w:right w:val="single" w:sz="4" w:space="0" w:color="auto"/>
            </w:tcBorders>
            <w:vAlign w:val="center"/>
            <w:hideMark/>
          </w:tcPr>
          <w:p w14:paraId="27C276F9" w14:textId="77777777" w:rsidR="00234EFC" w:rsidRDefault="00234EFC" w:rsidP="0073133F">
            <w:pPr>
              <w:spacing w:after="0" w:line="240" w:lineRule="auto"/>
              <w:ind w:firstLine="0"/>
              <w:jc w:val="center"/>
              <w:rPr>
                <w:rFonts w:cs="Arial"/>
                <w:sz w:val="20"/>
                <w:szCs w:val="20"/>
              </w:rPr>
            </w:pPr>
            <w:r>
              <w:rPr>
                <w:rFonts w:cs="Arial"/>
                <w:sz w:val="20"/>
                <w:szCs w:val="20"/>
              </w:rPr>
              <w:t>159</w:t>
            </w:r>
          </w:p>
        </w:tc>
        <w:tc>
          <w:tcPr>
            <w:tcW w:w="726" w:type="pct"/>
            <w:tcBorders>
              <w:top w:val="single" w:sz="4" w:space="0" w:color="auto"/>
              <w:left w:val="single" w:sz="4" w:space="0" w:color="auto"/>
              <w:bottom w:val="single" w:sz="4" w:space="0" w:color="auto"/>
              <w:right w:val="single" w:sz="4" w:space="0" w:color="auto"/>
            </w:tcBorders>
            <w:vAlign w:val="center"/>
            <w:hideMark/>
          </w:tcPr>
          <w:p w14:paraId="6A5AE6BA" w14:textId="77777777" w:rsidR="00234EFC" w:rsidRDefault="00234EFC" w:rsidP="0073133F">
            <w:pPr>
              <w:spacing w:after="0" w:line="240" w:lineRule="auto"/>
              <w:ind w:firstLine="0"/>
              <w:jc w:val="center"/>
              <w:rPr>
                <w:rFonts w:cs="Arial"/>
                <w:sz w:val="20"/>
                <w:szCs w:val="20"/>
              </w:rPr>
            </w:pPr>
            <w:r>
              <w:rPr>
                <w:rFonts w:cs="Arial"/>
                <w:sz w:val="20"/>
                <w:szCs w:val="20"/>
              </w:rPr>
              <w:t>30</w:t>
            </w:r>
          </w:p>
        </w:tc>
        <w:tc>
          <w:tcPr>
            <w:tcW w:w="764" w:type="pct"/>
            <w:tcBorders>
              <w:top w:val="single" w:sz="4" w:space="0" w:color="auto"/>
              <w:left w:val="single" w:sz="4" w:space="0" w:color="auto"/>
              <w:bottom w:val="single" w:sz="4" w:space="0" w:color="auto"/>
              <w:right w:val="single" w:sz="4" w:space="0" w:color="auto"/>
            </w:tcBorders>
            <w:vAlign w:val="center"/>
            <w:hideMark/>
          </w:tcPr>
          <w:p w14:paraId="3C526E39"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415B55D3"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7B695915"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3F87F1AF" w14:textId="77777777" w:rsidR="00234EFC" w:rsidRDefault="00234EFC" w:rsidP="0073133F">
            <w:pPr>
              <w:spacing w:after="0" w:line="240" w:lineRule="auto"/>
              <w:ind w:firstLine="0"/>
              <w:jc w:val="center"/>
              <w:rPr>
                <w:rFonts w:cs="Arial"/>
                <w:sz w:val="20"/>
                <w:szCs w:val="20"/>
              </w:rPr>
            </w:pPr>
            <w:r>
              <w:rPr>
                <w:rFonts w:cs="Arial"/>
                <w:sz w:val="20"/>
                <w:szCs w:val="20"/>
              </w:rPr>
              <w:t>30</w:t>
            </w:r>
          </w:p>
        </w:tc>
        <w:tc>
          <w:tcPr>
            <w:tcW w:w="709" w:type="pct"/>
            <w:gridSpan w:val="2"/>
            <w:tcBorders>
              <w:top w:val="single" w:sz="4" w:space="0" w:color="auto"/>
              <w:left w:val="single" w:sz="4" w:space="0" w:color="auto"/>
              <w:bottom w:val="single" w:sz="4" w:space="0" w:color="auto"/>
              <w:right w:val="single" w:sz="4" w:space="0" w:color="auto"/>
            </w:tcBorders>
            <w:vAlign w:val="center"/>
            <w:hideMark/>
          </w:tcPr>
          <w:p w14:paraId="5D4FA38F" w14:textId="77777777" w:rsidR="00234EFC" w:rsidRDefault="00234EFC" w:rsidP="0073133F">
            <w:pPr>
              <w:spacing w:after="0" w:line="240" w:lineRule="auto"/>
              <w:ind w:firstLine="0"/>
              <w:jc w:val="center"/>
              <w:rPr>
                <w:rFonts w:cs="Arial"/>
                <w:sz w:val="20"/>
                <w:szCs w:val="20"/>
              </w:rPr>
            </w:pPr>
            <w:r>
              <w:rPr>
                <w:rFonts w:cs="Arial"/>
                <w:sz w:val="20"/>
                <w:szCs w:val="20"/>
              </w:rPr>
              <w:t>1УТ-5</w:t>
            </w:r>
          </w:p>
        </w:tc>
        <w:tc>
          <w:tcPr>
            <w:tcW w:w="832" w:type="pct"/>
            <w:tcBorders>
              <w:top w:val="single" w:sz="4" w:space="0" w:color="auto"/>
              <w:left w:val="single" w:sz="4" w:space="0" w:color="auto"/>
              <w:bottom w:val="single" w:sz="4" w:space="0" w:color="auto"/>
              <w:right w:val="single" w:sz="4" w:space="0" w:color="auto"/>
            </w:tcBorders>
            <w:vAlign w:val="center"/>
            <w:hideMark/>
          </w:tcPr>
          <w:p w14:paraId="53428EBF" w14:textId="77777777" w:rsidR="00234EFC" w:rsidRDefault="00234EFC" w:rsidP="0073133F">
            <w:pPr>
              <w:spacing w:after="0" w:line="240" w:lineRule="auto"/>
              <w:ind w:firstLine="0"/>
              <w:jc w:val="center"/>
              <w:rPr>
                <w:rFonts w:cs="Arial"/>
                <w:sz w:val="20"/>
                <w:szCs w:val="20"/>
              </w:rPr>
            </w:pPr>
            <w:r>
              <w:rPr>
                <w:rFonts w:cs="Arial"/>
                <w:sz w:val="20"/>
                <w:szCs w:val="20"/>
              </w:rPr>
              <w:t>1УТ-7</w:t>
            </w:r>
          </w:p>
        </w:tc>
        <w:tc>
          <w:tcPr>
            <w:tcW w:w="607" w:type="pct"/>
            <w:tcBorders>
              <w:top w:val="single" w:sz="4" w:space="0" w:color="auto"/>
              <w:left w:val="single" w:sz="4" w:space="0" w:color="auto"/>
              <w:bottom w:val="single" w:sz="4" w:space="0" w:color="auto"/>
              <w:right w:val="single" w:sz="4" w:space="0" w:color="auto"/>
            </w:tcBorders>
            <w:vAlign w:val="center"/>
            <w:hideMark/>
          </w:tcPr>
          <w:p w14:paraId="3B6B2182" w14:textId="77777777" w:rsidR="00234EFC" w:rsidRDefault="00234EFC" w:rsidP="0073133F">
            <w:pPr>
              <w:spacing w:after="0" w:line="240" w:lineRule="auto"/>
              <w:ind w:firstLine="0"/>
              <w:jc w:val="center"/>
              <w:rPr>
                <w:rFonts w:cs="Arial"/>
                <w:sz w:val="20"/>
                <w:szCs w:val="20"/>
              </w:rPr>
            </w:pPr>
            <w:r>
              <w:rPr>
                <w:rFonts w:cs="Arial"/>
                <w:sz w:val="20"/>
                <w:szCs w:val="20"/>
              </w:rPr>
              <w:t>108</w:t>
            </w:r>
          </w:p>
        </w:tc>
        <w:tc>
          <w:tcPr>
            <w:tcW w:w="726" w:type="pct"/>
            <w:tcBorders>
              <w:top w:val="single" w:sz="4" w:space="0" w:color="auto"/>
              <w:left w:val="single" w:sz="4" w:space="0" w:color="auto"/>
              <w:bottom w:val="single" w:sz="4" w:space="0" w:color="auto"/>
              <w:right w:val="single" w:sz="4" w:space="0" w:color="auto"/>
            </w:tcBorders>
            <w:vAlign w:val="center"/>
            <w:hideMark/>
          </w:tcPr>
          <w:p w14:paraId="17F15630" w14:textId="77777777" w:rsidR="00234EFC" w:rsidRDefault="00234EFC" w:rsidP="0073133F">
            <w:pPr>
              <w:spacing w:after="0" w:line="240" w:lineRule="auto"/>
              <w:ind w:firstLine="0"/>
              <w:jc w:val="center"/>
              <w:rPr>
                <w:rFonts w:cs="Arial"/>
                <w:sz w:val="20"/>
                <w:szCs w:val="20"/>
              </w:rPr>
            </w:pPr>
            <w:r>
              <w:rPr>
                <w:rFonts w:cs="Arial"/>
                <w:sz w:val="20"/>
                <w:szCs w:val="20"/>
              </w:rPr>
              <w:t>34</w:t>
            </w:r>
          </w:p>
        </w:tc>
        <w:tc>
          <w:tcPr>
            <w:tcW w:w="764" w:type="pct"/>
            <w:tcBorders>
              <w:top w:val="single" w:sz="4" w:space="0" w:color="auto"/>
              <w:left w:val="single" w:sz="4" w:space="0" w:color="auto"/>
              <w:bottom w:val="single" w:sz="4" w:space="0" w:color="auto"/>
              <w:right w:val="single" w:sz="4" w:space="0" w:color="auto"/>
            </w:tcBorders>
            <w:vAlign w:val="center"/>
            <w:hideMark/>
          </w:tcPr>
          <w:p w14:paraId="208440BD"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0CB44936"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08EA7B71"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138B6AE0" w14:textId="77777777" w:rsidR="00234EFC" w:rsidRDefault="00234EFC" w:rsidP="0073133F">
            <w:pPr>
              <w:spacing w:after="0" w:line="240" w:lineRule="auto"/>
              <w:ind w:firstLine="0"/>
              <w:jc w:val="center"/>
              <w:rPr>
                <w:rFonts w:cs="Arial"/>
                <w:sz w:val="20"/>
                <w:szCs w:val="20"/>
              </w:rPr>
            </w:pPr>
            <w:r>
              <w:rPr>
                <w:rFonts w:cs="Arial"/>
                <w:sz w:val="20"/>
                <w:szCs w:val="20"/>
              </w:rPr>
              <w:t>31</w:t>
            </w:r>
          </w:p>
        </w:tc>
        <w:tc>
          <w:tcPr>
            <w:tcW w:w="709" w:type="pct"/>
            <w:gridSpan w:val="2"/>
            <w:tcBorders>
              <w:top w:val="single" w:sz="4" w:space="0" w:color="auto"/>
              <w:left w:val="single" w:sz="4" w:space="0" w:color="auto"/>
              <w:bottom w:val="single" w:sz="4" w:space="0" w:color="auto"/>
              <w:right w:val="single" w:sz="4" w:space="0" w:color="auto"/>
            </w:tcBorders>
            <w:vAlign w:val="center"/>
            <w:hideMark/>
          </w:tcPr>
          <w:p w14:paraId="668FCABF" w14:textId="77777777" w:rsidR="00234EFC" w:rsidRDefault="00234EFC" w:rsidP="0073133F">
            <w:pPr>
              <w:spacing w:after="0" w:line="240" w:lineRule="auto"/>
              <w:ind w:firstLine="0"/>
              <w:jc w:val="center"/>
              <w:rPr>
                <w:rFonts w:cs="Arial"/>
                <w:sz w:val="20"/>
                <w:szCs w:val="20"/>
              </w:rPr>
            </w:pPr>
            <w:r>
              <w:rPr>
                <w:rFonts w:cs="Arial"/>
                <w:sz w:val="20"/>
                <w:szCs w:val="20"/>
              </w:rPr>
              <w:t>1УТ-7</w:t>
            </w:r>
          </w:p>
        </w:tc>
        <w:tc>
          <w:tcPr>
            <w:tcW w:w="832" w:type="pct"/>
            <w:tcBorders>
              <w:top w:val="single" w:sz="4" w:space="0" w:color="auto"/>
              <w:left w:val="single" w:sz="4" w:space="0" w:color="auto"/>
              <w:bottom w:val="single" w:sz="4" w:space="0" w:color="auto"/>
              <w:right w:val="single" w:sz="4" w:space="0" w:color="auto"/>
            </w:tcBorders>
            <w:vAlign w:val="center"/>
            <w:hideMark/>
          </w:tcPr>
          <w:p w14:paraId="3561E425" w14:textId="77777777" w:rsidR="00234EFC" w:rsidRDefault="00234EFC" w:rsidP="0073133F">
            <w:pPr>
              <w:spacing w:after="0" w:line="240" w:lineRule="auto"/>
              <w:ind w:firstLine="0"/>
              <w:jc w:val="center"/>
              <w:rPr>
                <w:rFonts w:cs="Arial"/>
                <w:sz w:val="20"/>
                <w:szCs w:val="20"/>
              </w:rPr>
            </w:pPr>
            <w:r>
              <w:rPr>
                <w:rFonts w:cs="Arial"/>
                <w:sz w:val="20"/>
                <w:szCs w:val="20"/>
              </w:rPr>
              <w:t>ул. Энергетиков,1</w:t>
            </w:r>
          </w:p>
        </w:tc>
        <w:tc>
          <w:tcPr>
            <w:tcW w:w="607" w:type="pct"/>
            <w:tcBorders>
              <w:top w:val="single" w:sz="4" w:space="0" w:color="auto"/>
              <w:left w:val="single" w:sz="4" w:space="0" w:color="auto"/>
              <w:bottom w:val="single" w:sz="4" w:space="0" w:color="auto"/>
              <w:right w:val="single" w:sz="4" w:space="0" w:color="auto"/>
            </w:tcBorders>
            <w:vAlign w:val="center"/>
            <w:hideMark/>
          </w:tcPr>
          <w:p w14:paraId="077A225B" w14:textId="77777777" w:rsidR="00234EFC" w:rsidRDefault="00234EFC" w:rsidP="0073133F">
            <w:pPr>
              <w:spacing w:after="0" w:line="240" w:lineRule="auto"/>
              <w:ind w:firstLine="0"/>
              <w:jc w:val="center"/>
              <w:rPr>
                <w:rFonts w:cs="Arial"/>
                <w:sz w:val="20"/>
                <w:szCs w:val="20"/>
              </w:rPr>
            </w:pPr>
            <w:r>
              <w:rPr>
                <w:rFonts w:cs="Arial"/>
                <w:sz w:val="20"/>
                <w:szCs w:val="20"/>
              </w:rPr>
              <w:t>108</w:t>
            </w:r>
          </w:p>
        </w:tc>
        <w:tc>
          <w:tcPr>
            <w:tcW w:w="726" w:type="pct"/>
            <w:tcBorders>
              <w:top w:val="single" w:sz="4" w:space="0" w:color="auto"/>
              <w:left w:val="single" w:sz="4" w:space="0" w:color="auto"/>
              <w:bottom w:val="single" w:sz="4" w:space="0" w:color="auto"/>
              <w:right w:val="single" w:sz="4" w:space="0" w:color="auto"/>
            </w:tcBorders>
            <w:vAlign w:val="center"/>
            <w:hideMark/>
          </w:tcPr>
          <w:p w14:paraId="7384B866" w14:textId="77777777" w:rsidR="00234EFC" w:rsidRDefault="00234EFC" w:rsidP="0073133F">
            <w:pPr>
              <w:spacing w:after="0" w:line="240" w:lineRule="auto"/>
              <w:ind w:firstLine="0"/>
              <w:jc w:val="center"/>
              <w:rPr>
                <w:rFonts w:cs="Arial"/>
                <w:sz w:val="20"/>
                <w:szCs w:val="20"/>
              </w:rPr>
            </w:pPr>
            <w:r>
              <w:rPr>
                <w:rFonts w:cs="Arial"/>
                <w:sz w:val="20"/>
                <w:szCs w:val="20"/>
              </w:rPr>
              <w:t>173</w:t>
            </w:r>
          </w:p>
        </w:tc>
        <w:tc>
          <w:tcPr>
            <w:tcW w:w="764" w:type="pct"/>
            <w:tcBorders>
              <w:top w:val="single" w:sz="4" w:space="0" w:color="auto"/>
              <w:left w:val="single" w:sz="4" w:space="0" w:color="auto"/>
              <w:bottom w:val="single" w:sz="4" w:space="0" w:color="auto"/>
              <w:right w:val="single" w:sz="4" w:space="0" w:color="auto"/>
            </w:tcBorders>
            <w:vAlign w:val="center"/>
            <w:hideMark/>
          </w:tcPr>
          <w:p w14:paraId="45A31BDD"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1D70BC0A"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4FB858F0"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268E4D2F" w14:textId="77777777" w:rsidR="00234EFC" w:rsidRDefault="00234EFC" w:rsidP="0073133F">
            <w:pPr>
              <w:spacing w:after="0" w:line="240" w:lineRule="auto"/>
              <w:ind w:firstLine="0"/>
              <w:jc w:val="center"/>
              <w:rPr>
                <w:rFonts w:cs="Arial"/>
                <w:sz w:val="20"/>
                <w:szCs w:val="20"/>
              </w:rPr>
            </w:pPr>
            <w:r>
              <w:rPr>
                <w:rFonts w:cs="Arial"/>
                <w:sz w:val="20"/>
                <w:szCs w:val="20"/>
              </w:rPr>
              <w:lastRenderedPageBreak/>
              <w:t>32</w:t>
            </w:r>
          </w:p>
        </w:tc>
        <w:tc>
          <w:tcPr>
            <w:tcW w:w="709" w:type="pct"/>
            <w:gridSpan w:val="2"/>
            <w:tcBorders>
              <w:top w:val="single" w:sz="4" w:space="0" w:color="auto"/>
              <w:left w:val="single" w:sz="4" w:space="0" w:color="auto"/>
              <w:bottom w:val="single" w:sz="4" w:space="0" w:color="auto"/>
              <w:right w:val="single" w:sz="4" w:space="0" w:color="auto"/>
            </w:tcBorders>
            <w:vAlign w:val="center"/>
            <w:hideMark/>
          </w:tcPr>
          <w:p w14:paraId="3C33C137" w14:textId="77777777" w:rsidR="00234EFC" w:rsidRDefault="00234EFC" w:rsidP="0073133F">
            <w:pPr>
              <w:spacing w:after="0" w:line="240" w:lineRule="auto"/>
              <w:ind w:firstLine="0"/>
              <w:jc w:val="center"/>
              <w:rPr>
                <w:rFonts w:cs="Arial"/>
                <w:sz w:val="20"/>
                <w:szCs w:val="20"/>
              </w:rPr>
            </w:pPr>
            <w:r>
              <w:rPr>
                <w:rFonts w:cs="Arial"/>
                <w:sz w:val="20"/>
                <w:szCs w:val="20"/>
              </w:rPr>
              <w:t>1УТ-5</w:t>
            </w:r>
          </w:p>
        </w:tc>
        <w:tc>
          <w:tcPr>
            <w:tcW w:w="832" w:type="pct"/>
            <w:tcBorders>
              <w:top w:val="single" w:sz="4" w:space="0" w:color="auto"/>
              <w:left w:val="single" w:sz="4" w:space="0" w:color="auto"/>
              <w:bottom w:val="single" w:sz="4" w:space="0" w:color="auto"/>
              <w:right w:val="single" w:sz="4" w:space="0" w:color="auto"/>
            </w:tcBorders>
            <w:vAlign w:val="center"/>
            <w:hideMark/>
          </w:tcPr>
          <w:p w14:paraId="28883D37" w14:textId="77777777" w:rsidR="00234EFC" w:rsidRDefault="00234EFC" w:rsidP="0073133F">
            <w:pPr>
              <w:spacing w:after="0" w:line="240" w:lineRule="auto"/>
              <w:ind w:firstLine="0"/>
              <w:jc w:val="center"/>
              <w:rPr>
                <w:rFonts w:cs="Arial"/>
                <w:sz w:val="20"/>
                <w:szCs w:val="20"/>
              </w:rPr>
            </w:pPr>
            <w:r>
              <w:rPr>
                <w:rFonts w:cs="Arial"/>
                <w:sz w:val="20"/>
                <w:szCs w:val="20"/>
              </w:rPr>
              <w:t>ул. Энергетиков,1</w:t>
            </w:r>
          </w:p>
        </w:tc>
        <w:tc>
          <w:tcPr>
            <w:tcW w:w="607" w:type="pct"/>
            <w:tcBorders>
              <w:top w:val="single" w:sz="4" w:space="0" w:color="auto"/>
              <w:left w:val="single" w:sz="4" w:space="0" w:color="auto"/>
              <w:bottom w:val="single" w:sz="4" w:space="0" w:color="auto"/>
              <w:right w:val="single" w:sz="4" w:space="0" w:color="auto"/>
            </w:tcBorders>
            <w:vAlign w:val="center"/>
            <w:hideMark/>
          </w:tcPr>
          <w:p w14:paraId="0DA11F7B" w14:textId="77777777" w:rsidR="00234EFC" w:rsidRDefault="00234EFC" w:rsidP="0073133F">
            <w:pPr>
              <w:spacing w:after="0" w:line="240" w:lineRule="auto"/>
              <w:ind w:firstLine="0"/>
              <w:jc w:val="center"/>
              <w:rPr>
                <w:rFonts w:cs="Arial"/>
                <w:sz w:val="20"/>
                <w:szCs w:val="20"/>
              </w:rPr>
            </w:pPr>
            <w:r>
              <w:rPr>
                <w:rFonts w:cs="Arial"/>
                <w:sz w:val="20"/>
                <w:szCs w:val="20"/>
              </w:rPr>
              <w:t>89</w:t>
            </w:r>
          </w:p>
        </w:tc>
        <w:tc>
          <w:tcPr>
            <w:tcW w:w="726" w:type="pct"/>
            <w:tcBorders>
              <w:top w:val="single" w:sz="4" w:space="0" w:color="auto"/>
              <w:left w:val="single" w:sz="4" w:space="0" w:color="auto"/>
              <w:bottom w:val="single" w:sz="4" w:space="0" w:color="auto"/>
              <w:right w:val="single" w:sz="4" w:space="0" w:color="auto"/>
            </w:tcBorders>
            <w:vAlign w:val="center"/>
            <w:hideMark/>
          </w:tcPr>
          <w:p w14:paraId="79416382" w14:textId="77777777" w:rsidR="00234EFC" w:rsidRDefault="00234EFC" w:rsidP="0073133F">
            <w:pPr>
              <w:spacing w:after="0" w:line="240" w:lineRule="auto"/>
              <w:ind w:firstLine="0"/>
              <w:jc w:val="center"/>
              <w:rPr>
                <w:rFonts w:cs="Arial"/>
                <w:sz w:val="20"/>
                <w:szCs w:val="20"/>
              </w:rPr>
            </w:pPr>
            <w:r>
              <w:rPr>
                <w:rFonts w:cs="Arial"/>
                <w:sz w:val="20"/>
                <w:szCs w:val="20"/>
              </w:rPr>
              <w:t>16</w:t>
            </w:r>
          </w:p>
        </w:tc>
        <w:tc>
          <w:tcPr>
            <w:tcW w:w="764" w:type="pct"/>
            <w:tcBorders>
              <w:top w:val="single" w:sz="4" w:space="0" w:color="auto"/>
              <w:left w:val="single" w:sz="4" w:space="0" w:color="auto"/>
              <w:bottom w:val="single" w:sz="4" w:space="0" w:color="auto"/>
              <w:right w:val="single" w:sz="4" w:space="0" w:color="auto"/>
            </w:tcBorders>
            <w:vAlign w:val="center"/>
            <w:hideMark/>
          </w:tcPr>
          <w:p w14:paraId="5C936A69"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1E662579"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7B95705E"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6E38E20D" w14:textId="77777777" w:rsidR="00234EFC" w:rsidRDefault="00234EFC" w:rsidP="0073133F">
            <w:pPr>
              <w:spacing w:after="0" w:line="240" w:lineRule="auto"/>
              <w:ind w:firstLine="0"/>
              <w:jc w:val="center"/>
              <w:rPr>
                <w:rFonts w:cs="Arial"/>
                <w:sz w:val="20"/>
                <w:szCs w:val="20"/>
              </w:rPr>
            </w:pPr>
            <w:r>
              <w:rPr>
                <w:rFonts w:cs="Arial"/>
                <w:sz w:val="20"/>
                <w:szCs w:val="20"/>
              </w:rPr>
              <w:t>33</w:t>
            </w:r>
          </w:p>
        </w:tc>
        <w:tc>
          <w:tcPr>
            <w:tcW w:w="709" w:type="pct"/>
            <w:gridSpan w:val="2"/>
            <w:tcBorders>
              <w:top w:val="single" w:sz="4" w:space="0" w:color="auto"/>
              <w:left w:val="single" w:sz="4" w:space="0" w:color="auto"/>
              <w:bottom w:val="single" w:sz="4" w:space="0" w:color="auto"/>
              <w:right w:val="single" w:sz="4" w:space="0" w:color="auto"/>
            </w:tcBorders>
            <w:vAlign w:val="center"/>
            <w:hideMark/>
          </w:tcPr>
          <w:p w14:paraId="1744F806" w14:textId="77777777" w:rsidR="00234EFC" w:rsidRDefault="00234EFC" w:rsidP="0073133F">
            <w:pPr>
              <w:spacing w:after="0" w:line="240" w:lineRule="auto"/>
              <w:ind w:firstLine="0"/>
              <w:jc w:val="center"/>
              <w:rPr>
                <w:rFonts w:cs="Arial"/>
                <w:sz w:val="20"/>
                <w:szCs w:val="20"/>
              </w:rPr>
            </w:pPr>
            <w:r>
              <w:rPr>
                <w:rFonts w:cs="Arial"/>
                <w:sz w:val="20"/>
                <w:szCs w:val="20"/>
              </w:rPr>
              <w:t>1УТ-1</w:t>
            </w:r>
          </w:p>
        </w:tc>
        <w:tc>
          <w:tcPr>
            <w:tcW w:w="832" w:type="pct"/>
            <w:tcBorders>
              <w:top w:val="single" w:sz="4" w:space="0" w:color="auto"/>
              <w:left w:val="single" w:sz="4" w:space="0" w:color="auto"/>
              <w:bottom w:val="single" w:sz="4" w:space="0" w:color="auto"/>
              <w:right w:val="single" w:sz="4" w:space="0" w:color="auto"/>
            </w:tcBorders>
            <w:vAlign w:val="center"/>
            <w:hideMark/>
          </w:tcPr>
          <w:p w14:paraId="4BEBB5DA" w14:textId="77777777" w:rsidR="00234EFC" w:rsidRDefault="00234EFC" w:rsidP="0073133F">
            <w:pPr>
              <w:spacing w:after="0" w:line="240" w:lineRule="auto"/>
              <w:ind w:firstLine="0"/>
              <w:jc w:val="center"/>
              <w:rPr>
                <w:rFonts w:cs="Arial"/>
                <w:sz w:val="20"/>
                <w:szCs w:val="20"/>
              </w:rPr>
            </w:pPr>
            <w:r>
              <w:rPr>
                <w:rFonts w:cs="Arial"/>
                <w:sz w:val="20"/>
                <w:szCs w:val="20"/>
              </w:rPr>
              <w:t>1УТ-4</w:t>
            </w:r>
          </w:p>
        </w:tc>
        <w:tc>
          <w:tcPr>
            <w:tcW w:w="607" w:type="pct"/>
            <w:tcBorders>
              <w:top w:val="single" w:sz="4" w:space="0" w:color="auto"/>
              <w:left w:val="single" w:sz="4" w:space="0" w:color="auto"/>
              <w:bottom w:val="single" w:sz="4" w:space="0" w:color="auto"/>
              <w:right w:val="single" w:sz="4" w:space="0" w:color="auto"/>
            </w:tcBorders>
            <w:vAlign w:val="center"/>
            <w:hideMark/>
          </w:tcPr>
          <w:p w14:paraId="2CAC4476" w14:textId="77777777" w:rsidR="00234EFC" w:rsidRDefault="00234EFC" w:rsidP="0073133F">
            <w:pPr>
              <w:spacing w:after="0" w:line="240" w:lineRule="auto"/>
              <w:ind w:firstLine="0"/>
              <w:jc w:val="center"/>
              <w:rPr>
                <w:rFonts w:cs="Arial"/>
                <w:sz w:val="20"/>
                <w:szCs w:val="20"/>
              </w:rPr>
            </w:pPr>
            <w:r>
              <w:rPr>
                <w:rFonts w:cs="Arial"/>
                <w:sz w:val="20"/>
                <w:szCs w:val="20"/>
              </w:rPr>
              <w:t>159</w:t>
            </w:r>
          </w:p>
        </w:tc>
        <w:tc>
          <w:tcPr>
            <w:tcW w:w="726" w:type="pct"/>
            <w:tcBorders>
              <w:top w:val="single" w:sz="4" w:space="0" w:color="auto"/>
              <w:left w:val="single" w:sz="4" w:space="0" w:color="auto"/>
              <w:bottom w:val="single" w:sz="4" w:space="0" w:color="auto"/>
              <w:right w:val="single" w:sz="4" w:space="0" w:color="auto"/>
            </w:tcBorders>
            <w:vAlign w:val="center"/>
            <w:hideMark/>
          </w:tcPr>
          <w:p w14:paraId="67CB3BA8" w14:textId="77777777" w:rsidR="00234EFC" w:rsidRDefault="00234EFC" w:rsidP="0073133F">
            <w:pPr>
              <w:spacing w:after="0" w:line="240" w:lineRule="auto"/>
              <w:ind w:firstLine="0"/>
              <w:jc w:val="center"/>
              <w:rPr>
                <w:rFonts w:cs="Arial"/>
                <w:sz w:val="20"/>
                <w:szCs w:val="20"/>
              </w:rPr>
            </w:pPr>
            <w:r>
              <w:rPr>
                <w:rFonts w:cs="Arial"/>
                <w:sz w:val="20"/>
                <w:szCs w:val="20"/>
              </w:rPr>
              <w:t>41</w:t>
            </w:r>
          </w:p>
        </w:tc>
        <w:tc>
          <w:tcPr>
            <w:tcW w:w="764" w:type="pct"/>
            <w:tcBorders>
              <w:top w:val="single" w:sz="4" w:space="0" w:color="auto"/>
              <w:left w:val="single" w:sz="4" w:space="0" w:color="auto"/>
              <w:bottom w:val="single" w:sz="4" w:space="0" w:color="auto"/>
              <w:right w:val="single" w:sz="4" w:space="0" w:color="auto"/>
            </w:tcBorders>
            <w:vAlign w:val="center"/>
            <w:hideMark/>
          </w:tcPr>
          <w:p w14:paraId="7ABC7F3C"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2C6A0D85"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331F7C61"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2F04CA2C" w14:textId="77777777" w:rsidR="00234EFC" w:rsidRDefault="00234EFC" w:rsidP="0073133F">
            <w:pPr>
              <w:spacing w:after="0" w:line="240" w:lineRule="auto"/>
              <w:ind w:firstLine="0"/>
              <w:jc w:val="center"/>
              <w:rPr>
                <w:rFonts w:cs="Arial"/>
                <w:sz w:val="20"/>
                <w:szCs w:val="20"/>
              </w:rPr>
            </w:pPr>
            <w:r>
              <w:rPr>
                <w:rFonts w:cs="Arial"/>
                <w:sz w:val="20"/>
                <w:szCs w:val="20"/>
              </w:rPr>
              <w:t>34</w:t>
            </w:r>
          </w:p>
        </w:tc>
        <w:tc>
          <w:tcPr>
            <w:tcW w:w="709" w:type="pct"/>
            <w:gridSpan w:val="2"/>
            <w:tcBorders>
              <w:top w:val="single" w:sz="4" w:space="0" w:color="auto"/>
              <w:left w:val="single" w:sz="4" w:space="0" w:color="auto"/>
              <w:bottom w:val="single" w:sz="4" w:space="0" w:color="auto"/>
              <w:right w:val="single" w:sz="4" w:space="0" w:color="auto"/>
            </w:tcBorders>
            <w:vAlign w:val="center"/>
            <w:hideMark/>
          </w:tcPr>
          <w:p w14:paraId="65CCD5EB" w14:textId="77777777" w:rsidR="00234EFC" w:rsidRDefault="00234EFC" w:rsidP="0073133F">
            <w:pPr>
              <w:spacing w:after="0" w:line="240" w:lineRule="auto"/>
              <w:ind w:firstLine="0"/>
              <w:jc w:val="center"/>
              <w:rPr>
                <w:rFonts w:cs="Arial"/>
                <w:sz w:val="20"/>
                <w:szCs w:val="20"/>
              </w:rPr>
            </w:pPr>
            <w:r>
              <w:rPr>
                <w:rFonts w:cs="Arial"/>
                <w:sz w:val="20"/>
                <w:szCs w:val="20"/>
              </w:rPr>
              <w:t>1УТ-4</w:t>
            </w:r>
          </w:p>
        </w:tc>
        <w:tc>
          <w:tcPr>
            <w:tcW w:w="832" w:type="pct"/>
            <w:tcBorders>
              <w:top w:val="single" w:sz="4" w:space="0" w:color="auto"/>
              <w:left w:val="single" w:sz="4" w:space="0" w:color="auto"/>
              <w:bottom w:val="single" w:sz="4" w:space="0" w:color="auto"/>
              <w:right w:val="single" w:sz="4" w:space="0" w:color="auto"/>
            </w:tcBorders>
            <w:vAlign w:val="center"/>
            <w:hideMark/>
          </w:tcPr>
          <w:p w14:paraId="7E3793B3" w14:textId="77777777" w:rsidR="00234EFC" w:rsidRDefault="00234EFC" w:rsidP="0073133F">
            <w:pPr>
              <w:spacing w:after="0" w:line="240" w:lineRule="auto"/>
              <w:ind w:firstLine="0"/>
              <w:jc w:val="center"/>
              <w:rPr>
                <w:rFonts w:cs="Arial"/>
                <w:sz w:val="20"/>
                <w:szCs w:val="20"/>
              </w:rPr>
            </w:pPr>
            <w:r>
              <w:rPr>
                <w:rFonts w:cs="Arial"/>
                <w:sz w:val="20"/>
                <w:szCs w:val="20"/>
              </w:rPr>
              <w:t>1УТ-6</w:t>
            </w:r>
          </w:p>
        </w:tc>
        <w:tc>
          <w:tcPr>
            <w:tcW w:w="607" w:type="pct"/>
            <w:tcBorders>
              <w:top w:val="single" w:sz="4" w:space="0" w:color="auto"/>
              <w:left w:val="single" w:sz="4" w:space="0" w:color="auto"/>
              <w:bottom w:val="single" w:sz="4" w:space="0" w:color="auto"/>
              <w:right w:val="single" w:sz="4" w:space="0" w:color="auto"/>
            </w:tcBorders>
            <w:vAlign w:val="center"/>
            <w:hideMark/>
          </w:tcPr>
          <w:p w14:paraId="352A397B" w14:textId="77777777" w:rsidR="00234EFC" w:rsidRDefault="00234EFC" w:rsidP="0073133F">
            <w:pPr>
              <w:spacing w:after="0" w:line="240" w:lineRule="auto"/>
              <w:ind w:firstLine="0"/>
              <w:jc w:val="center"/>
              <w:rPr>
                <w:rFonts w:cs="Arial"/>
                <w:sz w:val="20"/>
                <w:szCs w:val="20"/>
              </w:rPr>
            </w:pPr>
            <w:r>
              <w:rPr>
                <w:rFonts w:cs="Arial"/>
                <w:sz w:val="20"/>
                <w:szCs w:val="20"/>
              </w:rPr>
              <w:t>159</w:t>
            </w:r>
          </w:p>
        </w:tc>
        <w:tc>
          <w:tcPr>
            <w:tcW w:w="726" w:type="pct"/>
            <w:tcBorders>
              <w:top w:val="single" w:sz="4" w:space="0" w:color="auto"/>
              <w:left w:val="single" w:sz="4" w:space="0" w:color="auto"/>
              <w:bottom w:val="single" w:sz="4" w:space="0" w:color="auto"/>
              <w:right w:val="single" w:sz="4" w:space="0" w:color="auto"/>
            </w:tcBorders>
            <w:vAlign w:val="center"/>
            <w:hideMark/>
          </w:tcPr>
          <w:p w14:paraId="2FEBFC7A" w14:textId="77777777" w:rsidR="00234EFC" w:rsidRDefault="00234EFC" w:rsidP="0073133F">
            <w:pPr>
              <w:spacing w:after="0" w:line="240" w:lineRule="auto"/>
              <w:ind w:firstLine="0"/>
              <w:jc w:val="center"/>
              <w:rPr>
                <w:rFonts w:cs="Arial"/>
                <w:sz w:val="20"/>
                <w:szCs w:val="20"/>
              </w:rPr>
            </w:pPr>
            <w:r>
              <w:rPr>
                <w:rFonts w:cs="Arial"/>
                <w:sz w:val="20"/>
                <w:szCs w:val="20"/>
              </w:rPr>
              <w:t>68</w:t>
            </w:r>
          </w:p>
        </w:tc>
        <w:tc>
          <w:tcPr>
            <w:tcW w:w="764" w:type="pct"/>
            <w:tcBorders>
              <w:top w:val="single" w:sz="4" w:space="0" w:color="auto"/>
              <w:left w:val="single" w:sz="4" w:space="0" w:color="auto"/>
              <w:bottom w:val="single" w:sz="4" w:space="0" w:color="auto"/>
              <w:right w:val="single" w:sz="4" w:space="0" w:color="auto"/>
            </w:tcBorders>
            <w:vAlign w:val="center"/>
            <w:hideMark/>
          </w:tcPr>
          <w:p w14:paraId="0B41912A"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6D6ABE9D"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5DBC711F"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59F36C14" w14:textId="77777777" w:rsidR="00234EFC" w:rsidRDefault="00234EFC" w:rsidP="0073133F">
            <w:pPr>
              <w:spacing w:after="0" w:line="240" w:lineRule="auto"/>
              <w:ind w:firstLine="0"/>
              <w:jc w:val="center"/>
              <w:rPr>
                <w:rFonts w:cs="Arial"/>
                <w:sz w:val="20"/>
                <w:szCs w:val="20"/>
              </w:rPr>
            </w:pPr>
            <w:r>
              <w:rPr>
                <w:rFonts w:cs="Arial"/>
                <w:sz w:val="20"/>
                <w:szCs w:val="20"/>
              </w:rPr>
              <w:t>35</w:t>
            </w:r>
          </w:p>
        </w:tc>
        <w:tc>
          <w:tcPr>
            <w:tcW w:w="709" w:type="pct"/>
            <w:gridSpan w:val="2"/>
            <w:tcBorders>
              <w:top w:val="single" w:sz="4" w:space="0" w:color="auto"/>
              <w:left w:val="single" w:sz="4" w:space="0" w:color="auto"/>
              <w:bottom w:val="single" w:sz="4" w:space="0" w:color="auto"/>
              <w:right w:val="single" w:sz="4" w:space="0" w:color="auto"/>
            </w:tcBorders>
            <w:vAlign w:val="center"/>
            <w:hideMark/>
          </w:tcPr>
          <w:p w14:paraId="6A86291C" w14:textId="77777777" w:rsidR="00234EFC" w:rsidRDefault="00234EFC" w:rsidP="0073133F">
            <w:pPr>
              <w:spacing w:after="0" w:line="240" w:lineRule="auto"/>
              <w:ind w:firstLine="0"/>
              <w:jc w:val="center"/>
              <w:rPr>
                <w:rFonts w:cs="Arial"/>
                <w:sz w:val="20"/>
                <w:szCs w:val="20"/>
              </w:rPr>
            </w:pPr>
            <w:r>
              <w:rPr>
                <w:rFonts w:cs="Arial"/>
                <w:sz w:val="20"/>
                <w:szCs w:val="20"/>
              </w:rPr>
              <w:t>1УТ-6</w:t>
            </w:r>
          </w:p>
        </w:tc>
        <w:tc>
          <w:tcPr>
            <w:tcW w:w="832" w:type="pct"/>
            <w:tcBorders>
              <w:top w:val="single" w:sz="4" w:space="0" w:color="auto"/>
              <w:left w:val="single" w:sz="4" w:space="0" w:color="auto"/>
              <w:bottom w:val="single" w:sz="4" w:space="0" w:color="auto"/>
              <w:right w:val="single" w:sz="4" w:space="0" w:color="auto"/>
            </w:tcBorders>
            <w:vAlign w:val="center"/>
            <w:hideMark/>
          </w:tcPr>
          <w:p w14:paraId="37E3FBF4" w14:textId="77777777" w:rsidR="00234EFC" w:rsidRDefault="00234EFC" w:rsidP="0073133F">
            <w:pPr>
              <w:spacing w:after="0" w:line="240" w:lineRule="auto"/>
              <w:ind w:firstLine="0"/>
              <w:jc w:val="center"/>
              <w:rPr>
                <w:rFonts w:cs="Arial"/>
                <w:sz w:val="20"/>
                <w:szCs w:val="20"/>
              </w:rPr>
            </w:pPr>
            <w:r>
              <w:rPr>
                <w:rFonts w:cs="Arial"/>
                <w:sz w:val="20"/>
                <w:szCs w:val="20"/>
              </w:rPr>
              <w:t>1УТ-6а</w:t>
            </w:r>
          </w:p>
        </w:tc>
        <w:tc>
          <w:tcPr>
            <w:tcW w:w="607" w:type="pct"/>
            <w:tcBorders>
              <w:top w:val="single" w:sz="4" w:space="0" w:color="auto"/>
              <w:left w:val="single" w:sz="4" w:space="0" w:color="auto"/>
              <w:bottom w:val="single" w:sz="4" w:space="0" w:color="auto"/>
              <w:right w:val="single" w:sz="4" w:space="0" w:color="auto"/>
            </w:tcBorders>
            <w:vAlign w:val="center"/>
            <w:hideMark/>
          </w:tcPr>
          <w:p w14:paraId="40457EE1" w14:textId="77777777" w:rsidR="00234EFC" w:rsidRDefault="00234EFC" w:rsidP="0073133F">
            <w:pPr>
              <w:spacing w:after="0" w:line="240" w:lineRule="auto"/>
              <w:ind w:firstLine="0"/>
              <w:jc w:val="center"/>
              <w:rPr>
                <w:rFonts w:cs="Arial"/>
                <w:sz w:val="20"/>
                <w:szCs w:val="20"/>
              </w:rPr>
            </w:pPr>
            <w:r>
              <w:rPr>
                <w:rFonts w:cs="Arial"/>
                <w:sz w:val="20"/>
                <w:szCs w:val="20"/>
              </w:rPr>
              <w:t>159</w:t>
            </w:r>
          </w:p>
        </w:tc>
        <w:tc>
          <w:tcPr>
            <w:tcW w:w="726" w:type="pct"/>
            <w:tcBorders>
              <w:top w:val="single" w:sz="4" w:space="0" w:color="auto"/>
              <w:left w:val="single" w:sz="4" w:space="0" w:color="auto"/>
              <w:bottom w:val="single" w:sz="4" w:space="0" w:color="auto"/>
              <w:right w:val="single" w:sz="4" w:space="0" w:color="auto"/>
            </w:tcBorders>
            <w:vAlign w:val="center"/>
            <w:hideMark/>
          </w:tcPr>
          <w:p w14:paraId="45216344" w14:textId="77777777" w:rsidR="00234EFC" w:rsidRDefault="00234EFC" w:rsidP="0073133F">
            <w:pPr>
              <w:spacing w:after="0" w:line="240" w:lineRule="auto"/>
              <w:ind w:firstLine="0"/>
              <w:jc w:val="center"/>
              <w:rPr>
                <w:rFonts w:cs="Arial"/>
                <w:sz w:val="20"/>
                <w:szCs w:val="20"/>
              </w:rPr>
            </w:pPr>
            <w:r>
              <w:rPr>
                <w:rFonts w:cs="Arial"/>
                <w:sz w:val="20"/>
                <w:szCs w:val="20"/>
              </w:rPr>
              <w:t>22</w:t>
            </w:r>
          </w:p>
        </w:tc>
        <w:tc>
          <w:tcPr>
            <w:tcW w:w="764" w:type="pct"/>
            <w:tcBorders>
              <w:top w:val="single" w:sz="4" w:space="0" w:color="auto"/>
              <w:left w:val="single" w:sz="4" w:space="0" w:color="auto"/>
              <w:bottom w:val="single" w:sz="4" w:space="0" w:color="auto"/>
              <w:right w:val="single" w:sz="4" w:space="0" w:color="auto"/>
            </w:tcBorders>
            <w:vAlign w:val="center"/>
            <w:hideMark/>
          </w:tcPr>
          <w:p w14:paraId="2CEA0644"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28FF1B06"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553FC54F"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214C9817" w14:textId="77777777" w:rsidR="00234EFC" w:rsidRDefault="00234EFC" w:rsidP="0073133F">
            <w:pPr>
              <w:spacing w:after="0" w:line="240" w:lineRule="auto"/>
              <w:ind w:firstLine="0"/>
              <w:jc w:val="center"/>
              <w:rPr>
                <w:rFonts w:cs="Arial"/>
                <w:sz w:val="20"/>
                <w:szCs w:val="20"/>
              </w:rPr>
            </w:pPr>
            <w:r>
              <w:rPr>
                <w:rFonts w:cs="Arial"/>
                <w:sz w:val="20"/>
                <w:szCs w:val="20"/>
              </w:rPr>
              <w:t>36</w:t>
            </w:r>
          </w:p>
        </w:tc>
        <w:tc>
          <w:tcPr>
            <w:tcW w:w="709" w:type="pct"/>
            <w:gridSpan w:val="2"/>
            <w:tcBorders>
              <w:top w:val="single" w:sz="4" w:space="0" w:color="auto"/>
              <w:left w:val="single" w:sz="4" w:space="0" w:color="auto"/>
              <w:bottom w:val="single" w:sz="4" w:space="0" w:color="auto"/>
              <w:right w:val="single" w:sz="4" w:space="0" w:color="auto"/>
            </w:tcBorders>
            <w:vAlign w:val="center"/>
            <w:hideMark/>
          </w:tcPr>
          <w:p w14:paraId="12737E6E" w14:textId="77777777" w:rsidR="00234EFC" w:rsidRDefault="00234EFC" w:rsidP="0073133F">
            <w:pPr>
              <w:spacing w:after="0" w:line="240" w:lineRule="auto"/>
              <w:ind w:firstLine="0"/>
              <w:jc w:val="center"/>
              <w:rPr>
                <w:rFonts w:cs="Arial"/>
                <w:sz w:val="20"/>
                <w:szCs w:val="20"/>
              </w:rPr>
            </w:pPr>
            <w:r>
              <w:rPr>
                <w:rFonts w:cs="Arial"/>
                <w:sz w:val="20"/>
                <w:szCs w:val="20"/>
              </w:rPr>
              <w:t>1УТ-6а</w:t>
            </w:r>
          </w:p>
        </w:tc>
        <w:tc>
          <w:tcPr>
            <w:tcW w:w="832" w:type="pct"/>
            <w:tcBorders>
              <w:top w:val="single" w:sz="4" w:space="0" w:color="auto"/>
              <w:left w:val="single" w:sz="4" w:space="0" w:color="auto"/>
              <w:bottom w:val="single" w:sz="4" w:space="0" w:color="auto"/>
              <w:right w:val="single" w:sz="4" w:space="0" w:color="auto"/>
            </w:tcBorders>
            <w:vAlign w:val="center"/>
            <w:hideMark/>
          </w:tcPr>
          <w:p w14:paraId="73C5EDCB" w14:textId="77777777" w:rsidR="00234EFC" w:rsidRDefault="00234EFC" w:rsidP="0073133F">
            <w:pPr>
              <w:spacing w:after="0" w:line="240" w:lineRule="auto"/>
              <w:ind w:firstLine="0"/>
              <w:jc w:val="center"/>
              <w:rPr>
                <w:rFonts w:cs="Arial"/>
                <w:sz w:val="20"/>
                <w:szCs w:val="20"/>
              </w:rPr>
            </w:pPr>
            <w:r>
              <w:rPr>
                <w:rFonts w:cs="Arial"/>
                <w:sz w:val="20"/>
                <w:szCs w:val="20"/>
              </w:rPr>
              <w:t>2УТ-19</w:t>
            </w:r>
          </w:p>
        </w:tc>
        <w:tc>
          <w:tcPr>
            <w:tcW w:w="607" w:type="pct"/>
            <w:tcBorders>
              <w:top w:val="single" w:sz="4" w:space="0" w:color="auto"/>
              <w:left w:val="single" w:sz="4" w:space="0" w:color="auto"/>
              <w:bottom w:val="single" w:sz="4" w:space="0" w:color="auto"/>
              <w:right w:val="single" w:sz="4" w:space="0" w:color="auto"/>
            </w:tcBorders>
            <w:vAlign w:val="center"/>
            <w:hideMark/>
          </w:tcPr>
          <w:p w14:paraId="0B40688E" w14:textId="77777777" w:rsidR="00234EFC" w:rsidRDefault="00234EFC" w:rsidP="0073133F">
            <w:pPr>
              <w:spacing w:after="0" w:line="240" w:lineRule="auto"/>
              <w:ind w:firstLine="0"/>
              <w:jc w:val="center"/>
              <w:rPr>
                <w:rFonts w:cs="Arial"/>
                <w:sz w:val="20"/>
                <w:szCs w:val="20"/>
              </w:rPr>
            </w:pPr>
            <w:r>
              <w:rPr>
                <w:rFonts w:cs="Arial"/>
                <w:sz w:val="20"/>
                <w:szCs w:val="20"/>
              </w:rPr>
              <w:t>159</w:t>
            </w:r>
          </w:p>
        </w:tc>
        <w:tc>
          <w:tcPr>
            <w:tcW w:w="726" w:type="pct"/>
            <w:tcBorders>
              <w:top w:val="single" w:sz="4" w:space="0" w:color="auto"/>
              <w:left w:val="single" w:sz="4" w:space="0" w:color="auto"/>
              <w:bottom w:val="single" w:sz="4" w:space="0" w:color="auto"/>
              <w:right w:val="single" w:sz="4" w:space="0" w:color="auto"/>
            </w:tcBorders>
            <w:vAlign w:val="center"/>
            <w:hideMark/>
          </w:tcPr>
          <w:p w14:paraId="40F7C0F7" w14:textId="77777777" w:rsidR="00234EFC" w:rsidRDefault="00234EFC" w:rsidP="0073133F">
            <w:pPr>
              <w:spacing w:after="0" w:line="240" w:lineRule="auto"/>
              <w:ind w:firstLine="0"/>
              <w:jc w:val="center"/>
              <w:rPr>
                <w:rFonts w:cs="Arial"/>
                <w:sz w:val="20"/>
                <w:szCs w:val="20"/>
              </w:rPr>
            </w:pPr>
            <w:r>
              <w:rPr>
                <w:rFonts w:cs="Arial"/>
                <w:sz w:val="20"/>
                <w:szCs w:val="20"/>
              </w:rPr>
              <w:t>120</w:t>
            </w:r>
          </w:p>
        </w:tc>
        <w:tc>
          <w:tcPr>
            <w:tcW w:w="764" w:type="pct"/>
            <w:tcBorders>
              <w:top w:val="single" w:sz="4" w:space="0" w:color="auto"/>
              <w:left w:val="single" w:sz="4" w:space="0" w:color="auto"/>
              <w:bottom w:val="single" w:sz="4" w:space="0" w:color="auto"/>
              <w:right w:val="single" w:sz="4" w:space="0" w:color="auto"/>
            </w:tcBorders>
            <w:vAlign w:val="center"/>
            <w:hideMark/>
          </w:tcPr>
          <w:p w14:paraId="7BB2921A"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0C9BEF80"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3F2085C8"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0A81504D" w14:textId="77777777" w:rsidR="00234EFC" w:rsidRDefault="00234EFC" w:rsidP="0073133F">
            <w:pPr>
              <w:spacing w:after="0" w:line="240" w:lineRule="auto"/>
              <w:ind w:firstLine="0"/>
              <w:jc w:val="center"/>
              <w:rPr>
                <w:rFonts w:cs="Arial"/>
                <w:sz w:val="20"/>
                <w:szCs w:val="20"/>
              </w:rPr>
            </w:pPr>
            <w:r>
              <w:rPr>
                <w:rFonts w:cs="Arial"/>
                <w:sz w:val="20"/>
                <w:szCs w:val="20"/>
              </w:rPr>
              <w:t>37</w:t>
            </w:r>
          </w:p>
        </w:tc>
        <w:tc>
          <w:tcPr>
            <w:tcW w:w="709" w:type="pct"/>
            <w:gridSpan w:val="2"/>
            <w:tcBorders>
              <w:top w:val="single" w:sz="4" w:space="0" w:color="auto"/>
              <w:left w:val="single" w:sz="4" w:space="0" w:color="auto"/>
              <w:bottom w:val="single" w:sz="4" w:space="0" w:color="auto"/>
              <w:right w:val="single" w:sz="4" w:space="0" w:color="auto"/>
            </w:tcBorders>
            <w:vAlign w:val="center"/>
            <w:hideMark/>
          </w:tcPr>
          <w:p w14:paraId="1DF26354" w14:textId="77777777" w:rsidR="00234EFC" w:rsidRDefault="00234EFC" w:rsidP="0073133F">
            <w:pPr>
              <w:spacing w:after="0" w:line="240" w:lineRule="auto"/>
              <w:ind w:firstLine="0"/>
              <w:jc w:val="center"/>
              <w:rPr>
                <w:rFonts w:cs="Arial"/>
                <w:sz w:val="20"/>
                <w:szCs w:val="20"/>
              </w:rPr>
            </w:pPr>
            <w:r>
              <w:rPr>
                <w:rFonts w:cs="Arial"/>
                <w:sz w:val="20"/>
                <w:szCs w:val="20"/>
              </w:rPr>
              <w:t>1УТ-4</w:t>
            </w:r>
          </w:p>
        </w:tc>
        <w:tc>
          <w:tcPr>
            <w:tcW w:w="832" w:type="pct"/>
            <w:tcBorders>
              <w:top w:val="single" w:sz="4" w:space="0" w:color="auto"/>
              <w:left w:val="single" w:sz="4" w:space="0" w:color="auto"/>
              <w:bottom w:val="single" w:sz="4" w:space="0" w:color="auto"/>
              <w:right w:val="single" w:sz="4" w:space="0" w:color="auto"/>
            </w:tcBorders>
            <w:vAlign w:val="center"/>
            <w:hideMark/>
          </w:tcPr>
          <w:p w14:paraId="76D960AF" w14:textId="77777777" w:rsidR="00234EFC" w:rsidRDefault="00234EFC" w:rsidP="0073133F">
            <w:pPr>
              <w:spacing w:after="0" w:line="240" w:lineRule="auto"/>
              <w:ind w:firstLine="0"/>
              <w:jc w:val="center"/>
              <w:rPr>
                <w:rFonts w:cs="Arial"/>
                <w:sz w:val="20"/>
                <w:szCs w:val="20"/>
              </w:rPr>
            </w:pPr>
            <w:r>
              <w:rPr>
                <w:rFonts w:cs="Arial"/>
                <w:sz w:val="20"/>
                <w:szCs w:val="20"/>
              </w:rPr>
              <w:t>д/с "Сказка"</w:t>
            </w:r>
          </w:p>
        </w:tc>
        <w:tc>
          <w:tcPr>
            <w:tcW w:w="607" w:type="pct"/>
            <w:tcBorders>
              <w:top w:val="single" w:sz="4" w:space="0" w:color="auto"/>
              <w:left w:val="single" w:sz="4" w:space="0" w:color="auto"/>
              <w:bottom w:val="single" w:sz="4" w:space="0" w:color="auto"/>
              <w:right w:val="single" w:sz="4" w:space="0" w:color="auto"/>
            </w:tcBorders>
            <w:vAlign w:val="center"/>
            <w:hideMark/>
          </w:tcPr>
          <w:p w14:paraId="0C5F0B3E" w14:textId="77777777" w:rsidR="00234EFC" w:rsidRDefault="00234EFC" w:rsidP="0073133F">
            <w:pPr>
              <w:spacing w:after="0" w:line="240" w:lineRule="auto"/>
              <w:ind w:firstLine="0"/>
              <w:jc w:val="center"/>
              <w:rPr>
                <w:rFonts w:cs="Arial"/>
                <w:sz w:val="20"/>
                <w:szCs w:val="20"/>
              </w:rPr>
            </w:pPr>
            <w:r>
              <w:rPr>
                <w:rFonts w:cs="Arial"/>
                <w:sz w:val="20"/>
                <w:szCs w:val="20"/>
              </w:rPr>
              <w:t>25</w:t>
            </w:r>
          </w:p>
        </w:tc>
        <w:tc>
          <w:tcPr>
            <w:tcW w:w="726" w:type="pct"/>
            <w:tcBorders>
              <w:top w:val="single" w:sz="4" w:space="0" w:color="auto"/>
              <w:left w:val="single" w:sz="4" w:space="0" w:color="auto"/>
              <w:bottom w:val="single" w:sz="4" w:space="0" w:color="auto"/>
              <w:right w:val="single" w:sz="4" w:space="0" w:color="auto"/>
            </w:tcBorders>
            <w:vAlign w:val="center"/>
            <w:hideMark/>
          </w:tcPr>
          <w:p w14:paraId="353F1221" w14:textId="77777777" w:rsidR="00234EFC" w:rsidRDefault="00234EFC" w:rsidP="0073133F">
            <w:pPr>
              <w:spacing w:after="0" w:line="240" w:lineRule="auto"/>
              <w:ind w:firstLine="0"/>
              <w:jc w:val="center"/>
              <w:rPr>
                <w:rFonts w:cs="Arial"/>
                <w:sz w:val="20"/>
                <w:szCs w:val="20"/>
              </w:rPr>
            </w:pPr>
            <w:r>
              <w:rPr>
                <w:rFonts w:cs="Arial"/>
                <w:sz w:val="20"/>
                <w:szCs w:val="20"/>
              </w:rPr>
              <w:t>15</w:t>
            </w:r>
          </w:p>
        </w:tc>
        <w:tc>
          <w:tcPr>
            <w:tcW w:w="764" w:type="pct"/>
            <w:tcBorders>
              <w:top w:val="single" w:sz="4" w:space="0" w:color="auto"/>
              <w:left w:val="single" w:sz="4" w:space="0" w:color="auto"/>
              <w:bottom w:val="single" w:sz="4" w:space="0" w:color="auto"/>
              <w:right w:val="single" w:sz="4" w:space="0" w:color="auto"/>
            </w:tcBorders>
            <w:vAlign w:val="center"/>
            <w:hideMark/>
          </w:tcPr>
          <w:p w14:paraId="4FA75634"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61A2D70A"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249E77D3"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5DB919C1" w14:textId="77777777" w:rsidR="00234EFC" w:rsidRDefault="00234EFC" w:rsidP="0073133F">
            <w:pPr>
              <w:spacing w:after="0" w:line="240" w:lineRule="auto"/>
              <w:ind w:firstLine="0"/>
              <w:jc w:val="center"/>
              <w:rPr>
                <w:rFonts w:cs="Arial"/>
                <w:sz w:val="20"/>
                <w:szCs w:val="20"/>
              </w:rPr>
            </w:pPr>
            <w:r>
              <w:rPr>
                <w:rFonts w:cs="Arial"/>
                <w:sz w:val="20"/>
                <w:szCs w:val="20"/>
              </w:rPr>
              <w:t>38</w:t>
            </w:r>
          </w:p>
        </w:tc>
        <w:tc>
          <w:tcPr>
            <w:tcW w:w="709" w:type="pct"/>
            <w:gridSpan w:val="2"/>
            <w:tcBorders>
              <w:top w:val="single" w:sz="4" w:space="0" w:color="auto"/>
              <w:left w:val="single" w:sz="4" w:space="0" w:color="auto"/>
              <w:bottom w:val="single" w:sz="4" w:space="0" w:color="auto"/>
              <w:right w:val="single" w:sz="4" w:space="0" w:color="auto"/>
            </w:tcBorders>
            <w:vAlign w:val="center"/>
            <w:hideMark/>
          </w:tcPr>
          <w:p w14:paraId="211DE1A0" w14:textId="77777777" w:rsidR="00234EFC" w:rsidRDefault="00234EFC" w:rsidP="0073133F">
            <w:pPr>
              <w:spacing w:after="0" w:line="240" w:lineRule="auto"/>
              <w:ind w:firstLine="0"/>
              <w:jc w:val="center"/>
              <w:rPr>
                <w:rFonts w:cs="Arial"/>
                <w:sz w:val="20"/>
                <w:szCs w:val="20"/>
              </w:rPr>
            </w:pPr>
            <w:r>
              <w:rPr>
                <w:rFonts w:cs="Arial"/>
                <w:sz w:val="20"/>
                <w:szCs w:val="20"/>
              </w:rPr>
              <w:t>1УТ-6</w:t>
            </w:r>
          </w:p>
        </w:tc>
        <w:tc>
          <w:tcPr>
            <w:tcW w:w="832" w:type="pct"/>
            <w:tcBorders>
              <w:top w:val="single" w:sz="4" w:space="0" w:color="auto"/>
              <w:left w:val="single" w:sz="4" w:space="0" w:color="auto"/>
              <w:bottom w:val="single" w:sz="4" w:space="0" w:color="auto"/>
              <w:right w:val="single" w:sz="4" w:space="0" w:color="auto"/>
            </w:tcBorders>
            <w:vAlign w:val="center"/>
            <w:hideMark/>
          </w:tcPr>
          <w:p w14:paraId="126568CE" w14:textId="77777777" w:rsidR="00234EFC" w:rsidRDefault="00234EFC" w:rsidP="0073133F">
            <w:pPr>
              <w:spacing w:after="0" w:line="240" w:lineRule="auto"/>
              <w:ind w:firstLine="0"/>
              <w:jc w:val="center"/>
              <w:rPr>
                <w:rFonts w:cs="Arial"/>
                <w:sz w:val="20"/>
                <w:szCs w:val="20"/>
              </w:rPr>
            </w:pPr>
            <w:r>
              <w:rPr>
                <w:rFonts w:cs="Arial"/>
                <w:sz w:val="20"/>
                <w:szCs w:val="20"/>
              </w:rPr>
              <w:t>д/с "Сказка"</w:t>
            </w:r>
          </w:p>
        </w:tc>
        <w:tc>
          <w:tcPr>
            <w:tcW w:w="607" w:type="pct"/>
            <w:tcBorders>
              <w:top w:val="single" w:sz="4" w:space="0" w:color="auto"/>
              <w:left w:val="single" w:sz="4" w:space="0" w:color="auto"/>
              <w:bottom w:val="single" w:sz="4" w:space="0" w:color="auto"/>
              <w:right w:val="single" w:sz="4" w:space="0" w:color="auto"/>
            </w:tcBorders>
            <w:vAlign w:val="center"/>
            <w:hideMark/>
          </w:tcPr>
          <w:p w14:paraId="57726AB8" w14:textId="77777777" w:rsidR="00234EFC" w:rsidRDefault="00234EFC" w:rsidP="0073133F">
            <w:pPr>
              <w:spacing w:after="0" w:line="240" w:lineRule="auto"/>
              <w:ind w:firstLine="0"/>
              <w:jc w:val="center"/>
              <w:rPr>
                <w:rFonts w:cs="Arial"/>
                <w:sz w:val="20"/>
                <w:szCs w:val="20"/>
              </w:rPr>
            </w:pPr>
            <w:r>
              <w:rPr>
                <w:rFonts w:cs="Arial"/>
                <w:sz w:val="20"/>
                <w:szCs w:val="20"/>
              </w:rPr>
              <w:t>57</w:t>
            </w:r>
          </w:p>
        </w:tc>
        <w:tc>
          <w:tcPr>
            <w:tcW w:w="726" w:type="pct"/>
            <w:tcBorders>
              <w:top w:val="single" w:sz="4" w:space="0" w:color="auto"/>
              <w:left w:val="single" w:sz="4" w:space="0" w:color="auto"/>
              <w:bottom w:val="single" w:sz="4" w:space="0" w:color="auto"/>
              <w:right w:val="single" w:sz="4" w:space="0" w:color="auto"/>
            </w:tcBorders>
            <w:vAlign w:val="center"/>
            <w:hideMark/>
          </w:tcPr>
          <w:p w14:paraId="5B750469" w14:textId="77777777" w:rsidR="00234EFC" w:rsidRDefault="00234EFC" w:rsidP="0073133F">
            <w:pPr>
              <w:spacing w:after="0" w:line="240" w:lineRule="auto"/>
              <w:ind w:firstLine="0"/>
              <w:jc w:val="center"/>
              <w:rPr>
                <w:rFonts w:cs="Arial"/>
                <w:sz w:val="20"/>
                <w:szCs w:val="20"/>
              </w:rPr>
            </w:pPr>
            <w:r>
              <w:rPr>
                <w:rFonts w:cs="Arial"/>
                <w:sz w:val="20"/>
                <w:szCs w:val="20"/>
              </w:rPr>
              <w:t>10</w:t>
            </w:r>
          </w:p>
        </w:tc>
        <w:tc>
          <w:tcPr>
            <w:tcW w:w="764" w:type="pct"/>
            <w:tcBorders>
              <w:top w:val="single" w:sz="4" w:space="0" w:color="auto"/>
              <w:left w:val="single" w:sz="4" w:space="0" w:color="auto"/>
              <w:bottom w:val="single" w:sz="4" w:space="0" w:color="auto"/>
              <w:right w:val="single" w:sz="4" w:space="0" w:color="auto"/>
            </w:tcBorders>
            <w:vAlign w:val="center"/>
            <w:hideMark/>
          </w:tcPr>
          <w:p w14:paraId="33371BBE"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64301B91"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7F729E0E"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6E678D93" w14:textId="77777777" w:rsidR="00234EFC" w:rsidRDefault="00234EFC" w:rsidP="0073133F">
            <w:pPr>
              <w:spacing w:after="0" w:line="240" w:lineRule="auto"/>
              <w:ind w:firstLine="0"/>
              <w:jc w:val="center"/>
              <w:rPr>
                <w:rFonts w:cs="Arial"/>
                <w:sz w:val="20"/>
                <w:szCs w:val="20"/>
              </w:rPr>
            </w:pPr>
            <w:r>
              <w:rPr>
                <w:rFonts w:cs="Arial"/>
                <w:sz w:val="20"/>
                <w:szCs w:val="20"/>
              </w:rPr>
              <w:t>39</w:t>
            </w:r>
          </w:p>
        </w:tc>
        <w:tc>
          <w:tcPr>
            <w:tcW w:w="709" w:type="pct"/>
            <w:gridSpan w:val="2"/>
            <w:tcBorders>
              <w:top w:val="single" w:sz="4" w:space="0" w:color="auto"/>
              <w:left w:val="single" w:sz="4" w:space="0" w:color="auto"/>
              <w:bottom w:val="single" w:sz="4" w:space="0" w:color="auto"/>
              <w:right w:val="single" w:sz="4" w:space="0" w:color="auto"/>
            </w:tcBorders>
            <w:vAlign w:val="center"/>
            <w:hideMark/>
          </w:tcPr>
          <w:p w14:paraId="15AF3BE3" w14:textId="77777777" w:rsidR="00234EFC" w:rsidRDefault="00234EFC" w:rsidP="0073133F">
            <w:pPr>
              <w:spacing w:after="0" w:line="240" w:lineRule="auto"/>
              <w:ind w:firstLine="0"/>
              <w:jc w:val="center"/>
              <w:rPr>
                <w:rFonts w:cs="Arial"/>
                <w:sz w:val="20"/>
                <w:szCs w:val="20"/>
              </w:rPr>
            </w:pPr>
            <w:r>
              <w:rPr>
                <w:rFonts w:cs="Arial"/>
                <w:sz w:val="20"/>
                <w:szCs w:val="20"/>
              </w:rPr>
              <w:t>1УТ-6а</w:t>
            </w:r>
          </w:p>
        </w:tc>
        <w:tc>
          <w:tcPr>
            <w:tcW w:w="832" w:type="pct"/>
            <w:tcBorders>
              <w:top w:val="single" w:sz="4" w:space="0" w:color="auto"/>
              <w:left w:val="single" w:sz="4" w:space="0" w:color="auto"/>
              <w:bottom w:val="single" w:sz="4" w:space="0" w:color="auto"/>
              <w:right w:val="single" w:sz="4" w:space="0" w:color="auto"/>
            </w:tcBorders>
            <w:vAlign w:val="center"/>
            <w:hideMark/>
          </w:tcPr>
          <w:p w14:paraId="7E993420" w14:textId="77777777" w:rsidR="00234EFC" w:rsidRDefault="00234EFC" w:rsidP="0073133F">
            <w:pPr>
              <w:spacing w:after="0" w:line="240" w:lineRule="auto"/>
              <w:ind w:firstLine="0"/>
              <w:jc w:val="center"/>
              <w:rPr>
                <w:rFonts w:cs="Arial"/>
                <w:sz w:val="20"/>
                <w:szCs w:val="20"/>
              </w:rPr>
            </w:pPr>
            <w:r>
              <w:rPr>
                <w:rFonts w:cs="Arial"/>
                <w:sz w:val="20"/>
                <w:szCs w:val="20"/>
              </w:rPr>
              <w:t>Школа №1</w:t>
            </w:r>
          </w:p>
        </w:tc>
        <w:tc>
          <w:tcPr>
            <w:tcW w:w="607" w:type="pct"/>
            <w:tcBorders>
              <w:top w:val="single" w:sz="4" w:space="0" w:color="auto"/>
              <w:left w:val="single" w:sz="4" w:space="0" w:color="auto"/>
              <w:bottom w:val="single" w:sz="4" w:space="0" w:color="auto"/>
              <w:right w:val="single" w:sz="4" w:space="0" w:color="auto"/>
            </w:tcBorders>
            <w:vAlign w:val="center"/>
            <w:hideMark/>
          </w:tcPr>
          <w:p w14:paraId="5671A676" w14:textId="77777777" w:rsidR="00234EFC" w:rsidRDefault="00234EFC" w:rsidP="0073133F">
            <w:pPr>
              <w:spacing w:after="0" w:line="240" w:lineRule="auto"/>
              <w:ind w:firstLine="0"/>
              <w:jc w:val="center"/>
              <w:rPr>
                <w:rFonts w:cs="Arial"/>
                <w:sz w:val="20"/>
                <w:szCs w:val="20"/>
              </w:rPr>
            </w:pPr>
            <w:r>
              <w:rPr>
                <w:rFonts w:cs="Arial"/>
                <w:sz w:val="20"/>
                <w:szCs w:val="20"/>
              </w:rPr>
              <w:t>108</w:t>
            </w:r>
          </w:p>
        </w:tc>
        <w:tc>
          <w:tcPr>
            <w:tcW w:w="726" w:type="pct"/>
            <w:tcBorders>
              <w:top w:val="single" w:sz="4" w:space="0" w:color="auto"/>
              <w:left w:val="single" w:sz="4" w:space="0" w:color="auto"/>
              <w:bottom w:val="single" w:sz="4" w:space="0" w:color="auto"/>
              <w:right w:val="single" w:sz="4" w:space="0" w:color="auto"/>
            </w:tcBorders>
            <w:vAlign w:val="center"/>
            <w:hideMark/>
          </w:tcPr>
          <w:p w14:paraId="610BDA00" w14:textId="77777777" w:rsidR="00234EFC" w:rsidRDefault="00234EFC" w:rsidP="0073133F">
            <w:pPr>
              <w:spacing w:after="0" w:line="240" w:lineRule="auto"/>
              <w:ind w:firstLine="0"/>
              <w:jc w:val="center"/>
              <w:rPr>
                <w:rFonts w:cs="Arial"/>
                <w:sz w:val="20"/>
                <w:szCs w:val="20"/>
              </w:rPr>
            </w:pPr>
            <w:r>
              <w:rPr>
                <w:rFonts w:cs="Arial"/>
                <w:sz w:val="20"/>
                <w:szCs w:val="20"/>
              </w:rPr>
              <w:t>72</w:t>
            </w:r>
          </w:p>
        </w:tc>
        <w:tc>
          <w:tcPr>
            <w:tcW w:w="764" w:type="pct"/>
            <w:tcBorders>
              <w:top w:val="single" w:sz="4" w:space="0" w:color="auto"/>
              <w:left w:val="single" w:sz="4" w:space="0" w:color="auto"/>
              <w:bottom w:val="single" w:sz="4" w:space="0" w:color="auto"/>
              <w:right w:val="single" w:sz="4" w:space="0" w:color="auto"/>
            </w:tcBorders>
            <w:vAlign w:val="center"/>
            <w:hideMark/>
          </w:tcPr>
          <w:p w14:paraId="1EB729BD"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73C8F52C"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4B1EF788"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6B266FB3" w14:textId="77777777" w:rsidR="00234EFC" w:rsidRDefault="00234EFC" w:rsidP="0073133F">
            <w:pPr>
              <w:spacing w:after="0" w:line="240" w:lineRule="auto"/>
              <w:ind w:firstLine="0"/>
              <w:jc w:val="center"/>
              <w:rPr>
                <w:rFonts w:cs="Arial"/>
                <w:sz w:val="20"/>
                <w:szCs w:val="20"/>
              </w:rPr>
            </w:pPr>
            <w:r>
              <w:rPr>
                <w:rFonts w:cs="Arial"/>
                <w:sz w:val="20"/>
                <w:szCs w:val="20"/>
              </w:rPr>
              <w:t>40</w:t>
            </w:r>
          </w:p>
        </w:tc>
        <w:tc>
          <w:tcPr>
            <w:tcW w:w="709" w:type="pct"/>
            <w:gridSpan w:val="2"/>
            <w:tcBorders>
              <w:top w:val="single" w:sz="4" w:space="0" w:color="auto"/>
              <w:left w:val="single" w:sz="4" w:space="0" w:color="auto"/>
              <w:bottom w:val="single" w:sz="4" w:space="0" w:color="auto"/>
              <w:right w:val="single" w:sz="4" w:space="0" w:color="auto"/>
            </w:tcBorders>
            <w:vAlign w:val="center"/>
            <w:hideMark/>
          </w:tcPr>
          <w:p w14:paraId="3C982688" w14:textId="77777777" w:rsidR="00234EFC" w:rsidRDefault="00234EFC" w:rsidP="0073133F">
            <w:pPr>
              <w:spacing w:after="0" w:line="240" w:lineRule="auto"/>
              <w:ind w:firstLine="0"/>
              <w:jc w:val="center"/>
              <w:rPr>
                <w:rFonts w:cs="Arial"/>
                <w:sz w:val="20"/>
                <w:szCs w:val="20"/>
              </w:rPr>
            </w:pPr>
            <w:r>
              <w:rPr>
                <w:rFonts w:cs="Arial"/>
                <w:sz w:val="20"/>
                <w:szCs w:val="20"/>
              </w:rPr>
              <w:t>ЦТП 1</w:t>
            </w:r>
          </w:p>
        </w:tc>
        <w:tc>
          <w:tcPr>
            <w:tcW w:w="832" w:type="pct"/>
            <w:tcBorders>
              <w:top w:val="single" w:sz="4" w:space="0" w:color="auto"/>
              <w:left w:val="single" w:sz="4" w:space="0" w:color="auto"/>
              <w:bottom w:val="single" w:sz="4" w:space="0" w:color="auto"/>
              <w:right w:val="single" w:sz="4" w:space="0" w:color="auto"/>
            </w:tcBorders>
            <w:vAlign w:val="center"/>
            <w:hideMark/>
          </w:tcPr>
          <w:p w14:paraId="340AF6AA" w14:textId="77777777" w:rsidR="00234EFC" w:rsidRDefault="00234EFC" w:rsidP="0073133F">
            <w:pPr>
              <w:spacing w:after="0" w:line="240" w:lineRule="auto"/>
              <w:ind w:firstLine="0"/>
              <w:jc w:val="center"/>
              <w:rPr>
                <w:rFonts w:cs="Arial"/>
                <w:sz w:val="20"/>
                <w:szCs w:val="20"/>
              </w:rPr>
            </w:pPr>
            <w:r>
              <w:rPr>
                <w:rFonts w:cs="Arial"/>
                <w:sz w:val="20"/>
                <w:szCs w:val="20"/>
              </w:rPr>
              <w:t>1УТ-2</w:t>
            </w:r>
          </w:p>
        </w:tc>
        <w:tc>
          <w:tcPr>
            <w:tcW w:w="607" w:type="pct"/>
            <w:tcBorders>
              <w:top w:val="single" w:sz="4" w:space="0" w:color="auto"/>
              <w:left w:val="single" w:sz="4" w:space="0" w:color="auto"/>
              <w:bottom w:val="single" w:sz="4" w:space="0" w:color="auto"/>
              <w:right w:val="single" w:sz="4" w:space="0" w:color="auto"/>
            </w:tcBorders>
            <w:vAlign w:val="center"/>
            <w:hideMark/>
          </w:tcPr>
          <w:p w14:paraId="23A5A7A2" w14:textId="77777777" w:rsidR="00234EFC" w:rsidRDefault="00234EFC" w:rsidP="0073133F">
            <w:pPr>
              <w:spacing w:after="0" w:line="240" w:lineRule="auto"/>
              <w:ind w:firstLine="0"/>
              <w:jc w:val="center"/>
              <w:rPr>
                <w:rFonts w:cs="Arial"/>
                <w:sz w:val="20"/>
                <w:szCs w:val="20"/>
              </w:rPr>
            </w:pPr>
            <w:r>
              <w:rPr>
                <w:rFonts w:cs="Arial"/>
                <w:sz w:val="20"/>
                <w:szCs w:val="20"/>
              </w:rPr>
              <w:t>159</w:t>
            </w:r>
          </w:p>
        </w:tc>
        <w:tc>
          <w:tcPr>
            <w:tcW w:w="726" w:type="pct"/>
            <w:tcBorders>
              <w:top w:val="single" w:sz="4" w:space="0" w:color="auto"/>
              <w:left w:val="single" w:sz="4" w:space="0" w:color="auto"/>
              <w:bottom w:val="single" w:sz="4" w:space="0" w:color="auto"/>
              <w:right w:val="single" w:sz="4" w:space="0" w:color="auto"/>
            </w:tcBorders>
            <w:vAlign w:val="center"/>
            <w:hideMark/>
          </w:tcPr>
          <w:p w14:paraId="251CBD75" w14:textId="77777777" w:rsidR="00234EFC" w:rsidRDefault="00234EFC" w:rsidP="0073133F">
            <w:pPr>
              <w:spacing w:after="0" w:line="240" w:lineRule="auto"/>
              <w:ind w:firstLine="0"/>
              <w:jc w:val="center"/>
              <w:rPr>
                <w:rFonts w:cs="Arial"/>
                <w:sz w:val="20"/>
                <w:szCs w:val="20"/>
              </w:rPr>
            </w:pPr>
            <w:r>
              <w:rPr>
                <w:rFonts w:cs="Arial"/>
                <w:sz w:val="20"/>
                <w:szCs w:val="20"/>
              </w:rPr>
              <w:t>81</w:t>
            </w:r>
          </w:p>
        </w:tc>
        <w:tc>
          <w:tcPr>
            <w:tcW w:w="764" w:type="pct"/>
            <w:tcBorders>
              <w:top w:val="single" w:sz="4" w:space="0" w:color="auto"/>
              <w:left w:val="single" w:sz="4" w:space="0" w:color="auto"/>
              <w:bottom w:val="single" w:sz="4" w:space="0" w:color="auto"/>
              <w:right w:val="single" w:sz="4" w:space="0" w:color="auto"/>
            </w:tcBorders>
            <w:vAlign w:val="center"/>
            <w:hideMark/>
          </w:tcPr>
          <w:p w14:paraId="5A9CEF8B"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519E909F"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6DA77CA6"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7E0AF917" w14:textId="77777777" w:rsidR="00234EFC" w:rsidRDefault="00234EFC" w:rsidP="0073133F">
            <w:pPr>
              <w:spacing w:after="0" w:line="240" w:lineRule="auto"/>
              <w:ind w:firstLine="0"/>
              <w:jc w:val="center"/>
              <w:rPr>
                <w:rFonts w:cs="Arial"/>
                <w:sz w:val="20"/>
                <w:szCs w:val="20"/>
              </w:rPr>
            </w:pPr>
            <w:r>
              <w:rPr>
                <w:rFonts w:cs="Arial"/>
                <w:sz w:val="20"/>
                <w:szCs w:val="20"/>
              </w:rPr>
              <w:t>41</w:t>
            </w:r>
          </w:p>
        </w:tc>
        <w:tc>
          <w:tcPr>
            <w:tcW w:w="709" w:type="pct"/>
            <w:gridSpan w:val="2"/>
            <w:tcBorders>
              <w:top w:val="single" w:sz="4" w:space="0" w:color="auto"/>
              <w:left w:val="single" w:sz="4" w:space="0" w:color="auto"/>
              <w:bottom w:val="single" w:sz="4" w:space="0" w:color="auto"/>
              <w:right w:val="single" w:sz="4" w:space="0" w:color="auto"/>
            </w:tcBorders>
            <w:vAlign w:val="center"/>
            <w:hideMark/>
          </w:tcPr>
          <w:p w14:paraId="0602DBA6" w14:textId="77777777" w:rsidR="00234EFC" w:rsidRDefault="00234EFC" w:rsidP="0073133F">
            <w:pPr>
              <w:spacing w:after="0" w:line="240" w:lineRule="auto"/>
              <w:ind w:firstLine="0"/>
              <w:jc w:val="center"/>
              <w:rPr>
                <w:rFonts w:cs="Arial"/>
                <w:sz w:val="20"/>
                <w:szCs w:val="20"/>
              </w:rPr>
            </w:pPr>
            <w:r>
              <w:rPr>
                <w:rFonts w:cs="Arial"/>
                <w:sz w:val="20"/>
                <w:szCs w:val="20"/>
              </w:rPr>
              <w:t>1УТ-2</w:t>
            </w:r>
          </w:p>
        </w:tc>
        <w:tc>
          <w:tcPr>
            <w:tcW w:w="832" w:type="pct"/>
            <w:tcBorders>
              <w:top w:val="single" w:sz="4" w:space="0" w:color="auto"/>
              <w:left w:val="single" w:sz="4" w:space="0" w:color="auto"/>
              <w:bottom w:val="single" w:sz="4" w:space="0" w:color="auto"/>
              <w:right w:val="single" w:sz="4" w:space="0" w:color="auto"/>
            </w:tcBorders>
            <w:vAlign w:val="center"/>
            <w:hideMark/>
          </w:tcPr>
          <w:p w14:paraId="36B11F2F" w14:textId="77777777" w:rsidR="00234EFC" w:rsidRDefault="00234EFC" w:rsidP="0073133F">
            <w:pPr>
              <w:spacing w:after="0" w:line="240" w:lineRule="auto"/>
              <w:ind w:firstLine="0"/>
              <w:jc w:val="center"/>
              <w:rPr>
                <w:rFonts w:cs="Arial"/>
                <w:sz w:val="20"/>
                <w:szCs w:val="20"/>
              </w:rPr>
            </w:pPr>
            <w:r>
              <w:rPr>
                <w:rFonts w:cs="Arial"/>
                <w:sz w:val="20"/>
                <w:szCs w:val="20"/>
              </w:rPr>
              <w:t>1УТ-8</w:t>
            </w:r>
          </w:p>
        </w:tc>
        <w:tc>
          <w:tcPr>
            <w:tcW w:w="607" w:type="pct"/>
            <w:tcBorders>
              <w:top w:val="single" w:sz="4" w:space="0" w:color="auto"/>
              <w:left w:val="single" w:sz="4" w:space="0" w:color="auto"/>
              <w:bottom w:val="single" w:sz="4" w:space="0" w:color="auto"/>
              <w:right w:val="single" w:sz="4" w:space="0" w:color="auto"/>
            </w:tcBorders>
            <w:vAlign w:val="center"/>
            <w:hideMark/>
          </w:tcPr>
          <w:p w14:paraId="44062A89" w14:textId="77777777" w:rsidR="00234EFC" w:rsidRDefault="00234EFC" w:rsidP="0073133F">
            <w:pPr>
              <w:spacing w:after="0" w:line="240" w:lineRule="auto"/>
              <w:ind w:firstLine="0"/>
              <w:jc w:val="center"/>
              <w:rPr>
                <w:rFonts w:cs="Arial"/>
                <w:sz w:val="20"/>
                <w:szCs w:val="20"/>
              </w:rPr>
            </w:pPr>
            <w:r>
              <w:rPr>
                <w:rFonts w:cs="Arial"/>
                <w:sz w:val="20"/>
                <w:szCs w:val="20"/>
              </w:rPr>
              <w:t>159</w:t>
            </w:r>
          </w:p>
        </w:tc>
        <w:tc>
          <w:tcPr>
            <w:tcW w:w="726" w:type="pct"/>
            <w:tcBorders>
              <w:top w:val="single" w:sz="4" w:space="0" w:color="auto"/>
              <w:left w:val="single" w:sz="4" w:space="0" w:color="auto"/>
              <w:bottom w:val="single" w:sz="4" w:space="0" w:color="auto"/>
              <w:right w:val="single" w:sz="4" w:space="0" w:color="auto"/>
            </w:tcBorders>
            <w:vAlign w:val="center"/>
            <w:hideMark/>
          </w:tcPr>
          <w:p w14:paraId="3B9AA927" w14:textId="77777777" w:rsidR="00234EFC" w:rsidRDefault="00234EFC" w:rsidP="0073133F">
            <w:pPr>
              <w:spacing w:after="0" w:line="240" w:lineRule="auto"/>
              <w:ind w:firstLine="0"/>
              <w:jc w:val="center"/>
              <w:rPr>
                <w:rFonts w:cs="Arial"/>
                <w:sz w:val="20"/>
                <w:szCs w:val="20"/>
              </w:rPr>
            </w:pPr>
            <w:r>
              <w:rPr>
                <w:rFonts w:cs="Arial"/>
                <w:sz w:val="20"/>
                <w:szCs w:val="20"/>
              </w:rPr>
              <w:t>50</w:t>
            </w:r>
          </w:p>
        </w:tc>
        <w:tc>
          <w:tcPr>
            <w:tcW w:w="764" w:type="pct"/>
            <w:tcBorders>
              <w:top w:val="single" w:sz="4" w:space="0" w:color="auto"/>
              <w:left w:val="single" w:sz="4" w:space="0" w:color="auto"/>
              <w:bottom w:val="single" w:sz="4" w:space="0" w:color="auto"/>
              <w:right w:val="single" w:sz="4" w:space="0" w:color="auto"/>
            </w:tcBorders>
            <w:vAlign w:val="center"/>
            <w:hideMark/>
          </w:tcPr>
          <w:p w14:paraId="37581FC6"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4AC7CA44"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2A580E88"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4D65E65D" w14:textId="77777777" w:rsidR="00234EFC" w:rsidRDefault="00234EFC" w:rsidP="0073133F">
            <w:pPr>
              <w:spacing w:after="0" w:line="240" w:lineRule="auto"/>
              <w:ind w:firstLine="0"/>
              <w:jc w:val="center"/>
              <w:rPr>
                <w:rFonts w:cs="Arial"/>
                <w:sz w:val="20"/>
                <w:szCs w:val="20"/>
              </w:rPr>
            </w:pPr>
            <w:r>
              <w:rPr>
                <w:rFonts w:cs="Arial"/>
                <w:sz w:val="20"/>
                <w:szCs w:val="20"/>
              </w:rPr>
              <w:t>42</w:t>
            </w:r>
          </w:p>
        </w:tc>
        <w:tc>
          <w:tcPr>
            <w:tcW w:w="709" w:type="pct"/>
            <w:gridSpan w:val="2"/>
            <w:tcBorders>
              <w:top w:val="single" w:sz="4" w:space="0" w:color="auto"/>
              <w:left w:val="single" w:sz="4" w:space="0" w:color="auto"/>
              <w:bottom w:val="single" w:sz="4" w:space="0" w:color="auto"/>
              <w:right w:val="single" w:sz="4" w:space="0" w:color="auto"/>
            </w:tcBorders>
            <w:vAlign w:val="center"/>
            <w:hideMark/>
          </w:tcPr>
          <w:p w14:paraId="59435394" w14:textId="77777777" w:rsidR="00234EFC" w:rsidRDefault="00234EFC" w:rsidP="0073133F">
            <w:pPr>
              <w:spacing w:after="0" w:line="240" w:lineRule="auto"/>
              <w:ind w:firstLine="0"/>
              <w:jc w:val="center"/>
              <w:rPr>
                <w:rFonts w:cs="Arial"/>
                <w:sz w:val="20"/>
                <w:szCs w:val="20"/>
              </w:rPr>
            </w:pPr>
            <w:r>
              <w:rPr>
                <w:rFonts w:cs="Arial"/>
                <w:sz w:val="20"/>
                <w:szCs w:val="20"/>
              </w:rPr>
              <w:t>1УТ-8</w:t>
            </w:r>
          </w:p>
        </w:tc>
        <w:tc>
          <w:tcPr>
            <w:tcW w:w="832" w:type="pct"/>
            <w:tcBorders>
              <w:top w:val="single" w:sz="4" w:space="0" w:color="auto"/>
              <w:left w:val="single" w:sz="4" w:space="0" w:color="auto"/>
              <w:bottom w:val="single" w:sz="4" w:space="0" w:color="auto"/>
              <w:right w:val="single" w:sz="4" w:space="0" w:color="auto"/>
            </w:tcBorders>
            <w:vAlign w:val="center"/>
            <w:hideMark/>
          </w:tcPr>
          <w:p w14:paraId="06EA2DC9" w14:textId="77777777" w:rsidR="00234EFC" w:rsidRDefault="00234EFC" w:rsidP="0073133F">
            <w:pPr>
              <w:spacing w:after="0" w:line="240" w:lineRule="auto"/>
              <w:ind w:firstLine="0"/>
              <w:jc w:val="center"/>
              <w:rPr>
                <w:rFonts w:cs="Arial"/>
                <w:sz w:val="20"/>
                <w:szCs w:val="20"/>
              </w:rPr>
            </w:pPr>
            <w:r>
              <w:rPr>
                <w:rFonts w:cs="Arial"/>
                <w:sz w:val="20"/>
                <w:szCs w:val="20"/>
              </w:rPr>
              <w:t>1УТ-12</w:t>
            </w:r>
          </w:p>
        </w:tc>
        <w:tc>
          <w:tcPr>
            <w:tcW w:w="607" w:type="pct"/>
            <w:tcBorders>
              <w:top w:val="single" w:sz="4" w:space="0" w:color="auto"/>
              <w:left w:val="single" w:sz="4" w:space="0" w:color="auto"/>
              <w:bottom w:val="single" w:sz="4" w:space="0" w:color="auto"/>
              <w:right w:val="single" w:sz="4" w:space="0" w:color="auto"/>
            </w:tcBorders>
            <w:vAlign w:val="center"/>
            <w:hideMark/>
          </w:tcPr>
          <w:p w14:paraId="60EB2367" w14:textId="77777777" w:rsidR="00234EFC" w:rsidRDefault="00234EFC" w:rsidP="0073133F">
            <w:pPr>
              <w:spacing w:after="0" w:line="240" w:lineRule="auto"/>
              <w:ind w:firstLine="0"/>
              <w:jc w:val="center"/>
              <w:rPr>
                <w:rFonts w:cs="Arial"/>
                <w:sz w:val="20"/>
                <w:szCs w:val="20"/>
              </w:rPr>
            </w:pPr>
            <w:r>
              <w:rPr>
                <w:rFonts w:cs="Arial"/>
                <w:sz w:val="20"/>
                <w:szCs w:val="20"/>
              </w:rPr>
              <w:t>159</w:t>
            </w:r>
          </w:p>
        </w:tc>
        <w:tc>
          <w:tcPr>
            <w:tcW w:w="726" w:type="pct"/>
            <w:tcBorders>
              <w:top w:val="single" w:sz="4" w:space="0" w:color="auto"/>
              <w:left w:val="single" w:sz="4" w:space="0" w:color="auto"/>
              <w:bottom w:val="single" w:sz="4" w:space="0" w:color="auto"/>
              <w:right w:val="single" w:sz="4" w:space="0" w:color="auto"/>
            </w:tcBorders>
            <w:vAlign w:val="center"/>
            <w:hideMark/>
          </w:tcPr>
          <w:p w14:paraId="37BA06C7" w14:textId="77777777" w:rsidR="00234EFC" w:rsidRDefault="00234EFC" w:rsidP="0073133F">
            <w:pPr>
              <w:spacing w:after="0" w:line="240" w:lineRule="auto"/>
              <w:ind w:firstLine="0"/>
              <w:jc w:val="center"/>
              <w:rPr>
                <w:rFonts w:cs="Arial"/>
                <w:sz w:val="20"/>
                <w:szCs w:val="20"/>
              </w:rPr>
            </w:pPr>
            <w:r>
              <w:rPr>
                <w:rFonts w:cs="Arial"/>
                <w:sz w:val="20"/>
                <w:szCs w:val="20"/>
              </w:rPr>
              <w:t>45</w:t>
            </w:r>
          </w:p>
        </w:tc>
        <w:tc>
          <w:tcPr>
            <w:tcW w:w="764" w:type="pct"/>
            <w:tcBorders>
              <w:top w:val="single" w:sz="4" w:space="0" w:color="auto"/>
              <w:left w:val="single" w:sz="4" w:space="0" w:color="auto"/>
              <w:bottom w:val="single" w:sz="4" w:space="0" w:color="auto"/>
              <w:right w:val="single" w:sz="4" w:space="0" w:color="auto"/>
            </w:tcBorders>
            <w:vAlign w:val="center"/>
            <w:hideMark/>
          </w:tcPr>
          <w:p w14:paraId="76A2CA65"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5E3B772E"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448E057E"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0F3243B0" w14:textId="77777777" w:rsidR="00234EFC" w:rsidRDefault="00234EFC" w:rsidP="0073133F">
            <w:pPr>
              <w:spacing w:after="0" w:line="240" w:lineRule="auto"/>
              <w:ind w:firstLine="0"/>
              <w:jc w:val="center"/>
              <w:rPr>
                <w:rFonts w:cs="Arial"/>
                <w:sz w:val="20"/>
                <w:szCs w:val="20"/>
              </w:rPr>
            </w:pPr>
            <w:r>
              <w:rPr>
                <w:rFonts w:cs="Arial"/>
                <w:sz w:val="20"/>
                <w:szCs w:val="20"/>
              </w:rPr>
              <w:t>43</w:t>
            </w:r>
          </w:p>
        </w:tc>
        <w:tc>
          <w:tcPr>
            <w:tcW w:w="709" w:type="pct"/>
            <w:gridSpan w:val="2"/>
            <w:tcBorders>
              <w:top w:val="single" w:sz="4" w:space="0" w:color="auto"/>
              <w:left w:val="single" w:sz="4" w:space="0" w:color="auto"/>
              <w:bottom w:val="single" w:sz="4" w:space="0" w:color="auto"/>
              <w:right w:val="single" w:sz="4" w:space="0" w:color="auto"/>
            </w:tcBorders>
            <w:vAlign w:val="center"/>
            <w:hideMark/>
          </w:tcPr>
          <w:p w14:paraId="165B66F8" w14:textId="77777777" w:rsidR="00234EFC" w:rsidRDefault="00234EFC" w:rsidP="0073133F">
            <w:pPr>
              <w:spacing w:after="0" w:line="240" w:lineRule="auto"/>
              <w:ind w:firstLine="0"/>
              <w:jc w:val="center"/>
              <w:rPr>
                <w:rFonts w:cs="Arial"/>
                <w:sz w:val="20"/>
                <w:szCs w:val="20"/>
              </w:rPr>
            </w:pPr>
            <w:r>
              <w:rPr>
                <w:rFonts w:cs="Arial"/>
                <w:sz w:val="20"/>
                <w:szCs w:val="20"/>
              </w:rPr>
              <w:t>1УТ-12</w:t>
            </w:r>
          </w:p>
        </w:tc>
        <w:tc>
          <w:tcPr>
            <w:tcW w:w="832" w:type="pct"/>
            <w:tcBorders>
              <w:top w:val="single" w:sz="4" w:space="0" w:color="auto"/>
              <w:left w:val="single" w:sz="4" w:space="0" w:color="auto"/>
              <w:bottom w:val="single" w:sz="4" w:space="0" w:color="auto"/>
              <w:right w:val="single" w:sz="4" w:space="0" w:color="auto"/>
            </w:tcBorders>
            <w:vAlign w:val="center"/>
            <w:hideMark/>
          </w:tcPr>
          <w:p w14:paraId="4B89FC21" w14:textId="77777777" w:rsidR="00234EFC" w:rsidRDefault="00234EFC" w:rsidP="0073133F">
            <w:pPr>
              <w:spacing w:after="0" w:line="240" w:lineRule="auto"/>
              <w:ind w:firstLine="0"/>
              <w:jc w:val="center"/>
              <w:rPr>
                <w:rFonts w:cs="Arial"/>
                <w:sz w:val="20"/>
                <w:szCs w:val="20"/>
              </w:rPr>
            </w:pPr>
            <w:r>
              <w:rPr>
                <w:rFonts w:cs="Arial"/>
                <w:sz w:val="20"/>
                <w:szCs w:val="20"/>
              </w:rPr>
              <w:t>1УТ-14</w:t>
            </w:r>
          </w:p>
        </w:tc>
        <w:tc>
          <w:tcPr>
            <w:tcW w:w="607" w:type="pct"/>
            <w:tcBorders>
              <w:top w:val="single" w:sz="4" w:space="0" w:color="auto"/>
              <w:left w:val="single" w:sz="4" w:space="0" w:color="auto"/>
              <w:bottom w:val="single" w:sz="4" w:space="0" w:color="auto"/>
              <w:right w:val="single" w:sz="4" w:space="0" w:color="auto"/>
            </w:tcBorders>
            <w:vAlign w:val="center"/>
            <w:hideMark/>
          </w:tcPr>
          <w:p w14:paraId="079A5522" w14:textId="77777777" w:rsidR="00234EFC" w:rsidRDefault="00234EFC" w:rsidP="0073133F">
            <w:pPr>
              <w:spacing w:after="0" w:line="240" w:lineRule="auto"/>
              <w:ind w:firstLine="0"/>
              <w:jc w:val="center"/>
              <w:rPr>
                <w:rFonts w:cs="Arial"/>
                <w:sz w:val="20"/>
                <w:szCs w:val="20"/>
              </w:rPr>
            </w:pPr>
            <w:r>
              <w:rPr>
                <w:rFonts w:cs="Arial"/>
                <w:sz w:val="20"/>
                <w:szCs w:val="20"/>
              </w:rPr>
              <w:t>133</w:t>
            </w:r>
          </w:p>
        </w:tc>
        <w:tc>
          <w:tcPr>
            <w:tcW w:w="726" w:type="pct"/>
            <w:tcBorders>
              <w:top w:val="single" w:sz="4" w:space="0" w:color="auto"/>
              <w:left w:val="single" w:sz="4" w:space="0" w:color="auto"/>
              <w:bottom w:val="single" w:sz="4" w:space="0" w:color="auto"/>
              <w:right w:val="single" w:sz="4" w:space="0" w:color="auto"/>
            </w:tcBorders>
            <w:vAlign w:val="center"/>
            <w:hideMark/>
          </w:tcPr>
          <w:p w14:paraId="46C0B658" w14:textId="77777777" w:rsidR="00234EFC" w:rsidRDefault="00234EFC" w:rsidP="0073133F">
            <w:pPr>
              <w:spacing w:after="0" w:line="240" w:lineRule="auto"/>
              <w:ind w:firstLine="0"/>
              <w:jc w:val="center"/>
              <w:rPr>
                <w:rFonts w:cs="Arial"/>
                <w:sz w:val="20"/>
                <w:szCs w:val="20"/>
              </w:rPr>
            </w:pPr>
            <w:r>
              <w:rPr>
                <w:rFonts w:cs="Arial"/>
                <w:sz w:val="20"/>
                <w:szCs w:val="20"/>
              </w:rPr>
              <w:t>39</w:t>
            </w:r>
          </w:p>
        </w:tc>
        <w:tc>
          <w:tcPr>
            <w:tcW w:w="764" w:type="pct"/>
            <w:tcBorders>
              <w:top w:val="single" w:sz="4" w:space="0" w:color="auto"/>
              <w:left w:val="single" w:sz="4" w:space="0" w:color="auto"/>
              <w:bottom w:val="single" w:sz="4" w:space="0" w:color="auto"/>
              <w:right w:val="single" w:sz="4" w:space="0" w:color="auto"/>
            </w:tcBorders>
            <w:vAlign w:val="center"/>
            <w:hideMark/>
          </w:tcPr>
          <w:p w14:paraId="6A202243"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6DCF4B70"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7BBD0E47"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17758BB7" w14:textId="77777777" w:rsidR="00234EFC" w:rsidRDefault="00234EFC" w:rsidP="0073133F">
            <w:pPr>
              <w:spacing w:after="0" w:line="240" w:lineRule="auto"/>
              <w:ind w:firstLine="0"/>
              <w:jc w:val="center"/>
              <w:rPr>
                <w:rFonts w:cs="Arial"/>
                <w:sz w:val="20"/>
                <w:szCs w:val="20"/>
              </w:rPr>
            </w:pPr>
            <w:r>
              <w:rPr>
                <w:rFonts w:cs="Arial"/>
                <w:sz w:val="20"/>
                <w:szCs w:val="20"/>
              </w:rPr>
              <w:t>44</w:t>
            </w:r>
          </w:p>
        </w:tc>
        <w:tc>
          <w:tcPr>
            <w:tcW w:w="709" w:type="pct"/>
            <w:gridSpan w:val="2"/>
            <w:tcBorders>
              <w:top w:val="single" w:sz="4" w:space="0" w:color="auto"/>
              <w:left w:val="single" w:sz="4" w:space="0" w:color="auto"/>
              <w:bottom w:val="single" w:sz="4" w:space="0" w:color="auto"/>
              <w:right w:val="single" w:sz="4" w:space="0" w:color="auto"/>
            </w:tcBorders>
            <w:vAlign w:val="center"/>
            <w:hideMark/>
          </w:tcPr>
          <w:p w14:paraId="137DB643" w14:textId="77777777" w:rsidR="00234EFC" w:rsidRDefault="00234EFC" w:rsidP="0073133F">
            <w:pPr>
              <w:spacing w:after="0" w:line="240" w:lineRule="auto"/>
              <w:ind w:firstLine="0"/>
              <w:jc w:val="center"/>
              <w:rPr>
                <w:rFonts w:cs="Arial"/>
                <w:sz w:val="20"/>
                <w:szCs w:val="20"/>
              </w:rPr>
            </w:pPr>
            <w:r>
              <w:rPr>
                <w:rFonts w:cs="Arial"/>
                <w:sz w:val="20"/>
                <w:szCs w:val="20"/>
              </w:rPr>
              <w:t>1УТ-14</w:t>
            </w:r>
          </w:p>
        </w:tc>
        <w:tc>
          <w:tcPr>
            <w:tcW w:w="832" w:type="pct"/>
            <w:tcBorders>
              <w:top w:val="single" w:sz="4" w:space="0" w:color="auto"/>
              <w:left w:val="single" w:sz="4" w:space="0" w:color="auto"/>
              <w:bottom w:val="single" w:sz="4" w:space="0" w:color="auto"/>
              <w:right w:val="single" w:sz="4" w:space="0" w:color="auto"/>
            </w:tcBorders>
            <w:vAlign w:val="center"/>
            <w:hideMark/>
          </w:tcPr>
          <w:p w14:paraId="58C5E674" w14:textId="77777777" w:rsidR="00234EFC" w:rsidRDefault="00234EFC" w:rsidP="0073133F">
            <w:pPr>
              <w:spacing w:after="0" w:line="240" w:lineRule="auto"/>
              <w:ind w:firstLine="0"/>
              <w:jc w:val="center"/>
              <w:rPr>
                <w:rFonts w:cs="Arial"/>
                <w:sz w:val="20"/>
                <w:szCs w:val="20"/>
              </w:rPr>
            </w:pPr>
            <w:r>
              <w:rPr>
                <w:rFonts w:cs="Arial"/>
                <w:sz w:val="20"/>
                <w:szCs w:val="20"/>
              </w:rPr>
              <w:t>1УТ-16</w:t>
            </w:r>
          </w:p>
        </w:tc>
        <w:tc>
          <w:tcPr>
            <w:tcW w:w="607" w:type="pct"/>
            <w:tcBorders>
              <w:top w:val="single" w:sz="4" w:space="0" w:color="auto"/>
              <w:left w:val="single" w:sz="4" w:space="0" w:color="auto"/>
              <w:bottom w:val="single" w:sz="4" w:space="0" w:color="auto"/>
              <w:right w:val="single" w:sz="4" w:space="0" w:color="auto"/>
            </w:tcBorders>
            <w:vAlign w:val="center"/>
            <w:hideMark/>
          </w:tcPr>
          <w:p w14:paraId="3B26E03C" w14:textId="77777777" w:rsidR="00234EFC" w:rsidRDefault="00234EFC" w:rsidP="0073133F">
            <w:pPr>
              <w:spacing w:after="0" w:line="240" w:lineRule="auto"/>
              <w:ind w:firstLine="0"/>
              <w:jc w:val="center"/>
              <w:rPr>
                <w:rFonts w:cs="Arial"/>
                <w:sz w:val="20"/>
                <w:szCs w:val="20"/>
              </w:rPr>
            </w:pPr>
            <w:r>
              <w:rPr>
                <w:rFonts w:cs="Arial"/>
                <w:sz w:val="20"/>
                <w:szCs w:val="20"/>
              </w:rPr>
              <w:t>89</w:t>
            </w:r>
          </w:p>
        </w:tc>
        <w:tc>
          <w:tcPr>
            <w:tcW w:w="726" w:type="pct"/>
            <w:tcBorders>
              <w:top w:val="single" w:sz="4" w:space="0" w:color="auto"/>
              <w:left w:val="single" w:sz="4" w:space="0" w:color="auto"/>
              <w:bottom w:val="single" w:sz="4" w:space="0" w:color="auto"/>
              <w:right w:val="single" w:sz="4" w:space="0" w:color="auto"/>
            </w:tcBorders>
            <w:vAlign w:val="center"/>
            <w:hideMark/>
          </w:tcPr>
          <w:p w14:paraId="5D752D72" w14:textId="77777777" w:rsidR="00234EFC" w:rsidRDefault="00234EFC" w:rsidP="0073133F">
            <w:pPr>
              <w:spacing w:after="0" w:line="240" w:lineRule="auto"/>
              <w:ind w:firstLine="0"/>
              <w:jc w:val="center"/>
              <w:rPr>
                <w:rFonts w:cs="Arial"/>
                <w:sz w:val="20"/>
                <w:szCs w:val="20"/>
              </w:rPr>
            </w:pPr>
            <w:r>
              <w:rPr>
                <w:rFonts w:cs="Arial"/>
                <w:sz w:val="20"/>
                <w:szCs w:val="20"/>
              </w:rPr>
              <w:t>125</w:t>
            </w:r>
          </w:p>
        </w:tc>
        <w:tc>
          <w:tcPr>
            <w:tcW w:w="764" w:type="pct"/>
            <w:tcBorders>
              <w:top w:val="single" w:sz="4" w:space="0" w:color="auto"/>
              <w:left w:val="single" w:sz="4" w:space="0" w:color="auto"/>
              <w:bottom w:val="single" w:sz="4" w:space="0" w:color="auto"/>
              <w:right w:val="single" w:sz="4" w:space="0" w:color="auto"/>
            </w:tcBorders>
            <w:vAlign w:val="center"/>
            <w:hideMark/>
          </w:tcPr>
          <w:p w14:paraId="735D4B79"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5D2551B9"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485CC9C3"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1ED9C576" w14:textId="77777777" w:rsidR="00234EFC" w:rsidRDefault="00234EFC" w:rsidP="0073133F">
            <w:pPr>
              <w:spacing w:after="0" w:line="240" w:lineRule="auto"/>
              <w:ind w:firstLine="0"/>
              <w:jc w:val="center"/>
              <w:rPr>
                <w:rFonts w:cs="Arial"/>
                <w:sz w:val="20"/>
                <w:szCs w:val="20"/>
              </w:rPr>
            </w:pPr>
            <w:r>
              <w:rPr>
                <w:rFonts w:cs="Arial"/>
                <w:sz w:val="20"/>
                <w:szCs w:val="20"/>
              </w:rPr>
              <w:t>45</w:t>
            </w:r>
          </w:p>
        </w:tc>
        <w:tc>
          <w:tcPr>
            <w:tcW w:w="709" w:type="pct"/>
            <w:gridSpan w:val="2"/>
            <w:tcBorders>
              <w:top w:val="single" w:sz="4" w:space="0" w:color="auto"/>
              <w:left w:val="single" w:sz="4" w:space="0" w:color="auto"/>
              <w:bottom w:val="single" w:sz="4" w:space="0" w:color="auto"/>
              <w:right w:val="single" w:sz="4" w:space="0" w:color="auto"/>
            </w:tcBorders>
            <w:vAlign w:val="center"/>
            <w:hideMark/>
          </w:tcPr>
          <w:p w14:paraId="23790986" w14:textId="77777777" w:rsidR="00234EFC" w:rsidRDefault="00234EFC" w:rsidP="0073133F">
            <w:pPr>
              <w:spacing w:after="0" w:line="240" w:lineRule="auto"/>
              <w:ind w:firstLine="0"/>
              <w:jc w:val="center"/>
              <w:rPr>
                <w:rFonts w:cs="Arial"/>
                <w:sz w:val="20"/>
                <w:szCs w:val="20"/>
              </w:rPr>
            </w:pPr>
            <w:r>
              <w:rPr>
                <w:rFonts w:cs="Arial"/>
                <w:sz w:val="20"/>
                <w:szCs w:val="20"/>
              </w:rPr>
              <w:t>1УТ-16</w:t>
            </w:r>
          </w:p>
        </w:tc>
        <w:tc>
          <w:tcPr>
            <w:tcW w:w="832" w:type="pct"/>
            <w:tcBorders>
              <w:top w:val="single" w:sz="4" w:space="0" w:color="auto"/>
              <w:left w:val="single" w:sz="4" w:space="0" w:color="auto"/>
              <w:bottom w:val="single" w:sz="4" w:space="0" w:color="auto"/>
              <w:right w:val="single" w:sz="4" w:space="0" w:color="auto"/>
            </w:tcBorders>
            <w:vAlign w:val="center"/>
            <w:hideMark/>
          </w:tcPr>
          <w:p w14:paraId="756F225B" w14:textId="77777777" w:rsidR="00234EFC" w:rsidRDefault="00234EFC" w:rsidP="0073133F">
            <w:pPr>
              <w:spacing w:after="0" w:line="240" w:lineRule="auto"/>
              <w:ind w:firstLine="0"/>
              <w:jc w:val="center"/>
              <w:rPr>
                <w:rFonts w:cs="Arial"/>
                <w:sz w:val="20"/>
                <w:szCs w:val="20"/>
              </w:rPr>
            </w:pPr>
            <w:r>
              <w:rPr>
                <w:rFonts w:cs="Arial"/>
                <w:sz w:val="20"/>
                <w:szCs w:val="20"/>
              </w:rPr>
              <w:t>2УТ-5</w:t>
            </w:r>
          </w:p>
        </w:tc>
        <w:tc>
          <w:tcPr>
            <w:tcW w:w="607" w:type="pct"/>
            <w:tcBorders>
              <w:top w:val="single" w:sz="4" w:space="0" w:color="auto"/>
              <w:left w:val="single" w:sz="4" w:space="0" w:color="auto"/>
              <w:bottom w:val="single" w:sz="4" w:space="0" w:color="auto"/>
              <w:right w:val="single" w:sz="4" w:space="0" w:color="auto"/>
            </w:tcBorders>
            <w:vAlign w:val="center"/>
            <w:hideMark/>
          </w:tcPr>
          <w:p w14:paraId="4386049B" w14:textId="77777777" w:rsidR="00234EFC" w:rsidRDefault="00234EFC" w:rsidP="0073133F">
            <w:pPr>
              <w:spacing w:after="0" w:line="240" w:lineRule="auto"/>
              <w:ind w:firstLine="0"/>
              <w:jc w:val="center"/>
              <w:rPr>
                <w:rFonts w:cs="Arial"/>
                <w:sz w:val="20"/>
                <w:szCs w:val="20"/>
              </w:rPr>
            </w:pPr>
            <w:r>
              <w:rPr>
                <w:rFonts w:cs="Arial"/>
                <w:sz w:val="20"/>
                <w:szCs w:val="20"/>
              </w:rPr>
              <w:t>89</w:t>
            </w:r>
          </w:p>
        </w:tc>
        <w:tc>
          <w:tcPr>
            <w:tcW w:w="726" w:type="pct"/>
            <w:tcBorders>
              <w:top w:val="single" w:sz="4" w:space="0" w:color="auto"/>
              <w:left w:val="single" w:sz="4" w:space="0" w:color="auto"/>
              <w:bottom w:val="single" w:sz="4" w:space="0" w:color="auto"/>
              <w:right w:val="single" w:sz="4" w:space="0" w:color="auto"/>
            </w:tcBorders>
            <w:vAlign w:val="center"/>
            <w:hideMark/>
          </w:tcPr>
          <w:p w14:paraId="076B786B" w14:textId="77777777" w:rsidR="00234EFC" w:rsidRDefault="00234EFC" w:rsidP="0073133F">
            <w:pPr>
              <w:spacing w:after="0" w:line="240" w:lineRule="auto"/>
              <w:ind w:firstLine="0"/>
              <w:jc w:val="center"/>
              <w:rPr>
                <w:rFonts w:cs="Arial"/>
                <w:sz w:val="20"/>
                <w:szCs w:val="20"/>
              </w:rPr>
            </w:pPr>
            <w:r>
              <w:rPr>
                <w:rFonts w:cs="Arial"/>
                <w:sz w:val="20"/>
                <w:szCs w:val="20"/>
              </w:rPr>
              <w:t>29</w:t>
            </w:r>
          </w:p>
        </w:tc>
        <w:tc>
          <w:tcPr>
            <w:tcW w:w="764" w:type="pct"/>
            <w:tcBorders>
              <w:top w:val="single" w:sz="4" w:space="0" w:color="auto"/>
              <w:left w:val="single" w:sz="4" w:space="0" w:color="auto"/>
              <w:bottom w:val="single" w:sz="4" w:space="0" w:color="auto"/>
              <w:right w:val="single" w:sz="4" w:space="0" w:color="auto"/>
            </w:tcBorders>
            <w:vAlign w:val="center"/>
            <w:hideMark/>
          </w:tcPr>
          <w:p w14:paraId="40F746A3"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695DA3AB"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7BE99595"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2AB5143C" w14:textId="77777777" w:rsidR="00234EFC" w:rsidRDefault="00234EFC" w:rsidP="0073133F">
            <w:pPr>
              <w:spacing w:after="0" w:line="240" w:lineRule="auto"/>
              <w:ind w:firstLine="0"/>
              <w:jc w:val="center"/>
              <w:rPr>
                <w:rFonts w:cs="Arial"/>
                <w:sz w:val="20"/>
                <w:szCs w:val="20"/>
              </w:rPr>
            </w:pPr>
            <w:r>
              <w:rPr>
                <w:rFonts w:cs="Arial"/>
                <w:sz w:val="20"/>
                <w:szCs w:val="20"/>
              </w:rPr>
              <w:t>46</w:t>
            </w:r>
          </w:p>
        </w:tc>
        <w:tc>
          <w:tcPr>
            <w:tcW w:w="709" w:type="pct"/>
            <w:gridSpan w:val="2"/>
            <w:tcBorders>
              <w:top w:val="single" w:sz="4" w:space="0" w:color="auto"/>
              <w:left w:val="single" w:sz="4" w:space="0" w:color="auto"/>
              <w:bottom w:val="single" w:sz="4" w:space="0" w:color="auto"/>
              <w:right w:val="single" w:sz="4" w:space="0" w:color="auto"/>
            </w:tcBorders>
            <w:vAlign w:val="center"/>
            <w:hideMark/>
          </w:tcPr>
          <w:p w14:paraId="7FD605D4" w14:textId="77777777" w:rsidR="00234EFC" w:rsidRDefault="00234EFC" w:rsidP="0073133F">
            <w:pPr>
              <w:spacing w:after="0" w:line="240" w:lineRule="auto"/>
              <w:ind w:firstLine="0"/>
              <w:jc w:val="center"/>
              <w:rPr>
                <w:rFonts w:cs="Arial"/>
                <w:sz w:val="20"/>
                <w:szCs w:val="20"/>
              </w:rPr>
            </w:pPr>
            <w:r>
              <w:rPr>
                <w:rFonts w:cs="Arial"/>
                <w:sz w:val="20"/>
                <w:szCs w:val="20"/>
              </w:rPr>
              <w:t>магазин</w:t>
            </w:r>
          </w:p>
        </w:tc>
        <w:tc>
          <w:tcPr>
            <w:tcW w:w="832" w:type="pct"/>
            <w:tcBorders>
              <w:top w:val="single" w:sz="4" w:space="0" w:color="auto"/>
              <w:left w:val="single" w:sz="4" w:space="0" w:color="auto"/>
              <w:bottom w:val="single" w:sz="4" w:space="0" w:color="auto"/>
              <w:right w:val="single" w:sz="4" w:space="0" w:color="auto"/>
            </w:tcBorders>
            <w:vAlign w:val="center"/>
            <w:hideMark/>
          </w:tcPr>
          <w:p w14:paraId="50AA9385" w14:textId="77777777" w:rsidR="00234EFC" w:rsidRDefault="00234EFC" w:rsidP="0073133F">
            <w:pPr>
              <w:spacing w:after="0" w:line="240" w:lineRule="auto"/>
              <w:ind w:firstLine="0"/>
              <w:jc w:val="center"/>
              <w:rPr>
                <w:rFonts w:cs="Arial"/>
                <w:sz w:val="20"/>
                <w:szCs w:val="20"/>
              </w:rPr>
            </w:pPr>
            <w:r>
              <w:rPr>
                <w:rFonts w:cs="Arial"/>
                <w:sz w:val="20"/>
                <w:szCs w:val="20"/>
              </w:rPr>
              <w:t>магазин</w:t>
            </w:r>
          </w:p>
        </w:tc>
        <w:tc>
          <w:tcPr>
            <w:tcW w:w="607" w:type="pct"/>
            <w:tcBorders>
              <w:top w:val="single" w:sz="4" w:space="0" w:color="auto"/>
              <w:left w:val="single" w:sz="4" w:space="0" w:color="auto"/>
              <w:bottom w:val="single" w:sz="4" w:space="0" w:color="auto"/>
              <w:right w:val="single" w:sz="4" w:space="0" w:color="auto"/>
            </w:tcBorders>
            <w:vAlign w:val="center"/>
            <w:hideMark/>
          </w:tcPr>
          <w:p w14:paraId="3AEA38BF" w14:textId="77777777" w:rsidR="00234EFC" w:rsidRDefault="00234EFC" w:rsidP="0073133F">
            <w:pPr>
              <w:spacing w:after="0" w:line="240" w:lineRule="auto"/>
              <w:ind w:firstLine="0"/>
              <w:jc w:val="center"/>
              <w:rPr>
                <w:rFonts w:cs="Arial"/>
                <w:sz w:val="20"/>
                <w:szCs w:val="20"/>
              </w:rPr>
            </w:pPr>
            <w:r>
              <w:rPr>
                <w:rFonts w:cs="Arial"/>
                <w:sz w:val="20"/>
                <w:szCs w:val="20"/>
              </w:rPr>
              <w:t>38</w:t>
            </w:r>
          </w:p>
        </w:tc>
        <w:tc>
          <w:tcPr>
            <w:tcW w:w="726" w:type="pct"/>
            <w:tcBorders>
              <w:top w:val="single" w:sz="4" w:space="0" w:color="auto"/>
              <w:left w:val="single" w:sz="4" w:space="0" w:color="auto"/>
              <w:bottom w:val="single" w:sz="4" w:space="0" w:color="auto"/>
              <w:right w:val="single" w:sz="4" w:space="0" w:color="auto"/>
            </w:tcBorders>
            <w:vAlign w:val="center"/>
            <w:hideMark/>
          </w:tcPr>
          <w:p w14:paraId="468FD2A6" w14:textId="77777777" w:rsidR="00234EFC" w:rsidRDefault="00234EFC" w:rsidP="0073133F">
            <w:pPr>
              <w:spacing w:after="0" w:line="240" w:lineRule="auto"/>
              <w:ind w:firstLine="0"/>
              <w:jc w:val="center"/>
              <w:rPr>
                <w:rFonts w:cs="Arial"/>
                <w:sz w:val="20"/>
                <w:szCs w:val="20"/>
              </w:rPr>
            </w:pPr>
            <w:r>
              <w:rPr>
                <w:rFonts w:cs="Arial"/>
                <w:sz w:val="20"/>
                <w:szCs w:val="20"/>
              </w:rPr>
              <w:t>15</w:t>
            </w:r>
          </w:p>
        </w:tc>
        <w:tc>
          <w:tcPr>
            <w:tcW w:w="764" w:type="pct"/>
            <w:tcBorders>
              <w:top w:val="single" w:sz="4" w:space="0" w:color="auto"/>
              <w:left w:val="single" w:sz="4" w:space="0" w:color="auto"/>
              <w:bottom w:val="single" w:sz="4" w:space="0" w:color="auto"/>
              <w:right w:val="single" w:sz="4" w:space="0" w:color="auto"/>
            </w:tcBorders>
            <w:vAlign w:val="center"/>
            <w:hideMark/>
          </w:tcPr>
          <w:p w14:paraId="16910D4A"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55B78156"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55F35846"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4B1C710F" w14:textId="77777777" w:rsidR="00234EFC" w:rsidRDefault="00234EFC" w:rsidP="0073133F">
            <w:pPr>
              <w:spacing w:after="0" w:line="240" w:lineRule="auto"/>
              <w:ind w:firstLine="0"/>
              <w:jc w:val="center"/>
              <w:rPr>
                <w:rFonts w:cs="Arial"/>
                <w:sz w:val="20"/>
                <w:szCs w:val="20"/>
              </w:rPr>
            </w:pPr>
            <w:r>
              <w:rPr>
                <w:rFonts w:cs="Arial"/>
                <w:sz w:val="20"/>
                <w:szCs w:val="20"/>
              </w:rPr>
              <w:t>47</w:t>
            </w:r>
          </w:p>
        </w:tc>
        <w:tc>
          <w:tcPr>
            <w:tcW w:w="709" w:type="pct"/>
            <w:gridSpan w:val="2"/>
            <w:tcBorders>
              <w:top w:val="single" w:sz="4" w:space="0" w:color="auto"/>
              <w:left w:val="single" w:sz="4" w:space="0" w:color="auto"/>
              <w:bottom w:val="single" w:sz="4" w:space="0" w:color="auto"/>
              <w:right w:val="single" w:sz="4" w:space="0" w:color="auto"/>
            </w:tcBorders>
            <w:vAlign w:val="center"/>
            <w:hideMark/>
          </w:tcPr>
          <w:p w14:paraId="1D2A3713" w14:textId="77777777" w:rsidR="00234EFC" w:rsidRDefault="00234EFC" w:rsidP="0073133F">
            <w:pPr>
              <w:spacing w:after="0" w:line="240" w:lineRule="auto"/>
              <w:ind w:firstLine="0"/>
              <w:jc w:val="center"/>
              <w:rPr>
                <w:rFonts w:cs="Arial"/>
                <w:sz w:val="20"/>
                <w:szCs w:val="20"/>
              </w:rPr>
            </w:pPr>
            <w:r>
              <w:rPr>
                <w:rFonts w:cs="Arial"/>
                <w:sz w:val="20"/>
                <w:szCs w:val="20"/>
              </w:rPr>
              <w:t>1УТ-8</w:t>
            </w:r>
          </w:p>
        </w:tc>
        <w:tc>
          <w:tcPr>
            <w:tcW w:w="832" w:type="pct"/>
            <w:tcBorders>
              <w:top w:val="single" w:sz="4" w:space="0" w:color="auto"/>
              <w:left w:val="single" w:sz="4" w:space="0" w:color="auto"/>
              <w:bottom w:val="single" w:sz="4" w:space="0" w:color="auto"/>
              <w:right w:val="single" w:sz="4" w:space="0" w:color="auto"/>
            </w:tcBorders>
            <w:vAlign w:val="center"/>
            <w:hideMark/>
          </w:tcPr>
          <w:p w14:paraId="778F9995" w14:textId="77777777" w:rsidR="00234EFC" w:rsidRDefault="00234EFC" w:rsidP="0073133F">
            <w:pPr>
              <w:spacing w:after="0" w:line="240" w:lineRule="auto"/>
              <w:ind w:firstLine="0"/>
              <w:jc w:val="center"/>
              <w:rPr>
                <w:rFonts w:cs="Arial"/>
                <w:sz w:val="20"/>
                <w:szCs w:val="20"/>
              </w:rPr>
            </w:pPr>
            <w:r>
              <w:rPr>
                <w:rFonts w:cs="Arial"/>
                <w:sz w:val="20"/>
                <w:szCs w:val="20"/>
              </w:rPr>
              <w:t>1УТ-10</w:t>
            </w:r>
          </w:p>
        </w:tc>
        <w:tc>
          <w:tcPr>
            <w:tcW w:w="607" w:type="pct"/>
            <w:tcBorders>
              <w:top w:val="single" w:sz="4" w:space="0" w:color="auto"/>
              <w:left w:val="single" w:sz="4" w:space="0" w:color="auto"/>
              <w:bottom w:val="single" w:sz="4" w:space="0" w:color="auto"/>
              <w:right w:val="single" w:sz="4" w:space="0" w:color="auto"/>
            </w:tcBorders>
            <w:vAlign w:val="center"/>
            <w:hideMark/>
          </w:tcPr>
          <w:p w14:paraId="5B03E67C" w14:textId="77777777" w:rsidR="00234EFC" w:rsidRDefault="00234EFC" w:rsidP="0073133F">
            <w:pPr>
              <w:spacing w:after="0" w:line="240" w:lineRule="auto"/>
              <w:ind w:firstLine="0"/>
              <w:jc w:val="center"/>
              <w:rPr>
                <w:rFonts w:cs="Arial"/>
                <w:sz w:val="20"/>
                <w:szCs w:val="20"/>
              </w:rPr>
            </w:pPr>
            <w:r>
              <w:rPr>
                <w:rFonts w:cs="Arial"/>
                <w:sz w:val="20"/>
                <w:szCs w:val="20"/>
              </w:rPr>
              <w:t>108</w:t>
            </w:r>
          </w:p>
        </w:tc>
        <w:tc>
          <w:tcPr>
            <w:tcW w:w="726" w:type="pct"/>
            <w:tcBorders>
              <w:top w:val="single" w:sz="4" w:space="0" w:color="auto"/>
              <w:left w:val="single" w:sz="4" w:space="0" w:color="auto"/>
              <w:bottom w:val="single" w:sz="4" w:space="0" w:color="auto"/>
              <w:right w:val="single" w:sz="4" w:space="0" w:color="auto"/>
            </w:tcBorders>
            <w:vAlign w:val="center"/>
            <w:hideMark/>
          </w:tcPr>
          <w:p w14:paraId="3FADF88A" w14:textId="77777777" w:rsidR="00234EFC" w:rsidRDefault="00234EFC" w:rsidP="0073133F">
            <w:pPr>
              <w:spacing w:after="0" w:line="240" w:lineRule="auto"/>
              <w:ind w:firstLine="0"/>
              <w:jc w:val="center"/>
              <w:rPr>
                <w:rFonts w:cs="Arial"/>
                <w:sz w:val="20"/>
                <w:szCs w:val="20"/>
              </w:rPr>
            </w:pPr>
            <w:r>
              <w:rPr>
                <w:rFonts w:cs="Arial"/>
                <w:sz w:val="20"/>
                <w:szCs w:val="20"/>
              </w:rPr>
              <w:t>59</w:t>
            </w:r>
          </w:p>
        </w:tc>
        <w:tc>
          <w:tcPr>
            <w:tcW w:w="764" w:type="pct"/>
            <w:tcBorders>
              <w:top w:val="single" w:sz="4" w:space="0" w:color="auto"/>
              <w:left w:val="single" w:sz="4" w:space="0" w:color="auto"/>
              <w:bottom w:val="single" w:sz="4" w:space="0" w:color="auto"/>
              <w:right w:val="single" w:sz="4" w:space="0" w:color="auto"/>
            </w:tcBorders>
            <w:vAlign w:val="center"/>
            <w:hideMark/>
          </w:tcPr>
          <w:p w14:paraId="1024A9A4"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698CB472"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7B3A1CC1"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738E4D9E" w14:textId="77777777" w:rsidR="00234EFC" w:rsidRDefault="00234EFC" w:rsidP="0073133F">
            <w:pPr>
              <w:spacing w:after="0" w:line="240" w:lineRule="auto"/>
              <w:ind w:firstLine="0"/>
              <w:jc w:val="center"/>
              <w:rPr>
                <w:rFonts w:cs="Arial"/>
                <w:sz w:val="20"/>
                <w:szCs w:val="20"/>
              </w:rPr>
            </w:pPr>
            <w:r>
              <w:rPr>
                <w:rFonts w:cs="Arial"/>
                <w:sz w:val="20"/>
                <w:szCs w:val="20"/>
              </w:rPr>
              <w:t>48</w:t>
            </w:r>
          </w:p>
        </w:tc>
        <w:tc>
          <w:tcPr>
            <w:tcW w:w="709" w:type="pct"/>
            <w:gridSpan w:val="2"/>
            <w:tcBorders>
              <w:top w:val="single" w:sz="4" w:space="0" w:color="auto"/>
              <w:left w:val="single" w:sz="4" w:space="0" w:color="auto"/>
              <w:bottom w:val="single" w:sz="4" w:space="0" w:color="auto"/>
              <w:right w:val="single" w:sz="4" w:space="0" w:color="auto"/>
            </w:tcBorders>
            <w:vAlign w:val="center"/>
            <w:hideMark/>
          </w:tcPr>
          <w:p w14:paraId="35449E96" w14:textId="77777777" w:rsidR="00234EFC" w:rsidRDefault="00234EFC" w:rsidP="0073133F">
            <w:pPr>
              <w:spacing w:after="0" w:line="240" w:lineRule="auto"/>
              <w:ind w:firstLine="0"/>
              <w:jc w:val="center"/>
              <w:rPr>
                <w:rFonts w:cs="Arial"/>
                <w:sz w:val="20"/>
                <w:szCs w:val="20"/>
              </w:rPr>
            </w:pPr>
            <w:r>
              <w:rPr>
                <w:rFonts w:cs="Arial"/>
                <w:sz w:val="20"/>
                <w:szCs w:val="20"/>
              </w:rPr>
              <w:t>1УТ-10</w:t>
            </w:r>
          </w:p>
        </w:tc>
        <w:tc>
          <w:tcPr>
            <w:tcW w:w="832" w:type="pct"/>
            <w:tcBorders>
              <w:top w:val="single" w:sz="4" w:space="0" w:color="auto"/>
              <w:left w:val="single" w:sz="4" w:space="0" w:color="auto"/>
              <w:bottom w:val="single" w:sz="4" w:space="0" w:color="auto"/>
              <w:right w:val="single" w:sz="4" w:space="0" w:color="auto"/>
            </w:tcBorders>
            <w:vAlign w:val="center"/>
            <w:hideMark/>
          </w:tcPr>
          <w:p w14:paraId="2484A175" w14:textId="77777777" w:rsidR="00234EFC" w:rsidRDefault="00234EFC" w:rsidP="0073133F">
            <w:pPr>
              <w:spacing w:after="0" w:line="240" w:lineRule="auto"/>
              <w:ind w:firstLine="0"/>
              <w:jc w:val="center"/>
              <w:rPr>
                <w:rFonts w:cs="Arial"/>
                <w:sz w:val="20"/>
                <w:szCs w:val="20"/>
              </w:rPr>
            </w:pPr>
            <w:r>
              <w:rPr>
                <w:rFonts w:cs="Arial"/>
                <w:sz w:val="20"/>
                <w:szCs w:val="20"/>
              </w:rPr>
              <w:t>1УТ-10а</w:t>
            </w:r>
          </w:p>
        </w:tc>
        <w:tc>
          <w:tcPr>
            <w:tcW w:w="607" w:type="pct"/>
            <w:tcBorders>
              <w:top w:val="single" w:sz="4" w:space="0" w:color="auto"/>
              <w:left w:val="single" w:sz="4" w:space="0" w:color="auto"/>
              <w:bottom w:val="single" w:sz="4" w:space="0" w:color="auto"/>
              <w:right w:val="single" w:sz="4" w:space="0" w:color="auto"/>
            </w:tcBorders>
            <w:vAlign w:val="center"/>
            <w:hideMark/>
          </w:tcPr>
          <w:p w14:paraId="0F32CB7E" w14:textId="77777777" w:rsidR="00234EFC" w:rsidRDefault="00234EFC" w:rsidP="0073133F">
            <w:pPr>
              <w:spacing w:after="0" w:line="240" w:lineRule="auto"/>
              <w:ind w:firstLine="0"/>
              <w:jc w:val="center"/>
              <w:rPr>
                <w:rFonts w:cs="Arial"/>
                <w:sz w:val="20"/>
                <w:szCs w:val="20"/>
              </w:rPr>
            </w:pPr>
            <w:r>
              <w:rPr>
                <w:rFonts w:cs="Arial"/>
                <w:sz w:val="20"/>
                <w:szCs w:val="20"/>
              </w:rPr>
              <w:t>108</w:t>
            </w:r>
          </w:p>
        </w:tc>
        <w:tc>
          <w:tcPr>
            <w:tcW w:w="726" w:type="pct"/>
            <w:tcBorders>
              <w:top w:val="single" w:sz="4" w:space="0" w:color="auto"/>
              <w:left w:val="single" w:sz="4" w:space="0" w:color="auto"/>
              <w:bottom w:val="single" w:sz="4" w:space="0" w:color="auto"/>
              <w:right w:val="single" w:sz="4" w:space="0" w:color="auto"/>
            </w:tcBorders>
            <w:vAlign w:val="center"/>
            <w:hideMark/>
          </w:tcPr>
          <w:p w14:paraId="2AB546EA" w14:textId="77777777" w:rsidR="00234EFC" w:rsidRDefault="00234EFC" w:rsidP="0073133F">
            <w:pPr>
              <w:spacing w:after="0" w:line="240" w:lineRule="auto"/>
              <w:ind w:firstLine="0"/>
              <w:jc w:val="center"/>
              <w:rPr>
                <w:rFonts w:cs="Arial"/>
                <w:sz w:val="20"/>
                <w:szCs w:val="20"/>
              </w:rPr>
            </w:pPr>
            <w:r>
              <w:rPr>
                <w:rFonts w:cs="Arial"/>
                <w:sz w:val="20"/>
                <w:szCs w:val="20"/>
              </w:rPr>
              <w:t>34</w:t>
            </w:r>
          </w:p>
        </w:tc>
        <w:tc>
          <w:tcPr>
            <w:tcW w:w="764" w:type="pct"/>
            <w:tcBorders>
              <w:top w:val="single" w:sz="4" w:space="0" w:color="auto"/>
              <w:left w:val="single" w:sz="4" w:space="0" w:color="auto"/>
              <w:bottom w:val="single" w:sz="4" w:space="0" w:color="auto"/>
              <w:right w:val="single" w:sz="4" w:space="0" w:color="auto"/>
            </w:tcBorders>
            <w:vAlign w:val="center"/>
            <w:hideMark/>
          </w:tcPr>
          <w:p w14:paraId="076E43F2"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2C315296"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7FDF2313"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7F6E1743" w14:textId="77777777" w:rsidR="00234EFC" w:rsidRDefault="00234EFC" w:rsidP="0073133F">
            <w:pPr>
              <w:spacing w:after="0" w:line="240" w:lineRule="auto"/>
              <w:ind w:firstLine="0"/>
              <w:jc w:val="center"/>
              <w:rPr>
                <w:rFonts w:cs="Arial"/>
                <w:sz w:val="20"/>
                <w:szCs w:val="20"/>
              </w:rPr>
            </w:pPr>
            <w:r>
              <w:rPr>
                <w:rFonts w:cs="Arial"/>
                <w:sz w:val="20"/>
                <w:szCs w:val="20"/>
              </w:rPr>
              <w:t>49</w:t>
            </w:r>
          </w:p>
        </w:tc>
        <w:tc>
          <w:tcPr>
            <w:tcW w:w="709" w:type="pct"/>
            <w:gridSpan w:val="2"/>
            <w:tcBorders>
              <w:top w:val="single" w:sz="4" w:space="0" w:color="auto"/>
              <w:left w:val="single" w:sz="4" w:space="0" w:color="auto"/>
              <w:bottom w:val="single" w:sz="4" w:space="0" w:color="auto"/>
              <w:right w:val="single" w:sz="4" w:space="0" w:color="auto"/>
            </w:tcBorders>
            <w:vAlign w:val="center"/>
            <w:hideMark/>
          </w:tcPr>
          <w:p w14:paraId="3D7F6EFC" w14:textId="77777777" w:rsidR="00234EFC" w:rsidRDefault="00234EFC" w:rsidP="0073133F">
            <w:pPr>
              <w:spacing w:after="0" w:line="240" w:lineRule="auto"/>
              <w:ind w:firstLine="0"/>
              <w:jc w:val="center"/>
              <w:rPr>
                <w:rFonts w:cs="Arial"/>
                <w:sz w:val="20"/>
                <w:szCs w:val="20"/>
              </w:rPr>
            </w:pPr>
            <w:r>
              <w:rPr>
                <w:rFonts w:cs="Arial"/>
                <w:sz w:val="20"/>
                <w:szCs w:val="20"/>
              </w:rPr>
              <w:t>1УТ-10а</w:t>
            </w:r>
          </w:p>
        </w:tc>
        <w:tc>
          <w:tcPr>
            <w:tcW w:w="832" w:type="pct"/>
            <w:tcBorders>
              <w:top w:val="single" w:sz="4" w:space="0" w:color="auto"/>
              <w:left w:val="single" w:sz="4" w:space="0" w:color="auto"/>
              <w:bottom w:val="single" w:sz="4" w:space="0" w:color="auto"/>
              <w:right w:val="single" w:sz="4" w:space="0" w:color="auto"/>
            </w:tcBorders>
            <w:vAlign w:val="center"/>
            <w:hideMark/>
          </w:tcPr>
          <w:p w14:paraId="5CD186F2" w14:textId="77777777" w:rsidR="00234EFC" w:rsidRDefault="00234EFC" w:rsidP="0073133F">
            <w:pPr>
              <w:spacing w:after="0" w:line="240" w:lineRule="auto"/>
              <w:ind w:firstLine="0"/>
              <w:jc w:val="center"/>
              <w:rPr>
                <w:rFonts w:cs="Arial"/>
                <w:sz w:val="20"/>
                <w:szCs w:val="20"/>
              </w:rPr>
            </w:pPr>
            <w:r>
              <w:rPr>
                <w:rFonts w:cs="Arial"/>
                <w:sz w:val="20"/>
                <w:szCs w:val="20"/>
              </w:rPr>
              <w:t>ул. Энергетиков,5</w:t>
            </w:r>
          </w:p>
        </w:tc>
        <w:tc>
          <w:tcPr>
            <w:tcW w:w="607" w:type="pct"/>
            <w:tcBorders>
              <w:top w:val="single" w:sz="4" w:space="0" w:color="auto"/>
              <w:left w:val="single" w:sz="4" w:space="0" w:color="auto"/>
              <w:bottom w:val="single" w:sz="4" w:space="0" w:color="auto"/>
              <w:right w:val="single" w:sz="4" w:space="0" w:color="auto"/>
            </w:tcBorders>
            <w:vAlign w:val="center"/>
            <w:hideMark/>
          </w:tcPr>
          <w:p w14:paraId="6D32E41A" w14:textId="77777777" w:rsidR="00234EFC" w:rsidRDefault="00234EFC" w:rsidP="0073133F">
            <w:pPr>
              <w:spacing w:after="0" w:line="240" w:lineRule="auto"/>
              <w:ind w:firstLine="0"/>
              <w:jc w:val="center"/>
              <w:rPr>
                <w:rFonts w:cs="Arial"/>
                <w:sz w:val="20"/>
                <w:szCs w:val="20"/>
              </w:rPr>
            </w:pPr>
            <w:r>
              <w:rPr>
                <w:rFonts w:cs="Arial"/>
                <w:sz w:val="20"/>
                <w:szCs w:val="20"/>
              </w:rPr>
              <w:t>108</w:t>
            </w:r>
          </w:p>
        </w:tc>
        <w:tc>
          <w:tcPr>
            <w:tcW w:w="726" w:type="pct"/>
            <w:tcBorders>
              <w:top w:val="single" w:sz="4" w:space="0" w:color="auto"/>
              <w:left w:val="single" w:sz="4" w:space="0" w:color="auto"/>
              <w:bottom w:val="single" w:sz="4" w:space="0" w:color="auto"/>
              <w:right w:val="single" w:sz="4" w:space="0" w:color="auto"/>
            </w:tcBorders>
            <w:vAlign w:val="center"/>
            <w:hideMark/>
          </w:tcPr>
          <w:p w14:paraId="5465B2C1" w14:textId="77777777" w:rsidR="00234EFC" w:rsidRDefault="00234EFC" w:rsidP="0073133F">
            <w:pPr>
              <w:spacing w:after="0" w:line="240" w:lineRule="auto"/>
              <w:ind w:firstLine="0"/>
              <w:jc w:val="center"/>
              <w:rPr>
                <w:rFonts w:cs="Arial"/>
                <w:sz w:val="20"/>
                <w:szCs w:val="20"/>
              </w:rPr>
            </w:pPr>
            <w:r>
              <w:rPr>
                <w:rFonts w:cs="Arial"/>
                <w:sz w:val="20"/>
                <w:szCs w:val="20"/>
              </w:rPr>
              <w:t>15</w:t>
            </w:r>
          </w:p>
        </w:tc>
        <w:tc>
          <w:tcPr>
            <w:tcW w:w="764" w:type="pct"/>
            <w:tcBorders>
              <w:top w:val="single" w:sz="4" w:space="0" w:color="auto"/>
              <w:left w:val="single" w:sz="4" w:space="0" w:color="auto"/>
              <w:bottom w:val="single" w:sz="4" w:space="0" w:color="auto"/>
              <w:right w:val="single" w:sz="4" w:space="0" w:color="auto"/>
            </w:tcBorders>
            <w:vAlign w:val="center"/>
            <w:hideMark/>
          </w:tcPr>
          <w:p w14:paraId="5C8772F3"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5351B023"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645ABA29"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2E51937A" w14:textId="77777777" w:rsidR="00234EFC" w:rsidRDefault="00234EFC" w:rsidP="0073133F">
            <w:pPr>
              <w:spacing w:after="0" w:line="240" w:lineRule="auto"/>
              <w:ind w:firstLine="0"/>
              <w:jc w:val="center"/>
              <w:rPr>
                <w:rFonts w:cs="Arial"/>
                <w:sz w:val="20"/>
                <w:szCs w:val="20"/>
              </w:rPr>
            </w:pPr>
            <w:r>
              <w:rPr>
                <w:rFonts w:cs="Arial"/>
                <w:sz w:val="20"/>
                <w:szCs w:val="20"/>
              </w:rPr>
              <w:t>50</w:t>
            </w:r>
          </w:p>
        </w:tc>
        <w:tc>
          <w:tcPr>
            <w:tcW w:w="709" w:type="pct"/>
            <w:gridSpan w:val="2"/>
            <w:tcBorders>
              <w:top w:val="single" w:sz="4" w:space="0" w:color="auto"/>
              <w:left w:val="single" w:sz="4" w:space="0" w:color="auto"/>
              <w:bottom w:val="single" w:sz="4" w:space="0" w:color="auto"/>
              <w:right w:val="single" w:sz="4" w:space="0" w:color="auto"/>
            </w:tcBorders>
            <w:vAlign w:val="center"/>
            <w:hideMark/>
          </w:tcPr>
          <w:p w14:paraId="0A9387AA" w14:textId="77777777" w:rsidR="00234EFC" w:rsidRDefault="00234EFC" w:rsidP="0073133F">
            <w:pPr>
              <w:spacing w:after="0" w:line="240" w:lineRule="auto"/>
              <w:ind w:firstLine="0"/>
              <w:jc w:val="center"/>
              <w:rPr>
                <w:rFonts w:cs="Arial"/>
                <w:sz w:val="20"/>
                <w:szCs w:val="20"/>
              </w:rPr>
            </w:pPr>
            <w:r>
              <w:rPr>
                <w:rFonts w:cs="Arial"/>
                <w:sz w:val="20"/>
                <w:szCs w:val="20"/>
              </w:rPr>
              <w:t>1УТ-10</w:t>
            </w:r>
          </w:p>
        </w:tc>
        <w:tc>
          <w:tcPr>
            <w:tcW w:w="832" w:type="pct"/>
            <w:tcBorders>
              <w:top w:val="single" w:sz="4" w:space="0" w:color="auto"/>
              <w:left w:val="single" w:sz="4" w:space="0" w:color="auto"/>
              <w:bottom w:val="single" w:sz="4" w:space="0" w:color="auto"/>
              <w:right w:val="single" w:sz="4" w:space="0" w:color="auto"/>
            </w:tcBorders>
            <w:vAlign w:val="center"/>
            <w:hideMark/>
          </w:tcPr>
          <w:p w14:paraId="58C83E27" w14:textId="77777777" w:rsidR="00234EFC" w:rsidRDefault="00234EFC" w:rsidP="0073133F">
            <w:pPr>
              <w:spacing w:after="0" w:line="240" w:lineRule="auto"/>
              <w:ind w:firstLine="0"/>
              <w:jc w:val="center"/>
              <w:rPr>
                <w:rFonts w:cs="Arial"/>
                <w:sz w:val="20"/>
                <w:szCs w:val="20"/>
              </w:rPr>
            </w:pPr>
            <w:r>
              <w:rPr>
                <w:rFonts w:cs="Arial"/>
                <w:sz w:val="20"/>
                <w:szCs w:val="20"/>
              </w:rPr>
              <w:t>ул. Школьная,4</w:t>
            </w:r>
          </w:p>
        </w:tc>
        <w:tc>
          <w:tcPr>
            <w:tcW w:w="607" w:type="pct"/>
            <w:tcBorders>
              <w:top w:val="single" w:sz="4" w:space="0" w:color="auto"/>
              <w:left w:val="single" w:sz="4" w:space="0" w:color="auto"/>
              <w:bottom w:val="single" w:sz="4" w:space="0" w:color="auto"/>
              <w:right w:val="single" w:sz="4" w:space="0" w:color="auto"/>
            </w:tcBorders>
            <w:vAlign w:val="center"/>
            <w:hideMark/>
          </w:tcPr>
          <w:p w14:paraId="15053D41" w14:textId="77777777" w:rsidR="00234EFC" w:rsidRDefault="00234EFC" w:rsidP="0073133F">
            <w:pPr>
              <w:spacing w:after="0" w:line="240" w:lineRule="auto"/>
              <w:ind w:firstLine="0"/>
              <w:jc w:val="center"/>
              <w:rPr>
                <w:rFonts w:cs="Arial"/>
                <w:sz w:val="20"/>
                <w:szCs w:val="20"/>
              </w:rPr>
            </w:pPr>
            <w:r>
              <w:rPr>
                <w:rFonts w:cs="Arial"/>
                <w:sz w:val="20"/>
                <w:szCs w:val="20"/>
              </w:rPr>
              <w:t>57</w:t>
            </w:r>
          </w:p>
        </w:tc>
        <w:tc>
          <w:tcPr>
            <w:tcW w:w="726" w:type="pct"/>
            <w:tcBorders>
              <w:top w:val="single" w:sz="4" w:space="0" w:color="auto"/>
              <w:left w:val="single" w:sz="4" w:space="0" w:color="auto"/>
              <w:bottom w:val="single" w:sz="4" w:space="0" w:color="auto"/>
              <w:right w:val="single" w:sz="4" w:space="0" w:color="auto"/>
            </w:tcBorders>
            <w:vAlign w:val="center"/>
            <w:hideMark/>
          </w:tcPr>
          <w:p w14:paraId="050BAD59" w14:textId="77777777" w:rsidR="00234EFC" w:rsidRDefault="00234EFC" w:rsidP="0073133F">
            <w:pPr>
              <w:spacing w:after="0" w:line="240" w:lineRule="auto"/>
              <w:ind w:firstLine="0"/>
              <w:jc w:val="center"/>
              <w:rPr>
                <w:rFonts w:cs="Arial"/>
                <w:sz w:val="20"/>
                <w:szCs w:val="20"/>
              </w:rPr>
            </w:pPr>
            <w:r>
              <w:rPr>
                <w:rFonts w:cs="Arial"/>
                <w:sz w:val="20"/>
                <w:szCs w:val="20"/>
              </w:rPr>
              <w:t>6</w:t>
            </w:r>
          </w:p>
        </w:tc>
        <w:tc>
          <w:tcPr>
            <w:tcW w:w="764" w:type="pct"/>
            <w:tcBorders>
              <w:top w:val="single" w:sz="4" w:space="0" w:color="auto"/>
              <w:left w:val="single" w:sz="4" w:space="0" w:color="auto"/>
              <w:bottom w:val="single" w:sz="4" w:space="0" w:color="auto"/>
              <w:right w:val="single" w:sz="4" w:space="0" w:color="auto"/>
            </w:tcBorders>
            <w:vAlign w:val="center"/>
            <w:hideMark/>
          </w:tcPr>
          <w:p w14:paraId="2C05F4CB"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7B8CD1D4"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2551F76F"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07A49263" w14:textId="77777777" w:rsidR="00234EFC" w:rsidRDefault="00234EFC" w:rsidP="0073133F">
            <w:pPr>
              <w:spacing w:after="0" w:line="240" w:lineRule="auto"/>
              <w:ind w:firstLine="0"/>
              <w:jc w:val="center"/>
              <w:rPr>
                <w:rFonts w:cs="Arial"/>
                <w:sz w:val="20"/>
                <w:szCs w:val="20"/>
              </w:rPr>
            </w:pPr>
            <w:r>
              <w:rPr>
                <w:rFonts w:cs="Arial"/>
                <w:sz w:val="20"/>
                <w:szCs w:val="20"/>
              </w:rPr>
              <w:t>51</w:t>
            </w:r>
          </w:p>
        </w:tc>
        <w:tc>
          <w:tcPr>
            <w:tcW w:w="709" w:type="pct"/>
            <w:gridSpan w:val="2"/>
            <w:tcBorders>
              <w:top w:val="single" w:sz="4" w:space="0" w:color="auto"/>
              <w:left w:val="single" w:sz="4" w:space="0" w:color="auto"/>
              <w:bottom w:val="single" w:sz="4" w:space="0" w:color="auto"/>
              <w:right w:val="single" w:sz="4" w:space="0" w:color="auto"/>
            </w:tcBorders>
            <w:vAlign w:val="center"/>
            <w:hideMark/>
          </w:tcPr>
          <w:p w14:paraId="4F908B1F" w14:textId="77777777" w:rsidR="00234EFC" w:rsidRDefault="00234EFC" w:rsidP="0073133F">
            <w:pPr>
              <w:spacing w:after="0" w:line="240" w:lineRule="auto"/>
              <w:ind w:firstLine="0"/>
              <w:jc w:val="center"/>
              <w:rPr>
                <w:rFonts w:cs="Arial"/>
                <w:sz w:val="20"/>
                <w:szCs w:val="20"/>
              </w:rPr>
            </w:pPr>
            <w:r>
              <w:rPr>
                <w:rFonts w:cs="Arial"/>
                <w:sz w:val="20"/>
                <w:szCs w:val="20"/>
              </w:rPr>
              <w:t>1УТ-10</w:t>
            </w:r>
          </w:p>
        </w:tc>
        <w:tc>
          <w:tcPr>
            <w:tcW w:w="832" w:type="pct"/>
            <w:tcBorders>
              <w:top w:val="single" w:sz="4" w:space="0" w:color="auto"/>
              <w:left w:val="single" w:sz="4" w:space="0" w:color="auto"/>
              <w:bottom w:val="single" w:sz="4" w:space="0" w:color="auto"/>
              <w:right w:val="single" w:sz="4" w:space="0" w:color="auto"/>
            </w:tcBorders>
            <w:vAlign w:val="center"/>
            <w:hideMark/>
          </w:tcPr>
          <w:p w14:paraId="77361613" w14:textId="77777777" w:rsidR="00234EFC" w:rsidRDefault="00234EFC" w:rsidP="0073133F">
            <w:pPr>
              <w:spacing w:after="0" w:line="240" w:lineRule="auto"/>
              <w:ind w:firstLine="0"/>
              <w:jc w:val="center"/>
              <w:rPr>
                <w:rFonts w:cs="Arial"/>
                <w:sz w:val="20"/>
                <w:szCs w:val="20"/>
              </w:rPr>
            </w:pPr>
            <w:r>
              <w:rPr>
                <w:rFonts w:cs="Arial"/>
                <w:sz w:val="20"/>
                <w:szCs w:val="20"/>
              </w:rPr>
              <w:t>ул. Школьная,6</w:t>
            </w:r>
          </w:p>
        </w:tc>
        <w:tc>
          <w:tcPr>
            <w:tcW w:w="607" w:type="pct"/>
            <w:tcBorders>
              <w:top w:val="single" w:sz="4" w:space="0" w:color="auto"/>
              <w:left w:val="single" w:sz="4" w:space="0" w:color="auto"/>
              <w:bottom w:val="single" w:sz="4" w:space="0" w:color="auto"/>
              <w:right w:val="single" w:sz="4" w:space="0" w:color="auto"/>
            </w:tcBorders>
            <w:vAlign w:val="center"/>
            <w:hideMark/>
          </w:tcPr>
          <w:p w14:paraId="70F9D3BB" w14:textId="77777777" w:rsidR="00234EFC" w:rsidRDefault="00234EFC" w:rsidP="0073133F">
            <w:pPr>
              <w:spacing w:after="0" w:line="240" w:lineRule="auto"/>
              <w:ind w:firstLine="0"/>
              <w:jc w:val="center"/>
              <w:rPr>
                <w:rFonts w:cs="Arial"/>
                <w:sz w:val="20"/>
                <w:szCs w:val="20"/>
              </w:rPr>
            </w:pPr>
            <w:r>
              <w:rPr>
                <w:rFonts w:cs="Arial"/>
                <w:sz w:val="20"/>
                <w:szCs w:val="20"/>
              </w:rPr>
              <w:t>57</w:t>
            </w:r>
          </w:p>
        </w:tc>
        <w:tc>
          <w:tcPr>
            <w:tcW w:w="726" w:type="pct"/>
            <w:tcBorders>
              <w:top w:val="single" w:sz="4" w:space="0" w:color="auto"/>
              <w:left w:val="single" w:sz="4" w:space="0" w:color="auto"/>
              <w:bottom w:val="single" w:sz="4" w:space="0" w:color="auto"/>
              <w:right w:val="single" w:sz="4" w:space="0" w:color="auto"/>
            </w:tcBorders>
            <w:vAlign w:val="center"/>
            <w:hideMark/>
          </w:tcPr>
          <w:p w14:paraId="3B3C9E73" w14:textId="77777777" w:rsidR="00234EFC" w:rsidRDefault="00234EFC" w:rsidP="0073133F">
            <w:pPr>
              <w:spacing w:after="0" w:line="240" w:lineRule="auto"/>
              <w:ind w:firstLine="0"/>
              <w:jc w:val="center"/>
              <w:rPr>
                <w:rFonts w:cs="Arial"/>
                <w:sz w:val="20"/>
                <w:szCs w:val="20"/>
              </w:rPr>
            </w:pPr>
            <w:r>
              <w:rPr>
                <w:rFonts w:cs="Arial"/>
                <w:sz w:val="20"/>
                <w:szCs w:val="20"/>
              </w:rPr>
              <w:t>24</w:t>
            </w:r>
          </w:p>
        </w:tc>
        <w:tc>
          <w:tcPr>
            <w:tcW w:w="764" w:type="pct"/>
            <w:tcBorders>
              <w:top w:val="single" w:sz="4" w:space="0" w:color="auto"/>
              <w:left w:val="single" w:sz="4" w:space="0" w:color="auto"/>
              <w:bottom w:val="single" w:sz="4" w:space="0" w:color="auto"/>
              <w:right w:val="single" w:sz="4" w:space="0" w:color="auto"/>
            </w:tcBorders>
            <w:vAlign w:val="center"/>
            <w:hideMark/>
          </w:tcPr>
          <w:p w14:paraId="1F9782D0"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128221A8"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3471E7D7"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548E2927" w14:textId="77777777" w:rsidR="00234EFC" w:rsidRDefault="00234EFC" w:rsidP="0073133F">
            <w:pPr>
              <w:spacing w:after="0" w:line="240" w:lineRule="auto"/>
              <w:ind w:firstLine="0"/>
              <w:jc w:val="center"/>
              <w:rPr>
                <w:rFonts w:cs="Arial"/>
                <w:sz w:val="20"/>
                <w:szCs w:val="20"/>
              </w:rPr>
            </w:pPr>
            <w:r>
              <w:rPr>
                <w:rFonts w:cs="Arial"/>
                <w:sz w:val="20"/>
                <w:szCs w:val="20"/>
              </w:rPr>
              <w:t>52</w:t>
            </w:r>
          </w:p>
        </w:tc>
        <w:tc>
          <w:tcPr>
            <w:tcW w:w="709" w:type="pct"/>
            <w:gridSpan w:val="2"/>
            <w:tcBorders>
              <w:top w:val="single" w:sz="4" w:space="0" w:color="auto"/>
              <w:left w:val="single" w:sz="4" w:space="0" w:color="auto"/>
              <w:bottom w:val="single" w:sz="4" w:space="0" w:color="auto"/>
              <w:right w:val="single" w:sz="4" w:space="0" w:color="auto"/>
            </w:tcBorders>
            <w:vAlign w:val="center"/>
            <w:hideMark/>
          </w:tcPr>
          <w:p w14:paraId="6CCD901C" w14:textId="77777777" w:rsidR="00234EFC" w:rsidRDefault="00234EFC" w:rsidP="0073133F">
            <w:pPr>
              <w:spacing w:after="0" w:line="240" w:lineRule="auto"/>
              <w:ind w:firstLine="0"/>
              <w:jc w:val="center"/>
              <w:rPr>
                <w:rFonts w:cs="Arial"/>
                <w:sz w:val="20"/>
                <w:szCs w:val="20"/>
              </w:rPr>
            </w:pPr>
            <w:r>
              <w:rPr>
                <w:rFonts w:cs="Arial"/>
                <w:sz w:val="20"/>
                <w:szCs w:val="20"/>
              </w:rPr>
              <w:t>1УТ-14</w:t>
            </w:r>
          </w:p>
        </w:tc>
        <w:tc>
          <w:tcPr>
            <w:tcW w:w="832" w:type="pct"/>
            <w:tcBorders>
              <w:top w:val="single" w:sz="4" w:space="0" w:color="auto"/>
              <w:left w:val="single" w:sz="4" w:space="0" w:color="auto"/>
              <w:bottom w:val="single" w:sz="4" w:space="0" w:color="auto"/>
              <w:right w:val="single" w:sz="4" w:space="0" w:color="auto"/>
            </w:tcBorders>
            <w:vAlign w:val="center"/>
            <w:hideMark/>
          </w:tcPr>
          <w:p w14:paraId="251E854C" w14:textId="77777777" w:rsidR="00234EFC" w:rsidRDefault="00234EFC" w:rsidP="0073133F">
            <w:pPr>
              <w:spacing w:after="0" w:line="240" w:lineRule="auto"/>
              <w:ind w:firstLine="0"/>
              <w:jc w:val="center"/>
              <w:rPr>
                <w:rFonts w:cs="Arial"/>
                <w:sz w:val="20"/>
                <w:szCs w:val="20"/>
              </w:rPr>
            </w:pPr>
            <w:r>
              <w:rPr>
                <w:rFonts w:cs="Arial"/>
                <w:sz w:val="20"/>
                <w:szCs w:val="20"/>
              </w:rPr>
              <w:t>ул. Школьная,8</w:t>
            </w:r>
          </w:p>
        </w:tc>
        <w:tc>
          <w:tcPr>
            <w:tcW w:w="607" w:type="pct"/>
            <w:tcBorders>
              <w:top w:val="single" w:sz="4" w:space="0" w:color="auto"/>
              <w:left w:val="single" w:sz="4" w:space="0" w:color="auto"/>
              <w:bottom w:val="single" w:sz="4" w:space="0" w:color="auto"/>
              <w:right w:val="single" w:sz="4" w:space="0" w:color="auto"/>
            </w:tcBorders>
            <w:vAlign w:val="center"/>
            <w:hideMark/>
          </w:tcPr>
          <w:p w14:paraId="1EEC89A8" w14:textId="77777777" w:rsidR="00234EFC" w:rsidRDefault="00234EFC" w:rsidP="0073133F">
            <w:pPr>
              <w:spacing w:after="0" w:line="240" w:lineRule="auto"/>
              <w:ind w:firstLine="0"/>
              <w:jc w:val="center"/>
              <w:rPr>
                <w:rFonts w:cs="Arial"/>
                <w:sz w:val="20"/>
                <w:szCs w:val="20"/>
              </w:rPr>
            </w:pPr>
            <w:r>
              <w:rPr>
                <w:rFonts w:cs="Arial"/>
                <w:sz w:val="20"/>
                <w:szCs w:val="20"/>
              </w:rPr>
              <w:t>57</w:t>
            </w:r>
          </w:p>
        </w:tc>
        <w:tc>
          <w:tcPr>
            <w:tcW w:w="726" w:type="pct"/>
            <w:tcBorders>
              <w:top w:val="single" w:sz="4" w:space="0" w:color="auto"/>
              <w:left w:val="single" w:sz="4" w:space="0" w:color="auto"/>
              <w:bottom w:val="single" w:sz="4" w:space="0" w:color="auto"/>
              <w:right w:val="single" w:sz="4" w:space="0" w:color="auto"/>
            </w:tcBorders>
            <w:vAlign w:val="center"/>
            <w:hideMark/>
          </w:tcPr>
          <w:p w14:paraId="7369ABB9" w14:textId="77777777" w:rsidR="00234EFC" w:rsidRDefault="00234EFC" w:rsidP="0073133F">
            <w:pPr>
              <w:spacing w:after="0" w:line="240" w:lineRule="auto"/>
              <w:ind w:firstLine="0"/>
              <w:jc w:val="center"/>
              <w:rPr>
                <w:rFonts w:cs="Arial"/>
                <w:sz w:val="20"/>
                <w:szCs w:val="20"/>
              </w:rPr>
            </w:pPr>
            <w:r>
              <w:rPr>
                <w:rFonts w:cs="Arial"/>
                <w:sz w:val="20"/>
                <w:szCs w:val="20"/>
              </w:rPr>
              <w:t>66</w:t>
            </w:r>
          </w:p>
        </w:tc>
        <w:tc>
          <w:tcPr>
            <w:tcW w:w="764" w:type="pct"/>
            <w:tcBorders>
              <w:top w:val="single" w:sz="4" w:space="0" w:color="auto"/>
              <w:left w:val="single" w:sz="4" w:space="0" w:color="auto"/>
              <w:bottom w:val="single" w:sz="4" w:space="0" w:color="auto"/>
              <w:right w:val="single" w:sz="4" w:space="0" w:color="auto"/>
            </w:tcBorders>
            <w:vAlign w:val="center"/>
            <w:hideMark/>
          </w:tcPr>
          <w:p w14:paraId="37EDD32A"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39CACEF2"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0AC62EF4"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10D7F95A" w14:textId="77777777" w:rsidR="00234EFC" w:rsidRDefault="00234EFC" w:rsidP="0073133F">
            <w:pPr>
              <w:spacing w:after="0" w:line="240" w:lineRule="auto"/>
              <w:ind w:firstLine="0"/>
              <w:jc w:val="center"/>
              <w:rPr>
                <w:rFonts w:cs="Arial"/>
                <w:sz w:val="20"/>
                <w:szCs w:val="20"/>
              </w:rPr>
            </w:pPr>
            <w:r>
              <w:rPr>
                <w:rFonts w:cs="Arial"/>
                <w:sz w:val="20"/>
                <w:szCs w:val="20"/>
              </w:rPr>
              <w:t>53</w:t>
            </w:r>
          </w:p>
        </w:tc>
        <w:tc>
          <w:tcPr>
            <w:tcW w:w="709" w:type="pct"/>
            <w:gridSpan w:val="2"/>
            <w:tcBorders>
              <w:top w:val="single" w:sz="4" w:space="0" w:color="auto"/>
              <w:left w:val="single" w:sz="4" w:space="0" w:color="auto"/>
              <w:bottom w:val="single" w:sz="4" w:space="0" w:color="auto"/>
              <w:right w:val="single" w:sz="4" w:space="0" w:color="auto"/>
            </w:tcBorders>
            <w:vAlign w:val="center"/>
            <w:hideMark/>
          </w:tcPr>
          <w:p w14:paraId="4885A7CB" w14:textId="77777777" w:rsidR="00234EFC" w:rsidRDefault="00234EFC" w:rsidP="0073133F">
            <w:pPr>
              <w:spacing w:after="0" w:line="240" w:lineRule="auto"/>
              <w:ind w:firstLine="0"/>
              <w:jc w:val="center"/>
              <w:rPr>
                <w:rFonts w:cs="Arial"/>
                <w:sz w:val="20"/>
                <w:szCs w:val="20"/>
              </w:rPr>
            </w:pPr>
            <w:r>
              <w:rPr>
                <w:rFonts w:cs="Arial"/>
                <w:sz w:val="20"/>
                <w:szCs w:val="20"/>
              </w:rPr>
              <w:t>1УТ-12</w:t>
            </w:r>
          </w:p>
        </w:tc>
        <w:tc>
          <w:tcPr>
            <w:tcW w:w="832" w:type="pct"/>
            <w:tcBorders>
              <w:top w:val="single" w:sz="4" w:space="0" w:color="auto"/>
              <w:left w:val="single" w:sz="4" w:space="0" w:color="auto"/>
              <w:bottom w:val="single" w:sz="4" w:space="0" w:color="auto"/>
              <w:right w:val="single" w:sz="4" w:space="0" w:color="auto"/>
            </w:tcBorders>
            <w:vAlign w:val="center"/>
            <w:hideMark/>
          </w:tcPr>
          <w:p w14:paraId="4A82F621" w14:textId="77777777" w:rsidR="00234EFC" w:rsidRDefault="00234EFC" w:rsidP="0073133F">
            <w:pPr>
              <w:spacing w:after="0" w:line="240" w:lineRule="auto"/>
              <w:ind w:firstLine="0"/>
              <w:jc w:val="center"/>
              <w:rPr>
                <w:rFonts w:cs="Arial"/>
                <w:sz w:val="20"/>
                <w:szCs w:val="20"/>
              </w:rPr>
            </w:pPr>
            <w:r>
              <w:rPr>
                <w:rFonts w:cs="Arial"/>
                <w:sz w:val="20"/>
                <w:szCs w:val="20"/>
              </w:rPr>
              <w:t>КНС-1</w:t>
            </w:r>
          </w:p>
        </w:tc>
        <w:tc>
          <w:tcPr>
            <w:tcW w:w="607" w:type="pct"/>
            <w:tcBorders>
              <w:top w:val="single" w:sz="4" w:space="0" w:color="auto"/>
              <w:left w:val="single" w:sz="4" w:space="0" w:color="auto"/>
              <w:bottom w:val="single" w:sz="4" w:space="0" w:color="auto"/>
              <w:right w:val="single" w:sz="4" w:space="0" w:color="auto"/>
            </w:tcBorders>
            <w:vAlign w:val="center"/>
            <w:hideMark/>
          </w:tcPr>
          <w:p w14:paraId="1D293299" w14:textId="77777777" w:rsidR="00234EFC" w:rsidRDefault="00234EFC" w:rsidP="0073133F">
            <w:pPr>
              <w:spacing w:after="0" w:line="240" w:lineRule="auto"/>
              <w:ind w:firstLine="0"/>
              <w:jc w:val="center"/>
              <w:rPr>
                <w:rFonts w:cs="Arial"/>
                <w:sz w:val="20"/>
                <w:szCs w:val="20"/>
              </w:rPr>
            </w:pPr>
            <w:r>
              <w:rPr>
                <w:rFonts w:cs="Arial"/>
                <w:sz w:val="20"/>
                <w:szCs w:val="20"/>
              </w:rPr>
              <w:t>45</w:t>
            </w:r>
          </w:p>
        </w:tc>
        <w:tc>
          <w:tcPr>
            <w:tcW w:w="726" w:type="pct"/>
            <w:tcBorders>
              <w:top w:val="single" w:sz="4" w:space="0" w:color="auto"/>
              <w:left w:val="single" w:sz="4" w:space="0" w:color="auto"/>
              <w:bottom w:val="single" w:sz="4" w:space="0" w:color="auto"/>
              <w:right w:val="single" w:sz="4" w:space="0" w:color="auto"/>
            </w:tcBorders>
            <w:vAlign w:val="center"/>
            <w:hideMark/>
          </w:tcPr>
          <w:p w14:paraId="5086CC8E" w14:textId="77777777" w:rsidR="00234EFC" w:rsidRDefault="00234EFC" w:rsidP="0073133F">
            <w:pPr>
              <w:spacing w:after="0" w:line="240" w:lineRule="auto"/>
              <w:ind w:firstLine="0"/>
              <w:jc w:val="center"/>
              <w:rPr>
                <w:rFonts w:cs="Arial"/>
                <w:sz w:val="20"/>
                <w:szCs w:val="20"/>
              </w:rPr>
            </w:pPr>
            <w:r>
              <w:rPr>
                <w:rFonts w:cs="Arial"/>
                <w:sz w:val="20"/>
                <w:szCs w:val="20"/>
              </w:rPr>
              <w:t>45</w:t>
            </w:r>
          </w:p>
        </w:tc>
        <w:tc>
          <w:tcPr>
            <w:tcW w:w="764" w:type="pct"/>
            <w:tcBorders>
              <w:top w:val="single" w:sz="4" w:space="0" w:color="auto"/>
              <w:left w:val="single" w:sz="4" w:space="0" w:color="auto"/>
              <w:bottom w:val="single" w:sz="4" w:space="0" w:color="auto"/>
              <w:right w:val="single" w:sz="4" w:space="0" w:color="auto"/>
            </w:tcBorders>
            <w:vAlign w:val="center"/>
            <w:hideMark/>
          </w:tcPr>
          <w:p w14:paraId="5E624D88"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7C455476"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3829FCEA" w14:textId="77777777" w:rsidTr="00CC70B5">
        <w:trPr>
          <w:trHeight w:val="20"/>
        </w:trPr>
        <w:tc>
          <w:tcPr>
            <w:tcW w:w="1773" w:type="pct"/>
            <w:gridSpan w:val="4"/>
            <w:tcBorders>
              <w:top w:val="single" w:sz="4" w:space="0" w:color="auto"/>
              <w:left w:val="single" w:sz="4" w:space="0" w:color="auto"/>
              <w:bottom w:val="single" w:sz="4" w:space="0" w:color="auto"/>
              <w:right w:val="single" w:sz="4" w:space="0" w:color="auto"/>
            </w:tcBorders>
            <w:vAlign w:val="center"/>
            <w:hideMark/>
          </w:tcPr>
          <w:p w14:paraId="7003F252" w14:textId="77777777" w:rsidR="00234EFC" w:rsidRDefault="00234EFC" w:rsidP="0073133F">
            <w:pPr>
              <w:spacing w:after="0" w:line="240" w:lineRule="auto"/>
              <w:ind w:firstLine="0"/>
              <w:jc w:val="center"/>
              <w:rPr>
                <w:rFonts w:cs="Arial"/>
                <w:sz w:val="20"/>
                <w:szCs w:val="20"/>
              </w:rPr>
            </w:pPr>
            <w:r>
              <w:rPr>
                <w:rFonts w:cs="Arial"/>
                <w:sz w:val="20"/>
                <w:szCs w:val="20"/>
              </w:rPr>
              <w:t>Общая протяженность трассы:</w:t>
            </w:r>
          </w:p>
        </w:tc>
        <w:tc>
          <w:tcPr>
            <w:tcW w:w="607" w:type="pct"/>
            <w:tcBorders>
              <w:top w:val="single" w:sz="4" w:space="0" w:color="auto"/>
              <w:left w:val="single" w:sz="4" w:space="0" w:color="auto"/>
              <w:bottom w:val="single" w:sz="4" w:space="0" w:color="auto"/>
              <w:right w:val="single" w:sz="4" w:space="0" w:color="auto"/>
            </w:tcBorders>
            <w:vAlign w:val="center"/>
          </w:tcPr>
          <w:p w14:paraId="62743005" w14:textId="77777777" w:rsidR="00234EFC" w:rsidRDefault="00234EFC" w:rsidP="0073133F">
            <w:pPr>
              <w:spacing w:after="0" w:line="240" w:lineRule="auto"/>
              <w:ind w:firstLine="0"/>
              <w:jc w:val="center"/>
              <w:rPr>
                <w:rFonts w:cs="Arial"/>
                <w:sz w:val="20"/>
                <w:szCs w:val="20"/>
              </w:rPr>
            </w:pPr>
          </w:p>
        </w:tc>
        <w:tc>
          <w:tcPr>
            <w:tcW w:w="726" w:type="pct"/>
            <w:tcBorders>
              <w:top w:val="single" w:sz="4" w:space="0" w:color="auto"/>
              <w:left w:val="single" w:sz="4" w:space="0" w:color="auto"/>
              <w:bottom w:val="single" w:sz="4" w:space="0" w:color="auto"/>
              <w:right w:val="single" w:sz="4" w:space="0" w:color="auto"/>
            </w:tcBorders>
            <w:vAlign w:val="center"/>
            <w:hideMark/>
          </w:tcPr>
          <w:p w14:paraId="1E630FF4" w14:textId="77777777" w:rsidR="00234EFC" w:rsidRDefault="00234EFC" w:rsidP="0073133F">
            <w:pPr>
              <w:spacing w:after="0" w:line="240" w:lineRule="auto"/>
              <w:ind w:firstLine="0"/>
              <w:jc w:val="center"/>
              <w:rPr>
                <w:rFonts w:cs="Arial"/>
                <w:sz w:val="20"/>
                <w:szCs w:val="20"/>
              </w:rPr>
            </w:pPr>
            <w:r>
              <w:rPr>
                <w:rFonts w:cs="Arial"/>
                <w:sz w:val="20"/>
                <w:szCs w:val="20"/>
              </w:rPr>
              <w:t>1423</w:t>
            </w:r>
          </w:p>
        </w:tc>
        <w:tc>
          <w:tcPr>
            <w:tcW w:w="764" w:type="pct"/>
            <w:tcBorders>
              <w:top w:val="single" w:sz="4" w:space="0" w:color="auto"/>
              <w:left w:val="single" w:sz="4" w:space="0" w:color="auto"/>
              <w:bottom w:val="single" w:sz="4" w:space="0" w:color="auto"/>
              <w:right w:val="single" w:sz="4" w:space="0" w:color="auto"/>
            </w:tcBorders>
            <w:vAlign w:val="center"/>
            <w:hideMark/>
          </w:tcPr>
          <w:p w14:paraId="5967B8D7" w14:textId="77777777" w:rsidR="00234EFC" w:rsidRDefault="00234EFC" w:rsidP="0073133F">
            <w:pPr>
              <w:spacing w:after="0" w:line="240" w:lineRule="auto"/>
              <w:ind w:firstLine="0"/>
              <w:jc w:val="center"/>
              <w:rPr>
                <w:rFonts w:cs="Arial"/>
                <w:sz w:val="20"/>
                <w:szCs w:val="20"/>
              </w:rPr>
            </w:pPr>
            <w:r>
              <w:rPr>
                <w:rFonts w:cs="Arial"/>
                <w:sz w:val="20"/>
                <w:szCs w:val="20"/>
              </w:rPr>
              <w:t>1422</w:t>
            </w:r>
          </w:p>
        </w:tc>
        <w:tc>
          <w:tcPr>
            <w:tcW w:w="1130" w:type="pct"/>
            <w:tcBorders>
              <w:top w:val="single" w:sz="4" w:space="0" w:color="auto"/>
              <w:left w:val="single" w:sz="4" w:space="0" w:color="auto"/>
              <w:bottom w:val="single" w:sz="4" w:space="0" w:color="auto"/>
              <w:right w:val="single" w:sz="4" w:space="0" w:color="auto"/>
            </w:tcBorders>
            <w:vAlign w:val="center"/>
          </w:tcPr>
          <w:p w14:paraId="7B2AE898" w14:textId="77777777" w:rsidR="00234EFC" w:rsidRDefault="00234EFC" w:rsidP="0073133F">
            <w:pPr>
              <w:spacing w:after="0" w:line="240" w:lineRule="auto"/>
              <w:ind w:firstLine="0"/>
              <w:jc w:val="center"/>
              <w:rPr>
                <w:rFonts w:cs="Arial"/>
                <w:sz w:val="20"/>
                <w:szCs w:val="20"/>
              </w:rPr>
            </w:pPr>
          </w:p>
        </w:tc>
      </w:tr>
      <w:tr w:rsidR="00234EFC" w14:paraId="33E139AE" w14:textId="77777777" w:rsidTr="00CC70B5">
        <w:trPr>
          <w:trHeight w:val="20"/>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3DD873DA" w14:textId="77777777" w:rsidR="00234EFC" w:rsidRDefault="00234EFC" w:rsidP="0073133F">
            <w:pPr>
              <w:spacing w:after="0" w:line="240" w:lineRule="auto"/>
              <w:ind w:firstLine="0"/>
              <w:jc w:val="center"/>
              <w:rPr>
                <w:rFonts w:cs="Arial"/>
                <w:sz w:val="20"/>
                <w:szCs w:val="20"/>
              </w:rPr>
            </w:pPr>
            <w:r>
              <w:rPr>
                <w:rFonts w:cs="Arial"/>
                <w:sz w:val="20"/>
                <w:szCs w:val="20"/>
              </w:rPr>
              <w:t>Квартальные сети в 1-ом мкр от ЦТП-2</w:t>
            </w:r>
          </w:p>
        </w:tc>
      </w:tr>
      <w:tr w:rsidR="00234EFC" w14:paraId="5C1C419D"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626E86A0" w14:textId="77777777" w:rsidR="00234EFC" w:rsidRDefault="00234EFC" w:rsidP="0073133F">
            <w:pPr>
              <w:spacing w:after="0" w:line="240" w:lineRule="auto"/>
              <w:ind w:firstLine="0"/>
              <w:jc w:val="center"/>
              <w:rPr>
                <w:rFonts w:cs="Arial"/>
                <w:sz w:val="20"/>
                <w:szCs w:val="20"/>
              </w:rPr>
            </w:pPr>
            <w:r>
              <w:rPr>
                <w:rFonts w:cs="Arial"/>
                <w:sz w:val="20"/>
                <w:szCs w:val="20"/>
              </w:rPr>
              <w:t>54</w:t>
            </w:r>
          </w:p>
        </w:tc>
        <w:tc>
          <w:tcPr>
            <w:tcW w:w="705" w:type="pct"/>
            <w:tcBorders>
              <w:top w:val="single" w:sz="4" w:space="0" w:color="auto"/>
              <w:left w:val="single" w:sz="4" w:space="0" w:color="auto"/>
              <w:bottom w:val="single" w:sz="4" w:space="0" w:color="auto"/>
              <w:right w:val="single" w:sz="4" w:space="0" w:color="auto"/>
            </w:tcBorders>
            <w:vAlign w:val="center"/>
            <w:hideMark/>
          </w:tcPr>
          <w:p w14:paraId="452F8DBA" w14:textId="77777777" w:rsidR="00234EFC" w:rsidRDefault="00234EFC" w:rsidP="0073133F">
            <w:pPr>
              <w:spacing w:after="0" w:line="240" w:lineRule="auto"/>
              <w:ind w:firstLine="0"/>
              <w:jc w:val="center"/>
              <w:rPr>
                <w:rFonts w:cs="Arial"/>
                <w:sz w:val="20"/>
                <w:szCs w:val="20"/>
              </w:rPr>
            </w:pPr>
            <w:r>
              <w:rPr>
                <w:rFonts w:cs="Arial"/>
                <w:sz w:val="20"/>
                <w:szCs w:val="20"/>
              </w:rPr>
              <w:t>ЦТП 2</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4C5CFE19" w14:textId="77777777" w:rsidR="00234EFC" w:rsidRDefault="00234EFC" w:rsidP="0073133F">
            <w:pPr>
              <w:spacing w:after="0" w:line="240" w:lineRule="auto"/>
              <w:ind w:firstLine="0"/>
              <w:jc w:val="center"/>
              <w:rPr>
                <w:rFonts w:cs="Arial"/>
                <w:sz w:val="20"/>
                <w:szCs w:val="20"/>
              </w:rPr>
            </w:pPr>
            <w:r>
              <w:rPr>
                <w:rFonts w:cs="Arial"/>
                <w:sz w:val="20"/>
                <w:szCs w:val="20"/>
              </w:rPr>
              <w:t>2УТ-1</w:t>
            </w:r>
          </w:p>
        </w:tc>
        <w:tc>
          <w:tcPr>
            <w:tcW w:w="607" w:type="pct"/>
            <w:tcBorders>
              <w:top w:val="single" w:sz="4" w:space="0" w:color="auto"/>
              <w:left w:val="single" w:sz="4" w:space="0" w:color="auto"/>
              <w:bottom w:val="single" w:sz="4" w:space="0" w:color="auto"/>
              <w:right w:val="single" w:sz="4" w:space="0" w:color="auto"/>
            </w:tcBorders>
            <w:vAlign w:val="center"/>
            <w:hideMark/>
          </w:tcPr>
          <w:p w14:paraId="268CE3A5" w14:textId="77777777" w:rsidR="00234EFC" w:rsidRDefault="00234EFC" w:rsidP="0073133F">
            <w:pPr>
              <w:spacing w:after="0" w:line="240" w:lineRule="auto"/>
              <w:ind w:firstLine="0"/>
              <w:jc w:val="center"/>
              <w:rPr>
                <w:rFonts w:cs="Arial"/>
                <w:sz w:val="20"/>
                <w:szCs w:val="20"/>
              </w:rPr>
            </w:pPr>
            <w:r>
              <w:rPr>
                <w:rFonts w:cs="Arial"/>
                <w:sz w:val="20"/>
                <w:szCs w:val="20"/>
              </w:rPr>
              <w:t>325</w:t>
            </w:r>
          </w:p>
        </w:tc>
        <w:tc>
          <w:tcPr>
            <w:tcW w:w="726" w:type="pct"/>
            <w:tcBorders>
              <w:top w:val="single" w:sz="4" w:space="0" w:color="auto"/>
              <w:left w:val="single" w:sz="4" w:space="0" w:color="auto"/>
              <w:bottom w:val="single" w:sz="4" w:space="0" w:color="auto"/>
              <w:right w:val="single" w:sz="4" w:space="0" w:color="auto"/>
            </w:tcBorders>
            <w:vAlign w:val="center"/>
            <w:hideMark/>
          </w:tcPr>
          <w:p w14:paraId="0605ED43" w14:textId="77777777" w:rsidR="00234EFC" w:rsidRDefault="00234EFC" w:rsidP="0073133F">
            <w:pPr>
              <w:spacing w:after="0" w:line="240" w:lineRule="auto"/>
              <w:ind w:firstLine="0"/>
              <w:jc w:val="center"/>
              <w:rPr>
                <w:rFonts w:cs="Arial"/>
                <w:sz w:val="20"/>
                <w:szCs w:val="20"/>
              </w:rPr>
            </w:pPr>
            <w:r>
              <w:rPr>
                <w:rFonts w:cs="Arial"/>
                <w:sz w:val="20"/>
                <w:szCs w:val="20"/>
              </w:rPr>
              <w:t>3</w:t>
            </w:r>
          </w:p>
        </w:tc>
        <w:tc>
          <w:tcPr>
            <w:tcW w:w="764" w:type="pct"/>
            <w:tcBorders>
              <w:top w:val="single" w:sz="4" w:space="0" w:color="auto"/>
              <w:left w:val="single" w:sz="4" w:space="0" w:color="auto"/>
              <w:bottom w:val="single" w:sz="4" w:space="0" w:color="auto"/>
              <w:right w:val="single" w:sz="4" w:space="0" w:color="auto"/>
            </w:tcBorders>
            <w:vAlign w:val="center"/>
            <w:hideMark/>
          </w:tcPr>
          <w:p w14:paraId="2C6BDF49"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4161B2FC"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32891341"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430E1C98" w14:textId="77777777" w:rsidR="00234EFC" w:rsidRDefault="00234EFC" w:rsidP="0073133F">
            <w:pPr>
              <w:spacing w:after="0" w:line="240" w:lineRule="auto"/>
              <w:ind w:firstLine="0"/>
              <w:jc w:val="center"/>
              <w:rPr>
                <w:rFonts w:cs="Arial"/>
                <w:sz w:val="20"/>
                <w:szCs w:val="20"/>
              </w:rPr>
            </w:pPr>
            <w:r>
              <w:rPr>
                <w:rFonts w:cs="Arial"/>
                <w:sz w:val="20"/>
                <w:szCs w:val="20"/>
              </w:rPr>
              <w:t>55</w:t>
            </w:r>
          </w:p>
        </w:tc>
        <w:tc>
          <w:tcPr>
            <w:tcW w:w="705" w:type="pct"/>
            <w:tcBorders>
              <w:top w:val="single" w:sz="4" w:space="0" w:color="auto"/>
              <w:left w:val="single" w:sz="4" w:space="0" w:color="auto"/>
              <w:bottom w:val="single" w:sz="4" w:space="0" w:color="auto"/>
              <w:right w:val="single" w:sz="4" w:space="0" w:color="auto"/>
            </w:tcBorders>
            <w:vAlign w:val="center"/>
            <w:hideMark/>
          </w:tcPr>
          <w:p w14:paraId="0F6BD707" w14:textId="77777777" w:rsidR="00234EFC" w:rsidRDefault="00234EFC" w:rsidP="0073133F">
            <w:pPr>
              <w:spacing w:after="0" w:line="240" w:lineRule="auto"/>
              <w:ind w:firstLine="0"/>
              <w:jc w:val="center"/>
              <w:rPr>
                <w:rFonts w:cs="Arial"/>
                <w:sz w:val="20"/>
                <w:szCs w:val="20"/>
              </w:rPr>
            </w:pPr>
            <w:r>
              <w:rPr>
                <w:rFonts w:cs="Arial"/>
                <w:sz w:val="20"/>
                <w:szCs w:val="20"/>
              </w:rPr>
              <w:t>2УТ-1</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3724D8EC" w14:textId="77777777" w:rsidR="00234EFC" w:rsidRDefault="00234EFC" w:rsidP="0073133F">
            <w:pPr>
              <w:spacing w:after="0" w:line="240" w:lineRule="auto"/>
              <w:ind w:firstLine="0"/>
              <w:jc w:val="center"/>
              <w:rPr>
                <w:rFonts w:cs="Arial"/>
                <w:sz w:val="20"/>
                <w:szCs w:val="20"/>
              </w:rPr>
            </w:pPr>
            <w:r>
              <w:rPr>
                <w:rFonts w:cs="Arial"/>
                <w:sz w:val="20"/>
                <w:szCs w:val="20"/>
              </w:rPr>
              <w:t>2УТ-3</w:t>
            </w:r>
          </w:p>
        </w:tc>
        <w:tc>
          <w:tcPr>
            <w:tcW w:w="607" w:type="pct"/>
            <w:tcBorders>
              <w:top w:val="single" w:sz="4" w:space="0" w:color="auto"/>
              <w:left w:val="single" w:sz="4" w:space="0" w:color="auto"/>
              <w:bottom w:val="single" w:sz="4" w:space="0" w:color="auto"/>
              <w:right w:val="single" w:sz="4" w:space="0" w:color="auto"/>
            </w:tcBorders>
            <w:vAlign w:val="center"/>
            <w:hideMark/>
          </w:tcPr>
          <w:p w14:paraId="1BA2A41D" w14:textId="77777777" w:rsidR="00234EFC" w:rsidRDefault="00234EFC" w:rsidP="0073133F">
            <w:pPr>
              <w:spacing w:after="0" w:line="240" w:lineRule="auto"/>
              <w:ind w:firstLine="0"/>
              <w:jc w:val="center"/>
              <w:rPr>
                <w:rFonts w:cs="Arial"/>
                <w:sz w:val="20"/>
                <w:szCs w:val="20"/>
              </w:rPr>
            </w:pPr>
            <w:r>
              <w:rPr>
                <w:rFonts w:cs="Arial"/>
                <w:sz w:val="20"/>
                <w:szCs w:val="20"/>
              </w:rPr>
              <w:t>159</w:t>
            </w:r>
          </w:p>
        </w:tc>
        <w:tc>
          <w:tcPr>
            <w:tcW w:w="726" w:type="pct"/>
            <w:tcBorders>
              <w:top w:val="single" w:sz="4" w:space="0" w:color="auto"/>
              <w:left w:val="single" w:sz="4" w:space="0" w:color="auto"/>
              <w:bottom w:val="single" w:sz="4" w:space="0" w:color="auto"/>
              <w:right w:val="single" w:sz="4" w:space="0" w:color="auto"/>
            </w:tcBorders>
            <w:vAlign w:val="center"/>
            <w:hideMark/>
          </w:tcPr>
          <w:p w14:paraId="497E9FDC" w14:textId="77777777" w:rsidR="00234EFC" w:rsidRDefault="00234EFC" w:rsidP="0073133F">
            <w:pPr>
              <w:spacing w:after="0" w:line="240" w:lineRule="auto"/>
              <w:ind w:firstLine="0"/>
              <w:jc w:val="center"/>
              <w:rPr>
                <w:rFonts w:cs="Arial"/>
                <w:sz w:val="20"/>
                <w:szCs w:val="20"/>
              </w:rPr>
            </w:pPr>
            <w:r>
              <w:rPr>
                <w:rFonts w:cs="Arial"/>
                <w:sz w:val="20"/>
                <w:szCs w:val="20"/>
              </w:rPr>
              <w:t>110,2</w:t>
            </w:r>
          </w:p>
        </w:tc>
        <w:tc>
          <w:tcPr>
            <w:tcW w:w="764" w:type="pct"/>
            <w:tcBorders>
              <w:top w:val="single" w:sz="4" w:space="0" w:color="auto"/>
              <w:left w:val="single" w:sz="4" w:space="0" w:color="auto"/>
              <w:bottom w:val="single" w:sz="4" w:space="0" w:color="auto"/>
              <w:right w:val="single" w:sz="4" w:space="0" w:color="auto"/>
            </w:tcBorders>
            <w:vAlign w:val="center"/>
            <w:hideMark/>
          </w:tcPr>
          <w:p w14:paraId="19C7A506"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1B129273"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5502DA26"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4FB47769" w14:textId="77777777" w:rsidR="00234EFC" w:rsidRDefault="00234EFC" w:rsidP="0073133F">
            <w:pPr>
              <w:spacing w:after="0" w:line="240" w:lineRule="auto"/>
              <w:ind w:firstLine="0"/>
              <w:jc w:val="center"/>
              <w:rPr>
                <w:rFonts w:cs="Arial"/>
                <w:sz w:val="20"/>
                <w:szCs w:val="20"/>
              </w:rPr>
            </w:pPr>
            <w:r>
              <w:rPr>
                <w:rFonts w:cs="Arial"/>
                <w:sz w:val="20"/>
                <w:szCs w:val="20"/>
              </w:rPr>
              <w:t>56</w:t>
            </w:r>
          </w:p>
        </w:tc>
        <w:tc>
          <w:tcPr>
            <w:tcW w:w="705" w:type="pct"/>
            <w:tcBorders>
              <w:top w:val="single" w:sz="4" w:space="0" w:color="auto"/>
              <w:left w:val="single" w:sz="4" w:space="0" w:color="auto"/>
              <w:bottom w:val="single" w:sz="4" w:space="0" w:color="auto"/>
              <w:right w:val="single" w:sz="4" w:space="0" w:color="auto"/>
            </w:tcBorders>
            <w:vAlign w:val="center"/>
            <w:hideMark/>
          </w:tcPr>
          <w:p w14:paraId="5955C5F8" w14:textId="77777777" w:rsidR="00234EFC" w:rsidRDefault="00234EFC" w:rsidP="0073133F">
            <w:pPr>
              <w:spacing w:after="0" w:line="240" w:lineRule="auto"/>
              <w:ind w:firstLine="0"/>
              <w:jc w:val="center"/>
              <w:rPr>
                <w:rFonts w:cs="Arial"/>
                <w:sz w:val="20"/>
                <w:szCs w:val="20"/>
              </w:rPr>
            </w:pPr>
            <w:r>
              <w:rPr>
                <w:rFonts w:cs="Arial"/>
                <w:sz w:val="20"/>
                <w:szCs w:val="20"/>
              </w:rPr>
              <w:t>2УТ-3</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4A98983B" w14:textId="77777777" w:rsidR="00234EFC" w:rsidRDefault="00234EFC" w:rsidP="0073133F">
            <w:pPr>
              <w:spacing w:after="0" w:line="240" w:lineRule="auto"/>
              <w:ind w:firstLine="0"/>
              <w:jc w:val="center"/>
              <w:rPr>
                <w:rFonts w:cs="Arial"/>
                <w:sz w:val="20"/>
                <w:szCs w:val="20"/>
              </w:rPr>
            </w:pPr>
            <w:r>
              <w:rPr>
                <w:rFonts w:cs="Arial"/>
                <w:sz w:val="20"/>
                <w:szCs w:val="20"/>
              </w:rPr>
              <w:t>2УТ-3а</w:t>
            </w:r>
          </w:p>
        </w:tc>
        <w:tc>
          <w:tcPr>
            <w:tcW w:w="607" w:type="pct"/>
            <w:tcBorders>
              <w:top w:val="single" w:sz="4" w:space="0" w:color="auto"/>
              <w:left w:val="single" w:sz="4" w:space="0" w:color="auto"/>
              <w:bottom w:val="single" w:sz="4" w:space="0" w:color="auto"/>
              <w:right w:val="single" w:sz="4" w:space="0" w:color="auto"/>
            </w:tcBorders>
            <w:vAlign w:val="center"/>
            <w:hideMark/>
          </w:tcPr>
          <w:p w14:paraId="5B14E0CE" w14:textId="77777777" w:rsidR="00234EFC" w:rsidRDefault="00234EFC" w:rsidP="0073133F">
            <w:pPr>
              <w:spacing w:after="0" w:line="240" w:lineRule="auto"/>
              <w:ind w:firstLine="0"/>
              <w:jc w:val="center"/>
              <w:rPr>
                <w:rFonts w:cs="Arial"/>
                <w:sz w:val="20"/>
                <w:szCs w:val="20"/>
              </w:rPr>
            </w:pPr>
            <w:r>
              <w:rPr>
                <w:rFonts w:cs="Arial"/>
                <w:sz w:val="20"/>
                <w:szCs w:val="20"/>
              </w:rPr>
              <w:t>159</w:t>
            </w:r>
          </w:p>
        </w:tc>
        <w:tc>
          <w:tcPr>
            <w:tcW w:w="726" w:type="pct"/>
            <w:tcBorders>
              <w:top w:val="single" w:sz="4" w:space="0" w:color="auto"/>
              <w:left w:val="single" w:sz="4" w:space="0" w:color="auto"/>
              <w:bottom w:val="single" w:sz="4" w:space="0" w:color="auto"/>
              <w:right w:val="single" w:sz="4" w:space="0" w:color="auto"/>
            </w:tcBorders>
            <w:vAlign w:val="center"/>
            <w:hideMark/>
          </w:tcPr>
          <w:p w14:paraId="4B0122B7" w14:textId="77777777" w:rsidR="00234EFC" w:rsidRDefault="00234EFC" w:rsidP="0073133F">
            <w:pPr>
              <w:spacing w:after="0" w:line="240" w:lineRule="auto"/>
              <w:ind w:firstLine="0"/>
              <w:jc w:val="center"/>
              <w:rPr>
                <w:rFonts w:cs="Arial"/>
                <w:sz w:val="20"/>
                <w:szCs w:val="20"/>
              </w:rPr>
            </w:pPr>
            <w:r>
              <w:rPr>
                <w:rFonts w:cs="Arial"/>
                <w:sz w:val="20"/>
                <w:szCs w:val="20"/>
              </w:rPr>
              <w:t>20</w:t>
            </w:r>
          </w:p>
        </w:tc>
        <w:tc>
          <w:tcPr>
            <w:tcW w:w="764" w:type="pct"/>
            <w:tcBorders>
              <w:top w:val="single" w:sz="4" w:space="0" w:color="auto"/>
              <w:left w:val="single" w:sz="4" w:space="0" w:color="auto"/>
              <w:bottom w:val="single" w:sz="4" w:space="0" w:color="auto"/>
              <w:right w:val="single" w:sz="4" w:space="0" w:color="auto"/>
            </w:tcBorders>
            <w:vAlign w:val="center"/>
            <w:hideMark/>
          </w:tcPr>
          <w:p w14:paraId="059DA532"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0BD7130F"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12CA1C47"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6977CA61" w14:textId="77777777" w:rsidR="00234EFC" w:rsidRDefault="00234EFC" w:rsidP="0073133F">
            <w:pPr>
              <w:spacing w:after="0" w:line="240" w:lineRule="auto"/>
              <w:ind w:firstLine="0"/>
              <w:jc w:val="center"/>
              <w:rPr>
                <w:rFonts w:cs="Arial"/>
                <w:sz w:val="20"/>
                <w:szCs w:val="20"/>
              </w:rPr>
            </w:pPr>
            <w:r>
              <w:rPr>
                <w:rFonts w:cs="Arial"/>
                <w:sz w:val="20"/>
                <w:szCs w:val="20"/>
              </w:rPr>
              <w:t>57</w:t>
            </w:r>
          </w:p>
        </w:tc>
        <w:tc>
          <w:tcPr>
            <w:tcW w:w="705" w:type="pct"/>
            <w:tcBorders>
              <w:top w:val="single" w:sz="4" w:space="0" w:color="auto"/>
              <w:left w:val="single" w:sz="4" w:space="0" w:color="auto"/>
              <w:bottom w:val="single" w:sz="4" w:space="0" w:color="auto"/>
              <w:right w:val="single" w:sz="4" w:space="0" w:color="auto"/>
            </w:tcBorders>
            <w:vAlign w:val="center"/>
            <w:hideMark/>
          </w:tcPr>
          <w:p w14:paraId="339BDEA1" w14:textId="77777777" w:rsidR="00234EFC" w:rsidRDefault="00234EFC" w:rsidP="0073133F">
            <w:pPr>
              <w:spacing w:after="0" w:line="240" w:lineRule="auto"/>
              <w:ind w:firstLine="0"/>
              <w:jc w:val="center"/>
              <w:rPr>
                <w:rFonts w:cs="Arial"/>
                <w:sz w:val="20"/>
                <w:szCs w:val="20"/>
              </w:rPr>
            </w:pPr>
            <w:r>
              <w:rPr>
                <w:rFonts w:cs="Arial"/>
                <w:sz w:val="20"/>
                <w:szCs w:val="20"/>
              </w:rPr>
              <w:t>2УТ-3а</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7DB895D5" w14:textId="77777777" w:rsidR="00234EFC" w:rsidRDefault="00234EFC" w:rsidP="0073133F">
            <w:pPr>
              <w:spacing w:after="0" w:line="240" w:lineRule="auto"/>
              <w:ind w:firstLine="0"/>
              <w:jc w:val="center"/>
              <w:rPr>
                <w:rFonts w:cs="Arial"/>
                <w:sz w:val="20"/>
                <w:szCs w:val="20"/>
              </w:rPr>
            </w:pPr>
            <w:r>
              <w:rPr>
                <w:rFonts w:cs="Arial"/>
                <w:sz w:val="20"/>
                <w:szCs w:val="20"/>
              </w:rPr>
              <w:t>2УТ-5</w:t>
            </w:r>
          </w:p>
        </w:tc>
        <w:tc>
          <w:tcPr>
            <w:tcW w:w="607" w:type="pct"/>
            <w:tcBorders>
              <w:top w:val="single" w:sz="4" w:space="0" w:color="auto"/>
              <w:left w:val="single" w:sz="4" w:space="0" w:color="auto"/>
              <w:bottom w:val="single" w:sz="4" w:space="0" w:color="auto"/>
              <w:right w:val="single" w:sz="4" w:space="0" w:color="auto"/>
            </w:tcBorders>
            <w:vAlign w:val="center"/>
            <w:hideMark/>
          </w:tcPr>
          <w:p w14:paraId="2D591A4B" w14:textId="77777777" w:rsidR="00234EFC" w:rsidRDefault="00234EFC" w:rsidP="0073133F">
            <w:pPr>
              <w:spacing w:after="0" w:line="240" w:lineRule="auto"/>
              <w:ind w:firstLine="0"/>
              <w:jc w:val="center"/>
              <w:rPr>
                <w:rFonts w:cs="Arial"/>
                <w:sz w:val="20"/>
                <w:szCs w:val="20"/>
              </w:rPr>
            </w:pPr>
            <w:r>
              <w:rPr>
                <w:rFonts w:cs="Arial"/>
                <w:sz w:val="20"/>
                <w:szCs w:val="20"/>
              </w:rPr>
              <w:t>159</w:t>
            </w:r>
          </w:p>
        </w:tc>
        <w:tc>
          <w:tcPr>
            <w:tcW w:w="726" w:type="pct"/>
            <w:tcBorders>
              <w:top w:val="single" w:sz="4" w:space="0" w:color="auto"/>
              <w:left w:val="single" w:sz="4" w:space="0" w:color="auto"/>
              <w:bottom w:val="single" w:sz="4" w:space="0" w:color="auto"/>
              <w:right w:val="single" w:sz="4" w:space="0" w:color="auto"/>
            </w:tcBorders>
            <w:vAlign w:val="center"/>
            <w:hideMark/>
          </w:tcPr>
          <w:p w14:paraId="4E528A49" w14:textId="77777777" w:rsidR="00234EFC" w:rsidRDefault="00234EFC" w:rsidP="0073133F">
            <w:pPr>
              <w:spacing w:after="0" w:line="240" w:lineRule="auto"/>
              <w:ind w:firstLine="0"/>
              <w:jc w:val="center"/>
              <w:rPr>
                <w:rFonts w:cs="Arial"/>
                <w:sz w:val="20"/>
                <w:szCs w:val="20"/>
              </w:rPr>
            </w:pPr>
            <w:r>
              <w:rPr>
                <w:rFonts w:cs="Arial"/>
                <w:sz w:val="20"/>
                <w:szCs w:val="20"/>
              </w:rPr>
              <w:t>62,8</w:t>
            </w:r>
          </w:p>
        </w:tc>
        <w:tc>
          <w:tcPr>
            <w:tcW w:w="764" w:type="pct"/>
            <w:tcBorders>
              <w:top w:val="single" w:sz="4" w:space="0" w:color="auto"/>
              <w:left w:val="single" w:sz="4" w:space="0" w:color="auto"/>
              <w:bottom w:val="single" w:sz="4" w:space="0" w:color="auto"/>
              <w:right w:val="single" w:sz="4" w:space="0" w:color="auto"/>
            </w:tcBorders>
            <w:vAlign w:val="center"/>
            <w:hideMark/>
          </w:tcPr>
          <w:p w14:paraId="4F8FE098"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5DA80B65"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3EAEBC9B"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6EAB898F" w14:textId="77777777" w:rsidR="00234EFC" w:rsidRDefault="00234EFC" w:rsidP="0073133F">
            <w:pPr>
              <w:spacing w:after="0" w:line="240" w:lineRule="auto"/>
              <w:ind w:firstLine="0"/>
              <w:jc w:val="center"/>
              <w:rPr>
                <w:rFonts w:cs="Arial"/>
                <w:sz w:val="20"/>
                <w:szCs w:val="20"/>
              </w:rPr>
            </w:pPr>
            <w:r>
              <w:rPr>
                <w:rFonts w:cs="Arial"/>
                <w:sz w:val="20"/>
                <w:szCs w:val="20"/>
              </w:rPr>
              <w:t>58</w:t>
            </w:r>
          </w:p>
        </w:tc>
        <w:tc>
          <w:tcPr>
            <w:tcW w:w="705" w:type="pct"/>
            <w:tcBorders>
              <w:top w:val="single" w:sz="4" w:space="0" w:color="auto"/>
              <w:left w:val="single" w:sz="4" w:space="0" w:color="auto"/>
              <w:bottom w:val="single" w:sz="4" w:space="0" w:color="auto"/>
              <w:right w:val="single" w:sz="4" w:space="0" w:color="auto"/>
            </w:tcBorders>
            <w:vAlign w:val="center"/>
            <w:hideMark/>
          </w:tcPr>
          <w:p w14:paraId="45C934E0" w14:textId="77777777" w:rsidR="00234EFC" w:rsidRDefault="00234EFC" w:rsidP="0073133F">
            <w:pPr>
              <w:spacing w:after="0" w:line="240" w:lineRule="auto"/>
              <w:ind w:firstLine="0"/>
              <w:jc w:val="center"/>
              <w:rPr>
                <w:rFonts w:cs="Arial"/>
                <w:sz w:val="20"/>
                <w:szCs w:val="20"/>
              </w:rPr>
            </w:pPr>
            <w:r>
              <w:rPr>
                <w:rFonts w:cs="Arial"/>
                <w:sz w:val="20"/>
                <w:szCs w:val="20"/>
              </w:rPr>
              <w:t>2УТ-5</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52FE4E04" w14:textId="77777777" w:rsidR="00234EFC" w:rsidRDefault="00234EFC" w:rsidP="0073133F">
            <w:pPr>
              <w:spacing w:after="0" w:line="240" w:lineRule="auto"/>
              <w:ind w:firstLine="0"/>
              <w:jc w:val="center"/>
              <w:rPr>
                <w:rFonts w:cs="Arial"/>
                <w:sz w:val="20"/>
                <w:szCs w:val="20"/>
              </w:rPr>
            </w:pPr>
            <w:r>
              <w:rPr>
                <w:rFonts w:cs="Arial"/>
                <w:sz w:val="20"/>
                <w:szCs w:val="20"/>
              </w:rPr>
              <w:t>2УТ-7</w:t>
            </w:r>
          </w:p>
        </w:tc>
        <w:tc>
          <w:tcPr>
            <w:tcW w:w="607" w:type="pct"/>
            <w:tcBorders>
              <w:top w:val="single" w:sz="4" w:space="0" w:color="auto"/>
              <w:left w:val="single" w:sz="4" w:space="0" w:color="auto"/>
              <w:bottom w:val="single" w:sz="4" w:space="0" w:color="auto"/>
              <w:right w:val="single" w:sz="4" w:space="0" w:color="auto"/>
            </w:tcBorders>
            <w:vAlign w:val="center"/>
            <w:hideMark/>
          </w:tcPr>
          <w:p w14:paraId="0103C4BA" w14:textId="77777777" w:rsidR="00234EFC" w:rsidRDefault="00234EFC" w:rsidP="0073133F">
            <w:pPr>
              <w:spacing w:after="0" w:line="240" w:lineRule="auto"/>
              <w:ind w:firstLine="0"/>
              <w:jc w:val="center"/>
              <w:rPr>
                <w:rFonts w:cs="Arial"/>
                <w:sz w:val="20"/>
                <w:szCs w:val="20"/>
              </w:rPr>
            </w:pPr>
            <w:r>
              <w:rPr>
                <w:rFonts w:cs="Arial"/>
                <w:sz w:val="20"/>
                <w:szCs w:val="20"/>
              </w:rPr>
              <w:t>159</w:t>
            </w:r>
          </w:p>
        </w:tc>
        <w:tc>
          <w:tcPr>
            <w:tcW w:w="726" w:type="pct"/>
            <w:tcBorders>
              <w:top w:val="single" w:sz="4" w:space="0" w:color="auto"/>
              <w:left w:val="single" w:sz="4" w:space="0" w:color="auto"/>
              <w:bottom w:val="single" w:sz="4" w:space="0" w:color="auto"/>
              <w:right w:val="single" w:sz="4" w:space="0" w:color="auto"/>
            </w:tcBorders>
            <w:vAlign w:val="center"/>
            <w:hideMark/>
          </w:tcPr>
          <w:p w14:paraId="089EBBCF" w14:textId="77777777" w:rsidR="00234EFC" w:rsidRDefault="00234EFC" w:rsidP="0073133F">
            <w:pPr>
              <w:spacing w:after="0" w:line="240" w:lineRule="auto"/>
              <w:ind w:firstLine="0"/>
              <w:jc w:val="center"/>
              <w:rPr>
                <w:rFonts w:cs="Arial"/>
                <w:sz w:val="20"/>
                <w:szCs w:val="20"/>
              </w:rPr>
            </w:pPr>
            <w:r>
              <w:rPr>
                <w:rFonts w:cs="Arial"/>
                <w:sz w:val="20"/>
                <w:szCs w:val="20"/>
              </w:rPr>
              <w:t>143,2</w:t>
            </w:r>
          </w:p>
        </w:tc>
        <w:tc>
          <w:tcPr>
            <w:tcW w:w="764" w:type="pct"/>
            <w:tcBorders>
              <w:top w:val="single" w:sz="4" w:space="0" w:color="auto"/>
              <w:left w:val="single" w:sz="4" w:space="0" w:color="auto"/>
              <w:bottom w:val="single" w:sz="4" w:space="0" w:color="auto"/>
              <w:right w:val="single" w:sz="4" w:space="0" w:color="auto"/>
            </w:tcBorders>
            <w:vAlign w:val="center"/>
            <w:hideMark/>
          </w:tcPr>
          <w:p w14:paraId="4C97BC6E"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7424B132"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3026E81B"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50866072" w14:textId="77777777" w:rsidR="00234EFC" w:rsidRDefault="00234EFC" w:rsidP="0073133F">
            <w:pPr>
              <w:spacing w:after="0" w:line="240" w:lineRule="auto"/>
              <w:ind w:firstLine="0"/>
              <w:jc w:val="center"/>
              <w:rPr>
                <w:rFonts w:cs="Arial"/>
                <w:sz w:val="20"/>
                <w:szCs w:val="20"/>
              </w:rPr>
            </w:pPr>
            <w:r>
              <w:rPr>
                <w:rFonts w:cs="Arial"/>
                <w:sz w:val="20"/>
                <w:szCs w:val="20"/>
              </w:rPr>
              <w:t>59</w:t>
            </w:r>
          </w:p>
        </w:tc>
        <w:tc>
          <w:tcPr>
            <w:tcW w:w="705" w:type="pct"/>
            <w:tcBorders>
              <w:top w:val="single" w:sz="4" w:space="0" w:color="auto"/>
              <w:left w:val="single" w:sz="4" w:space="0" w:color="auto"/>
              <w:bottom w:val="single" w:sz="4" w:space="0" w:color="auto"/>
              <w:right w:val="single" w:sz="4" w:space="0" w:color="auto"/>
            </w:tcBorders>
            <w:vAlign w:val="center"/>
            <w:hideMark/>
          </w:tcPr>
          <w:p w14:paraId="4E2EE2F5" w14:textId="77777777" w:rsidR="00234EFC" w:rsidRDefault="00234EFC" w:rsidP="0073133F">
            <w:pPr>
              <w:spacing w:after="0" w:line="240" w:lineRule="auto"/>
              <w:ind w:firstLine="0"/>
              <w:jc w:val="center"/>
              <w:rPr>
                <w:rFonts w:cs="Arial"/>
                <w:sz w:val="20"/>
                <w:szCs w:val="20"/>
              </w:rPr>
            </w:pPr>
            <w:r>
              <w:rPr>
                <w:rFonts w:cs="Arial"/>
                <w:sz w:val="20"/>
                <w:szCs w:val="20"/>
              </w:rPr>
              <w:t>2УТ-7</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77C5C045" w14:textId="77777777" w:rsidR="00234EFC" w:rsidRDefault="00234EFC" w:rsidP="0073133F">
            <w:pPr>
              <w:spacing w:after="0" w:line="240" w:lineRule="auto"/>
              <w:ind w:firstLine="0"/>
              <w:jc w:val="center"/>
              <w:rPr>
                <w:rFonts w:cs="Arial"/>
                <w:sz w:val="20"/>
                <w:szCs w:val="20"/>
              </w:rPr>
            </w:pPr>
            <w:r>
              <w:rPr>
                <w:rFonts w:cs="Arial"/>
                <w:sz w:val="20"/>
                <w:szCs w:val="20"/>
              </w:rPr>
              <w:t>2УТ-9</w:t>
            </w:r>
          </w:p>
        </w:tc>
        <w:tc>
          <w:tcPr>
            <w:tcW w:w="607" w:type="pct"/>
            <w:tcBorders>
              <w:top w:val="single" w:sz="4" w:space="0" w:color="auto"/>
              <w:left w:val="single" w:sz="4" w:space="0" w:color="auto"/>
              <w:bottom w:val="single" w:sz="4" w:space="0" w:color="auto"/>
              <w:right w:val="single" w:sz="4" w:space="0" w:color="auto"/>
            </w:tcBorders>
            <w:vAlign w:val="center"/>
            <w:hideMark/>
          </w:tcPr>
          <w:p w14:paraId="786E0D26" w14:textId="77777777" w:rsidR="00234EFC" w:rsidRDefault="00234EFC" w:rsidP="0073133F">
            <w:pPr>
              <w:spacing w:after="0" w:line="240" w:lineRule="auto"/>
              <w:ind w:firstLine="0"/>
              <w:jc w:val="center"/>
              <w:rPr>
                <w:rFonts w:cs="Arial"/>
                <w:sz w:val="20"/>
                <w:szCs w:val="20"/>
              </w:rPr>
            </w:pPr>
            <w:r>
              <w:rPr>
                <w:rFonts w:cs="Arial"/>
                <w:sz w:val="20"/>
                <w:szCs w:val="20"/>
              </w:rPr>
              <w:t>159</w:t>
            </w:r>
          </w:p>
        </w:tc>
        <w:tc>
          <w:tcPr>
            <w:tcW w:w="726" w:type="pct"/>
            <w:tcBorders>
              <w:top w:val="single" w:sz="4" w:space="0" w:color="auto"/>
              <w:left w:val="single" w:sz="4" w:space="0" w:color="auto"/>
              <w:bottom w:val="single" w:sz="4" w:space="0" w:color="auto"/>
              <w:right w:val="single" w:sz="4" w:space="0" w:color="auto"/>
            </w:tcBorders>
            <w:vAlign w:val="center"/>
            <w:hideMark/>
          </w:tcPr>
          <w:p w14:paraId="30FB7533" w14:textId="77777777" w:rsidR="00234EFC" w:rsidRDefault="00234EFC" w:rsidP="0073133F">
            <w:pPr>
              <w:spacing w:after="0" w:line="240" w:lineRule="auto"/>
              <w:ind w:firstLine="0"/>
              <w:jc w:val="center"/>
              <w:rPr>
                <w:rFonts w:cs="Arial"/>
                <w:sz w:val="20"/>
                <w:szCs w:val="20"/>
              </w:rPr>
            </w:pPr>
            <w:r>
              <w:rPr>
                <w:rFonts w:cs="Arial"/>
                <w:sz w:val="20"/>
                <w:szCs w:val="20"/>
              </w:rPr>
              <w:t>45,1</w:t>
            </w:r>
          </w:p>
        </w:tc>
        <w:tc>
          <w:tcPr>
            <w:tcW w:w="764" w:type="pct"/>
            <w:tcBorders>
              <w:top w:val="single" w:sz="4" w:space="0" w:color="auto"/>
              <w:left w:val="single" w:sz="4" w:space="0" w:color="auto"/>
              <w:bottom w:val="single" w:sz="4" w:space="0" w:color="auto"/>
              <w:right w:val="single" w:sz="4" w:space="0" w:color="auto"/>
            </w:tcBorders>
            <w:vAlign w:val="center"/>
            <w:hideMark/>
          </w:tcPr>
          <w:p w14:paraId="39CBEBE3"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5F252C72"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365EDCCC"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5FA333B7" w14:textId="77777777" w:rsidR="00234EFC" w:rsidRDefault="00234EFC" w:rsidP="0073133F">
            <w:pPr>
              <w:spacing w:after="0" w:line="240" w:lineRule="auto"/>
              <w:ind w:firstLine="0"/>
              <w:jc w:val="center"/>
              <w:rPr>
                <w:rFonts w:cs="Arial"/>
                <w:sz w:val="20"/>
                <w:szCs w:val="20"/>
              </w:rPr>
            </w:pPr>
            <w:r>
              <w:rPr>
                <w:rFonts w:cs="Arial"/>
                <w:sz w:val="20"/>
                <w:szCs w:val="20"/>
              </w:rPr>
              <w:t>60</w:t>
            </w:r>
          </w:p>
        </w:tc>
        <w:tc>
          <w:tcPr>
            <w:tcW w:w="705" w:type="pct"/>
            <w:tcBorders>
              <w:top w:val="single" w:sz="4" w:space="0" w:color="auto"/>
              <w:left w:val="single" w:sz="4" w:space="0" w:color="auto"/>
              <w:bottom w:val="single" w:sz="4" w:space="0" w:color="auto"/>
              <w:right w:val="single" w:sz="4" w:space="0" w:color="auto"/>
            </w:tcBorders>
            <w:vAlign w:val="center"/>
            <w:hideMark/>
          </w:tcPr>
          <w:p w14:paraId="1303E081" w14:textId="77777777" w:rsidR="00234EFC" w:rsidRDefault="00234EFC" w:rsidP="0073133F">
            <w:pPr>
              <w:spacing w:after="0" w:line="240" w:lineRule="auto"/>
              <w:ind w:firstLine="0"/>
              <w:jc w:val="center"/>
              <w:rPr>
                <w:rFonts w:cs="Arial"/>
                <w:sz w:val="20"/>
                <w:szCs w:val="20"/>
              </w:rPr>
            </w:pPr>
            <w:r>
              <w:rPr>
                <w:rFonts w:cs="Arial"/>
                <w:sz w:val="20"/>
                <w:szCs w:val="20"/>
              </w:rPr>
              <w:t>2УТ-9</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16C8735B" w14:textId="77777777" w:rsidR="00234EFC" w:rsidRDefault="00234EFC" w:rsidP="0073133F">
            <w:pPr>
              <w:spacing w:after="0" w:line="240" w:lineRule="auto"/>
              <w:ind w:firstLine="0"/>
              <w:jc w:val="center"/>
              <w:rPr>
                <w:rFonts w:cs="Arial"/>
                <w:sz w:val="20"/>
                <w:szCs w:val="20"/>
              </w:rPr>
            </w:pPr>
            <w:r>
              <w:rPr>
                <w:rFonts w:cs="Arial"/>
                <w:sz w:val="20"/>
                <w:szCs w:val="20"/>
              </w:rPr>
              <w:t>Набережная,5</w:t>
            </w:r>
          </w:p>
        </w:tc>
        <w:tc>
          <w:tcPr>
            <w:tcW w:w="607" w:type="pct"/>
            <w:tcBorders>
              <w:top w:val="single" w:sz="4" w:space="0" w:color="auto"/>
              <w:left w:val="single" w:sz="4" w:space="0" w:color="auto"/>
              <w:bottom w:val="single" w:sz="4" w:space="0" w:color="auto"/>
              <w:right w:val="single" w:sz="4" w:space="0" w:color="auto"/>
            </w:tcBorders>
            <w:vAlign w:val="center"/>
            <w:hideMark/>
          </w:tcPr>
          <w:p w14:paraId="22FE3045" w14:textId="77777777" w:rsidR="00234EFC" w:rsidRDefault="00234EFC" w:rsidP="0073133F">
            <w:pPr>
              <w:spacing w:after="0" w:line="240" w:lineRule="auto"/>
              <w:ind w:firstLine="0"/>
              <w:jc w:val="center"/>
              <w:rPr>
                <w:rFonts w:cs="Arial"/>
                <w:sz w:val="20"/>
                <w:szCs w:val="20"/>
              </w:rPr>
            </w:pPr>
            <w:r>
              <w:rPr>
                <w:rFonts w:cs="Arial"/>
                <w:sz w:val="20"/>
                <w:szCs w:val="20"/>
              </w:rPr>
              <w:t>89</w:t>
            </w:r>
          </w:p>
        </w:tc>
        <w:tc>
          <w:tcPr>
            <w:tcW w:w="726" w:type="pct"/>
            <w:tcBorders>
              <w:top w:val="single" w:sz="4" w:space="0" w:color="auto"/>
              <w:left w:val="single" w:sz="4" w:space="0" w:color="auto"/>
              <w:bottom w:val="single" w:sz="4" w:space="0" w:color="auto"/>
              <w:right w:val="single" w:sz="4" w:space="0" w:color="auto"/>
            </w:tcBorders>
            <w:vAlign w:val="center"/>
            <w:hideMark/>
          </w:tcPr>
          <w:p w14:paraId="0C8E821D" w14:textId="77777777" w:rsidR="00234EFC" w:rsidRDefault="00234EFC" w:rsidP="0073133F">
            <w:pPr>
              <w:spacing w:after="0" w:line="240" w:lineRule="auto"/>
              <w:ind w:firstLine="0"/>
              <w:jc w:val="center"/>
              <w:rPr>
                <w:rFonts w:cs="Arial"/>
                <w:sz w:val="20"/>
                <w:szCs w:val="20"/>
              </w:rPr>
            </w:pPr>
            <w:r>
              <w:rPr>
                <w:rFonts w:cs="Arial"/>
                <w:sz w:val="20"/>
                <w:szCs w:val="20"/>
              </w:rPr>
              <w:t>72</w:t>
            </w:r>
          </w:p>
        </w:tc>
        <w:tc>
          <w:tcPr>
            <w:tcW w:w="764" w:type="pct"/>
            <w:tcBorders>
              <w:top w:val="single" w:sz="4" w:space="0" w:color="auto"/>
              <w:left w:val="single" w:sz="4" w:space="0" w:color="auto"/>
              <w:bottom w:val="single" w:sz="4" w:space="0" w:color="auto"/>
              <w:right w:val="single" w:sz="4" w:space="0" w:color="auto"/>
            </w:tcBorders>
            <w:vAlign w:val="center"/>
            <w:hideMark/>
          </w:tcPr>
          <w:p w14:paraId="52224B1B"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08A829F9"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6C3F2C48"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70493F72" w14:textId="77777777" w:rsidR="00234EFC" w:rsidRDefault="00234EFC" w:rsidP="0073133F">
            <w:pPr>
              <w:spacing w:after="0" w:line="240" w:lineRule="auto"/>
              <w:ind w:firstLine="0"/>
              <w:jc w:val="center"/>
              <w:rPr>
                <w:rFonts w:cs="Arial"/>
                <w:sz w:val="20"/>
                <w:szCs w:val="20"/>
              </w:rPr>
            </w:pPr>
            <w:r>
              <w:rPr>
                <w:rFonts w:cs="Arial"/>
                <w:sz w:val="20"/>
                <w:szCs w:val="20"/>
              </w:rPr>
              <w:t>61</w:t>
            </w:r>
          </w:p>
        </w:tc>
        <w:tc>
          <w:tcPr>
            <w:tcW w:w="705" w:type="pct"/>
            <w:tcBorders>
              <w:top w:val="single" w:sz="4" w:space="0" w:color="auto"/>
              <w:left w:val="single" w:sz="4" w:space="0" w:color="auto"/>
              <w:bottom w:val="single" w:sz="4" w:space="0" w:color="auto"/>
              <w:right w:val="single" w:sz="4" w:space="0" w:color="auto"/>
            </w:tcBorders>
            <w:vAlign w:val="center"/>
            <w:hideMark/>
          </w:tcPr>
          <w:p w14:paraId="4513E13D" w14:textId="77777777" w:rsidR="00234EFC" w:rsidRDefault="00234EFC" w:rsidP="0073133F">
            <w:pPr>
              <w:spacing w:after="0" w:line="240" w:lineRule="auto"/>
              <w:ind w:firstLine="0"/>
              <w:jc w:val="center"/>
              <w:rPr>
                <w:rFonts w:cs="Arial"/>
                <w:sz w:val="20"/>
                <w:szCs w:val="20"/>
              </w:rPr>
            </w:pPr>
            <w:r>
              <w:rPr>
                <w:rFonts w:cs="Arial"/>
                <w:sz w:val="20"/>
                <w:szCs w:val="20"/>
              </w:rPr>
              <w:t>2УТ-7</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26B4BF7F" w14:textId="77777777" w:rsidR="00234EFC" w:rsidRDefault="00234EFC" w:rsidP="0073133F">
            <w:pPr>
              <w:spacing w:after="0" w:line="240" w:lineRule="auto"/>
              <w:ind w:firstLine="0"/>
              <w:jc w:val="center"/>
              <w:rPr>
                <w:rFonts w:cs="Arial"/>
                <w:sz w:val="20"/>
                <w:szCs w:val="20"/>
              </w:rPr>
            </w:pPr>
            <w:r>
              <w:rPr>
                <w:rFonts w:cs="Arial"/>
                <w:sz w:val="20"/>
                <w:szCs w:val="20"/>
              </w:rPr>
              <w:t>Магазин (Наб.,5)</w:t>
            </w:r>
          </w:p>
        </w:tc>
        <w:tc>
          <w:tcPr>
            <w:tcW w:w="607" w:type="pct"/>
            <w:tcBorders>
              <w:top w:val="single" w:sz="4" w:space="0" w:color="auto"/>
              <w:left w:val="single" w:sz="4" w:space="0" w:color="auto"/>
              <w:bottom w:val="single" w:sz="4" w:space="0" w:color="auto"/>
              <w:right w:val="single" w:sz="4" w:space="0" w:color="auto"/>
            </w:tcBorders>
            <w:vAlign w:val="center"/>
            <w:hideMark/>
          </w:tcPr>
          <w:p w14:paraId="7F2338E9" w14:textId="77777777" w:rsidR="00234EFC" w:rsidRDefault="00234EFC" w:rsidP="0073133F">
            <w:pPr>
              <w:spacing w:after="0" w:line="240" w:lineRule="auto"/>
              <w:ind w:firstLine="0"/>
              <w:jc w:val="center"/>
              <w:rPr>
                <w:rFonts w:cs="Arial"/>
                <w:sz w:val="20"/>
                <w:szCs w:val="20"/>
              </w:rPr>
            </w:pPr>
            <w:r>
              <w:rPr>
                <w:rFonts w:cs="Arial"/>
                <w:sz w:val="20"/>
                <w:szCs w:val="20"/>
              </w:rPr>
              <w:t>45</w:t>
            </w:r>
          </w:p>
        </w:tc>
        <w:tc>
          <w:tcPr>
            <w:tcW w:w="726" w:type="pct"/>
            <w:tcBorders>
              <w:top w:val="single" w:sz="4" w:space="0" w:color="auto"/>
              <w:left w:val="single" w:sz="4" w:space="0" w:color="auto"/>
              <w:bottom w:val="single" w:sz="4" w:space="0" w:color="auto"/>
              <w:right w:val="single" w:sz="4" w:space="0" w:color="auto"/>
            </w:tcBorders>
            <w:vAlign w:val="center"/>
            <w:hideMark/>
          </w:tcPr>
          <w:p w14:paraId="054B3151" w14:textId="77777777" w:rsidR="00234EFC" w:rsidRDefault="00234EFC" w:rsidP="0073133F">
            <w:pPr>
              <w:spacing w:after="0" w:line="240" w:lineRule="auto"/>
              <w:ind w:firstLine="0"/>
              <w:jc w:val="center"/>
              <w:rPr>
                <w:rFonts w:cs="Arial"/>
                <w:sz w:val="20"/>
                <w:szCs w:val="20"/>
              </w:rPr>
            </w:pPr>
            <w:r>
              <w:rPr>
                <w:rFonts w:cs="Arial"/>
                <w:sz w:val="20"/>
                <w:szCs w:val="20"/>
              </w:rPr>
              <w:t>9</w:t>
            </w:r>
          </w:p>
        </w:tc>
        <w:tc>
          <w:tcPr>
            <w:tcW w:w="764" w:type="pct"/>
            <w:tcBorders>
              <w:top w:val="single" w:sz="4" w:space="0" w:color="auto"/>
              <w:left w:val="single" w:sz="4" w:space="0" w:color="auto"/>
              <w:bottom w:val="single" w:sz="4" w:space="0" w:color="auto"/>
              <w:right w:val="single" w:sz="4" w:space="0" w:color="auto"/>
            </w:tcBorders>
            <w:vAlign w:val="center"/>
            <w:hideMark/>
          </w:tcPr>
          <w:p w14:paraId="30AFAED8"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5ED353B5"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3AAA8F4F"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4E92A4B7" w14:textId="77777777" w:rsidR="00234EFC" w:rsidRDefault="00234EFC" w:rsidP="0073133F">
            <w:pPr>
              <w:spacing w:after="0" w:line="240" w:lineRule="auto"/>
              <w:ind w:firstLine="0"/>
              <w:jc w:val="center"/>
              <w:rPr>
                <w:rFonts w:cs="Arial"/>
                <w:sz w:val="20"/>
                <w:szCs w:val="20"/>
              </w:rPr>
            </w:pPr>
            <w:r>
              <w:rPr>
                <w:rFonts w:cs="Arial"/>
                <w:sz w:val="20"/>
                <w:szCs w:val="20"/>
              </w:rPr>
              <w:t>62</w:t>
            </w:r>
          </w:p>
        </w:tc>
        <w:tc>
          <w:tcPr>
            <w:tcW w:w="705" w:type="pct"/>
            <w:tcBorders>
              <w:top w:val="single" w:sz="4" w:space="0" w:color="auto"/>
              <w:left w:val="single" w:sz="4" w:space="0" w:color="auto"/>
              <w:bottom w:val="single" w:sz="4" w:space="0" w:color="auto"/>
              <w:right w:val="single" w:sz="4" w:space="0" w:color="auto"/>
            </w:tcBorders>
            <w:vAlign w:val="center"/>
            <w:hideMark/>
          </w:tcPr>
          <w:p w14:paraId="6AC5E34F" w14:textId="77777777" w:rsidR="00234EFC" w:rsidRDefault="00234EFC" w:rsidP="0073133F">
            <w:pPr>
              <w:spacing w:after="0" w:line="240" w:lineRule="auto"/>
              <w:ind w:firstLine="0"/>
              <w:jc w:val="center"/>
              <w:rPr>
                <w:rFonts w:cs="Arial"/>
                <w:sz w:val="20"/>
                <w:szCs w:val="20"/>
              </w:rPr>
            </w:pPr>
            <w:r>
              <w:rPr>
                <w:rFonts w:cs="Arial"/>
                <w:sz w:val="20"/>
                <w:szCs w:val="20"/>
              </w:rPr>
              <w:t>2УТ-5</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44AE3DF1" w14:textId="77777777" w:rsidR="00234EFC" w:rsidRDefault="00234EFC" w:rsidP="0073133F">
            <w:pPr>
              <w:spacing w:after="0" w:line="240" w:lineRule="auto"/>
              <w:ind w:firstLine="0"/>
              <w:jc w:val="center"/>
              <w:rPr>
                <w:rFonts w:cs="Arial"/>
                <w:sz w:val="20"/>
                <w:szCs w:val="20"/>
              </w:rPr>
            </w:pPr>
            <w:r>
              <w:rPr>
                <w:rFonts w:cs="Arial"/>
                <w:sz w:val="20"/>
                <w:szCs w:val="20"/>
              </w:rPr>
              <w:t>Школьная,12</w:t>
            </w:r>
          </w:p>
        </w:tc>
        <w:tc>
          <w:tcPr>
            <w:tcW w:w="607" w:type="pct"/>
            <w:tcBorders>
              <w:top w:val="single" w:sz="4" w:space="0" w:color="auto"/>
              <w:left w:val="single" w:sz="4" w:space="0" w:color="auto"/>
              <w:bottom w:val="single" w:sz="4" w:space="0" w:color="auto"/>
              <w:right w:val="single" w:sz="4" w:space="0" w:color="auto"/>
            </w:tcBorders>
            <w:vAlign w:val="center"/>
            <w:hideMark/>
          </w:tcPr>
          <w:p w14:paraId="6B8B2449" w14:textId="77777777" w:rsidR="00234EFC" w:rsidRDefault="00234EFC" w:rsidP="0073133F">
            <w:pPr>
              <w:spacing w:after="0" w:line="240" w:lineRule="auto"/>
              <w:ind w:firstLine="0"/>
              <w:jc w:val="center"/>
              <w:rPr>
                <w:rFonts w:cs="Arial"/>
                <w:sz w:val="20"/>
                <w:szCs w:val="20"/>
              </w:rPr>
            </w:pPr>
            <w:r>
              <w:rPr>
                <w:rFonts w:cs="Arial"/>
                <w:sz w:val="20"/>
                <w:szCs w:val="20"/>
              </w:rPr>
              <w:t>57</w:t>
            </w:r>
          </w:p>
        </w:tc>
        <w:tc>
          <w:tcPr>
            <w:tcW w:w="726" w:type="pct"/>
            <w:tcBorders>
              <w:top w:val="single" w:sz="4" w:space="0" w:color="auto"/>
              <w:left w:val="single" w:sz="4" w:space="0" w:color="auto"/>
              <w:bottom w:val="single" w:sz="4" w:space="0" w:color="auto"/>
              <w:right w:val="single" w:sz="4" w:space="0" w:color="auto"/>
            </w:tcBorders>
            <w:vAlign w:val="center"/>
            <w:hideMark/>
          </w:tcPr>
          <w:p w14:paraId="53FBE746" w14:textId="77777777" w:rsidR="00234EFC" w:rsidRDefault="00234EFC" w:rsidP="0073133F">
            <w:pPr>
              <w:spacing w:after="0" w:line="240" w:lineRule="auto"/>
              <w:ind w:firstLine="0"/>
              <w:jc w:val="center"/>
              <w:rPr>
                <w:rFonts w:cs="Arial"/>
                <w:sz w:val="20"/>
                <w:szCs w:val="20"/>
              </w:rPr>
            </w:pPr>
            <w:r>
              <w:rPr>
                <w:rFonts w:cs="Arial"/>
                <w:sz w:val="20"/>
                <w:szCs w:val="20"/>
              </w:rPr>
              <w:t>69</w:t>
            </w:r>
          </w:p>
        </w:tc>
        <w:tc>
          <w:tcPr>
            <w:tcW w:w="764" w:type="pct"/>
            <w:tcBorders>
              <w:top w:val="single" w:sz="4" w:space="0" w:color="auto"/>
              <w:left w:val="single" w:sz="4" w:space="0" w:color="auto"/>
              <w:bottom w:val="single" w:sz="4" w:space="0" w:color="auto"/>
              <w:right w:val="single" w:sz="4" w:space="0" w:color="auto"/>
            </w:tcBorders>
            <w:vAlign w:val="center"/>
            <w:hideMark/>
          </w:tcPr>
          <w:p w14:paraId="01E451DC"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2F2507D7"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57A6A8CE"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3C48B020" w14:textId="77777777" w:rsidR="00234EFC" w:rsidRDefault="00234EFC" w:rsidP="0073133F">
            <w:pPr>
              <w:spacing w:after="0" w:line="240" w:lineRule="auto"/>
              <w:ind w:firstLine="0"/>
              <w:jc w:val="center"/>
              <w:rPr>
                <w:rFonts w:cs="Arial"/>
                <w:sz w:val="20"/>
                <w:szCs w:val="20"/>
              </w:rPr>
            </w:pPr>
            <w:r>
              <w:rPr>
                <w:rFonts w:cs="Arial"/>
                <w:sz w:val="20"/>
                <w:szCs w:val="20"/>
              </w:rPr>
              <w:t>63</w:t>
            </w:r>
          </w:p>
        </w:tc>
        <w:tc>
          <w:tcPr>
            <w:tcW w:w="705" w:type="pct"/>
            <w:tcBorders>
              <w:top w:val="single" w:sz="4" w:space="0" w:color="auto"/>
              <w:left w:val="single" w:sz="4" w:space="0" w:color="auto"/>
              <w:bottom w:val="single" w:sz="4" w:space="0" w:color="auto"/>
              <w:right w:val="single" w:sz="4" w:space="0" w:color="auto"/>
            </w:tcBorders>
            <w:vAlign w:val="center"/>
            <w:hideMark/>
          </w:tcPr>
          <w:p w14:paraId="4B99A114" w14:textId="77777777" w:rsidR="00234EFC" w:rsidRDefault="00234EFC" w:rsidP="0073133F">
            <w:pPr>
              <w:spacing w:after="0" w:line="240" w:lineRule="auto"/>
              <w:ind w:firstLine="0"/>
              <w:jc w:val="center"/>
              <w:rPr>
                <w:rFonts w:cs="Arial"/>
                <w:sz w:val="20"/>
                <w:szCs w:val="20"/>
              </w:rPr>
            </w:pPr>
            <w:r>
              <w:rPr>
                <w:rFonts w:cs="Arial"/>
                <w:sz w:val="20"/>
                <w:szCs w:val="20"/>
              </w:rPr>
              <w:t>2УТ-3а</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5FC553DB" w14:textId="77777777" w:rsidR="00234EFC" w:rsidRDefault="00234EFC" w:rsidP="0073133F">
            <w:pPr>
              <w:spacing w:after="0" w:line="240" w:lineRule="auto"/>
              <w:ind w:firstLine="0"/>
              <w:jc w:val="center"/>
              <w:rPr>
                <w:rFonts w:cs="Arial"/>
                <w:sz w:val="20"/>
                <w:szCs w:val="20"/>
              </w:rPr>
            </w:pPr>
            <w:r>
              <w:rPr>
                <w:rFonts w:cs="Arial"/>
                <w:sz w:val="20"/>
                <w:szCs w:val="20"/>
              </w:rPr>
              <w:t>Школа №2</w:t>
            </w:r>
          </w:p>
        </w:tc>
        <w:tc>
          <w:tcPr>
            <w:tcW w:w="607" w:type="pct"/>
            <w:tcBorders>
              <w:top w:val="single" w:sz="4" w:space="0" w:color="auto"/>
              <w:left w:val="single" w:sz="4" w:space="0" w:color="auto"/>
              <w:bottom w:val="single" w:sz="4" w:space="0" w:color="auto"/>
              <w:right w:val="single" w:sz="4" w:space="0" w:color="auto"/>
            </w:tcBorders>
            <w:vAlign w:val="center"/>
            <w:hideMark/>
          </w:tcPr>
          <w:p w14:paraId="302EDF5D" w14:textId="77777777" w:rsidR="00234EFC" w:rsidRDefault="00234EFC" w:rsidP="0073133F">
            <w:pPr>
              <w:spacing w:after="0" w:line="240" w:lineRule="auto"/>
              <w:ind w:firstLine="0"/>
              <w:jc w:val="center"/>
              <w:rPr>
                <w:rFonts w:cs="Arial"/>
                <w:sz w:val="20"/>
                <w:szCs w:val="20"/>
              </w:rPr>
            </w:pPr>
            <w:r>
              <w:rPr>
                <w:rFonts w:cs="Arial"/>
                <w:sz w:val="20"/>
                <w:szCs w:val="20"/>
              </w:rPr>
              <w:t>159</w:t>
            </w:r>
          </w:p>
        </w:tc>
        <w:tc>
          <w:tcPr>
            <w:tcW w:w="726" w:type="pct"/>
            <w:tcBorders>
              <w:top w:val="single" w:sz="4" w:space="0" w:color="auto"/>
              <w:left w:val="single" w:sz="4" w:space="0" w:color="auto"/>
              <w:bottom w:val="single" w:sz="4" w:space="0" w:color="auto"/>
              <w:right w:val="single" w:sz="4" w:space="0" w:color="auto"/>
            </w:tcBorders>
            <w:vAlign w:val="center"/>
            <w:hideMark/>
          </w:tcPr>
          <w:p w14:paraId="113BAE5B" w14:textId="77777777" w:rsidR="00234EFC" w:rsidRDefault="00234EFC" w:rsidP="0073133F">
            <w:pPr>
              <w:spacing w:after="0" w:line="240" w:lineRule="auto"/>
              <w:ind w:firstLine="0"/>
              <w:jc w:val="center"/>
              <w:rPr>
                <w:rFonts w:cs="Arial"/>
                <w:sz w:val="20"/>
                <w:szCs w:val="20"/>
              </w:rPr>
            </w:pPr>
            <w:r>
              <w:rPr>
                <w:rFonts w:cs="Arial"/>
                <w:sz w:val="20"/>
                <w:szCs w:val="20"/>
              </w:rPr>
              <w:t>112</w:t>
            </w:r>
          </w:p>
        </w:tc>
        <w:tc>
          <w:tcPr>
            <w:tcW w:w="764" w:type="pct"/>
            <w:tcBorders>
              <w:top w:val="single" w:sz="4" w:space="0" w:color="auto"/>
              <w:left w:val="single" w:sz="4" w:space="0" w:color="auto"/>
              <w:bottom w:val="single" w:sz="4" w:space="0" w:color="auto"/>
              <w:right w:val="single" w:sz="4" w:space="0" w:color="auto"/>
            </w:tcBorders>
            <w:vAlign w:val="center"/>
            <w:hideMark/>
          </w:tcPr>
          <w:p w14:paraId="399C9C0C"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481B3AAC"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688CEEBB"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2FA6DC40" w14:textId="77777777" w:rsidR="00234EFC" w:rsidRDefault="00234EFC" w:rsidP="0073133F">
            <w:pPr>
              <w:spacing w:after="0" w:line="240" w:lineRule="auto"/>
              <w:ind w:firstLine="0"/>
              <w:jc w:val="center"/>
              <w:rPr>
                <w:rFonts w:cs="Arial"/>
                <w:sz w:val="20"/>
                <w:szCs w:val="20"/>
              </w:rPr>
            </w:pPr>
            <w:r>
              <w:rPr>
                <w:rFonts w:cs="Arial"/>
                <w:sz w:val="20"/>
                <w:szCs w:val="20"/>
              </w:rPr>
              <w:t>64</w:t>
            </w:r>
          </w:p>
        </w:tc>
        <w:tc>
          <w:tcPr>
            <w:tcW w:w="705" w:type="pct"/>
            <w:tcBorders>
              <w:top w:val="single" w:sz="4" w:space="0" w:color="auto"/>
              <w:left w:val="single" w:sz="4" w:space="0" w:color="auto"/>
              <w:bottom w:val="single" w:sz="4" w:space="0" w:color="auto"/>
              <w:right w:val="single" w:sz="4" w:space="0" w:color="auto"/>
            </w:tcBorders>
            <w:vAlign w:val="center"/>
            <w:hideMark/>
          </w:tcPr>
          <w:p w14:paraId="2F5C4EEE" w14:textId="77777777" w:rsidR="00234EFC" w:rsidRDefault="00234EFC" w:rsidP="0073133F">
            <w:pPr>
              <w:spacing w:after="0" w:line="240" w:lineRule="auto"/>
              <w:ind w:firstLine="0"/>
              <w:jc w:val="center"/>
              <w:rPr>
                <w:rFonts w:cs="Arial"/>
                <w:sz w:val="20"/>
                <w:szCs w:val="20"/>
              </w:rPr>
            </w:pPr>
            <w:r>
              <w:rPr>
                <w:rFonts w:cs="Arial"/>
                <w:sz w:val="20"/>
                <w:szCs w:val="20"/>
              </w:rPr>
              <w:t>Школа№2</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034CC579" w14:textId="77777777" w:rsidR="00234EFC" w:rsidRDefault="00234EFC" w:rsidP="0073133F">
            <w:pPr>
              <w:spacing w:after="0" w:line="240" w:lineRule="auto"/>
              <w:ind w:firstLine="0"/>
              <w:jc w:val="center"/>
              <w:rPr>
                <w:rFonts w:cs="Arial"/>
                <w:sz w:val="20"/>
                <w:szCs w:val="20"/>
              </w:rPr>
            </w:pPr>
            <w:r>
              <w:rPr>
                <w:rFonts w:cs="Arial"/>
                <w:sz w:val="20"/>
                <w:szCs w:val="20"/>
              </w:rPr>
              <w:t>КНС-5</w:t>
            </w:r>
          </w:p>
        </w:tc>
        <w:tc>
          <w:tcPr>
            <w:tcW w:w="607" w:type="pct"/>
            <w:tcBorders>
              <w:top w:val="single" w:sz="4" w:space="0" w:color="auto"/>
              <w:left w:val="single" w:sz="4" w:space="0" w:color="auto"/>
              <w:bottom w:val="single" w:sz="4" w:space="0" w:color="auto"/>
              <w:right w:val="single" w:sz="4" w:space="0" w:color="auto"/>
            </w:tcBorders>
            <w:vAlign w:val="center"/>
            <w:hideMark/>
          </w:tcPr>
          <w:p w14:paraId="33407199" w14:textId="77777777" w:rsidR="00234EFC" w:rsidRDefault="00234EFC" w:rsidP="0073133F">
            <w:pPr>
              <w:spacing w:after="0" w:line="240" w:lineRule="auto"/>
              <w:ind w:firstLine="0"/>
              <w:jc w:val="center"/>
              <w:rPr>
                <w:rFonts w:cs="Arial"/>
                <w:sz w:val="20"/>
                <w:szCs w:val="20"/>
              </w:rPr>
            </w:pPr>
            <w:r>
              <w:rPr>
                <w:rFonts w:cs="Arial"/>
                <w:sz w:val="20"/>
                <w:szCs w:val="20"/>
              </w:rPr>
              <w:t>57</w:t>
            </w:r>
          </w:p>
        </w:tc>
        <w:tc>
          <w:tcPr>
            <w:tcW w:w="726" w:type="pct"/>
            <w:tcBorders>
              <w:top w:val="single" w:sz="4" w:space="0" w:color="auto"/>
              <w:left w:val="single" w:sz="4" w:space="0" w:color="auto"/>
              <w:bottom w:val="single" w:sz="4" w:space="0" w:color="auto"/>
              <w:right w:val="single" w:sz="4" w:space="0" w:color="auto"/>
            </w:tcBorders>
            <w:vAlign w:val="center"/>
            <w:hideMark/>
          </w:tcPr>
          <w:p w14:paraId="4A52CEBB" w14:textId="77777777" w:rsidR="00234EFC" w:rsidRDefault="00234EFC" w:rsidP="0073133F">
            <w:pPr>
              <w:spacing w:after="0" w:line="240" w:lineRule="auto"/>
              <w:ind w:firstLine="0"/>
              <w:jc w:val="center"/>
              <w:rPr>
                <w:rFonts w:cs="Arial"/>
                <w:sz w:val="20"/>
                <w:szCs w:val="20"/>
              </w:rPr>
            </w:pPr>
            <w:r>
              <w:rPr>
                <w:rFonts w:cs="Arial"/>
                <w:sz w:val="20"/>
                <w:szCs w:val="20"/>
              </w:rPr>
              <w:t>35</w:t>
            </w:r>
          </w:p>
        </w:tc>
        <w:tc>
          <w:tcPr>
            <w:tcW w:w="764" w:type="pct"/>
            <w:tcBorders>
              <w:top w:val="single" w:sz="4" w:space="0" w:color="auto"/>
              <w:left w:val="single" w:sz="4" w:space="0" w:color="auto"/>
              <w:bottom w:val="single" w:sz="4" w:space="0" w:color="auto"/>
              <w:right w:val="single" w:sz="4" w:space="0" w:color="auto"/>
            </w:tcBorders>
            <w:vAlign w:val="center"/>
            <w:hideMark/>
          </w:tcPr>
          <w:p w14:paraId="65D1A5BC"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36D01A47"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5B504A7E"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01AF6D14" w14:textId="77777777" w:rsidR="00234EFC" w:rsidRDefault="00234EFC" w:rsidP="0073133F">
            <w:pPr>
              <w:spacing w:after="0" w:line="240" w:lineRule="auto"/>
              <w:ind w:firstLine="0"/>
              <w:jc w:val="center"/>
              <w:rPr>
                <w:rFonts w:cs="Arial"/>
                <w:sz w:val="20"/>
                <w:szCs w:val="20"/>
              </w:rPr>
            </w:pPr>
            <w:r>
              <w:rPr>
                <w:rFonts w:cs="Arial"/>
                <w:sz w:val="20"/>
                <w:szCs w:val="20"/>
              </w:rPr>
              <w:t>65</w:t>
            </w:r>
          </w:p>
        </w:tc>
        <w:tc>
          <w:tcPr>
            <w:tcW w:w="705" w:type="pct"/>
            <w:tcBorders>
              <w:top w:val="single" w:sz="4" w:space="0" w:color="auto"/>
              <w:left w:val="single" w:sz="4" w:space="0" w:color="auto"/>
              <w:bottom w:val="single" w:sz="4" w:space="0" w:color="auto"/>
              <w:right w:val="single" w:sz="4" w:space="0" w:color="auto"/>
            </w:tcBorders>
            <w:vAlign w:val="center"/>
            <w:hideMark/>
          </w:tcPr>
          <w:p w14:paraId="41F85662" w14:textId="77777777" w:rsidR="00234EFC" w:rsidRDefault="00234EFC" w:rsidP="0073133F">
            <w:pPr>
              <w:spacing w:after="0" w:line="240" w:lineRule="auto"/>
              <w:ind w:firstLine="0"/>
              <w:jc w:val="center"/>
              <w:rPr>
                <w:rFonts w:cs="Arial"/>
                <w:sz w:val="20"/>
                <w:szCs w:val="20"/>
              </w:rPr>
            </w:pPr>
            <w:r>
              <w:rPr>
                <w:rFonts w:cs="Arial"/>
                <w:sz w:val="20"/>
                <w:szCs w:val="20"/>
              </w:rPr>
              <w:t>2УТ-3</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6F16B755" w14:textId="77777777" w:rsidR="00234EFC" w:rsidRDefault="00234EFC" w:rsidP="0073133F">
            <w:pPr>
              <w:spacing w:after="0" w:line="240" w:lineRule="auto"/>
              <w:ind w:firstLine="0"/>
              <w:jc w:val="center"/>
              <w:rPr>
                <w:rFonts w:cs="Arial"/>
                <w:sz w:val="20"/>
                <w:szCs w:val="20"/>
              </w:rPr>
            </w:pPr>
            <w:r>
              <w:rPr>
                <w:rFonts w:cs="Arial"/>
                <w:sz w:val="20"/>
                <w:szCs w:val="20"/>
              </w:rPr>
              <w:t>Школьная,14</w:t>
            </w:r>
          </w:p>
        </w:tc>
        <w:tc>
          <w:tcPr>
            <w:tcW w:w="607" w:type="pct"/>
            <w:tcBorders>
              <w:top w:val="single" w:sz="4" w:space="0" w:color="auto"/>
              <w:left w:val="single" w:sz="4" w:space="0" w:color="auto"/>
              <w:bottom w:val="single" w:sz="4" w:space="0" w:color="auto"/>
              <w:right w:val="single" w:sz="4" w:space="0" w:color="auto"/>
            </w:tcBorders>
            <w:vAlign w:val="center"/>
            <w:hideMark/>
          </w:tcPr>
          <w:p w14:paraId="55841E88" w14:textId="77777777" w:rsidR="00234EFC" w:rsidRDefault="00234EFC" w:rsidP="0073133F">
            <w:pPr>
              <w:spacing w:after="0" w:line="240" w:lineRule="auto"/>
              <w:ind w:firstLine="0"/>
              <w:jc w:val="center"/>
              <w:rPr>
                <w:rFonts w:cs="Arial"/>
                <w:sz w:val="20"/>
                <w:szCs w:val="20"/>
              </w:rPr>
            </w:pPr>
            <w:r>
              <w:rPr>
                <w:rFonts w:cs="Arial"/>
                <w:sz w:val="20"/>
                <w:szCs w:val="20"/>
              </w:rPr>
              <w:t>57</w:t>
            </w:r>
          </w:p>
        </w:tc>
        <w:tc>
          <w:tcPr>
            <w:tcW w:w="726" w:type="pct"/>
            <w:tcBorders>
              <w:top w:val="single" w:sz="4" w:space="0" w:color="auto"/>
              <w:left w:val="single" w:sz="4" w:space="0" w:color="auto"/>
              <w:bottom w:val="single" w:sz="4" w:space="0" w:color="auto"/>
              <w:right w:val="single" w:sz="4" w:space="0" w:color="auto"/>
            </w:tcBorders>
            <w:vAlign w:val="center"/>
            <w:hideMark/>
          </w:tcPr>
          <w:p w14:paraId="48941B8D" w14:textId="77777777" w:rsidR="00234EFC" w:rsidRDefault="00234EFC" w:rsidP="0073133F">
            <w:pPr>
              <w:spacing w:after="0" w:line="240" w:lineRule="auto"/>
              <w:ind w:firstLine="0"/>
              <w:jc w:val="center"/>
              <w:rPr>
                <w:rFonts w:cs="Arial"/>
                <w:sz w:val="20"/>
                <w:szCs w:val="20"/>
              </w:rPr>
            </w:pPr>
            <w:r>
              <w:rPr>
                <w:rFonts w:cs="Arial"/>
                <w:sz w:val="20"/>
                <w:szCs w:val="20"/>
              </w:rPr>
              <w:t>51</w:t>
            </w:r>
          </w:p>
        </w:tc>
        <w:tc>
          <w:tcPr>
            <w:tcW w:w="764" w:type="pct"/>
            <w:tcBorders>
              <w:top w:val="single" w:sz="4" w:space="0" w:color="auto"/>
              <w:left w:val="single" w:sz="4" w:space="0" w:color="auto"/>
              <w:bottom w:val="single" w:sz="4" w:space="0" w:color="auto"/>
              <w:right w:val="single" w:sz="4" w:space="0" w:color="auto"/>
            </w:tcBorders>
            <w:vAlign w:val="center"/>
            <w:hideMark/>
          </w:tcPr>
          <w:p w14:paraId="74F1C962"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7AC7BAA5"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3799D75D"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3246BC09" w14:textId="77777777" w:rsidR="00234EFC" w:rsidRDefault="00234EFC" w:rsidP="0073133F">
            <w:pPr>
              <w:spacing w:after="0" w:line="240" w:lineRule="auto"/>
              <w:ind w:firstLine="0"/>
              <w:jc w:val="center"/>
              <w:rPr>
                <w:rFonts w:cs="Arial"/>
                <w:sz w:val="20"/>
                <w:szCs w:val="20"/>
              </w:rPr>
            </w:pPr>
            <w:r>
              <w:rPr>
                <w:rFonts w:cs="Arial"/>
                <w:sz w:val="20"/>
                <w:szCs w:val="20"/>
              </w:rPr>
              <w:lastRenderedPageBreak/>
              <w:t>66</w:t>
            </w:r>
          </w:p>
        </w:tc>
        <w:tc>
          <w:tcPr>
            <w:tcW w:w="705" w:type="pct"/>
            <w:tcBorders>
              <w:top w:val="single" w:sz="4" w:space="0" w:color="auto"/>
              <w:left w:val="single" w:sz="4" w:space="0" w:color="auto"/>
              <w:bottom w:val="single" w:sz="4" w:space="0" w:color="auto"/>
              <w:right w:val="single" w:sz="4" w:space="0" w:color="auto"/>
            </w:tcBorders>
            <w:vAlign w:val="center"/>
            <w:hideMark/>
          </w:tcPr>
          <w:p w14:paraId="5EA86D33" w14:textId="77777777" w:rsidR="00234EFC" w:rsidRDefault="00234EFC" w:rsidP="0073133F">
            <w:pPr>
              <w:spacing w:after="0" w:line="240" w:lineRule="auto"/>
              <w:ind w:firstLine="0"/>
              <w:jc w:val="center"/>
              <w:rPr>
                <w:rFonts w:cs="Arial"/>
                <w:sz w:val="20"/>
                <w:szCs w:val="20"/>
              </w:rPr>
            </w:pPr>
            <w:r>
              <w:rPr>
                <w:rFonts w:cs="Arial"/>
                <w:sz w:val="20"/>
                <w:szCs w:val="20"/>
              </w:rPr>
              <w:t>2УТ-7</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7E7225C0" w14:textId="77777777" w:rsidR="00234EFC" w:rsidRDefault="00234EFC" w:rsidP="0073133F">
            <w:pPr>
              <w:spacing w:after="0" w:line="240" w:lineRule="auto"/>
              <w:ind w:firstLine="0"/>
              <w:jc w:val="center"/>
              <w:rPr>
                <w:rFonts w:cs="Arial"/>
                <w:sz w:val="20"/>
                <w:szCs w:val="20"/>
              </w:rPr>
            </w:pPr>
            <w:r>
              <w:rPr>
                <w:rFonts w:cs="Arial"/>
                <w:sz w:val="20"/>
                <w:szCs w:val="20"/>
              </w:rPr>
              <w:t>2УТ-15</w:t>
            </w:r>
          </w:p>
        </w:tc>
        <w:tc>
          <w:tcPr>
            <w:tcW w:w="607" w:type="pct"/>
            <w:tcBorders>
              <w:top w:val="single" w:sz="4" w:space="0" w:color="auto"/>
              <w:left w:val="single" w:sz="4" w:space="0" w:color="auto"/>
              <w:bottom w:val="single" w:sz="4" w:space="0" w:color="auto"/>
              <w:right w:val="single" w:sz="4" w:space="0" w:color="auto"/>
            </w:tcBorders>
            <w:vAlign w:val="center"/>
            <w:hideMark/>
          </w:tcPr>
          <w:p w14:paraId="7C1F29FD" w14:textId="77777777" w:rsidR="00234EFC" w:rsidRDefault="00234EFC" w:rsidP="0073133F">
            <w:pPr>
              <w:spacing w:after="0" w:line="240" w:lineRule="auto"/>
              <w:ind w:firstLine="0"/>
              <w:jc w:val="center"/>
              <w:rPr>
                <w:rFonts w:cs="Arial"/>
                <w:sz w:val="20"/>
                <w:szCs w:val="20"/>
              </w:rPr>
            </w:pPr>
            <w:r>
              <w:rPr>
                <w:rFonts w:cs="Arial"/>
                <w:sz w:val="20"/>
                <w:szCs w:val="20"/>
              </w:rPr>
              <w:t>108</w:t>
            </w:r>
          </w:p>
        </w:tc>
        <w:tc>
          <w:tcPr>
            <w:tcW w:w="726" w:type="pct"/>
            <w:tcBorders>
              <w:top w:val="single" w:sz="4" w:space="0" w:color="auto"/>
              <w:left w:val="single" w:sz="4" w:space="0" w:color="auto"/>
              <w:bottom w:val="single" w:sz="4" w:space="0" w:color="auto"/>
              <w:right w:val="single" w:sz="4" w:space="0" w:color="auto"/>
            </w:tcBorders>
            <w:vAlign w:val="center"/>
            <w:hideMark/>
          </w:tcPr>
          <w:p w14:paraId="529AB6D6" w14:textId="77777777" w:rsidR="00234EFC" w:rsidRDefault="00234EFC" w:rsidP="0073133F">
            <w:pPr>
              <w:spacing w:after="0" w:line="240" w:lineRule="auto"/>
              <w:ind w:firstLine="0"/>
              <w:jc w:val="center"/>
              <w:rPr>
                <w:rFonts w:cs="Arial"/>
                <w:sz w:val="20"/>
                <w:szCs w:val="20"/>
              </w:rPr>
            </w:pPr>
            <w:r>
              <w:rPr>
                <w:rFonts w:cs="Arial"/>
                <w:sz w:val="20"/>
                <w:szCs w:val="20"/>
              </w:rPr>
              <w:t>29</w:t>
            </w:r>
          </w:p>
        </w:tc>
        <w:tc>
          <w:tcPr>
            <w:tcW w:w="764" w:type="pct"/>
            <w:tcBorders>
              <w:top w:val="single" w:sz="4" w:space="0" w:color="auto"/>
              <w:left w:val="single" w:sz="4" w:space="0" w:color="auto"/>
              <w:bottom w:val="single" w:sz="4" w:space="0" w:color="auto"/>
              <w:right w:val="single" w:sz="4" w:space="0" w:color="auto"/>
            </w:tcBorders>
            <w:vAlign w:val="center"/>
            <w:hideMark/>
          </w:tcPr>
          <w:p w14:paraId="14650730"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02D16EF1"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0921B6EB"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23E7CD07" w14:textId="77777777" w:rsidR="00234EFC" w:rsidRDefault="00234EFC" w:rsidP="0073133F">
            <w:pPr>
              <w:spacing w:after="0" w:line="240" w:lineRule="auto"/>
              <w:ind w:firstLine="0"/>
              <w:jc w:val="center"/>
              <w:rPr>
                <w:rFonts w:cs="Arial"/>
                <w:sz w:val="20"/>
                <w:szCs w:val="20"/>
              </w:rPr>
            </w:pPr>
            <w:r>
              <w:rPr>
                <w:rFonts w:cs="Arial"/>
                <w:sz w:val="20"/>
                <w:szCs w:val="20"/>
              </w:rPr>
              <w:t>67</w:t>
            </w:r>
          </w:p>
        </w:tc>
        <w:tc>
          <w:tcPr>
            <w:tcW w:w="705" w:type="pct"/>
            <w:tcBorders>
              <w:top w:val="single" w:sz="4" w:space="0" w:color="auto"/>
              <w:left w:val="single" w:sz="4" w:space="0" w:color="auto"/>
              <w:bottom w:val="single" w:sz="4" w:space="0" w:color="auto"/>
              <w:right w:val="single" w:sz="4" w:space="0" w:color="auto"/>
            </w:tcBorders>
            <w:vAlign w:val="center"/>
            <w:hideMark/>
          </w:tcPr>
          <w:p w14:paraId="0EB13F8A" w14:textId="77777777" w:rsidR="00234EFC" w:rsidRDefault="00234EFC" w:rsidP="0073133F">
            <w:pPr>
              <w:spacing w:after="0" w:line="240" w:lineRule="auto"/>
              <w:ind w:firstLine="0"/>
              <w:jc w:val="center"/>
              <w:rPr>
                <w:rFonts w:cs="Arial"/>
                <w:sz w:val="20"/>
                <w:szCs w:val="20"/>
              </w:rPr>
            </w:pPr>
            <w:r>
              <w:rPr>
                <w:rFonts w:cs="Arial"/>
                <w:sz w:val="20"/>
                <w:szCs w:val="20"/>
              </w:rPr>
              <w:t>2УТ-15</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40DF5B3D" w14:textId="77777777" w:rsidR="00234EFC" w:rsidRDefault="00234EFC" w:rsidP="0073133F">
            <w:pPr>
              <w:spacing w:after="0" w:line="240" w:lineRule="auto"/>
              <w:ind w:firstLine="0"/>
              <w:jc w:val="center"/>
              <w:rPr>
                <w:rFonts w:cs="Arial"/>
                <w:sz w:val="20"/>
                <w:szCs w:val="20"/>
              </w:rPr>
            </w:pPr>
            <w:r>
              <w:rPr>
                <w:rFonts w:cs="Arial"/>
                <w:sz w:val="20"/>
                <w:szCs w:val="20"/>
              </w:rPr>
              <w:t>2УТ-17</w:t>
            </w:r>
          </w:p>
        </w:tc>
        <w:tc>
          <w:tcPr>
            <w:tcW w:w="607" w:type="pct"/>
            <w:tcBorders>
              <w:top w:val="single" w:sz="4" w:space="0" w:color="auto"/>
              <w:left w:val="single" w:sz="4" w:space="0" w:color="auto"/>
              <w:bottom w:val="single" w:sz="4" w:space="0" w:color="auto"/>
              <w:right w:val="single" w:sz="4" w:space="0" w:color="auto"/>
            </w:tcBorders>
            <w:vAlign w:val="center"/>
            <w:hideMark/>
          </w:tcPr>
          <w:p w14:paraId="53BBFF49" w14:textId="77777777" w:rsidR="00234EFC" w:rsidRDefault="00234EFC" w:rsidP="0073133F">
            <w:pPr>
              <w:spacing w:after="0" w:line="240" w:lineRule="auto"/>
              <w:ind w:firstLine="0"/>
              <w:jc w:val="center"/>
              <w:rPr>
                <w:rFonts w:cs="Arial"/>
                <w:sz w:val="20"/>
                <w:szCs w:val="20"/>
              </w:rPr>
            </w:pPr>
            <w:r>
              <w:rPr>
                <w:rFonts w:cs="Arial"/>
                <w:sz w:val="20"/>
                <w:szCs w:val="20"/>
              </w:rPr>
              <w:t>108</w:t>
            </w:r>
          </w:p>
        </w:tc>
        <w:tc>
          <w:tcPr>
            <w:tcW w:w="726" w:type="pct"/>
            <w:tcBorders>
              <w:top w:val="single" w:sz="4" w:space="0" w:color="auto"/>
              <w:left w:val="single" w:sz="4" w:space="0" w:color="auto"/>
              <w:bottom w:val="single" w:sz="4" w:space="0" w:color="auto"/>
              <w:right w:val="single" w:sz="4" w:space="0" w:color="auto"/>
            </w:tcBorders>
            <w:vAlign w:val="center"/>
            <w:hideMark/>
          </w:tcPr>
          <w:p w14:paraId="6E3D8256" w14:textId="77777777" w:rsidR="00234EFC" w:rsidRDefault="00234EFC" w:rsidP="0073133F">
            <w:pPr>
              <w:spacing w:after="0" w:line="240" w:lineRule="auto"/>
              <w:ind w:firstLine="0"/>
              <w:jc w:val="center"/>
              <w:rPr>
                <w:rFonts w:cs="Arial"/>
                <w:sz w:val="20"/>
                <w:szCs w:val="20"/>
              </w:rPr>
            </w:pPr>
            <w:r>
              <w:rPr>
                <w:rFonts w:cs="Arial"/>
                <w:sz w:val="20"/>
                <w:szCs w:val="20"/>
              </w:rPr>
              <w:t>27</w:t>
            </w:r>
          </w:p>
        </w:tc>
        <w:tc>
          <w:tcPr>
            <w:tcW w:w="764" w:type="pct"/>
            <w:tcBorders>
              <w:top w:val="single" w:sz="4" w:space="0" w:color="auto"/>
              <w:left w:val="single" w:sz="4" w:space="0" w:color="auto"/>
              <w:bottom w:val="single" w:sz="4" w:space="0" w:color="auto"/>
              <w:right w:val="single" w:sz="4" w:space="0" w:color="auto"/>
            </w:tcBorders>
            <w:vAlign w:val="center"/>
            <w:hideMark/>
          </w:tcPr>
          <w:p w14:paraId="48BE0FE2"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3E7427A5"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15D7EABD"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6D72FDE8" w14:textId="77777777" w:rsidR="00234EFC" w:rsidRDefault="00234EFC" w:rsidP="0073133F">
            <w:pPr>
              <w:spacing w:after="0" w:line="240" w:lineRule="auto"/>
              <w:ind w:firstLine="0"/>
              <w:jc w:val="center"/>
              <w:rPr>
                <w:rFonts w:cs="Arial"/>
                <w:sz w:val="20"/>
                <w:szCs w:val="20"/>
              </w:rPr>
            </w:pPr>
            <w:r>
              <w:rPr>
                <w:rFonts w:cs="Arial"/>
                <w:sz w:val="20"/>
                <w:szCs w:val="20"/>
              </w:rPr>
              <w:t>68</w:t>
            </w:r>
          </w:p>
        </w:tc>
        <w:tc>
          <w:tcPr>
            <w:tcW w:w="705" w:type="pct"/>
            <w:tcBorders>
              <w:top w:val="single" w:sz="4" w:space="0" w:color="auto"/>
              <w:left w:val="single" w:sz="4" w:space="0" w:color="auto"/>
              <w:bottom w:val="single" w:sz="4" w:space="0" w:color="auto"/>
              <w:right w:val="single" w:sz="4" w:space="0" w:color="auto"/>
            </w:tcBorders>
            <w:vAlign w:val="center"/>
            <w:hideMark/>
          </w:tcPr>
          <w:p w14:paraId="6F839162" w14:textId="77777777" w:rsidR="00234EFC" w:rsidRDefault="00234EFC" w:rsidP="0073133F">
            <w:pPr>
              <w:spacing w:after="0" w:line="240" w:lineRule="auto"/>
              <w:ind w:firstLine="0"/>
              <w:jc w:val="center"/>
              <w:rPr>
                <w:rFonts w:cs="Arial"/>
                <w:sz w:val="20"/>
                <w:szCs w:val="20"/>
              </w:rPr>
            </w:pPr>
            <w:r>
              <w:rPr>
                <w:rFonts w:cs="Arial"/>
                <w:sz w:val="20"/>
                <w:szCs w:val="20"/>
              </w:rPr>
              <w:t>2УТ-17</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256D5038" w14:textId="77777777" w:rsidR="00234EFC" w:rsidRDefault="00234EFC" w:rsidP="0073133F">
            <w:pPr>
              <w:spacing w:after="0" w:line="240" w:lineRule="auto"/>
              <w:ind w:firstLine="0"/>
              <w:jc w:val="center"/>
              <w:rPr>
                <w:rFonts w:cs="Arial"/>
                <w:sz w:val="20"/>
                <w:szCs w:val="20"/>
              </w:rPr>
            </w:pPr>
            <w:r>
              <w:rPr>
                <w:rFonts w:cs="Arial"/>
                <w:sz w:val="20"/>
                <w:szCs w:val="20"/>
              </w:rPr>
              <w:t>2УТ-19</w:t>
            </w:r>
          </w:p>
        </w:tc>
        <w:tc>
          <w:tcPr>
            <w:tcW w:w="607" w:type="pct"/>
            <w:tcBorders>
              <w:top w:val="single" w:sz="4" w:space="0" w:color="auto"/>
              <w:left w:val="single" w:sz="4" w:space="0" w:color="auto"/>
              <w:bottom w:val="single" w:sz="4" w:space="0" w:color="auto"/>
              <w:right w:val="single" w:sz="4" w:space="0" w:color="auto"/>
            </w:tcBorders>
            <w:vAlign w:val="center"/>
            <w:hideMark/>
          </w:tcPr>
          <w:p w14:paraId="6DAB324F" w14:textId="77777777" w:rsidR="00234EFC" w:rsidRDefault="00234EFC" w:rsidP="0073133F">
            <w:pPr>
              <w:spacing w:after="0" w:line="240" w:lineRule="auto"/>
              <w:ind w:firstLine="0"/>
              <w:jc w:val="center"/>
              <w:rPr>
                <w:rFonts w:cs="Arial"/>
                <w:sz w:val="20"/>
                <w:szCs w:val="20"/>
              </w:rPr>
            </w:pPr>
            <w:r>
              <w:rPr>
                <w:rFonts w:cs="Arial"/>
                <w:sz w:val="20"/>
                <w:szCs w:val="20"/>
              </w:rPr>
              <w:t>108</w:t>
            </w:r>
          </w:p>
        </w:tc>
        <w:tc>
          <w:tcPr>
            <w:tcW w:w="726" w:type="pct"/>
            <w:tcBorders>
              <w:top w:val="single" w:sz="4" w:space="0" w:color="auto"/>
              <w:left w:val="single" w:sz="4" w:space="0" w:color="auto"/>
              <w:bottom w:val="single" w:sz="4" w:space="0" w:color="auto"/>
              <w:right w:val="single" w:sz="4" w:space="0" w:color="auto"/>
            </w:tcBorders>
            <w:vAlign w:val="center"/>
            <w:hideMark/>
          </w:tcPr>
          <w:p w14:paraId="5BB5E2DB" w14:textId="77777777" w:rsidR="00234EFC" w:rsidRDefault="00234EFC" w:rsidP="0073133F">
            <w:pPr>
              <w:spacing w:after="0" w:line="240" w:lineRule="auto"/>
              <w:ind w:firstLine="0"/>
              <w:jc w:val="center"/>
              <w:rPr>
                <w:rFonts w:cs="Arial"/>
                <w:sz w:val="20"/>
                <w:szCs w:val="20"/>
              </w:rPr>
            </w:pPr>
            <w:r>
              <w:rPr>
                <w:rFonts w:cs="Arial"/>
                <w:sz w:val="20"/>
                <w:szCs w:val="20"/>
              </w:rPr>
              <w:t>43,2</w:t>
            </w:r>
          </w:p>
        </w:tc>
        <w:tc>
          <w:tcPr>
            <w:tcW w:w="764" w:type="pct"/>
            <w:tcBorders>
              <w:top w:val="single" w:sz="4" w:space="0" w:color="auto"/>
              <w:left w:val="single" w:sz="4" w:space="0" w:color="auto"/>
              <w:bottom w:val="single" w:sz="4" w:space="0" w:color="auto"/>
              <w:right w:val="single" w:sz="4" w:space="0" w:color="auto"/>
            </w:tcBorders>
            <w:vAlign w:val="center"/>
            <w:hideMark/>
          </w:tcPr>
          <w:p w14:paraId="6BCCC399"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2978AED5"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72093AC5"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17550178" w14:textId="77777777" w:rsidR="00234EFC" w:rsidRDefault="00234EFC" w:rsidP="0073133F">
            <w:pPr>
              <w:spacing w:after="0" w:line="240" w:lineRule="auto"/>
              <w:ind w:firstLine="0"/>
              <w:jc w:val="center"/>
              <w:rPr>
                <w:rFonts w:cs="Arial"/>
                <w:sz w:val="20"/>
                <w:szCs w:val="20"/>
              </w:rPr>
            </w:pPr>
            <w:r>
              <w:rPr>
                <w:rFonts w:cs="Arial"/>
                <w:sz w:val="20"/>
                <w:szCs w:val="20"/>
              </w:rPr>
              <w:t>69</w:t>
            </w:r>
          </w:p>
        </w:tc>
        <w:tc>
          <w:tcPr>
            <w:tcW w:w="705" w:type="pct"/>
            <w:tcBorders>
              <w:top w:val="single" w:sz="4" w:space="0" w:color="auto"/>
              <w:left w:val="single" w:sz="4" w:space="0" w:color="auto"/>
              <w:bottom w:val="single" w:sz="4" w:space="0" w:color="auto"/>
              <w:right w:val="single" w:sz="4" w:space="0" w:color="auto"/>
            </w:tcBorders>
            <w:vAlign w:val="center"/>
            <w:hideMark/>
          </w:tcPr>
          <w:p w14:paraId="332623E6" w14:textId="77777777" w:rsidR="00234EFC" w:rsidRDefault="00234EFC" w:rsidP="0073133F">
            <w:pPr>
              <w:spacing w:after="0" w:line="240" w:lineRule="auto"/>
              <w:ind w:firstLine="0"/>
              <w:jc w:val="center"/>
              <w:rPr>
                <w:rFonts w:cs="Arial"/>
                <w:sz w:val="20"/>
                <w:szCs w:val="20"/>
              </w:rPr>
            </w:pPr>
            <w:r>
              <w:rPr>
                <w:rFonts w:cs="Arial"/>
                <w:sz w:val="20"/>
                <w:szCs w:val="20"/>
              </w:rPr>
              <w:t>2УТ-19</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593BF716" w14:textId="77777777" w:rsidR="00234EFC" w:rsidRDefault="00234EFC" w:rsidP="0073133F">
            <w:pPr>
              <w:spacing w:after="0" w:line="240" w:lineRule="auto"/>
              <w:ind w:firstLine="0"/>
              <w:jc w:val="center"/>
              <w:rPr>
                <w:rFonts w:cs="Arial"/>
                <w:sz w:val="20"/>
                <w:szCs w:val="20"/>
              </w:rPr>
            </w:pPr>
            <w:r>
              <w:rPr>
                <w:rFonts w:cs="Arial"/>
                <w:sz w:val="20"/>
                <w:szCs w:val="20"/>
              </w:rPr>
              <w:t>2УТ-23</w:t>
            </w:r>
          </w:p>
        </w:tc>
        <w:tc>
          <w:tcPr>
            <w:tcW w:w="607" w:type="pct"/>
            <w:tcBorders>
              <w:top w:val="single" w:sz="4" w:space="0" w:color="auto"/>
              <w:left w:val="single" w:sz="4" w:space="0" w:color="auto"/>
              <w:bottom w:val="single" w:sz="4" w:space="0" w:color="auto"/>
              <w:right w:val="single" w:sz="4" w:space="0" w:color="auto"/>
            </w:tcBorders>
            <w:vAlign w:val="center"/>
            <w:hideMark/>
          </w:tcPr>
          <w:p w14:paraId="6C82DA3C" w14:textId="77777777" w:rsidR="00234EFC" w:rsidRDefault="00234EFC" w:rsidP="0073133F">
            <w:pPr>
              <w:spacing w:after="0" w:line="240" w:lineRule="auto"/>
              <w:ind w:firstLine="0"/>
              <w:jc w:val="center"/>
              <w:rPr>
                <w:rFonts w:cs="Arial"/>
                <w:sz w:val="20"/>
                <w:szCs w:val="20"/>
              </w:rPr>
            </w:pPr>
            <w:r>
              <w:rPr>
                <w:rFonts w:cs="Arial"/>
                <w:sz w:val="20"/>
                <w:szCs w:val="20"/>
              </w:rPr>
              <w:t>89</w:t>
            </w:r>
          </w:p>
        </w:tc>
        <w:tc>
          <w:tcPr>
            <w:tcW w:w="726" w:type="pct"/>
            <w:tcBorders>
              <w:top w:val="single" w:sz="4" w:space="0" w:color="auto"/>
              <w:left w:val="single" w:sz="4" w:space="0" w:color="auto"/>
              <w:bottom w:val="single" w:sz="4" w:space="0" w:color="auto"/>
              <w:right w:val="single" w:sz="4" w:space="0" w:color="auto"/>
            </w:tcBorders>
            <w:vAlign w:val="center"/>
            <w:hideMark/>
          </w:tcPr>
          <w:p w14:paraId="72FB286E" w14:textId="77777777" w:rsidR="00234EFC" w:rsidRDefault="00234EFC" w:rsidP="0073133F">
            <w:pPr>
              <w:spacing w:after="0" w:line="240" w:lineRule="auto"/>
              <w:ind w:firstLine="0"/>
              <w:jc w:val="center"/>
              <w:rPr>
                <w:rFonts w:cs="Arial"/>
                <w:sz w:val="20"/>
                <w:szCs w:val="20"/>
              </w:rPr>
            </w:pPr>
            <w:r>
              <w:rPr>
                <w:rFonts w:cs="Arial"/>
                <w:sz w:val="20"/>
                <w:szCs w:val="20"/>
              </w:rPr>
              <w:t>59,5</w:t>
            </w:r>
          </w:p>
        </w:tc>
        <w:tc>
          <w:tcPr>
            <w:tcW w:w="764" w:type="pct"/>
            <w:tcBorders>
              <w:top w:val="single" w:sz="4" w:space="0" w:color="auto"/>
              <w:left w:val="single" w:sz="4" w:space="0" w:color="auto"/>
              <w:bottom w:val="single" w:sz="4" w:space="0" w:color="auto"/>
              <w:right w:val="single" w:sz="4" w:space="0" w:color="auto"/>
            </w:tcBorders>
            <w:vAlign w:val="center"/>
            <w:hideMark/>
          </w:tcPr>
          <w:p w14:paraId="284AEEE3"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5DBB35BB"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3C91FD27"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672090B9" w14:textId="77777777" w:rsidR="00234EFC" w:rsidRDefault="00234EFC" w:rsidP="0073133F">
            <w:pPr>
              <w:spacing w:after="0" w:line="240" w:lineRule="auto"/>
              <w:ind w:firstLine="0"/>
              <w:jc w:val="center"/>
              <w:rPr>
                <w:rFonts w:cs="Arial"/>
                <w:sz w:val="20"/>
                <w:szCs w:val="20"/>
              </w:rPr>
            </w:pPr>
            <w:r>
              <w:rPr>
                <w:rFonts w:cs="Arial"/>
                <w:sz w:val="20"/>
                <w:szCs w:val="20"/>
              </w:rPr>
              <w:t>70</w:t>
            </w:r>
          </w:p>
        </w:tc>
        <w:tc>
          <w:tcPr>
            <w:tcW w:w="705" w:type="pct"/>
            <w:tcBorders>
              <w:top w:val="single" w:sz="4" w:space="0" w:color="auto"/>
              <w:left w:val="single" w:sz="4" w:space="0" w:color="auto"/>
              <w:bottom w:val="single" w:sz="4" w:space="0" w:color="auto"/>
              <w:right w:val="single" w:sz="4" w:space="0" w:color="auto"/>
            </w:tcBorders>
            <w:vAlign w:val="center"/>
            <w:hideMark/>
          </w:tcPr>
          <w:p w14:paraId="675CFE78" w14:textId="77777777" w:rsidR="00234EFC" w:rsidRDefault="00234EFC" w:rsidP="0073133F">
            <w:pPr>
              <w:spacing w:after="0" w:line="240" w:lineRule="auto"/>
              <w:ind w:firstLine="0"/>
              <w:jc w:val="center"/>
              <w:rPr>
                <w:rFonts w:cs="Arial"/>
                <w:sz w:val="20"/>
                <w:szCs w:val="20"/>
              </w:rPr>
            </w:pPr>
            <w:r>
              <w:rPr>
                <w:rFonts w:cs="Arial"/>
                <w:sz w:val="20"/>
                <w:szCs w:val="20"/>
              </w:rPr>
              <w:t>2УТ-23</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759B25B2" w14:textId="77777777" w:rsidR="00234EFC" w:rsidRDefault="00234EFC" w:rsidP="0073133F">
            <w:pPr>
              <w:spacing w:after="0" w:line="240" w:lineRule="auto"/>
              <w:ind w:firstLine="0"/>
              <w:jc w:val="center"/>
              <w:rPr>
                <w:rFonts w:cs="Arial"/>
                <w:sz w:val="20"/>
                <w:szCs w:val="20"/>
              </w:rPr>
            </w:pPr>
            <w:r>
              <w:rPr>
                <w:rFonts w:cs="Arial"/>
                <w:sz w:val="20"/>
                <w:szCs w:val="20"/>
              </w:rPr>
              <w:t>2УТ-25</w:t>
            </w:r>
          </w:p>
        </w:tc>
        <w:tc>
          <w:tcPr>
            <w:tcW w:w="607" w:type="pct"/>
            <w:tcBorders>
              <w:top w:val="single" w:sz="4" w:space="0" w:color="auto"/>
              <w:left w:val="single" w:sz="4" w:space="0" w:color="auto"/>
              <w:bottom w:val="single" w:sz="4" w:space="0" w:color="auto"/>
              <w:right w:val="single" w:sz="4" w:space="0" w:color="auto"/>
            </w:tcBorders>
            <w:vAlign w:val="center"/>
            <w:hideMark/>
          </w:tcPr>
          <w:p w14:paraId="5C021147" w14:textId="77777777" w:rsidR="00234EFC" w:rsidRDefault="00234EFC" w:rsidP="0073133F">
            <w:pPr>
              <w:spacing w:after="0" w:line="240" w:lineRule="auto"/>
              <w:ind w:firstLine="0"/>
              <w:jc w:val="center"/>
              <w:rPr>
                <w:rFonts w:cs="Arial"/>
                <w:sz w:val="20"/>
                <w:szCs w:val="20"/>
              </w:rPr>
            </w:pPr>
            <w:r>
              <w:rPr>
                <w:rFonts w:cs="Arial"/>
                <w:sz w:val="20"/>
                <w:szCs w:val="20"/>
              </w:rPr>
              <w:t>89</w:t>
            </w:r>
          </w:p>
        </w:tc>
        <w:tc>
          <w:tcPr>
            <w:tcW w:w="726" w:type="pct"/>
            <w:tcBorders>
              <w:top w:val="single" w:sz="4" w:space="0" w:color="auto"/>
              <w:left w:val="single" w:sz="4" w:space="0" w:color="auto"/>
              <w:bottom w:val="single" w:sz="4" w:space="0" w:color="auto"/>
              <w:right w:val="single" w:sz="4" w:space="0" w:color="auto"/>
            </w:tcBorders>
            <w:vAlign w:val="center"/>
            <w:hideMark/>
          </w:tcPr>
          <w:p w14:paraId="565DB51F" w14:textId="77777777" w:rsidR="00234EFC" w:rsidRDefault="00234EFC" w:rsidP="0073133F">
            <w:pPr>
              <w:spacing w:after="0" w:line="240" w:lineRule="auto"/>
              <w:ind w:firstLine="0"/>
              <w:jc w:val="center"/>
              <w:rPr>
                <w:rFonts w:cs="Arial"/>
                <w:sz w:val="20"/>
                <w:szCs w:val="20"/>
              </w:rPr>
            </w:pPr>
            <w:r>
              <w:rPr>
                <w:rFonts w:cs="Arial"/>
                <w:sz w:val="20"/>
                <w:szCs w:val="20"/>
              </w:rPr>
              <w:t>12</w:t>
            </w:r>
          </w:p>
        </w:tc>
        <w:tc>
          <w:tcPr>
            <w:tcW w:w="764" w:type="pct"/>
            <w:tcBorders>
              <w:top w:val="single" w:sz="4" w:space="0" w:color="auto"/>
              <w:left w:val="single" w:sz="4" w:space="0" w:color="auto"/>
              <w:bottom w:val="single" w:sz="4" w:space="0" w:color="auto"/>
              <w:right w:val="single" w:sz="4" w:space="0" w:color="auto"/>
            </w:tcBorders>
            <w:vAlign w:val="center"/>
            <w:hideMark/>
          </w:tcPr>
          <w:p w14:paraId="63FA486A"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13B908C4"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0DD3DB43"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47A9929D" w14:textId="77777777" w:rsidR="00234EFC" w:rsidRDefault="00234EFC" w:rsidP="0073133F">
            <w:pPr>
              <w:spacing w:after="0" w:line="240" w:lineRule="auto"/>
              <w:ind w:firstLine="0"/>
              <w:jc w:val="center"/>
              <w:rPr>
                <w:rFonts w:cs="Arial"/>
                <w:sz w:val="20"/>
                <w:szCs w:val="20"/>
              </w:rPr>
            </w:pPr>
            <w:r>
              <w:rPr>
                <w:rFonts w:cs="Arial"/>
                <w:sz w:val="20"/>
                <w:szCs w:val="20"/>
              </w:rPr>
              <w:t>71</w:t>
            </w:r>
          </w:p>
        </w:tc>
        <w:tc>
          <w:tcPr>
            <w:tcW w:w="705" w:type="pct"/>
            <w:tcBorders>
              <w:top w:val="single" w:sz="4" w:space="0" w:color="auto"/>
              <w:left w:val="single" w:sz="4" w:space="0" w:color="auto"/>
              <w:bottom w:val="single" w:sz="4" w:space="0" w:color="auto"/>
              <w:right w:val="single" w:sz="4" w:space="0" w:color="auto"/>
            </w:tcBorders>
            <w:vAlign w:val="center"/>
            <w:hideMark/>
          </w:tcPr>
          <w:p w14:paraId="4F6A7BE2" w14:textId="77777777" w:rsidR="00234EFC" w:rsidRDefault="00234EFC" w:rsidP="0073133F">
            <w:pPr>
              <w:spacing w:after="0" w:line="240" w:lineRule="auto"/>
              <w:ind w:firstLine="0"/>
              <w:jc w:val="center"/>
              <w:rPr>
                <w:rFonts w:cs="Arial"/>
                <w:sz w:val="20"/>
                <w:szCs w:val="20"/>
              </w:rPr>
            </w:pPr>
            <w:r>
              <w:rPr>
                <w:rFonts w:cs="Arial"/>
                <w:sz w:val="20"/>
                <w:szCs w:val="20"/>
              </w:rPr>
              <w:t>2УТ-23</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431F67B1" w14:textId="77777777" w:rsidR="00234EFC" w:rsidRDefault="00234EFC" w:rsidP="0073133F">
            <w:pPr>
              <w:spacing w:after="0" w:line="240" w:lineRule="auto"/>
              <w:ind w:firstLine="0"/>
              <w:jc w:val="center"/>
              <w:rPr>
                <w:rFonts w:cs="Arial"/>
                <w:sz w:val="20"/>
                <w:szCs w:val="20"/>
              </w:rPr>
            </w:pPr>
            <w:r>
              <w:rPr>
                <w:rFonts w:cs="Arial"/>
                <w:sz w:val="20"/>
                <w:szCs w:val="20"/>
              </w:rPr>
              <w:t>2УТ-25*</w:t>
            </w:r>
          </w:p>
        </w:tc>
        <w:tc>
          <w:tcPr>
            <w:tcW w:w="607" w:type="pct"/>
            <w:tcBorders>
              <w:top w:val="single" w:sz="4" w:space="0" w:color="auto"/>
              <w:left w:val="single" w:sz="4" w:space="0" w:color="auto"/>
              <w:bottom w:val="single" w:sz="4" w:space="0" w:color="auto"/>
              <w:right w:val="single" w:sz="4" w:space="0" w:color="auto"/>
            </w:tcBorders>
            <w:vAlign w:val="center"/>
            <w:hideMark/>
          </w:tcPr>
          <w:p w14:paraId="26D9BBEE" w14:textId="77777777" w:rsidR="00234EFC" w:rsidRDefault="00234EFC" w:rsidP="0073133F">
            <w:pPr>
              <w:spacing w:after="0" w:line="240" w:lineRule="auto"/>
              <w:ind w:firstLine="0"/>
              <w:jc w:val="center"/>
              <w:rPr>
                <w:rFonts w:cs="Arial"/>
                <w:sz w:val="20"/>
                <w:szCs w:val="20"/>
              </w:rPr>
            </w:pPr>
            <w:r>
              <w:rPr>
                <w:rFonts w:cs="Arial"/>
                <w:sz w:val="20"/>
                <w:szCs w:val="20"/>
              </w:rPr>
              <w:t>76</w:t>
            </w:r>
          </w:p>
        </w:tc>
        <w:tc>
          <w:tcPr>
            <w:tcW w:w="726" w:type="pct"/>
            <w:tcBorders>
              <w:top w:val="single" w:sz="4" w:space="0" w:color="auto"/>
              <w:left w:val="single" w:sz="4" w:space="0" w:color="auto"/>
              <w:bottom w:val="single" w:sz="4" w:space="0" w:color="auto"/>
              <w:right w:val="single" w:sz="4" w:space="0" w:color="auto"/>
            </w:tcBorders>
            <w:vAlign w:val="center"/>
            <w:hideMark/>
          </w:tcPr>
          <w:p w14:paraId="0A0B7002" w14:textId="77777777" w:rsidR="00234EFC" w:rsidRDefault="00234EFC" w:rsidP="0073133F">
            <w:pPr>
              <w:spacing w:after="0" w:line="240" w:lineRule="auto"/>
              <w:ind w:firstLine="0"/>
              <w:jc w:val="center"/>
              <w:rPr>
                <w:rFonts w:cs="Arial"/>
                <w:sz w:val="20"/>
                <w:szCs w:val="20"/>
              </w:rPr>
            </w:pPr>
            <w:r>
              <w:rPr>
                <w:rFonts w:cs="Arial"/>
                <w:sz w:val="20"/>
                <w:szCs w:val="20"/>
              </w:rPr>
              <w:t>29</w:t>
            </w:r>
          </w:p>
        </w:tc>
        <w:tc>
          <w:tcPr>
            <w:tcW w:w="764" w:type="pct"/>
            <w:tcBorders>
              <w:top w:val="single" w:sz="4" w:space="0" w:color="auto"/>
              <w:left w:val="single" w:sz="4" w:space="0" w:color="auto"/>
              <w:bottom w:val="single" w:sz="4" w:space="0" w:color="auto"/>
              <w:right w:val="single" w:sz="4" w:space="0" w:color="auto"/>
            </w:tcBorders>
            <w:vAlign w:val="center"/>
            <w:hideMark/>
          </w:tcPr>
          <w:p w14:paraId="73D4A855"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404ABA24"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1E8FFF0F"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138F4733" w14:textId="77777777" w:rsidR="00234EFC" w:rsidRDefault="00234EFC" w:rsidP="0073133F">
            <w:pPr>
              <w:spacing w:after="0" w:line="240" w:lineRule="auto"/>
              <w:ind w:firstLine="0"/>
              <w:jc w:val="center"/>
              <w:rPr>
                <w:rFonts w:cs="Arial"/>
                <w:sz w:val="20"/>
                <w:szCs w:val="20"/>
              </w:rPr>
            </w:pPr>
            <w:r>
              <w:rPr>
                <w:rFonts w:cs="Arial"/>
                <w:sz w:val="20"/>
                <w:szCs w:val="20"/>
              </w:rPr>
              <w:t>72</w:t>
            </w:r>
          </w:p>
        </w:tc>
        <w:tc>
          <w:tcPr>
            <w:tcW w:w="705" w:type="pct"/>
            <w:tcBorders>
              <w:top w:val="single" w:sz="4" w:space="0" w:color="auto"/>
              <w:left w:val="single" w:sz="4" w:space="0" w:color="auto"/>
              <w:bottom w:val="single" w:sz="4" w:space="0" w:color="auto"/>
              <w:right w:val="single" w:sz="4" w:space="0" w:color="auto"/>
            </w:tcBorders>
            <w:vAlign w:val="center"/>
            <w:hideMark/>
          </w:tcPr>
          <w:p w14:paraId="7AAB294B" w14:textId="77777777" w:rsidR="00234EFC" w:rsidRDefault="00234EFC" w:rsidP="0073133F">
            <w:pPr>
              <w:spacing w:after="0" w:line="240" w:lineRule="auto"/>
              <w:ind w:firstLine="0"/>
              <w:jc w:val="center"/>
              <w:rPr>
                <w:rFonts w:cs="Arial"/>
                <w:sz w:val="20"/>
                <w:szCs w:val="20"/>
              </w:rPr>
            </w:pPr>
            <w:r>
              <w:rPr>
                <w:rFonts w:cs="Arial"/>
                <w:sz w:val="20"/>
                <w:szCs w:val="20"/>
              </w:rPr>
              <w:t>2УТ-25</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135C242D" w14:textId="77777777" w:rsidR="00234EFC" w:rsidRDefault="00234EFC" w:rsidP="0073133F">
            <w:pPr>
              <w:spacing w:after="0" w:line="240" w:lineRule="auto"/>
              <w:ind w:firstLine="0"/>
              <w:jc w:val="center"/>
              <w:rPr>
                <w:rFonts w:cs="Arial"/>
                <w:sz w:val="20"/>
                <w:szCs w:val="20"/>
              </w:rPr>
            </w:pPr>
            <w:r>
              <w:rPr>
                <w:rFonts w:cs="Arial"/>
                <w:sz w:val="20"/>
                <w:szCs w:val="20"/>
              </w:rPr>
              <w:t>д/с "Светлячок"</w:t>
            </w:r>
          </w:p>
        </w:tc>
        <w:tc>
          <w:tcPr>
            <w:tcW w:w="607" w:type="pct"/>
            <w:tcBorders>
              <w:top w:val="single" w:sz="4" w:space="0" w:color="auto"/>
              <w:left w:val="single" w:sz="4" w:space="0" w:color="auto"/>
              <w:bottom w:val="single" w:sz="4" w:space="0" w:color="auto"/>
              <w:right w:val="single" w:sz="4" w:space="0" w:color="auto"/>
            </w:tcBorders>
            <w:vAlign w:val="center"/>
            <w:hideMark/>
          </w:tcPr>
          <w:p w14:paraId="50E484A0" w14:textId="77777777" w:rsidR="00234EFC" w:rsidRDefault="00234EFC" w:rsidP="0073133F">
            <w:pPr>
              <w:spacing w:after="0" w:line="240" w:lineRule="auto"/>
              <w:ind w:firstLine="0"/>
              <w:jc w:val="center"/>
              <w:rPr>
                <w:rFonts w:cs="Arial"/>
                <w:sz w:val="20"/>
                <w:szCs w:val="20"/>
              </w:rPr>
            </w:pPr>
            <w:r>
              <w:rPr>
                <w:rFonts w:cs="Arial"/>
                <w:sz w:val="20"/>
                <w:szCs w:val="20"/>
              </w:rPr>
              <w:t>89</w:t>
            </w:r>
          </w:p>
        </w:tc>
        <w:tc>
          <w:tcPr>
            <w:tcW w:w="726" w:type="pct"/>
            <w:tcBorders>
              <w:top w:val="single" w:sz="4" w:space="0" w:color="auto"/>
              <w:left w:val="single" w:sz="4" w:space="0" w:color="auto"/>
              <w:bottom w:val="single" w:sz="4" w:space="0" w:color="auto"/>
              <w:right w:val="single" w:sz="4" w:space="0" w:color="auto"/>
            </w:tcBorders>
            <w:vAlign w:val="center"/>
            <w:hideMark/>
          </w:tcPr>
          <w:p w14:paraId="69C0C364" w14:textId="77777777" w:rsidR="00234EFC" w:rsidRDefault="00234EFC" w:rsidP="0073133F">
            <w:pPr>
              <w:spacing w:after="0" w:line="240" w:lineRule="auto"/>
              <w:ind w:firstLine="0"/>
              <w:jc w:val="center"/>
              <w:rPr>
                <w:rFonts w:cs="Arial"/>
                <w:sz w:val="20"/>
                <w:szCs w:val="20"/>
              </w:rPr>
            </w:pPr>
            <w:r>
              <w:rPr>
                <w:rFonts w:cs="Arial"/>
                <w:sz w:val="20"/>
                <w:szCs w:val="20"/>
              </w:rPr>
              <w:t>67,4</w:t>
            </w:r>
          </w:p>
        </w:tc>
        <w:tc>
          <w:tcPr>
            <w:tcW w:w="764" w:type="pct"/>
            <w:tcBorders>
              <w:top w:val="single" w:sz="4" w:space="0" w:color="auto"/>
              <w:left w:val="single" w:sz="4" w:space="0" w:color="auto"/>
              <w:bottom w:val="single" w:sz="4" w:space="0" w:color="auto"/>
              <w:right w:val="single" w:sz="4" w:space="0" w:color="auto"/>
            </w:tcBorders>
            <w:vAlign w:val="center"/>
            <w:hideMark/>
          </w:tcPr>
          <w:p w14:paraId="2314C84B"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6F54AD79"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28B1AB9F"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15389EEB" w14:textId="77777777" w:rsidR="00234EFC" w:rsidRDefault="00234EFC" w:rsidP="0073133F">
            <w:pPr>
              <w:spacing w:after="0" w:line="240" w:lineRule="auto"/>
              <w:ind w:firstLine="0"/>
              <w:jc w:val="center"/>
              <w:rPr>
                <w:rFonts w:cs="Arial"/>
                <w:sz w:val="20"/>
                <w:szCs w:val="20"/>
              </w:rPr>
            </w:pPr>
            <w:r>
              <w:rPr>
                <w:rFonts w:cs="Arial"/>
                <w:sz w:val="20"/>
                <w:szCs w:val="20"/>
              </w:rPr>
              <w:t>73</w:t>
            </w:r>
          </w:p>
        </w:tc>
        <w:tc>
          <w:tcPr>
            <w:tcW w:w="705" w:type="pct"/>
            <w:tcBorders>
              <w:top w:val="single" w:sz="4" w:space="0" w:color="auto"/>
              <w:left w:val="single" w:sz="4" w:space="0" w:color="auto"/>
              <w:bottom w:val="single" w:sz="4" w:space="0" w:color="auto"/>
              <w:right w:val="single" w:sz="4" w:space="0" w:color="auto"/>
            </w:tcBorders>
            <w:vAlign w:val="center"/>
            <w:hideMark/>
          </w:tcPr>
          <w:p w14:paraId="38356740" w14:textId="77777777" w:rsidR="00234EFC" w:rsidRDefault="00234EFC" w:rsidP="0073133F">
            <w:pPr>
              <w:spacing w:after="0" w:line="240" w:lineRule="auto"/>
              <w:ind w:firstLine="0"/>
              <w:jc w:val="center"/>
              <w:rPr>
                <w:rFonts w:cs="Arial"/>
                <w:sz w:val="20"/>
                <w:szCs w:val="20"/>
              </w:rPr>
            </w:pPr>
            <w:r>
              <w:rPr>
                <w:rFonts w:cs="Arial"/>
                <w:sz w:val="20"/>
                <w:szCs w:val="20"/>
              </w:rPr>
              <w:t>2УТ-25</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73C6DFD5" w14:textId="77777777" w:rsidR="00234EFC" w:rsidRDefault="00234EFC" w:rsidP="0073133F">
            <w:pPr>
              <w:spacing w:after="0" w:line="240" w:lineRule="auto"/>
              <w:ind w:firstLine="0"/>
              <w:jc w:val="center"/>
              <w:rPr>
                <w:rFonts w:cs="Arial"/>
                <w:sz w:val="20"/>
                <w:szCs w:val="20"/>
              </w:rPr>
            </w:pPr>
            <w:r>
              <w:rPr>
                <w:rFonts w:cs="Arial"/>
                <w:sz w:val="20"/>
                <w:szCs w:val="20"/>
              </w:rPr>
              <w:t>ул. Набережная,4</w:t>
            </w:r>
          </w:p>
        </w:tc>
        <w:tc>
          <w:tcPr>
            <w:tcW w:w="607" w:type="pct"/>
            <w:tcBorders>
              <w:top w:val="single" w:sz="4" w:space="0" w:color="auto"/>
              <w:left w:val="single" w:sz="4" w:space="0" w:color="auto"/>
              <w:bottom w:val="single" w:sz="4" w:space="0" w:color="auto"/>
              <w:right w:val="single" w:sz="4" w:space="0" w:color="auto"/>
            </w:tcBorders>
            <w:vAlign w:val="center"/>
            <w:hideMark/>
          </w:tcPr>
          <w:p w14:paraId="2F85E990" w14:textId="77777777" w:rsidR="00234EFC" w:rsidRDefault="00234EFC" w:rsidP="0073133F">
            <w:pPr>
              <w:spacing w:after="0" w:line="240" w:lineRule="auto"/>
              <w:ind w:firstLine="0"/>
              <w:jc w:val="center"/>
              <w:rPr>
                <w:rFonts w:cs="Arial"/>
                <w:sz w:val="20"/>
                <w:szCs w:val="20"/>
              </w:rPr>
            </w:pPr>
            <w:r>
              <w:rPr>
                <w:rFonts w:cs="Arial"/>
                <w:sz w:val="20"/>
                <w:szCs w:val="20"/>
              </w:rPr>
              <w:t>57</w:t>
            </w:r>
          </w:p>
        </w:tc>
        <w:tc>
          <w:tcPr>
            <w:tcW w:w="726" w:type="pct"/>
            <w:tcBorders>
              <w:top w:val="single" w:sz="4" w:space="0" w:color="auto"/>
              <w:left w:val="single" w:sz="4" w:space="0" w:color="auto"/>
              <w:bottom w:val="single" w:sz="4" w:space="0" w:color="auto"/>
              <w:right w:val="single" w:sz="4" w:space="0" w:color="auto"/>
            </w:tcBorders>
            <w:vAlign w:val="center"/>
            <w:hideMark/>
          </w:tcPr>
          <w:p w14:paraId="3F5E0477" w14:textId="77777777" w:rsidR="00234EFC" w:rsidRDefault="00234EFC" w:rsidP="0073133F">
            <w:pPr>
              <w:spacing w:after="0" w:line="240" w:lineRule="auto"/>
              <w:ind w:firstLine="0"/>
              <w:jc w:val="center"/>
              <w:rPr>
                <w:rFonts w:cs="Arial"/>
                <w:sz w:val="20"/>
                <w:szCs w:val="20"/>
              </w:rPr>
            </w:pPr>
            <w:r>
              <w:rPr>
                <w:rFonts w:cs="Arial"/>
                <w:sz w:val="20"/>
                <w:szCs w:val="20"/>
              </w:rPr>
              <w:t>33</w:t>
            </w:r>
          </w:p>
        </w:tc>
        <w:tc>
          <w:tcPr>
            <w:tcW w:w="764" w:type="pct"/>
            <w:tcBorders>
              <w:top w:val="single" w:sz="4" w:space="0" w:color="auto"/>
              <w:left w:val="single" w:sz="4" w:space="0" w:color="auto"/>
              <w:bottom w:val="single" w:sz="4" w:space="0" w:color="auto"/>
              <w:right w:val="single" w:sz="4" w:space="0" w:color="auto"/>
            </w:tcBorders>
            <w:vAlign w:val="center"/>
            <w:hideMark/>
          </w:tcPr>
          <w:p w14:paraId="14DE2A31"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2A054EED"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720E34B1"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4311BE37" w14:textId="77777777" w:rsidR="00234EFC" w:rsidRDefault="00234EFC" w:rsidP="0073133F">
            <w:pPr>
              <w:spacing w:after="0" w:line="240" w:lineRule="auto"/>
              <w:ind w:firstLine="0"/>
              <w:jc w:val="center"/>
              <w:rPr>
                <w:rFonts w:cs="Arial"/>
                <w:sz w:val="20"/>
                <w:szCs w:val="20"/>
              </w:rPr>
            </w:pPr>
            <w:r>
              <w:rPr>
                <w:rFonts w:cs="Arial"/>
                <w:sz w:val="20"/>
                <w:szCs w:val="20"/>
              </w:rPr>
              <w:t>74</w:t>
            </w:r>
          </w:p>
        </w:tc>
        <w:tc>
          <w:tcPr>
            <w:tcW w:w="705" w:type="pct"/>
            <w:tcBorders>
              <w:top w:val="single" w:sz="4" w:space="0" w:color="auto"/>
              <w:left w:val="single" w:sz="4" w:space="0" w:color="auto"/>
              <w:bottom w:val="single" w:sz="4" w:space="0" w:color="auto"/>
              <w:right w:val="single" w:sz="4" w:space="0" w:color="auto"/>
            </w:tcBorders>
            <w:vAlign w:val="center"/>
            <w:hideMark/>
          </w:tcPr>
          <w:p w14:paraId="1ABB1A73" w14:textId="77777777" w:rsidR="00234EFC" w:rsidRDefault="00234EFC" w:rsidP="0073133F">
            <w:pPr>
              <w:spacing w:after="0" w:line="240" w:lineRule="auto"/>
              <w:ind w:firstLine="0"/>
              <w:jc w:val="center"/>
              <w:rPr>
                <w:rFonts w:cs="Arial"/>
                <w:sz w:val="20"/>
                <w:szCs w:val="20"/>
              </w:rPr>
            </w:pPr>
            <w:r>
              <w:rPr>
                <w:rFonts w:cs="Arial"/>
                <w:sz w:val="20"/>
                <w:szCs w:val="20"/>
              </w:rPr>
              <w:t>2УТ-23</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16F278C9" w14:textId="77777777" w:rsidR="00234EFC" w:rsidRDefault="00234EFC" w:rsidP="0073133F">
            <w:pPr>
              <w:spacing w:after="0" w:line="240" w:lineRule="auto"/>
              <w:ind w:firstLine="0"/>
              <w:jc w:val="center"/>
              <w:rPr>
                <w:rFonts w:cs="Arial"/>
                <w:sz w:val="20"/>
                <w:szCs w:val="20"/>
              </w:rPr>
            </w:pPr>
            <w:r>
              <w:rPr>
                <w:rFonts w:cs="Arial"/>
                <w:sz w:val="20"/>
                <w:szCs w:val="20"/>
              </w:rPr>
              <w:t>ул. Набережная,4</w:t>
            </w:r>
          </w:p>
        </w:tc>
        <w:tc>
          <w:tcPr>
            <w:tcW w:w="607" w:type="pct"/>
            <w:tcBorders>
              <w:top w:val="single" w:sz="4" w:space="0" w:color="auto"/>
              <w:left w:val="single" w:sz="4" w:space="0" w:color="auto"/>
              <w:bottom w:val="single" w:sz="4" w:space="0" w:color="auto"/>
              <w:right w:val="single" w:sz="4" w:space="0" w:color="auto"/>
            </w:tcBorders>
            <w:vAlign w:val="center"/>
            <w:hideMark/>
          </w:tcPr>
          <w:p w14:paraId="6F1063AD" w14:textId="77777777" w:rsidR="00234EFC" w:rsidRDefault="00234EFC" w:rsidP="0073133F">
            <w:pPr>
              <w:spacing w:after="0" w:line="240" w:lineRule="auto"/>
              <w:ind w:firstLine="0"/>
              <w:jc w:val="center"/>
              <w:rPr>
                <w:rFonts w:cs="Arial"/>
                <w:sz w:val="20"/>
                <w:szCs w:val="20"/>
              </w:rPr>
            </w:pPr>
            <w:r>
              <w:rPr>
                <w:rFonts w:cs="Arial"/>
                <w:sz w:val="20"/>
                <w:szCs w:val="20"/>
              </w:rPr>
              <w:t>57</w:t>
            </w:r>
          </w:p>
        </w:tc>
        <w:tc>
          <w:tcPr>
            <w:tcW w:w="726" w:type="pct"/>
            <w:tcBorders>
              <w:top w:val="single" w:sz="4" w:space="0" w:color="auto"/>
              <w:left w:val="single" w:sz="4" w:space="0" w:color="auto"/>
              <w:bottom w:val="single" w:sz="4" w:space="0" w:color="auto"/>
              <w:right w:val="single" w:sz="4" w:space="0" w:color="auto"/>
            </w:tcBorders>
            <w:vAlign w:val="center"/>
            <w:hideMark/>
          </w:tcPr>
          <w:p w14:paraId="62CCC793" w14:textId="77777777" w:rsidR="00234EFC" w:rsidRDefault="00234EFC" w:rsidP="0073133F">
            <w:pPr>
              <w:spacing w:after="0" w:line="240" w:lineRule="auto"/>
              <w:ind w:firstLine="0"/>
              <w:jc w:val="center"/>
              <w:rPr>
                <w:rFonts w:cs="Arial"/>
                <w:sz w:val="20"/>
                <w:szCs w:val="20"/>
              </w:rPr>
            </w:pPr>
            <w:r>
              <w:rPr>
                <w:rFonts w:cs="Arial"/>
                <w:sz w:val="20"/>
                <w:szCs w:val="20"/>
              </w:rPr>
              <w:t>9,5</w:t>
            </w:r>
          </w:p>
        </w:tc>
        <w:tc>
          <w:tcPr>
            <w:tcW w:w="764" w:type="pct"/>
            <w:tcBorders>
              <w:top w:val="single" w:sz="4" w:space="0" w:color="auto"/>
              <w:left w:val="single" w:sz="4" w:space="0" w:color="auto"/>
              <w:bottom w:val="single" w:sz="4" w:space="0" w:color="auto"/>
              <w:right w:val="single" w:sz="4" w:space="0" w:color="auto"/>
            </w:tcBorders>
            <w:vAlign w:val="center"/>
            <w:hideMark/>
          </w:tcPr>
          <w:p w14:paraId="6511499C"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6341E57F"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3B20748C"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2608584C" w14:textId="77777777" w:rsidR="00234EFC" w:rsidRDefault="00234EFC" w:rsidP="0073133F">
            <w:pPr>
              <w:spacing w:after="0" w:line="240" w:lineRule="auto"/>
              <w:ind w:firstLine="0"/>
              <w:jc w:val="center"/>
              <w:rPr>
                <w:rFonts w:cs="Arial"/>
                <w:sz w:val="20"/>
                <w:szCs w:val="20"/>
              </w:rPr>
            </w:pPr>
            <w:r>
              <w:rPr>
                <w:rFonts w:cs="Arial"/>
                <w:sz w:val="20"/>
                <w:szCs w:val="20"/>
              </w:rPr>
              <w:t>75</w:t>
            </w:r>
          </w:p>
        </w:tc>
        <w:tc>
          <w:tcPr>
            <w:tcW w:w="705" w:type="pct"/>
            <w:tcBorders>
              <w:top w:val="single" w:sz="4" w:space="0" w:color="auto"/>
              <w:left w:val="single" w:sz="4" w:space="0" w:color="auto"/>
              <w:bottom w:val="single" w:sz="4" w:space="0" w:color="auto"/>
              <w:right w:val="single" w:sz="4" w:space="0" w:color="auto"/>
            </w:tcBorders>
            <w:vAlign w:val="center"/>
            <w:hideMark/>
          </w:tcPr>
          <w:p w14:paraId="293027F7" w14:textId="77777777" w:rsidR="00234EFC" w:rsidRDefault="00234EFC" w:rsidP="0073133F">
            <w:pPr>
              <w:spacing w:after="0" w:line="240" w:lineRule="auto"/>
              <w:ind w:firstLine="0"/>
              <w:jc w:val="center"/>
              <w:rPr>
                <w:rFonts w:cs="Arial"/>
                <w:sz w:val="20"/>
                <w:szCs w:val="20"/>
              </w:rPr>
            </w:pPr>
            <w:r>
              <w:rPr>
                <w:rFonts w:cs="Arial"/>
                <w:sz w:val="20"/>
                <w:szCs w:val="20"/>
              </w:rPr>
              <w:t>2УТ-19</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3779E5BB" w14:textId="77777777" w:rsidR="00234EFC" w:rsidRDefault="00234EFC" w:rsidP="0073133F">
            <w:pPr>
              <w:spacing w:after="0" w:line="240" w:lineRule="auto"/>
              <w:ind w:firstLine="0"/>
              <w:jc w:val="center"/>
              <w:rPr>
                <w:rFonts w:cs="Arial"/>
                <w:sz w:val="20"/>
                <w:szCs w:val="20"/>
              </w:rPr>
            </w:pPr>
            <w:r>
              <w:rPr>
                <w:rFonts w:cs="Arial"/>
                <w:sz w:val="20"/>
                <w:szCs w:val="20"/>
              </w:rPr>
              <w:t>2УТ-21</w:t>
            </w:r>
          </w:p>
        </w:tc>
        <w:tc>
          <w:tcPr>
            <w:tcW w:w="607" w:type="pct"/>
            <w:tcBorders>
              <w:top w:val="single" w:sz="4" w:space="0" w:color="auto"/>
              <w:left w:val="single" w:sz="4" w:space="0" w:color="auto"/>
              <w:bottom w:val="single" w:sz="4" w:space="0" w:color="auto"/>
              <w:right w:val="single" w:sz="4" w:space="0" w:color="auto"/>
            </w:tcBorders>
            <w:vAlign w:val="center"/>
            <w:hideMark/>
          </w:tcPr>
          <w:p w14:paraId="5A6EF6D9" w14:textId="77777777" w:rsidR="00234EFC" w:rsidRDefault="00234EFC" w:rsidP="0073133F">
            <w:pPr>
              <w:spacing w:after="0" w:line="240" w:lineRule="auto"/>
              <w:ind w:firstLine="0"/>
              <w:jc w:val="center"/>
              <w:rPr>
                <w:rFonts w:cs="Arial"/>
                <w:sz w:val="20"/>
                <w:szCs w:val="20"/>
              </w:rPr>
            </w:pPr>
            <w:r>
              <w:rPr>
                <w:rFonts w:cs="Arial"/>
                <w:sz w:val="20"/>
                <w:szCs w:val="20"/>
              </w:rPr>
              <w:t>89</w:t>
            </w:r>
          </w:p>
        </w:tc>
        <w:tc>
          <w:tcPr>
            <w:tcW w:w="726" w:type="pct"/>
            <w:tcBorders>
              <w:top w:val="single" w:sz="4" w:space="0" w:color="auto"/>
              <w:left w:val="single" w:sz="4" w:space="0" w:color="auto"/>
              <w:bottom w:val="single" w:sz="4" w:space="0" w:color="auto"/>
              <w:right w:val="single" w:sz="4" w:space="0" w:color="auto"/>
            </w:tcBorders>
            <w:vAlign w:val="center"/>
            <w:hideMark/>
          </w:tcPr>
          <w:p w14:paraId="6E00BA59" w14:textId="77777777" w:rsidR="00234EFC" w:rsidRDefault="00234EFC" w:rsidP="0073133F">
            <w:pPr>
              <w:spacing w:after="0" w:line="240" w:lineRule="auto"/>
              <w:ind w:firstLine="0"/>
              <w:jc w:val="center"/>
              <w:rPr>
                <w:rFonts w:cs="Arial"/>
                <w:sz w:val="20"/>
                <w:szCs w:val="20"/>
              </w:rPr>
            </w:pPr>
            <w:r>
              <w:rPr>
                <w:rFonts w:cs="Arial"/>
                <w:sz w:val="20"/>
                <w:szCs w:val="20"/>
              </w:rPr>
              <w:t>33</w:t>
            </w:r>
          </w:p>
        </w:tc>
        <w:tc>
          <w:tcPr>
            <w:tcW w:w="764" w:type="pct"/>
            <w:tcBorders>
              <w:top w:val="single" w:sz="4" w:space="0" w:color="auto"/>
              <w:left w:val="single" w:sz="4" w:space="0" w:color="auto"/>
              <w:bottom w:val="single" w:sz="4" w:space="0" w:color="auto"/>
              <w:right w:val="single" w:sz="4" w:space="0" w:color="auto"/>
            </w:tcBorders>
            <w:vAlign w:val="center"/>
            <w:hideMark/>
          </w:tcPr>
          <w:p w14:paraId="2CF9C82B"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0580D964"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046B4FDB"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6723E092" w14:textId="77777777" w:rsidR="00234EFC" w:rsidRDefault="00234EFC" w:rsidP="0073133F">
            <w:pPr>
              <w:spacing w:after="0" w:line="240" w:lineRule="auto"/>
              <w:ind w:firstLine="0"/>
              <w:jc w:val="center"/>
              <w:rPr>
                <w:rFonts w:cs="Arial"/>
                <w:sz w:val="20"/>
                <w:szCs w:val="20"/>
              </w:rPr>
            </w:pPr>
            <w:r>
              <w:rPr>
                <w:rFonts w:cs="Arial"/>
                <w:sz w:val="20"/>
                <w:szCs w:val="20"/>
              </w:rPr>
              <w:t>76</w:t>
            </w:r>
          </w:p>
        </w:tc>
        <w:tc>
          <w:tcPr>
            <w:tcW w:w="705" w:type="pct"/>
            <w:tcBorders>
              <w:top w:val="single" w:sz="4" w:space="0" w:color="auto"/>
              <w:left w:val="single" w:sz="4" w:space="0" w:color="auto"/>
              <w:bottom w:val="single" w:sz="4" w:space="0" w:color="auto"/>
              <w:right w:val="single" w:sz="4" w:space="0" w:color="auto"/>
            </w:tcBorders>
            <w:vAlign w:val="center"/>
            <w:hideMark/>
          </w:tcPr>
          <w:p w14:paraId="666B2657" w14:textId="77777777" w:rsidR="00234EFC" w:rsidRDefault="00234EFC" w:rsidP="0073133F">
            <w:pPr>
              <w:spacing w:after="0" w:line="240" w:lineRule="auto"/>
              <w:ind w:firstLine="0"/>
              <w:jc w:val="center"/>
              <w:rPr>
                <w:rFonts w:cs="Arial"/>
                <w:sz w:val="20"/>
                <w:szCs w:val="20"/>
              </w:rPr>
            </w:pPr>
            <w:r>
              <w:rPr>
                <w:rFonts w:cs="Arial"/>
                <w:sz w:val="20"/>
                <w:szCs w:val="20"/>
              </w:rPr>
              <w:t>2УТ-21</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37AAC7A0" w14:textId="77777777" w:rsidR="00234EFC" w:rsidRDefault="00234EFC" w:rsidP="0073133F">
            <w:pPr>
              <w:spacing w:after="0" w:line="240" w:lineRule="auto"/>
              <w:ind w:firstLine="0"/>
              <w:jc w:val="center"/>
              <w:rPr>
                <w:rFonts w:cs="Arial"/>
                <w:sz w:val="20"/>
                <w:szCs w:val="20"/>
              </w:rPr>
            </w:pPr>
            <w:r>
              <w:rPr>
                <w:rFonts w:cs="Arial"/>
                <w:sz w:val="20"/>
                <w:szCs w:val="20"/>
              </w:rPr>
              <w:t>ул. Набережная,3</w:t>
            </w:r>
          </w:p>
        </w:tc>
        <w:tc>
          <w:tcPr>
            <w:tcW w:w="607" w:type="pct"/>
            <w:tcBorders>
              <w:top w:val="single" w:sz="4" w:space="0" w:color="auto"/>
              <w:left w:val="single" w:sz="4" w:space="0" w:color="auto"/>
              <w:bottom w:val="single" w:sz="4" w:space="0" w:color="auto"/>
              <w:right w:val="single" w:sz="4" w:space="0" w:color="auto"/>
            </w:tcBorders>
            <w:vAlign w:val="center"/>
            <w:hideMark/>
          </w:tcPr>
          <w:p w14:paraId="2DB90DCF" w14:textId="77777777" w:rsidR="00234EFC" w:rsidRDefault="00234EFC" w:rsidP="0073133F">
            <w:pPr>
              <w:spacing w:after="0" w:line="240" w:lineRule="auto"/>
              <w:ind w:firstLine="0"/>
              <w:jc w:val="center"/>
              <w:rPr>
                <w:rFonts w:cs="Arial"/>
                <w:sz w:val="20"/>
                <w:szCs w:val="20"/>
              </w:rPr>
            </w:pPr>
            <w:r>
              <w:rPr>
                <w:rFonts w:cs="Arial"/>
                <w:sz w:val="20"/>
                <w:szCs w:val="20"/>
              </w:rPr>
              <w:t>89</w:t>
            </w:r>
          </w:p>
        </w:tc>
        <w:tc>
          <w:tcPr>
            <w:tcW w:w="726" w:type="pct"/>
            <w:tcBorders>
              <w:top w:val="single" w:sz="4" w:space="0" w:color="auto"/>
              <w:left w:val="single" w:sz="4" w:space="0" w:color="auto"/>
              <w:bottom w:val="single" w:sz="4" w:space="0" w:color="auto"/>
              <w:right w:val="single" w:sz="4" w:space="0" w:color="auto"/>
            </w:tcBorders>
            <w:vAlign w:val="center"/>
            <w:hideMark/>
          </w:tcPr>
          <w:p w14:paraId="2F537905" w14:textId="77777777" w:rsidR="00234EFC" w:rsidRDefault="00234EFC" w:rsidP="0073133F">
            <w:pPr>
              <w:spacing w:after="0" w:line="240" w:lineRule="auto"/>
              <w:ind w:firstLine="0"/>
              <w:jc w:val="center"/>
              <w:rPr>
                <w:rFonts w:cs="Arial"/>
                <w:sz w:val="20"/>
                <w:szCs w:val="20"/>
              </w:rPr>
            </w:pPr>
            <w:r>
              <w:rPr>
                <w:rFonts w:cs="Arial"/>
                <w:sz w:val="20"/>
                <w:szCs w:val="20"/>
              </w:rPr>
              <w:t>89</w:t>
            </w:r>
          </w:p>
        </w:tc>
        <w:tc>
          <w:tcPr>
            <w:tcW w:w="764" w:type="pct"/>
            <w:tcBorders>
              <w:top w:val="single" w:sz="4" w:space="0" w:color="auto"/>
              <w:left w:val="single" w:sz="4" w:space="0" w:color="auto"/>
              <w:bottom w:val="single" w:sz="4" w:space="0" w:color="auto"/>
              <w:right w:val="single" w:sz="4" w:space="0" w:color="auto"/>
            </w:tcBorders>
            <w:vAlign w:val="center"/>
            <w:hideMark/>
          </w:tcPr>
          <w:p w14:paraId="30567ED9"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014D0FFF"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00F8144B"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23E32A1A" w14:textId="77777777" w:rsidR="00234EFC" w:rsidRDefault="00234EFC" w:rsidP="0073133F">
            <w:pPr>
              <w:spacing w:after="0" w:line="240" w:lineRule="auto"/>
              <w:ind w:firstLine="0"/>
              <w:jc w:val="center"/>
              <w:rPr>
                <w:rFonts w:cs="Arial"/>
                <w:sz w:val="20"/>
                <w:szCs w:val="20"/>
              </w:rPr>
            </w:pPr>
            <w:r>
              <w:rPr>
                <w:rFonts w:cs="Arial"/>
                <w:sz w:val="20"/>
                <w:szCs w:val="20"/>
              </w:rPr>
              <w:t>77</w:t>
            </w:r>
          </w:p>
        </w:tc>
        <w:tc>
          <w:tcPr>
            <w:tcW w:w="705" w:type="pct"/>
            <w:tcBorders>
              <w:top w:val="single" w:sz="4" w:space="0" w:color="auto"/>
              <w:left w:val="single" w:sz="4" w:space="0" w:color="auto"/>
              <w:bottom w:val="single" w:sz="4" w:space="0" w:color="auto"/>
              <w:right w:val="single" w:sz="4" w:space="0" w:color="auto"/>
            </w:tcBorders>
            <w:vAlign w:val="center"/>
            <w:hideMark/>
          </w:tcPr>
          <w:p w14:paraId="5CD2E67E" w14:textId="77777777" w:rsidR="00234EFC" w:rsidRDefault="00234EFC" w:rsidP="0073133F">
            <w:pPr>
              <w:spacing w:after="0" w:line="240" w:lineRule="auto"/>
              <w:ind w:firstLine="0"/>
              <w:jc w:val="center"/>
              <w:rPr>
                <w:rFonts w:cs="Arial"/>
                <w:sz w:val="20"/>
                <w:szCs w:val="20"/>
              </w:rPr>
            </w:pPr>
            <w:r>
              <w:rPr>
                <w:rFonts w:cs="Arial"/>
                <w:sz w:val="20"/>
                <w:szCs w:val="20"/>
              </w:rPr>
              <w:t>2УТ-21</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21E14F6C" w14:textId="77777777" w:rsidR="00234EFC" w:rsidRDefault="00234EFC" w:rsidP="0073133F">
            <w:pPr>
              <w:spacing w:after="0" w:line="240" w:lineRule="auto"/>
              <w:ind w:firstLine="0"/>
              <w:jc w:val="center"/>
              <w:rPr>
                <w:rFonts w:cs="Arial"/>
                <w:sz w:val="20"/>
                <w:szCs w:val="20"/>
              </w:rPr>
            </w:pPr>
            <w:r>
              <w:rPr>
                <w:rFonts w:cs="Arial"/>
                <w:sz w:val="20"/>
                <w:szCs w:val="20"/>
              </w:rPr>
              <w:t>ул. Набережная,3*</w:t>
            </w:r>
          </w:p>
        </w:tc>
        <w:tc>
          <w:tcPr>
            <w:tcW w:w="607" w:type="pct"/>
            <w:tcBorders>
              <w:top w:val="single" w:sz="4" w:space="0" w:color="auto"/>
              <w:left w:val="single" w:sz="4" w:space="0" w:color="auto"/>
              <w:bottom w:val="single" w:sz="4" w:space="0" w:color="auto"/>
              <w:right w:val="single" w:sz="4" w:space="0" w:color="auto"/>
            </w:tcBorders>
            <w:vAlign w:val="center"/>
            <w:hideMark/>
          </w:tcPr>
          <w:p w14:paraId="5BB0A3B8" w14:textId="77777777" w:rsidR="00234EFC" w:rsidRDefault="00234EFC" w:rsidP="0073133F">
            <w:pPr>
              <w:spacing w:after="0" w:line="240" w:lineRule="auto"/>
              <w:ind w:firstLine="0"/>
              <w:jc w:val="center"/>
              <w:rPr>
                <w:rFonts w:cs="Arial"/>
                <w:sz w:val="20"/>
                <w:szCs w:val="20"/>
              </w:rPr>
            </w:pPr>
            <w:r>
              <w:rPr>
                <w:rFonts w:cs="Arial"/>
                <w:sz w:val="20"/>
                <w:szCs w:val="20"/>
              </w:rPr>
              <w:t>57</w:t>
            </w:r>
          </w:p>
        </w:tc>
        <w:tc>
          <w:tcPr>
            <w:tcW w:w="726" w:type="pct"/>
            <w:tcBorders>
              <w:top w:val="single" w:sz="4" w:space="0" w:color="auto"/>
              <w:left w:val="single" w:sz="4" w:space="0" w:color="auto"/>
              <w:bottom w:val="single" w:sz="4" w:space="0" w:color="auto"/>
              <w:right w:val="single" w:sz="4" w:space="0" w:color="auto"/>
            </w:tcBorders>
            <w:vAlign w:val="center"/>
            <w:hideMark/>
          </w:tcPr>
          <w:p w14:paraId="2285C09B" w14:textId="77777777" w:rsidR="00234EFC" w:rsidRDefault="00234EFC" w:rsidP="0073133F">
            <w:pPr>
              <w:spacing w:after="0" w:line="240" w:lineRule="auto"/>
              <w:ind w:firstLine="0"/>
              <w:jc w:val="center"/>
              <w:rPr>
                <w:rFonts w:cs="Arial"/>
                <w:sz w:val="20"/>
                <w:szCs w:val="20"/>
              </w:rPr>
            </w:pPr>
            <w:r>
              <w:rPr>
                <w:rFonts w:cs="Arial"/>
                <w:sz w:val="20"/>
                <w:szCs w:val="20"/>
              </w:rPr>
              <w:t>7</w:t>
            </w:r>
          </w:p>
        </w:tc>
        <w:tc>
          <w:tcPr>
            <w:tcW w:w="764" w:type="pct"/>
            <w:tcBorders>
              <w:top w:val="single" w:sz="4" w:space="0" w:color="auto"/>
              <w:left w:val="single" w:sz="4" w:space="0" w:color="auto"/>
              <w:bottom w:val="single" w:sz="4" w:space="0" w:color="auto"/>
              <w:right w:val="single" w:sz="4" w:space="0" w:color="auto"/>
            </w:tcBorders>
            <w:vAlign w:val="center"/>
            <w:hideMark/>
          </w:tcPr>
          <w:p w14:paraId="003AD055"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6B56EE12"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0AE626F7"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482F2463" w14:textId="77777777" w:rsidR="00234EFC" w:rsidRDefault="00234EFC" w:rsidP="0073133F">
            <w:pPr>
              <w:spacing w:after="0" w:line="240" w:lineRule="auto"/>
              <w:ind w:firstLine="0"/>
              <w:jc w:val="center"/>
              <w:rPr>
                <w:rFonts w:cs="Arial"/>
                <w:sz w:val="20"/>
                <w:szCs w:val="20"/>
              </w:rPr>
            </w:pPr>
            <w:r>
              <w:rPr>
                <w:rFonts w:cs="Arial"/>
                <w:sz w:val="20"/>
                <w:szCs w:val="20"/>
              </w:rPr>
              <w:t>78</w:t>
            </w:r>
          </w:p>
        </w:tc>
        <w:tc>
          <w:tcPr>
            <w:tcW w:w="705" w:type="pct"/>
            <w:tcBorders>
              <w:top w:val="single" w:sz="4" w:space="0" w:color="auto"/>
              <w:left w:val="single" w:sz="4" w:space="0" w:color="auto"/>
              <w:bottom w:val="single" w:sz="4" w:space="0" w:color="auto"/>
              <w:right w:val="single" w:sz="4" w:space="0" w:color="auto"/>
            </w:tcBorders>
            <w:vAlign w:val="center"/>
            <w:hideMark/>
          </w:tcPr>
          <w:p w14:paraId="5393CB12" w14:textId="77777777" w:rsidR="00234EFC" w:rsidRDefault="00234EFC" w:rsidP="0073133F">
            <w:pPr>
              <w:spacing w:after="0" w:line="240" w:lineRule="auto"/>
              <w:ind w:firstLine="0"/>
              <w:jc w:val="center"/>
              <w:rPr>
                <w:rFonts w:cs="Arial"/>
                <w:sz w:val="20"/>
                <w:szCs w:val="20"/>
              </w:rPr>
            </w:pPr>
            <w:r>
              <w:rPr>
                <w:rFonts w:cs="Arial"/>
                <w:sz w:val="20"/>
                <w:szCs w:val="20"/>
              </w:rPr>
              <w:t>2УТ-17</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67E2666D" w14:textId="77777777" w:rsidR="00234EFC" w:rsidRDefault="00234EFC" w:rsidP="0073133F">
            <w:pPr>
              <w:spacing w:after="0" w:line="240" w:lineRule="auto"/>
              <w:ind w:firstLine="0"/>
              <w:jc w:val="center"/>
              <w:rPr>
                <w:rFonts w:cs="Arial"/>
                <w:sz w:val="20"/>
                <w:szCs w:val="20"/>
              </w:rPr>
            </w:pPr>
            <w:r>
              <w:rPr>
                <w:rFonts w:cs="Arial"/>
                <w:sz w:val="20"/>
                <w:szCs w:val="20"/>
              </w:rPr>
              <w:t>ул. Набережная,6</w:t>
            </w:r>
          </w:p>
        </w:tc>
        <w:tc>
          <w:tcPr>
            <w:tcW w:w="607" w:type="pct"/>
            <w:tcBorders>
              <w:top w:val="single" w:sz="4" w:space="0" w:color="auto"/>
              <w:left w:val="single" w:sz="4" w:space="0" w:color="auto"/>
              <w:bottom w:val="single" w:sz="4" w:space="0" w:color="auto"/>
              <w:right w:val="single" w:sz="4" w:space="0" w:color="auto"/>
            </w:tcBorders>
            <w:vAlign w:val="center"/>
            <w:hideMark/>
          </w:tcPr>
          <w:p w14:paraId="73804B38" w14:textId="77777777" w:rsidR="00234EFC" w:rsidRDefault="00234EFC" w:rsidP="0073133F">
            <w:pPr>
              <w:spacing w:after="0" w:line="240" w:lineRule="auto"/>
              <w:ind w:firstLine="0"/>
              <w:jc w:val="center"/>
              <w:rPr>
                <w:rFonts w:cs="Arial"/>
                <w:sz w:val="20"/>
                <w:szCs w:val="20"/>
              </w:rPr>
            </w:pPr>
            <w:r>
              <w:rPr>
                <w:rFonts w:cs="Arial"/>
                <w:sz w:val="20"/>
                <w:szCs w:val="20"/>
              </w:rPr>
              <w:t>57</w:t>
            </w:r>
          </w:p>
        </w:tc>
        <w:tc>
          <w:tcPr>
            <w:tcW w:w="726" w:type="pct"/>
            <w:tcBorders>
              <w:top w:val="single" w:sz="4" w:space="0" w:color="auto"/>
              <w:left w:val="single" w:sz="4" w:space="0" w:color="auto"/>
              <w:bottom w:val="single" w:sz="4" w:space="0" w:color="auto"/>
              <w:right w:val="single" w:sz="4" w:space="0" w:color="auto"/>
            </w:tcBorders>
            <w:vAlign w:val="center"/>
            <w:hideMark/>
          </w:tcPr>
          <w:p w14:paraId="1BD2AB91" w14:textId="77777777" w:rsidR="00234EFC" w:rsidRDefault="00234EFC" w:rsidP="0073133F">
            <w:pPr>
              <w:spacing w:after="0" w:line="240" w:lineRule="auto"/>
              <w:ind w:firstLine="0"/>
              <w:jc w:val="center"/>
              <w:rPr>
                <w:rFonts w:cs="Arial"/>
                <w:sz w:val="20"/>
                <w:szCs w:val="20"/>
              </w:rPr>
            </w:pPr>
            <w:r>
              <w:rPr>
                <w:rFonts w:cs="Arial"/>
                <w:sz w:val="20"/>
                <w:szCs w:val="20"/>
              </w:rPr>
              <w:t>35</w:t>
            </w:r>
          </w:p>
        </w:tc>
        <w:tc>
          <w:tcPr>
            <w:tcW w:w="764" w:type="pct"/>
            <w:tcBorders>
              <w:top w:val="single" w:sz="4" w:space="0" w:color="auto"/>
              <w:left w:val="single" w:sz="4" w:space="0" w:color="auto"/>
              <w:bottom w:val="single" w:sz="4" w:space="0" w:color="auto"/>
              <w:right w:val="single" w:sz="4" w:space="0" w:color="auto"/>
            </w:tcBorders>
            <w:vAlign w:val="center"/>
            <w:hideMark/>
          </w:tcPr>
          <w:p w14:paraId="7C0C95D7"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09DD53D7"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4BEB5524"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3A718CA0" w14:textId="77777777" w:rsidR="00234EFC" w:rsidRDefault="00234EFC" w:rsidP="0073133F">
            <w:pPr>
              <w:spacing w:after="0" w:line="240" w:lineRule="auto"/>
              <w:ind w:firstLine="0"/>
              <w:jc w:val="center"/>
              <w:rPr>
                <w:rFonts w:cs="Arial"/>
                <w:sz w:val="20"/>
                <w:szCs w:val="20"/>
              </w:rPr>
            </w:pPr>
            <w:r>
              <w:rPr>
                <w:rFonts w:cs="Arial"/>
                <w:sz w:val="20"/>
                <w:szCs w:val="20"/>
              </w:rPr>
              <w:t>79</w:t>
            </w:r>
          </w:p>
        </w:tc>
        <w:tc>
          <w:tcPr>
            <w:tcW w:w="705" w:type="pct"/>
            <w:tcBorders>
              <w:top w:val="single" w:sz="4" w:space="0" w:color="auto"/>
              <w:left w:val="single" w:sz="4" w:space="0" w:color="auto"/>
              <w:bottom w:val="single" w:sz="4" w:space="0" w:color="auto"/>
              <w:right w:val="single" w:sz="4" w:space="0" w:color="auto"/>
            </w:tcBorders>
            <w:vAlign w:val="center"/>
            <w:hideMark/>
          </w:tcPr>
          <w:p w14:paraId="312CA720" w14:textId="77777777" w:rsidR="00234EFC" w:rsidRDefault="00234EFC" w:rsidP="0073133F">
            <w:pPr>
              <w:spacing w:after="0" w:line="240" w:lineRule="auto"/>
              <w:ind w:firstLine="0"/>
              <w:jc w:val="center"/>
              <w:rPr>
                <w:rFonts w:cs="Arial"/>
                <w:sz w:val="20"/>
                <w:szCs w:val="20"/>
              </w:rPr>
            </w:pPr>
            <w:r>
              <w:rPr>
                <w:rFonts w:cs="Arial"/>
                <w:sz w:val="20"/>
                <w:szCs w:val="20"/>
              </w:rPr>
              <w:t>2УТ-15</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191437AA" w14:textId="77777777" w:rsidR="00234EFC" w:rsidRDefault="00234EFC" w:rsidP="0073133F">
            <w:pPr>
              <w:spacing w:after="0" w:line="240" w:lineRule="auto"/>
              <w:ind w:firstLine="0"/>
              <w:jc w:val="center"/>
              <w:rPr>
                <w:rFonts w:cs="Arial"/>
                <w:sz w:val="20"/>
                <w:szCs w:val="20"/>
              </w:rPr>
            </w:pPr>
            <w:r>
              <w:rPr>
                <w:rFonts w:cs="Arial"/>
                <w:sz w:val="20"/>
                <w:szCs w:val="20"/>
              </w:rPr>
              <w:t>ул. Набережная,6</w:t>
            </w:r>
          </w:p>
        </w:tc>
        <w:tc>
          <w:tcPr>
            <w:tcW w:w="607" w:type="pct"/>
            <w:tcBorders>
              <w:top w:val="single" w:sz="4" w:space="0" w:color="auto"/>
              <w:left w:val="single" w:sz="4" w:space="0" w:color="auto"/>
              <w:bottom w:val="single" w:sz="4" w:space="0" w:color="auto"/>
              <w:right w:val="single" w:sz="4" w:space="0" w:color="auto"/>
            </w:tcBorders>
            <w:vAlign w:val="center"/>
            <w:hideMark/>
          </w:tcPr>
          <w:p w14:paraId="37A841B6" w14:textId="77777777" w:rsidR="00234EFC" w:rsidRDefault="00234EFC" w:rsidP="0073133F">
            <w:pPr>
              <w:spacing w:after="0" w:line="240" w:lineRule="auto"/>
              <w:ind w:firstLine="0"/>
              <w:jc w:val="center"/>
              <w:rPr>
                <w:rFonts w:cs="Arial"/>
                <w:sz w:val="20"/>
                <w:szCs w:val="20"/>
              </w:rPr>
            </w:pPr>
            <w:r>
              <w:rPr>
                <w:rFonts w:cs="Arial"/>
                <w:sz w:val="20"/>
                <w:szCs w:val="20"/>
              </w:rPr>
              <w:t>57</w:t>
            </w:r>
          </w:p>
        </w:tc>
        <w:tc>
          <w:tcPr>
            <w:tcW w:w="726" w:type="pct"/>
            <w:tcBorders>
              <w:top w:val="single" w:sz="4" w:space="0" w:color="auto"/>
              <w:left w:val="single" w:sz="4" w:space="0" w:color="auto"/>
              <w:bottom w:val="single" w:sz="4" w:space="0" w:color="auto"/>
              <w:right w:val="single" w:sz="4" w:space="0" w:color="auto"/>
            </w:tcBorders>
            <w:vAlign w:val="center"/>
            <w:hideMark/>
          </w:tcPr>
          <w:p w14:paraId="4CEDAB7F" w14:textId="77777777" w:rsidR="00234EFC" w:rsidRDefault="00234EFC" w:rsidP="0073133F">
            <w:pPr>
              <w:spacing w:after="0" w:line="240" w:lineRule="auto"/>
              <w:ind w:firstLine="0"/>
              <w:jc w:val="center"/>
              <w:rPr>
                <w:rFonts w:cs="Arial"/>
                <w:sz w:val="20"/>
                <w:szCs w:val="20"/>
              </w:rPr>
            </w:pPr>
            <w:r>
              <w:rPr>
                <w:rFonts w:cs="Arial"/>
                <w:sz w:val="20"/>
                <w:szCs w:val="20"/>
              </w:rPr>
              <w:t>7,4</w:t>
            </w:r>
          </w:p>
        </w:tc>
        <w:tc>
          <w:tcPr>
            <w:tcW w:w="764" w:type="pct"/>
            <w:tcBorders>
              <w:top w:val="single" w:sz="4" w:space="0" w:color="auto"/>
              <w:left w:val="single" w:sz="4" w:space="0" w:color="auto"/>
              <w:bottom w:val="single" w:sz="4" w:space="0" w:color="auto"/>
              <w:right w:val="single" w:sz="4" w:space="0" w:color="auto"/>
            </w:tcBorders>
            <w:vAlign w:val="center"/>
            <w:hideMark/>
          </w:tcPr>
          <w:p w14:paraId="54D912CF"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26B369B7"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3E4B929E"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1E2E20BE" w14:textId="77777777" w:rsidR="00234EFC" w:rsidRDefault="00234EFC" w:rsidP="0073133F">
            <w:pPr>
              <w:spacing w:after="0" w:line="240" w:lineRule="auto"/>
              <w:ind w:firstLine="0"/>
              <w:jc w:val="center"/>
              <w:rPr>
                <w:rFonts w:cs="Arial"/>
                <w:sz w:val="20"/>
                <w:szCs w:val="20"/>
              </w:rPr>
            </w:pPr>
            <w:r>
              <w:rPr>
                <w:rFonts w:cs="Arial"/>
                <w:sz w:val="20"/>
                <w:szCs w:val="20"/>
              </w:rPr>
              <w:t>80</w:t>
            </w:r>
          </w:p>
        </w:tc>
        <w:tc>
          <w:tcPr>
            <w:tcW w:w="705" w:type="pct"/>
            <w:tcBorders>
              <w:top w:val="single" w:sz="4" w:space="0" w:color="auto"/>
              <w:left w:val="single" w:sz="4" w:space="0" w:color="auto"/>
              <w:bottom w:val="single" w:sz="4" w:space="0" w:color="auto"/>
              <w:right w:val="single" w:sz="4" w:space="0" w:color="auto"/>
            </w:tcBorders>
            <w:vAlign w:val="center"/>
            <w:hideMark/>
          </w:tcPr>
          <w:p w14:paraId="6AAAEA9E" w14:textId="77777777" w:rsidR="00234EFC" w:rsidRDefault="00234EFC" w:rsidP="0073133F">
            <w:pPr>
              <w:spacing w:after="0" w:line="240" w:lineRule="auto"/>
              <w:ind w:firstLine="0"/>
              <w:jc w:val="center"/>
              <w:rPr>
                <w:rFonts w:cs="Arial"/>
                <w:sz w:val="20"/>
                <w:szCs w:val="20"/>
              </w:rPr>
            </w:pPr>
            <w:r>
              <w:rPr>
                <w:rFonts w:cs="Arial"/>
                <w:sz w:val="20"/>
                <w:szCs w:val="20"/>
              </w:rPr>
              <w:t>2УТ-11</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39F7A82F" w14:textId="77777777" w:rsidR="00234EFC" w:rsidRDefault="00234EFC" w:rsidP="0073133F">
            <w:pPr>
              <w:spacing w:after="0" w:line="240" w:lineRule="auto"/>
              <w:ind w:firstLine="0"/>
              <w:jc w:val="center"/>
              <w:rPr>
                <w:rFonts w:cs="Arial"/>
                <w:sz w:val="20"/>
                <w:szCs w:val="20"/>
              </w:rPr>
            </w:pPr>
            <w:r>
              <w:rPr>
                <w:rFonts w:cs="Arial"/>
                <w:sz w:val="20"/>
                <w:szCs w:val="20"/>
              </w:rPr>
              <w:t>ул. Набережная,5</w:t>
            </w:r>
          </w:p>
        </w:tc>
        <w:tc>
          <w:tcPr>
            <w:tcW w:w="607" w:type="pct"/>
            <w:tcBorders>
              <w:top w:val="single" w:sz="4" w:space="0" w:color="auto"/>
              <w:left w:val="single" w:sz="4" w:space="0" w:color="auto"/>
              <w:bottom w:val="single" w:sz="4" w:space="0" w:color="auto"/>
              <w:right w:val="single" w:sz="4" w:space="0" w:color="auto"/>
            </w:tcBorders>
            <w:vAlign w:val="center"/>
            <w:hideMark/>
          </w:tcPr>
          <w:p w14:paraId="6CFBE56B" w14:textId="77777777" w:rsidR="00234EFC" w:rsidRDefault="00234EFC" w:rsidP="0073133F">
            <w:pPr>
              <w:spacing w:after="0" w:line="240" w:lineRule="auto"/>
              <w:ind w:firstLine="0"/>
              <w:jc w:val="center"/>
              <w:rPr>
                <w:rFonts w:cs="Arial"/>
                <w:sz w:val="20"/>
                <w:szCs w:val="20"/>
              </w:rPr>
            </w:pPr>
            <w:r>
              <w:rPr>
                <w:rFonts w:cs="Arial"/>
                <w:sz w:val="20"/>
                <w:szCs w:val="20"/>
              </w:rPr>
              <w:t>108</w:t>
            </w:r>
          </w:p>
        </w:tc>
        <w:tc>
          <w:tcPr>
            <w:tcW w:w="726" w:type="pct"/>
            <w:tcBorders>
              <w:top w:val="single" w:sz="4" w:space="0" w:color="auto"/>
              <w:left w:val="single" w:sz="4" w:space="0" w:color="auto"/>
              <w:bottom w:val="single" w:sz="4" w:space="0" w:color="auto"/>
              <w:right w:val="single" w:sz="4" w:space="0" w:color="auto"/>
            </w:tcBorders>
            <w:vAlign w:val="center"/>
            <w:hideMark/>
          </w:tcPr>
          <w:p w14:paraId="169D2B9D" w14:textId="77777777" w:rsidR="00234EFC" w:rsidRDefault="00234EFC" w:rsidP="0073133F">
            <w:pPr>
              <w:spacing w:after="0" w:line="240" w:lineRule="auto"/>
              <w:ind w:firstLine="0"/>
              <w:jc w:val="center"/>
              <w:rPr>
                <w:rFonts w:cs="Arial"/>
                <w:sz w:val="20"/>
                <w:szCs w:val="20"/>
              </w:rPr>
            </w:pPr>
            <w:r>
              <w:rPr>
                <w:rFonts w:cs="Arial"/>
                <w:sz w:val="20"/>
                <w:szCs w:val="20"/>
              </w:rPr>
              <w:t>31</w:t>
            </w:r>
          </w:p>
        </w:tc>
        <w:tc>
          <w:tcPr>
            <w:tcW w:w="764" w:type="pct"/>
            <w:tcBorders>
              <w:top w:val="single" w:sz="4" w:space="0" w:color="auto"/>
              <w:left w:val="single" w:sz="4" w:space="0" w:color="auto"/>
              <w:bottom w:val="single" w:sz="4" w:space="0" w:color="auto"/>
              <w:right w:val="single" w:sz="4" w:space="0" w:color="auto"/>
            </w:tcBorders>
            <w:vAlign w:val="center"/>
            <w:hideMark/>
          </w:tcPr>
          <w:p w14:paraId="269EF5B0"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3B4417A3"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22DAD7C9"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74449F65" w14:textId="77777777" w:rsidR="00234EFC" w:rsidRDefault="00234EFC" w:rsidP="0073133F">
            <w:pPr>
              <w:spacing w:after="0" w:line="240" w:lineRule="auto"/>
              <w:ind w:firstLine="0"/>
              <w:jc w:val="center"/>
              <w:rPr>
                <w:rFonts w:cs="Arial"/>
                <w:sz w:val="20"/>
                <w:szCs w:val="20"/>
              </w:rPr>
            </w:pPr>
            <w:r>
              <w:rPr>
                <w:rFonts w:cs="Arial"/>
                <w:sz w:val="20"/>
                <w:szCs w:val="20"/>
              </w:rPr>
              <w:t>81</w:t>
            </w:r>
          </w:p>
        </w:tc>
        <w:tc>
          <w:tcPr>
            <w:tcW w:w="705" w:type="pct"/>
            <w:tcBorders>
              <w:top w:val="single" w:sz="4" w:space="0" w:color="auto"/>
              <w:left w:val="single" w:sz="4" w:space="0" w:color="auto"/>
              <w:bottom w:val="single" w:sz="4" w:space="0" w:color="auto"/>
              <w:right w:val="single" w:sz="4" w:space="0" w:color="auto"/>
            </w:tcBorders>
            <w:vAlign w:val="center"/>
            <w:hideMark/>
          </w:tcPr>
          <w:p w14:paraId="07A3EA65" w14:textId="77777777" w:rsidR="00234EFC" w:rsidRDefault="00234EFC" w:rsidP="0073133F">
            <w:pPr>
              <w:spacing w:after="0" w:line="240" w:lineRule="auto"/>
              <w:ind w:firstLine="0"/>
              <w:jc w:val="center"/>
              <w:rPr>
                <w:rFonts w:cs="Arial"/>
                <w:sz w:val="20"/>
                <w:szCs w:val="20"/>
              </w:rPr>
            </w:pPr>
            <w:r>
              <w:rPr>
                <w:rFonts w:cs="Arial"/>
                <w:sz w:val="20"/>
                <w:szCs w:val="20"/>
              </w:rPr>
              <w:t>2УТ-11</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3663CC2E" w14:textId="77777777" w:rsidR="00234EFC" w:rsidRDefault="00234EFC" w:rsidP="0073133F">
            <w:pPr>
              <w:spacing w:after="0" w:line="240" w:lineRule="auto"/>
              <w:ind w:firstLine="0"/>
              <w:jc w:val="center"/>
              <w:rPr>
                <w:rFonts w:cs="Arial"/>
                <w:sz w:val="20"/>
                <w:szCs w:val="20"/>
              </w:rPr>
            </w:pPr>
            <w:r>
              <w:rPr>
                <w:rFonts w:cs="Arial"/>
                <w:sz w:val="20"/>
                <w:szCs w:val="20"/>
              </w:rPr>
              <w:t>2УТ-13</w:t>
            </w:r>
          </w:p>
        </w:tc>
        <w:tc>
          <w:tcPr>
            <w:tcW w:w="607" w:type="pct"/>
            <w:tcBorders>
              <w:top w:val="single" w:sz="4" w:space="0" w:color="auto"/>
              <w:left w:val="single" w:sz="4" w:space="0" w:color="auto"/>
              <w:bottom w:val="single" w:sz="4" w:space="0" w:color="auto"/>
              <w:right w:val="single" w:sz="4" w:space="0" w:color="auto"/>
            </w:tcBorders>
            <w:vAlign w:val="center"/>
            <w:hideMark/>
          </w:tcPr>
          <w:p w14:paraId="2D9CCFFD" w14:textId="77777777" w:rsidR="00234EFC" w:rsidRDefault="00234EFC" w:rsidP="0073133F">
            <w:pPr>
              <w:spacing w:after="0" w:line="240" w:lineRule="auto"/>
              <w:ind w:firstLine="0"/>
              <w:jc w:val="center"/>
              <w:rPr>
                <w:rFonts w:cs="Arial"/>
                <w:sz w:val="20"/>
                <w:szCs w:val="20"/>
              </w:rPr>
            </w:pPr>
            <w:r>
              <w:rPr>
                <w:rFonts w:cs="Arial"/>
                <w:sz w:val="20"/>
                <w:szCs w:val="20"/>
              </w:rPr>
              <w:t>89</w:t>
            </w:r>
          </w:p>
        </w:tc>
        <w:tc>
          <w:tcPr>
            <w:tcW w:w="726" w:type="pct"/>
            <w:tcBorders>
              <w:top w:val="single" w:sz="4" w:space="0" w:color="auto"/>
              <w:left w:val="single" w:sz="4" w:space="0" w:color="auto"/>
              <w:bottom w:val="single" w:sz="4" w:space="0" w:color="auto"/>
              <w:right w:val="single" w:sz="4" w:space="0" w:color="auto"/>
            </w:tcBorders>
            <w:vAlign w:val="center"/>
            <w:hideMark/>
          </w:tcPr>
          <w:p w14:paraId="73E3D720" w14:textId="77777777" w:rsidR="00234EFC" w:rsidRDefault="00234EFC" w:rsidP="0073133F">
            <w:pPr>
              <w:spacing w:after="0" w:line="240" w:lineRule="auto"/>
              <w:ind w:firstLine="0"/>
              <w:jc w:val="center"/>
              <w:rPr>
                <w:rFonts w:cs="Arial"/>
                <w:sz w:val="20"/>
                <w:szCs w:val="20"/>
              </w:rPr>
            </w:pPr>
            <w:r>
              <w:rPr>
                <w:rFonts w:cs="Arial"/>
                <w:sz w:val="20"/>
                <w:szCs w:val="20"/>
              </w:rPr>
              <w:t>51</w:t>
            </w:r>
          </w:p>
        </w:tc>
        <w:tc>
          <w:tcPr>
            <w:tcW w:w="764" w:type="pct"/>
            <w:tcBorders>
              <w:top w:val="single" w:sz="4" w:space="0" w:color="auto"/>
              <w:left w:val="single" w:sz="4" w:space="0" w:color="auto"/>
              <w:bottom w:val="single" w:sz="4" w:space="0" w:color="auto"/>
              <w:right w:val="single" w:sz="4" w:space="0" w:color="auto"/>
            </w:tcBorders>
            <w:vAlign w:val="center"/>
            <w:hideMark/>
          </w:tcPr>
          <w:p w14:paraId="06C0EC00"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322A7BC4"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26052DCC"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4094FBBB" w14:textId="77777777" w:rsidR="00234EFC" w:rsidRDefault="00234EFC" w:rsidP="0073133F">
            <w:pPr>
              <w:spacing w:after="0" w:line="240" w:lineRule="auto"/>
              <w:ind w:firstLine="0"/>
              <w:jc w:val="center"/>
              <w:rPr>
                <w:rFonts w:cs="Arial"/>
                <w:sz w:val="20"/>
                <w:szCs w:val="20"/>
              </w:rPr>
            </w:pPr>
            <w:r>
              <w:rPr>
                <w:rFonts w:cs="Arial"/>
                <w:sz w:val="20"/>
                <w:szCs w:val="20"/>
              </w:rPr>
              <w:t>82</w:t>
            </w:r>
          </w:p>
        </w:tc>
        <w:tc>
          <w:tcPr>
            <w:tcW w:w="705" w:type="pct"/>
            <w:tcBorders>
              <w:top w:val="single" w:sz="4" w:space="0" w:color="auto"/>
              <w:left w:val="single" w:sz="4" w:space="0" w:color="auto"/>
              <w:bottom w:val="single" w:sz="4" w:space="0" w:color="auto"/>
              <w:right w:val="single" w:sz="4" w:space="0" w:color="auto"/>
            </w:tcBorders>
            <w:vAlign w:val="center"/>
            <w:hideMark/>
          </w:tcPr>
          <w:p w14:paraId="2E8A1A3D" w14:textId="77777777" w:rsidR="00234EFC" w:rsidRDefault="00234EFC" w:rsidP="0073133F">
            <w:pPr>
              <w:spacing w:after="0" w:line="240" w:lineRule="auto"/>
              <w:ind w:firstLine="0"/>
              <w:jc w:val="center"/>
              <w:rPr>
                <w:rFonts w:cs="Arial"/>
                <w:sz w:val="20"/>
                <w:szCs w:val="20"/>
              </w:rPr>
            </w:pPr>
            <w:r>
              <w:rPr>
                <w:rFonts w:cs="Arial"/>
                <w:sz w:val="20"/>
                <w:szCs w:val="20"/>
              </w:rPr>
              <w:t>2УТ-13</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031D5FD2" w14:textId="77777777" w:rsidR="00234EFC" w:rsidRDefault="00234EFC" w:rsidP="0073133F">
            <w:pPr>
              <w:spacing w:after="0" w:line="240" w:lineRule="auto"/>
              <w:ind w:firstLine="0"/>
              <w:jc w:val="center"/>
              <w:rPr>
                <w:rFonts w:cs="Arial"/>
                <w:sz w:val="20"/>
                <w:szCs w:val="20"/>
              </w:rPr>
            </w:pPr>
            <w:r>
              <w:rPr>
                <w:rFonts w:cs="Arial"/>
                <w:sz w:val="20"/>
                <w:szCs w:val="20"/>
              </w:rPr>
              <w:t>2УТ-13а</w:t>
            </w:r>
          </w:p>
        </w:tc>
        <w:tc>
          <w:tcPr>
            <w:tcW w:w="607" w:type="pct"/>
            <w:tcBorders>
              <w:top w:val="single" w:sz="4" w:space="0" w:color="auto"/>
              <w:left w:val="single" w:sz="4" w:space="0" w:color="auto"/>
              <w:bottom w:val="single" w:sz="4" w:space="0" w:color="auto"/>
              <w:right w:val="single" w:sz="4" w:space="0" w:color="auto"/>
            </w:tcBorders>
            <w:vAlign w:val="center"/>
            <w:hideMark/>
          </w:tcPr>
          <w:p w14:paraId="18F19D9C" w14:textId="77777777" w:rsidR="00234EFC" w:rsidRDefault="00234EFC" w:rsidP="0073133F">
            <w:pPr>
              <w:spacing w:after="0" w:line="240" w:lineRule="auto"/>
              <w:ind w:firstLine="0"/>
              <w:jc w:val="center"/>
              <w:rPr>
                <w:rFonts w:cs="Arial"/>
                <w:sz w:val="20"/>
                <w:szCs w:val="20"/>
              </w:rPr>
            </w:pPr>
            <w:r>
              <w:rPr>
                <w:rFonts w:cs="Arial"/>
                <w:sz w:val="20"/>
                <w:szCs w:val="20"/>
              </w:rPr>
              <w:t>76</w:t>
            </w:r>
          </w:p>
        </w:tc>
        <w:tc>
          <w:tcPr>
            <w:tcW w:w="726" w:type="pct"/>
            <w:tcBorders>
              <w:top w:val="single" w:sz="4" w:space="0" w:color="auto"/>
              <w:left w:val="single" w:sz="4" w:space="0" w:color="auto"/>
              <w:bottom w:val="single" w:sz="4" w:space="0" w:color="auto"/>
              <w:right w:val="single" w:sz="4" w:space="0" w:color="auto"/>
            </w:tcBorders>
            <w:vAlign w:val="center"/>
            <w:hideMark/>
          </w:tcPr>
          <w:p w14:paraId="0838247F" w14:textId="77777777" w:rsidR="00234EFC" w:rsidRDefault="00234EFC" w:rsidP="0073133F">
            <w:pPr>
              <w:spacing w:after="0" w:line="240" w:lineRule="auto"/>
              <w:ind w:firstLine="0"/>
              <w:jc w:val="center"/>
              <w:rPr>
                <w:rFonts w:cs="Arial"/>
                <w:sz w:val="20"/>
                <w:szCs w:val="20"/>
              </w:rPr>
            </w:pPr>
            <w:r>
              <w:rPr>
                <w:rFonts w:cs="Arial"/>
                <w:sz w:val="20"/>
                <w:szCs w:val="20"/>
              </w:rPr>
              <w:t>141</w:t>
            </w:r>
          </w:p>
        </w:tc>
        <w:tc>
          <w:tcPr>
            <w:tcW w:w="764" w:type="pct"/>
            <w:tcBorders>
              <w:top w:val="single" w:sz="4" w:space="0" w:color="auto"/>
              <w:left w:val="single" w:sz="4" w:space="0" w:color="auto"/>
              <w:bottom w:val="single" w:sz="4" w:space="0" w:color="auto"/>
              <w:right w:val="single" w:sz="4" w:space="0" w:color="auto"/>
            </w:tcBorders>
            <w:vAlign w:val="center"/>
            <w:hideMark/>
          </w:tcPr>
          <w:p w14:paraId="6CDCD6CE"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6F297F4A"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4B895257"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2FBAC4F3" w14:textId="77777777" w:rsidR="00234EFC" w:rsidRDefault="00234EFC" w:rsidP="0073133F">
            <w:pPr>
              <w:spacing w:after="0" w:line="240" w:lineRule="auto"/>
              <w:ind w:firstLine="0"/>
              <w:jc w:val="center"/>
              <w:rPr>
                <w:rFonts w:cs="Arial"/>
                <w:sz w:val="20"/>
                <w:szCs w:val="20"/>
              </w:rPr>
            </w:pPr>
            <w:r>
              <w:rPr>
                <w:rFonts w:cs="Arial"/>
                <w:sz w:val="20"/>
                <w:szCs w:val="20"/>
              </w:rPr>
              <w:t>83</w:t>
            </w:r>
          </w:p>
        </w:tc>
        <w:tc>
          <w:tcPr>
            <w:tcW w:w="705" w:type="pct"/>
            <w:tcBorders>
              <w:top w:val="single" w:sz="4" w:space="0" w:color="auto"/>
              <w:left w:val="single" w:sz="4" w:space="0" w:color="auto"/>
              <w:bottom w:val="single" w:sz="4" w:space="0" w:color="auto"/>
              <w:right w:val="single" w:sz="4" w:space="0" w:color="auto"/>
            </w:tcBorders>
            <w:vAlign w:val="center"/>
            <w:hideMark/>
          </w:tcPr>
          <w:p w14:paraId="2B226FF3" w14:textId="77777777" w:rsidR="00234EFC" w:rsidRDefault="00234EFC" w:rsidP="0073133F">
            <w:pPr>
              <w:spacing w:after="0" w:line="240" w:lineRule="auto"/>
              <w:ind w:firstLine="0"/>
              <w:jc w:val="center"/>
              <w:rPr>
                <w:rFonts w:cs="Arial"/>
                <w:sz w:val="20"/>
                <w:szCs w:val="20"/>
              </w:rPr>
            </w:pPr>
            <w:r>
              <w:rPr>
                <w:rFonts w:cs="Arial"/>
                <w:sz w:val="20"/>
                <w:szCs w:val="20"/>
              </w:rPr>
              <w:t>2УТ-11</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632D96AA" w14:textId="77777777" w:rsidR="00234EFC" w:rsidRDefault="00234EFC" w:rsidP="0073133F">
            <w:pPr>
              <w:spacing w:after="0" w:line="240" w:lineRule="auto"/>
              <w:ind w:firstLine="0"/>
              <w:jc w:val="center"/>
              <w:rPr>
                <w:rFonts w:cs="Arial"/>
                <w:sz w:val="20"/>
                <w:szCs w:val="20"/>
              </w:rPr>
            </w:pPr>
            <w:r>
              <w:rPr>
                <w:rFonts w:cs="Arial"/>
                <w:sz w:val="20"/>
                <w:szCs w:val="20"/>
              </w:rPr>
              <w:t>ул. Набережная,7</w:t>
            </w:r>
          </w:p>
        </w:tc>
        <w:tc>
          <w:tcPr>
            <w:tcW w:w="607" w:type="pct"/>
            <w:tcBorders>
              <w:top w:val="single" w:sz="4" w:space="0" w:color="auto"/>
              <w:left w:val="single" w:sz="4" w:space="0" w:color="auto"/>
              <w:bottom w:val="single" w:sz="4" w:space="0" w:color="auto"/>
              <w:right w:val="single" w:sz="4" w:space="0" w:color="auto"/>
            </w:tcBorders>
            <w:vAlign w:val="center"/>
            <w:hideMark/>
          </w:tcPr>
          <w:p w14:paraId="66F9EC58" w14:textId="77777777" w:rsidR="00234EFC" w:rsidRDefault="00234EFC" w:rsidP="0073133F">
            <w:pPr>
              <w:spacing w:after="0" w:line="240" w:lineRule="auto"/>
              <w:ind w:firstLine="0"/>
              <w:jc w:val="center"/>
              <w:rPr>
                <w:rFonts w:cs="Arial"/>
                <w:sz w:val="20"/>
                <w:szCs w:val="20"/>
              </w:rPr>
            </w:pPr>
            <w:r>
              <w:rPr>
                <w:rFonts w:cs="Arial"/>
                <w:sz w:val="20"/>
                <w:szCs w:val="20"/>
              </w:rPr>
              <w:t>89</w:t>
            </w:r>
          </w:p>
        </w:tc>
        <w:tc>
          <w:tcPr>
            <w:tcW w:w="726" w:type="pct"/>
            <w:tcBorders>
              <w:top w:val="single" w:sz="4" w:space="0" w:color="auto"/>
              <w:left w:val="single" w:sz="4" w:space="0" w:color="auto"/>
              <w:bottom w:val="single" w:sz="4" w:space="0" w:color="auto"/>
              <w:right w:val="single" w:sz="4" w:space="0" w:color="auto"/>
            </w:tcBorders>
            <w:vAlign w:val="center"/>
            <w:hideMark/>
          </w:tcPr>
          <w:p w14:paraId="1CECDE16" w14:textId="77777777" w:rsidR="00234EFC" w:rsidRDefault="00234EFC" w:rsidP="0073133F">
            <w:pPr>
              <w:spacing w:after="0" w:line="240" w:lineRule="auto"/>
              <w:ind w:firstLine="0"/>
              <w:jc w:val="center"/>
              <w:rPr>
                <w:rFonts w:cs="Arial"/>
                <w:sz w:val="20"/>
                <w:szCs w:val="20"/>
              </w:rPr>
            </w:pPr>
            <w:r>
              <w:rPr>
                <w:rFonts w:cs="Arial"/>
                <w:sz w:val="20"/>
                <w:szCs w:val="20"/>
              </w:rPr>
              <w:t>85</w:t>
            </w:r>
          </w:p>
        </w:tc>
        <w:tc>
          <w:tcPr>
            <w:tcW w:w="764" w:type="pct"/>
            <w:tcBorders>
              <w:top w:val="single" w:sz="4" w:space="0" w:color="auto"/>
              <w:left w:val="single" w:sz="4" w:space="0" w:color="auto"/>
              <w:bottom w:val="single" w:sz="4" w:space="0" w:color="auto"/>
              <w:right w:val="single" w:sz="4" w:space="0" w:color="auto"/>
            </w:tcBorders>
            <w:vAlign w:val="center"/>
            <w:hideMark/>
          </w:tcPr>
          <w:p w14:paraId="4610BDF8"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0B54B3FB"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112B47E1"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6E28A93F" w14:textId="77777777" w:rsidR="00234EFC" w:rsidRDefault="00234EFC" w:rsidP="0073133F">
            <w:pPr>
              <w:spacing w:after="0" w:line="240" w:lineRule="auto"/>
              <w:ind w:firstLine="0"/>
              <w:jc w:val="center"/>
              <w:rPr>
                <w:rFonts w:cs="Arial"/>
                <w:sz w:val="20"/>
                <w:szCs w:val="20"/>
              </w:rPr>
            </w:pPr>
            <w:r>
              <w:rPr>
                <w:rFonts w:cs="Arial"/>
                <w:sz w:val="20"/>
                <w:szCs w:val="20"/>
              </w:rPr>
              <w:t>84</w:t>
            </w:r>
          </w:p>
        </w:tc>
        <w:tc>
          <w:tcPr>
            <w:tcW w:w="705" w:type="pct"/>
            <w:tcBorders>
              <w:top w:val="single" w:sz="4" w:space="0" w:color="auto"/>
              <w:left w:val="single" w:sz="4" w:space="0" w:color="auto"/>
              <w:bottom w:val="single" w:sz="4" w:space="0" w:color="auto"/>
              <w:right w:val="single" w:sz="4" w:space="0" w:color="auto"/>
            </w:tcBorders>
            <w:vAlign w:val="center"/>
            <w:hideMark/>
          </w:tcPr>
          <w:p w14:paraId="28F1C754" w14:textId="77777777" w:rsidR="00234EFC" w:rsidRDefault="00234EFC" w:rsidP="0073133F">
            <w:pPr>
              <w:spacing w:after="0" w:line="240" w:lineRule="auto"/>
              <w:ind w:firstLine="0"/>
              <w:jc w:val="center"/>
              <w:rPr>
                <w:rFonts w:cs="Arial"/>
                <w:sz w:val="20"/>
                <w:szCs w:val="20"/>
              </w:rPr>
            </w:pPr>
            <w:r>
              <w:rPr>
                <w:rFonts w:cs="Arial"/>
                <w:sz w:val="20"/>
                <w:szCs w:val="20"/>
              </w:rPr>
              <w:t>2УТ-13</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5E78BBA7" w14:textId="77777777" w:rsidR="00234EFC" w:rsidRDefault="00234EFC" w:rsidP="0073133F">
            <w:pPr>
              <w:spacing w:after="0" w:line="240" w:lineRule="auto"/>
              <w:ind w:firstLine="0"/>
              <w:jc w:val="center"/>
              <w:rPr>
                <w:rFonts w:cs="Arial"/>
                <w:sz w:val="20"/>
                <w:szCs w:val="20"/>
              </w:rPr>
            </w:pPr>
            <w:r>
              <w:rPr>
                <w:rFonts w:cs="Arial"/>
                <w:sz w:val="20"/>
                <w:szCs w:val="20"/>
              </w:rPr>
              <w:t>ул. Набережная,8</w:t>
            </w:r>
          </w:p>
        </w:tc>
        <w:tc>
          <w:tcPr>
            <w:tcW w:w="607" w:type="pct"/>
            <w:tcBorders>
              <w:top w:val="single" w:sz="4" w:space="0" w:color="auto"/>
              <w:left w:val="single" w:sz="4" w:space="0" w:color="auto"/>
              <w:bottom w:val="single" w:sz="4" w:space="0" w:color="auto"/>
              <w:right w:val="single" w:sz="4" w:space="0" w:color="auto"/>
            </w:tcBorders>
            <w:vAlign w:val="center"/>
            <w:hideMark/>
          </w:tcPr>
          <w:p w14:paraId="58C3E336" w14:textId="77777777" w:rsidR="00234EFC" w:rsidRDefault="00234EFC" w:rsidP="0073133F">
            <w:pPr>
              <w:spacing w:after="0" w:line="240" w:lineRule="auto"/>
              <w:ind w:firstLine="0"/>
              <w:jc w:val="center"/>
              <w:rPr>
                <w:rFonts w:cs="Arial"/>
                <w:sz w:val="20"/>
                <w:szCs w:val="20"/>
              </w:rPr>
            </w:pPr>
            <w:r>
              <w:rPr>
                <w:rFonts w:cs="Arial"/>
                <w:sz w:val="20"/>
                <w:szCs w:val="20"/>
              </w:rPr>
              <w:t>57</w:t>
            </w:r>
          </w:p>
        </w:tc>
        <w:tc>
          <w:tcPr>
            <w:tcW w:w="726" w:type="pct"/>
            <w:tcBorders>
              <w:top w:val="single" w:sz="4" w:space="0" w:color="auto"/>
              <w:left w:val="single" w:sz="4" w:space="0" w:color="auto"/>
              <w:bottom w:val="single" w:sz="4" w:space="0" w:color="auto"/>
              <w:right w:val="single" w:sz="4" w:space="0" w:color="auto"/>
            </w:tcBorders>
            <w:vAlign w:val="center"/>
            <w:hideMark/>
          </w:tcPr>
          <w:p w14:paraId="6DF07DE2" w14:textId="77777777" w:rsidR="00234EFC" w:rsidRDefault="00234EFC" w:rsidP="0073133F">
            <w:pPr>
              <w:spacing w:after="0" w:line="240" w:lineRule="auto"/>
              <w:ind w:firstLine="0"/>
              <w:jc w:val="center"/>
              <w:rPr>
                <w:rFonts w:cs="Arial"/>
                <w:sz w:val="20"/>
                <w:szCs w:val="20"/>
              </w:rPr>
            </w:pPr>
            <w:r>
              <w:rPr>
                <w:rFonts w:cs="Arial"/>
                <w:sz w:val="20"/>
                <w:szCs w:val="20"/>
              </w:rPr>
              <w:t>16</w:t>
            </w:r>
          </w:p>
        </w:tc>
        <w:tc>
          <w:tcPr>
            <w:tcW w:w="764" w:type="pct"/>
            <w:tcBorders>
              <w:top w:val="single" w:sz="4" w:space="0" w:color="auto"/>
              <w:left w:val="single" w:sz="4" w:space="0" w:color="auto"/>
              <w:bottom w:val="single" w:sz="4" w:space="0" w:color="auto"/>
              <w:right w:val="single" w:sz="4" w:space="0" w:color="auto"/>
            </w:tcBorders>
            <w:vAlign w:val="center"/>
            <w:hideMark/>
          </w:tcPr>
          <w:p w14:paraId="3E1A3D30"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0FAA3E78"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3355A400"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447144C0" w14:textId="77777777" w:rsidR="00234EFC" w:rsidRDefault="00234EFC" w:rsidP="0073133F">
            <w:pPr>
              <w:spacing w:after="0" w:line="240" w:lineRule="auto"/>
              <w:ind w:firstLine="0"/>
              <w:jc w:val="center"/>
              <w:rPr>
                <w:rFonts w:cs="Arial"/>
                <w:sz w:val="20"/>
                <w:szCs w:val="20"/>
              </w:rPr>
            </w:pPr>
            <w:r>
              <w:rPr>
                <w:rFonts w:cs="Arial"/>
                <w:sz w:val="20"/>
                <w:szCs w:val="20"/>
              </w:rPr>
              <w:t>85</w:t>
            </w:r>
          </w:p>
        </w:tc>
        <w:tc>
          <w:tcPr>
            <w:tcW w:w="705" w:type="pct"/>
            <w:tcBorders>
              <w:top w:val="single" w:sz="4" w:space="0" w:color="auto"/>
              <w:left w:val="single" w:sz="4" w:space="0" w:color="auto"/>
              <w:bottom w:val="single" w:sz="4" w:space="0" w:color="auto"/>
              <w:right w:val="single" w:sz="4" w:space="0" w:color="auto"/>
            </w:tcBorders>
            <w:vAlign w:val="center"/>
            <w:hideMark/>
          </w:tcPr>
          <w:p w14:paraId="48675490" w14:textId="77777777" w:rsidR="00234EFC" w:rsidRDefault="00234EFC" w:rsidP="0073133F">
            <w:pPr>
              <w:spacing w:after="0" w:line="240" w:lineRule="auto"/>
              <w:ind w:firstLine="0"/>
              <w:jc w:val="center"/>
              <w:rPr>
                <w:rFonts w:cs="Arial"/>
                <w:sz w:val="20"/>
                <w:szCs w:val="20"/>
              </w:rPr>
            </w:pPr>
            <w:r>
              <w:rPr>
                <w:rFonts w:cs="Arial"/>
                <w:sz w:val="20"/>
                <w:szCs w:val="20"/>
              </w:rPr>
              <w:t>2УТ-13</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3F23F7D9" w14:textId="77777777" w:rsidR="00234EFC" w:rsidRDefault="00234EFC" w:rsidP="0073133F">
            <w:pPr>
              <w:spacing w:after="0" w:line="240" w:lineRule="auto"/>
              <w:ind w:firstLine="0"/>
              <w:jc w:val="center"/>
              <w:rPr>
                <w:rFonts w:cs="Arial"/>
                <w:sz w:val="20"/>
                <w:szCs w:val="20"/>
              </w:rPr>
            </w:pPr>
            <w:r>
              <w:rPr>
                <w:rFonts w:cs="Arial"/>
                <w:sz w:val="20"/>
                <w:szCs w:val="20"/>
              </w:rPr>
              <w:t>ул. Набережная,8*</w:t>
            </w:r>
          </w:p>
        </w:tc>
        <w:tc>
          <w:tcPr>
            <w:tcW w:w="607" w:type="pct"/>
            <w:tcBorders>
              <w:top w:val="single" w:sz="4" w:space="0" w:color="auto"/>
              <w:left w:val="single" w:sz="4" w:space="0" w:color="auto"/>
              <w:bottom w:val="single" w:sz="4" w:space="0" w:color="auto"/>
              <w:right w:val="single" w:sz="4" w:space="0" w:color="auto"/>
            </w:tcBorders>
            <w:vAlign w:val="center"/>
            <w:hideMark/>
          </w:tcPr>
          <w:p w14:paraId="61E80A02" w14:textId="77777777" w:rsidR="00234EFC" w:rsidRDefault="00234EFC" w:rsidP="0073133F">
            <w:pPr>
              <w:spacing w:after="0" w:line="240" w:lineRule="auto"/>
              <w:ind w:firstLine="0"/>
              <w:jc w:val="center"/>
              <w:rPr>
                <w:rFonts w:cs="Arial"/>
                <w:sz w:val="20"/>
                <w:szCs w:val="20"/>
              </w:rPr>
            </w:pPr>
            <w:r>
              <w:rPr>
                <w:rFonts w:cs="Arial"/>
                <w:sz w:val="20"/>
                <w:szCs w:val="20"/>
              </w:rPr>
              <w:t>57</w:t>
            </w:r>
          </w:p>
        </w:tc>
        <w:tc>
          <w:tcPr>
            <w:tcW w:w="726" w:type="pct"/>
            <w:tcBorders>
              <w:top w:val="single" w:sz="4" w:space="0" w:color="auto"/>
              <w:left w:val="single" w:sz="4" w:space="0" w:color="auto"/>
              <w:bottom w:val="single" w:sz="4" w:space="0" w:color="auto"/>
              <w:right w:val="single" w:sz="4" w:space="0" w:color="auto"/>
            </w:tcBorders>
            <w:vAlign w:val="center"/>
            <w:hideMark/>
          </w:tcPr>
          <w:p w14:paraId="1DD4E830" w14:textId="77777777" w:rsidR="00234EFC" w:rsidRDefault="00234EFC" w:rsidP="0073133F">
            <w:pPr>
              <w:spacing w:after="0" w:line="240" w:lineRule="auto"/>
              <w:ind w:firstLine="0"/>
              <w:jc w:val="center"/>
              <w:rPr>
                <w:rFonts w:cs="Arial"/>
                <w:sz w:val="20"/>
                <w:szCs w:val="20"/>
              </w:rPr>
            </w:pPr>
            <w:r>
              <w:rPr>
                <w:rFonts w:cs="Arial"/>
                <w:sz w:val="20"/>
                <w:szCs w:val="20"/>
              </w:rPr>
              <w:t>16</w:t>
            </w:r>
          </w:p>
        </w:tc>
        <w:tc>
          <w:tcPr>
            <w:tcW w:w="764" w:type="pct"/>
            <w:tcBorders>
              <w:top w:val="single" w:sz="4" w:space="0" w:color="auto"/>
              <w:left w:val="single" w:sz="4" w:space="0" w:color="auto"/>
              <w:bottom w:val="single" w:sz="4" w:space="0" w:color="auto"/>
              <w:right w:val="single" w:sz="4" w:space="0" w:color="auto"/>
            </w:tcBorders>
            <w:vAlign w:val="center"/>
            <w:hideMark/>
          </w:tcPr>
          <w:p w14:paraId="0BDC3DC7"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1B3AA195"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1DA50F33"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778169CA" w14:textId="77777777" w:rsidR="00234EFC" w:rsidRDefault="00234EFC" w:rsidP="0073133F">
            <w:pPr>
              <w:spacing w:after="0" w:line="240" w:lineRule="auto"/>
              <w:ind w:firstLine="0"/>
              <w:jc w:val="center"/>
              <w:rPr>
                <w:rFonts w:cs="Arial"/>
                <w:sz w:val="20"/>
                <w:szCs w:val="20"/>
              </w:rPr>
            </w:pPr>
            <w:r>
              <w:rPr>
                <w:rFonts w:cs="Arial"/>
                <w:sz w:val="20"/>
                <w:szCs w:val="20"/>
              </w:rPr>
              <w:t>86</w:t>
            </w:r>
          </w:p>
        </w:tc>
        <w:tc>
          <w:tcPr>
            <w:tcW w:w="705" w:type="pct"/>
            <w:tcBorders>
              <w:top w:val="single" w:sz="4" w:space="0" w:color="auto"/>
              <w:left w:val="single" w:sz="4" w:space="0" w:color="auto"/>
              <w:bottom w:val="single" w:sz="4" w:space="0" w:color="auto"/>
              <w:right w:val="single" w:sz="4" w:space="0" w:color="auto"/>
            </w:tcBorders>
            <w:vAlign w:val="center"/>
            <w:hideMark/>
          </w:tcPr>
          <w:p w14:paraId="3AC469C3" w14:textId="77777777" w:rsidR="00234EFC" w:rsidRDefault="00234EFC" w:rsidP="0073133F">
            <w:pPr>
              <w:spacing w:after="0" w:line="240" w:lineRule="auto"/>
              <w:ind w:firstLine="0"/>
              <w:jc w:val="center"/>
              <w:rPr>
                <w:rFonts w:cs="Arial"/>
                <w:sz w:val="20"/>
                <w:szCs w:val="20"/>
              </w:rPr>
            </w:pPr>
            <w:r>
              <w:rPr>
                <w:rFonts w:cs="Arial"/>
                <w:sz w:val="20"/>
                <w:szCs w:val="20"/>
              </w:rPr>
              <w:t>2УТ-1</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1C1A2F97" w14:textId="77777777" w:rsidR="00234EFC" w:rsidRDefault="00234EFC" w:rsidP="0073133F">
            <w:pPr>
              <w:spacing w:after="0" w:line="240" w:lineRule="auto"/>
              <w:ind w:firstLine="0"/>
              <w:jc w:val="center"/>
              <w:rPr>
                <w:rFonts w:cs="Arial"/>
                <w:sz w:val="20"/>
                <w:szCs w:val="20"/>
              </w:rPr>
            </w:pPr>
            <w:r>
              <w:rPr>
                <w:rFonts w:cs="Arial"/>
                <w:sz w:val="20"/>
                <w:szCs w:val="20"/>
              </w:rPr>
              <w:t>2УТ-2</w:t>
            </w:r>
          </w:p>
        </w:tc>
        <w:tc>
          <w:tcPr>
            <w:tcW w:w="607" w:type="pct"/>
            <w:tcBorders>
              <w:top w:val="single" w:sz="4" w:space="0" w:color="auto"/>
              <w:left w:val="single" w:sz="4" w:space="0" w:color="auto"/>
              <w:bottom w:val="single" w:sz="4" w:space="0" w:color="auto"/>
              <w:right w:val="single" w:sz="4" w:space="0" w:color="auto"/>
            </w:tcBorders>
            <w:vAlign w:val="center"/>
            <w:hideMark/>
          </w:tcPr>
          <w:p w14:paraId="33A06DDA" w14:textId="77777777" w:rsidR="00234EFC" w:rsidRDefault="00234EFC" w:rsidP="0073133F">
            <w:pPr>
              <w:spacing w:after="0" w:line="240" w:lineRule="auto"/>
              <w:ind w:firstLine="0"/>
              <w:jc w:val="center"/>
              <w:rPr>
                <w:rFonts w:cs="Arial"/>
                <w:sz w:val="20"/>
                <w:szCs w:val="20"/>
              </w:rPr>
            </w:pPr>
            <w:r>
              <w:rPr>
                <w:rFonts w:cs="Arial"/>
                <w:sz w:val="20"/>
                <w:szCs w:val="20"/>
              </w:rPr>
              <w:t>219</w:t>
            </w:r>
          </w:p>
        </w:tc>
        <w:tc>
          <w:tcPr>
            <w:tcW w:w="726" w:type="pct"/>
            <w:tcBorders>
              <w:top w:val="single" w:sz="4" w:space="0" w:color="auto"/>
              <w:left w:val="single" w:sz="4" w:space="0" w:color="auto"/>
              <w:bottom w:val="single" w:sz="4" w:space="0" w:color="auto"/>
              <w:right w:val="single" w:sz="4" w:space="0" w:color="auto"/>
            </w:tcBorders>
            <w:vAlign w:val="center"/>
            <w:hideMark/>
          </w:tcPr>
          <w:p w14:paraId="2CA30E4D" w14:textId="77777777" w:rsidR="00234EFC" w:rsidRDefault="00234EFC" w:rsidP="0073133F">
            <w:pPr>
              <w:spacing w:after="0" w:line="240" w:lineRule="auto"/>
              <w:ind w:firstLine="0"/>
              <w:jc w:val="center"/>
              <w:rPr>
                <w:rFonts w:cs="Arial"/>
                <w:sz w:val="20"/>
                <w:szCs w:val="20"/>
              </w:rPr>
            </w:pPr>
            <w:r>
              <w:rPr>
                <w:rFonts w:cs="Arial"/>
                <w:sz w:val="20"/>
                <w:szCs w:val="20"/>
              </w:rPr>
              <w:t>17</w:t>
            </w:r>
          </w:p>
        </w:tc>
        <w:tc>
          <w:tcPr>
            <w:tcW w:w="764" w:type="pct"/>
            <w:tcBorders>
              <w:top w:val="single" w:sz="4" w:space="0" w:color="auto"/>
              <w:left w:val="single" w:sz="4" w:space="0" w:color="auto"/>
              <w:bottom w:val="single" w:sz="4" w:space="0" w:color="auto"/>
              <w:right w:val="single" w:sz="4" w:space="0" w:color="auto"/>
            </w:tcBorders>
            <w:vAlign w:val="center"/>
            <w:hideMark/>
          </w:tcPr>
          <w:p w14:paraId="06686C1B"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6F07E9E6"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3D086ADF"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6044C7B4" w14:textId="77777777" w:rsidR="00234EFC" w:rsidRDefault="00234EFC" w:rsidP="0073133F">
            <w:pPr>
              <w:spacing w:after="0" w:line="240" w:lineRule="auto"/>
              <w:ind w:firstLine="0"/>
              <w:jc w:val="center"/>
              <w:rPr>
                <w:rFonts w:cs="Arial"/>
                <w:sz w:val="20"/>
                <w:szCs w:val="20"/>
              </w:rPr>
            </w:pPr>
            <w:r>
              <w:rPr>
                <w:rFonts w:cs="Arial"/>
                <w:sz w:val="20"/>
                <w:szCs w:val="20"/>
              </w:rPr>
              <w:t>87</w:t>
            </w:r>
          </w:p>
        </w:tc>
        <w:tc>
          <w:tcPr>
            <w:tcW w:w="705" w:type="pct"/>
            <w:tcBorders>
              <w:top w:val="single" w:sz="4" w:space="0" w:color="auto"/>
              <w:left w:val="single" w:sz="4" w:space="0" w:color="auto"/>
              <w:bottom w:val="single" w:sz="4" w:space="0" w:color="auto"/>
              <w:right w:val="single" w:sz="4" w:space="0" w:color="auto"/>
            </w:tcBorders>
            <w:vAlign w:val="center"/>
            <w:hideMark/>
          </w:tcPr>
          <w:p w14:paraId="49AE3CBA" w14:textId="77777777" w:rsidR="00234EFC" w:rsidRDefault="00234EFC" w:rsidP="0073133F">
            <w:pPr>
              <w:spacing w:after="0" w:line="240" w:lineRule="auto"/>
              <w:ind w:firstLine="0"/>
              <w:jc w:val="center"/>
              <w:rPr>
                <w:rFonts w:cs="Arial"/>
                <w:sz w:val="20"/>
                <w:szCs w:val="20"/>
              </w:rPr>
            </w:pPr>
            <w:r>
              <w:rPr>
                <w:rFonts w:cs="Arial"/>
                <w:sz w:val="20"/>
                <w:szCs w:val="20"/>
              </w:rPr>
              <w:t>2УТ-2</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3C5C7A78" w14:textId="77777777" w:rsidR="00234EFC" w:rsidRDefault="00234EFC" w:rsidP="0073133F">
            <w:pPr>
              <w:spacing w:after="0" w:line="240" w:lineRule="auto"/>
              <w:ind w:firstLine="0"/>
              <w:jc w:val="center"/>
              <w:rPr>
                <w:rFonts w:cs="Arial"/>
                <w:sz w:val="20"/>
                <w:szCs w:val="20"/>
              </w:rPr>
            </w:pPr>
            <w:r>
              <w:rPr>
                <w:rFonts w:cs="Arial"/>
                <w:sz w:val="20"/>
                <w:szCs w:val="20"/>
              </w:rPr>
              <w:t>2УТ-2а</w:t>
            </w:r>
          </w:p>
        </w:tc>
        <w:tc>
          <w:tcPr>
            <w:tcW w:w="607" w:type="pct"/>
            <w:tcBorders>
              <w:top w:val="single" w:sz="4" w:space="0" w:color="auto"/>
              <w:left w:val="single" w:sz="4" w:space="0" w:color="auto"/>
              <w:bottom w:val="single" w:sz="4" w:space="0" w:color="auto"/>
              <w:right w:val="single" w:sz="4" w:space="0" w:color="auto"/>
            </w:tcBorders>
            <w:vAlign w:val="center"/>
            <w:hideMark/>
          </w:tcPr>
          <w:p w14:paraId="42D331B3" w14:textId="77777777" w:rsidR="00234EFC" w:rsidRDefault="00234EFC" w:rsidP="0073133F">
            <w:pPr>
              <w:spacing w:after="0" w:line="240" w:lineRule="auto"/>
              <w:ind w:firstLine="0"/>
              <w:jc w:val="center"/>
              <w:rPr>
                <w:rFonts w:cs="Arial"/>
                <w:sz w:val="20"/>
                <w:szCs w:val="20"/>
              </w:rPr>
            </w:pPr>
            <w:r>
              <w:rPr>
                <w:rFonts w:cs="Arial"/>
                <w:sz w:val="20"/>
                <w:szCs w:val="20"/>
              </w:rPr>
              <w:t>219</w:t>
            </w:r>
          </w:p>
        </w:tc>
        <w:tc>
          <w:tcPr>
            <w:tcW w:w="726" w:type="pct"/>
            <w:tcBorders>
              <w:top w:val="single" w:sz="4" w:space="0" w:color="auto"/>
              <w:left w:val="single" w:sz="4" w:space="0" w:color="auto"/>
              <w:bottom w:val="single" w:sz="4" w:space="0" w:color="auto"/>
              <w:right w:val="single" w:sz="4" w:space="0" w:color="auto"/>
            </w:tcBorders>
            <w:vAlign w:val="center"/>
            <w:hideMark/>
          </w:tcPr>
          <w:p w14:paraId="3B266D47" w14:textId="77777777" w:rsidR="00234EFC" w:rsidRDefault="00234EFC" w:rsidP="0073133F">
            <w:pPr>
              <w:spacing w:after="0" w:line="240" w:lineRule="auto"/>
              <w:ind w:firstLine="0"/>
              <w:jc w:val="center"/>
              <w:rPr>
                <w:rFonts w:cs="Arial"/>
                <w:sz w:val="20"/>
                <w:szCs w:val="20"/>
              </w:rPr>
            </w:pPr>
            <w:r>
              <w:rPr>
                <w:rFonts w:cs="Arial"/>
                <w:sz w:val="20"/>
                <w:szCs w:val="20"/>
              </w:rPr>
              <w:t>120</w:t>
            </w:r>
          </w:p>
        </w:tc>
        <w:tc>
          <w:tcPr>
            <w:tcW w:w="764" w:type="pct"/>
            <w:tcBorders>
              <w:top w:val="single" w:sz="4" w:space="0" w:color="auto"/>
              <w:left w:val="single" w:sz="4" w:space="0" w:color="auto"/>
              <w:bottom w:val="single" w:sz="4" w:space="0" w:color="auto"/>
              <w:right w:val="single" w:sz="4" w:space="0" w:color="auto"/>
            </w:tcBorders>
            <w:vAlign w:val="center"/>
            <w:hideMark/>
          </w:tcPr>
          <w:p w14:paraId="4C3B210C"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136FA48D"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3E6CAD36"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06F8C8F4" w14:textId="77777777" w:rsidR="00234EFC" w:rsidRDefault="00234EFC" w:rsidP="0073133F">
            <w:pPr>
              <w:spacing w:after="0" w:line="240" w:lineRule="auto"/>
              <w:ind w:firstLine="0"/>
              <w:jc w:val="center"/>
              <w:rPr>
                <w:rFonts w:cs="Arial"/>
                <w:sz w:val="20"/>
                <w:szCs w:val="20"/>
              </w:rPr>
            </w:pPr>
            <w:r>
              <w:rPr>
                <w:rFonts w:cs="Arial"/>
                <w:sz w:val="20"/>
                <w:szCs w:val="20"/>
              </w:rPr>
              <w:t>88</w:t>
            </w:r>
          </w:p>
        </w:tc>
        <w:tc>
          <w:tcPr>
            <w:tcW w:w="705" w:type="pct"/>
            <w:tcBorders>
              <w:top w:val="single" w:sz="4" w:space="0" w:color="auto"/>
              <w:left w:val="single" w:sz="4" w:space="0" w:color="auto"/>
              <w:bottom w:val="single" w:sz="4" w:space="0" w:color="auto"/>
              <w:right w:val="single" w:sz="4" w:space="0" w:color="auto"/>
            </w:tcBorders>
            <w:vAlign w:val="center"/>
            <w:hideMark/>
          </w:tcPr>
          <w:p w14:paraId="1141E740" w14:textId="77777777" w:rsidR="00234EFC" w:rsidRDefault="00234EFC" w:rsidP="0073133F">
            <w:pPr>
              <w:spacing w:after="0" w:line="240" w:lineRule="auto"/>
              <w:ind w:firstLine="0"/>
              <w:jc w:val="center"/>
              <w:rPr>
                <w:rFonts w:cs="Arial"/>
                <w:sz w:val="20"/>
                <w:szCs w:val="20"/>
              </w:rPr>
            </w:pPr>
            <w:r>
              <w:rPr>
                <w:rFonts w:cs="Arial"/>
                <w:sz w:val="20"/>
                <w:szCs w:val="20"/>
              </w:rPr>
              <w:t>2УТ-2а</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285134FA" w14:textId="77777777" w:rsidR="00234EFC" w:rsidRDefault="00234EFC" w:rsidP="0073133F">
            <w:pPr>
              <w:spacing w:after="0" w:line="240" w:lineRule="auto"/>
              <w:ind w:firstLine="0"/>
              <w:jc w:val="center"/>
              <w:rPr>
                <w:rFonts w:cs="Arial"/>
                <w:sz w:val="20"/>
                <w:szCs w:val="20"/>
              </w:rPr>
            </w:pPr>
            <w:r>
              <w:rPr>
                <w:rFonts w:cs="Arial"/>
                <w:sz w:val="20"/>
                <w:szCs w:val="20"/>
              </w:rPr>
              <w:t>2УТ- 4</w:t>
            </w:r>
          </w:p>
        </w:tc>
        <w:tc>
          <w:tcPr>
            <w:tcW w:w="607" w:type="pct"/>
            <w:tcBorders>
              <w:top w:val="single" w:sz="4" w:space="0" w:color="auto"/>
              <w:left w:val="single" w:sz="4" w:space="0" w:color="auto"/>
              <w:bottom w:val="single" w:sz="4" w:space="0" w:color="auto"/>
              <w:right w:val="single" w:sz="4" w:space="0" w:color="auto"/>
            </w:tcBorders>
            <w:vAlign w:val="center"/>
            <w:hideMark/>
          </w:tcPr>
          <w:p w14:paraId="4E6A3389" w14:textId="77777777" w:rsidR="00234EFC" w:rsidRDefault="00234EFC" w:rsidP="0073133F">
            <w:pPr>
              <w:spacing w:after="0" w:line="240" w:lineRule="auto"/>
              <w:ind w:firstLine="0"/>
              <w:jc w:val="center"/>
              <w:rPr>
                <w:rFonts w:cs="Arial"/>
                <w:sz w:val="20"/>
                <w:szCs w:val="20"/>
              </w:rPr>
            </w:pPr>
            <w:r>
              <w:rPr>
                <w:rFonts w:cs="Arial"/>
                <w:sz w:val="20"/>
                <w:szCs w:val="20"/>
              </w:rPr>
              <w:t>159</w:t>
            </w:r>
          </w:p>
        </w:tc>
        <w:tc>
          <w:tcPr>
            <w:tcW w:w="726" w:type="pct"/>
            <w:tcBorders>
              <w:top w:val="single" w:sz="4" w:space="0" w:color="auto"/>
              <w:left w:val="single" w:sz="4" w:space="0" w:color="auto"/>
              <w:bottom w:val="single" w:sz="4" w:space="0" w:color="auto"/>
              <w:right w:val="single" w:sz="4" w:space="0" w:color="auto"/>
            </w:tcBorders>
            <w:vAlign w:val="center"/>
            <w:hideMark/>
          </w:tcPr>
          <w:p w14:paraId="5B47EB01" w14:textId="77777777" w:rsidR="00234EFC" w:rsidRDefault="00234EFC" w:rsidP="0073133F">
            <w:pPr>
              <w:spacing w:after="0" w:line="240" w:lineRule="auto"/>
              <w:ind w:firstLine="0"/>
              <w:jc w:val="center"/>
              <w:rPr>
                <w:rFonts w:cs="Arial"/>
                <w:sz w:val="20"/>
                <w:szCs w:val="20"/>
              </w:rPr>
            </w:pPr>
            <w:r>
              <w:rPr>
                <w:rFonts w:cs="Arial"/>
                <w:sz w:val="20"/>
                <w:szCs w:val="20"/>
              </w:rPr>
              <w:t>12,4</w:t>
            </w:r>
          </w:p>
        </w:tc>
        <w:tc>
          <w:tcPr>
            <w:tcW w:w="764" w:type="pct"/>
            <w:tcBorders>
              <w:top w:val="single" w:sz="4" w:space="0" w:color="auto"/>
              <w:left w:val="single" w:sz="4" w:space="0" w:color="auto"/>
              <w:bottom w:val="single" w:sz="4" w:space="0" w:color="auto"/>
              <w:right w:val="single" w:sz="4" w:space="0" w:color="auto"/>
            </w:tcBorders>
            <w:vAlign w:val="center"/>
            <w:hideMark/>
          </w:tcPr>
          <w:p w14:paraId="710F7634"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793697DB"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523F4ADF"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6A3DC5CF" w14:textId="77777777" w:rsidR="00234EFC" w:rsidRDefault="00234EFC" w:rsidP="0073133F">
            <w:pPr>
              <w:spacing w:after="0" w:line="240" w:lineRule="auto"/>
              <w:ind w:firstLine="0"/>
              <w:jc w:val="center"/>
              <w:rPr>
                <w:rFonts w:cs="Arial"/>
                <w:sz w:val="20"/>
                <w:szCs w:val="20"/>
              </w:rPr>
            </w:pPr>
            <w:r>
              <w:rPr>
                <w:rFonts w:cs="Arial"/>
                <w:sz w:val="20"/>
                <w:szCs w:val="20"/>
              </w:rPr>
              <w:t>89</w:t>
            </w:r>
          </w:p>
        </w:tc>
        <w:tc>
          <w:tcPr>
            <w:tcW w:w="705" w:type="pct"/>
            <w:tcBorders>
              <w:top w:val="single" w:sz="4" w:space="0" w:color="auto"/>
              <w:left w:val="single" w:sz="4" w:space="0" w:color="auto"/>
              <w:bottom w:val="single" w:sz="4" w:space="0" w:color="auto"/>
              <w:right w:val="single" w:sz="4" w:space="0" w:color="auto"/>
            </w:tcBorders>
            <w:vAlign w:val="center"/>
            <w:hideMark/>
          </w:tcPr>
          <w:p w14:paraId="5EDA8431" w14:textId="77777777" w:rsidR="00234EFC" w:rsidRDefault="00234EFC" w:rsidP="0073133F">
            <w:pPr>
              <w:spacing w:after="0" w:line="240" w:lineRule="auto"/>
              <w:ind w:firstLine="0"/>
              <w:jc w:val="center"/>
              <w:rPr>
                <w:rFonts w:cs="Arial"/>
                <w:sz w:val="20"/>
                <w:szCs w:val="20"/>
              </w:rPr>
            </w:pPr>
            <w:r>
              <w:rPr>
                <w:rFonts w:cs="Arial"/>
                <w:sz w:val="20"/>
                <w:szCs w:val="20"/>
              </w:rPr>
              <w:t>2УТ-4</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000E3E85" w14:textId="77777777" w:rsidR="00234EFC" w:rsidRDefault="00234EFC" w:rsidP="0073133F">
            <w:pPr>
              <w:spacing w:after="0" w:line="240" w:lineRule="auto"/>
              <w:ind w:firstLine="0"/>
              <w:jc w:val="center"/>
              <w:rPr>
                <w:rFonts w:cs="Arial"/>
                <w:sz w:val="20"/>
                <w:szCs w:val="20"/>
              </w:rPr>
            </w:pPr>
            <w:r>
              <w:rPr>
                <w:rFonts w:cs="Arial"/>
                <w:sz w:val="20"/>
                <w:szCs w:val="20"/>
              </w:rPr>
              <w:t>2УТ-6</w:t>
            </w:r>
          </w:p>
        </w:tc>
        <w:tc>
          <w:tcPr>
            <w:tcW w:w="607" w:type="pct"/>
            <w:tcBorders>
              <w:top w:val="single" w:sz="4" w:space="0" w:color="auto"/>
              <w:left w:val="single" w:sz="4" w:space="0" w:color="auto"/>
              <w:bottom w:val="single" w:sz="4" w:space="0" w:color="auto"/>
              <w:right w:val="single" w:sz="4" w:space="0" w:color="auto"/>
            </w:tcBorders>
            <w:vAlign w:val="center"/>
            <w:hideMark/>
          </w:tcPr>
          <w:p w14:paraId="3D812B50" w14:textId="77777777" w:rsidR="00234EFC" w:rsidRDefault="00234EFC" w:rsidP="0073133F">
            <w:pPr>
              <w:spacing w:after="0" w:line="240" w:lineRule="auto"/>
              <w:ind w:firstLine="0"/>
              <w:jc w:val="center"/>
              <w:rPr>
                <w:rFonts w:cs="Arial"/>
                <w:sz w:val="20"/>
                <w:szCs w:val="20"/>
              </w:rPr>
            </w:pPr>
            <w:r>
              <w:rPr>
                <w:rFonts w:cs="Arial"/>
                <w:sz w:val="20"/>
                <w:szCs w:val="20"/>
              </w:rPr>
              <w:t>159</w:t>
            </w:r>
          </w:p>
        </w:tc>
        <w:tc>
          <w:tcPr>
            <w:tcW w:w="726" w:type="pct"/>
            <w:tcBorders>
              <w:top w:val="single" w:sz="4" w:space="0" w:color="auto"/>
              <w:left w:val="single" w:sz="4" w:space="0" w:color="auto"/>
              <w:bottom w:val="single" w:sz="4" w:space="0" w:color="auto"/>
              <w:right w:val="single" w:sz="4" w:space="0" w:color="auto"/>
            </w:tcBorders>
            <w:vAlign w:val="center"/>
            <w:hideMark/>
          </w:tcPr>
          <w:p w14:paraId="1F678258" w14:textId="77777777" w:rsidR="00234EFC" w:rsidRDefault="00234EFC" w:rsidP="0073133F">
            <w:pPr>
              <w:spacing w:after="0" w:line="240" w:lineRule="auto"/>
              <w:ind w:firstLine="0"/>
              <w:jc w:val="center"/>
              <w:rPr>
                <w:rFonts w:cs="Arial"/>
                <w:sz w:val="20"/>
                <w:szCs w:val="20"/>
              </w:rPr>
            </w:pPr>
            <w:r>
              <w:rPr>
                <w:rFonts w:cs="Arial"/>
                <w:sz w:val="20"/>
                <w:szCs w:val="20"/>
              </w:rPr>
              <w:t>14,9</w:t>
            </w:r>
          </w:p>
        </w:tc>
        <w:tc>
          <w:tcPr>
            <w:tcW w:w="764" w:type="pct"/>
            <w:tcBorders>
              <w:top w:val="single" w:sz="4" w:space="0" w:color="auto"/>
              <w:left w:val="single" w:sz="4" w:space="0" w:color="auto"/>
              <w:bottom w:val="single" w:sz="4" w:space="0" w:color="auto"/>
              <w:right w:val="single" w:sz="4" w:space="0" w:color="auto"/>
            </w:tcBorders>
            <w:vAlign w:val="center"/>
            <w:hideMark/>
          </w:tcPr>
          <w:p w14:paraId="610028C2"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5E287C8E"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48E27E90"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61282D71" w14:textId="77777777" w:rsidR="00234EFC" w:rsidRDefault="00234EFC" w:rsidP="0073133F">
            <w:pPr>
              <w:spacing w:after="0" w:line="240" w:lineRule="auto"/>
              <w:ind w:firstLine="0"/>
              <w:jc w:val="center"/>
              <w:rPr>
                <w:rFonts w:cs="Arial"/>
                <w:sz w:val="20"/>
                <w:szCs w:val="20"/>
              </w:rPr>
            </w:pPr>
            <w:r>
              <w:rPr>
                <w:rFonts w:cs="Arial"/>
                <w:sz w:val="20"/>
                <w:szCs w:val="20"/>
              </w:rPr>
              <w:t>90</w:t>
            </w:r>
          </w:p>
        </w:tc>
        <w:tc>
          <w:tcPr>
            <w:tcW w:w="705" w:type="pct"/>
            <w:tcBorders>
              <w:top w:val="single" w:sz="4" w:space="0" w:color="auto"/>
              <w:left w:val="single" w:sz="4" w:space="0" w:color="auto"/>
              <w:bottom w:val="single" w:sz="4" w:space="0" w:color="auto"/>
              <w:right w:val="single" w:sz="4" w:space="0" w:color="auto"/>
            </w:tcBorders>
            <w:vAlign w:val="center"/>
            <w:hideMark/>
          </w:tcPr>
          <w:p w14:paraId="5D643F7C" w14:textId="77777777" w:rsidR="00234EFC" w:rsidRDefault="00234EFC" w:rsidP="0073133F">
            <w:pPr>
              <w:spacing w:after="0" w:line="240" w:lineRule="auto"/>
              <w:ind w:firstLine="0"/>
              <w:jc w:val="center"/>
              <w:rPr>
                <w:rFonts w:cs="Arial"/>
                <w:sz w:val="20"/>
                <w:szCs w:val="20"/>
              </w:rPr>
            </w:pPr>
            <w:r>
              <w:rPr>
                <w:rFonts w:cs="Arial"/>
                <w:sz w:val="20"/>
                <w:szCs w:val="20"/>
              </w:rPr>
              <w:t>2УТ-6</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69E4666A" w14:textId="77777777" w:rsidR="00234EFC" w:rsidRDefault="00234EFC" w:rsidP="0073133F">
            <w:pPr>
              <w:spacing w:after="0" w:line="240" w:lineRule="auto"/>
              <w:ind w:firstLine="0"/>
              <w:jc w:val="center"/>
              <w:rPr>
                <w:rFonts w:cs="Arial"/>
                <w:sz w:val="20"/>
                <w:szCs w:val="20"/>
              </w:rPr>
            </w:pPr>
            <w:r>
              <w:rPr>
                <w:rFonts w:cs="Arial"/>
                <w:sz w:val="20"/>
                <w:szCs w:val="20"/>
              </w:rPr>
              <w:t>2УТ-8</w:t>
            </w:r>
          </w:p>
        </w:tc>
        <w:tc>
          <w:tcPr>
            <w:tcW w:w="607" w:type="pct"/>
            <w:tcBorders>
              <w:top w:val="single" w:sz="4" w:space="0" w:color="auto"/>
              <w:left w:val="single" w:sz="4" w:space="0" w:color="auto"/>
              <w:bottom w:val="single" w:sz="4" w:space="0" w:color="auto"/>
              <w:right w:val="single" w:sz="4" w:space="0" w:color="auto"/>
            </w:tcBorders>
            <w:vAlign w:val="center"/>
            <w:hideMark/>
          </w:tcPr>
          <w:p w14:paraId="7A39DFB3" w14:textId="77777777" w:rsidR="00234EFC" w:rsidRDefault="00234EFC" w:rsidP="0073133F">
            <w:pPr>
              <w:spacing w:after="0" w:line="240" w:lineRule="auto"/>
              <w:ind w:firstLine="0"/>
              <w:jc w:val="center"/>
              <w:rPr>
                <w:rFonts w:cs="Arial"/>
                <w:sz w:val="20"/>
                <w:szCs w:val="20"/>
              </w:rPr>
            </w:pPr>
            <w:r>
              <w:rPr>
                <w:rFonts w:cs="Arial"/>
                <w:sz w:val="20"/>
                <w:szCs w:val="20"/>
              </w:rPr>
              <w:t>159</w:t>
            </w:r>
          </w:p>
        </w:tc>
        <w:tc>
          <w:tcPr>
            <w:tcW w:w="726" w:type="pct"/>
            <w:tcBorders>
              <w:top w:val="single" w:sz="4" w:space="0" w:color="auto"/>
              <w:left w:val="single" w:sz="4" w:space="0" w:color="auto"/>
              <w:bottom w:val="single" w:sz="4" w:space="0" w:color="auto"/>
              <w:right w:val="single" w:sz="4" w:space="0" w:color="auto"/>
            </w:tcBorders>
            <w:vAlign w:val="center"/>
            <w:hideMark/>
          </w:tcPr>
          <w:p w14:paraId="1947C526" w14:textId="77777777" w:rsidR="00234EFC" w:rsidRDefault="00234EFC" w:rsidP="0073133F">
            <w:pPr>
              <w:spacing w:after="0" w:line="240" w:lineRule="auto"/>
              <w:ind w:firstLine="0"/>
              <w:jc w:val="center"/>
              <w:rPr>
                <w:rFonts w:cs="Arial"/>
                <w:sz w:val="20"/>
                <w:szCs w:val="20"/>
              </w:rPr>
            </w:pPr>
            <w:r>
              <w:rPr>
                <w:rFonts w:cs="Arial"/>
                <w:sz w:val="20"/>
                <w:szCs w:val="20"/>
              </w:rPr>
              <w:t>27,7</w:t>
            </w:r>
          </w:p>
        </w:tc>
        <w:tc>
          <w:tcPr>
            <w:tcW w:w="764" w:type="pct"/>
            <w:tcBorders>
              <w:top w:val="single" w:sz="4" w:space="0" w:color="auto"/>
              <w:left w:val="single" w:sz="4" w:space="0" w:color="auto"/>
              <w:bottom w:val="single" w:sz="4" w:space="0" w:color="auto"/>
              <w:right w:val="single" w:sz="4" w:space="0" w:color="auto"/>
            </w:tcBorders>
            <w:vAlign w:val="center"/>
            <w:hideMark/>
          </w:tcPr>
          <w:p w14:paraId="716304AA"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7EB6E0FE"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630CE010"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341E31C1" w14:textId="77777777" w:rsidR="00234EFC" w:rsidRDefault="00234EFC" w:rsidP="0073133F">
            <w:pPr>
              <w:spacing w:after="0" w:line="240" w:lineRule="auto"/>
              <w:ind w:firstLine="0"/>
              <w:jc w:val="center"/>
              <w:rPr>
                <w:rFonts w:cs="Arial"/>
                <w:sz w:val="20"/>
                <w:szCs w:val="20"/>
              </w:rPr>
            </w:pPr>
            <w:r>
              <w:rPr>
                <w:rFonts w:cs="Arial"/>
                <w:sz w:val="20"/>
                <w:szCs w:val="20"/>
              </w:rPr>
              <w:t>91</w:t>
            </w:r>
          </w:p>
        </w:tc>
        <w:tc>
          <w:tcPr>
            <w:tcW w:w="705" w:type="pct"/>
            <w:tcBorders>
              <w:top w:val="single" w:sz="4" w:space="0" w:color="auto"/>
              <w:left w:val="single" w:sz="4" w:space="0" w:color="auto"/>
              <w:bottom w:val="single" w:sz="4" w:space="0" w:color="auto"/>
              <w:right w:val="single" w:sz="4" w:space="0" w:color="auto"/>
            </w:tcBorders>
            <w:vAlign w:val="center"/>
            <w:hideMark/>
          </w:tcPr>
          <w:p w14:paraId="056791FB" w14:textId="77777777" w:rsidR="00234EFC" w:rsidRDefault="00234EFC" w:rsidP="0073133F">
            <w:pPr>
              <w:spacing w:after="0" w:line="240" w:lineRule="auto"/>
              <w:ind w:firstLine="0"/>
              <w:jc w:val="center"/>
              <w:rPr>
                <w:rFonts w:cs="Arial"/>
                <w:sz w:val="20"/>
                <w:szCs w:val="20"/>
              </w:rPr>
            </w:pPr>
            <w:r>
              <w:rPr>
                <w:rFonts w:cs="Arial"/>
                <w:sz w:val="20"/>
                <w:szCs w:val="20"/>
              </w:rPr>
              <w:t>2УТ-8</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71580DFE" w14:textId="77777777" w:rsidR="00234EFC" w:rsidRDefault="00234EFC" w:rsidP="0073133F">
            <w:pPr>
              <w:spacing w:after="0" w:line="240" w:lineRule="auto"/>
              <w:ind w:firstLine="0"/>
              <w:jc w:val="center"/>
              <w:rPr>
                <w:rFonts w:cs="Arial"/>
                <w:sz w:val="20"/>
                <w:szCs w:val="20"/>
              </w:rPr>
            </w:pPr>
            <w:r>
              <w:rPr>
                <w:rFonts w:cs="Arial"/>
                <w:sz w:val="20"/>
                <w:szCs w:val="20"/>
              </w:rPr>
              <w:t>2УТ-10</w:t>
            </w:r>
          </w:p>
        </w:tc>
        <w:tc>
          <w:tcPr>
            <w:tcW w:w="607" w:type="pct"/>
            <w:tcBorders>
              <w:top w:val="single" w:sz="4" w:space="0" w:color="auto"/>
              <w:left w:val="single" w:sz="4" w:space="0" w:color="auto"/>
              <w:bottom w:val="single" w:sz="4" w:space="0" w:color="auto"/>
              <w:right w:val="single" w:sz="4" w:space="0" w:color="auto"/>
            </w:tcBorders>
            <w:vAlign w:val="center"/>
            <w:hideMark/>
          </w:tcPr>
          <w:p w14:paraId="5A1DB1DF" w14:textId="77777777" w:rsidR="00234EFC" w:rsidRDefault="00234EFC" w:rsidP="0073133F">
            <w:pPr>
              <w:spacing w:after="0" w:line="240" w:lineRule="auto"/>
              <w:ind w:firstLine="0"/>
              <w:jc w:val="center"/>
              <w:rPr>
                <w:rFonts w:cs="Arial"/>
                <w:sz w:val="20"/>
                <w:szCs w:val="20"/>
              </w:rPr>
            </w:pPr>
            <w:r>
              <w:rPr>
                <w:rFonts w:cs="Arial"/>
                <w:sz w:val="20"/>
                <w:szCs w:val="20"/>
              </w:rPr>
              <w:t>159</w:t>
            </w:r>
          </w:p>
        </w:tc>
        <w:tc>
          <w:tcPr>
            <w:tcW w:w="726" w:type="pct"/>
            <w:tcBorders>
              <w:top w:val="single" w:sz="4" w:space="0" w:color="auto"/>
              <w:left w:val="single" w:sz="4" w:space="0" w:color="auto"/>
              <w:bottom w:val="single" w:sz="4" w:space="0" w:color="auto"/>
              <w:right w:val="single" w:sz="4" w:space="0" w:color="auto"/>
            </w:tcBorders>
            <w:vAlign w:val="center"/>
            <w:hideMark/>
          </w:tcPr>
          <w:p w14:paraId="403DA7BB" w14:textId="77777777" w:rsidR="00234EFC" w:rsidRDefault="00234EFC" w:rsidP="0073133F">
            <w:pPr>
              <w:spacing w:after="0" w:line="240" w:lineRule="auto"/>
              <w:ind w:firstLine="0"/>
              <w:jc w:val="center"/>
              <w:rPr>
                <w:rFonts w:cs="Arial"/>
                <w:sz w:val="20"/>
                <w:szCs w:val="20"/>
              </w:rPr>
            </w:pPr>
            <w:r>
              <w:rPr>
                <w:rFonts w:cs="Arial"/>
                <w:sz w:val="20"/>
                <w:szCs w:val="20"/>
              </w:rPr>
              <w:t>24</w:t>
            </w:r>
          </w:p>
        </w:tc>
        <w:tc>
          <w:tcPr>
            <w:tcW w:w="764" w:type="pct"/>
            <w:tcBorders>
              <w:top w:val="single" w:sz="4" w:space="0" w:color="auto"/>
              <w:left w:val="single" w:sz="4" w:space="0" w:color="auto"/>
              <w:bottom w:val="single" w:sz="4" w:space="0" w:color="auto"/>
              <w:right w:val="single" w:sz="4" w:space="0" w:color="auto"/>
            </w:tcBorders>
            <w:vAlign w:val="center"/>
            <w:hideMark/>
          </w:tcPr>
          <w:p w14:paraId="1858841B"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16D0CB1D"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4430BC50"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7FFCBF6B" w14:textId="77777777" w:rsidR="00234EFC" w:rsidRDefault="00234EFC" w:rsidP="0073133F">
            <w:pPr>
              <w:spacing w:after="0" w:line="240" w:lineRule="auto"/>
              <w:ind w:firstLine="0"/>
              <w:jc w:val="center"/>
              <w:rPr>
                <w:rFonts w:cs="Arial"/>
                <w:sz w:val="20"/>
                <w:szCs w:val="20"/>
              </w:rPr>
            </w:pPr>
            <w:r>
              <w:rPr>
                <w:rFonts w:cs="Arial"/>
                <w:sz w:val="20"/>
                <w:szCs w:val="20"/>
              </w:rPr>
              <w:t>92</w:t>
            </w:r>
          </w:p>
        </w:tc>
        <w:tc>
          <w:tcPr>
            <w:tcW w:w="705" w:type="pct"/>
            <w:tcBorders>
              <w:top w:val="single" w:sz="4" w:space="0" w:color="auto"/>
              <w:left w:val="single" w:sz="4" w:space="0" w:color="auto"/>
              <w:bottom w:val="single" w:sz="4" w:space="0" w:color="auto"/>
              <w:right w:val="single" w:sz="4" w:space="0" w:color="auto"/>
            </w:tcBorders>
            <w:vAlign w:val="center"/>
            <w:hideMark/>
          </w:tcPr>
          <w:p w14:paraId="1E486482" w14:textId="77777777" w:rsidR="00234EFC" w:rsidRDefault="00234EFC" w:rsidP="0073133F">
            <w:pPr>
              <w:spacing w:after="0" w:line="240" w:lineRule="auto"/>
              <w:ind w:firstLine="0"/>
              <w:jc w:val="center"/>
              <w:rPr>
                <w:rFonts w:cs="Arial"/>
                <w:sz w:val="20"/>
                <w:szCs w:val="20"/>
              </w:rPr>
            </w:pPr>
            <w:r>
              <w:rPr>
                <w:rFonts w:cs="Arial"/>
                <w:sz w:val="20"/>
                <w:szCs w:val="20"/>
              </w:rPr>
              <w:t>2УТ-10</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5A4493C9" w14:textId="77777777" w:rsidR="00234EFC" w:rsidRDefault="00234EFC" w:rsidP="0073133F">
            <w:pPr>
              <w:spacing w:after="0" w:line="240" w:lineRule="auto"/>
              <w:ind w:firstLine="0"/>
              <w:jc w:val="center"/>
              <w:rPr>
                <w:rFonts w:cs="Arial"/>
                <w:sz w:val="20"/>
                <w:szCs w:val="20"/>
              </w:rPr>
            </w:pPr>
            <w:r>
              <w:rPr>
                <w:rFonts w:cs="Arial"/>
                <w:sz w:val="20"/>
                <w:szCs w:val="20"/>
              </w:rPr>
              <w:t>2УТ-10а</w:t>
            </w:r>
          </w:p>
        </w:tc>
        <w:tc>
          <w:tcPr>
            <w:tcW w:w="607" w:type="pct"/>
            <w:tcBorders>
              <w:top w:val="single" w:sz="4" w:space="0" w:color="auto"/>
              <w:left w:val="single" w:sz="4" w:space="0" w:color="auto"/>
              <w:bottom w:val="single" w:sz="4" w:space="0" w:color="auto"/>
              <w:right w:val="single" w:sz="4" w:space="0" w:color="auto"/>
            </w:tcBorders>
            <w:vAlign w:val="center"/>
            <w:hideMark/>
          </w:tcPr>
          <w:p w14:paraId="13E66794" w14:textId="77777777" w:rsidR="00234EFC" w:rsidRDefault="00234EFC" w:rsidP="0073133F">
            <w:pPr>
              <w:spacing w:after="0" w:line="240" w:lineRule="auto"/>
              <w:ind w:firstLine="0"/>
              <w:jc w:val="center"/>
              <w:rPr>
                <w:rFonts w:cs="Arial"/>
                <w:sz w:val="20"/>
                <w:szCs w:val="20"/>
              </w:rPr>
            </w:pPr>
            <w:r>
              <w:rPr>
                <w:rFonts w:cs="Arial"/>
                <w:sz w:val="20"/>
                <w:szCs w:val="20"/>
              </w:rPr>
              <w:t>159</w:t>
            </w:r>
          </w:p>
        </w:tc>
        <w:tc>
          <w:tcPr>
            <w:tcW w:w="726" w:type="pct"/>
            <w:tcBorders>
              <w:top w:val="single" w:sz="4" w:space="0" w:color="auto"/>
              <w:left w:val="single" w:sz="4" w:space="0" w:color="auto"/>
              <w:bottom w:val="single" w:sz="4" w:space="0" w:color="auto"/>
              <w:right w:val="single" w:sz="4" w:space="0" w:color="auto"/>
            </w:tcBorders>
            <w:vAlign w:val="center"/>
            <w:hideMark/>
          </w:tcPr>
          <w:p w14:paraId="09205F47" w14:textId="77777777" w:rsidR="00234EFC" w:rsidRDefault="00234EFC" w:rsidP="0073133F">
            <w:pPr>
              <w:spacing w:after="0" w:line="240" w:lineRule="auto"/>
              <w:ind w:firstLine="0"/>
              <w:jc w:val="center"/>
              <w:rPr>
                <w:rFonts w:cs="Arial"/>
                <w:sz w:val="20"/>
                <w:szCs w:val="20"/>
              </w:rPr>
            </w:pPr>
            <w:r>
              <w:rPr>
                <w:rFonts w:cs="Arial"/>
                <w:sz w:val="20"/>
                <w:szCs w:val="20"/>
              </w:rPr>
              <w:t>62</w:t>
            </w:r>
          </w:p>
        </w:tc>
        <w:tc>
          <w:tcPr>
            <w:tcW w:w="764" w:type="pct"/>
            <w:tcBorders>
              <w:top w:val="single" w:sz="4" w:space="0" w:color="auto"/>
              <w:left w:val="single" w:sz="4" w:space="0" w:color="auto"/>
              <w:bottom w:val="single" w:sz="4" w:space="0" w:color="auto"/>
              <w:right w:val="single" w:sz="4" w:space="0" w:color="auto"/>
            </w:tcBorders>
            <w:vAlign w:val="center"/>
            <w:hideMark/>
          </w:tcPr>
          <w:p w14:paraId="39F3D759"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5A993FC8"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16E9E879"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1CB52F0B" w14:textId="77777777" w:rsidR="00234EFC" w:rsidRDefault="00234EFC" w:rsidP="0073133F">
            <w:pPr>
              <w:spacing w:after="0" w:line="240" w:lineRule="auto"/>
              <w:ind w:firstLine="0"/>
              <w:jc w:val="center"/>
              <w:rPr>
                <w:rFonts w:cs="Arial"/>
                <w:sz w:val="20"/>
                <w:szCs w:val="20"/>
              </w:rPr>
            </w:pPr>
            <w:r>
              <w:rPr>
                <w:rFonts w:cs="Arial"/>
                <w:sz w:val="20"/>
                <w:szCs w:val="20"/>
              </w:rPr>
              <w:t>93</w:t>
            </w:r>
          </w:p>
        </w:tc>
        <w:tc>
          <w:tcPr>
            <w:tcW w:w="705" w:type="pct"/>
            <w:tcBorders>
              <w:top w:val="single" w:sz="4" w:space="0" w:color="auto"/>
              <w:left w:val="single" w:sz="4" w:space="0" w:color="auto"/>
              <w:bottom w:val="single" w:sz="4" w:space="0" w:color="auto"/>
              <w:right w:val="single" w:sz="4" w:space="0" w:color="auto"/>
            </w:tcBorders>
            <w:vAlign w:val="center"/>
            <w:hideMark/>
          </w:tcPr>
          <w:p w14:paraId="6DDA74A3" w14:textId="77777777" w:rsidR="00234EFC" w:rsidRDefault="00234EFC" w:rsidP="0073133F">
            <w:pPr>
              <w:spacing w:after="0" w:line="240" w:lineRule="auto"/>
              <w:ind w:firstLine="0"/>
              <w:jc w:val="center"/>
              <w:rPr>
                <w:rFonts w:cs="Arial"/>
                <w:sz w:val="20"/>
                <w:szCs w:val="20"/>
              </w:rPr>
            </w:pPr>
            <w:r>
              <w:rPr>
                <w:rFonts w:cs="Arial"/>
                <w:sz w:val="20"/>
                <w:szCs w:val="20"/>
              </w:rPr>
              <w:t>2УТ-10а</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70B98188" w14:textId="77777777" w:rsidR="00234EFC" w:rsidRDefault="00234EFC" w:rsidP="0073133F">
            <w:pPr>
              <w:spacing w:after="0" w:line="240" w:lineRule="auto"/>
              <w:ind w:firstLine="0"/>
              <w:jc w:val="center"/>
              <w:rPr>
                <w:rFonts w:cs="Arial"/>
                <w:sz w:val="20"/>
                <w:szCs w:val="20"/>
              </w:rPr>
            </w:pPr>
            <w:r>
              <w:rPr>
                <w:rFonts w:cs="Arial"/>
                <w:sz w:val="20"/>
                <w:szCs w:val="20"/>
              </w:rPr>
              <w:t>пер. Строителей,3</w:t>
            </w:r>
          </w:p>
        </w:tc>
        <w:tc>
          <w:tcPr>
            <w:tcW w:w="607" w:type="pct"/>
            <w:tcBorders>
              <w:top w:val="single" w:sz="4" w:space="0" w:color="auto"/>
              <w:left w:val="single" w:sz="4" w:space="0" w:color="auto"/>
              <w:bottom w:val="single" w:sz="4" w:space="0" w:color="auto"/>
              <w:right w:val="single" w:sz="4" w:space="0" w:color="auto"/>
            </w:tcBorders>
            <w:vAlign w:val="center"/>
            <w:hideMark/>
          </w:tcPr>
          <w:p w14:paraId="17AB230A" w14:textId="77777777" w:rsidR="00234EFC" w:rsidRDefault="00234EFC" w:rsidP="0073133F">
            <w:pPr>
              <w:spacing w:after="0" w:line="240" w:lineRule="auto"/>
              <w:ind w:firstLine="0"/>
              <w:jc w:val="center"/>
              <w:rPr>
                <w:rFonts w:cs="Arial"/>
                <w:sz w:val="20"/>
                <w:szCs w:val="20"/>
              </w:rPr>
            </w:pPr>
            <w:r>
              <w:rPr>
                <w:rFonts w:cs="Arial"/>
                <w:sz w:val="20"/>
                <w:szCs w:val="20"/>
              </w:rPr>
              <w:t>89</w:t>
            </w:r>
          </w:p>
        </w:tc>
        <w:tc>
          <w:tcPr>
            <w:tcW w:w="726" w:type="pct"/>
            <w:tcBorders>
              <w:top w:val="single" w:sz="4" w:space="0" w:color="auto"/>
              <w:left w:val="single" w:sz="4" w:space="0" w:color="auto"/>
              <w:bottom w:val="single" w:sz="4" w:space="0" w:color="auto"/>
              <w:right w:val="single" w:sz="4" w:space="0" w:color="auto"/>
            </w:tcBorders>
            <w:vAlign w:val="center"/>
            <w:hideMark/>
          </w:tcPr>
          <w:p w14:paraId="1B6BE803" w14:textId="77777777" w:rsidR="00234EFC" w:rsidRDefault="00234EFC" w:rsidP="0073133F">
            <w:pPr>
              <w:spacing w:after="0" w:line="240" w:lineRule="auto"/>
              <w:ind w:firstLine="0"/>
              <w:jc w:val="center"/>
              <w:rPr>
                <w:rFonts w:cs="Arial"/>
                <w:sz w:val="20"/>
                <w:szCs w:val="20"/>
              </w:rPr>
            </w:pPr>
            <w:r>
              <w:rPr>
                <w:rFonts w:cs="Arial"/>
                <w:sz w:val="20"/>
                <w:szCs w:val="20"/>
              </w:rPr>
              <w:t>37</w:t>
            </w:r>
          </w:p>
        </w:tc>
        <w:tc>
          <w:tcPr>
            <w:tcW w:w="764" w:type="pct"/>
            <w:tcBorders>
              <w:top w:val="single" w:sz="4" w:space="0" w:color="auto"/>
              <w:left w:val="single" w:sz="4" w:space="0" w:color="auto"/>
              <w:bottom w:val="single" w:sz="4" w:space="0" w:color="auto"/>
              <w:right w:val="single" w:sz="4" w:space="0" w:color="auto"/>
            </w:tcBorders>
            <w:vAlign w:val="center"/>
            <w:hideMark/>
          </w:tcPr>
          <w:p w14:paraId="15B08978"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309673EC"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3F7F14F3"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2688253A" w14:textId="77777777" w:rsidR="00234EFC" w:rsidRDefault="00234EFC" w:rsidP="0073133F">
            <w:pPr>
              <w:spacing w:after="0" w:line="240" w:lineRule="auto"/>
              <w:ind w:firstLine="0"/>
              <w:jc w:val="center"/>
              <w:rPr>
                <w:rFonts w:cs="Arial"/>
                <w:sz w:val="20"/>
                <w:szCs w:val="20"/>
              </w:rPr>
            </w:pPr>
            <w:r>
              <w:rPr>
                <w:rFonts w:cs="Arial"/>
                <w:sz w:val="20"/>
                <w:szCs w:val="20"/>
              </w:rPr>
              <w:t>94</w:t>
            </w:r>
          </w:p>
        </w:tc>
        <w:tc>
          <w:tcPr>
            <w:tcW w:w="705" w:type="pct"/>
            <w:tcBorders>
              <w:top w:val="single" w:sz="4" w:space="0" w:color="auto"/>
              <w:left w:val="single" w:sz="4" w:space="0" w:color="auto"/>
              <w:bottom w:val="single" w:sz="4" w:space="0" w:color="auto"/>
              <w:right w:val="single" w:sz="4" w:space="0" w:color="auto"/>
            </w:tcBorders>
            <w:vAlign w:val="center"/>
            <w:hideMark/>
          </w:tcPr>
          <w:p w14:paraId="5008EF8C" w14:textId="77777777" w:rsidR="00234EFC" w:rsidRDefault="00234EFC" w:rsidP="0073133F">
            <w:pPr>
              <w:spacing w:after="0" w:line="240" w:lineRule="auto"/>
              <w:ind w:firstLine="0"/>
              <w:jc w:val="center"/>
              <w:rPr>
                <w:rFonts w:cs="Arial"/>
                <w:sz w:val="20"/>
                <w:szCs w:val="20"/>
              </w:rPr>
            </w:pPr>
            <w:r>
              <w:rPr>
                <w:rFonts w:cs="Arial"/>
                <w:sz w:val="20"/>
                <w:szCs w:val="20"/>
              </w:rPr>
              <w:t>2УТ-10а</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01DAA0A9" w14:textId="77777777" w:rsidR="00234EFC" w:rsidRDefault="00234EFC" w:rsidP="0073133F">
            <w:pPr>
              <w:spacing w:after="0" w:line="240" w:lineRule="auto"/>
              <w:ind w:firstLine="0"/>
              <w:jc w:val="center"/>
              <w:rPr>
                <w:rFonts w:cs="Arial"/>
                <w:sz w:val="20"/>
                <w:szCs w:val="20"/>
              </w:rPr>
            </w:pPr>
            <w:r>
              <w:rPr>
                <w:rFonts w:cs="Arial"/>
                <w:sz w:val="20"/>
                <w:szCs w:val="20"/>
              </w:rPr>
              <w:t>пер. Строителей,3-а</w:t>
            </w:r>
          </w:p>
        </w:tc>
        <w:tc>
          <w:tcPr>
            <w:tcW w:w="607" w:type="pct"/>
            <w:tcBorders>
              <w:top w:val="single" w:sz="4" w:space="0" w:color="auto"/>
              <w:left w:val="single" w:sz="4" w:space="0" w:color="auto"/>
              <w:bottom w:val="single" w:sz="4" w:space="0" w:color="auto"/>
              <w:right w:val="single" w:sz="4" w:space="0" w:color="auto"/>
            </w:tcBorders>
            <w:vAlign w:val="center"/>
            <w:hideMark/>
          </w:tcPr>
          <w:p w14:paraId="3B521BDB" w14:textId="77777777" w:rsidR="00234EFC" w:rsidRDefault="00234EFC" w:rsidP="0073133F">
            <w:pPr>
              <w:spacing w:after="0" w:line="240" w:lineRule="auto"/>
              <w:ind w:firstLine="0"/>
              <w:jc w:val="center"/>
              <w:rPr>
                <w:rFonts w:cs="Arial"/>
                <w:sz w:val="20"/>
                <w:szCs w:val="20"/>
              </w:rPr>
            </w:pPr>
            <w:r>
              <w:rPr>
                <w:rFonts w:cs="Arial"/>
                <w:sz w:val="20"/>
                <w:szCs w:val="20"/>
              </w:rPr>
              <w:t>89</w:t>
            </w:r>
          </w:p>
        </w:tc>
        <w:tc>
          <w:tcPr>
            <w:tcW w:w="726" w:type="pct"/>
            <w:tcBorders>
              <w:top w:val="single" w:sz="4" w:space="0" w:color="auto"/>
              <w:left w:val="single" w:sz="4" w:space="0" w:color="auto"/>
              <w:bottom w:val="single" w:sz="4" w:space="0" w:color="auto"/>
              <w:right w:val="single" w:sz="4" w:space="0" w:color="auto"/>
            </w:tcBorders>
            <w:vAlign w:val="center"/>
            <w:hideMark/>
          </w:tcPr>
          <w:p w14:paraId="58037DB2" w14:textId="77777777" w:rsidR="00234EFC" w:rsidRDefault="00234EFC" w:rsidP="0073133F">
            <w:pPr>
              <w:spacing w:after="0" w:line="240" w:lineRule="auto"/>
              <w:ind w:firstLine="0"/>
              <w:jc w:val="center"/>
              <w:rPr>
                <w:rFonts w:cs="Arial"/>
                <w:sz w:val="20"/>
                <w:szCs w:val="20"/>
              </w:rPr>
            </w:pPr>
            <w:r>
              <w:rPr>
                <w:rFonts w:cs="Arial"/>
                <w:sz w:val="20"/>
                <w:szCs w:val="20"/>
              </w:rPr>
              <w:t>32</w:t>
            </w:r>
          </w:p>
        </w:tc>
        <w:tc>
          <w:tcPr>
            <w:tcW w:w="764" w:type="pct"/>
            <w:tcBorders>
              <w:top w:val="single" w:sz="4" w:space="0" w:color="auto"/>
              <w:left w:val="single" w:sz="4" w:space="0" w:color="auto"/>
              <w:bottom w:val="single" w:sz="4" w:space="0" w:color="auto"/>
              <w:right w:val="single" w:sz="4" w:space="0" w:color="auto"/>
            </w:tcBorders>
            <w:vAlign w:val="center"/>
            <w:hideMark/>
          </w:tcPr>
          <w:p w14:paraId="18F9FE0B"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4993A072"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7D4BBD23"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09537876" w14:textId="77777777" w:rsidR="00234EFC" w:rsidRDefault="00234EFC" w:rsidP="0073133F">
            <w:pPr>
              <w:spacing w:after="0" w:line="240" w:lineRule="auto"/>
              <w:ind w:firstLine="0"/>
              <w:jc w:val="center"/>
              <w:rPr>
                <w:rFonts w:cs="Arial"/>
                <w:sz w:val="20"/>
                <w:szCs w:val="20"/>
              </w:rPr>
            </w:pPr>
            <w:r>
              <w:rPr>
                <w:rFonts w:cs="Arial"/>
                <w:sz w:val="20"/>
                <w:szCs w:val="20"/>
              </w:rPr>
              <w:t>95</w:t>
            </w:r>
          </w:p>
        </w:tc>
        <w:tc>
          <w:tcPr>
            <w:tcW w:w="705" w:type="pct"/>
            <w:tcBorders>
              <w:top w:val="single" w:sz="4" w:space="0" w:color="auto"/>
              <w:left w:val="single" w:sz="4" w:space="0" w:color="auto"/>
              <w:bottom w:val="single" w:sz="4" w:space="0" w:color="auto"/>
              <w:right w:val="single" w:sz="4" w:space="0" w:color="auto"/>
            </w:tcBorders>
            <w:vAlign w:val="center"/>
            <w:hideMark/>
          </w:tcPr>
          <w:p w14:paraId="6240F399" w14:textId="77777777" w:rsidR="00234EFC" w:rsidRDefault="00234EFC" w:rsidP="0073133F">
            <w:pPr>
              <w:spacing w:after="0" w:line="240" w:lineRule="auto"/>
              <w:ind w:firstLine="0"/>
              <w:jc w:val="center"/>
              <w:rPr>
                <w:rFonts w:cs="Arial"/>
                <w:sz w:val="20"/>
                <w:szCs w:val="20"/>
              </w:rPr>
            </w:pPr>
            <w:r>
              <w:rPr>
                <w:rFonts w:cs="Arial"/>
                <w:sz w:val="20"/>
                <w:szCs w:val="20"/>
              </w:rPr>
              <w:t>2УТ-10</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70CE1F47" w14:textId="77777777" w:rsidR="00234EFC" w:rsidRDefault="00234EFC" w:rsidP="0073133F">
            <w:pPr>
              <w:spacing w:after="0" w:line="240" w:lineRule="auto"/>
              <w:ind w:firstLine="0"/>
              <w:jc w:val="center"/>
              <w:rPr>
                <w:rFonts w:cs="Arial"/>
                <w:sz w:val="20"/>
                <w:szCs w:val="20"/>
              </w:rPr>
            </w:pPr>
            <w:r>
              <w:rPr>
                <w:rFonts w:cs="Arial"/>
                <w:sz w:val="20"/>
                <w:szCs w:val="20"/>
              </w:rPr>
              <w:t>пер. Строителей,1</w:t>
            </w:r>
          </w:p>
        </w:tc>
        <w:tc>
          <w:tcPr>
            <w:tcW w:w="607" w:type="pct"/>
            <w:tcBorders>
              <w:top w:val="single" w:sz="4" w:space="0" w:color="auto"/>
              <w:left w:val="single" w:sz="4" w:space="0" w:color="auto"/>
              <w:bottom w:val="single" w:sz="4" w:space="0" w:color="auto"/>
              <w:right w:val="single" w:sz="4" w:space="0" w:color="auto"/>
            </w:tcBorders>
            <w:vAlign w:val="center"/>
            <w:hideMark/>
          </w:tcPr>
          <w:p w14:paraId="2E92D9CF" w14:textId="77777777" w:rsidR="00234EFC" w:rsidRDefault="00234EFC" w:rsidP="0073133F">
            <w:pPr>
              <w:spacing w:after="0" w:line="240" w:lineRule="auto"/>
              <w:ind w:firstLine="0"/>
              <w:jc w:val="center"/>
              <w:rPr>
                <w:rFonts w:cs="Arial"/>
                <w:sz w:val="20"/>
                <w:szCs w:val="20"/>
              </w:rPr>
            </w:pPr>
            <w:r>
              <w:rPr>
                <w:rFonts w:cs="Arial"/>
                <w:sz w:val="20"/>
                <w:szCs w:val="20"/>
              </w:rPr>
              <w:t>57</w:t>
            </w:r>
          </w:p>
        </w:tc>
        <w:tc>
          <w:tcPr>
            <w:tcW w:w="726" w:type="pct"/>
            <w:tcBorders>
              <w:top w:val="single" w:sz="4" w:space="0" w:color="auto"/>
              <w:left w:val="single" w:sz="4" w:space="0" w:color="auto"/>
              <w:bottom w:val="single" w:sz="4" w:space="0" w:color="auto"/>
              <w:right w:val="single" w:sz="4" w:space="0" w:color="auto"/>
            </w:tcBorders>
            <w:vAlign w:val="center"/>
            <w:hideMark/>
          </w:tcPr>
          <w:p w14:paraId="52BAAD25" w14:textId="77777777" w:rsidR="00234EFC" w:rsidRDefault="00234EFC" w:rsidP="0073133F">
            <w:pPr>
              <w:spacing w:after="0" w:line="240" w:lineRule="auto"/>
              <w:ind w:firstLine="0"/>
              <w:jc w:val="center"/>
              <w:rPr>
                <w:rFonts w:cs="Arial"/>
                <w:sz w:val="20"/>
                <w:szCs w:val="20"/>
              </w:rPr>
            </w:pPr>
            <w:r>
              <w:rPr>
                <w:rFonts w:cs="Arial"/>
                <w:sz w:val="20"/>
                <w:szCs w:val="20"/>
              </w:rPr>
              <w:t>37</w:t>
            </w:r>
          </w:p>
        </w:tc>
        <w:tc>
          <w:tcPr>
            <w:tcW w:w="764" w:type="pct"/>
            <w:tcBorders>
              <w:top w:val="single" w:sz="4" w:space="0" w:color="auto"/>
              <w:left w:val="single" w:sz="4" w:space="0" w:color="auto"/>
              <w:bottom w:val="single" w:sz="4" w:space="0" w:color="auto"/>
              <w:right w:val="single" w:sz="4" w:space="0" w:color="auto"/>
            </w:tcBorders>
            <w:vAlign w:val="center"/>
            <w:hideMark/>
          </w:tcPr>
          <w:p w14:paraId="5E914133"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057F3CCA"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783D2C7F"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5DA3EAEA" w14:textId="77777777" w:rsidR="00234EFC" w:rsidRDefault="00234EFC" w:rsidP="0073133F">
            <w:pPr>
              <w:spacing w:after="0" w:line="240" w:lineRule="auto"/>
              <w:ind w:firstLine="0"/>
              <w:jc w:val="center"/>
              <w:rPr>
                <w:rFonts w:cs="Arial"/>
                <w:sz w:val="20"/>
                <w:szCs w:val="20"/>
              </w:rPr>
            </w:pPr>
            <w:r>
              <w:rPr>
                <w:rFonts w:cs="Arial"/>
                <w:sz w:val="20"/>
                <w:szCs w:val="20"/>
              </w:rPr>
              <w:t>96</w:t>
            </w:r>
          </w:p>
        </w:tc>
        <w:tc>
          <w:tcPr>
            <w:tcW w:w="705" w:type="pct"/>
            <w:tcBorders>
              <w:top w:val="single" w:sz="4" w:space="0" w:color="auto"/>
              <w:left w:val="single" w:sz="4" w:space="0" w:color="auto"/>
              <w:bottom w:val="single" w:sz="4" w:space="0" w:color="auto"/>
              <w:right w:val="single" w:sz="4" w:space="0" w:color="auto"/>
            </w:tcBorders>
            <w:vAlign w:val="center"/>
            <w:hideMark/>
          </w:tcPr>
          <w:p w14:paraId="7477EEF1" w14:textId="77777777" w:rsidR="00234EFC" w:rsidRDefault="00234EFC" w:rsidP="0073133F">
            <w:pPr>
              <w:spacing w:after="0" w:line="240" w:lineRule="auto"/>
              <w:ind w:firstLine="0"/>
              <w:jc w:val="center"/>
              <w:rPr>
                <w:rFonts w:cs="Arial"/>
                <w:sz w:val="20"/>
                <w:szCs w:val="20"/>
              </w:rPr>
            </w:pPr>
            <w:r>
              <w:rPr>
                <w:rFonts w:cs="Arial"/>
                <w:sz w:val="20"/>
                <w:szCs w:val="20"/>
              </w:rPr>
              <w:t>2УТ-8</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38168EE2" w14:textId="77777777" w:rsidR="00234EFC" w:rsidRDefault="00234EFC" w:rsidP="0073133F">
            <w:pPr>
              <w:spacing w:after="0" w:line="240" w:lineRule="auto"/>
              <w:ind w:firstLine="0"/>
              <w:jc w:val="center"/>
              <w:rPr>
                <w:rFonts w:cs="Arial"/>
                <w:sz w:val="20"/>
                <w:szCs w:val="20"/>
              </w:rPr>
            </w:pPr>
            <w:r>
              <w:rPr>
                <w:rFonts w:cs="Arial"/>
                <w:sz w:val="20"/>
                <w:szCs w:val="20"/>
              </w:rPr>
              <w:t>пер. Строителей,1</w:t>
            </w:r>
          </w:p>
        </w:tc>
        <w:tc>
          <w:tcPr>
            <w:tcW w:w="607" w:type="pct"/>
            <w:tcBorders>
              <w:top w:val="single" w:sz="4" w:space="0" w:color="auto"/>
              <w:left w:val="single" w:sz="4" w:space="0" w:color="auto"/>
              <w:bottom w:val="single" w:sz="4" w:space="0" w:color="auto"/>
              <w:right w:val="single" w:sz="4" w:space="0" w:color="auto"/>
            </w:tcBorders>
            <w:vAlign w:val="center"/>
            <w:hideMark/>
          </w:tcPr>
          <w:p w14:paraId="54744D57" w14:textId="77777777" w:rsidR="00234EFC" w:rsidRDefault="00234EFC" w:rsidP="0073133F">
            <w:pPr>
              <w:spacing w:after="0" w:line="240" w:lineRule="auto"/>
              <w:ind w:firstLine="0"/>
              <w:jc w:val="center"/>
              <w:rPr>
                <w:rFonts w:cs="Arial"/>
                <w:sz w:val="20"/>
                <w:szCs w:val="20"/>
              </w:rPr>
            </w:pPr>
            <w:r>
              <w:rPr>
                <w:rFonts w:cs="Arial"/>
                <w:sz w:val="20"/>
                <w:szCs w:val="20"/>
              </w:rPr>
              <w:t>57</w:t>
            </w:r>
          </w:p>
        </w:tc>
        <w:tc>
          <w:tcPr>
            <w:tcW w:w="726" w:type="pct"/>
            <w:tcBorders>
              <w:top w:val="single" w:sz="4" w:space="0" w:color="auto"/>
              <w:left w:val="single" w:sz="4" w:space="0" w:color="auto"/>
              <w:bottom w:val="single" w:sz="4" w:space="0" w:color="auto"/>
              <w:right w:val="single" w:sz="4" w:space="0" w:color="auto"/>
            </w:tcBorders>
            <w:vAlign w:val="center"/>
            <w:hideMark/>
          </w:tcPr>
          <w:p w14:paraId="0CC7E943" w14:textId="77777777" w:rsidR="00234EFC" w:rsidRDefault="00234EFC" w:rsidP="0073133F">
            <w:pPr>
              <w:spacing w:after="0" w:line="240" w:lineRule="auto"/>
              <w:ind w:firstLine="0"/>
              <w:jc w:val="center"/>
              <w:rPr>
                <w:rFonts w:cs="Arial"/>
                <w:sz w:val="20"/>
                <w:szCs w:val="20"/>
              </w:rPr>
            </w:pPr>
            <w:r>
              <w:rPr>
                <w:rFonts w:cs="Arial"/>
                <w:sz w:val="20"/>
                <w:szCs w:val="20"/>
              </w:rPr>
              <w:t>24</w:t>
            </w:r>
          </w:p>
        </w:tc>
        <w:tc>
          <w:tcPr>
            <w:tcW w:w="764" w:type="pct"/>
            <w:tcBorders>
              <w:top w:val="single" w:sz="4" w:space="0" w:color="auto"/>
              <w:left w:val="single" w:sz="4" w:space="0" w:color="auto"/>
              <w:bottom w:val="single" w:sz="4" w:space="0" w:color="auto"/>
              <w:right w:val="single" w:sz="4" w:space="0" w:color="auto"/>
            </w:tcBorders>
            <w:vAlign w:val="center"/>
            <w:hideMark/>
          </w:tcPr>
          <w:p w14:paraId="6C4C5CF8"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489787AF"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61609763"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5DE101DD" w14:textId="77777777" w:rsidR="00234EFC" w:rsidRDefault="00234EFC" w:rsidP="0073133F">
            <w:pPr>
              <w:spacing w:after="0" w:line="240" w:lineRule="auto"/>
              <w:ind w:firstLine="0"/>
              <w:jc w:val="center"/>
              <w:rPr>
                <w:rFonts w:cs="Arial"/>
                <w:sz w:val="20"/>
                <w:szCs w:val="20"/>
              </w:rPr>
            </w:pPr>
            <w:r>
              <w:rPr>
                <w:rFonts w:cs="Arial"/>
                <w:sz w:val="20"/>
                <w:szCs w:val="20"/>
              </w:rPr>
              <w:t>97</w:t>
            </w:r>
          </w:p>
        </w:tc>
        <w:tc>
          <w:tcPr>
            <w:tcW w:w="705" w:type="pct"/>
            <w:tcBorders>
              <w:top w:val="single" w:sz="4" w:space="0" w:color="auto"/>
              <w:left w:val="single" w:sz="4" w:space="0" w:color="auto"/>
              <w:bottom w:val="single" w:sz="4" w:space="0" w:color="auto"/>
              <w:right w:val="single" w:sz="4" w:space="0" w:color="auto"/>
            </w:tcBorders>
            <w:vAlign w:val="center"/>
            <w:hideMark/>
          </w:tcPr>
          <w:p w14:paraId="1C1173B3" w14:textId="77777777" w:rsidR="00234EFC" w:rsidRDefault="00234EFC" w:rsidP="0073133F">
            <w:pPr>
              <w:spacing w:after="0" w:line="240" w:lineRule="auto"/>
              <w:ind w:firstLine="0"/>
              <w:jc w:val="center"/>
              <w:rPr>
                <w:rFonts w:cs="Arial"/>
                <w:sz w:val="20"/>
                <w:szCs w:val="20"/>
              </w:rPr>
            </w:pPr>
            <w:r>
              <w:rPr>
                <w:rFonts w:cs="Arial"/>
                <w:sz w:val="20"/>
                <w:szCs w:val="20"/>
              </w:rPr>
              <w:t>2УТ-6</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64904988" w14:textId="77777777" w:rsidR="00234EFC" w:rsidRDefault="00234EFC" w:rsidP="0073133F">
            <w:pPr>
              <w:spacing w:after="0" w:line="240" w:lineRule="auto"/>
              <w:ind w:firstLine="0"/>
              <w:jc w:val="center"/>
              <w:rPr>
                <w:rFonts w:cs="Arial"/>
                <w:sz w:val="20"/>
                <w:szCs w:val="20"/>
              </w:rPr>
            </w:pPr>
            <w:r>
              <w:rPr>
                <w:rFonts w:cs="Arial"/>
                <w:sz w:val="20"/>
                <w:szCs w:val="20"/>
              </w:rPr>
              <w:t>пер. Строителей,1</w:t>
            </w:r>
          </w:p>
        </w:tc>
        <w:tc>
          <w:tcPr>
            <w:tcW w:w="607" w:type="pct"/>
            <w:tcBorders>
              <w:top w:val="single" w:sz="4" w:space="0" w:color="auto"/>
              <w:left w:val="single" w:sz="4" w:space="0" w:color="auto"/>
              <w:bottom w:val="single" w:sz="4" w:space="0" w:color="auto"/>
              <w:right w:val="single" w:sz="4" w:space="0" w:color="auto"/>
            </w:tcBorders>
            <w:vAlign w:val="center"/>
            <w:hideMark/>
          </w:tcPr>
          <w:p w14:paraId="0E61C665" w14:textId="77777777" w:rsidR="00234EFC" w:rsidRDefault="00234EFC" w:rsidP="0073133F">
            <w:pPr>
              <w:spacing w:after="0" w:line="240" w:lineRule="auto"/>
              <w:ind w:firstLine="0"/>
              <w:jc w:val="center"/>
              <w:rPr>
                <w:rFonts w:cs="Arial"/>
                <w:sz w:val="20"/>
                <w:szCs w:val="20"/>
              </w:rPr>
            </w:pPr>
            <w:r>
              <w:rPr>
                <w:rFonts w:cs="Arial"/>
                <w:sz w:val="20"/>
                <w:szCs w:val="20"/>
              </w:rPr>
              <w:t>57</w:t>
            </w:r>
          </w:p>
        </w:tc>
        <w:tc>
          <w:tcPr>
            <w:tcW w:w="726" w:type="pct"/>
            <w:tcBorders>
              <w:top w:val="single" w:sz="4" w:space="0" w:color="auto"/>
              <w:left w:val="single" w:sz="4" w:space="0" w:color="auto"/>
              <w:bottom w:val="single" w:sz="4" w:space="0" w:color="auto"/>
              <w:right w:val="single" w:sz="4" w:space="0" w:color="auto"/>
            </w:tcBorders>
            <w:vAlign w:val="center"/>
            <w:hideMark/>
          </w:tcPr>
          <w:p w14:paraId="5804B7F4" w14:textId="77777777" w:rsidR="00234EFC" w:rsidRDefault="00234EFC" w:rsidP="0073133F">
            <w:pPr>
              <w:spacing w:after="0" w:line="240" w:lineRule="auto"/>
              <w:ind w:firstLine="0"/>
              <w:jc w:val="center"/>
              <w:rPr>
                <w:rFonts w:cs="Arial"/>
                <w:sz w:val="20"/>
                <w:szCs w:val="20"/>
              </w:rPr>
            </w:pPr>
            <w:r>
              <w:rPr>
                <w:rFonts w:cs="Arial"/>
                <w:sz w:val="20"/>
                <w:szCs w:val="20"/>
              </w:rPr>
              <w:t>12</w:t>
            </w:r>
          </w:p>
        </w:tc>
        <w:tc>
          <w:tcPr>
            <w:tcW w:w="764" w:type="pct"/>
            <w:tcBorders>
              <w:top w:val="single" w:sz="4" w:space="0" w:color="auto"/>
              <w:left w:val="single" w:sz="4" w:space="0" w:color="auto"/>
              <w:bottom w:val="single" w:sz="4" w:space="0" w:color="auto"/>
              <w:right w:val="single" w:sz="4" w:space="0" w:color="auto"/>
            </w:tcBorders>
            <w:vAlign w:val="center"/>
            <w:hideMark/>
          </w:tcPr>
          <w:p w14:paraId="4811EC5F"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72A5E574"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70F5C3CB"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519CA1BB" w14:textId="77777777" w:rsidR="00234EFC" w:rsidRDefault="00234EFC" w:rsidP="0073133F">
            <w:pPr>
              <w:spacing w:after="0" w:line="240" w:lineRule="auto"/>
              <w:ind w:firstLine="0"/>
              <w:jc w:val="center"/>
              <w:rPr>
                <w:rFonts w:cs="Arial"/>
                <w:sz w:val="20"/>
                <w:szCs w:val="20"/>
              </w:rPr>
            </w:pPr>
            <w:r>
              <w:rPr>
                <w:rFonts w:cs="Arial"/>
                <w:sz w:val="20"/>
                <w:szCs w:val="20"/>
              </w:rPr>
              <w:t>98</w:t>
            </w:r>
          </w:p>
        </w:tc>
        <w:tc>
          <w:tcPr>
            <w:tcW w:w="705" w:type="pct"/>
            <w:tcBorders>
              <w:top w:val="single" w:sz="4" w:space="0" w:color="auto"/>
              <w:left w:val="single" w:sz="4" w:space="0" w:color="auto"/>
              <w:bottom w:val="single" w:sz="4" w:space="0" w:color="auto"/>
              <w:right w:val="single" w:sz="4" w:space="0" w:color="auto"/>
            </w:tcBorders>
            <w:vAlign w:val="center"/>
            <w:hideMark/>
          </w:tcPr>
          <w:p w14:paraId="00F56AF0" w14:textId="77777777" w:rsidR="00234EFC" w:rsidRDefault="00234EFC" w:rsidP="0073133F">
            <w:pPr>
              <w:spacing w:after="0" w:line="240" w:lineRule="auto"/>
              <w:ind w:firstLine="0"/>
              <w:jc w:val="center"/>
              <w:rPr>
                <w:rFonts w:cs="Arial"/>
                <w:sz w:val="20"/>
                <w:szCs w:val="20"/>
              </w:rPr>
            </w:pPr>
            <w:r>
              <w:rPr>
                <w:rFonts w:cs="Arial"/>
                <w:sz w:val="20"/>
                <w:szCs w:val="20"/>
              </w:rPr>
              <w:t>2УТ-4</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62143128" w14:textId="77777777" w:rsidR="00234EFC" w:rsidRDefault="00234EFC" w:rsidP="0073133F">
            <w:pPr>
              <w:spacing w:after="0" w:line="240" w:lineRule="auto"/>
              <w:ind w:firstLine="0"/>
              <w:jc w:val="center"/>
              <w:rPr>
                <w:rFonts w:cs="Arial"/>
                <w:sz w:val="20"/>
                <w:szCs w:val="20"/>
              </w:rPr>
            </w:pPr>
            <w:r>
              <w:rPr>
                <w:rFonts w:cs="Arial"/>
                <w:sz w:val="20"/>
                <w:szCs w:val="20"/>
              </w:rPr>
              <w:t>аптека (Стр.1)</w:t>
            </w:r>
          </w:p>
        </w:tc>
        <w:tc>
          <w:tcPr>
            <w:tcW w:w="607" w:type="pct"/>
            <w:tcBorders>
              <w:top w:val="single" w:sz="4" w:space="0" w:color="auto"/>
              <w:left w:val="single" w:sz="4" w:space="0" w:color="auto"/>
              <w:bottom w:val="single" w:sz="4" w:space="0" w:color="auto"/>
              <w:right w:val="single" w:sz="4" w:space="0" w:color="auto"/>
            </w:tcBorders>
            <w:vAlign w:val="center"/>
            <w:hideMark/>
          </w:tcPr>
          <w:p w14:paraId="3BAEBFAC" w14:textId="77777777" w:rsidR="00234EFC" w:rsidRDefault="00234EFC" w:rsidP="0073133F">
            <w:pPr>
              <w:spacing w:after="0" w:line="240" w:lineRule="auto"/>
              <w:ind w:firstLine="0"/>
              <w:jc w:val="center"/>
              <w:rPr>
                <w:rFonts w:cs="Arial"/>
                <w:sz w:val="20"/>
                <w:szCs w:val="20"/>
              </w:rPr>
            </w:pPr>
            <w:r>
              <w:rPr>
                <w:rFonts w:cs="Arial"/>
                <w:sz w:val="20"/>
                <w:szCs w:val="20"/>
              </w:rPr>
              <w:t>57</w:t>
            </w:r>
          </w:p>
        </w:tc>
        <w:tc>
          <w:tcPr>
            <w:tcW w:w="726" w:type="pct"/>
            <w:tcBorders>
              <w:top w:val="single" w:sz="4" w:space="0" w:color="auto"/>
              <w:left w:val="single" w:sz="4" w:space="0" w:color="auto"/>
              <w:bottom w:val="single" w:sz="4" w:space="0" w:color="auto"/>
              <w:right w:val="single" w:sz="4" w:space="0" w:color="auto"/>
            </w:tcBorders>
            <w:vAlign w:val="center"/>
            <w:hideMark/>
          </w:tcPr>
          <w:p w14:paraId="39FBFD41" w14:textId="77777777" w:rsidR="00234EFC" w:rsidRDefault="00234EFC" w:rsidP="0073133F">
            <w:pPr>
              <w:spacing w:after="0" w:line="240" w:lineRule="auto"/>
              <w:ind w:firstLine="0"/>
              <w:jc w:val="center"/>
              <w:rPr>
                <w:rFonts w:cs="Arial"/>
                <w:sz w:val="20"/>
                <w:szCs w:val="20"/>
              </w:rPr>
            </w:pPr>
            <w:r>
              <w:rPr>
                <w:rFonts w:cs="Arial"/>
                <w:sz w:val="20"/>
                <w:szCs w:val="20"/>
              </w:rPr>
              <w:t>9</w:t>
            </w:r>
          </w:p>
        </w:tc>
        <w:tc>
          <w:tcPr>
            <w:tcW w:w="764" w:type="pct"/>
            <w:tcBorders>
              <w:top w:val="single" w:sz="4" w:space="0" w:color="auto"/>
              <w:left w:val="single" w:sz="4" w:space="0" w:color="auto"/>
              <w:bottom w:val="single" w:sz="4" w:space="0" w:color="auto"/>
              <w:right w:val="single" w:sz="4" w:space="0" w:color="auto"/>
            </w:tcBorders>
            <w:vAlign w:val="center"/>
            <w:hideMark/>
          </w:tcPr>
          <w:p w14:paraId="132F834D"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20CCEEE6"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4AB5CD1B"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1F654593" w14:textId="77777777" w:rsidR="00234EFC" w:rsidRDefault="00234EFC" w:rsidP="0073133F">
            <w:pPr>
              <w:spacing w:after="0" w:line="240" w:lineRule="auto"/>
              <w:ind w:firstLine="0"/>
              <w:jc w:val="center"/>
              <w:rPr>
                <w:rFonts w:cs="Arial"/>
                <w:sz w:val="20"/>
                <w:szCs w:val="20"/>
              </w:rPr>
            </w:pPr>
            <w:r>
              <w:rPr>
                <w:rFonts w:cs="Arial"/>
                <w:sz w:val="20"/>
                <w:szCs w:val="20"/>
              </w:rPr>
              <w:t>99</w:t>
            </w:r>
          </w:p>
        </w:tc>
        <w:tc>
          <w:tcPr>
            <w:tcW w:w="705" w:type="pct"/>
            <w:tcBorders>
              <w:top w:val="single" w:sz="4" w:space="0" w:color="auto"/>
              <w:left w:val="single" w:sz="4" w:space="0" w:color="auto"/>
              <w:bottom w:val="single" w:sz="4" w:space="0" w:color="auto"/>
              <w:right w:val="single" w:sz="4" w:space="0" w:color="auto"/>
            </w:tcBorders>
            <w:vAlign w:val="center"/>
            <w:hideMark/>
          </w:tcPr>
          <w:p w14:paraId="0B2AD194" w14:textId="77777777" w:rsidR="00234EFC" w:rsidRDefault="00234EFC" w:rsidP="0073133F">
            <w:pPr>
              <w:spacing w:after="0" w:line="240" w:lineRule="auto"/>
              <w:ind w:firstLine="0"/>
              <w:jc w:val="center"/>
              <w:rPr>
                <w:rFonts w:cs="Arial"/>
                <w:sz w:val="20"/>
                <w:szCs w:val="20"/>
              </w:rPr>
            </w:pPr>
            <w:r>
              <w:rPr>
                <w:rFonts w:cs="Arial"/>
                <w:sz w:val="20"/>
                <w:szCs w:val="20"/>
              </w:rPr>
              <w:t>2УТ-2а</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04B6BE96" w14:textId="77777777" w:rsidR="00234EFC" w:rsidRDefault="00234EFC" w:rsidP="0073133F">
            <w:pPr>
              <w:spacing w:after="0" w:line="240" w:lineRule="auto"/>
              <w:ind w:firstLine="0"/>
              <w:jc w:val="center"/>
              <w:rPr>
                <w:rFonts w:cs="Arial"/>
                <w:sz w:val="20"/>
                <w:szCs w:val="20"/>
              </w:rPr>
            </w:pPr>
            <w:r>
              <w:rPr>
                <w:rFonts w:cs="Arial"/>
                <w:sz w:val="20"/>
                <w:szCs w:val="20"/>
              </w:rPr>
              <w:t>ул. Школьная,10</w:t>
            </w:r>
          </w:p>
        </w:tc>
        <w:tc>
          <w:tcPr>
            <w:tcW w:w="607" w:type="pct"/>
            <w:tcBorders>
              <w:top w:val="single" w:sz="4" w:space="0" w:color="auto"/>
              <w:left w:val="single" w:sz="4" w:space="0" w:color="auto"/>
              <w:bottom w:val="single" w:sz="4" w:space="0" w:color="auto"/>
              <w:right w:val="single" w:sz="4" w:space="0" w:color="auto"/>
            </w:tcBorders>
            <w:vAlign w:val="center"/>
            <w:hideMark/>
          </w:tcPr>
          <w:p w14:paraId="71BA2D39" w14:textId="77777777" w:rsidR="00234EFC" w:rsidRDefault="00234EFC" w:rsidP="0073133F">
            <w:pPr>
              <w:spacing w:after="0" w:line="240" w:lineRule="auto"/>
              <w:ind w:firstLine="0"/>
              <w:jc w:val="center"/>
              <w:rPr>
                <w:rFonts w:cs="Arial"/>
                <w:sz w:val="20"/>
                <w:szCs w:val="20"/>
              </w:rPr>
            </w:pPr>
            <w:r>
              <w:rPr>
                <w:rFonts w:cs="Arial"/>
                <w:sz w:val="20"/>
                <w:szCs w:val="20"/>
              </w:rPr>
              <w:t>57</w:t>
            </w:r>
          </w:p>
        </w:tc>
        <w:tc>
          <w:tcPr>
            <w:tcW w:w="726" w:type="pct"/>
            <w:tcBorders>
              <w:top w:val="single" w:sz="4" w:space="0" w:color="auto"/>
              <w:left w:val="single" w:sz="4" w:space="0" w:color="auto"/>
              <w:bottom w:val="single" w:sz="4" w:space="0" w:color="auto"/>
              <w:right w:val="single" w:sz="4" w:space="0" w:color="auto"/>
            </w:tcBorders>
            <w:vAlign w:val="center"/>
            <w:hideMark/>
          </w:tcPr>
          <w:p w14:paraId="0E65CE69" w14:textId="77777777" w:rsidR="00234EFC" w:rsidRDefault="00234EFC" w:rsidP="0073133F">
            <w:pPr>
              <w:spacing w:after="0" w:line="240" w:lineRule="auto"/>
              <w:ind w:firstLine="0"/>
              <w:jc w:val="center"/>
              <w:rPr>
                <w:rFonts w:cs="Arial"/>
                <w:sz w:val="20"/>
                <w:szCs w:val="20"/>
              </w:rPr>
            </w:pPr>
            <w:r>
              <w:rPr>
                <w:rFonts w:cs="Arial"/>
                <w:sz w:val="20"/>
                <w:szCs w:val="20"/>
              </w:rPr>
              <w:t>11</w:t>
            </w:r>
          </w:p>
        </w:tc>
        <w:tc>
          <w:tcPr>
            <w:tcW w:w="764" w:type="pct"/>
            <w:tcBorders>
              <w:top w:val="single" w:sz="4" w:space="0" w:color="auto"/>
              <w:left w:val="single" w:sz="4" w:space="0" w:color="auto"/>
              <w:bottom w:val="single" w:sz="4" w:space="0" w:color="auto"/>
              <w:right w:val="single" w:sz="4" w:space="0" w:color="auto"/>
            </w:tcBorders>
            <w:vAlign w:val="center"/>
            <w:hideMark/>
          </w:tcPr>
          <w:p w14:paraId="72AC386E"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53FDCD32"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2B82B0C5"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3B8A6BC3" w14:textId="77777777" w:rsidR="00234EFC" w:rsidRDefault="00234EFC" w:rsidP="0073133F">
            <w:pPr>
              <w:spacing w:after="0" w:line="240" w:lineRule="auto"/>
              <w:ind w:firstLine="0"/>
              <w:jc w:val="center"/>
              <w:rPr>
                <w:rFonts w:cs="Arial"/>
                <w:sz w:val="20"/>
                <w:szCs w:val="20"/>
              </w:rPr>
            </w:pPr>
            <w:r>
              <w:rPr>
                <w:rFonts w:cs="Arial"/>
                <w:sz w:val="20"/>
                <w:szCs w:val="20"/>
              </w:rPr>
              <w:t>100</w:t>
            </w:r>
          </w:p>
        </w:tc>
        <w:tc>
          <w:tcPr>
            <w:tcW w:w="705" w:type="pct"/>
            <w:tcBorders>
              <w:top w:val="single" w:sz="4" w:space="0" w:color="auto"/>
              <w:left w:val="single" w:sz="4" w:space="0" w:color="auto"/>
              <w:bottom w:val="single" w:sz="4" w:space="0" w:color="auto"/>
              <w:right w:val="single" w:sz="4" w:space="0" w:color="auto"/>
            </w:tcBorders>
            <w:vAlign w:val="center"/>
            <w:hideMark/>
          </w:tcPr>
          <w:p w14:paraId="4854E158" w14:textId="77777777" w:rsidR="00234EFC" w:rsidRDefault="00234EFC" w:rsidP="0073133F">
            <w:pPr>
              <w:spacing w:after="0" w:line="240" w:lineRule="auto"/>
              <w:ind w:firstLine="0"/>
              <w:jc w:val="center"/>
              <w:rPr>
                <w:rFonts w:cs="Arial"/>
                <w:sz w:val="20"/>
                <w:szCs w:val="20"/>
              </w:rPr>
            </w:pPr>
            <w:r>
              <w:rPr>
                <w:rFonts w:cs="Arial"/>
                <w:sz w:val="20"/>
                <w:szCs w:val="20"/>
              </w:rPr>
              <w:t>2УТ-6</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7B55CE13" w14:textId="77777777" w:rsidR="00234EFC" w:rsidRDefault="00234EFC" w:rsidP="0073133F">
            <w:pPr>
              <w:spacing w:after="0" w:line="240" w:lineRule="auto"/>
              <w:ind w:firstLine="0"/>
              <w:jc w:val="center"/>
              <w:rPr>
                <w:rFonts w:cs="Arial"/>
                <w:sz w:val="20"/>
                <w:szCs w:val="20"/>
              </w:rPr>
            </w:pPr>
            <w:r>
              <w:rPr>
                <w:rFonts w:cs="Arial"/>
                <w:sz w:val="20"/>
                <w:szCs w:val="20"/>
              </w:rPr>
              <w:t>гимназия</w:t>
            </w:r>
          </w:p>
        </w:tc>
        <w:tc>
          <w:tcPr>
            <w:tcW w:w="607" w:type="pct"/>
            <w:tcBorders>
              <w:top w:val="single" w:sz="4" w:space="0" w:color="auto"/>
              <w:left w:val="single" w:sz="4" w:space="0" w:color="auto"/>
              <w:bottom w:val="single" w:sz="4" w:space="0" w:color="auto"/>
              <w:right w:val="single" w:sz="4" w:space="0" w:color="auto"/>
            </w:tcBorders>
            <w:vAlign w:val="center"/>
            <w:hideMark/>
          </w:tcPr>
          <w:p w14:paraId="25CF9854" w14:textId="77777777" w:rsidR="00234EFC" w:rsidRDefault="00234EFC" w:rsidP="0073133F">
            <w:pPr>
              <w:spacing w:after="0" w:line="240" w:lineRule="auto"/>
              <w:ind w:firstLine="0"/>
              <w:jc w:val="center"/>
              <w:rPr>
                <w:rFonts w:cs="Arial"/>
                <w:sz w:val="20"/>
                <w:szCs w:val="20"/>
              </w:rPr>
            </w:pPr>
            <w:r>
              <w:rPr>
                <w:rFonts w:cs="Arial"/>
                <w:sz w:val="20"/>
                <w:szCs w:val="20"/>
              </w:rPr>
              <w:t>89</w:t>
            </w:r>
          </w:p>
        </w:tc>
        <w:tc>
          <w:tcPr>
            <w:tcW w:w="726" w:type="pct"/>
            <w:tcBorders>
              <w:top w:val="single" w:sz="4" w:space="0" w:color="auto"/>
              <w:left w:val="single" w:sz="4" w:space="0" w:color="auto"/>
              <w:bottom w:val="single" w:sz="4" w:space="0" w:color="auto"/>
              <w:right w:val="single" w:sz="4" w:space="0" w:color="auto"/>
            </w:tcBorders>
            <w:vAlign w:val="center"/>
            <w:hideMark/>
          </w:tcPr>
          <w:p w14:paraId="281397DF" w14:textId="77777777" w:rsidR="00234EFC" w:rsidRDefault="00234EFC" w:rsidP="0073133F">
            <w:pPr>
              <w:spacing w:after="0" w:line="240" w:lineRule="auto"/>
              <w:ind w:firstLine="0"/>
              <w:jc w:val="center"/>
              <w:rPr>
                <w:rFonts w:cs="Arial"/>
                <w:sz w:val="20"/>
                <w:szCs w:val="20"/>
              </w:rPr>
            </w:pPr>
            <w:r>
              <w:rPr>
                <w:rFonts w:cs="Arial"/>
                <w:sz w:val="20"/>
                <w:szCs w:val="20"/>
              </w:rPr>
              <w:t>41</w:t>
            </w:r>
          </w:p>
        </w:tc>
        <w:tc>
          <w:tcPr>
            <w:tcW w:w="764" w:type="pct"/>
            <w:tcBorders>
              <w:top w:val="single" w:sz="4" w:space="0" w:color="auto"/>
              <w:left w:val="single" w:sz="4" w:space="0" w:color="auto"/>
              <w:bottom w:val="single" w:sz="4" w:space="0" w:color="auto"/>
              <w:right w:val="single" w:sz="4" w:space="0" w:color="auto"/>
            </w:tcBorders>
            <w:vAlign w:val="center"/>
            <w:hideMark/>
          </w:tcPr>
          <w:p w14:paraId="12B6192F"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6EF0EB60"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766EC197"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4FC448D0" w14:textId="77777777" w:rsidR="00234EFC" w:rsidRDefault="00234EFC" w:rsidP="0073133F">
            <w:pPr>
              <w:spacing w:after="0" w:line="240" w:lineRule="auto"/>
              <w:ind w:firstLine="0"/>
              <w:jc w:val="center"/>
              <w:rPr>
                <w:rFonts w:cs="Arial"/>
                <w:sz w:val="20"/>
                <w:szCs w:val="20"/>
              </w:rPr>
            </w:pPr>
            <w:r>
              <w:rPr>
                <w:rFonts w:cs="Arial"/>
                <w:sz w:val="20"/>
                <w:szCs w:val="20"/>
              </w:rPr>
              <w:t>101</w:t>
            </w:r>
          </w:p>
        </w:tc>
        <w:tc>
          <w:tcPr>
            <w:tcW w:w="705" w:type="pct"/>
            <w:tcBorders>
              <w:top w:val="single" w:sz="4" w:space="0" w:color="auto"/>
              <w:left w:val="single" w:sz="4" w:space="0" w:color="auto"/>
              <w:bottom w:val="single" w:sz="4" w:space="0" w:color="auto"/>
              <w:right w:val="single" w:sz="4" w:space="0" w:color="auto"/>
            </w:tcBorders>
            <w:vAlign w:val="center"/>
            <w:hideMark/>
          </w:tcPr>
          <w:p w14:paraId="382A25D6" w14:textId="77777777" w:rsidR="00234EFC" w:rsidRDefault="00234EFC" w:rsidP="0073133F">
            <w:pPr>
              <w:spacing w:after="0" w:line="240" w:lineRule="auto"/>
              <w:ind w:firstLine="0"/>
              <w:jc w:val="center"/>
              <w:rPr>
                <w:rFonts w:cs="Arial"/>
                <w:sz w:val="20"/>
                <w:szCs w:val="20"/>
              </w:rPr>
            </w:pPr>
            <w:r>
              <w:rPr>
                <w:rFonts w:cs="Arial"/>
                <w:sz w:val="20"/>
                <w:szCs w:val="20"/>
              </w:rPr>
              <w:t>2УТ-2</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43FA4727" w14:textId="77777777" w:rsidR="00234EFC" w:rsidRDefault="00234EFC" w:rsidP="0073133F">
            <w:pPr>
              <w:spacing w:after="0" w:line="240" w:lineRule="auto"/>
              <w:ind w:firstLine="0"/>
              <w:jc w:val="center"/>
              <w:rPr>
                <w:rFonts w:cs="Arial"/>
                <w:sz w:val="20"/>
                <w:szCs w:val="20"/>
              </w:rPr>
            </w:pPr>
            <w:r>
              <w:rPr>
                <w:rFonts w:cs="Arial"/>
                <w:sz w:val="20"/>
                <w:szCs w:val="20"/>
              </w:rPr>
              <w:t>2УТ-12</w:t>
            </w:r>
          </w:p>
        </w:tc>
        <w:tc>
          <w:tcPr>
            <w:tcW w:w="607" w:type="pct"/>
            <w:tcBorders>
              <w:top w:val="single" w:sz="4" w:space="0" w:color="auto"/>
              <w:left w:val="single" w:sz="4" w:space="0" w:color="auto"/>
              <w:bottom w:val="single" w:sz="4" w:space="0" w:color="auto"/>
              <w:right w:val="single" w:sz="4" w:space="0" w:color="auto"/>
            </w:tcBorders>
            <w:vAlign w:val="center"/>
            <w:hideMark/>
          </w:tcPr>
          <w:p w14:paraId="738876C9" w14:textId="77777777" w:rsidR="00234EFC" w:rsidRDefault="00234EFC" w:rsidP="0073133F">
            <w:pPr>
              <w:spacing w:after="0" w:line="240" w:lineRule="auto"/>
              <w:ind w:firstLine="0"/>
              <w:jc w:val="center"/>
              <w:rPr>
                <w:rFonts w:cs="Arial"/>
                <w:sz w:val="20"/>
                <w:szCs w:val="20"/>
              </w:rPr>
            </w:pPr>
            <w:r>
              <w:rPr>
                <w:rFonts w:cs="Arial"/>
                <w:sz w:val="20"/>
                <w:szCs w:val="20"/>
              </w:rPr>
              <w:t>159</w:t>
            </w:r>
          </w:p>
        </w:tc>
        <w:tc>
          <w:tcPr>
            <w:tcW w:w="726" w:type="pct"/>
            <w:tcBorders>
              <w:top w:val="single" w:sz="4" w:space="0" w:color="auto"/>
              <w:left w:val="single" w:sz="4" w:space="0" w:color="auto"/>
              <w:bottom w:val="single" w:sz="4" w:space="0" w:color="auto"/>
              <w:right w:val="single" w:sz="4" w:space="0" w:color="auto"/>
            </w:tcBorders>
            <w:vAlign w:val="center"/>
            <w:hideMark/>
          </w:tcPr>
          <w:p w14:paraId="5541F222" w14:textId="77777777" w:rsidR="00234EFC" w:rsidRDefault="00234EFC" w:rsidP="0073133F">
            <w:pPr>
              <w:spacing w:after="0" w:line="240" w:lineRule="auto"/>
              <w:ind w:firstLine="0"/>
              <w:jc w:val="center"/>
              <w:rPr>
                <w:rFonts w:cs="Arial"/>
                <w:sz w:val="20"/>
                <w:szCs w:val="20"/>
              </w:rPr>
            </w:pPr>
            <w:r>
              <w:rPr>
                <w:rFonts w:cs="Arial"/>
                <w:sz w:val="20"/>
                <w:szCs w:val="20"/>
              </w:rPr>
              <w:t>75</w:t>
            </w:r>
          </w:p>
        </w:tc>
        <w:tc>
          <w:tcPr>
            <w:tcW w:w="764" w:type="pct"/>
            <w:tcBorders>
              <w:top w:val="single" w:sz="4" w:space="0" w:color="auto"/>
              <w:left w:val="single" w:sz="4" w:space="0" w:color="auto"/>
              <w:bottom w:val="single" w:sz="4" w:space="0" w:color="auto"/>
              <w:right w:val="single" w:sz="4" w:space="0" w:color="auto"/>
            </w:tcBorders>
            <w:vAlign w:val="center"/>
            <w:hideMark/>
          </w:tcPr>
          <w:p w14:paraId="5DF2D898"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486C1BAE"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4B3D9BE3"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1205C6D4" w14:textId="77777777" w:rsidR="00234EFC" w:rsidRDefault="00234EFC" w:rsidP="0073133F">
            <w:pPr>
              <w:spacing w:after="0" w:line="240" w:lineRule="auto"/>
              <w:ind w:firstLine="0"/>
              <w:jc w:val="center"/>
              <w:rPr>
                <w:rFonts w:cs="Arial"/>
                <w:sz w:val="20"/>
                <w:szCs w:val="20"/>
              </w:rPr>
            </w:pPr>
            <w:r>
              <w:rPr>
                <w:rFonts w:cs="Arial"/>
                <w:sz w:val="20"/>
                <w:szCs w:val="20"/>
              </w:rPr>
              <w:lastRenderedPageBreak/>
              <w:t>102</w:t>
            </w:r>
          </w:p>
        </w:tc>
        <w:tc>
          <w:tcPr>
            <w:tcW w:w="705" w:type="pct"/>
            <w:tcBorders>
              <w:top w:val="single" w:sz="4" w:space="0" w:color="auto"/>
              <w:left w:val="single" w:sz="4" w:space="0" w:color="auto"/>
              <w:bottom w:val="single" w:sz="4" w:space="0" w:color="auto"/>
              <w:right w:val="single" w:sz="4" w:space="0" w:color="auto"/>
            </w:tcBorders>
            <w:vAlign w:val="center"/>
            <w:hideMark/>
          </w:tcPr>
          <w:p w14:paraId="02A967FE" w14:textId="77777777" w:rsidR="00234EFC" w:rsidRDefault="00234EFC" w:rsidP="0073133F">
            <w:pPr>
              <w:spacing w:after="0" w:line="240" w:lineRule="auto"/>
              <w:ind w:firstLine="0"/>
              <w:jc w:val="center"/>
              <w:rPr>
                <w:rFonts w:cs="Arial"/>
                <w:sz w:val="20"/>
                <w:szCs w:val="20"/>
              </w:rPr>
            </w:pPr>
            <w:r>
              <w:rPr>
                <w:rFonts w:cs="Arial"/>
                <w:sz w:val="20"/>
                <w:szCs w:val="20"/>
              </w:rPr>
              <w:t>2УТ-12</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38073EDC" w14:textId="77777777" w:rsidR="00234EFC" w:rsidRDefault="00234EFC" w:rsidP="0073133F">
            <w:pPr>
              <w:spacing w:after="0" w:line="240" w:lineRule="auto"/>
              <w:ind w:firstLine="0"/>
              <w:jc w:val="center"/>
              <w:rPr>
                <w:rFonts w:cs="Arial"/>
                <w:sz w:val="20"/>
                <w:szCs w:val="20"/>
              </w:rPr>
            </w:pPr>
            <w:r>
              <w:rPr>
                <w:rFonts w:cs="Arial"/>
                <w:sz w:val="20"/>
                <w:szCs w:val="20"/>
              </w:rPr>
              <w:t>2УТ-18</w:t>
            </w:r>
          </w:p>
        </w:tc>
        <w:tc>
          <w:tcPr>
            <w:tcW w:w="607" w:type="pct"/>
            <w:tcBorders>
              <w:top w:val="single" w:sz="4" w:space="0" w:color="auto"/>
              <w:left w:val="single" w:sz="4" w:space="0" w:color="auto"/>
              <w:bottom w:val="single" w:sz="4" w:space="0" w:color="auto"/>
              <w:right w:val="single" w:sz="4" w:space="0" w:color="auto"/>
            </w:tcBorders>
            <w:vAlign w:val="center"/>
            <w:hideMark/>
          </w:tcPr>
          <w:p w14:paraId="0903519F" w14:textId="77777777" w:rsidR="00234EFC" w:rsidRDefault="00234EFC" w:rsidP="0073133F">
            <w:pPr>
              <w:spacing w:after="0" w:line="240" w:lineRule="auto"/>
              <w:ind w:firstLine="0"/>
              <w:jc w:val="center"/>
              <w:rPr>
                <w:rFonts w:cs="Arial"/>
                <w:sz w:val="20"/>
                <w:szCs w:val="20"/>
              </w:rPr>
            </w:pPr>
            <w:r>
              <w:rPr>
                <w:rFonts w:cs="Arial"/>
                <w:sz w:val="20"/>
                <w:szCs w:val="20"/>
              </w:rPr>
              <w:t>159</w:t>
            </w:r>
          </w:p>
        </w:tc>
        <w:tc>
          <w:tcPr>
            <w:tcW w:w="726" w:type="pct"/>
            <w:tcBorders>
              <w:top w:val="single" w:sz="4" w:space="0" w:color="auto"/>
              <w:left w:val="single" w:sz="4" w:space="0" w:color="auto"/>
              <w:bottom w:val="single" w:sz="4" w:space="0" w:color="auto"/>
              <w:right w:val="single" w:sz="4" w:space="0" w:color="auto"/>
            </w:tcBorders>
            <w:vAlign w:val="center"/>
            <w:hideMark/>
          </w:tcPr>
          <w:p w14:paraId="5F5F071E" w14:textId="77777777" w:rsidR="00234EFC" w:rsidRDefault="00234EFC" w:rsidP="0073133F">
            <w:pPr>
              <w:spacing w:after="0" w:line="240" w:lineRule="auto"/>
              <w:ind w:firstLine="0"/>
              <w:jc w:val="center"/>
              <w:rPr>
                <w:rFonts w:cs="Arial"/>
                <w:sz w:val="20"/>
                <w:szCs w:val="20"/>
              </w:rPr>
            </w:pPr>
            <w:r>
              <w:rPr>
                <w:rFonts w:cs="Arial"/>
                <w:sz w:val="20"/>
                <w:szCs w:val="20"/>
              </w:rPr>
              <w:t>96</w:t>
            </w:r>
          </w:p>
        </w:tc>
        <w:tc>
          <w:tcPr>
            <w:tcW w:w="764" w:type="pct"/>
            <w:tcBorders>
              <w:top w:val="single" w:sz="4" w:space="0" w:color="auto"/>
              <w:left w:val="single" w:sz="4" w:space="0" w:color="auto"/>
              <w:bottom w:val="single" w:sz="4" w:space="0" w:color="auto"/>
              <w:right w:val="single" w:sz="4" w:space="0" w:color="auto"/>
            </w:tcBorders>
            <w:vAlign w:val="center"/>
            <w:hideMark/>
          </w:tcPr>
          <w:p w14:paraId="5BA0F93E"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49869637"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6F95E31E"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1592407D" w14:textId="77777777" w:rsidR="00234EFC" w:rsidRDefault="00234EFC" w:rsidP="0073133F">
            <w:pPr>
              <w:spacing w:after="0" w:line="240" w:lineRule="auto"/>
              <w:ind w:firstLine="0"/>
              <w:jc w:val="center"/>
              <w:rPr>
                <w:rFonts w:cs="Arial"/>
                <w:sz w:val="20"/>
                <w:szCs w:val="20"/>
              </w:rPr>
            </w:pPr>
            <w:r>
              <w:rPr>
                <w:rFonts w:cs="Arial"/>
                <w:sz w:val="20"/>
                <w:szCs w:val="20"/>
              </w:rPr>
              <w:t>103</w:t>
            </w:r>
          </w:p>
        </w:tc>
        <w:tc>
          <w:tcPr>
            <w:tcW w:w="705" w:type="pct"/>
            <w:tcBorders>
              <w:top w:val="single" w:sz="4" w:space="0" w:color="auto"/>
              <w:left w:val="single" w:sz="4" w:space="0" w:color="auto"/>
              <w:bottom w:val="single" w:sz="4" w:space="0" w:color="auto"/>
              <w:right w:val="single" w:sz="4" w:space="0" w:color="auto"/>
            </w:tcBorders>
            <w:vAlign w:val="center"/>
            <w:hideMark/>
          </w:tcPr>
          <w:p w14:paraId="26C0B9E7" w14:textId="77777777" w:rsidR="00234EFC" w:rsidRDefault="00234EFC" w:rsidP="0073133F">
            <w:pPr>
              <w:spacing w:after="0" w:line="240" w:lineRule="auto"/>
              <w:ind w:firstLine="0"/>
              <w:jc w:val="center"/>
              <w:rPr>
                <w:rFonts w:cs="Arial"/>
                <w:sz w:val="20"/>
                <w:szCs w:val="20"/>
              </w:rPr>
            </w:pPr>
            <w:r>
              <w:rPr>
                <w:rFonts w:cs="Arial"/>
                <w:sz w:val="20"/>
                <w:szCs w:val="20"/>
              </w:rPr>
              <w:t>2УТ-18</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4AA89920" w14:textId="77777777" w:rsidR="00234EFC" w:rsidRDefault="00234EFC" w:rsidP="0073133F">
            <w:pPr>
              <w:spacing w:after="0" w:line="240" w:lineRule="auto"/>
              <w:ind w:firstLine="0"/>
              <w:jc w:val="center"/>
              <w:rPr>
                <w:rFonts w:cs="Arial"/>
                <w:sz w:val="20"/>
                <w:szCs w:val="20"/>
              </w:rPr>
            </w:pPr>
            <w:r>
              <w:rPr>
                <w:rFonts w:cs="Arial"/>
                <w:sz w:val="20"/>
                <w:szCs w:val="20"/>
              </w:rPr>
              <w:t>2УТ-20</w:t>
            </w:r>
          </w:p>
        </w:tc>
        <w:tc>
          <w:tcPr>
            <w:tcW w:w="607" w:type="pct"/>
            <w:tcBorders>
              <w:top w:val="single" w:sz="4" w:space="0" w:color="auto"/>
              <w:left w:val="single" w:sz="4" w:space="0" w:color="auto"/>
              <w:bottom w:val="single" w:sz="4" w:space="0" w:color="auto"/>
              <w:right w:val="single" w:sz="4" w:space="0" w:color="auto"/>
            </w:tcBorders>
            <w:vAlign w:val="center"/>
            <w:hideMark/>
          </w:tcPr>
          <w:p w14:paraId="41074208" w14:textId="77777777" w:rsidR="00234EFC" w:rsidRDefault="00234EFC" w:rsidP="0073133F">
            <w:pPr>
              <w:spacing w:after="0" w:line="240" w:lineRule="auto"/>
              <w:ind w:firstLine="0"/>
              <w:jc w:val="center"/>
              <w:rPr>
                <w:rFonts w:cs="Arial"/>
                <w:sz w:val="20"/>
                <w:szCs w:val="20"/>
              </w:rPr>
            </w:pPr>
            <w:r>
              <w:rPr>
                <w:rFonts w:cs="Arial"/>
                <w:sz w:val="20"/>
                <w:szCs w:val="20"/>
              </w:rPr>
              <w:t>159</w:t>
            </w:r>
          </w:p>
        </w:tc>
        <w:tc>
          <w:tcPr>
            <w:tcW w:w="726" w:type="pct"/>
            <w:tcBorders>
              <w:top w:val="single" w:sz="4" w:space="0" w:color="auto"/>
              <w:left w:val="single" w:sz="4" w:space="0" w:color="auto"/>
              <w:bottom w:val="single" w:sz="4" w:space="0" w:color="auto"/>
              <w:right w:val="single" w:sz="4" w:space="0" w:color="auto"/>
            </w:tcBorders>
            <w:vAlign w:val="center"/>
            <w:hideMark/>
          </w:tcPr>
          <w:p w14:paraId="4E7D0BD7" w14:textId="77777777" w:rsidR="00234EFC" w:rsidRDefault="00234EFC" w:rsidP="0073133F">
            <w:pPr>
              <w:spacing w:after="0" w:line="240" w:lineRule="auto"/>
              <w:ind w:firstLine="0"/>
              <w:jc w:val="center"/>
              <w:rPr>
                <w:rFonts w:cs="Arial"/>
                <w:sz w:val="20"/>
                <w:szCs w:val="20"/>
              </w:rPr>
            </w:pPr>
            <w:r>
              <w:rPr>
                <w:rFonts w:cs="Arial"/>
                <w:sz w:val="20"/>
                <w:szCs w:val="20"/>
              </w:rPr>
              <w:t>45</w:t>
            </w:r>
          </w:p>
        </w:tc>
        <w:tc>
          <w:tcPr>
            <w:tcW w:w="764" w:type="pct"/>
            <w:tcBorders>
              <w:top w:val="single" w:sz="4" w:space="0" w:color="auto"/>
              <w:left w:val="single" w:sz="4" w:space="0" w:color="auto"/>
              <w:bottom w:val="single" w:sz="4" w:space="0" w:color="auto"/>
              <w:right w:val="single" w:sz="4" w:space="0" w:color="auto"/>
            </w:tcBorders>
            <w:vAlign w:val="center"/>
            <w:hideMark/>
          </w:tcPr>
          <w:p w14:paraId="2E3C1644"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522EFC67"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3F5E63AF"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6436DEB9" w14:textId="77777777" w:rsidR="00234EFC" w:rsidRDefault="00234EFC" w:rsidP="0073133F">
            <w:pPr>
              <w:spacing w:after="0" w:line="240" w:lineRule="auto"/>
              <w:ind w:firstLine="0"/>
              <w:jc w:val="center"/>
              <w:rPr>
                <w:rFonts w:cs="Arial"/>
                <w:sz w:val="20"/>
                <w:szCs w:val="20"/>
              </w:rPr>
            </w:pPr>
            <w:r>
              <w:rPr>
                <w:rFonts w:cs="Arial"/>
                <w:sz w:val="20"/>
                <w:szCs w:val="20"/>
              </w:rPr>
              <w:t>104</w:t>
            </w:r>
          </w:p>
        </w:tc>
        <w:tc>
          <w:tcPr>
            <w:tcW w:w="705" w:type="pct"/>
            <w:tcBorders>
              <w:top w:val="single" w:sz="4" w:space="0" w:color="auto"/>
              <w:left w:val="single" w:sz="4" w:space="0" w:color="auto"/>
              <w:bottom w:val="single" w:sz="4" w:space="0" w:color="auto"/>
              <w:right w:val="single" w:sz="4" w:space="0" w:color="auto"/>
            </w:tcBorders>
            <w:vAlign w:val="center"/>
            <w:hideMark/>
          </w:tcPr>
          <w:p w14:paraId="280B3D8B" w14:textId="77777777" w:rsidR="00234EFC" w:rsidRDefault="00234EFC" w:rsidP="0073133F">
            <w:pPr>
              <w:spacing w:after="0" w:line="240" w:lineRule="auto"/>
              <w:ind w:firstLine="0"/>
              <w:jc w:val="center"/>
              <w:rPr>
                <w:rFonts w:cs="Arial"/>
                <w:sz w:val="20"/>
                <w:szCs w:val="20"/>
              </w:rPr>
            </w:pPr>
            <w:r>
              <w:rPr>
                <w:rFonts w:cs="Arial"/>
                <w:sz w:val="20"/>
                <w:szCs w:val="20"/>
              </w:rPr>
              <w:t>2УТ-20</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5244CB45" w14:textId="77777777" w:rsidR="00234EFC" w:rsidRDefault="00234EFC" w:rsidP="0073133F">
            <w:pPr>
              <w:spacing w:after="0" w:line="240" w:lineRule="auto"/>
              <w:ind w:firstLine="0"/>
              <w:jc w:val="center"/>
              <w:rPr>
                <w:rFonts w:cs="Arial"/>
                <w:sz w:val="20"/>
                <w:szCs w:val="20"/>
              </w:rPr>
            </w:pPr>
            <w:r>
              <w:rPr>
                <w:rFonts w:cs="Arial"/>
                <w:sz w:val="20"/>
                <w:szCs w:val="20"/>
              </w:rPr>
              <w:t>пер. Строителей,7</w:t>
            </w:r>
          </w:p>
        </w:tc>
        <w:tc>
          <w:tcPr>
            <w:tcW w:w="607" w:type="pct"/>
            <w:tcBorders>
              <w:top w:val="single" w:sz="4" w:space="0" w:color="auto"/>
              <w:left w:val="single" w:sz="4" w:space="0" w:color="auto"/>
              <w:bottom w:val="single" w:sz="4" w:space="0" w:color="auto"/>
              <w:right w:val="single" w:sz="4" w:space="0" w:color="auto"/>
            </w:tcBorders>
            <w:vAlign w:val="center"/>
            <w:hideMark/>
          </w:tcPr>
          <w:p w14:paraId="343704BD" w14:textId="77777777" w:rsidR="00234EFC" w:rsidRDefault="00234EFC" w:rsidP="0073133F">
            <w:pPr>
              <w:spacing w:after="0" w:line="240" w:lineRule="auto"/>
              <w:ind w:firstLine="0"/>
              <w:jc w:val="center"/>
              <w:rPr>
                <w:rFonts w:cs="Arial"/>
                <w:sz w:val="20"/>
                <w:szCs w:val="20"/>
              </w:rPr>
            </w:pPr>
            <w:r>
              <w:rPr>
                <w:rFonts w:cs="Arial"/>
                <w:sz w:val="20"/>
                <w:szCs w:val="20"/>
              </w:rPr>
              <w:t>89</w:t>
            </w:r>
          </w:p>
        </w:tc>
        <w:tc>
          <w:tcPr>
            <w:tcW w:w="726" w:type="pct"/>
            <w:tcBorders>
              <w:top w:val="single" w:sz="4" w:space="0" w:color="auto"/>
              <w:left w:val="single" w:sz="4" w:space="0" w:color="auto"/>
              <w:bottom w:val="single" w:sz="4" w:space="0" w:color="auto"/>
              <w:right w:val="single" w:sz="4" w:space="0" w:color="auto"/>
            </w:tcBorders>
            <w:vAlign w:val="center"/>
            <w:hideMark/>
          </w:tcPr>
          <w:p w14:paraId="3DBD8500" w14:textId="77777777" w:rsidR="00234EFC" w:rsidRDefault="00234EFC" w:rsidP="0073133F">
            <w:pPr>
              <w:spacing w:after="0" w:line="240" w:lineRule="auto"/>
              <w:ind w:firstLine="0"/>
              <w:jc w:val="center"/>
              <w:rPr>
                <w:rFonts w:cs="Arial"/>
                <w:sz w:val="20"/>
                <w:szCs w:val="20"/>
              </w:rPr>
            </w:pPr>
            <w:r>
              <w:rPr>
                <w:rFonts w:cs="Arial"/>
                <w:sz w:val="20"/>
                <w:szCs w:val="20"/>
              </w:rPr>
              <w:t>39</w:t>
            </w:r>
          </w:p>
        </w:tc>
        <w:tc>
          <w:tcPr>
            <w:tcW w:w="764" w:type="pct"/>
            <w:tcBorders>
              <w:top w:val="single" w:sz="4" w:space="0" w:color="auto"/>
              <w:left w:val="single" w:sz="4" w:space="0" w:color="auto"/>
              <w:bottom w:val="single" w:sz="4" w:space="0" w:color="auto"/>
              <w:right w:val="single" w:sz="4" w:space="0" w:color="auto"/>
            </w:tcBorders>
            <w:vAlign w:val="center"/>
            <w:hideMark/>
          </w:tcPr>
          <w:p w14:paraId="2AA42FA3"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77C4437F"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6730DF56"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232316DA" w14:textId="77777777" w:rsidR="00234EFC" w:rsidRDefault="00234EFC" w:rsidP="0073133F">
            <w:pPr>
              <w:spacing w:after="0" w:line="240" w:lineRule="auto"/>
              <w:ind w:firstLine="0"/>
              <w:jc w:val="center"/>
              <w:rPr>
                <w:rFonts w:cs="Arial"/>
                <w:sz w:val="20"/>
                <w:szCs w:val="20"/>
              </w:rPr>
            </w:pPr>
            <w:r>
              <w:rPr>
                <w:rFonts w:cs="Arial"/>
                <w:sz w:val="20"/>
                <w:szCs w:val="20"/>
              </w:rPr>
              <w:t>105</w:t>
            </w:r>
          </w:p>
        </w:tc>
        <w:tc>
          <w:tcPr>
            <w:tcW w:w="705" w:type="pct"/>
            <w:tcBorders>
              <w:top w:val="single" w:sz="4" w:space="0" w:color="auto"/>
              <w:left w:val="single" w:sz="4" w:space="0" w:color="auto"/>
              <w:bottom w:val="single" w:sz="4" w:space="0" w:color="auto"/>
              <w:right w:val="single" w:sz="4" w:space="0" w:color="auto"/>
            </w:tcBorders>
            <w:vAlign w:val="center"/>
            <w:hideMark/>
          </w:tcPr>
          <w:p w14:paraId="143080B7" w14:textId="77777777" w:rsidR="00234EFC" w:rsidRDefault="00234EFC" w:rsidP="0073133F">
            <w:pPr>
              <w:spacing w:after="0" w:line="240" w:lineRule="auto"/>
              <w:ind w:firstLine="0"/>
              <w:jc w:val="center"/>
              <w:rPr>
                <w:rFonts w:cs="Arial"/>
                <w:sz w:val="20"/>
                <w:szCs w:val="20"/>
              </w:rPr>
            </w:pPr>
            <w:r>
              <w:rPr>
                <w:rFonts w:cs="Arial"/>
                <w:sz w:val="20"/>
                <w:szCs w:val="20"/>
              </w:rPr>
              <w:t>2УТ-20</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23C6A5F4" w14:textId="77777777" w:rsidR="00234EFC" w:rsidRDefault="00234EFC" w:rsidP="0073133F">
            <w:pPr>
              <w:spacing w:after="0" w:line="240" w:lineRule="auto"/>
              <w:ind w:firstLine="0"/>
              <w:jc w:val="center"/>
              <w:rPr>
                <w:rFonts w:cs="Arial"/>
                <w:sz w:val="20"/>
                <w:szCs w:val="20"/>
              </w:rPr>
            </w:pPr>
            <w:r>
              <w:rPr>
                <w:rFonts w:cs="Arial"/>
                <w:sz w:val="20"/>
                <w:szCs w:val="20"/>
              </w:rPr>
              <w:t>ул. Набережная,12</w:t>
            </w:r>
          </w:p>
        </w:tc>
        <w:tc>
          <w:tcPr>
            <w:tcW w:w="607" w:type="pct"/>
            <w:tcBorders>
              <w:top w:val="single" w:sz="4" w:space="0" w:color="auto"/>
              <w:left w:val="single" w:sz="4" w:space="0" w:color="auto"/>
              <w:bottom w:val="single" w:sz="4" w:space="0" w:color="auto"/>
              <w:right w:val="single" w:sz="4" w:space="0" w:color="auto"/>
            </w:tcBorders>
            <w:vAlign w:val="center"/>
            <w:hideMark/>
          </w:tcPr>
          <w:p w14:paraId="16D94155" w14:textId="77777777" w:rsidR="00234EFC" w:rsidRDefault="00234EFC" w:rsidP="0073133F">
            <w:pPr>
              <w:spacing w:after="0" w:line="240" w:lineRule="auto"/>
              <w:ind w:firstLine="0"/>
              <w:jc w:val="center"/>
              <w:rPr>
                <w:rFonts w:cs="Arial"/>
                <w:sz w:val="20"/>
                <w:szCs w:val="20"/>
              </w:rPr>
            </w:pPr>
            <w:r>
              <w:rPr>
                <w:rFonts w:cs="Arial"/>
                <w:sz w:val="20"/>
                <w:szCs w:val="20"/>
              </w:rPr>
              <w:t>89</w:t>
            </w:r>
          </w:p>
        </w:tc>
        <w:tc>
          <w:tcPr>
            <w:tcW w:w="726" w:type="pct"/>
            <w:tcBorders>
              <w:top w:val="single" w:sz="4" w:space="0" w:color="auto"/>
              <w:left w:val="single" w:sz="4" w:space="0" w:color="auto"/>
              <w:bottom w:val="single" w:sz="4" w:space="0" w:color="auto"/>
              <w:right w:val="single" w:sz="4" w:space="0" w:color="auto"/>
            </w:tcBorders>
            <w:vAlign w:val="center"/>
            <w:hideMark/>
          </w:tcPr>
          <w:p w14:paraId="27AC1C7E" w14:textId="77777777" w:rsidR="00234EFC" w:rsidRDefault="00234EFC" w:rsidP="0073133F">
            <w:pPr>
              <w:spacing w:after="0" w:line="240" w:lineRule="auto"/>
              <w:ind w:firstLine="0"/>
              <w:jc w:val="center"/>
              <w:rPr>
                <w:rFonts w:cs="Arial"/>
                <w:sz w:val="20"/>
                <w:szCs w:val="20"/>
              </w:rPr>
            </w:pPr>
            <w:r>
              <w:rPr>
                <w:rFonts w:cs="Arial"/>
                <w:sz w:val="20"/>
                <w:szCs w:val="20"/>
              </w:rPr>
              <w:t>9</w:t>
            </w:r>
          </w:p>
        </w:tc>
        <w:tc>
          <w:tcPr>
            <w:tcW w:w="764" w:type="pct"/>
            <w:tcBorders>
              <w:top w:val="single" w:sz="4" w:space="0" w:color="auto"/>
              <w:left w:val="single" w:sz="4" w:space="0" w:color="auto"/>
              <w:bottom w:val="single" w:sz="4" w:space="0" w:color="auto"/>
              <w:right w:val="single" w:sz="4" w:space="0" w:color="auto"/>
            </w:tcBorders>
            <w:vAlign w:val="center"/>
            <w:hideMark/>
          </w:tcPr>
          <w:p w14:paraId="10CDD39C"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433BC63D"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119B7C98"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58F4C387" w14:textId="77777777" w:rsidR="00234EFC" w:rsidRDefault="00234EFC" w:rsidP="0073133F">
            <w:pPr>
              <w:spacing w:after="0" w:line="240" w:lineRule="auto"/>
              <w:ind w:firstLine="0"/>
              <w:jc w:val="center"/>
              <w:rPr>
                <w:rFonts w:cs="Arial"/>
                <w:sz w:val="20"/>
                <w:szCs w:val="20"/>
              </w:rPr>
            </w:pPr>
            <w:r>
              <w:rPr>
                <w:rFonts w:cs="Arial"/>
                <w:sz w:val="20"/>
                <w:szCs w:val="20"/>
              </w:rPr>
              <w:t>106</w:t>
            </w:r>
          </w:p>
        </w:tc>
        <w:tc>
          <w:tcPr>
            <w:tcW w:w="705" w:type="pct"/>
            <w:tcBorders>
              <w:top w:val="single" w:sz="4" w:space="0" w:color="auto"/>
              <w:left w:val="single" w:sz="4" w:space="0" w:color="auto"/>
              <w:bottom w:val="single" w:sz="4" w:space="0" w:color="auto"/>
              <w:right w:val="single" w:sz="4" w:space="0" w:color="auto"/>
            </w:tcBorders>
            <w:vAlign w:val="center"/>
            <w:hideMark/>
          </w:tcPr>
          <w:p w14:paraId="40FDF15A" w14:textId="77777777" w:rsidR="00234EFC" w:rsidRDefault="00234EFC" w:rsidP="0073133F">
            <w:pPr>
              <w:spacing w:after="0" w:line="240" w:lineRule="auto"/>
              <w:ind w:firstLine="0"/>
              <w:jc w:val="center"/>
              <w:rPr>
                <w:rFonts w:cs="Arial"/>
                <w:sz w:val="20"/>
                <w:szCs w:val="20"/>
              </w:rPr>
            </w:pPr>
            <w:r>
              <w:rPr>
                <w:rFonts w:cs="Arial"/>
                <w:sz w:val="20"/>
                <w:szCs w:val="20"/>
              </w:rPr>
              <w:t>2УТ-18</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6920E555" w14:textId="77777777" w:rsidR="00234EFC" w:rsidRDefault="00234EFC" w:rsidP="0073133F">
            <w:pPr>
              <w:spacing w:after="0" w:line="240" w:lineRule="auto"/>
              <w:ind w:firstLine="0"/>
              <w:jc w:val="center"/>
              <w:rPr>
                <w:rFonts w:cs="Arial"/>
                <w:sz w:val="20"/>
                <w:szCs w:val="20"/>
              </w:rPr>
            </w:pPr>
            <w:r>
              <w:rPr>
                <w:rFonts w:cs="Arial"/>
                <w:sz w:val="20"/>
                <w:szCs w:val="20"/>
              </w:rPr>
              <w:t>ул. Набережная,12</w:t>
            </w:r>
          </w:p>
        </w:tc>
        <w:tc>
          <w:tcPr>
            <w:tcW w:w="607" w:type="pct"/>
            <w:tcBorders>
              <w:top w:val="single" w:sz="4" w:space="0" w:color="auto"/>
              <w:left w:val="single" w:sz="4" w:space="0" w:color="auto"/>
              <w:bottom w:val="single" w:sz="4" w:space="0" w:color="auto"/>
              <w:right w:val="single" w:sz="4" w:space="0" w:color="auto"/>
            </w:tcBorders>
            <w:vAlign w:val="center"/>
            <w:hideMark/>
          </w:tcPr>
          <w:p w14:paraId="2E0ACD57" w14:textId="77777777" w:rsidR="00234EFC" w:rsidRDefault="00234EFC" w:rsidP="0073133F">
            <w:pPr>
              <w:spacing w:after="0" w:line="240" w:lineRule="auto"/>
              <w:ind w:firstLine="0"/>
              <w:jc w:val="center"/>
              <w:rPr>
                <w:rFonts w:cs="Arial"/>
                <w:sz w:val="20"/>
                <w:szCs w:val="20"/>
              </w:rPr>
            </w:pPr>
            <w:r>
              <w:rPr>
                <w:rFonts w:cs="Arial"/>
                <w:sz w:val="20"/>
                <w:szCs w:val="20"/>
              </w:rPr>
              <w:t>89</w:t>
            </w:r>
          </w:p>
        </w:tc>
        <w:tc>
          <w:tcPr>
            <w:tcW w:w="726" w:type="pct"/>
            <w:tcBorders>
              <w:top w:val="single" w:sz="4" w:space="0" w:color="auto"/>
              <w:left w:val="single" w:sz="4" w:space="0" w:color="auto"/>
              <w:bottom w:val="single" w:sz="4" w:space="0" w:color="auto"/>
              <w:right w:val="single" w:sz="4" w:space="0" w:color="auto"/>
            </w:tcBorders>
            <w:vAlign w:val="center"/>
            <w:hideMark/>
          </w:tcPr>
          <w:p w14:paraId="6F7445D0" w14:textId="77777777" w:rsidR="00234EFC" w:rsidRDefault="00234EFC" w:rsidP="0073133F">
            <w:pPr>
              <w:spacing w:after="0" w:line="240" w:lineRule="auto"/>
              <w:ind w:firstLine="0"/>
              <w:jc w:val="center"/>
              <w:rPr>
                <w:rFonts w:cs="Arial"/>
                <w:sz w:val="20"/>
                <w:szCs w:val="20"/>
              </w:rPr>
            </w:pPr>
            <w:r>
              <w:rPr>
                <w:rFonts w:cs="Arial"/>
                <w:sz w:val="20"/>
                <w:szCs w:val="20"/>
              </w:rPr>
              <w:t>7</w:t>
            </w:r>
          </w:p>
        </w:tc>
        <w:tc>
          <w:tcPr>
            <w:tcW w:w="764" w:type="pct"/>
            <w:tcBorders>
              <w:top w:val="single" w:sz="4" w:space="0" w:color="auto"/>
              <w:left w:val="single" w:sz="4" w:space="0" w:color="auto"/>
              <w:bottom w:val="single" w:sz="4" w:space="0" w:color="auto"/>
              <w:right w:val="single" w:sz="4" w:space="0" w:color="auto"/>
            </w:tcBorders>
            <w:vAlign w:val="center"/>
            <w:hideMark/>
          </w:tcPr>
          <w:p w14:paraId="5AA73A24"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5C6E6166"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1E441804"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15079456" w14:textId="77777777" w:rsidR="00234EFC" w:rsidRDefault="00234EFC" w:rsidP="0073133F">
            <w:pPr>
              <w:spacing w:after="0" w:line="240" w:lineRule="auto"/>
              <w:ind w:firstLine="0"/>
              <w:jc w:val="center"/>
              <w:rPr>
                <w:rFonts w:cs="Arial"/>
                <w:sz w:val="20"/>
                <w:szCs w:val="20"/>
              </w:rPr>
            </w:pPr>
            <w:r>
              <w:rPr>
                <w:rFonts w:cs="Arial"/>
                <w:sz w:val="20"/>
                <w:szCs w:val="20"/>
              </w:rPr>
              <w:t>107</w:t>
            </w:r>
          </w:p>
        </w:tc>
        <w:tc>
          <w:tcPr>
            <w:tcW w:w="705" w:type="pct"/>
            <w:tcBorders>
              <w:top w:val="single" w:sz="4" w:space="0" w:color="auto"/>
              <w:left w:val="single" w:sz="4" w:space="0" w:color="auto"/>
              <w:bottom w:val="single" w:sz="4" w:space="0" w:color="auto"/>
              <w:right w:val="single" w:sz="4" w:space="0" w:color="auto"/>
            </w:tcBorders>
            <w:vAlign w:val="center"/>
            <w:hideMark/>
          </w:tcPr>
          <w:p w14:paraId="5ED254CC" w14:textId="77777777" w:rsidR="00234EFC" w:rsidRDefault="00234EFC" w:rsidP="0073133F">
            <w:pPr>
              <w:spacing w:after="0" w:line="240" w:lineRule="auto"/>
              <w:ind w:firstLine="0"/>
              <w:jc w:val="center"/>
              <w:rPr>
                <w:rFonts w:cs="Arial"/>
                <w:sz w:val="20"/>
                <w:szCs w:val="20"/>
              </w:rPr>
            </w:pPr>
            <w:r>
              <w:rPr>
                <w:rFonts w:cs="Arial"/>
                <w:sz w:val="20"/>
                <w:szCs w:val="20"/>
              </w:rPr>
              <w:t>2УТ-12</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460C00BB" w14:textId="77777777" w:rsidR="00234EFC" w:rsidRDefault="00234EFC" w:rsidP="0073133F">
            <w:pPr>
              <w:spacing w:after="0" w:line="240" w:lineRule="auto"/>
              <w:ind w:firstLine="0"/>
              <w:jc w:val="center"/>
              <w:rPr>
                <w:rFonts w:cs="Arial"/>
                <w:sz w:val="20"/>
                <w:szCs w:val="20"/>
              </w:rPr>
            </w:pPr>
            <w:r>
              <w:rPr>
                <w:rFonts w:cs="Arial"/>
                <w:sz w:val="20"/>
                <w:szCs w:val="20"/>
              </w:rPr>
              <w:t>2УТ-14</w:t>
            </w:r>
          </w:p>
        </w:tc>
        <w:tc>
          <w:tcPr>
            <w:tcW w:w="607" w:type="pct"/>
            <w:tcBorders>
              <w:top w:val="single" w:sz="4" w:space="0" w:color="auto"/>
              <w:left w:val="single" w:sz="4" w:space="0" w:color="auto"/>
              <w:bottom w:val="single" w:sz="4" w:space="0" w:color="auto"/>
              <w:right w:val="single" w:sz="4" w:space="0" w:color="auto"/>
            </w:tcBorders>
            <w:vAlign w:val="center"/>
            <w:hideMark/>
          </w:tcPr>
          <w:p w14:paraId="5584F1FB" w14:textId="77777777" w:rsidR="00234EFC" w:rsidRDefault="00234EFC" w:rsidP="0073133F">
            <w:pPr>
              <w:spacing w:after="0" w:line="240" w:lineRule="auto"/>
              <w:ind w:firstLine="0"/>
              <w:jc w:val="center"/>
              <w:rPr>
                <w:rFonts w:cs="Arial"/>
                <w:sz w:val="20"/>
                <w:szCs w:val="20"/>
              </w:rPr>
            </w:pPr>
            <w:r>
              <w:rPr>
                <w:rFonts w:cs="Arial"/>
                <w:sz w:val="20"/>
                <w:szCs w:val="20"/>
              </w:rPr>
              <w:t>108</w:t>
            </w:r>
          </w:p>
        </w:tc>
        <w:tc>
          <w:tcPr>
            <w:tcW w:w="726" w:type="pct"/>
            <w:tcBorders>
              <w:top w:val="single" w:sz="4" w:space="0" w:color="auto"/>
              <w:left w:val="single" w:sz="4" w:space="0" w:color="auto"/>
              <w:bottom w:val="single" w:sz="4" w:space="0" w:color="auto"/>
              <w:right w:val="single" w:sz="4" w:space="0" w:color="auto"/>
            </w:tcBorders>
            <w:vAlign w:val="center"/>
            <w:hideMark/>
          </w:tcPr>
          <w:p w14:paraId="6844012C" w14:textId="77777777" w:rsidR="00234EFC" w:rsidRDefault="00234EFC" w:rsidP="0073133F">
            <w:pPr>
              <w:spacing w:after="0" w:line="240" w:lineRule="auto"/>
              <w:ind w:firstLine="0"/>
              <w:jc w:val="center"/>
              <w:rPr>
                <w:rFonts w:cs="Arial"/>
                <w:sz w:val="20"/>
                <w:szCs w:val="20"/>
              </w:rPr>
            </w:pPr>
            <w:r>
              <w:rPr>
                <w:rFonts w:cs="Arial"/>
                <w:sz w:val="20"/>
                <w:szCs w:val="20"/>
              </w:rPr>
              <w:t>30</w:t>
            </w:r>
          </w:p>
        </w:tc>
        <w:tc>
          <w:tcPr>
            <w:tcW w:w="764" w:type="pct"/>
            <w:tcBorders>
              <w:top w:val="single" w:sz="4" w:space="0" w:color="auto"/>
              <w:left w:val="single" w:sz="4" w:space="0" w:color="auto"/>
              <w:bottom w:val="single" w:sz="4" w:space="0" w:color="auto"/>
              <w:right w:val="single" w:sz="4" w:space="0" w:color="auto"/>
            </w:tcBorders>
            <w:vAlign w:val="center"/>
            <w:hideMark/>
          </w:tcPr>
          <w:p w14:paraId="13EDF0C5"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2A3A6BBE"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44A3E829"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355A0993" w14:textId="77777777" w:rsidR="00234EFC" w:rsidRDefault="00234EFC" w:rsidP="0073133F">
            <w:pPr>
              <w:spacing w:after="0" w:line="240" w:lineRule="auto"/>
              <w:ind w:firstLine="0"/>
              <w:jc w:val="center"/>
              <w:rPr>
                <w:rFonts w:cs="Arial"/>
                <w:sz w:val="20"/>
                <w:szCs w:val="20"/>
              </w:rPr>
            </w:pPr>
            <w:r>
              <w:rPr>
                <w:rFonts w:cs="Arial"/>
                <w:sz w:val="20"/>
                <w:szCs w:val="20"/>
              </w:rPr>
              <w:t>108</w:t>
            </w:r>
          </w:p>
        </w:tc>
        <w:tc>
          <w:tcPr>
            <w:tcW w:w="705" w:type="pct"/>
            <w:tcBorders>
              <w:top w:val="single" w:sz="4" w:space="0" w:color="auto"/>
              <w:left w:val="single" w:sz="4" w:space="0" w:color="auto"/>
              <w:bottom w:val="single" w:sz="4" w:space="0" w:color="auto"/>
              <w:right w:val="single" w:sz="4" w:space="0" w:color="auto"/>
            </w:tcBorders>
            <w:vAlign w:val="center"/>
            <w:hideMark/>
          </w:tcPr>
          <w:p w14:paraId="5A2E281D" w14:textId="77777777" w:rsidR="00234EFC" w:rsidRDefault="00234EFC" w:rsidP="0073133F">
            <w:pPr>
              <w:spacing w:after="0" w:line="240" w:lineRule="auto"/>
              <w:ind w:firstLine="0"/>
              <w:jc w:val="center"/>
              <w:rPr>
                <w:rFonts w:cs="Arial"/>
                <w:sz w:val="20"/>
                <w:szCs w:val="20"/>
              </w:rPr>
            </w:pPr>
            <w:r>
              <w:rPr>
                <w:rFonts w:cs="Arial"/>
                <w:sz w:val="20"/>
                <w:szCs w:val="20"/>
              </w:rPr>
              <w:t>2УТ-14</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37C5C6F7" w14:textId="77777777" w:rsidR="00234EFC" w:rsidRDefault="00234EFC" w:rsidP="0073133F">
            <w:pPr>
              <w:spacing w:after="0" w:line="240" w:lineRule="auto"/>
              <w:ind w:firstLine="0"/>
              <w:jc w:val="center"/>
              <w:rPr>
                <w:rFonts w:cs="Arial"/>
                <w:sz w:val="20"/>
                <w:szCs w:val="20"/>
              </w:rPr>
            </w:pPr>
            <w:r>
              <w:rPr>
                <w:rFonts w:cs="Arial"/>
                <w:sz w:val="20"/>
                <w:szCs w:val="20"/>
              </w:rPr>
              <w:t>2УТ-16</w:t>
            </w:r>
          </w:p>
        </w:tc>
        <w:tc>
          <w:tcPr>
            <w:tcW w:w="607" w:type="pct"/>
            <w:tcBorders>
              <w:top w:val="single" w:sz="4" w:space="0" w:color="auto"/>
              <w:left w:val="single" w:sz="4" w:space="0" w:color="auto"/>
              <w:bottom w:val="single" w:sz="4" w:space="0" w:color="auto"/>
              <w:right w:val="single" w:sz="4" w:space="0" w:color="auto"/>
            </w:tcBorders>
            <w:vAlign w:val="center"/>
            <w:hideMark/>
          </w:tcPr>
          <w:p w14:paraId="396EB0D2" w14:textId="77777777" w:rsidR="00234EFC" w:rsidRDefault="00234EFC" w:rsidP="0073133F">
            <w:pPr>
              <w:spacing w:after="0" w:line="240" w:lineRule="auto"/>
              <w:ind w:firstLine="0"/>
              <w:jc w:val="center"/>
              <w:rPr>
                <w:rFonts w:cs="Arial"/>
                <w:sz w:val="20"/>
                <w:szCs w:val="20"/>
              </w:rPr>
            </w:pPr>
            <w:r>
              <w:rPr>
                <w:rFonts w:cs="Arial"/>
                <w:sz w:val="20"/>
                <w:szCs w:val="20"/>
              </w:rPr>
              <w:t>89</w:t>
            </w:r>
          </w:p>
        </w:tc>
        <w:tc>
          <w:tcPr>
            <w:tcW w:w="726" w:type="pct"/>
            <w:tcBorders>
              <w:top w:val="single" w:sz="4" w:space="0" w:color="auto"/>
              <w:left w:val="single" w:sz="4" w:space="0" w:color="auto"/>
              <w:bottom w:val="single" w:sz="4" w:space="0" w:color="auto"/>
              <w:right w:val="single" w:sz="4" w:space="0" w:color="auto"/>
            </w:tcBorders>
            <w:vAlign w:val="center"/>
            <w:hideMark/>
          </w:tcPr>
          <w:p w14:paraId="66823FE1" w14:textId="77777777" w:rsidR="00234EFC" w:rsidRDefault="00234EFC" w:rsidP="0073133F">
            <w:pPr>
              <w:spacing w:after="0" w:line="240" w:lineRule="auto"/>
              <w:ind w:firstLine="0"/>
              <w:jc w:val="center"/>
              <w:rPr>
                <w:rFonts w:cs="Arial"/>
                <w:sz w:val="20"/>
                <w:szCs w:val="20"/>
              </w:rPr>
            </w:pPr>
            <w:r>
              <w:rPr>
                <w:rFonts w:cs="Arial"/>
                <w:sz w:val="20"/>
                <w:szCs w:val="20"/>
              </w:rPr>
              <w:t>31</w:t>
            </w:r>
          </w:p>
        </w:tc>
        <w:tc>
          <w:tcPr>
            <w:tcW w:w="764" w:type="pct"/>
            <w:tcBorders>
              <w:top w:val="single" w:sz="4" w:space="0" w:color="auto"/>
              <w:left w:val="single" w:sz="4" w:space="0" w:color="auto"/>
              <w:bottom w:val="single" w:sz="4" w:space="0" w:color="auto"/>
              <w:right w:val="single" w:sz="4" w:space="0" w:color="auto"/>
            </w:tcBorders>
            <w:vAlign w:val="center"/>
            <w:hideMark/>
          </w:tcPr>
          <w:p w14:paraId="2DD9818B"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0C4B6D11"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198515C6"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5F0E5591" w14:textId="77777777" w:rsidR="00234EFC" w:rsidRDefault="00234EFC" w:rsidP="0073133F">
            <w:pPr>
              <w:spacing w:after="0" w:line="240" w:lineRule="auto"/>
              <w:ind w:firstLine="0"/>
              <w:jc w:val="center"/>
              <w:rPr>
                <w:rFonts w:cs="Arial"/>
                <w:sz w:val="20"/>
                <w:szCs w:val="20"/>
              </w:rPr>
            </w:pPr>
            <w:r>
              <w:rPr>
                <w:rFonts w:cs="Arial"/>
                <w:sz w:val="20"/>
                <w:szCs w:val="20"/>
              </w:rPr>
              <w:t>109</w:t>
            </w:r>
          </w:p>
        </w:tc>
        <w:tc>
          <w:tcPr>
            <w:tcW w:w="705" w:type="pct"/>
            <w:tcBorders>
              <w:top w:val="single" w:sz="4" w:space="0" w:color="auto"/>
              <w:left w:val="single" w:sz="4" w:space="0" w:color="auto"/>
              <w:bottom w:val="single" w:sz="4" w:space="0" w:color="auto"/>
              <w:right w:val="single" w:sz="4" w:space="0" w:color="auto"/>
            </w:tcBorders>
            <w:vAlign w:val="center"/>
            <w:hideMark/>
          </w:tcPr>
          <w:p w14:paraId="43F5925D" w14:textId="77777777" w:rsidR="00234EFC" w:rsidRDefault="00234EFC" w:rsidP="0073133F">
            <w:pPr>
              <w:spacing w:after="0" w:line="240" w:lineRule="auto"/>
              <w:ind w:firstLine="0"/>
              <w:jc w:val="center"/>
              <w:rPr>
                <w:rFonts w:cs="Arial"/>
                <w:sz w:val="20"/>
                <w:szCs w:val="20"/>
              </w:rPr>
            </w:pPr>
            <w:r>
              <w:rPr>
                <w:rFonts w:cs="Arial"/>
                <w:sz w:val="20"/>
                <w:szCs w:val="20"/>
              </w:rPr>
              <w:t>2УТ-16</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3EFCC8D6" w14:textId="77777777" w:rsidR="00234EFC" w:rsidRDefault="00234EFC" w:rsidP="0073133F">
            <w:pPr>
              <w:spacing w:after="0" w:line="240" w:lineRule="auto"/>
              <w:ind w:firstLine="0"/>
              <w:jc w:val="center"/>
              <w:rPr>
                <w:rFonts w:cs="Arial"/>
                <w:sz w:val="20"/>
                <w:szCs w:val="20"/>
              </w:rPr>
            </w:pPr>
            <w:r>
              <w:rPr>
                <w:rFonts w:cs="Arial"/>
                <w:sz w:val="20"/>
                <w:szCs w:val="20"/>
              </w:rPr>
              <w:t>ул. Набережная,10</w:t>
            </w:r>
          </w:p>
        </w:tc>
        <w:tc>
          <w:tcPr>
            <w:tcW w:w="607" w:type="pct"/>
            <w:tcBorders>
              <w:top w:val="single" w:sz="4" w:space="0" w:color="auto"/>
              <w:left w:val="single" w:sz="4" w:space="0" w:color="auto"/>
              <w:bottom w:val="single" w:sz="4" w:space="0" w:color="auto"/>
              <w:right w:val="single" w:sz="4" w:space="0" w:color="auto"/>
            </w:tcBorders>
            <w:vAlign w:val="center"/>
            <w:hideMark/>
          </w:tcPr>
          <w:p w14:paraId="02B1856D" w14:textId="77777777" w:rsidR="00234EFC" w:rsidRDefault="00234EFC" w:rsidP="0073133F">
            <w:pPr>
              <w:spacing w:after="0" w:line="240" w:lineRule="auto"/>
              <w:ind w:firstLine="0"/>
              <w:jc w:val="center"/>
              <w:rPr>
                <w:rFonts w:cs="Arial"/>
                <w:sz w:val="20"/>
                <w:szCs w:val="20"/>
              </w:rPr>
            </w:pPr>
            <w:r>
              <w:rPr>
                <w:rFonts w:cs="Arial"/>
                <w:sz w:val="20"/>
                <w:szCs w:val="20"/>
              </w:rPr>
              <w:t>89</w:t>
            </w:r>
          </w:p>
        </w:tc>
        <w:tc>
          <w:tcPr>
            <w:tcW w:w="726" w:type="pct"/>
            <w:tcBorders>
              <w:top w:val="single" w:sz="4" w:space="0" w:color="auto"/>
              <w:left w:val="single" w:sz="4" w:space="0" w:color="auto"/>
              <w:bottom w:val="single" w:sz="4" w:space="0" w:color="auto"/>
              <w:right w:val="single" w:sz="4" w:space="0" w:color="auto"/>
            </w:tcBorders>
            <w:vAlign w:val="center"/>
            <w:hideMark/>
          </w:tcPr>
          <w:p w14:paraId="6F58453E" w14:textId="77777777" w:rsidR="00234EFC" w:rsidRDefault="00234EFC" w:rsidP="0073133F">
            <w:pPr>
              <w:spacing w:after="0" w:line="240" w:lineRule="auto"/>
              <w:ind w:firstLine="0"/>
              <w:jc w:val="center"/>
              <w:rPr>
                <w:rFonts w:cs="Arial"/>
                <w:sz w:val="20"/>
                <w:szCs w:val="20"/>
              </w:rPr>
            </w:pPr>
            <w:r>
              <w:rPr>
                <w:rFonts w:cs="Arial"/>
                <w:sz w:val="20"/>
                <w:szCs w:val="20"/>
              </w:rPr>
              <w:t>33</w:t>
            </w:r>
          </w:p>
        </w:tc>
        <w:tc>
          <w:tcPr>
            <w:tcW w:w="764" w:type="pct"/>
            <w:tcBorders>
              <w:top w:val="single" w:sz="4" w:space="0" w:color="auto"/>
              <w:left w:val="single" w:sz="4" w:space="0" w:color="auto"/>
              <w:bottom w:val="single" w:sz="4" w:space="0" w:color="auto"/>
              <w:right w:val="single" w:sz="4" w:space="0" w:color="auto"/>
            </w:tcBorders>
            <w:vAlign w:val="center"/>
            <w:hideMark/>
          </w:tcPr>
          <w:p w14:paraId="28654088"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4F696644"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0DA0AF37"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21A102F5" w14:textId="77777777" w:rsidR="00234EFC" w:rsidRDefault="00234EFC" w:rsidP="0073133F">
            <w:pPr>
              <w:spacing w:after="0" w:line="240" w:lineRule="auto"/>
              <w:ind w:firstLine="0"/>
              <w:jc w:val="center"/>
              <w:rPr>
                <w:rFonts w:cs="Arial"/>
                <w:sz w:val="20"/>
                <w:szCs w:val="20"/>
              </w:rPr>
            </w:pPr>
            <w:r>
              <w:rPr>
                <w:rFonts w:cs="Arial"/>
                <w:sz w:val="20"/>
                <w:szCs w:val="20"/>
              </w:rPr>
              <w:t>110</w:t>
            </w:r>
          </w:p>
        </w:tc>
        <w:tc>
          <w:tcPr>
            <w:tcW w:w="705" w:type="pct"/>
            <w:tcBorders>
              <w:top w:val="single" w:sz="4" w:space="0" w:color="auto"/>
              <w:left w:val="single" w:sz="4" w:space="0" w:color="auto"/>
              <w:bottom w:val="single" w:sz="4" w:space="0" w:color="auto"/>
              <w:right w:val="single" w:sz="4" w:space="0" w:color="auto"/>
            </w:tcBorders>
            <w:vAlign w:val="center"/>
            <w:hideMark/>
          </w:tcPr>
          <w:p w14:paraId="38FB230F" w14:textId="77777777" w:rsidR="00234EFC" w:rsidRDefault="00234EFC" w:rsidP="0073133F">
            <w:pPr>
              <w:spacing w:after="0" w:line="240" w:lineRule="auto"/>
              <w:ind w:firstLine="0"/>
              <w:jc w:val="center"/>
              <w:rPr>
                <w:rFonts w:cs="Arial"/>
                <w:sz w:val="20"/>
                <w:szCs w:val="20"/>
              </w:rPr>
            </w:pPr>
            <w:r>
              <w:rPr>
                <w:rFonts w:cs="Arial"/>
                <w:sz w:val="20"/>
                <w:szCs w:val="20"/>
              </w:rPr>
              <w:t>2УТ-14</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157CB6D1" w14:textId="77777777" w:rsidR="00234EFC" w:rsidRDefault="00234EFC" w:rsidP="0073133F">
            <w:pPr>
              <w:spacing w:after="0" w:line="240" w:lineRule="auto"/>
              <w:ind w:firstLine="0"/>
              <w:jc w:val="center"/>
              <w:rPr>
                <w:rFonts w:cs="Arial"/>
                <w:sz w:val="20"/>
                <w:szCs w:val="20"/>
              </w:rPr>
            </w:pPr>
            <w:r>
              <w:rPr>
                <w:rFonts w:cs="Arial"/>
                <w:sz w:val="20"/>
                <w:szCs w:val="20"/>
              </w:rPr>
              <w:t>ул. Школьная,16</w:t>
            </w:r>
          </w:p>
        </w:tc>
        <w:tc>
          <w:tcPr>
            <w:tcW w:w="607" w:type="pct"/>
            <w:tcBorders>
              <w:top w:val="single" w:sz="4" w:space="0" w:color="auto"/>
              <w:left w:val="single" w:sz="4" w:space="0" w:color="auto"/>
              <w:bottom w:val="single" w:sz="4" w:space="0" w:color="auto"/>
              <w:right w:val="single" w:sz="4" w:space="0" w:color="auto"/>
            </w:tcBorders>
            <w:vAlign w:val="center"/>
            <w:hideMark/>
          </w:tcPr>
          <w:p w14:paraId="6C7E2486" w14:textId="77777777" w:rsidR="00234EFC" w:rsidRDefault="00234EFC" w:rsidP="0073133F">
            <w:pPr>
              <w:spacing w:after="0" w:line="240" w:lineRule="auto"/>
              <w:ind w:firstLine="0"/>
              <w:jc w:val="center"/>
              <w:rPr>
                <w:rFonts w:cs="Arial"/>
                <w:sz w:val="20"/>
                <w:szCs w:val="20"/>
              </w:rPr>
            </w:pPr>
            <w:r>
              <w:rPr>
                <w:rFonts w:cs="Arial"/>
                <w:sz w:val="20"/>
                <w:szCs w:val="20"/>
              </w:rPr>
              <w:t>57</w:t>
            </w:r>
          </w:p>
        </w:tc>
        <w:tc>
          <w:tcPr>
            <w:tcW w:w="726" w:type="pct"/>
            <w:tcBorders>
              <w:top w:val="single" w:sz="4" w:space="0" w:color="auto"/>
              <w:left w:val="single" w:sz="4" w:space="0" w:color="auto"/>
              <w:bottom w:val="single" w:sz="4" w:space="0" w:color="auto"/>
              <w:right w:val="single" w:sz="4" w:space="0" w:color="auto"/>
            </w:tcBorders>
            <w:vAlign w:val="center"/>
            <w:hideMark/>
          </w:tcPr>
          <w:p w14:paraId="3E4C1626" w14:textId="77777777" w:rsidR="00234EFC" w:rsidRDefault="00234EFC" w:rsidP="0073133F">
            <w:pPr>
              <w:spacing w:after="0" w:line="240" w:lineRule="auto"/>
              <w:ind w:firstLine="0"/>
              <w:jc w:val="center"/>
              <w:rPr>
                <w:rFonts w:cs="Arial"/>
                <w:sz w:val="20"/>
                <w:szCs w:val="20"/>
              </w:rPr>
            </w:pPr>
            <w:r>
              <w:rPr>
                <w:rFonts w:cs="Arial"/>
                <w:sz w:val="20"/>
                <w:szCs w:val="20"/>
              </w:rPr>
              <w:t>24</w:t>
            </w:r>
          </w:p>
        </w:tc>
        <w:tc>
          <w:tcPr>
            <w:tcW w:w="764" w:type="pct"/>
            <w:tcBorders>
              <w:top w:val="single" w:sz="4" w:space="0" w:color="auto"/>
              <w:left w:val="single" w:sz="4" w:space="0" w:color="auto"/>
              <w:bottom w:val="single" w:sz="4" w:space="0" w:color="auto"/>
              <w:right w:val="single" w:sz="4" w:space="0" w:color="auto"/>
            </w:tcBorders>
            <w:vAlign w:val="center"/>
            <w:hideMark/>
          </w:tcPr>
          <w:p w14:paraId="07FA982F"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33ACF786"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54F1B193"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686E9B28" w14:textId="77777777" w:rsidR="00234EFC" w:rsidRDefault="00234EFC" w:rsidP="0073133F">
            <w:pPr>
              <w:spacing w:after="0" w:line="240" w:lineRule="auto"/>
              <w:ind w:firstLine="0"/>
              <w:jc w:val="center"/>
              <w:rPr>
                <w:rFonts w:cs="Arial"/>
                <w:sz w:val="20"/>
                <w:szCs w:val="20"/>
              </w:rPr>
            </w:pPr>
            <w:r>
              <w:rPr>
                <w:rFonts w:cs="Arial"/>
                <w:sz w:val="20"/>
                <w:szCs w:val="20"/>
              </w:rPr>
              <w:t>111</w:t>
            </w:r>
          </w:p>
        </w:tc>
        <w:tc>
          <w:tcPr>
            <w:tcW w:w="705" w:type="pct"/>
            <w:tcBorders>
              <w:top w:val="single" w:sz="4" w:space="0" w:color="auto"/>
              <w:left w:val="single" w:sz="4" w:space="0" w:color="auto"/>
              <w:bottom w:val="single" w:sz="4" w:space="0" w:color="auto"/>
              <w:right w:val="single" w:sz="4" w:space="0" w:color="auto"/>
            </w:tcBorders>
            <w:vAlign w:val="center"/>
            <w:hideMark/>
          </w:tcPr>
          <w:p w14:paraId="764346FD" w14:textId="77777777" w:rsidR="00234EFC" w:rsidRDefault="00234EFC" w:rsidP="0073133F">
            <w:pPr>
              <w:spacing w:after="0" w:line="240" w:lineRule="auto"/>
              <w:ind w:firstLine="0"/>
              <w:jc w:val="center"/>
              <w:rPr>
                <w:rFonts w:cs="Arial"/>
                <w:sz w:val="20"/>
                <w:szCs w:val="20"/>
              </w:rPr>
            </w:pPr>
            <w:r>
              <w:rPr>
                <w:rFonts w:cs="Arial"/>
                <w:sz w:val="20"/>
                <w:szCs w:val="20"/>
              </w:rPr>
              <w:t>2УТ-16</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0E07429D" w14:textId="77777777" w:rsidR="00234EFC" w:rsidRDefault="00234EFC" w:rsidP="0073133F">
            <w:pPr>
              <w:spacing w:after="0" w:line="240" w:lineRule="auto"/>
              <w:ind w:firstLine="0"/>
              <w:jc w:val="center"/>
              <w:rPr>
                <w:rFonts w:cs="Arial"/>
                <w:sz w:val="20"/>
                <w:szCs w:val="20"/>
              </w:rPr>
            </w:pPr>
            <w:r>
              <w:rPr>
                <w:rFonts w:cs="Arial"/>
                <w:sz w:val="20"/>
                <w:szCs w:val="20"/>
              </w:rPr>
              <w:t>ул. Набережная,10*</w:t>
            </w:r>
          </w:p>
        </w:tc>
        <w:tc>
          <w:tcPr>
            <w:tcW w:w="607" w:type="pct"/>
            <w:tcBorders>
              <w:top w:val="single" w:sz="4" w:space="0" w:color="auto"/>
              <w:left w:val="single" w:sz="4" w:space="0" w:color="auto"/>
              <w:bottom w:val="single" w:sz="4" w:space="0" w:color="auto"/>
              <w:right w:val="single" w:sz="4" w:space="0" w:color="auto"/>
            </w:tcBorders>
            <w:vAlign w:val="center"/>
            <w:hideMark/>
          </w:tcPr>
          <w:p w14:paraId="47932753" w14:textId="77777777" w:rsidR="00234EFC" w:rsidRDefault="00234EFC" w:rsidP="0073133F">
            <w:pPr>
              <w:spacing w:after="0" w:line="240" w:lineRule="auto"/>
              <w:ind w:firstLine="0"/>
              <w:jc w:val="center"/>
              <w:rPr>
                <w:rFonts w:cs="Arial"/>
                <w:sz w:val="20"/>
                <w:szCs w:val="20"/>
              </w:rPr>
            </w:pPr>
            <w:r>
              <w:rPr>
                <w:rFonts w:cs="Arial"/>
                <w:sz w:val="20"/>
                <w:szCs w:val="20"/>
              </w:rPr>
              <w:t>57</w:t>
            </w:r>
          </w:p>
        </w:tc>
        <w:tc>
          <w:tcPr>
            <w:tcW w:w="726" w:type="pct"/>
            <w:tcBorders>
              <w:top w:val="single" w:sz="4" w:space="0" w:color="auto"/>
              <w:left w:val="single" w:sz="4" w:space="0" w:color="auto"/>
              <w:bottom w:val="single" w:sz="4" w:space="0" w:color="auto"/>
              <w:right w:val="single" w:sz="4" w:space="0" w:color="auto"/>
            </w:tcBorders>
            <w:vAlign w:val="center"/>
            <w:hideMark/>
          </w:tcPr>
          <w:p w14:paraId="73586E05" w14:textId="77777777" w:rsidR="00234EFC" w:rsidRDefault="00234EFC" w:rsidP="0073133F">
            <w:pPr>
              <w:spacing w:after="0" w:line="240" w:lineRule="auto"/>
              <w:ind w:firstLine="0"/>
              <w:jc w:val="center"/>
              <w:rPr>
                <w:rFonts w:cs="Arial"/>
                <w:sz w:val="20"/>
                <w:szCs w:val="20"/>
              </w:rPr>
            </w:pPr>
            <w:r>
              <w:rPr>
                <w:rFonts w:cs="Arial"/>
                <w:sz w:val="20"/>
                <w:szCs w:val="20"/>
              </w:rPr>
              <w:t>6</w:t>
            </w:r>
          </w:p>
        </w:tc>
        <w:tc>
          <w:tcPr>
            <w:tcW w:w="764" w:type="pct"/>
            <w:tcBorders>
              <w:top w:val="single" w:sz="4" w:space="0" w:color="auto"/>
              <w:left w:val="single" w:sz="4" w:space="0" w:color="auto"/>
              <w:bottom w:val="single" w:sz="4" w:space="0" w:color="auto"/>
              <w:right w:val="single" w:sz="4" w:space="0" w:color="auto"/>
            </w:tcBorders>
            <w:vAlign w:val="center"/>
            <w:hideMark/>
          </w:tcPr>
          <w:p w14:paraId="2281B1FA"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6495768B"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1D66A969" w14:textId="77777777" w:rsidTr="00CC70B5">
        <w:trPr>
          <w:trHeight w:val="20"/>
        </w:trPr>
        <w:tc>
          <w:tcPr>
            <w:tcW w:w="1773" w:type="pct"/>
            <w:gridSpan w:val="4"/>
            <w:tcBorders>
              <w:top w:val="single" w:sz="4" w:space="0" w:color="auto"/>
              <w:left w:val="single" w:sz="4" w:space="0" w:color="auto"/>
              <w:bottom w:val="single" w:sz="4" w:space="0" w:color="auto"/>
              <w:right w:val="single" w:sz="4" w:space="0" w:color="auto"/>
            </w:tcBorders>
            <w:vAlign w:val="center"/>
            <w:hideMark/>
          </w:tcPr>
          <w:p w14:paraId="573630A3" w14:textId="77777777" w:rsidR="00234EFC" w:rsidRDefault="00234EFC" w:rsidP="0073133F">
            <w:pPr>
              <w:spacing w:after="0" w:line="240" w:lineRule="auto"/>
              <w:ind w:firstLine="0"/>
              <w:jc w:val="center"/>
              <w:rPr>
                <w:rFonts w:cs="Arial"/>
                <w:sz w:val="20"/>
                <w:szCs w:val="20"/>
              </w:rPr>
            </w:pPr>
            <w:r>
              <w:rPr>
                <w:rFonts w:cs="Arial"/>
                <w:sz w:val="20"/>
                <w:szCs w:val="20"/>
              </w:rPr>
              <w:t>Общая протяженность трассы:</w:t>
            </w:r>
          </w:p>
        </w:tc>
        <w:tc>
          <w:tcPr>
            <w:tcW w:w="607" w:type="pct"/>
            <w:tcBorders>
              <w:top w:val="single" w:sz="4" w:space="0" w:color="auto"/>
              <w:left w:val="single" w:sz="4" w:space="0" w:color="auto"/>
              <w:bottom w:val="single" w:sz="4" w:space="0" w:color="auto"/>
              <w:right w:val="single" w:sz="4" w:space="0" w:color="auto"/>
            </w:tcBorders>
            <w:vAlign w:val="center"/>
          </w:tcPr>
          <w:p w14:paraId="54F4CE0E" w14:textId="77777777" w:rsidR="00234EFC" w:rsidRDefault="00234EFC" w:rsidP="0073133F">
            <w:pPr>
              <w:spacing w:after="0" w:line="240" w:lineRule="auto"/>
              <w:ind w:firstLine="0"/>
              <w:jc w:val="center"/>
              <w:rPr>
                <w:rFonts w:cs="Arial"/>
                <w:sz w:val="20"/>
                <w:szCs w:val="20"/>
              </w:rPr>
            </w:pPr>
          </w:p>
        </w:tc>
        <w:tc>
          <w:tcPr>
            <w:tcW w:w="726" w:type="pct"/>
            <w:tcBorders>
              <w:top w:val="single" w:sz="4" w:space="0" w:color="auto"/>
              <w:left w:val="single" w:sz="4" w:space="0" w:color="auto"/>
              <w:bottom w:val="single" w:sz="4" w:space="0" w:color="auto"/>
              <w:right w:val="single" w:sz="4" w:space="0" w:color="auto"/>
            </w:tcBorders>
            <w:vAlign w:val="center"/>
            <w:hideMark/>
          </w:tcPr>
          <w:p w14:paraId="4E91DE0E" w14:textId="77777777" w:rsidR="00234EFC" w:rsidRDefault="00234EFC" w:rsidP="0073133F">
            <w:pPr>
              <w:spacing w:after="0" w:line="240" w:lineRule="auto"/>
              <w:ind w:firstLine="0"/>
              <w:jc w:val="center"/>
              <w:rPr>
                <w:rFonts w:cs="Arial"/>
                <w:sz w:val="20"/>
                <w:szCs w:val="20"/>
              </w:rPr>
            </w:pPr>
            <w:r>
              <w:rPr>
                <w:rFonts w:cs="Arial"/>
                <w:sz w:val="20"/>
                <w:szCs w:val="20"/>
              </w:rPr>
              <w:t>2429,3</w:t>
            </w:r>
          </w:p>
        </w:tc>
        <w:tc>
          <w:tcPr>
            <w:tcW w:w="764" w:type="pct"/>
            <w:tcBorders>
              <w:top w:val="single" w:sz="4" w:space="0" w:color="auto"/>
              <w:left w:val="single" w:sz="4" w:space="0" w:color="auto"/>
              <w:bottom w:val="single" w:sz="4" w:space="0" w:color="auto"/>
              <w:right w:val="single" w:sz="4" w:space="0" w:color="auto"/>
            </w:tcBorders>
            <w:vAlign w:val="center"/>
          </w:tcPr>
          <w:p w14:paraId="4D00994D" w14:textId="77777777" w:rsidR="00234EFC" w:rsidRDefault="00234EFC" w:rsidP="0073133F">
            <w:pPr>
              <w:spacing w:after="0" w:line="240" w:lineRule="auto"/>
              <w:ind w:firstLine="0"/>
              <w:jc w:val="center"/>
              <w:rPr>
                <w:rFonts w:cs="Arial"/>
                <w:sz w:val="20"/>
                <w:szCs w:val="20"/>
              </w:rPr>
            </w:pPr>
          </w:p>
        </w:tc>
        <w:tc>
          <w:tcPr>
            <w:tcW w:w="1130" w:type="pct"/>
            <w:tcBorders>
              <w:top w:val="single" w:sz="4" w:space="0" w:color="auto"/>
              <w:left w:val="single" w:sz="4" w:space="0" w:color="auto"/>
              <w:bottom w:val="single" w:sz="4" w:space="0" w:color="auto"/>
              <w:right w:val="single" w:sz="4" w:space="0" w:color="auto"/>
            </w:tcBorders>
            <w:vAlign w:val="center"/>
          </w:tcPr>
          <w:p w14:paraId="2B05ED20" w14:textId="77777777" w:rsidR="00234EFC" w:rsidRDefault="00234EFC" w:rsidP="0073133F">
            <w:pPr>
              <w:spacing w:after="0" w:line="240" w:lineRule="auto"/>
              <w:ind w:firstLine="0"/>
              <w:jc w:val="center"/>
              <w:rPr>
                <w:rFonts w:cs="Arial"/>
                <w:sz w:val="20"/>
                <w:szCs w:val="20"/>
              </w:rPr>
            </w:pPr>
          </w:p>
        </w:tc>
      </w:tr>
      <w:tr w:rsidR="00234EFC" w14:paraId="289CB808" w14:textId="77777777" w:rsidTr="00CC70B5">
        <w:trPr>
          <w:trHeight w:val="20"/>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067DF13F" w14:textId="77777777" w:rsidR="00234EFC" w:rsidRDefault="00234EFC" w:rsidP="0073133F">
            <w:pPr>
              <w:spacing w:after="0" w:line="240" w:lineRule="auto"/>
              <w:ind w:firstLine="0"/>
              <w:jc w:val="center"/>
              <w:rPr>
                <w:rFonts w:cs="Arial"/>
                <w:sz w:val="20"/>
                <w:szCs w:val="20"/>
              </w:rPr>
            </w:pPr>
            <w:r>
              <w:rPr>
                <w:rFonts w:cs="Arial"/>
                <w:sz w:val="20"/>
                <w:szCs w:val="20"/>
              </w:rPr>
              <w:t>Квартальные сети 2-й очереди от ЦТП-3</w:t>
            </w:r>
          </w:p>
        </w:tc>
      </w:tr>
      <w:tr w:rsidR="00234EFC" w14:paraId="12DDABFF"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1F4CE2F3" w14:textId="77777777" w:rsidR="00234EFC" w:rsidRDefault="00234EFC" w:rsidP="0073133F">
            <w:pPr>
              <w:spacing w:after="0" w:line="240" w:lineRule="auto"/>
              <w:ind w:firstLine="0"/>
              <w:jc w:val="center"/>
              <w:rPr>
                <w:rFonts w:cs="Arial"/>
                <w:sz w:val="20"/>
                <w:szCs w:val="20"/>
              </w:rPr>
            </w:pPr>
            <w:r>
              <w:rPr>
                <w:rFonts w:cs="Arial"/>
                <w:sz w:val="20"/>
                <w:szCs w:val="20"/>
              </w:rPr>
              <w:t>112</w:t>
            </w:r>
          </w:p>
        </w:tc>
        <w:tc>
          <w:tcPr>
            <w:tcW w:w="705" w:type="pct"/>
            <w:tcBorders>
              <w:top w:val="single" w:sz="4" w:space="0" w:color="auto"/>
              <w:left w:val="single" w:sz="4" w:space="0" w:color="auto"/>
              <w:bottom w:val="single" w:sz="4" w:space="0" w:color="auto"/>
              <w:right w:val="single" w:sz="4" w:space="0" w:color="auto"/>
            </w:tcBorders>
            <w:vAlign w:val="center"/>
            <w:hideMark/>
          </w:tcPr>
          <w:p w14:paraId="63AB4829" w14:textId="77777777" w:rsidR="00234EFC" w:rsidRDefault="00234EFC" w:rsidP="0073133F">
            <w:pPr>
              <w:spacing w:after="0" w:line="240" w:lineRule="auto"/>
              <w:ind w:firstLine="0"/>
              <w:jc w:val="center"/>
              <w:rPr>
                <w:rFonts w:cs="Arial"/>
                <w:sz w:val="20"/>
                <w:szCs w:val="20"/>
              </w:rPr>
            </w:pPr>
            <w:r>
              <w:rPr>
                <w:rFonts w:cs="Arial"/>
                <w:sz w:val="20"/>
                <w:szCs w:val="20"/>
              </w:rPr>
              <w:t>ЦТП 3</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3CFC3C77" w14:textId="77777777" w:rsidR="00234EFC" w:rsidRDefault="00234EFC" w:rsidP="0073133F">
            <w:pPr>
              <w:spacing w:after="0" w:line="240" w:lineRule="auto"/>
              <w:ind w:firstLine="0"/>
              <w:jc w:val="center"/>
              <w:rPr>
                <w:rFonts w:cs="Arial"/>
                <w:sz w:val="20"/>
                <w:szCs w:val="20"/>
              </w:rPr>
            </w:pPr>
            <w:r>
              <w:rPr>
                <w:rFonts w:cs="Arial"/>
                <w:sz w:val="20"/>
                <w:szCs w:val="20"/>
              </w:rPr>
              <w:t>3УТ-1</w:t>
            </w:r>
          </w:p>
        </w:tc>
        <w:tc>
          <w:tcPr>
            <w:tcW w:w="607" w:type="pct"/>
            <w:tcBorders>
              <w:top w:val="single" w:sz="4" w:space="0" w:color="auto"/>
              <w:left w:val="single" w:sz="4" w:space="0" w:color="auto"/>
              <w:bottom w:val="single" w:sz="4" w:space="0" w:color="auto"/>
              <w:right w:val="single" w:sz="4" w:space="0" w:color="auto"/>
            </w:tcBorders>
            <w:vAlign w:val="center"/>
            <w:hideMark/>
          </w:tcPr>
          <w:p w14:paraId="33A86677" w14:textId="77777777" w:rsidR="00234EFC" w:rsidRDefault="00234EFC" w:rsidP="0073133F">
            <w:pPr>
              <w:spacing w:after="0" w:line="240" w:lineRule="auto"/>
              <w:ind w:firstLine="0"/>
              <w:jc w:val="center"/>
              <w:rPr>
                <w:rFonts w:cs="Arial"/>
                <w:sz w:val="20"/>
                <w:szCs w:val="20"/>
              </w:rPr>
            </w:pPr>
            <w:r>
              <w:rPr>
                <w:rFonts w:cs="Arial"/>
                <w:sz w:val="20"/>
                <w:szCs w:val="20"/>
              </w:rPr>
              <w:t>219</w:t>
            </w:r>
          </w:p>
        </w:tc>
        <w:tc>
          <w:tcPr>
            <w:tcW w:w="726" w:type="pct"/>
            <w:tcBorders>
              <w:top w:val="single" w:sz="4" w:space="0" w:color="auto"/>
              <w:left w:val="single" w:sz="4" w:space="0" w:color="auto"/>
              <w:bottom w:val="single" w:sz="4" w:space="0" w:color="auto"/>
              <w:right w:val="single" w:sz="4" w:space="0" w:color="auto"/>
            </w:tcBorders>
            <w:vAlign w:val="center"/>
            <w:hideMark/>
          </w:tcPr>
          <w:p w14:paraId="5E6FB6C6" w14:textId="77777777" w:rsidR="00234EFC" w:rsidRDefault="00234EFC" w:rsidP="0073133F">
            <w:pPr>
              <w:spacing w:after="0" w:line="240" w:lineRule="auto"/>
              <w:ind w:firstLine="0"/>
              <w:jc w:val="center"/>
              <w:rPr>
                <w:rFonts w:cs="Arial"/>
                <w:sz w:val="20"/>
                <w:szCs w:val="20"/>
              </w:rPr>
            </w:pPr>
            <w:r>
              <w:rPr>
                <w:rFonts w:cs="Arial"/>
                <w:sz w:val="20"/>
                <w:szCs w:val="20"/>
              </w:rPr>
              <w:t>7</w:t>
            </w:r>
          </w:p>
        </w:tc>
        <w:tc>
          <w:tcPr>
            <w:tcW w:w="764" w:type="pct"/>
            <w:tcBorders>
              <w:top w:val="single" w:sz="4" w:space="0" w:color="auto"/>
              <w:left w:val="single" w:sz="4" w:space="0" w:color="auto"/>
              <w:bottom w:val="single" w:sz="4" w:space="0" w:color="auto"/>
              <w:right w:val="single" w:sz="4" w:space="0" w:color="auto"/>
            </w:tcBorders>
            <w:vAlign w:val="center"/>
            <w:hideMark/>
          </w:tcPr>
          <w:p w14:paraId="7EC3B812"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35798B31"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3705941A"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5D1C1D44" w14:textId="77777777" w:rsidR="00234EFC" w:rsidRDefault="00234EFC" w:rsidP="0073133F">
            <w:pPr>
              <w:spacing w:after="0" w:line="240" w:lineRule="auto"/>
              <w:ind w:firstLine="0"/>
              <w:jc w:val="center"/>
              <w:rPr>
                <w:rFonts w:cs="Arial"/>
                <w:sz w:val="20"/>
                <w:szCs w:val="20"/>
              </w:rPr>
            </w:pPr>
            <w:r>
              <w:rPr>
                <w:rFonts w:cs="Arial"/>
                <w:sz w:val="20"/>
                <w:szCs w:val="20"/>
              </w:rPr>
              <w:t>113</w:t>
            </w:r>
          </w:p>
        </w:tc>
        <w:tc>
          <w:tcPr>
            <w:tcW w:w="705" w:type="pct"/>
            <w:tcBorders>
              <w:top w:val="single" w:sz="4" w:space="0" w:color="auto"/>
              <w:left w:val="single" w:sz="4" w:space="0" w:color="auto"/>
              <w:bottom w:val="single" w:sz="4" w:space="0" w:color="auto"/>
              <w:right w:val="single" w:sz="4" w:space="0" w:color="auto"/>
            </w:tcBorders>
            <w:vAlign w:val="center"/>
            <w:hideMark/>
          </w:tcPr>
          <w:p w14:paraId="1A9BAC6C" w14:textId="77777777" w:rsidR="00234EFC" w:rsidRDefault="00234EFC" w:rsidP="0073133F">
            <w:pPr>
              <w:spacing w:after="0" w:line="240" w:lineRule="auto"/>
              <w:ind w:firstLine="0"/>
              <w:jc w:val="center"/>
              <w:rPr>
                <w:rFonts w:cs="Arial"/>
                <w:sz w:val="20"/>
                <w:szCs w:val="20"/>
              </w:rPr>
            </w:pPr>
            <w:r>
              <w:rPr>
                <w:rFonts w:cs="Arial"/>
                <w:sz w:val="20"/>
                <w:szCs w:val="20"/>
              </w:rPr>
              <w:t>3УТ-1</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6132623B" w14:textId="77777777" w:rsidR="00234EFC" w:rsidRDefault="00234EFC" w:rsidP="0073133F">
            <w:pPr>
              <w:spacing w:after="0" w:line="240" w:lineRule="auto"/>
              <w:ind w:firstLine="0"/>
              <w:jc w:val="center"/>
              <w:rPr>
                <w:rFonts w:cs="Arial"/>
                <w:sz w:val="20"/>
                <w:szCs w:val="20"/>
              </w:rPr>
            </w:pPr>
            <w:r>
              <w:rPr>
                <w:rFonts w:cs="Arial"/>
                <w:sz w:val="20"/>
                <w:szCs w:val="20"/>
              </w:rPr>
              <w:t>3УТ-3</w:t>
            </w:r>
          </w:p>
        </w:tc>
        <w:tc>
          <w:tcPr>
            <w:tcW w:w="607" w:type="pct"/>
            <w:tcBorders>
              <w:top w:val="single" w:sz="4" w:space="0" w:color="auto"/>
              <w:left w:val="single" w:sz="4" w:space="0" w:color="auto"/>
              <w:bottom w:val="single" w:sz="4" w:space="0" w:color="auto"/>
              <w:right w:val="single" w:sz="4" w:space="0" w:color="auto"/>
            </w:tcBorders>
            <w:vAlign w:val="center"/>
            <w:hideMark/>
          </w:tcPr>
          <w:p w14:paraId="64EF57B5" w14:textId="77777777" w:rsidR="00234EFC" w:rsidRDefault="00234EFC" w:rsidP="0073133F">
            <w:pPr>
              <w:spacing w:after="0" w:line="240" w:lineRule="auto"/>
              <w:ind w:firstLine="0"/>
              <w:jc w:val="center"/>
              <w:rPr>
                <w:rFonts w:cs="Arial"/>
                <w:sz w:val="20"/>
                <w:szCs w:val="20"/>
              </w:rPr>
            </w:pPr>
            <w:r>
              <w:rPr>
                <w:rFonts w:cs="Arial"/>
                <w:sz w:val="20"/>
                <w:szCs w:val="20"/>
              </w:rPr>
              <w:t>108</w:t>
            </w:r>
          </w:p>
        </w:tc>
        <w:tc>
          <w:tcPr>
            <w:tcW w:w="726" w:type="pct"/>
            <w:tcBorders>
              <w:top w:val="single" w:sz="4" w:space="0" w:color="auto"/>
              <w:left w:val="single" w:sz="4" w:space="0" w:color="auto"/>
              <w:bottom w:val="single" w:sz="4" w:space="0" w:color="auto"/>
              <w:right w:val="single" w:sz="4" w:space="0" w:color="auto"/>
            </w:tcBorders>
            <w:vAlign w:val="center"/>
            <w:hideMark/>
          </w:tcPr>
          <w:p w14:paraId="4D04B8A2" w14:textId="77777777" w:rsidR="00234EFC" w:rsidRDefault="00234EFC" w:rsidP="0073133F">
            <w:pPr>
              <w:spacing w:after="0" w:line="240" w:lineRule="auto"/>
              <w:ind w:firstLine="0"/>
              <w:jc w:val="center"/>
              <w:rPr>
                <w:rFonts w:cs="Arial"/>
                <w:sz w:val="20"/>
                <w:szCs w:val="20"/>
              </w:rPr>
            </w:pPr>
            <w:r>
              <w:rPr>
                <w:rFonts w:cs="Arial"/>
                <w:sz w:val="20"/>
                <w:szCs w:val="20"/>
              </w:rPr>
              <w:t>12</w:t>
            </w:r>
          </w:p>
        </w:tc>
        <w:tc>
          <w:tcPr>
            <w:tcW w:w="764" w:type="pct"/>
            <w:tcBorders>
              <w:top w:val="single" w:sz="4" w:space="0" w:color="auto"/>
              <w:left w:val="single" w:sz="4" w:space="0" w:color="auto"/>
              <w:bottom w:val="single" w:sz="4" w:space="0" w:color="auto"/>
              <w:right w:val="single" w:sz="4" w:space="0" w:color="auto"/>
            </w:tcBorders>
            <w:vAlign w:val="center"/>
            <w:hideMark/>
          </w:tcPr>
          <w:p w14:paraId="492BFEAF"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37D665A1"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5BDF0DBD"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6C0F6F47" w14:textId="77777777" w:rsidR="00234EFC" w:rsidRDefault="00234EFC" w:rsidP="0073133F">
            <w:pPr>
              <w:spacing w:after="0" w:line="240" w:lineRule="auto"/>
              <w:ind w:firstLine="0"/>
              <w:jc w:val="center"/>
              <w:rPr>
                <w:rFonts w:cs="Arial"/>
                <w:sz w:val="20"/>
                <w:szCs w:val="20"/>
              </w:rPr>
            </w:pPr>
            <w:r>
              <w:rPr>
                <w:rFonts w:cs="Arial"/>
                <w:sz w:val="20"/>
                <w:szCs w:val="20"/>
              </w:rPr>
              <w:t>114</w:t>
            </w:r>
          </w:p>
        </w:tc>
        <w:tc>
          <w:tcPr>
            <w:tcW w:w="705" w:type="pct"/>
            <w:tcBorders>
              <w:top w:val="single" w:sz="4" w:space="0" w:color="auto"/>
              <w:left w:val="single" w:sz="4" w:space="0" w:color="auto"/>
              <w:bottom w:val="single" w:sz="4" w:space="0" w:color="auto"/>
              <w:right w:val="single" w:sz="4" w:space="0" w:color="auto"/>
            </w:tcBorders>
            <w:vAlign w:val="center"/>
            <w:hideMark/>
          </w:tcPr>
          <w:p w14:paraId="272CDBB9" w14:textId="77777777" w:rsidR="00234EFC" w:rsidRDefault="00234EFC" w:rsidP="0073133F">
            <w:pPr>
              <w:spacing w:after="0" w:line="240" w:lineRule="auto"/>
              <w:ind w:firstLine="0"/>
              <w:jc w:val="center"/>
              <w:rPr>
                <w:rFonts w:cs="Arial"/>
                <w:sz w:val="20"/>
                <w:szCs w:val="20"/>
              </w:rPr>
            </w:pPr>
            <w:r>
              <w:rPr>
                <w:rFonts w:cs="Arial"/>
                <w:sz w:val="20"/>
                <w:szCs w:val="20"/>
              </w:rPr>
              <w:t>3УТ-3</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7EF61574" w14:textId="77777777" w:rsidR="00234EFC" w:rsidRDefault="00234EFC" w:rsidP="0073133F">
            <w:pPr>
              <w:spacing w:after="0" w:line="240" w:lineRule="auto"/>
              <w:ind w:firstLine="0"/>
              <w:jc w:val="center"/>
              <w:rPr>
                <w:rFonts w:cs="Arial"/>
                <w:sz w:val="20"/>
                <w:szCs w:val="20"/>
              </w:rPr>
            </w:pPr>
            <w:r>
              <w:rPr>
                <w:rFonts w:cs="Arial"/>
                <w:sz w:val="20"/>
                <w:szCs w:val="20"/>
              </w:rPr>
              <w:t>3УТ-3а</w:t>
            </w:r>
          </w:p>
        </w:tc>
        <w:tc>
          <w:tcPr>
            <w:tcW w:w="607" w:type="pct"/>
            <w:tcBorders>
              <w:top w:val="single" w:sz="4" w:space="0" w:color="auto"/>
              <w:left w:val="single" w:sz="4" w:space="0" w:color="auto"/>
              <w:bottom w:val="single" w:sz="4" w:space="0" w:color="auto"/>
              <w:right w:val="single" w:sz="4" w:space="0" w:color="auto"/>
            </w:tcBorders>
            <w:vAlign w:val="center"/>
            <w:hideMark/>
          </w:tcPr>
          <w:p w14:paraId="41A20DC2" w14:textId="77777777" w:rsidR="00234EFC" w:rsidRDefault="00234EFC" w:rsidP="0073133F">
            <w:pPr>
              <w:spacing w:after="0" w:line="240" w:lineRule="auto"/>
              <w:ind w:firstLine="0"/>
              <w:jc w:val="center"/>
              <w:rPr>
                <w:rFonts w:cs="Arial"/>
                <w:sz w:val="20"/>
                <w:szCs w:val="20"/>
              </w:rPr>
            </w:pPr>
            <w:r>
              <w:rPr>
                <w:rFonts w:cs="Arial"/>
                <w:sz w:val="20"/>
                <w:szCs w:val="20"/>
              </w:rPr>
              <w:t>108</w:t>
            </w:r>
          </w:p>
        </w:tc>
        <w:tc>
          <w:tcPr>
            <w:tcW w:w="726" w:type="pct"/>
            <w:tcBorders>
              <w:top w:val="single" w:sz="4" w:space="0" w:color="auto"/>
              <w:left w:val="single" w:sz="4" w:space="0" w:color="auto"/>
              <w:bottom w:val="single" w:sz="4" w:space="0" w:color="auto"/>
              <w:right w:val="single" w:sz="4" w:space="0" w:color="auto"/>
            </w:tcBorders>
            <w:vAlign w:val="center"/>
            <w:hideMark/>
          </w:tcPr>
          <w:p w14:paraId="00F6A6D1" w14:textId="77777777" w:rsidR="00234EFC" w:rsidRDefault="00234EFC" w:rsidP="0073133F">
            <w:pPr>
              <w:spacing w:after="0" w:line="240" w:lineRule="auto"/>
              <w:ind w:firstLine="0"/>
              <w:jc w:val="center"/>
              <w:rPr>
                <w:rFonts w:cs="Arial"/>
                <w:sz w:val="20"/>
                <w:szCs w:val="20"/>
              </w:rPr>
            </w:pPr>
            <w:r>
              <w:rPr>
                <w:rFonts w:cs="Arial"/>
                <w:sz w:val="20"/>
                <w:szCs w:val="20"/>
              </w:rPr>
              <w:t>79</w:t>
            </w:r>
          </w:p>
        </w:tc>
        <w:tc>
          <w:tcPr>
            <w:tcW w:w="764" w:type="pct"/>
            <w:tcBorders>
              <w:top w:val="single" w:sz="4" w:space="0" w:color="auto"/>
              <w:left w:val="single" w:sz="4" w:space="0" w:color="auto"/>
              <w:bottom w:val="single" w:sz="4" w:space="0" w:color="auto"/>
              <w:right w:val="single" w:sz="4" w:space="0" w:color="auto"/>
            </w:tcBorders>
            <w:vAlign w:val="center"/>
            <w:hideMark/>
          </w:tcPr>
          <w:p w14:paraId="116A6384"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39786C49"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36DDF8E9"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171EEC52" w14:textId="77777777" w:rsidR="00234EFC" w:rsidRDefault="00234EFC" w:rsidP="0073133F">
            <w:pPr>
              <w:spacing w:after="0" w:line="240" w:lineRule="auto"/>
              <w:ind w:firstLine="0"/>
              <w:jc w:val="center"/>
              <w:rPr>
                <w:rFonts w:cs="Arial"/>
                <w:sz w:val="20"/>
                <w:szCs w:val="20"/>
              </w:rPr>
            </w:pPr>
            <w:r>
              <w:rPr>
                <w:rFonts w:cs="Arial"/>
                <w:sz w:val="20"/>
                <w:szCs w:val="20"/>
              </w:rPr>
              <w:t>115</w:t>
            </w:r>
          </w:p>
        </w:tc>
        <w:tc>
          <w:tcPr>
            <w:tcW w:w="705" w:type="pct"/>
            <w:tcBorders>
              <w:top w:val="single" w:sz="4" w:space="0" w:color="auto"/>
              <w:left w:val="single" w:sz="4" w:space="0" w:color="auto"/>
              <w:bottom w:val="single" w:sz="4" w:space="0" w:color="auto"/>
              <w:right w:val="single" w:sz="4" w:space="0" w:color="auto"/>
            </w:tcBorders>
            <w:vAlign w:val="center"/>
            <w:hideMark/>
          </w:tcPr>
          <w:p w14:paraId="185CC568" w14:textId="77777777" w:rsidR="00234EFC" w:rsidRDefault="00234EFC" w:rsidP="0073133F">
            <w:pPr>
              <w:spacing w:after="0" w:line="240" w:lineRule="auto"/>
              <w:ind w:firstLine="0"/>
              <w:jc w:val="center"/>
              <w:rPr>
                <w:rFonts w:cs="Arial"/>
                <w:sz w:val="20"/>
                <w:szCs w:val="20"/>
              </w:rPr>
            </w:pPr>
            <w:r>
              <w:rPr>
                <w:rFonts w:cs="Arial"/>
                <w:sz w:val="20"/>
                <w:szCs w:val="20"/>
              </w:rPr>
              <w:t>3УТ-3а</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3A0DE26D" w14:textId="77777777" w:rsidR="00234EFC" w:rsidRDefault="00234EFC" w:rsidP="0073133F">
            <w:pPr>
              <w:spacing w:after="0" w:line="240" w:lineRule="auto"/>
              <w:ind w:firstLine="0"/>
              <w:jc w:val="center"/>
              <w:rPr>
                <w:rFonts w:cs="Arial"/>
                <w:sz w:val="20"/>
                <w:szCs w:val="20"/>
              </w:rPr>
            </w:pPr>
            <w:r>
              <w:rPr>
                <w:rFonts w:cs="Arial"/>
                <w:sz w:val="20"/>
                <w:szCs w:val="20"/>
              </w:rPr>
              <w:t>3УТ-5</w:t>
            </w:r>
          </w:p>
        </w:tc>
        <w:tc>
          <w:tcPr>
            <w:tcW w:w="607" w:type="pct"/>
            <w:tcBorders>
              <w:top w:val="single" w:sz="4" w:space="0" w:color="auto"/>
              <w:left w:val="single" w:sz="4" w:space="0" w:color="auto"/>
              <w:bottom w:val="single" w:sz="4" w:space="0" w:color="auto"/>
              <w:right w:val="single" w:sz="4" w:space="0" w:color="auto"/>
            </w:tcBorders>
            <w:vAlign w:val="center"/>
            <w:hideMark/>
          </w:tcPr>
          <w:p w14:paraId="41B4398D" w14:textId="77777777" w:rsidR="00234EFC" w:rsidRDefault="00234EFC" w:rsidP="0073133F">
            <w:pPr>
              <w:spacing w:after="0" w:line="240" w:lineRule="auto"/>
              <w:ind w:firstLine="0"/>
              <w:jc w:val="center"/>
              <w:rPr>
                <w:rFonts w:cs="Arial"/>
                <w:sz w:val="20"/>
                <w:szCs w:val="20"/>
              </w:rPr>
            </w:pPr>
            <w:r>
              <w:rPr>
                <w:rFonts w:cs="Arial"/>
                <w:sz w:val="20"/>
                <w:szCs w:val="20"/>
              </w:rPr>
              <w:t>108</w:t>
            </w:r>
          </w:p>
        </w:tc>
        <w:tc>
          <w:tcPr>
            <w:tcW w:w="726" w:type="pct"/>
            <w:tcBorders>
              <w:top w:val="single" w:sz="4" w:space="0" w:color="auto"/>
              <w:left w:val="single" w:sz="4" w:space="0" w:color="auto"/>
              <w:bottom w:val="single" w:sz="4" w:space="0" w:color="auto"/>
              <w:right w:val="single" w:sz="4" w:space="0" w:color="auto"/>
            </w:tcBorders>
            <w:vAlign w:val="center"/>
            <w:hideMark/>
          </w:tcPr>
          <w:p w14:paraId="3A10BAC7" w14:textId="77777777" w:rsidR="00234EFC" w:rsidRDefault="00234EFC" w:rsidP="0073133F">
            <w:pPr>
              <w:spacing w:after="0" w:line="240" w:lineRule="auto"/>
              <w:ind w:firstLine="0"/>
              <w:jc w:val="center"/>
              <w:rPr>
                <w:rFonts w:cs="Arial"/>
                <w:sz w:val="20"/>
                <w:szCs w:val="20"/>
              </w:rPr>
            </w:pPr>
            <w:r>
              <w:rPr>
                <w:rFonts w:cs="Arial"/>
                <w:sz w:val="20"/>
                <w:szCs w:val="20"/>
              </w:rPr>
              <w:t>41</w:t>
            </w:r>
          </w:p>
        </w:tc>
        <w:tc>
          <w:tcPr>
            <w:tcW w:w="764" w:type="pct"/>
            <w:tcBorders>
              <w:top w:val="single" w:sz="4" w:space="0" w:color="auto"/>
              <w:left w:val="single" w:sz="4" w:space="0" w:color="auto"/>
              <w:bottom w:val="single" w:sz="4" w:space="0" w:color="auto"/>
              <w:right w:val="single" w:sz="4" w:space="0" w:color="auto"/>
            </w:tcBorders>
            <w:vAlign w:val="center"/>
            <w:hideMark/>
          </w:tcPr>
          <w:p w14:paraId="2EDA34FE"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042FBFCE"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093EE4F1"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7CA2C986" w14:textId="77777777" w:rsidR="00234EFC" w:rsidRDefault="00234EFC" w:rsidP="0073133F">
            <w:pPr>
              <w:spacing w:after="0" w:line="240" w:lineRule="auto"/>
              <w:ind w:firstLine="0"/>
              <w:jc w:val="center"/>
              <w:rPr>
                <w:rFonts w:cs="Arial"/>
                <w:sz w:val="20"/>
                <w:szCs w:val="20"/>
              </w:rPr>
            </w:pPr>
            <w:r>
              <w:rPr>
                <w:rFonts w:cs="Arial"/>
                <w:sz w:val="20"/>
                <w:szCs w:val="20"/>
              </w:rPr>
              <w:t>116</w:t>
            </w:r>
          </w:p>
        </w:tc>
        <w:tc>
          <w:tcPr>
            <w:tcW w:w="705" w:type="pct"/>
            <w:tcBorders>
              <w:top w:val="single" w:sz="4" w:space="0" w:color="auto"/>
              <w:left w:val="single" w:sz="4" w:space="0" w:color="auto"/>
              <w:bottom w:val="single" w:sz="4" w:space="0" w:color="auto"/>
              <w:right w:val="single" w:sz="4" w:space="0" w:color="auto"/>
            </w:tcBorders>
            <w:vAlign w:val="center"/>
            <w:hideMark/>
          </w:tcPr>
          <w:p w14:paraId="0C1A1371" w14:textId="77777777" w:rsidR="00234EFC" w:rsidRDefault="00234EFC" w:rsidP="0073133F">
            <w:pPr>
              <w:spacing w:after="0" w:line="240" w:lineRule="auto"/>
              <w:ind w:firstLine="0"/>
              <w:jc w:val="center"/>
              <w:rPr>
                <w:rFonts w:cs="Arial"/>
                <w:sz w:val="20"/>
                <w:szCs w:val="20"/>
              </w:rPr>
            </w:pPr>
            <w:r>
              <w:rPr>
                <w:rFonts w:cs="Arial"/>
                <w:sz w:val="20"/>
                <w:szCs w:val="20"/>
              </w:rPr>
              <w:t>3УТ-5</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5F688FF8" w14:textId="77777777" w:rsidR="00234EFC" w:rsidRDefault="00234EFC" w:rsidP="0073133F">
            <w:pPr>
              <w:spacing w:after="0" w:line="240" w:lineRule="auto"/>
              <w:ind w:firstLine="0"/>
              <w:jc w:val="center"/>
              <w:rPr>
                <w:rFonts w:cs="Arial"/>
                <w:sz w:val="20"/>
                <w:szCs w:val="20"/>
              </w:rPr>
            </w:pPr>
            <w:r>
              <w:rPr>
                <w:rFonts w:cs="Arial"/>
                <w:sz w:val="20"/>
                <w:szCs w:val="20"/>
              </w:rPr>
              <w:t>ул. Набережная,1</w:t>
            </w:r>
          </w:p>
        </w:tc>
        <w:tc>
          <w:tcPr>
            <w:tcW w:w="607" w:type="pct"/>
            <w:tcBorders>
              <w:top w:val="single" w:sz="4" w:space="0" w:color="auto"/>
              <w:left w:val="single" w:sz="4" w:space="0" w:color="auto"/>
              <w:bottom w:val="single" w:sz="4" w:space="0" w:color="auto"/>
              <w:right w:val="single" w:sz="4" w:space="0" w:color="auto"/>
            </w:tcBorders>
            <w:vAlign w:val="center"/>
            <w:hideMark/>
          </w:tcPr>
          <w:p w14:paraId="49680698" w14:textId="77777777" w:rsidR="00234EFC" w:rsidRDefault="00234EFC" w:rsidP="0073133F">
            <w:pPr>
              <w:spacing w:after="0" w:line="240" w:lineRule="auto"/>
              <w:ind w:firstLine="0"/>
              <w:jc w:val="center"/>
              <w:rPr>
                <w:rFonts w:cs="Arial"/>
                <w:sz w:val="20"/>
                <w:szCs w:val="20"/>
              </w:rPr>
            </w:pPr>
            <w:r>
              <w:rPr>
                <w:rFonts w:cs="Arial"/>
                <w:sz w:val="20"/>
                <w:szCs w:val="20"/>
              </w:rPr>
              <w:t>76</w:t>
            </w:r>
          </w:p>
        </w:tc>
        <w:tc>
          <w:tcPr>
            <w:tcW w:w="726" w:type="pct"/>
            <w:tcBorders>
              <w:top w:val="single" w:sz="4" w:space="0" w:color="auto"/>
              <w:left w:val="single" w:sz="4" w:space="0" w:color="auto"/>
              <w:bottom w:val="single" w:sz="4" w:space="0" w:color="auto"/>
              <w:right w:val="single" w:sz="4" w:space="0" w:color="auto"/>
            </w:tcBorders>
            <w:vAlign w:val="center"/>
            <w:hideMark/>
          </w:tcPr>
          <w:p w14:paraId="36D1C578" w14:textId="77777777" w:rsidR="00234EFC" w:rsidRDefault="00234EFC" w:rsidP="0073133F">
            <w:pPr>
              <w:spacing w:after="0" w:line="240" w:lineRule="auto"/>
              <w:ind w:firstLine="0"/>
              <w:jc w:val="center"/>
              <w:rPr>
                <w:rFonts w:cs="Arial"/>
                <w:sz w:val="20"/>
                <w:szCs w:val="20"/>
              </w:rPr>
            </w:pPr>
            <w:r>
              <w:rPr>
                <w:rFonts w:cs="Arial"/>
                <w:sz w:val="20"/>
                <w:szCs w:val="20"/>
              </w:rPr>
              <w:t>9</w:t>
            </w:r>
          </w:p>
        </w:tc>
        <w:tc>
          <w:tcPr>
            <w:tcW w:w="764" w:type="pct"/>
            <w:tcBorders>
              <w:top w:val="single" w:sz="4" w:space="0" w:color="auto"/>
              <w:left w:val="single" w:sz="4" w:space="0" w:color="auto"/>
              <w:bottom w:val="single" w:sz="4" w:space="0" w:color="auto"/>
              <w:right w:val="single" w:sz="4" w:space="0" w:color="auto"/>
            </w:tcBorders>
            <w:vAlign w:val="center"/>
            <w:hideMark/>
          </w:tcPr>
          <w:p w14:paraId="289154AD"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6A6A40A5"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5326AECC"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4CE1B3B6" w14:textId="77777777" w:rsidR="00234EFC" w:rsidRDefault="00234EFC" w:rsidP="0073133F">
            <w:pPr>
              <w:spacing w:after="0" w:line="240" w:lineRule="auto"/>
              <w:ind w:firstLine="0"/>
              <w:jc w:val="center"/>
              <w:rPr>
                <w:rFonts w:cs="Arial"/>
                <w:sz w:val="20"/>
                <w:szCs w:val="20"/>
              </w:rPr>
            </w:pPr>
            <w:r>
              <w:rPr>
                <w:rFonts w:cs="Arial"/>
                <w:sz w:val="20"/>
                <w:szCs w:val="20"/>
              </w:rPr>
              <w:t>117</w:t>
            </w:r>
          </w:p>
        </w:tc>
        <w:tc>
          <w:tcPr>
            <w:tcW w:w="705" w:type="pct"/>
            <w:tcBorders>
              <w:top w:val="single" w:sz="4" w:space="0" w:color="auto"/>
              <w:left w:val="single" w:sz="4" w:space="0" w:color="auto"/>
              <w:bottom w:val="single" w:sz="4" w:space="0" w:color="auto"/>
              <w:right w:val="single" w:sz="4" w:space="0" w:color="auto"/>
            </w:tcBorders>
            <w:vAlign w:val="center"/>
            <w:hideMark/>
          </w:tcPr>
          <w:p w14:paraId="09B835DF" w14:textId="77777777" w:rsidR="00234EFC" w:rsidRDefault="00234EFC" w:rsidP="0073133F">
            <w:pPr>
              <w:spacing w:after="0" w:line="240" w:lineRule="auto"/>
              <w:ind w:firstLine="0"/>
              <w:jc w:val="center"/>
              <w:rPr>
                <w:rFonts w:cs="Arial"/>
                <w:sz w:val="20"/>
                <w:szCs w:val="20"/>
              </w:rPr>
            </w:pPr>
            <w:r>
              <w:rPr>
                <w:rFonts w:cs="Arial"/>
                <w:sz w:val="20"/>
                <w:szCs w:val="20"/>
              </w:rPr>
              <w:t>3УТ-3а</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7AF75CF0" w14:textId="77777777" w:rsidR="00234EFC" w:rsidRDefault="00234EFC" w:rsidP="0073133F">
            <w:pPr>
              <w:spacing w:after="0" w:line="240" w:lineRule="auto"/>
              <w:ind w:firstLine="0"/>
              <w:jc w:val="center"/>
              <w:rPr>
                <w:rFonts w:cs="Arial"/>
                <w:sz w:val="20"/>
                <w:szCs w:val="20"/>
              </w:rPr>
            </w:pPr>
            <w:r>
              <w:rPr>
                <w:rFonts w:cs="Arial"/>
                <w:sz w:val="20"/>
                <w:szCs w:val="20"/>
              </w:rPr>
              <w:t>ул. Набережная,2</w:t>
            </w:r>
          </w:p>
        </w:tc>
        <w:tc>
          <w:tcPr>
            <w:tcW w:w="607" w:type="pct"/>
            <w:tcBorders>
              <w:top w:val="single" w:sz="4" w:space="0" w:color="auto"/>
              <w:left w:val="single" w:sz="4" w:space="0" w:color="auto"/>
              <w:bottom w:val="single" w:sz="4" w:space="0" w:color="auto"/>
              <w:right w:val="single" w:sz="4" w:space="0" w:color="auto"/>
            </w:tcBorders>
            <w:vAlign w:val="center"/>
            <w:hideMark/>
          </w:tcPr>
          <w:p w14:paraId="7EB5547A" w14:textId="77777777" w:rsidR="00234EFC" w:rsidRDefault="00234EFC" w:rsidP="0073133F">
            <w:pPr>
              <w:spacing w:after="0" w:line="240" w:lineRule="auto"/>
              <w:ind w:firstLine="0"/>
              <w:jc w:val="center"/>
              <w:rPr>
                <w:rFonts w:cs="Arial"/>
                <w:sz w:val="20"/>
                <w:szCs w:val="20"/>
              </w:rPr>
            </w:pPr>
            <w:r>
              <w:rPr>
                <w:rFonts w:cs="Arial"/>
                <w:sz w:val="20"/>
                <w:szCs w:val="20"/>
              </w:rPr>
              <w:t>57</w:t>
            </w:r>
          </w:p>
        </w:tc>
        <w:tc>
          <w:tcPr>
            <w:tcW w:w="726" w:type="pct"/>
            <w:tcBorders>
              <w:top w:val="single" w:sz="4" w:space="0" w:color="auto"/>
              <w:left w:val="single" w:sz="4" w:space="0" w:color="auto"/>
              <w:bottom w:val="single" w:sz="4" w:space="0" w:color="auto"/>
              <w:right w:val="single" w:sz="4" w:space="0" w:color="auto"/>
            </w:tcBorders>
            <w:vAlign w:val="center"/>
            <w:hideMark/>
          </w:tcPr>
          <w:p w14:paraId="0D76BEBD" w14:textId="77777777" w:rsidR="00234EFC" w:rsidRDefault="00234EFC" w:rsidP="0073133F">
            <w:pPr>
              <w:spacing w:after="0" w:line="240" w:lineRule="auto"/>
              <w:ind w:firstLine="0"/>
              <w:jc w:val="center"/>
              <w:rPr>
                <w:rFonts w:cs="Arial"/>
                <w:sz w:val="20"/>
                <w:szCs w:val="20"/>
              </w:rPr>
            </w:pPr>
            <w:r>
              <w:rPr>
                <w:rFonts w:cs="Arial"/>
                <w:sz w:val="20"/>
                <w:szCs w:val="20"/>
              </w:rPr>
              <w:t>21</w:t>
            </w:r>
          </w:p>
        </w:tc>
        <w:tc>
          <w:tcPr>
            <w:tcW w:w="764" w:type="pct"/>
            <w:tcBorders>
              <w:top w:val="single" w:sz="4" w:space="0" w:color="auto"/>
              <w:left w:val="single" w:sz="4" w:space="0" w:color="auto"/>
              <w:bottom w:val="single" w:sz="4" w:space="0" w:color="auto"/>
              <w:right w:val="single" w:sz="4" w:space="0" w:color="auto"/>
            </w:tcBorders>
            <w:vAlign w:val="center"/>
            <w:hideMark/>
          </w:tcPr>
          <w:p w14:paraId="1F801A3A"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107AD414"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2133B06E" w14:textId="77777777" w:rsidTr="00CC70B5">
        <w:trPr>
          <w:trHeight w:val="20"/>
        </w:trPr>
        <w:tc>
          <w:tcPr>
            <w:tcW w:w="1773" w:type="pct"/>
            <w:gridSpan w:val="4"/>
            <w:tcBorders>
              <w:top w:val="single" w:sz="4" w:space="0" w:color="auto"/>
              <w:left w:val="single" w:sz="4" w:space="0" w:color="auto"/>
              <w:bottom w:val="single" w:sz="4" w:space="0" w:color="auto"/>
              <w:right w:val="single" w:sz="4" w:space="0" w:color="auto"/>
            </w:tcBorders>
            <w:vAlign w:val="center"/>
            <w:hideMark/>
          </w:tcPr>
          <w:p w14:paraId="0E0CB668" w14:textId="77777777" w:rsidR="00234EFC" w:rsidRDefault="00234EFC" w:rsidP="0073133F">
            <w:pPr>
              <w:spacing w:after="0" w:line="240" w:lineRule="auto"/>
              <w:ind w:firstLine="0"/>
              <w:jc w:val="center"/>
              <w:rPr>
                <w:rFonts w:cs="Arial"/>
                <w:sz w:val="20"/>
                <w:szCs w:val="20"/>
              </w:rPr>
            </w:pPr>
            <w:r>
              <w:rPr>
                <w:rFonts w:cs="Arial"/>
                <w:sz w:val="20"/>
                <w:szCs w:val="20"/>
              </w:rPr>
              <w:t>Общая протяженность трассы:</w:t>
            </w:r>
          </w:p>
        </w:tc>
        <w:tc>
          <w:tcPr>
            <w:tcW w:w="607" w:type="pct"/>
            <w:tcBorders>
              <w:top w:val="single" w:sz="4" w:space="0" w:color="auto"/>
              <w:left w:val="single" w:sz="4" w:space="0" w:color="auto"/>
              <w:bottom w:val="single" w:sz="4" w:space="0" w:color="auto"/>
              <w:right w:val="single" w:sz="4" w:space="0" w:color="auto"/>
            </w:tcBorders>
            <w:vAlign w:val="center"/>
          </w:tcPr>
          <w:p w14:paraId="18BE75A5" w14:textId="77777777" w:rsidR="00234EFC" w:rsidRDefault="00234EFC" w:rsidP="0073133F">
            <w:pPr>
              <w:spacing w:after="0" w:line="240" w:lineRule="auto"/>
              <w:ind w:firstLine="0"/>
              <w:jc w:val="center"/>
              <w:rPr>
                <w:rFonts w:cs="Arial"/>
                <w:sz w:val="20"/>
                <w:szCs w:val="20"/>
              </w:rPr>
            </w:pPr>
          </w:p>
        </w:tc>
        <w:tc>
          <w:tcPr>
            <w:tcW w:w="726" w:type="pct"/>
            <w:tcBorders>
              <w:top w:val="single" w:sz="4" w:space="0" w:color="auto"/>
              <w:left w:val="single" w:sz="4" w:space="0" w:color="auto"/>
              <w:bottom w:val="single" w:sz="4" w:space="0" w:color="auto"/>
              <w:right w:val="single" w:sz="4" w:space="0" w:color="auto"/>
            </w:tcBorders>
            <w:vAlign w:val="center"/>
            <w:hideMark/>
          </w:tcPr>
          <w:p w14:paraId="5DB407D1" w14:textId="77777777" w:rsidR="00234EFC" w:rsidRDefault="00234EFC" w:rsidP="0073133F">
            <w:pPr>
              <w:spacing w:after="0" w:line="240" w:lineRule="auto"/>
              <w:ind w:firstLine="0"/>
              <w:jc w:val="center"/>
              <w:rPr>
                <w:rFonts w:cs="Arial"/>
                <w:sz w:val="20"/>
                <w:szCs w:val="20"/>
              </w:rPr>
            </w:pPr>
            <w:r>
              <w:rPr>
                <w:rFonts w:cs="Arial"/>
                <w:sz w:val="20"/>
                <w:szCs w:val="20"/>
              </w:rPr>
              <w:t>169</w:t>
            </w:r>
          </w:p>
        </w:tc>
        <w:tc>
          <w:tcPr>
            <w:tcW w:w="764" w:type="pct"/>
            <w:tcBorders>
              <w:top w:val="single" w:sz="4" w:space="0" w:color="auto"/>
              <w:left w:val="single" w:sz="4" w:space="0" w:color="auto"/>
              <w:bottom w:val="single" w:sz="4" w:space="0" w:color="auto"/>
              <w:right w:val="single" w:sz="4" w:space="0" w:color="auto"/>
            </w:tcBorders>
            <w:vAlign w:val="center"/>
          </w:tcPr>
          <w:p w14:paraId="5E9CC4B3" w14:textId="77777777" w:rsidR="00234EFC" w:rsidRDefault="00234EFC" w:rsidP="0073133F">
            <w:pPr>
              <w:spacing w:after="0" w:line="240" w:lineRule="auto"/>
              <w:ind w:firstLine="0"/>
              <w:jc w:val="center"/>
              <w:rPr>
                <w:rFonts w:cs="Arial"/>
                <w:sz w:val="20"/>
                <w:szCs w:val="20"/>
              </w:rPr>
            </w:pPr>
          </w:p>
        </w:tc>
        <w:tc>
          <w:tcPr>
            <w:tcW w:w="1130" w:type="pct"/>
            <w:tcBorders>
              <w:top w:val="single" w:sz="4" w:space="0" w:color="auto"/>
              <w:left w:val="single" w:sz="4" w:space="0" w:color="auto"/>
              <w:bottom w:val="single" w:sz="4" w:space="0" w:color="auto"/>
              <w:right w:val="single" w:sz="4" w:space="0" w:color="auto"/>
            </w:tcBorders>
            <w:vAlign w:val="center"/>
          </w:tcPr>
          <w:p w14:paraId="3F32F6D2" w14:textId="77777777" w:rsidR="00234EFC" w:rsidRDefault="00234EFC" w:rsidP="0073133F">
            <w:pPr>
              <w:spacing w:after="0" w:line="240" w:lineRule="auto"/>
              <w:ind w:firstLine="0"/>
              <w:jc w:val="center"/>
              <w:rPr>
                <w:rFonts w:cs="Arial"/>
                <w:sz w:val="20"/>
                <w:szCs w:val="20"/>
              </w:rPr>
            </w:pPr>
          </w:p>
        </w:tc>
      </w:tr>
      <w:tr w:rsidR="00234EFC" w14:paraId="572ADB58" w14:textId="77777777" w:rsidTr="00CC70B5">
        <w:trPr>
          <w:trHeight w:val="20"/>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57043324" w14:textId="77777777" w:rsidR="00234EFC" w:rsidRDefault="00234EFC" w:rsidP="0073133F">
            <w:pPr>
              <w:spacing w:after="0" w:line="240" w:lineRule="auto"/>
              <w:ind w:firstLine="0"/>
              <w:jc w:val="center"/>
              <w:rPr>
                <w:rFonts w:cs="Arial"/>
                <w:sz w:val="20"/>
                <w:szCs w:val="20"/>
              </w:rPr>
            </w:pPr>
            <w:r>
              <w:rPr>
                <w:rFonts w:cs="Arial"/>
                <w:sz w:val="20"/>
                <w:szCs w:val="20"/>
              </w:rPr>
              <w:t>Второй ввод теплотрассы</w:t>
            </w:r>
          </w:p>
        </w:tc>
      </w:tr>
      <w:tr w:rsidR="00234EFC" w14:paraId="526B3F65"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222DB50F" w14:textId="77777777" w:rsidR="00234EFC" w:rsidRDefault="00234EFC" w:rsidP="0073133F">
            <w:pPr>
              <w:spacing w:after="0" w:line="240" w:lineRule="auto"/>
              <w:ind w:firstLine="0"/>
              <w:jc w:val="center"/>
              <w:rPr>
                <w:rFonts w:cs="Arial"/>
                <w:sz w:val="20"/>
                <w:szCs w:val="20"/>
              </w:rPr>
            </w:pPr>
            <w:r>
              <w:rPr>
                <w:rFonts w:cs="Arial"/>
                <w:sz w:val="20"/>
                <w:szCs w:val="20"/>
              </w:rPr>
              <w:t>118</w:t>
            </w:r>
          </w:p>
        </w:tc>
        <w:tc>
          <w:tcPr>
            <w:tcW w:w="705" w:type="pct"/>
            <w:tcBorders>
              <w:top w:val="single" w:sz="4" w:space="0" w:color="auto"/>
              <w:left w:val="single" w:sz="4" w:space="0" w:color="auto"/>
              <w:bottom w:val="single" w:sz="4" w:space="0" w:color="auto"/>
              <w:right w:val="single" w:sz="4" w:space="0" w:color="auto"/>
            </w:tcBorders>
            <w:vAlign w:val="center"/>
            <w:hideMark/>
          </w:tcPr>
          <w:p w14:paraId="4E87BE1D" w14:textId="77777777" w:rsidR="00234EFC" w:rsidRDefault="00234EFC" w:rsidP="0073133F">
            <w:pPr>
              <w:spacing w:after="0" w:line="240" w:lineRule="auto"/>
              <w:ind w:firstLine="0"/>
              <w:jc w:val="center"/>
              <w:rPr>
                <w:rFonts w:cs="Arial"/>
                <w:sz w:val="20"/>
                <w:szCs w:val="20"/>
              </w:rPr>
            </w:pPr>
            <w:r>
              <w:rPr>
                <w:rFonts w:cs="Arial"/>
                <w:sz w:val="20"/>
                <w:szCs w:val="20"/>
              </w:rPr>
              <w:t>УТ-3</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48954B2E" w14:textId="77777777" w:rsidR="00234EFC" w:rsidRDefault="00234EFC" w:rsidP="0073133F">
            <w:pPr>
              <w:spacing w:after="0" w:line="240" w:lineRule="auto"/>
              <w:ind w:firstLine="0"/>
              <w:jc w:val="center"/>
              <w:rPr>
                <w:rFonts w:cs="Arial"/>
                <w:sz w:val="20"/>
                <w:szCs w:val="20"/>
              </w:rPr>
            </w:pPr>
            <w:r>
              <w:rPr>
                <w:rFonts w:cs="Arial"/>
                <w:sz w:val="20"/>
                <w:szCs w:val="20"/>
              </w:rPr>
              <w:t>ПК 13+32</w:t>
            </w:r>
          </w:p>
        </w:tc>
        <w:tc>
          <w:tcPr>
            <w:tcW w:w="607" w:type="pct"/>
            <w:tcBorders>
              <w:top w:val="single" w:sz="4" w:space="0" w:color="auto"/>
              <w:left w:val="single" w:sz="4" w:space="0" w:color="auto"/>
              <w:bottom w:val="single" w:sz="4" w:space="0" w:color="auto"/>
              <w:right w:val="single" w:sz="4" w:space="0" w:color="auto"/>
            </w:tcBorders>
            <w:vAlign w:val="center"/>
            <w:hideMark/>
          </w:tcPr>
          <w:p w14:paraId="22720C17" w14:textId="77777777" w:rsidR="00234EFC" w:rsidRDefault="00234EFC" w:rsidP="0073133F">
            <w:pPr>
              <w:spacing w:after="0" w:line="240" w:lineRule="auto"/>
              <w:ind w:firstLine="0"/>
              <w:jc w:val="center"/>
              <w:rPr>
                <w:rFonts w:cs="Arial"/>
                <w:sz w:val="20"/>
                <w:szCs w:val="20"/>
              </w:rPr>
            </w:pPr>
            <w:r>
              <w:rPr>
                <w:rFonts w:cs="Arial"/>
                <w:sz w:val="20"/>
                <w:szCs w:val="20"/>
              </w:rPr>
              <w:t>426</w:t>
            </w:r>
          </w:p>
        </w:tc>
        <w:tc>
          <w:tcPr>
            <w:tcW w:w="726" w:type="pct"/>
            <w:tcBorders>
              <w:top w:val="single" w:sz="4" w:space="0" w:color="auto"/>
              <w:left w:val="single" w:sz="4" w:space="0" w:color="auto"/>
              <w:bottom w:val="single" w:sz="4" w:space="0" w:color="auto"/>
              <w:right w:val="single" w:sz="4" w:space="0" w:color="auto"/>
            </w:tcBorders>
            <w:vAlign w:val="center"/>
            <w:hideMark/>
          </w:tcPr>
          <w:p w14:paraId="0C4682CF" w14:textId="77777777" w:rsidR="00234EFC" w:rsidRDefault="00234EFC" w:rsidP="0073133F">
            <w:pPr>
              <w:spacing w:after="0" w:line="240" w:lineRule="auto"/>
              <w:ind w:firstLine="0"/>
              <w:jc w:val="center"/>
              <w:rPr>
                <w:rFonts w:cs="Arial"/>
                <w:sz w:val="20"/>
                <w:szCs w:val="20"/>
              </w:rPr>
            </w:pPr>
            <w:r>
              <w:rPr>
                <w:rFonts w:cs="Arial"/>
                <w:sz w:val="20"/>
                <w:szCs w:val="20"/>
              </w:rPr>
              <w:t>1332</w:t>
            </w:r>
          </w:p>
        </w:tc>
        <w:tc>
          <w:tcPr>
            <w:tcW w:w="764" w:type="pct"/>
            <w:tcBorders>
              <w:top w:val="single" w:sz="4" w:space="0" w:color="auto"/>
              <w:left w:val="single" w:sz="4" w:space="0" w:color="auto"/>
              <w:bottom w:val="single" w:sz="4" w:space="0" w:color="auto"/>
              <w:right w:val="single" w:sz="4" w:space="0" w:color="auto"/>
            </w:tcBorders>
            <w:vAlign w:val="center"/>
            <w:hideMark/>
          </w:tcPr>
          <w:p w14:paraId="0814F860" w14:textId="77777777" w:rsidR="00234EFC" w:rsidRDefault="00234EFC" w:rsidP="0073133F">
            <w:pPr>
              <w:spacing w:after="0" w:line="240" w:lineRule="auto"/>
              <w:ind w:firstLine="0"/>
              <w:jc w:val="center"/>
              <w:rPr>
                <w:rFonts w:cs="Arial"/>
                <w:sz w:val="20"/>
                <w:szCs w:val="20"/>
              </w:rPr>
            </w:pPr>
            <w:r>
              <w:rPr>
                <w:rFonts w:cs="Arial"/>
                <w:sz w:val="20"/>
                <w:szCs w:val="20"/>
              </w:rPr>
              <w:t>надземная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27891EB1"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3175E86B"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776BF063" w14:textId="77777777" w:rsidR="00234EFC" w:rsidRDefault="00234EFC" w:rsidP="0073133F">
            <w:pPr>
              <w:spacing w:after="0" w:line="240" w:lineRule="auto"/>
              <w:ind w:firstLine="0"/>
              <w:jc w:val="center"/>
              <w:rPr>
                <w:rFonts w:cs="Arial"/>
                <w:sz w:val="20"/>
                <w:szCs w:val="20"/>
              </w:rPr>
            </w:pPr>
            <w:r>
              <w:rPr>
                <w:rFonts w:cs="Arial"/>
                <w:sz w:val="20"/>
                <w:szCs w:val="20"/>
              </w:rPr>
              <w:t>119</w:t>
            </w:r>
          </w:p>
        </w:tc>
        <w:tc>
          <w:tcPr>
            <w:tcW w:w="705" w:type="pct"/>
            <w:tcBorders>
              <w:top w:val="single" w:sz="4" w:space="0" w:color="auto"/>
              <w:left w:val="single" w:sz="4" w:space="0" w:color="auto"/>
              <w:bottom w:val="single" w:sz="4" w:space="0" w:color="auto"/>
              <w:right w:val="single" w:sz="4" w:space="0" w:color="auto"/>
            </w:tcBorders>
            <w:vAlign w:val="center"/>
            <w:hideMark/>
          </w:tcPr>
          <w:p w14:paraId="02F1F8FC" w14:textId="77777777" w:rsidR="00234EFC" w:rsidRDefault="00234EFC" w:rsidP="0073133F">
            <w:pPr>
              <w:spacing w:after="0" w:line="240" w:lineRule="auto"/>
              <w:ind w:firstLine="0"/>
              <w:jc w:val="center"/>
              <w:rPr>
                <w:rFonts w:cs="Arial"/>
                <w:sz w:val="20"/>
                <w:szCs w:val="20"/>
              </w:rPr>
            </w:pPr>
            <w:r>
              <w:rPr>
                <w:rFonts w:cs="Arial"/>
                <w:sz w:val="20"/>
                <w:szCs w:val="20"/>
              </w:rPr>
              <w:t>ПК 13+32</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17E98822" w14:textId="77777777" w:rsidR="00234EFC" w:rsidRDefault="00234EFC" w:rsidP="0073133F">
            <w:pPr>
              <w:spacing w:after="0" w:line="240" w:lineRule="auto"/>
              <w:ind w:firstLine="0"/>
              <w:jc w:val="center"/>
              <w:rPr>
                <w:rFonts w:cs="Arial"/>
                <w:sz w:val="20"/>
                <w:szCs w:val="20"/>
              </w:rPr>
            </w:pPr>
            <w:r>
              <w:rPr>
                <w:rFonts w:cs="Arial"/>
                <w:sz w:val="20"/>
                <w:szCs w:val="20"/>
              </w:rPr>
              <w:t>УТ9-8</w:t>
            </w:r>
          </w:p>
        </w:tc>
        <w:tc>
          <w:tcPr>
            <w:tcW w:w="607" w:type="pct"/>
            <w:tcBorders>
              <w:top w:val="single" w:sz="4" w:space="0" w:color="auto"/>
              <w:left w:val="single" w:sz="4" w:space="0" w:color="auto"/>
              <w:bottom w:val="single" w:sz="4" w:space="0" w:color="auto"/>
              <w:right w:val="single" w:sz="4" w:space="0" w:color="auto"/>
            </w:tcBorders>
            <w:vAlign w:val="center"/>
            <w:hideMark/>
          </w:tcPr>
          <w:p w14:paraId="751836C0" w14:textId="77777777" w:rsidR="00234EFC" w:rsidRDefault="00234EFC" w:rsidP="0073133F">
            <w:pPr>
              <w:spacing w:after="0" w:line="240" w:lineRule="auto"/>
              <w:ind w:firstLine="0"/>
              <w:jc w:val="center"/>
              <w:rPr>
                <w:rFonts w:cs="Arial"/>
                <w:sz w:val="20"/>
                <w:szCs w:val="20"/>
              </w:rPr>
            </w:pPr>
            <w:r>
              <w:rPr>
                <w:rFonts w:cs="Arial"/>
                <w:sz w:val="20"/>
                <w:szCs w:val="20"/>
              </w:rPr>
              <w:t>426</w:t>
            </w:r>
          </w:p>
        </w:tc>
        <w:tc>
          <w:tcPr>
            <w:tcW w:w="726" w:type="pct"/>
            <w:tcBorders>
              <w:top w:val="single" w:sz="4" w:space="0" w:color="auto"/>
              <w:left w:val="single" w:sz="4" w:space="0" w:color="auto"/>
              <w:bottom w:val="single" w:sz="4" w:space="0" w:color="auto"/>
              <w:right w:val="single" w:sz="4" w:space="0" w:color="auto"/>
            </w:tcBorders>
            <w:vAlign w:val="center"/>
            <w:hideMark/>
          </w:tcPr>
          <w:p w14:paraId="3CF94FA6" w14:textId="77777777" w:rsidR="00234EFC" w:rsidRDefault="00234EFC" w:rsidP="0073133F">
            <w:pPr>
              <w:spacing w:after="0" w:line="240" w:lineRule="auto"/>
              <w:ind w:firstLine="0"/>
              <w:jc w:val="center"/>
              <w:rPr>
                <w:rFonts w:cs="Arial"/>
                <w:sz w:val="20"/>
                <w:szCs w:val="20"/>
              </w:rPr>
            </w:pPr>
            <w:r>
              <w:rPr>
                <w:rFonts w:cs="Arial"/>
                <w:sz w:val="20"/>
                <w:szCs w:val="20"/>
              </w:rPr>
              <w:t>196</w:t>
            </w:r>
          </w:p>
        </w:tc>
        <w:tc>
          <w:tcPr>
            <w:tcW w:w="764" w:type="pct"/>
            <w:tcBorders>
              <w:top w:val="single" w:sz="4" w:space="0" w:color="auto"/>
              <w:left w:val="single" w:sz="4" w:space="0" w:color="auto"/>
              <w:bottom w:val="single" w:sz="4" w:space="0" w:color="auto"/>
              <w:right w:val="single" w:sz="4" w:space="0" w:color="auto"/>
            </w:tcBorders>
            <w:vAlign w:val="center"/>
            <w:hideMark/>
          </w:tcPr>
          <w:p w14:paraId="43715C5C"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6EF11314"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7071D0F5" w14:textId="77777777" w:rsidTr="00CC70B5">
        <w:trPr>
          <w:trHeight w:val="20"/>
        </w:trPr>
        <w:tc>
          <w:tcPr>
            <w:tcW w:w="1773" w:type="pct"/>
            <w:gridSpan w:val="4"/>
            <w:tcBorders>
              <w:top w:val="single" w:sz="4" w:space="0" w:color="auto"/>
              <w:left w:val="single" w:sz="4" w:space="0" w:color="auto"/>
              <w:bottom w:val="single" w:sz="4" w:space="0" w:color="auto"/>
              <w:right w:val="single" w:sz="4" w:space="0" w:color="auto"/>
            </w:tcBorders>
            <w:vAlign w:val="center"/>
            <w:hideMark/>
          </w:tcPr>
          <w:p w14:paraId="136217FB" w14:textId="77777777" w:rsidR="00234EFC" w:rsidRDefault="00234EFC" w:rsidP="0073133F">
            <w:pPr>
              <w:spacing w:after="0" w:line="240" w:lineRule="auto"/>
              <w:ind w:firstLine="0"/>
              <w:jc w:val="center"/>
              <w:rPr>
                <w:rFonts w:cs="Arial"/>
                <w:sz w:val="20"/>
                <w:szCs w:val="20"/>
              </w:rPr>
            </w:pPr>
            <w:r>
              <w:rPr>
                <w:rFonts w:cs="Arial"/>
                <w:sz w:val="20"/>
                <w:szCs w:val="20"/>
              </w:rPr>
              <w:t>Общая протяженность трассы:</w:t>
            </w:r>
          </w:p>
        </w:tc>
        <w:tc>
          <w:tcPr>
            <w:tcW w:w="607" w:type="pct"/>
            <w:tcBorders>
              <w:top w:val="single" w:sz="4" w:space="0" w:color="auto"/>
              <w:left w:val="single" w:sz="4" w:space="0" w:color="auto"/>
              <w:bottom w:val="single" w:sz="4" w:space="0" w:color="auto"/>
              <w:right w:val="single" w:sz="4" w:space="0" w:color="auto"/>
            </w:tcBorders>
            <w:vAlign w:val="center"/>
          </w:tcPr>
          <w:p w14:paraId="353EBA1F" w14:textId="77777777" w:rsidR="00234EFC" w:rsidRDefault="00234EFC" w:rsidP="0073133F">
            <w:pPr>
              <w:spacing w:after="0" w:line="240" w:lineRule="auto"/>
              <w:ind w:firstLine="0"/>
              <w:jc w:val="center"/>
              <w:rPr>
                <w:rFonts w:cs="Arial"/>
                <w:sz w:val="20"/>
                <w:szCs w:val="20"/>
              </w:rPr>
            </w:pPr>
          </w:p>
        </w:tc>
        <w:tc>
          <w:tcPr>
            <w:tcW w:w="726" w:type="pct"/>
            <w:tcBorders>
              <w:top w:val="single" w:sz="4" w:space="0" w:color="auto"/>
              <w:left w:val="single" w:sz="4" w:space="0" w:color="auto"/>
              <w:bottom w:val="single" w:sz="4" w:space="0" w:color="auto"/>
              <w:right w:val="single" w:sz="4" w:space="0" w:color="auto"/>
            </w:tcBorders>
            <w:vAlign w:val="center"/>
            <w:hideMark/>
          </w:tcPr>
          <w:p w14:paraId="42770B1B" w14:textId="77777777" w:rsidR="00234EFC" w:rsidRDefault="00234EFC" w:rsidP="0073133F">
            <w:pPr>
              <w:spacing w:after="0" w:line="240" w:lineRule="auto"/>
              <w:ind w:firstLine="0"/>
              <w:jc w:val="center"/>
              <w:rPr>
                <w:rFonts w:cs="Arial"/>
                <w:sz w:val="20"/>
                <w:szCs w:val="20"/>
              </w:rPr>
            </w:pPr>
            <w:r>
              <w:rPr>
                <w:rFonts w:cs="Arial"/>
                <w:sz w:val="20"/>
                <w:szCs w:val="20"/>
              </w:rPr>
              <w:t>1528</w:t>
            </w:r>
          </w:p>
        </w:tc>
        <w:tc>
          <w:tcPr>
            <w:tcW w:w="764" w:type="pct"/>
            <w:tcBorders>
              <w:top w:val="single" w:sz="4" w:space="0" w:color="auto"/>
              <w:left w:val="single" w:sz="4" w:space="0" w:color="auto"/>
              <w:bottom w:val="single" w:sz="4" w:space="0" w:color="auto"/>
              <w:right w:val="single" w:sz="4" w:space="0" w:color="auto"/>
            </w:tcBorders>
            <w:vAlign w:val="center"/>
            <w:hideMark/>
          </w:tcPr>
          <w:p w14:paraId="6BF1EE76" w14:textId="77777777" w:rsidR="00234EFC" w:rsidRDefault="00234EFC" w:rsidP="0073133F">
            <w:pPr>
              <w:spacing w:after="0" w:line="240" w:lineRule="auto"/>
              <w:ind w:firstLine="0"/>
              <w:jc w:val="center"/>
              <w:rPr>
                <w:rFonts w:cs="Arial"/>
                <w:sz w:val="20"/>
                <w:szCs w:val="20"/>
              </w:rPr>
            </w:pPr>
            <w:r>
              <w:rPr>
                <w:rFonts w:cs="Arial"/>
                <w:sz w:val="20"/>
                <w:szCs w:val="20"/>
              </w:rPr>
              <w:t>1540</w:t>
            </w:r>
          </w:p>
        </w:tc>
        <w:tc>
          <w:tcPr>
            <w:tcW w:w="1130" w:type="pct"/>
            <w:tcBorders>
              <w:top w:val="single" w:sz="4" w:space="0" w:color="auto"/>
              <w:left w:val="single" w:sz="4" w:space="0" w:color="auto"/>
              <w:bottom w:val="single" w:sz="4" w:space="0" w:color="auto"/>
              <w:right w:val="single" w:sz="4" w:space="0" w:color="auto"/>
            </w:tcBorders>
            <w:vAlign w:val="center"/>
          </w:tcPr>
          <w:p w14:paraId="3B561509" w14:textId="77777777" w:rsidR="00234EFC" w:rsidRDefault="00234EFC" w:rsidP="0073133F">
            <w:pPr>
              <w:spacing w:after="0" w:line="240" w:lineRule="auto"/>
              <w:ind w:firstLine="0"/>
              <w:jc w:val="center"/>
              <w:rPr>
                <w:rFonts w:cs="Arial"/>
                <w:sz w:val="20"/>
                <w:szCs w:val="20"/>
              </w:rPr>
            </w:pPr>
          </w:p>
        </w:tc>
      </w:tr>
      <w:tr w:rsidR="00234EFC" w14:paraId="5E236373" w14:textId="77777777" w:rsidTr="00CC70B5">
        <w:trPr>
          <w:trHeight w:val="20"/>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596A4D46" w14:textId="77777777" w:rsidR="00234EFC" w:rsidRDefault="00234EFC" w:rsidP="0073133F">
            <w:pPr>
              <w:spacing w:after="0" w:line="240" w:lineRule="auto"/>
              <w:ind w:firstLine="0"/>
              <w:jc w:val="center"/>
              <w:rPr>
                <w:rFonts w:cs="Arial"/>
                <w:sz w:val="20"/>
                <w:szCs w:val="20"/>
              </w:rPr>
            </w:pPr>
            <w:r>
              <w:rPr>
                <w:rFonts w:cs="Arial"/>
                <w:sz w:val="20"/>
                <w:szCs w:val="20"/>
              </w:rPr>
              <w:t>Тепловые сети к домам "Жилище"</w:t>
            </w:r>
          </w:p>
        </w:tc>
      </w:tr>
      <w:tr w:rsidR="00234EFC" w14:paraId="7F72DE06"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0EAB17A2" w14:textId="77777777" w:rsidR="00234EFC" w:rsidRDefault="00234EFC" w:rsidP="0073133F">
            <w:pPr>
              <w:spacing w:after="0" w:line="240" w:lineRule="auto"/>
              <w:ind w:firstLine="0"/>
              <w:jc w:val="center"/>
              <w:rPr>
                <w:rFonts w:cs="Arial"/>
                <w:sz w:val="20"/>
                <w:szCs w:val="20"/>
              </w:rPr>
            </w:pPr>
            <w:r>
              <w:rPr>
                <w:rFonts w:cs="Arial"/>
                <w:sz w:val="20"/>
                <w:szCs w:val="20"/>
              </w:rPr>
              <w:t>120</w:t>
            </w:r>
          </w:p>
        </w:tc>
        <w:tc>
          <w:tcPr>
            <w:tcW w:w="705" w:type="pct"/>
            <w:tcBorders>
              <w:top w:val="single" w:sz="4" w:space="0" w:color="auto"/>
              <w:left w:val="single" w:sz="4" w:space="0" w:color="auto"/>
              <w:bottom w:val="single" w:sz="4" w:space="0" w:color="auto"/>
              <w:right w:val="single" w:sz="4" w:space="0" w:color="auto"/>
            </w:tcBorders>
            <w:vAlign w:val="center"/>
            <w:hideMark/>
          </w:tcPr>
          <w:p w14:paraId="54B6680F" w14:textId="77777777" w:rsidR="00234EFC" w:rsidRDefault="00234EFC" w:rsidP="0073133F">
            <w:pPr>
              <w:spacing w:after="0" w:line="240" w:lineRule="auto"/>
              <w:ind w:firstLine="0"/>
              <w:jc w:val="center"/>
              <w:rPr>
                <w:rFonts w:cs="Arial"/>
                <w:sz w:val="20"/>
                <w:szCs w:val="20"/>
              </w:rPr>
            </w:pPr>
            <w:r>
              <w:rPr>
                <w:rFonts w:cs="Arial"/>
                <w:sz w:val="20"/>
                <w:szCs w:val="20"/>
              </w:rPr>
              <w:t>УТ9-12</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74C2E8DA" w14:textId="77777777" w:rsidR="00234EFC" w:rsidRDefault="00234EFC" w:rsidP="0073133F">
            <w:pPr>
              <w:spacing w:after="0" w:line="240" w:lineRule="auto"/>
              <w:ind w:firstLine="0"/>
              <w:jc w:val="center"/>
              <w:rPr>
                <w:rFonts w:cs="Arial"/>
                <w:sz w:val="20"/>
                <w:szCs w:val="20"/>
              </w:rPr>
            </w:pPr>
            <w:r>
              <w:rPr>
                <w:rFonts w:cs="Arial"/>
                <w:sz w:val="20"/>
                <w:szCs w:val="20"/>
              </w:rPr>
              <w:t>ЦТП 48</w:t>
            </w:r>
          </w:p>
        </w:tc>
        <w:tc>
          <w:tcPr>
            <w:tcW w:w="607" w:type="pct"/>
            <w:tcBorders>
              <w:top w:val="single" w:sz="4" w:space="0" w:color="auto"/>
              <w:left w:val="single" w:sz="4" w:space="0" w:color="auto"/>
              <w:bottom w:val="single" w:sz="4" w:space="0" w:color="auto"/>
              <w:right w:val="single" w:sz="4" w:space="0" w:color="auto"/>
            </w:tcBorders>
            <w:vAlign w:val="center"/>
            <w:hideMark/>
          </w:tcPr>
          <w:p w14:paraId="746BF87D" w14:textId="77777777" w:rsidR="00234EFC" w:rsidRDefault="00234EFC" w:rsidP="0073133F">
            <w:pPr>
              <w:spacing w:after="0" w:line="240" w:lineRule="auto"/>
              <w:ind w:firstLine="0"/>
              <w:jc w:val="center"/>
              <w:rPr>
                <w:rFonts w:cs="Arial"/>
                <w:sz w:val="20"/>
                <w:szCs w:val="20"/>
              </w:rPr>
            </w:pPr>
            <w:r>
              <w:rPr>
                <w:rFonts w:cs="Arial"/>
                <w:sz w:val="20"/>
                <w:szCs w:val="20"/>
              </w:rPr>
              <w:t>273</w:t>
            </w:r>
          </w:p>
        </w:tc>
        <w:tc>
          <w:tcPr>
            <w:tcW w:w="726" w:type="pct"/>
            <w:tcBorders>
              <w:top w:val="single" w:sz="4" w:space="0" w:color="auto"/>
              <w:left w:val="single" w:sz="4" w:space="0" w:color="auto"/>
              <w:bottom w:val="single" w:sz="4" w:space="0" w:color="auto"/>
              <w:right w:val="single" w:sz="4" w:space="0" w:color="auto"/>
            </w:tcBorders>
            <w:vAlign w:val="center"/>
            <w:hideMark/>
          </w:tcPr>
          <w:p w14:paraId="6D28D901" w14:textId="77777777" w:rsidR="00234EFC" w:rsidRDefault="00234EFC" w:rsidP="0073133F">
            <w:pPr>
              <w:spacing w:after="0" w:line="240" w:lineRule="auto"/>
              <w:ind w:firstLine="0"/>
              <w:jc w:val="center"/>
              <w:rPr>
                <w:rFonts w:cs="Arial"/>
                <w:sz w:val="20"/>
                <w:szCs w:val="20"/>
              </w:rPr>
            </w:pPr>
            <w:r>
              <w:rPr>
                <w:rFonts w:cs="Arial"/>
                <w:sz w:val="20"/>
                <w:szCs w:val="20"/>
              </w:rPr>
              <w:t>356</w:t>
            </w:r>
          </w:p>
        </w:tc>
        <w:tc>
          <w:tcPr>
            <w:tcW w:w="764" w:type="pct"/>
            <w:tcBorders>
              <w:top w:val="single" w:sz="4" w:space="0" w:color="auto"/>
              <w:left w:val="single" w:sz="4" w:space="0" w:color="auto"/>
              <w:bottom w:val="single" w:sz="4" w:space="0" w:color="auto"/>
              <w:right w:val="single" w:sz="4" w:space="0" w:color="auto"/>
            </w:tcBorders>
            <w:vAlign w:val="center"/>
            <w:hideMark/>
          </w:tcPr>
          <w:p w14:paraId="5319F678"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26114438"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28CE6F14"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74BC8988" w14:textId="77777777" w:rsidR="00234EFC" w:rsidRDefault="00234EFC" w:rsidP="0073133F">
            <w:pPr>
              <w:spacing w:after="0" w:line="240" w:lineRule="auto"/>
              <w:ind w:firstLine="0"/>
              <w:jc w:val="center"/>
              <w:rPr>
                <w:rFonts w:cs="Arial"/>
                <w:sz w:val="20"/>
                <w:szCs w:val="20"/>
              </w:rPr>
            </w:pPr>
            <w:r>
              <w:rPr>
                <w:rFonts w:cs="Arial"/>
                <w:sz w:val="20"/>
                <w:szCs w:val="20"/>
              </w:rPr>
              <w:t>121</w:t>
            </w:r>
          </w:p>
        </w:tc>
        <w:tc>
          <w:tcPr>
            <w:tcW w:w="705" w:type="pct"/>
            <w:tcBorders>
              <w:top w:val="single" w:sz="4" w:space="0" w:color="auto"/>
              <w:left w:val="single" w:sz="4" w:space="0" w:color="auto"/>
              <w:bottom w:val="single" w:sz="4" w:space="0" w:color="auto"/>
              <w:right w:val="single" w:sz="4" w:space="0" w:color="auto"/>
            </w:tcBorders>
            <w:vAlign w:val="center"/>
            <w:hideMark/>
          </w:tcPr>
          <w:p w14:paraId="7FF52242" w14:textId="77777777" w:rsidR="00234EFC" w:rsidRDefault="00234EFC" w:rsidP="0073133F">
            <w:pPr>
              <w:spacing w:after="0" w:line="240" w:lineRule="auto"/>
              <w:ind w:firstLine="0"/>
              <w:jc w:val="center"/>
              <w:rPr>
                <w:rFonts w:cs="Arial"/>
                <w:sz w:val="20"/>
                <w:szCs w:val="20"/>
              </w:rPr>
            </w:pPr>
            <w:r>
              <w:rPr>
                <w:rFonts w:cs="Arial"/>
                <w:sz w:val="20"/>
                <w:szCs w:val="20"/>
              </w:rPr>
              <w:t>ЦТП 48</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7A3047EB" w14:textId="77777777" w:rsidR="00234EFC" w:rsidRDefault="00234EFC" w:rsidP="0073133F">
            <w:pPr>
              <w:spacing w:after="0" w:line="240" w:lineRule="auto"/>
              <w:ind w:firstLine="0"/>
              <w:jc w:val="center"/>
              <w:rPr>
                <w:rFonts w:cs="Arial"/>
                <w:sz w:val="20"/>
                <w:szCs w:val="20"/>
              </w:rPr>
            </w:pPr>
            <w:r>
              <w:rPr>
                <w:rFonts w:cs="Arial"/>
                <w:sz w:val="20"/>
                <w:szCs w:val="20"/>
              </w:rPr>
              <w:t>УТ-1</w:t>
            </w:r>
          </w:p>
        </w:tc>
        <w:tc>
          <w:tcPr>
            <w:tcW w:w="607" w:type="pct"/>
            <w:tcBorders>
              <w:top w:val="single" w:sz="4" w:space="0" w:color="auto"/>
              <w:left w:val="single" w:sz="4" w:space="0" w:color="auto"/>
              <w:bottom w:val="single" w:sz="4" w:space="0" w:color="auto"/>
              <w:right w:val="single" w:sz="4" w:space="0" w:color="auto"/>
            </w:tcBorders>
            <w:vAlign w:val="center"/>
            <w:hideMark/>
          </w:tcPr>
          <w:p w14:paraId="2943EBA6" w14:textId="77777777" w:rsidR="00234EFC" w:rsidRDefault="00234EFC" w:rsidP="0073133F">
            <w:pPr>
              <w:spacing w:after="0" w:line="240" w:lineRule="auto"/>
              <w:ind w:firstLine="0"/>
              <w:jc w:val="center"/>
              <w:rPr>
                <w:rFonts w:cs="Arial"/>
                <w:sz w:val="20"/>
                <w:szCs w:val="20"/>
              </w:rPr>
            </w:pPr>
            <w:r>
              <w:rPr>
                <w:rFonts w:cs="Arial"/>
                <w:sz w:val="20"/>
                <w:szCs w:val="20"/>
              </w:rPr>
              <w:t>273</w:t>
            </w:r>
          </w:p>
        </w:tc>
        <w:tc>
          <w:tcPr>
            <w:tcW w:w="726" w:type="pct"/>
            <w:tcBorders>
              <w:top w:val="single" w:sz="4" w:space="0" w:color="auto"/>
              <w:left w:val="single" w:sz="4" w:space="0" w:color="auto"/>
              <w:bottom w:val="single" w:sz="4" w:space="0" w:color="auto"/>
              <w:right w:val="single" w:sz="4" w:space="0" w:color="auto"/>
            </w:tcBorders>
            <w:vAlign w:val="center"/>
            <w:hideMark/>
          </w:tcPr>
          <w:p w14:paraId="2DB3FAB9" w14:textId="77777777" w:rsidR="00234EFC" w:rsidRDefault="00234EFC" w:rsidP="0073133F">
            <w:pPr>
              <w:spacing w:after="0" w:line="240" w:lineRule="auto"/>
              <w:ind w:firstLine="0"/>
              <w:jc w:val="center"/>
              <w:rPr>
                <w:rFonts w:cs="Arial"/>
                <w:sz w:val="20"/>
                <w:szCs w:val="20"/>
              </w:rPr>
            </w:pPr>
            <w:r>
              <w:rPr>
                <w:rFonts w:cs="Arial"/>
                <w:sz w:val="20"/>
                <w:szCs w:val="20"/>
              </w:rPr>
              <w:t>9,2</w:t>
            </w:r>
          </w:p>
        </w:tc>
        <w:tc>
          <w:tcPr>
            <w:tcW w:w="764" w:type="pct"/>
            <w:tcBorders>
              <w:top w:val="single" w:sz="4" w:space="0" w:color="auto"/>
              <w:left w:val="single" w:sz="4" w:space="0" w:color="auto"/>
              <w:bottom w:val="single" w:sz="4" w:space="0" w:color="auto"/>
              <w:right w:val="single" w:sz="4" w:space="0" w:color="auto"/>
            </w:tcBorders>
            <w:vAlign w:val="center"/>
            <w:hideMark/>
          </w:tcPr>
          <w:p w14:paraId="6CA6669E"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46BBAC51"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4183338E"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128808F7" w14:textId="77777777" w:rsidR="00234EFC" w:rsidRDefault="00234EFC" w:rsidP="0073133F">
            <w:pPr>
              <w:spacing w:after="0" w:line="240" w:lineRule="auto"/>
              <w:ind w:firstLine="0"/>
              <w:jc w:val="center"/>
              <w:rPr>
                <w:rFonts w:cs="Arial"/>
                <w:sz w:val="20"/>
                <w:szCs w:val="20"/>
              </w:rPr>
            </w:pPr>
            <w:r>
              <w:rPr>
                <w:rFonts w:cs="Arial"/>
                <w:sz w:val="20"/>
                <w:szCs w:val="20"/>
              </w:rPr>
              <w:t>122</w:t>
            </w:r>
          </w:p>
        </w:tc>
        <w:tc>
          <w:tcPr>
            <w:tcW w:w="705" w:type="pct"/>
            <w:tcBorders>
              <w:top w:val="single" w:sz="4" w:space="0" w:color="auto"/>
              <w:left w:val="single" w:sz="4" w:space="0" w:color="auto"/>
              <w:bottom w:val="single" w:sz="4" w:space="0" w:color="auto"/>
              <w:right w:val="single" w:sz="4" w:space="0" w:color="auto"/>
            </w:tcBorders>
            <w:vAlign w:val="center"/>
            <w:hideMark/>
          </w:tcPr>
          <w:p w14:paraId="07CCB623" w14:textId="77777777" w:rsidR="00234EFC" w:rsidRDefault="00234EFC" w:rsidP="0073133F">
            <w:pPr>
              <w:spacing w:after="0" w:line="240" w:lineRule="auto"/>
              <w:ind w:firstLine="0"/>
              <w:jc w:val="center"/>
              <w:rPr>
                <w:rFonts w:cs="Arial"/>
                <w:sz w:val="20"/>
                <w:szCs w:val="20"/>
              </w:rPr>
            </w:pPr>
            <w:r>
              <w:rPr>
                <w:rFonts w:cs="Arial"/>
                <w:sz w:val="20"/>
                <w:szCs w:val="20"/>
              </w:rPr>
              <w:t>УТ-1</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53741E5A" w14:textId="77777777" w:rsidR="00234EFC" w:rsidRDefault="00234EFC" w:rsidP="0073133F">
            <w:pPr>
              <w:spacing w:after="0" w:line="240" w:lineRule="auto"/>
              <w:ind w:firstLine="0"/>
              <w:jc w:val="center"/>
              <w:rPr>
                <w:rFonts w:cs="Arial"/>
                <w:sz w:val="20"/>
                <w:szCs w:val="20"/>
              </w:rPr>
            </w:pPr>
            <w:r>
              <w:rPr>
                <w:rFonts w:cs="Arial"/>
                <w:sz w:val="20"/>
                <w:szCs w:val="20"/>
              </w:rPr>
              <w:t>УТ-2</w:t>
            </w:r>
          </w:p>
        </w:tc>
        <w:tc>
          <w:tcPr>
            <w:tcW w:w="607" w:type="pct"/>
            <w:tcBorders>
              <w:top w:val="single" w:sz="4" w:space="0" w:color="auto"/>
              <w:left w:val="single" w:sz="4" w:space="0" w:color="auto"/>
              <w:bottom w:val="single" w:sz="4" w:space="0" w:color="auto"/>
              <w:right w:val="single" w:sz="4" w:space="0" w:color="auto"/>
            </w:tcBorders>
            <w:vAlign w:val="center"/>
            <w:hideMark/>
          </w:tcPr>
          <w:p w14:paraId="28BD4108" w14:textId="77777777" w:rsidR="00234EFC" w:rsidRDefault="00234EFC" w:rsidP="0073133F">
            <w:pPr>
              <w:spacing w:after="0" w:line="240" w:lineRule="auto"/>
              <w:ind w:firstLine="0"/>
              <w:jc w:val="center"/>
              <w:rPr>
                <w:rFonts w:cs="Arial"/>
                <w:sz w:val="20"/>
                <w:szCs w:val="20"/>
              </w:rPr>
            </w:pPr>
            <w:r>
              <w:rPr>
                <w:rFonts w:cs="Arial"/>
                <w:sz w:val="20"/>
                <w:szCs w:val="20"/>
              </w:rPr>
              <w:t>159</w:t>
            </w:r>
          </w:p>
        </w:tc>
        <w:tc>
          <w:tcPr>
            <w:tcW w:w="726" w:type="pct"/>
            <w:tcBorders>
              <w:top w:val="single" w:sz="4" w:space="0" w:color="auto"/>
              <w:left w:val="single" w:sz="4" w:space="0" w:color="auto"/>
              <w:bottom w:val="single" w:sz="4" w:space="0" w:color="auto"/>
              <w:right w:val="single" w:sz="4" w:space="0" w:color="auto"/>
            </w:tcBorders>
            <w:vAlign w:val="center"/>
            <w:hideMark/>
          </w:tcPr>
          <w:p w14:paraId="7F749DAE" w14:textId="77777777" w:rsidR="00234EFC" w:rsidRDefault="00234EFC" w:rsidP="0073133F">
            <w:pPr>
              <w:spacing w:after="0" w:line="240" w:lineRule="auto"/>
              <w:ind w:firstLine="0"/>
              <w:jc w:val="center"/>
              <w:rPr>
                <w:rFonts w:cs="Arial"/>
                <w:sz w:val="20"/>
                <w:szCs w:val="20"/>
              </w:rPr>
            </w:pPr>
            <w:r>
              <w:rPr>
                <w:rFonts w:cs="Arial"/>
                <w:sz w:val="20"/>
                <w:szCs w:val="20"/>
              </w:rPr>
              <w:t>58,6</w:t>
            </w:r>
          </w:p>
        </w:tc>
        <w:tc>
          <w:tcPr>
            <w:tcW w:w="764" w:type="pct"/>
            <w:tcBorders>
              <w:top w:val="single" w:sz="4" w:space="0" w:color="auto"/>
              <w:left w:val="single" w:sz="4" w:space="0" w:color="auto"/>
              <w:bottom w:val="single" w:sz="4" w:space="0" w:color="auto"/>
              <w:right w:val="single" w:sz="4" w:space="0" w:color="auto"/>
            </w:tcBorders>
            <w:vAlign w:val="center"/>
            <w:hideMark/>
          </w:tcPr>
          <w:p w14:paraId="37D20AE1"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0FF83E85"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26A6015A"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615DB41D" w14:textId="77777777" w:rsidR="00234EFC" w:rsidRDefault="00234EFC" w:rsidP="0073133F">
            <w:pPr>
              <w:spacing w:after="0" w:line="240" w:lineRule="auto"/>
              <w:ind w:firstLine="0"/>
              <w:jc w:val="center"/>
              <w:rPr>
                <w:rFonts w:cs="Arial"/>
                <w:sz w:val="20"/>
                <w:szCs w:val="20"/>
              </w:rPr>
            </w:pPr>
            <w:r>
              <w:rPr>
                <w:rFonts w:cs="Arial"/>
                <w:sz w:val="20"/>
                <w:szCs w:val="20"/>
              </w:rPr>
              <w:t>123</w:t>
            </w:r>
          </w:p>
        </w:tc>
        <w:tc>
          <w:tcPr>
            <w:tcW w:w="705" w:type="pct"/>
            <w:tcBorders>
              <w:top w:val="single" w:sz="4" w:space="0" w:color="auto"/>
              <w:left w:val="single" w:sz="4" w:space="0" w:color="auto"/>
              <w:bottom w:val="single" w:sz="4" w:space="0" w:color="auto"/>
              <w:right w:val="single" w:sz="4" w:space="0" w:color="auto"/>
            </w:tcBorders>
            <w:vAlign w:val="center"/>
            <w:hideMark/>
          </w:tcPr>
          <w:p w14:paraId="62D39B18" w14:textId="77777777" w:rsidR="00234EFC" w:rsidRDefault="00234EFC" w:rsidP="0073133F">
            <w:pPr>
              <w:spacing w:after="0" w:line="240" w:lineRule="auto"/>
              <w:ind w:firstLine="0"/>
              <w:jc w:val="center"/>
              <w:rPr>
                <w:rFonts w:cs="Arial"/>
                <w:sz w:val="20"/>
                <w:szCs w:val="20"/>
              </w:rPr>
            </w:pPr>
            <w:r>
              <w:rPr>
                <w:rFonts w:cs="Arial"/>
                <w:sz w:val="20"/>
                <w:szCs w:val="20"/>
              </w:rPr>
              <w:t>УТ-2</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6AF1CA66" w14:textId="77777777" w:rsidR="00234EFC" w:rsidRDefault="00234EFC" w:rsidP="0073133F">
            <w:pPr>
              <w:spacing w:after="0" w:line="240" w:lineRule="auto"/>
              <w:ind w:firstLine="0"/>
              <w:jc w:val="center"/>
              <w:rPr>
                <w:rFonts w:cs="Arial"/>
                <w:sz w:val="20"/>
                <w:szCs w:val="20"/>
              </w:rPr>
            </w:pPr>
            <w:r>
              <w:rPr>
                <w:rFonts w:cs="Arial"/>
                <w:sz w:val="20"/>
                <w:szCs w:val="20"/>
              </w:rPr>
              <w:t>УТ-3</w:t>
            </w:r>
          </w:p>
        </w:tc>
        <w:tc>
          <w:tcPr>
            <w:tcW w:w="607" w:type="pct"/>
            <w:tcBorders>
              <w:top w:val="single" w:sz="4" w:space="0" w:color="auto"/>
              <w:left w:val="single" w:sz="4" w:space="0" w:color="auto"/>
              <w:bottom w:val="single" w:sz="4" w:space="0" w:color="auto"/>
              <w:right w:val="single" w:sz="4" w:space="0" w:color="auto"/>
            </w:tcBorders>
            <w:vAlign w:val="center"/>
            <w:hideMark/>
          </w:tcPr>
          <w:p w14:paraId="58EE8D5C" w14:textId="77777777" w:rsidR="00234EFC" w:rsidRDefault="00234EFC" w:rsidP="0073133F">
            <w:pPr>
              <w:spacing w:after="0" w:line="240" w:lineRule="auto"/>
              <w:ind w:firstLine="0"/>
              <w:jc w:val="center"/>
              <w:rPr>
                <w:rFonts w:cs="Arial"/>
                <w:sz w:val="20"/>
                <w:szCs w:val="20"/>
              </w:rPr>
            </w:pPr>
            <w:r>
              <w:rPr>
                <w:rFonts w:cs="Arial"/>
                <w:sz w:val="20"/>
                <w:szCs w:val="20"/>
              </w:rPr>
              <w:t>108</w:t>
            </w:r>
          </w:p>
        </w:tc>
        <w:tc>
          <w:tcPr>
            <w:tcW w:w="726" w:type="pct"/>
            <w:tcBorders>
              <w:top w:val="single" w:sz="4" w:space="0" w:color="auto"/>
              <w:left w:val="single" w:sz="4" w:space="0" w:color="auto"/>
              <w:bottom w:val="single" w:sz="4" w:space="0" w:color="auto"/>
              <w:right w:val="single" w:sz="4" w:space="0" w:color="auto"/>
            </w:tcBorders>
            <w:vAlign w:val="center"/>
            <w:hideMark/>
          </w:tcPr>
          <w:p w14:paraId="52B1E840" w14:textId="77777777" w:rsidR="00234EFC" w:rsidRDefault="00234EFC" w:rsidP="0073133F">
            <w:pPr>
              <w:spacing w:after="0" w:line="240" w:lineRule="auto"/>
              <w:ind w:firstLine="0"/>
              <w:jc w:val="center"/>
              <w:rPr>
                <w:rFonts w:cs="Arial"/>
                <w:sz w:val="20"/>
                <w:szCs w:val="20"/>
              </w:rPr>
            </w:pPr>
            <w:r>
              <w:rPr>
                <w:rFonts w:cs="Arial"/>
                <w:sz w:val="20"/>
                <w:szCs w:val="20"/>
              </w:rPr>
              <w:t>15</w:t>
            </w:r>
          </w:p>
        </w:tc>
        <w:tc>
          <w:tcPr>
            <w:tcW w:w="764" w:type="pct"/>
            <w:tcBorders>
              <w:top w:val="single" w:sz="4" w:space="0" w:color="auto"/>
              <w:left w:val="single" w:sz="4" w:space="0" w:color="auto"/>
              <w:bottom w:val="single" w:sz="4" w:space="0" w:color="auto"/>
              <w:right w:val="single" w:sz="4" w:space="0" w:color="auto"/>
            </w:tcBorders>
            <w:vAlign w:val="center"/>
            <w:hideMark/>
          </w:tcPr>
          <w:p w14:paraId="0E27B353"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241722FD"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637A5A0C"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498EB170" w14:textId="77777777" w:rsidR="00234EFC" w:rsidRDefault="00234EFC" w:rsidP="0073133F">
            <w:pPr>
              <w:spacing w:after="0" w:line="240" w:lineRule="auto"/>
              <w:ind w:firstLine="0"/>
              <w:jc w:val="center"/>
              <w:rPr>
                <w:rFonts w:cs="Arial"/>
                <w:sz w:val="20"/>
                <w:szCs w:val="20"/>
              </w:rPr>
            </w:pPr>
            <w:r>
              <w:rPr>
                <w:rFonts w:cs="Arial"/>
                <w:sz w:val="20"/>
                <w:szCs w:val="20"/>
              </w:rPr>
              <w:t>124</w:t>
            </w:r>
          </w:p>
        </w:tc>
        <w:tc>
          <w:tcPr>
            <w:tcW w:w="705" w:type="pct"/>
            <w:tcBorders>
              <w:top w:val="single" w:sz="4" w:space="0" w:color="auto"/>
              <w:left w:val="single" w:sz="4" w:space="0" w:color="auto"/>
              <w:bottom w:val="single" w:sz="4" w:space="0" w:color="auto"/>
              <w:right w:val="single" w:sz="4" w:space="0" w:color="auto"/>
            </w:tcBorders>
            <w:vAlign w:val="center"/>
            <w:hideMark/>
          </w:tcPr>
          <w:p w14:paraId="0239E411" w14:textId="77777777" w:rsidR="00234EFC" w:rsidRDefault="00234EFC" w:rsidP="0073133F">
            <w:pPr>
              <w:spacing w:after="0" w:line="240" w:lineRule="auto"/>
              <w:ind w:firstLine="0"/>
              <w:jc w:val="center"/>
              <w:rPr>
                <w:rFonts w:cs="Arial"/>
                <w:sz w:val="20"/>
                <w:szCs w:val="20"/>
              </w:rPr>
            </w:pPr>
            <w:r>
              <w:rPr>
                <w:rFonts w:cs="Arial"/>
                <w:sz w:val="20"/>
                <w:szCs w:val="20"/>
              </w:rPr>
              <w:t>УТ-3</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01EF1381" w14:textId="77777777" w:rsidR="00234EFC" w:rsidRDefault="00234EFC" w:rsidP="0073133F">
            <w:pPr>
              <w:spacing w:after="0" w:line="240" w:lineRule="auto"/>
              <w:ind w:firstLine="0"/>
              <w:jc w:val="center"/>
              <w:rPr>
                <w:rFonts w:cs="Arial"/>
                <w:sz w:val="20"/>
                <w:szCs w:val="20"/>
              </w:rPr>
            </w:pPr>
            <w:r>
              <w:rPr>
                <w:rFonts w:cs="Arial"/>
                <w:sz w:val="20"/>
                <w:szCs w:val="20"/>
              </w:rPr>
              <w:t>Ж/д "Жилище"</w:t>
            </w:r>
          </w:p>
        </w:tc>
        <w:tc>
          <w:tcPr>
            <w:tcW w:w="607" w:type="pct"/>
            <w:tcBorders>
              <w:top w:val="single" w:sz="4" w:space="0" w:color="auto"/>
              <w:left w:val="single" w:sz="4" w:space="0" w:color="auto"/>
              <w:bottom w:val="single" w:sz="4" w:space="0" w:color="auto"/>
              <w:right w:val="single" w:sz="4" w:space="0" w:color="auto"/>
            </w:tcBorders>
            <w:vAlign w:val="center"/>
            <w:hideMark/>
          </w:tcPr>
          <w:p w14:paraId="4BCBFF9A" w14:textId="77777777" w:rsidR="00234EFC" w:rsidRDefault="00234EFC" w:rsidP="0073133F">
            <w:pPr>
              <w:spacing w:after="0" w:line="240" w:lineRule="auto"/>
              <w:ind w:firstLine="0"/>
              <w:jc w:val="center"/>
              <w:rPr>
                <w:rFonts w:cs="Arial"/>
                <w:sz w:val="20"/>
                <w:szCs w:val="20"/>
              </w:rPr>
            </w:pPr>
            <w:r>
              <w:rPr>
                <w:rFonts w:cs="Arial"/>
                <w:sz w:val="20"/>
                <w:szCs w:val="20"/>
              </w:rPr>
              <w:t>89</w:t>
            </w:r>
          </w:p>
        </w:tc>
        <w:tc>
          <w:tcPr>
            <w:tcW w:w="726" w:type="pct"/>
            <w:tcBorders>
              <w:top w:val="single" w:sz="4" w:space="0" w:color="auto"/>
              <w:left w:val="single" w:sz="4" w:space="0" w:color="auto"/>
              <w:bottom w:val="single" w:sz="4" w:space="0" w:color="auto"/>
              <w:right w:val="single" w:sz="4" w:space="0" w:color="auto"/>
            </w:tcBorders>
            <w:vAlign w:val="center"/>
            <w:hideMark/>
          </w:tcPr>
          <w:p w14:paraId="6C198936" w14:textId="77777777" w:rsidR="00234EFC" w:rsidRDefault="00234EFC" w:rsidP="0073133F">
            <w:pPr>
              <w:spacing w:after="0" w:line="240" w:lineRule="auto"/>
              <w:ind w:firstLine="0"/>
              <w:jc w:val="center"/>
              <w:rPr>
                <w:rFonts w:cs="Arial"/>
                <w:sz w:val="20"/>
                <w:szCs w:val="20"/>
              </w:rPr>
            </w:pPr>
            <w:r>
              <w:rPr>
                <w:rFonts w:cs="Arial"/>
                <w:sz w:val="20"/>
                <w:szCs w:val="20"/>
              </w:rPr>
              <w:t>27</w:t>
            </w:r>
          </w:p>
        </w:tc>
        <w:tc>
          <w:tcPr>
            <w:tcW w:w="764" w:type="pct"/>
            <w:tcBorders>
              <w:top w:val="single" w:sz="4" w:space="0" w:color="auto"/>
              <w:left w:val="single" w:sz="4" w:space="0" w:color="auto"/>
              <w:bottom w:val="single" w:sz="4" w:space="0" w:color="auto"/>
              <w:right w:val="single" w:sz="4" w:space="0" w:color="auto"/>
            </w:tcBorders>
            <w:vAlign w:val="center"/>
            <w:hideMark/>
          </w:tcPr>
          <w:p w14:paraId="2AB1BFC0"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0015E838"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21D65505" w14:textId="77777777" w:rsidTr="00CC70B5">
        <w:trPr>
          <w:trHeight w:val="20"/>
        </w:trPr>
        <w:tc>
          <w:tcPr>
            <w:tcW w:w="1773" w:type="pct"/>
            <w:gridSpan w:val="4"/>
            <w:tcBorders>
              <w:top w:val="single" w:sz="4" w:space="0" w:color="auto"/>
              <w:left w:val="single" w:sz="4" w:space="0" w:color="auto"/>
              <w:bottom w:val="single" w:sz="4" w:space="0" w:color="auto"/>
              <w:right w:val="single" w:sz="4" w:space="0" w:color="auto"/>
            </w:tcBorders>
            <w:vAlign w:val="center"/>
            <w:hideMark/>
          </w:tcPr>
          <w:p w14:paraId="67DD76EB" w14:textId="77777777" w:rsidR="00234EFC" w:rsidRDefault="00234EFC" w:rsidP="0073133F">
            <w:pPr>
              <w:spacing w:after="0" w:line="240" w:lineRule="auto"/>
              <w:ind w:firstLine="0"/>
              <w:jc w:val="center"/>
              <w:rPr>
                <w:rFonts w:cs="Arial"/>
                <w:sz w:val="20"/>
                <w:szCs w:val="20"/>
              </w:rPr>
            </w:pPr>
            <w:r>
              <w:rPr>
                <w:rFonts w:cs="Arial"/>
                <w:sz w:val="20"/>
                <w:szCs w:val="20"/>
              </w:rPr>
              <w:t>Общая протяженность трассы:</w:t>
            </w:r>
          </w:p>
        </w:tc>
        <w:tc>
          <w:tcPr>
            <w:tcW w:w="607" w:type="pct"/>
            <w:tcBorders>
              <w:top w:val="single" w:sz="4" w:space="0" w:color="auto"/>
              <w:left w:val="single" w:sz="4" w:space="0" w:color="auto"/>
              <w:bottom w:val="single" w:sz="4" w:space="0" w:color="auto"/>
              <w:right w:val="single" w:sz="4" w:space="0" w:color="auto"/>
            </w:tcBorders>
            <w:vAlign w:val="center"/>
          </w:tcPr>
          <w:p w14:paraId="362806D0" w14:textId="77777777" w:rsidR="00234EFC" w:rsidRDefault="00234EFC" w:rsidP="0073133F">
            <w:pPr>
              <w:spacing w:after="0" w:line="240" w:lineRule="auto"/>
              <w:ind w:firstLine="0"/>
              <w:jc w:val="center"/>
              <w:rPr>
                <w:rFonts w:cs="Arial"/>
                <w:sz w:val="20"/>
                <w:szCs w:val="20"/>
              </w:rPr>
            </w:pPr>
          </w:p>
        </w:tc>
        <w:tc>
          <w:tcPr>
            <w:tcW w:w="726" w:type="pct"/>
            <w:tcBorders>
              <w:top w:val="single" w:sz="4" w:space="0" w:color="auto"/>
              <w:left w:val="single" w:sz="4" w:space="0" w:color="auto"/>
              <w:bottom w:val="single" w:sz="4" w:space="0" w:color="auto"/>
              <w:right w:val="single" w:sz="4" w:space="0" w:color="auto"/>
            </w:tcBorders>
            <w:vAlign w:val="center"/>
            <w:hideMark/>
          </w:tcPr>
          <w:p w14:paraId="389A338D" w14:textId="77777777" w:rsidR="00234EFC" w:rsidRDefault="00234EFC" w:rsidP="0073133F">
            <w:pPr>
              <w:spacing w:after="0" w:line="240" w:lineRule="auto"/>
              <w:ind w:firstLine="0"/>
              <w:jc w:val="center"/>
              <w:rPr>
                <w:rFonts w:cs="Arial"/>
                <w:sz w:val="20"/>
                <w:szCs w:val="20"/>
              </w:rPr>
            </w:pPr>
            <w:r>
              <w:rPr>
                <w:rFonts w:cs="Arial"/>
                <w:sz w:val="20"/>
                <w:szCs w:val="20"/>
              </w:rPr>
              <w:t>465,8</w:t>
            </w:r>
          </w:p>
        </w:tc>
        <w:tc>
          <w:tcPr>
            <w:tcW w:w="764" w:type="pct"/>
            <w:tcBorders>
              <w:top w:val="single" w:sz="4" w:space="0" w:color="auto"/>
              <w:left w:val="single" w:sz="4" w:space="0" w:color="auto"/>
              <w:bottom w:val="single" w:sz="4" w:space="0" w:color="auto"/>
              <w:right w:val="single" w:sz="4" w:space="0" w:color="auto"/>
            </w:tcBorders>
            <w:vAlign w:val="center"/>
            <w:hideMark/>
          </w:tcPr>
          <w:p w14:paraId="0EB887D6" w14:textId="77777777" w:rsidR="00234EFC" w:rsidRDefault="00234EFC" w:rsidP="0073133F">
            <w:pPr>
              <w:spacing w:after="0" w:line="240" w:lineRule="auto"/>
              <w:ind w:firstLine="0"/>
              <w:jc w:val="center"/>
              <w:rPr>
                <w:rFonts w:cs="Arial"/>
                <w:sz w:val="20"/>
                <w:szCs w:val="20"/>
              </w:rPr>
            </w:pPr>
            <w:r>
              <w:rPr>
                <w:rFonts w:cs="Arial"/>
                <w:sz w:val="20"/>
                <w:szCs w:val="20"/>
              </w:rPr>
              <w:t>365</w:t>
            </w:r>
          </w:p>
        </w:tc>
        <w:tc>
          <w:tcPr>
            <w:tcW w:w="1130" w:type="pct"/>
            <w:tcBorders>
              <w:top w:val="single" w:sz="4" w:space="0" w:color="auto"/>
              <w:left w:val="single" w:sz="4" w:space="0" w:color="auto"/>
              <w:bottom w:val="single" w:sz="4" w:space="0" w:color="auto"/>
              <w:right w:val="single" w:sz="4" w:space="0" w:color="auto"/>
            </w:tcBorders>
            <w:vAlign w:val="center"/>
          </w:tcPr>
          <w:p w14:paraId="583FC786" w14:textId="77777777" w:rsidR="00234EFC" w:rsidRDefault="00234EFC" w:rsidP="0073133F">
            <w:pPr>
              <w:spacing w:after="0" w:line="240" w:lineRule="auto"/>
              <w:ind w:firstLine="0"/>
              <w:jc w:val="center"/>
              <w:rPr>
                <w:rFonts w:cs="Arial"/>
                <w:sz w:val="20"/>
                <w:szCs w:val="20"/>
              </w:rPr>
            </w:pPr>
          </w:p>
        </w:tc>
      </w:tr>
      <w:tr w:rsidR="00234EFC" w14:paraId="29ABB52D" w14:textId="77777777" w:rsidTr="00CC70B5">
        <w:trPr>
          <w:trHeight w:val="20"/>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36886587" w14:textId="77777777" w:rsidR="00234EFC" w:rsidRDefault="00234EFC" w:rsidP="0073133F">
            <w:pPr>
              <w:spacing w:after="0" w:line="240" w:lineRule="auto"/>
              <w:ind w:firstLine="0"/>
              <w:jc w:val="center"/>
              <w:rPr>
                <w:rFonts w:cs="Arial"/>
                <w:sz w:val="20"/>
                <w:szCs w:val="20"/>
              </w:rPr>
            </w:pPr>
            <w:r>
              <w:rPr>
                <w:rFonts w:cs="Arial"/>
                <w:sz w:val="20"/>
                <w:szCs w:val="20"/>
              </w:rPr>
              <w:t>Квартальные сети во 2-ом мкр от ЦТП-13</w:t>
            </w:r>
          </w:p>
        </w:tc>
      </w:tr>
      <w:tr w:rsidR="00234EFC" w14:paraId="02AEBAB8"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3B523D9D" w14:textId="77777777" w:rsidR="00234EFC" w:rsidRDefault="00234EFC" w:rsidP="0073133F">
            <w:pPr>
              <w:spacing w:after="0" w:line="240" w:lineRule="auto"/>
              <w:ind w:firstLine="0"/>
              <w:jc w:val="center"/>
              <w:rPr>
                <w:rFonts w:cs="Arial"/>
                <w:sz w:val="20"/>
                <w:szCs w:val="20"/>
              </w:rPr>
            </w:pPr>
            <w:r>
              <w:rPr>
                <w:rFonts w:cs="Arial"/>
                <w:sz w:val="20"/>
                <w:szCs w:val="20"/>
              </w:rPr>
              <w:t>125</w:t>
            </w:r>
          </w:p>
        </w:tc>
        <w:tc>
          <w:tcPr>
            <w:tcW w:w="705" w:type="pct"/>
            <w:tcBorders>
              <w:top w:val="single" w:sz="4" w:space="0" w:color="auto"/>
              <w:left w:val="single" w:sz="4" w:space="0" w:color="auto"/>
              <w:bottom w:val="single" w:sz="4" w:space="0" w:color="auto"/>
              <w:right w:val="single" w:sz="4" w:space="0" w:color="auto"/>
            </w:tcBorders>
            <w:vAlign w:val="center"/>
            <w:hideMark/>
          </w:tcPr>
          <w:p w14:paraId="5D1287B3" w14:textId="77777777" w:rsidR="00234EFC" w:rsidRDefault="00234EFC" w:rsidP="0073133F">
            <w:pPr>
              <w:spacing w:after="0" w:line="240" w:lineRule="auto"/>
              <w:ind w:firstLine="0"/>
              <w:jc w:val="center"/>
              <w:rPr>
                <w:rFonts w:cs="Arial"/>
                <w:sz w:val="20"/>
                <w:szCs w:val="20"/>
              </w:rPr>
            </w:pPr>
            <w:r>
              <w:rPr>
                <w:rFonts w:cs="Arial"/>
                <w:sz w:val="20"/>
                <w:szCs w:val="20"/>
              </w:rPr>
              <w:t>13УТ-1</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2AECCBCD" w14:textId="77777777" w:rsidR="00234EFC" w:rsidRDefault="00234EFC" w:rsidP="0073133F">
            <w:pPr>
              <w:spacing w:after="0" w:line="240" w:lineRule="auto"/>
              <w:ind w:firstLine="0"/>
              <w:jc w:val="center"/>
              <w:rPr>
                <w:rFonts w:cs="Arial"/>
                <w:sz w:val="20"/>
                <w:szCs w:val="20"/>
              </w:rPr>
            </w:pPr>
            <w:r>
              <w:rPr>
                <w:rFonts w:cs="Arial"/>
                <w:sz w:val="20"/>
                <w:szCs w:val="20"/>
              </w:rPr>
              <w:t>13УТ-2</w:t>
            </w:r>
          </w:p>
        </w:tc>
        <w:tc>
          <w:tcPr>
            <w:tcW w:w="607" w:type="pct"/>
            <w:tcBorders>
              <w:top w:val="single" w:sz="4" w:space="0" w:color="auto"/>
              <w:left w:val="single" w:sz="4" w:space="0" w:color="auto"/>
              <w:bottom w:val="single" w:sz="4" w:space="0" w:color="auto"/>
              <w:right w:val="single" w:sz="4" w:space="0" w:color="auto"/>
            </w:tcBorders>
            <w:vAlign w:val="center"/>
            <w:hideMark/>
          </w:tcPr>
          <w:p w14:paraId="59532EEB" w14:textId="77777777" w:rsidR="00234EFC" w:rsidRDefault="00234EFC" w:rsidP="0073133F">
            <w:pPr>
              <w:spacing w:after="0" w:line="240" w:lineRule="auto"/>
              <w:ind w:firstLine="0"/>
              <w:jc w:val="center"/>
              <w:rPr>
                <w:rFonts w:cs="Arial"/>
                <w:sz w:val="20"/>
                <w:szCs w:val="20"/>
              </w:rPr>
            </w:pPr>
            <w:r>
              <w:rPr>
                <w:rFonts w:cs="Arial"/>
                <w:sz w:val="20"/>
                <w:szCs w:val="20"/>
              </w:rPr>
              <w:t>219</w:t>
            </w:r>
          </w:p>
        </w:tc>
        <w:tc>
          <w:tcPr>
            <w:tcW w:w="726" w:type="pct"/>
            <w:tcBorders>
              <w:top w:val="single" w:sz="4" w:space="0" w:color="auto"/>
              <w:left w:val="single" w:sz="4" w:space="0" w:color="auto"/>
              <w:bottom w:val="single" w:sz="4" w:space="0" w:color="auto"/>
              <w:right w:val="single" w:sz="4" w:space="0" w:color="auto"/>
            </w:tcBorders>
            <w:vAlign w:val="center"/>
            <w:hideMark/>
          </w:tcPr>
          <w:p w14:paraId="673BD718" w14:textId="77777777" w:rsidR="00234EFC" w:rsidRDefault="00234EFC" w:rsidP="0073133F">
            <w:pPr>
              <w:spacing w:after="0" w:line="240" w:lineRule="auto"/>
              <w:ind w:firstLine="0"/>
              <w:jc w:val="center"/>
              <w:rPr>
                <w:rFonts w:cs="Arial"/>
                <w:sz w:val="20"/>
                <w:szCs w:val="20"/>
              </w:rPr>
            </w:pPr>
            <w:r>
              <w:rPr>
                <w:rFonts w:cs="Arial"/>
                <w:sz w:val="20"/>
                <w:szCs w:val="20"/>
              </w:rPr>
              <w:t>12</w:t>
            </w:r>
          </w:p>
        </w:tc>
        <w:tc>
          <w:tcPr>
            <w:tcW w:w="764" w:type="pct"/>
            <w:tcBorders>
              <w:top w:val="single" w:sz="4" w:space="0" w:color="auto"/>
              <w:left w:val="single" w:sz="4" w:space="0" w:color="auto"/>
              <w:bottom w:val="single" w:sz="4" w:space="0" w:color="auto"/>
              <w:right w:val="single" w:sz="4" w:space="0" w:color="auto"/>
            </w:tcBorders>
            <w:vAlign w:val="center"/>
            <w:hideMark/>
          </w:tcPr>
          <w:p w14:paraId="7DB798DE"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07708519"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2CF2A05E"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043DE5E3" w14:textId="77777777" w:rsidR="00234EFC" w:rsidRDefault="00234EFC" w:rsidP="0073133F">
            <w:pPr>
              <w:spacing w:after="0" w:line="240" w:lineRule="auto"/>
              <w:ind w:firstLine="0"/>
              <w:jc w:val="center"/>
              <w:rPr>
                <w:rFonts w:cs="Arial"/>
                <w:sz w:val="20"/>
                <w:szCs w:val="20"/>
              </w:rPr>
            </w:pPr>
            <w:r>
              <w:rPr>
                <w:rFonts w:cs="Arial"/>
                <w:sz w:val="20"/>
                <w:szCs w:val="20"/>
              </w:rPr>
              <w:t>126</w:t>
            </w:r>
          </w:p>
        </w:tc>
        <w:tc>
          <w:tcPr>
            <w:tcW w:w="705" w:type="pct"/>
            <w:tcBorders>
              <w:top w:val="single" w:sz="4" w:space="0" w:color="auto"/>
              <w:left w:val="single" w:sz="4" w:space="0" w:color="auto"/>
              <w:bottom w:val="single" w:sz="4" w:space="0" w:color="auto"/>
              <w:right w:val="single" w:sz="4" w:space="0" w:color="auto"/>
            </w:tcBorders>
            <w:vAlign w:val="center"/>
            <w:hideMark/>
          </w:tcPr>
          <w:p w14:paraId="55A8DC0E" w14:textId="77777777" w:rsidR="00234EFC" w:rsidRDefault="00234EFC" w:rsidP="0073133F">
            <w:pPr>
              <w:spacing w:after="0" w:line="240" w:lineRule="auto"/>
              <w:ind w:firstLine="0"/>
              <w:jc w:val="center"/>
              <w:rPr>
                <w:rFonts w:cs="Arial"/>
                <w:sz w:val="20"/>
                <w:szCs w:val="20"/>
              </w:rPr>
            </w:pPr>
            <w:r>
              <w:rPr>
                <w:rFonts w:cs="Arial"/>
                <w:sz w:val="20"/>
                <w:szCs w:val="20"/>
              </w:rPr>
              <w:t>13УТ-2</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4A0EE476" w14:textId="77777777" w:rsidR="00234EFC" w:rsidRDefault="00234EFC" w:rsidP="0073133F">
            <w:pPr>
              <w:spacing w:after="0" w:line="240" w:lineRule="auto"/>
              <w:ind w:firstLine="0"/>
              <w:jc w:val="center"/>
              <w:rPr>
                <w:rFonts w:cs="Arial"/>
                <w:sz w:val="20"/>
                <w:szCs w:val="20"/>
              </w:rPr>
            </w:pPr>
            <w:r>
              <w:rPr>
                <w:rFonts w:cs="Arial"/>
                <w:sz w:val="20"/>
                <w:szCs w:val="20"/>
              </w:rPr>
              <w:t>13УТ-4</w:t>
            </w:r>
          </w:p>
        </w:tc>
        <w:tc>
          <w:tcPr>
            <w:tcW w:w="607" w:type="pct"/>
            <w:tcBorders>
              <w:top w:val="single" w:sz="4" w:space="0" w:color="auto"/>
              <w:left w:val="single" w:sz="4" w:space="0" w:color="auto"/>
              <w:bottom w:val="single" w:sz="4" w:space="0" w:color="auto"/>
              <w:right w:val="single" w:sz="4" w:space="0" w:color="auto"/>
            </w:tcBorders>
            <w:vAlign w:val="center"/>
            <w:hideMark/>
          </w:tcPr>
          <w:p w14:paraId="385F5630" w14:textId="77777777" w:rsidR="00234EFC" w:rsidRDefault="00234EFC" w:rsidP="0073133F">
            <w:pPr>
              <w:spacing w:after="0" w:line="240" w:lineRule="auto"/>
              <w:ind w:firstLine="0"/>
              <w:jc w:val="center"/>
              <w:rPr>
                <w:rFonts w:cs="Arial"/>
                <w:sz w:val="20"/>
                <w:szCs w:val="20"/>
              </w:rPr>
            </w:pPr>
            <w:r>
              <w:rPr>
                <w:rFonts w:cs="Arial"/>
                <w:sz w:val="20"/>
                <w:szCs w:val="20"/>
              </w:rPr>
              <w:t>159</w:t>
            </w:r>
          </w:p>
        </w:tc>
        <w:tc>
          <w:tcPr>
            <w:tcW w:w="726" w:type="pct"/>
            <w:tcBorders>
              <w:top w:val="single" w:sz="4" w:space="0" w:color="auto"/>
              <w:left w:val="single" w:sz="4" w:space="0" w:color="auto"/>
              <w:bottom w:val="single" w:sz="4" w:space="0" w:color="auto"/>
              <w:right w:val="single" w:sz="4" w:space="0" w:color="auto"/>
            </w:tcBorders>
            <w:vAlign w:val="center"/>
            <w:hideMark/>
          </w:tcPr>
          <w:p w14:paraId="3C7A48AD" w14:textId="77777777" w:rsidR="00234EFC" w:rsidRDefault="00234EFC" w:rsidP="0073133F">
            <w:pPr>
              <w:spacing w:after="0" w:line="240" w:lineRule="auto"/>
              <w:ind w:firstLine="0"/>
              <w:jc w:val="center"/>
              <w:rPr>
                <w:rFonts w:cs="Arial"/>
                <w:sz w:val="20"/>
                <w:szCs w:val="20"/>
              </w:rPr>
            </w:pPr>
            <w:r>
              <w:rPr>
                <w:rFonts w:cs="Arial"/>
                <w:sz w:val="20"/>
                <w:szCs w:val="20"/>
              </w:rPr>
              <w:t>107</w:t>
            </w:r>
          </w:p>
        </w:tc>
        <w:tc>
          <w:tcPr>
            <w:tcW w:w="764" w:type="pct"/>
            <w:tcBorders>
              <w:top w:val="single" w:sz="4" w:space="0" w:color="auto"/>
              <w:left w:val="single" w:sz="4" w:space="0" w:color="auto"/>
              <w:bottom w:val="single" w:sz="4" w:space="0" w:color="auto"/>
              <w:right w:val="single" w:sz="4" w:space="0" w:color="auto"/>
            </w:tcBorders>
            <w:vAlign w:val="center"/>
            <w:hideMark/>
          </w:tcPr>
          <w:p w14:paraId="3A42FB80"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36B7317F"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13413AE4"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72FEF7B5" w14:textId="77777777" w:rsidR="00234EFC" w:rsidRDefault="00234EFC" w:rsidP="0073133F">
            <w:pPr>
              <w:spacing w:after="0" w:line="240" w:lineRule="auto"/>
              <w:ind w:firstLine="0"/>
              <w:jc w:val="center"/>
              <w:rPr>
                <w:rFonts w:cs="Arial"/>
                <w:sz w:val="20"/>
                <w:szCs w:val="20"/>
              </w:rPr>
            </w:pPr>
            <w:r>
              <w:rPr>
                <w:rFonts w:cs="Arial"/>
                <w:sz w:val="20"/>
                <w:szCs w:val="20"/>
              </w:rPr>
              <w:t>127</w:t>
            </w:r>
          </w:p>
        </w:tc>
        <w:tc>
          <w:tcPr>
            <w:tcW w:w="705" w:type="pct"/>
            <w:tcBorders>
              <w:top w:val="single" w:sz="4" w:space="0" w:color="auto"/>
              <w:left w:val="single" w:sz="4" w:space="0" w:color="auto"/>
              <w:bottom w:val="single" w:sz="4" w:space="0" w:color="auto"/>
              <w:right w:val="single" w:sz="4" w:space="0" w:color="auto"/>
            </w:tcBorders>
            <w:vAlign w:val="center"/>
            <w:hideMark/>
          </w:tcPr>
          <w:p w14:paraId="3A71D87C" w14:textId="77777777" w:rsidR="00234EFC" w:rsidRDefault="00234EFC" w:rsidP="0073133F">
            <w:pPr>
              <w:spacing w:after="0" w:line="240" w:lineRule="auto"/>
              <w:ind w:firstLine="0"/>
              <w:jc w:val="center"/>
              <w:rPr>
                <w:rFonts w:cs="Arial"/>
                <w:sz w:val="20"/>
                <w:szCs w:val="20"/>
              </w:rPr>
            </w:pPr>
            <w:r>
              <w:rPr>
                <w:rFonts w:cs="Arial"/>
                <w:sz w:val="20"/>
                <w:szCs w:val="20"/>
              </w:rPr>
              <w:t>13УТ-4</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3C8ADF18" w14:textId="77777777" w:rsidR="00234EFC" w:rsidRDefault="00234EFC" w:rsidP="0073133F">
            <w:pPr>
              <w:spacing w:after="0" w:line="240" w:lineRule="auto"/>
              <w:ind w:firstLine="0"/>
              <w:jc w:val="center"/>
              <w:rPr>
                <w:rFonts w:cs="Arial"/>
                <w:sz w:val="20"/>
                <w:szCs w:val="20"/>
              </w:rPr>
            </w:pPr>
            <w:r>
              <w:rPr>
                <w:rFonts w:cs="Arial"/>
                <w:sz w:val="20"/>
                <w:szCs w:val="20"/>
              </w:rPr>
              <w:t>13УТ-8</w:t>
            </w:r>
          </w:p>
        </w:tc>
        <w:tc>
          <w:tcPr>
            <w:tcW w:w="607" w:type="pct"/>
            <w:tcBorders>
              <w:top w:val="single" w:sz="4" w:space="0" w:color="auto"/>
              <w:left w:val="single" w:sz="4" w:space="0" w:color="auto"/>
              <w:bottom w:val="single" w:sz="4" w:space="0" w:color="auto"/>
              <w:right w:val="single" w:sz="4" w:space="0" w:color="auto"/>
            </w:tcBorders>
            <w:vAlign w:val="center"/>
            <w:hideMark/>
          </w:tcPr>
          <w:p w14:paraId="369D7196" w14:textId="77777777" w:rsidR="00234EFC" w:rsidRDefault="00234EFC" w:rsidP="0073133F">
            <w:pPr>
              <w:spacing w:after="0" w:line="240" w:lineRule="auto"/>
              <w:ind w:firstLine="0"/>
              <w:jc w:val="center"/>
              <w:rPr>
                <w:rFonts w:cs="Arial"/>
                <w:sz w:val="20"/>
                <w:szCs w:val="20"/>
              </w:rPr>
            </w:pPr>
            <w:r>
              <w:rPr>
                <w:rFonts w:cs="Arial"/>
                <w:sz w:val="20"/>
                <w:szCs w:val="20"/>
              </w:rPr>
              <w:t>159</w:t>
            </w:r>
          </w:p>
        </w:tc>
        <w:tc>
          <w:tcPr>
            <w:tcW w:w="726" w:type="pct"/>
            <w:tcBorders>
              <w:top w:val="single" w:sz="4" w:space="0" w:color="auto"/>
              <w:left w:val="single" w:sz="4" w:space="0" w:color="auto"/>
              <w:bottom w:val="single" w:sz="4" w:space="0" w:color="auto"/>
              <w:right w:val="single" w:sz="4" w:space="0" w:color="auto"/>
            </w:tcBorders>
            <w:vAlign w:val="center"/>
            <w:hideMark/>
          </w:tcPr>
          <w:p w14:paraId="511B677A" w14:textId="77777777" w:rsidR="00234EFC" w:rsidRDefault="00234EFC" w:rsidP="0073133F">
            <w:pPr>
              <w:spacing w:after="0" w:line="240" w:lineRule="auto"/>
              <w:ind w:firstLine="0"/>
              <w:jc w:val="center"/>
              <w:rPr>
                <w:rFonts w:cs="Arial"/>
                <w:sz w:val="20"/>
                <w:szCs w:val="20"/>
              </w:rPr>
            </w:pPr>
            <w:r>
              <w:rPr>
                <w:rFonts w:cs="Arial"/>
                <w:sz w:val="20"/>
                <w:szCs w:val="20"/>
              </w:rPr>
              <w:t>62</w:t>
            </w:r>
          </w:p>
        </w:tc>
        <w:tc>
          <w:tcPr>
            <w:tcW w:w="764" w:type="pct"/>
            <w:tcBorders>
              <w:top w:val="single" w:sz="4" w:space="0" w:color="auto"/>
              <w:left w:val="single" w:sz="4" w:space="0" w:color="auto"/>
              <w:bottom w:val="single" w:sz="4" w:space="0" w:color="auto"/>
              <w:right w:val="single" w:sz="4" w:space="0" w:color="auto"/>
            </w:tcBorders>
            <w:vAlign w:val="center"/>
            <w:hideMark/>
          </w:tcPr>
          <w:p w14:paraId="235D80F3"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5528A4A5"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5B4A26E4"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487CF45A" w14:textId="77777777" w:rsidR="00234EFC" w:rsidRDefault="00234EFC" w:rsidP="0073133F">
            <w:pPr>
              <w:spacing w:after="0" w:line="240" w:lineRule="auto"/>
              <w:ind w:firstLine="0"/>
              <w:jc w:val="center"/>
              <w:rPr>
                <w:rFonts w:cs="Arial"/>
                <w:sz w:val="20"/>
                <w:szCs w:val="20"/>
              </w:rPr>
            </w:pPr>
            <w:r>
              <w:rPr>
                <w:rFonts w:cs="Arial"/>
                <w:sz w:val="20"/>
                <w:szCs w:val="20"/>
              </w:rPr>
              <w:t>128</w:t>
            </w:r>
          </w:p>
        </w:tc>
        <w:tc>
          <w:tcPr>
            <w:tcW w:w="705" w:type="pct"/>
            <w:tcBorders>
              <w:top w:val="single" w:sz="4" w:space="0" w:color="auto"/>
              <w:left w:val="single" w:sz="4" w:space="0" w:color="auto"/>
              <w:bottom w:val="single" w:sz="4" w:space="0" w:color="auto"/>
              <w:right w:val="single" w:sz="4" w:space="0" w:color="auto"/>
            </w:tcBorders>
            <w:vAlign w:val="center"/>
            <w:hideMark/>
          </w:tcPr>
          <w:p w14:paraId="7CB6EB05" w14:textId="77777777" w:rsidR="00234EFC" w:rsidRDefault="00234EFC" w:rsidP="0073133F">
            <w:pPr>
              <w:spacing w:after="0" w:line="240" w:lineRule="auto"/>
              <w:ind w:firstLine="0"/>
              <w:jc w:val="center"/>
              <w:rPr>
                <w:rFonts w:cs="Arial"/>
                <w:sz w:val="20"/>
                <w:szCs w:val="20"/>
              </w:rPr>
            </w:pPr>
            <w:r>
              <w:rPr>
                <w:rFonts w:cs="Arial"/>
                <w:sz w:val="20"/>
                <w:szCs w:val="20"/>
              </w:rPr>
              <w:t>13УТ-8</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10632637" w14:textId="77777777" w:rsidR="00234EFC" w:rsidRDefault="00234EFC" w:rsidP="0073133F">
            <w:pPr>
              <w:spacing w:after="0" w:line="240" w:lineRule="auto"/>
              <w:ind w:firstLine="0"/>
              <w:jc w:val="center"/>
              <w:rPr>
                <w:rFonts w:cs="Arial"/>
                <w:sz w:val="20"/>
                <w:szCs w:val="20"/>
              </w:rPr>
            </w:pPr>
            <w:r>
              <w:rPr>
                <w:rFonts w:cs="Arial"/>
                <w:sz w:val="20"/>
                <w:szCs w:val="20"/>
              </w:rPr>
              <w:t>13УТ-12</w:t>
            </w:r>
          </w:p>
        </w:tc>
        <w:tc>
          <w:tcPr>
            <w:tcW w:w="607" w:type="pct"/>
            <w:tcBorders>
              <w:top w:val="single" w:sz="4" w:space="0" w:color="auto"/>
              <w:left w:val="single" w:sz="4" w:space="0" w:color="auto"/>
              <w:bottom w:val="single" w:sz="4" w:space="0" w:color="auto"/>
              <w:right w:val="single" w:sz="4" w:space="0" w:color="auto"/>
            </w:tcBorders>
            <w:vAlign w:val="center"/>
            <w:hideMark/>
          </w:tcPr>
          <w:p w14:paraId="46BDC826" w14:textId="77777777" w:rsidR="00234EFC" w:rsidRDefault="00234EFC" w:rsidP="0073133F">
            <w:pPr>
              <w:spacing w:after="0" w:line="240" w:lineRule="auto"/>
              <w:ind w:firstLine="0"/>
              <w:jc w:val="center"/>
              <w:rPr>
                <w:rFonts w:cs="Arial"/>
                <w:sz w:val="20"/>
                <w:szCs w:val="20"/>
              </w:rPr>
            </w:pPr>
            <w:r>
              <w:rPr>
                <w:rFonts w:cs="Arial"/>
                <w:sz w:val="20"/>
                <w:szCs w:val="20"/>
              </w:rPr>
              <w:t>108</w:t>
            </w:r>
          </w:p>
        </w:tc>
        <w:tc>
          <w:tcPr>
            <w:tcW w:w="726" w:type="pct"/>
            <w:tcBorders>
              <w:top w:val="single" w:sz="4" w:space="0" w:color="auto"/>
              <w:left w:val="single" w:sz="4" w:space="0" w:color="auto"/>
              <w:bottom w:val="single" w:sz="4" w:space="0" w:color="auto"/>
              <w:right w:val="single" w:sz="4" w:space="0" w:color="auto"/>
            </w:tcBorders>
            <w:vAlign w:val="center"/>
            <w:hideMark/>
          </w:tcPr>
          <w:p w14:paraId="79B42E2C" w14:textId="77777777" w:rsidR="00234EFC" w:rsidRDefault="00234EFC" w:rsidP="0073133F">
            <w:pPr>
              <w:spacing w:after="0" w:line="240" w:lineRule="auto"/>
              <w:ind w:firstLine="0"/>
              <w:jc w:val="center"/>
              <w:rPr>
                <w:rFonts w:cs="Arial"/>
                <w:sz w:val="20"/>
                <w:szCs w:val="20"/>
              </w:rPr>
            </w:pPr>
            <w:r>
              <w:rPr>
                <w:rFonts w:cs="Arial"/>
                <w:sz w:val="20"/>
                <w:szCs w:val="20"/>
              </w:rPr>
              <w:t>88</w:t>
            </w:r>
          </w:p>
        </w:tc>
        <w:tc>
          <w:tcPr>
            <w:tcW w:w="764" w:type="pct"/>
            <w:tcBorders>
              <w:top w:val="single" w:sz="4" w:space="0" w:color="auto"/>
              <w:left w:val="single" w:sz="4" w:space="0" w:color="auto"/>
              <w:bottom w:val="single" w:sz="4" w:space="0" w:color="auto"/>
              <w:right w:val="single" w:sz="4" w:space="0" w:color="auto"/>
            </w:tcBorders>
            <w:vAlign w:val="center"/>
            <w:hideMark/>
          </w:tcPr>
          <w:p w14:paraId="105C3C0F"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3D78B87B"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028E5542"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46C2DB5C" w14:textId="77777777" w:rsidR="00234EFC" w:rsidRDefault="00234EFC" w:rsidP="0073133F">
            <w:pPr>
              <w:spacing w:after="0" w:line="240" w:lineRule="auto"/>
              <w:ind w:firstLine="0"/>
              <w:jc w:val="center"/>
              <w:rPr>
                <w:rFonts w:cs="Arial"/>
                <w:sz w:val="20"/>
                <w:szCs w:val="20"/>
              </w:rPr>
            </w:pPr>
            <w:r>
              <w:rPr>
                <w:rFonts w:cs="Arial"/>
                <w:sz w:val="20"/>
                <w:szCs w:val="20"/>
              </w:rPr>
              <w:t>129</w:t>
            </w:r>
          </w:p>
        </w:tc>
        <w:tc>
          <w:tcPr>
            <w:tcW w:w="705" w:type="pct"/>
            <w:tcBorders>
              <w:top w:val="single" w:sz="4" w:space="0" w:color="auto"/>
              <w:left w:val="single" w:sz="4" w:space="0" w:color="auto"/>
              <w:bottom w:val="single" w:sz="4" w:space="0" w:color="auto"/>
              <w:right w:val="single" w:sz="4" w:space="0" w:color="auto"/>
            </w:tcBorders>
            <w:vAlign w:val="center"/>
            <w:hideMark/>
          </w:tcPr>
          <w:p w14:paraId="3C662CCB" w14:textId="77777777" w:rsidR="00234EFC" w:rsidRDefault="00234EFC" w:rsidP="0073133F">
            <w:pPr>
              <w:spacing w:after="0" w:line="240" w:lineRule="auto"/>
              <w:ind w:firstLine="0"/>
              <w:jc w:val="center"/>
              <w:rPr>
                <w:rFonts w:cs="Arial"/>
                <w:sz w:val="20"/>
                <w:szCs w:val="20"/>
              </w:rPr>
            </w:pPr>
            <w:r>
              <w:rPr>
                <w:rFonts w:cs="Arial"/>
                <w:sz w:val="20"/>
                <w:szCs w:val="20"/>
              </w:rPr>
              <w:t>13УТ-12</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36D12F74" w14:textId="77777777" w:rsidR="00234EFC" w:rsidRDefault="00234EFC" w:rsidP="0073133F">
            <w:pPr>
              <w:spacing w:after="0" w:line="240" w:lineRule="auto"/>
              <w:ind w:firstLine="0"/>
              <w:jc w:val="center"/>
              <w:rPr>
                <w:rFonts w:cs="Arial"/>
                <w:sz w:val="20"/>
                <w:szCs w:val="20"/>
              </w:rPr>
            </w:pPr>
            <w:r>
              <w:rPr>
                <w:rFonts w:cs="Arial"/>
                <w:sz w:val="20"/>
                <w:szCs w:val="20"/>
              </w:rPr>
              <w:t>ул. Таежная,2</w:t>
            </w:r>
          </w:p>
        </w:tc>
        <w:tc>
          <w:tcPr>
            <w:tcW w:w="607" w:type="pct"/>
            <w:tcBorders>
              <w:top w:val="single" w:sz="4" w:space="0" w:color="auto"/>
              <w:left w:val="single" w:sz="4" w:space="0" w:color="auto"/>
              <w:bottom w:val="single" w:sz="4" w:space="0" w:color="auto"/>
              <w:right w:val="single" w:sz="4" w:space="0" w:color="auto"/>
            </w:tcBorders>
            <w:vAlign w:val="center"/>
            <w:hideMark/>
          </w:tcPr>
          <w:p w14:paraId="12164877" w14:textId="77777777" w:rsidR="00234EFC" w:rsidRDefault="00234EFC" w:rsidP="0073133F">
            <w:pPr>
              <w:spacing w:after="0" w:line="240" w:lineRule="auto"/>
              <w:ind w:firstLine="0"/>
              <w:jc w:val="center"/>
              <w:rPr>
                <w:rFonts w:cs="Arial"/>
                <w:sz w:val="20"/>
                <w:szCs w:val="20"/>
              </w:rPr>
            </w:pPr>
            <w:r>
              <w:rPr>
                <w:rFonts w:cs="Arial"/>
                <w:sz w:val="20"/>
                <w:szCs w:val="20"/>
              </w:rPr>
              <w:t>108</w:t>
            </w:r>
          </w:p>
        </w:tc>
        <w:tc>
          <w:tcPr>
            <w:tcW w:w="726" w:type="pct"/>
            <w:tcBorders>
              <w:top w:val="single" w:sz="4" w:space="0" w:color="auto"/>
              <w:left w:val="single" w:sz="4" w:space="0" w:color="auto"/>
              <w:bottom w:val="single" w:sz="4" w:space="0" w:color="auto"/>
              <w:right w:val="single" w:sz="4" w:space="0" w:color="auto"/>
            </w:tcBorders>
            <w:vAlign w:val="center"/>
            <w:hideMark/>
          </w:tcPr>
          <w:p w14:paraId="7BE6B01A" w14:textId="77777777" w:rsidR="00234EFC" w:rsidRDefault="00234EFC" w:rsidP="0073133F">
            <w:pPr>
              <w:spacing w:after="0" w:line="240" w:lineRule="auto"/>
              <w:ind w:firstLine="0"/>
              <w:jc w:val="center"/>
              <w:rPr>
                <w:rFonts w:cs="Arial"/>
                <w:sz w:val="20"/>
                <w:szCs w:val="20"/>
              </w:rPr>
            </w:pPr>
            <w:r>
              <w:rPr>
                <w:rFonts w:cs="Arial"/>
                <w:sz w:val="20"/>
                <w:szCs w:val="20"/>
              </w:rPr>
              <w:t>52</w:t>
            </w:r>
          </w:p>
        </w:tc>
        <w:tc>
          <w:tcPr>
            <w:tcW w:w="764" w:type="pct"/>
            <w:tcBorders>
              <w:top w:val="single" w:sz="4" w:space="0" w:color="auto"/>
              <w:left w:val="single" w:sz="4" w:space="0" w:color="auto"/>
              <w:bottom w:val="single" w:sz="4" w:space="0" w:color="auto"/>
              <w:right w:val="single" w:sz="4" w:space="0" w:color="auto"/>
            </w:tcBorders>
            <w:vAlign w:val="center"/>
            <w:hideMark/>
          </w:tcPr>
          <w:p w14:paraId="5BFEE276"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5C429D03"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4E78177A"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29697E4C" w14:textId="77777777" w:rsidR="00234EFC" w:rsidRDefault="00234EFC" w:rsidP="0073133F">
            <w:pPr>
              <w:spacing w:after="0" w:line="240" w:lineRule="auto"/>
              <w:ind w:firstLine="0"/>
              <w:jc w:val="center"/>
              <w:rPr>
                <w:rFonts w:cs="Arial"/>
                <w:sz w:val="20"/>
                <w:szCs w:val="20"/>
              </w:rPr>
            </w:pPr>
            <w:r>
              <w:rPr>
                <w:rFonts w:cs="Arial"/>
                <w:sz w:val="20"/>
                <w:szCs w:val="20"/>
              </w:rPr>
              <w:lastRenderedPageBreak/>
              <w:t>130</w:t>
            </w:r>
          </w:p>
        </w:tc>
        <w:tc>
          <w:tcPr>
            <w:tcW w:w="705" w:type="pct"/>
            <w:tcBorders>
              <w:top w:val="single" w:sz="4" w:space="0" w:color="auto"/>
              <w:left w:val="single" w:sz="4" w:space="0" w:color="auto"/>
              <w:bottom w:val="single" w:sz="4" w:space="0" w:color="auto"/>
              <w:right w:val="single" w:sz="4" w:space="0" w:color="auto"/>
            </w:tcBorders>
            <w:vAlign w:val="center"/>
            <w:hideMark/>
          </w:tcPr>
          <w:p w14:paraId="4F1F01BA" w14:textId="77777777" w:rsidR="00234EFC" w:rsidRDefault="00234EFC" w:rsidP="0073133F">
            <w:pPr>
              <w:spacing w:after="0" w:line="240" w:lineRule="auto"/>
              <w:ind w:firstLine="0"/>
              <w:jc w:val="center"/>
              <w:rPr>
                <w:rFonts w:cs="Arial"/>
                <w:sz w:val="20"/>
                <w:szCs w:val="20"/>
              </w:rPr>
            </w:pPr>
            <w:r>
              <w:rPr>
                <w:rFonts w:cs="Arial"/>
                <w:sz w:val="20"/>
                <w:szCs w:val="20"/>
              </w:rPr>
              <w:t>13УТ-2</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73921E6D" w14:textId="77777777" w:rsidR="00234EFC" w:rsidRDefault="00234EFC" w:rsidP="0073133F">
            <w:pPr>
              <w:spacing w:after="0" w:line="240" w:lineRule="auto"/>
              <w:ind w:firstLine="0"/>
              <w:jc w:val="center"/>
              <w:rPr>
                <w:rFonts w:cs="Arial"/>
                <w:sz w:val="20"/>
                <w:szCs w:val="20"/>
              </w:rPr>
            </w:pPr>
            <w:r>
              <w:rPr>
                <w:rFonts w:cs="Arial"/>
                <w:sz w:val="20"/>
                <w:szCs w:val="20"/>
              </w:rPr>
              <w:t>13УТ-7</w:t>
            </w:r>
          </w:p>
        </w:tc>
        <w:tc>
          <w:tcPr>
            <w:tcW w:w="607" w:type="pct"/>
            <w:tcBorders>
              <w:top w:val="single" w:sz="4" w:space="0" w:color="auto"/>
              <w:left w:val="single" w:sz="4" w:space="0" w:color="auto"/>
              <w:bottom w:val="single" w:sz="4" w:space="0" w:color="auto"/>
              <w:right w:val="single" w:sz="4" w:space="0" w:color="auto"/>
            </w:tcBorders>
            <w:vAlign w:val="center"/>
            <w:hideMark/>
          </w:tcPr>
          <w:p w14:paraId="47A61DFA" w14:textId="77777777" w:rsidR="00234EFC" w:rsidRDefault="00234EFC" w:rsidP="0073133F">
            <w:pPr>
              <w:spacing w:after="0" w:line="240" w:lineRule="auto"/>
              <w:ind w:firstLine="0"/>
              <w:jc w:val="center"/>
              <w:rPr>
                <w:rFonts w:cs="Arial"/>
                <w:sz w:val="20"/>
                <w:szCs w:val="20"/>
              </w:rPr>
            </w:pPr>
            <w:r>
              <w:rPr>
                <w:rFonts w:cs="Arial"/>
                <w:sz w:val="20"/>
                <w:szCs w:val="20"/>
              </w:rPr>
              <w:t>108</w:t>
            </w:r>
          </w:p>
        </w:tc>
        <w:tc>
          <w:tcPr>
            <w:tcW w:w="726" w:type="pct"/>
            <w:tcBorders>
              <w:top w:val="single" w:sz="4" w:space="0" w:color="auto"/>
              <w:left w:val="single" w:sz="4" w:space="0" w:color="auto"/>
              <w:bottom w:val="single" w:sz="4" w:space="0" w:color="auto"/>
              <w:right w:val="single" w:sz="4" w:space="0" w:color="auto"/>
            </w:tcBorders>
            <w:vAlign w:val="center"/>
            <w:hideMark/>
          </w:tcPr>
          <w:p w14:paraId="4AD8ECB1" w14:textId="77777777" w:rsidR="00234EFC" w:rsidRDefault="00234EFC" w:rsidP="0073133F">
            <w:pPr>
              <w:spacing w:after="0" w:line="240" w:lineRule="auto"/>
              <w:ind w:firstLine="0"/>
              <w:jc w:val="center"/>
              <w:rPr>
                <w:rFonts w:cs="Arial"/>
                <w:sz w:val="20"/>
                <w:szCs w:val="20"/>
              </w:rPr>
            </w:pPr>
            <w:r>
              <w:rPr>
                <w:rFonts w:cs="Arial"/>
                <w:sz w:val="20"/>
                <w:szCs w:val="20"/>
              </w:rPr>
              <w:t>32</w:t>
            </w:r>
          </w:p>
        </w:tc>
        <w:tc>
          <w:tcPr>
            <w:tcW w:w="764" w:type="pct"/>
            <w:tcBorders>
              <w:top w:val="single" w:sz="4" w:space="0" w:color="auto"/>
              <w:left w:val="single" w:sz="4" w:space="0" w:color="auto"/>
              <w:bottom w:val="single" w:sz="4" w:space="0" w:color="auto"/>
              <w:right w:val="single" w:sz="4" w:space="0" w:color="auto"/>
            </w:tcBorders>
            <w:vAlign w:val="center"/>
            <w:hideMark/>
          </w:tcPr>
          <w:p w14:paraId="7EFD1937"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4EBD47CB"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0D805AD0"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70299043" w14:textId="77777777" w:rsidR="00234EFC" w:rsidRDefault="00234EFC" w:rsidP="0073133F">
            <w:pPr>
              <w:spacing w:after="0" w:line="240" w:lineRule="auto"/>
              <w:ind w:firstLine="0"/>
              <w:jc w:val="center"/>
              <w:rPr>
                <w:rFonts w:cs="Arial"/>
                <w:sz w:val="20"/>
                <w:szCs w:val="20"/>
              </w:rPr>
            </w:pPr>
            <w:r>
              <w:rPr>
                <w:rFonts w:cs="Arial"/>
                <w:sz w:val="20"/>
                <w:szCs w:val="20"/>
              </w:rPr>
              <w:t>131</w:t>
            </w:r>
          </w:p>
        </w:tc>
        <w:tc>
          <w:tcPr>
            <w:tcW w:w="705" w:type="pct"/>
            <w:tcBorders>
              <w:top w:val="single" w:sz="4" w:space="0" w:color="auto"/>
              <w:left w:val="single" w:sz="4" w:space="0" w:color="auto"/>
              <w:bottom w:val="single" w:sz="4" w:space="0" w:color="auto"/>
              <w:right w:val="single" w:sz="4" w:space="0" w:color="auto"/>
            </w:tcBorders>
            <w:vAlign w:val="center"/>
            <w:hideMark/>
          </w:tcPr>
          <w:p w14:paraId="05905E98" w14:textId="77777777" w:rsidR="00234EFC" w:rsidRDefault="00234EFC" w:rsidP="0073133F">
            <w:pPr>
              <w:spacing w:after="0" w:line="240" w:lineRule="auto"/>
              <w:ind w:firstLine="0"/>
              <w:jc w:val="center"/>
              <w:rPr>
                <w:rFonts w:cs="Arial"/>
                <w:sz w:val="20"/>
                <w:szCs w:val="20"/>
              </w:rPr>
            </w:pPr>
            <w:r>
              <w:rPr>
                <w:rFonts w:cs="Arial"/>
                <w:sz w:val="20"/>
                <w:szCs w:val="20"/>
              </w:rPr>
              <w:t>13УТ-7</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0E899143" w14:textId="77777777" w:rsidR="00234EFC" w:rsidRDefault="00234EFC" w:rsidP="0073133F">
            <w:pPr>
              <w:spacing w:after="0" w:line="240" w:lineRule="auto"/>
              <w:ind w:firstLine="0"/>
              <w:jc w:val="center"/>
              <w:rPr>
                <w:rFonts w:cs="Arial"/>
                <w:sz w:val="20"/>
                <w:szCs w:val="20"/>
              </w:rPr>
            </w:pPr>
            <w:r>
              <w:rPr>
                <w:rFonts w:cs="Arial"/>
                <w:sz w:val="20"/>
                <w:szCs w:val="20"/>
              </w:rPr>
              <w:t>Поликлиника</w:t>
            </w:r>
          </w:p>
        </w:tc>
        <w:tc>
          <w:tcPr>
            <w:tcW w:w="607" w:type="pct"/>
            <w:tcBorders>
              <w:top w:val="single" w:sz="4" w:space="0" w:color="auto"/>
              <w:left w:val="single" w:sz="4" w:space="0" w:color="auto"/>
              <w:bottom w:val="single" w:sz="4" w:space="0" w:color="auto"/>
              <w:right w:val="single" w:sz="4" w:space="0" w:color="auto"/>
            </w:tcBorders>
            <w:vAlign w:val="center"/>
            <w:hideMark/>
          </w:tcPr>
          <w:p w14:paraId="4E9678FA" w14:textId="77777777" w:rsidR="00234EFC" w:rsidRDefault="00234EFC" w:rsidP="0073133F">
            <w:pPr>
              <w:spacing w:after="0" w:line="240" w:lineRule="auto"/>
              <w:ind w:firstLine="0"/>
              <w:jc w:val="center"/>
              <w:rPr>
                <w:rFonts w:cs="Arial"/>
                <w:sz w:val="20"/>
                <w:szCs w:val="20"/>
              </w:rPr>
            </w:pPr>
            <w:r>
              <w:rPr>
                <w:rFonts w:cs="Arial"/>
                <w:sz w:val="20"/>
                <w:szCs w:val="20"/>
              </w:rPr>
              <w:t>108</w:t>
            </w:r>
          </w:p>
        </w:tc>
        <w:tc>
          <w:tcPr>
            <w:tcW w:w="726" w:type="pct"/>
            <w:tcBorders>
              <w:top w:val="single" w:sz="4" w:space="0" w:color="auto"/>
              <w:left w:val="single" w:sz="4" w:space="0" w:color="auto"/>
              <w:bottom w:val="single" w:sz="4" w:space="0" w:color="auto"/>
              <w:right w:val="single" w:sz="4" w:space="0" w:color="auto"/>
            </w:tcBorders>
            <w:vAlign w:val="center"/>
            <w:hideMark/>
          </w:tcPr>
          <w:p w14:paraId="7DABED27" w14:textId="77777777" w:rsidR="00234EFC" w:rsidRDefault="00234EFC" w:rsidP="0073133F">
            <w:pPr>
              <w:spacing w:after="0" w:line="240" w:lineRule="auto"/>
              <w:ind w:firstLine="0"/>
              <w:jc w:val="center"/>
              <w:rPr>
                <w:rFonts w:cs="Arial"/>
                <w:sz w:val="20"/>
                <w:szCs w:val="20"/>
              </w:rPr>
            </w:pPr>
            <w:r>
              <w:rPr>
                <w:rFonts w:cs="Arial"/>
                <w:sz w:val="20"/>
                <w:szCs w:val="20"/>
              </w:rPr>
              <w:t>73</w:t>
            </w:r>
          </w:p>
        </w:tc>
        <w:tc>
          <w:tcPr>
            <w:tcW w:w="764" w:type="pct"/>
            <w:tcBorders>
              <w:top w:val="single" w:sz="4" w:space="0" w:color="auto"/>
              <w:left w:val="single" w:sz="4" w:space="0" w:color="auto"/>
              <w:bottom w:val="single" w:sz="4" w:space="0" w:color="auto"/>
              <w:right w:val="single" w:sz="4" w:space="0" w:color="auto"/>
            </w:tcBorders>
            <w:vAlign w:val="center"/>
            <w:hideMark/>
          </w:tcPr>
          <w:p w14:paraId="47B5E54F"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282AD028"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5AD5EE22"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10288D98" w14:textId="77777777" w:rsidR="00234EFC" w:rsidRDefault="00234EFC" w:rsidP="0073133F">
            <w:pPr>
              <w:spacing w:after="0" w:line="240" w:lineRule="auto"/>
              <w:ind w:firstLine="0"/>
              <w:jc w:val="center"/>
              <w:rPr>
                <w:rFonts w:cs="Arial"/>
                <w:sz w:val="20"/>
                <w:szCs w:val="20"/>
              </w:rPr>
            </w:pPr>
            <w:r>
              <w:rPr>
                <w:rFonts w:cs="Arial"/>
                <w:sz w:val="20"/>
                <w:szCs w:val="20"/>
              </w:rPr>
              <w:t>132</w:t>
            </w:r>
          </w:p>
        </w:tc>
        <w:tc>
          <w:tcPr>
            <w:tcW w:w="705" w:type="pct"/>
            <w:tcBorders>
              <w:top w:val="single" w:sz="4" w:space="0" w:color="auto"/>
              <w:left w:val="single" w:sz="4" w:space="0" w:color="auto"/>
              <w:bottom w:val="single" w:sz="4" w:space="0" w:color="auto"/>
              <w:right w:val="single" w:sz="4" w:space="0" w:color="auto"/>
            </w:tcBorders>
            <w:vAlign w:val="center"/>
            <w:hideMark/>
          </w:tcPr>
          <w:p w14:paraId="7ECCC440" w14:textId="77777777" w:rsidR="00234EFC" w:rsidRDefault="00234EFC" w:rsidP="0073133F">
            <w:pPr>
              <w:spacing w:after="0" w:line="240" w:lineRule="auto"/>
              <w:ind w:firstLine="0"/>
              <w:jc w:val="center"/>
              <w:rPr>
                <w:rFonts w:cs="Arial"/>
                <w:sz w:val="20"/>
                <w:szCs w:val="20"/>
              </w:rPr>
            </w:pPr>
            <w:r>
              <w:rPr>
                <w:rFonts w:cs="Arial"/>
                <w:sz w:val="20"/>
                <w:szCs w:val="20"/>
              </w:rPr>
              <w:t>13УТ-8</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1091C8C2" w14:textId="77777777" w:rsidR="00234EFC" w:rsidRDefault="00234EFC" w:rsidP="0073133F">
            <w:pPr>
              <w:spacing w:after="0" w:line="240" w:lineRule="auto"/>
              <w:ind w:firstLine="0"/>
              <w:jc w:val="center"/>
              <w:rPr>
                <w:rFonts w:cs="Arial"/>
                <w:sz w:val="20"/>
                <w:szCs w:val="20"/>
              </w:rPr>
            </w:pPr>
            <w:r>
              <w:rPr>
                <w:rFonts w:cs="Arial"/>
                <w:sz w:val="20"/>
                <w:szCs w:val="20"/>
              </w:rPr>
              <w:t>ул. Пионерная,5</w:t>
            </w:r>
          </w:p>
        </w:tc>
        <w:tc>
          <w:tcPr>
            <w:tcW w:w="607" w:type="pct"/>
            <w:tcBorders>
              <w:top w:val="single" w:sz="4" w:space="0" w:color="auto"/>
              <w:left w:val="single" w:sz="4" w:space="0" w:color="auto"/>
              <w:bottom w:val="single" w:sz="4" w:space="0" w:color="auto"/>
              <w:right w:val="single" w:sz="4" w:space="0" w:color="auto"/>
            </w:tcBorders>
            <w:vAlign w:val="center"/>
            <w:hideMark/>
          </w:tcPr>
          <w:p w14:paraId="43CF778B" w14:textId="77777777" w:rsidR="00234EFC" w:rsidRDefault="00234EFC" w:rsidP="0073133F">
            <w:pPr>
              <w:spacing w:after="0" w:line="240" w:lineRule="auto"/>
              <w:ind w:firstLine="0"/>
              <w:jc w:val="center"/>
              <w:rPr>
                <w:rFonts w:cs="Arial"/>
                <w:sz w:val="20"/>
                <w:szCs w:val="20"/>
              </w:rPr>
            </w:pPr>
            <w:r>
              <w:rPr>
                <w:rFonts w:cs="Arial"/>
                <w:sz w:val="20"/>
                <w:szCs w:val="20"/>
              </w:rPr>
              <w:t>108</w:t>
            </w:r>
          </w:p>
        </w:tc>
        <w:tc>
          <w:tcPr>
            <w:tcW w:w="726" w:type="pct"/>
            <w:tcBorders>
              <w:top w:val="single" w:sz="4" w:space="0" w:color="auto"/>
              <w:left w:val="single" w:sz="4" w:space="0" w:color="auto"/>
              <w:bottom w:val="single" w:sz="4" w:space="0" w:color="auto"/>
              <w:right w:val="single" w:sz="4" w:space="0" w:color="auto"/>
            </w:tcBorders>
            <w:vAlign w:val="center"/>
            <w:hideMark/>
          </w:tcPr>
          <w:p w14:paraId="0929EAC3" w14:textId="77777777" w:rsidR="00234EFC" w:rsidRDefault="00234EFC" w:rsidP="0073133F">
            <w:pPr>
              <w:spacing w:after="0" w:line="240" w:lineRule="auto"/>
              <w:ind w:firstLine="0"/>
              <w:jc w:val="center"/>
              <w:rPr>
                <w:rFonts w:cs="Arial"/>
                <w:sz w:val="20"/>
                <w:szCs w:val="20"/>
              </w:rPr>
            </w:pPr>
            <w:r>
              <w:rPr>
                <w:rFonts w:cs="Arial"/>
                <w:sz w:val="20"/>
                <w:szCs w:val="20"/>
              </w:rPr>
              <w:t>83</w:t>
            </w:r>
          </w:p>
        </w:tc>
        <w:tc>
          <w:tcPr>
            <w:tcW w:w="764" w:type="pct"/>
            <w:tcBorders>
              <w:top w:val="single" w:sz="4" w:space="0" w:color="auto"/>
              <w:left w:val="single" w:sz="4" w:space="0" w:color="auto"/>
              <w:bottom w:val="single" w:sz="4" w:space="0" w:color="auto"/>
              <w:right w:val="single" w:sz="4" w:space="0" w:color="auto"/>
            </w:tcBorders>
            <w:vAlign w:val="center"/>
            <w:hideMark/>
          </w:tcPr>
          <w:p w14:paraId="281FF775"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6D651B51"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0B802C4F"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5C1D63FE" w14:textId="77777777" w:rsidR="00234EFC" w:rsidRDefault="00234EFC" w:rsidP="0073133F">
            <w:pPr>
              <w:spacing w:after="0" w:line="240" w:lineRule="auto"/>
              <w:ind w:firstLine="0"/>
              <w:jc w:val="center"/>
              <w:rPr>
                <w:rFonts w:cs="Arial"/>
                <w:sz w:val="20"/>
                <w:szCs w:val="20"/>
              </w:rPr>
            </w:pPr>
            <w:r>
              <w:rPr>
                <w:rFonts w:cs="Arial"/>
                <w:sz w:val="20"/>
                <w:szCs w:val="20"/>
              </w:rPr>
              <w:t>133</w:t>
            </w:r>
          </w:p>
        </w:tc>
        <w:tc>
          <w:tcPr>
            <w:tcW w:w="705" w:type="pct"/>
            <w:tcBorders>
              <w:top w:val="single" w:sz="4" w:space="0" w:color="auto"/>
              <w:left w:val="single" w:sz="4" w:space="0" w:color="auto"/>
              <w:bottom w:val="single" w:sz="4" w:space="0" w:color="auto"/>
              <w:right w:val="single" w:sz="4" w:space="0" w:color="auto"/>
            </w:tcBorders>
            <w:vAlign w:val="center"/>
            <w:hideMark/>
          </w:tcPr>
          <w:p w14:paraId="6E91F8B6" w14:textId="77777777" w:rsidR="00234EFC" w:rsidRDefault="00234EFC" w:rsidP="0073133F">
            <w:pPr>
              <w:spacing w:after="0" w:line="240" w:lineRule="auto"/>
              <w:ind w:firstLine="0"/>
              <w:jc w:val="center"/>
              <w:rPr>
                <w:rFonts w:cs="Arial"/>
                <w:sz w:val="20"/>
                <w:szCs w:val="20"/>
              </w:rPr>
            </w:pPr>
            <w:r>
              <w:rPr>
                <w:rFonts w:cs="Arial"/>
                <w:sz w:val="20"/>
                <w:szCs w:val="20"/>
              </w:rPr>
              <w:t>13УТ-8</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70FF5E77" w14:textId="77777777" w:rsidR="00234EFC" w:rsidRDefault="00234EFC" w:rsidP="0073133F">
            <w:pPr>
              <w:spacing w:after="0" w:line="240" w:lineRule="auto"/>
              <w:ind w:firstLine="0"/>
              <w:jc w:val="center"/>
              <w:rPr>
                <w:rFonts w:cs="Arial"/>
                <w:sz w:val="20"/>
                <w:szCs w:val="20"/>
              </w:rPr>
            </w:pPr>
            <w:r>
              <w:rPr>
                <w:rFonts w:cs="Arial"/>
                <w:sz w:val="20"/>
                <w:szCs w:val="20"/>
              </w:rPr>
              <w:t>ул. Таежная,1</w:t>
            </w:r>
          </w:p>
        </w:tc>
        <w:tc>
          <w:tcPr>
            <w:tcW w:w="607" w:type="pct"/>
            <w:tcBorders>
              <w:top w:val="single" w:sz="4" w:space="0" w:color="auto"/>
              <w:left w:val="single" w:sz="4" w:space="0" w:color="auto"/>
              <w:bottom w:val="single" w:sz="4" w:space="0" w:color="auto"/>
              <w:right w:val="single" w:sz="4" w:space="0" w:color="auto"/>
            </w:tcBorders>
            <w:vAlign w:val="center"/>
            <w:hideMark/>
          </w:tcPr>
          <w:p w14:paraId="0FD80148" w14:textId="77777777" w:rsidR="00234EFC" w:rsidRDefault="00234EFC" w:rsidP="0073133F">
            <w:pPr>
              <w:spacing w:after="0" w:line="240" w:lineRule="auto"/>
              <w:ind w:firstLine="0"/>
              <w:jc w:val="center"/>
              <w:rPr>
                <w:rFonts w:cs="Arial"/>
                <w:sz w:val="20"/>
                <w:szCs w:val="20"/>
              </w:rPr>
            </w:pPr>
            <w:r>
              <w:rPr>
                <w:rFonts w:cs="Arial"/>
                <w:sz w:val="20"/>
                <w:szCs w:val="20"/>
              </w:rPr>
              <w:t>108</w:t>
            </w:r>
          </w:p>
        </w:tc>
        <w:tc>
          <w:tcPr>
            <w:tcW w:w="726" w:type="pct"/>
            <w:tcBorders>
              <w:top w:val="single" w:sz="4" w:space="0" w:color="auto"/>
              <w:left w:val="single" w:sz="4" w:space="0" w:color="auto"/>
              <w:bottom w:val="single" w:sz="4" w:space="0" w:color="auto"/>
              <w:right w:val="single" w:sz="4" w:space="0" w:color="auto"/>
            </w:tcBorders>
            <w:vAlign w:val="center"/>
            <w:hideMark/>
          </w:tcPr>
          <w:p w14:paraId="6CB5D8FB" w14:textId="77777777" w:rsidR="00234EFC" w:rsidRDefault="00234EFC" w:rsidP="0073133F">
            <w:pPr>
              <w:spacing w:after="0" w:line="240" w:lineRule="auto"/>
              <w:ind w:firstLine="0"/>
              <w:jc w:val="center"/>
              <w:rPr>
                <w:rFonts w:cs="Arial"/>
                <w:sz w:val="20"/>
                <w:szCs w:val="20"/>
              </w:rPr>
            </w:pPr>
            <w:r>
              <w:rPr>
                <w:rFonts w:cs="Arial"/>
                <w:sz w:val="20"/>
                <w:szCs w:val="20"/>
              </w:rPr>
              <w:t>57</w:t>
            </w:r>
          </w:p>
        </w:tc>
        <w:tc>
          <w:tcPr>
            <w:tcW w:w="764" w:type="pct"/>
            <w:tcBorders>
              <w:top w:val="single" w:sz="4" w:space="0" w:color="auto"/>
              <w:left w:val="single" w:sz="4" w:space="0" w:color="auto"/>
              <w:bottom w:val="single" w:sz="4" w:space="0" w:color="auto"/>
              <w:right w:val="single" w:sz="4" w:space="0" w:color="auto"/>
            </w:tcBorders>
            <w:vAlign w:val="center"/>
            <w:hideMark/>
          </w:tcPr>
          <w:p w14:paraId="17520D5F"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41D7B67A"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6CECD5C8"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4F3078D6" w14:textId="77777777" w:rsidR="00234EFC" w:rsidRDefault="00234EFC" w:rsidP="0073133F">
            <w:pPr>
              <w:spacing w:after="0" w:line="240" w:lineRule="auto"/>
              <w:ind w:firstLine="0"/>
              <w:jc w:val="center"/>
              <w:rPr>
                <w:rFonts w:cs="Arial"/>
                <w:sz w:val="20"/>
                <w:szCs w:val="20"/>
              </w:rPr>
            </w:pPr>
            <w:r>
              <w:rPr>
                <w:rFonts w:cs="Arial"/>
                <w:sz w:val="20"/>
                <w:szCs w:val="20"/>
              </w:rPr>
              <w:t>134</w:t>
            </w:r>
          </w:p>
        </w:tc>
        <w:tc>
          <w:tcPr>
            <w:tcW w:w="705" w:type="pct"/>
            <w:tcBorders>
              <w:top w:val="single" w:sz="4" w:space="0" w:color="auto"/>
              <w:left w:val="single" w:sz="4" w:space="0" w:color="auto"/>
              <w:bottom w:val="single" w:sz="4" w:space="0" w:color="auto"/>
              <w:right w:val="single" w:sz="4" w:space="0" w:color="auto"/>
            </w:tcBorders>
            <w:vAlign w:val="center"/>
            <w:hideMark/>
          </w:tcPr>
          <w:p w14:paraId="1198950B" w14:textId="77777777" w:rsidR="00234EFC" w:rsidRDefault="00234EFC" w:rsidP="0073133F">
            <w:pPr>
              <w:spacing w:after="0" w:line="240" w:lineRule="auto"/>
              <w:ind w:firstLine="0"/>
              <w:jc w:val="center"/>
              <w:rPr>
                <w:rFonts w:cs="Arial"/>
                <w:sz w:val="20"/>
                <w:szCs w:val="20"/>
              </w:rPr>
            </w:pPr>
            <w:r>
              <w:rPr>
                <w:rFonts w:cs="Arial"/>
                <w:sz w:val="20"/>
                <w:szCs w:val="20"/>
              </w:rPr>
              <w:t>Таежная,3</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259A7EAB" w14:textId="77777777" w:rsidR="00234EFC" w:rsidRDefault="00234EFC" w:rsidP="0073133F">
            <w:pPr>
              <w:spacing w:after="0" w:line="240" w:lineRule="auto"/>
              <w:ind w:firstLine="0"/>
              <w:jc w:val="center"/>
              <w:rPr>
                <w:rFonts w:cs="Arial"/>
                <w:sz w:val="20"/>
                <w:szCs w:val="20"/>
              </w:rPr>
            </w:pPr>
            <w:r>
              <w:rPr>
                <w:rFonts w:cs="Arial"/>
                <w:sz w:val="20"/>
                <w:szCs w:val="20"/>
              </w:rPr>
              <w:t>ул. Таежная,1</w:t>
            </w:r>
          </w:p>
        </w:tc>
        <w:tc>
          <w:tcPr>
            <w:tcW w:w="607" w:type="pct"/>
            <w:tcBorders>
              <w:top w:val="single" w:sz="4" w:space="0" w:color="auto"/>
              <w:left w:val="single" w:sz="4" w:space="0" w:color="auto"/>
              <w:bottom w:val="single" w:sz="4" w:space="0" w:color="auto"/>
              <w:right w:val="single" w:sz="4" w:space="0" w:color="auto"/>
            </w:tcBorders>
            <w:vAlign w:val="center"/>
            <w:hideMark/>
          </w:tcPr>
          <w:p w14:paraId="32FA3E63" w14:textId="77777777" w:rsidR="00234EFC" w:rsidRDefault="00234EFC" w:rsidP="0073133F">
            <w:pPr>
              <w:spacing w:after="0" w:line="240" w:lineRule="auto"/>
              <w:ind w:firstLine="0"/>
              <w:jc w:val="center"/>
              <w:rPr>
                <w:rFonts w:cs="Arial"/>
                <w:sz w:val="20"/>
                <w:szCs w:val="20"/>
              </w:rPr>
            </w:pPr>
            <w:r>
              <w:rPr>
                <w:rFonts w:cs="Arial"/>
                <w:sz w:val="20"/>
                <w:szCs w:val="20"/>
              </w:rPr>
              <w:t>108</w:t>
            </w:r>
          </w:p>
        </w:tc>
        <w:tc>
          <w:tcPr>
            <w:tcW w:w="726" w:type="pct"/>
            <w:tcBorders>
              <w:top w:val="single" w:sz="4" w:space="0" w:color="auto"/>
              <w:left w:val="single" w:sz="4" w:space="0" w:color="auto"/>
              <w:bottom w:val="single" w:sz="4" w:space="0" w:color="auto"/>
              <w:right w:val="single" w:sz="4" w:space="0" w:color="auto"/>
            </w:tcBorders>
            <w:vAlign w:val="center"/>
            <w:hideMark/>
          </w:tcPr>
          <w:p w14:paraId="453834C1" w14:textId="77777777" w:rsidR="00234EFC" w:rsidRDefault="00234EFC" w:rsidP="0073133F">
            <w:pPr>
              <w:spacing w:after="0" w:line="240" w:lineRule="auto"/>
              <w:ind w:firstLine="0"/>
              <w:jc w:val="center"/>
              <w:rPr>
                <w:rFonts w:cs="Arial"/>
                <w:sz w:val="20"/>
                <w:szCs w:val="20"/>
              </w:rPr>
            </w:pPr>
            <w:r>
              <w:rPr>
                <w:rFonts w:cs="Arial"/>
                <w:sz w:val="20"/>
                <w:szCs w:val="20"/>
              </w:rPr>
              <w:t>47</w:t>
            </w:r>
          </w:p>
        </w:tc>
        <w:tc>
          <w:tcPr>
            <w:tcW w:w="764" w:type="pct"/>
            <w:tcBorders>
              <w:top w:val="single" w:sz="4" w:space="0" w:color="auto"/>
              <w:left w:val="single" w:sz="4" w:space="0" w:color="auto"/>
              <w:bottom w:val="single" w:sz="4" w:space="0" w:color="auto"/>
              <w:right w:val="single" w:sz="4" w:space="0" w:color="auto"/>
            </w:tcBorders>
            <w:vAlign w:val="center"/>
            <w:hideMark/>
          </w:tcPr>
          <w:p w14:paraId="184CB352"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51881725"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10BB221E"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54D256B6" w14:textId="77777777" w:rsidR="00234EFC" w:rsidRDefault="00234EFC" w:rsidP="0073133F">
            <w:pPr>
              <w:spacing w:after="0" w:line="240" w:lineRule="auto"/>
              <w:ind w:firstLine="0"/>
              <w:jc w:val="center"/>
              <w:rPr>
                <w:rFonts w:cs="Arial"/>
                <w:sz w:val="20"/>
                <w:szCs w:val="20"/>
              </w:rPr>
            </w:pPr>
            <w:r>
              <w:rPr>
                <w:rFonts w:cs="Arial"/>
                <w:sz w:val="20"/>
                <w:szCs w:val="20"/>
              </w:rPr>
              <w:t>135</w:t>
            </w:r>
          </w:p>
        </w:tc>
        <w:tc>
          <w:tcPr>
            <w:tcW w:w="705" w:type="pct"/>
            <w:tcBorders>
              <w:top w:val="single" w:sz="4" w:space="0" w:color="auto"/>
              <w:left w:val="single" w:sz="4" w:space="0" w:color="auto"/>
              <w:bottom w:val="single" w:sz="4" w:space="0" w:color="auto"/>
              <w:right w:val="single" w:sz="4" w:space="0" w:color="auto"/>
            </w:tcBorders>
            <w:vAlign w:val="center"/>
            <w:hideMark/>
          </w:tcPr>
          <w:p w14:paraId="2455641A" w14:textId="77777777" w:rsidR="00234EFC" w:rsidRDefault="00234EFC" w:rsidP="0073133F">
            <w:pPr>
              <w:spacing w:after="0" w:line="240" w:lineRule="auto"/>
              <w:ind w:firstLine="0"/>
              <w:jc w:val="center"/>
              <w:rPr>
                <w:rFonts w:cs="Arial"/>
                <w:sz w:val="20"/>
                <w:szCs w:val="20"/>
              </w:rPr>
            </w:pPr>
            <w:r>
              <w:rPr>
                <w:rFonts w:cs="Arial"/>
                <w:sz w:val="20"/>
                <w:szCs w:val="20"/>
              </w:rPr>
              <w:t>Таежная,3</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7AEE0711" w14:textId="77777777" w:rsidR="00234EFC" w:rsidRDefault="00234EFC" w:rsidP="0073133F">
            <w:pPr>
              <w:spacing w:after="0" w:line="240" w:lineRule="auto"/>
              <w:ind w:firstLine="0"/>
              <w:jc w:val="center"/>
              <w:rPr>
                <w:rFonts w:cs="Arial"/>
                <w:sz w:val="20"/>
                <w:szCs w:val="20"/>
              </w:rPr>
            </w:pPr>
            <w:r>
              <w:rPr>
                <w:rFonts w:cs="Arial"/>
                <w:sz w:val="20"/>
                <w:szCs w:val="20"/>
              </w:rPr>
              <w:t>ул. Таежная,5</w:t>
            </w:r>
          </w:p>
        </w:tc>
        <w:tc>
          <w:tcPr>
            <w:tcW w:w="607" w:type="pct"/>
            <w:tcBorders>
              <w:top w:val="single" w:sz="4" w:space="0" w:color="auto"/>
              <w:left w:val="single" w:sz="4" w:space="0" w:color="auto"/>
              <w:bottom w:val="single" w:sz="4" w:space="0" w:color="auto"/>
              <w:right w:val="single" w:sz="4" w:space="0" w:color="auto"/>
            </w:tcBorders>
            <w:vAlign w:val="center"/>
            <w:hideMark/>
          </w:tcPr>
          <w:p w14:paraId="18921E46" w14:textId="77777777" w:rsidR="00234EFC" w:rsidRDefault="00234EFC" w:rsidP="0073133F">
            <w:pPr>
              <w:spacing w:after="0" w:line="240" w:lineRule="auto"/>
              <w:ind w:firstLine="0"/>
              <w:jc w:val="center"/>
              <w:rPr>
                <w:rFonts w:cs="Arial"/>
                <w:sz w:val="20"/>
                <w:szCs w:val="20"/>
              </w:rPr>
            </w:pPr>
            <w:r>
              <w:rPr>
                <w:rFonts w:cs="Arial"/>
                <w:sz w:val="20"/>
                <w:szCs w:val="20"/>
              </w:rPr>
              <w:t>89</w:t>
            </w:r>
          </w:p>
        </w:tc>
        <w:tc>
          <w:tcPr>
            <w:tcW w:w="726" w:type="pct"/>
            <w:tcBorders>
              <w:top w:val="single" w:sz="4" w:space="0" w:color="auto"/>
              <w:left w:val="single" w:sz="4" w:space="0" w:color="auto"/>
              <w:bottom w:val="single" w:sz="4" w:space="0" w:color="auto"/>
              <w:right w:val="single" w:sz="4" w:space="0" w:color="auto"/>
            </w:tcBorders>
            <w:vAlign w:val="center"/>
            <w:hideMark/>
          </w:tcPr>
          <w:p w14:paraId="38A02A16" w14:textId="77777777" w:rsidR="00234EFC" w:rsidRDefault="00234EFC" w:rsidP="0073133F">
            <w:pPr>
              <w:spacing w:after="0" w:line="240" w:lineRule="auto"/>
              <w:ind w:firstLine="0"/>
              <w:jc w:val="center"/>
              <w:rPr>
                <w:rFonts w:cs="Arial"/>
                <w:sz w:val="20"/>
                <w:szCs w:val="20"/>
              </w:rPr>
            </w:pPr>
            <w:r>
              <w:rPr>
                <w:rFonts w:cs="Arial"/>
                <w:sz w:val="20"/>
                <w:szCs w:val="20"/>
              </w:rPr>
              <w:t>50</w:t>
            </w:r>
          </w:p>
        </w:tc>
        <w:tc>
          <w:tcPr>
            <w:tcW w:w="764" w:type="pct"/>
            <w:tcBorders>
              <w:top w:val="single" w:sz="4" w:space="0" w:color="auto"/>
              <w:left w:val="single" w:sz="4" w:space="0" w:color="auto"/>
              <w:bottom w:val="single" w:sz="4" w:space="0" w:color="auto"/>
              <w:right w:val="single" w:sz="4" w:space="0" w:color="auto"/>
            </w:tcBorders>
            <w:vAlign w:val="center"/>
            <w:hideMark/>
          </w:tcPr>
          <w:p w14:paraId="737B72D8"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61F1B50A"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2A8754CF"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7618986F" w14:textId="77777777" w:rsidR="00234EFC" w:rsidRDefault="00234EFC" w:rsidP="0073133F">
            <w:pPr>
              <w:spacing w:after="0" w:line="240" w:lineRule="auto"/>
              <w:ind w:firstLine="0"/>
              <w:jc w:val="center"/>
              <w:rPr>
                <w:rFonts w:cs="Arial"/>
                <w:sz w:val="20"/>
                <w:szCs w:val="20"/>
              </w:rPr>
            </w:pPr>
            <w:r>
              <w:rPr>
                <w:rFonts w:cs="Arial"/>
                <w:sz w:val="20"/>
                <w:szCs w:val="20"/>
              </w:rPr>
              <w:t>136</w:t>
            </w:r>
          </w:p>
        </w:tc>
        <w:tc>
          <w:tcPr>
            <w:tcW w:w="705" w:type="pct"/>
            <w:tcBorders>
              <w:top w:val="single" w:sz="4" w:space="0" w:color="auto"/>
              <w:left w:val="single" w:sz="4" w:space="0" w:color="auto"/>
              <w:bottom w:val="single" w:sz="4" w:space="0" w:color="auto"/>
              <w:right w:val="single" w:sz="4" w:space="0" w:color="auto"/>
            </w:tcBorders>
            <w:vAlign w:val="center"/>
            <w:hideMark/>
          </w:tcPr>
          <w:p w14:paraId="289CDBBA" w14:textId="77777777" w:rsidR="00234EFC" w:rsidRDefault="00234EFC" w:rsidP="0073133F">
            <w:pPr>
              <w:spacing w:after="0" w:line="240" w:lineRule="auto"/>
              <w:ind w:firstLine="0"/>
              <w:jc w:val="center"/>
              <w:rPr>
                <w:rFonts w:cs="Arial"/>
                <w:sz w:val="20"/>
                <w:szCs w:val="20"/>
              </w:rPr>
            </w:pPr>
            <w:r>
              <w:rPr>
                <w:rFonts w:cs="Arial"/>
                <w:sz w:val="20"/>
                <w:szCs w:val="20"/>
              </w:rPr>
              <w:t>13УТ-4</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24A63CB9" w14:textId="77777777" w:rsidR="00234EFC" w:rsidRDefault="00234EFC" w:rsidP="0073133F">
            <w:pPr>
              <w:spacing w:after="0" w:line="240" w:lineRule="auto"/>
              <w:ind w:firstLine="0"/>
              <w:jc w:val="center"/>
              <w:rPr>
                <w:rFonts w:cs="Arial"/>
                <w:sz w:val="20"/>
                <w:szCs w:val="20"/>
              </w:rPr>
            </w:pPr>
            <w:r>
              <w:rPr>
                <w:rFonts w:cs="Arial"/>
                <w:sz w:val="20"/>
                <w:szCs w:val="20"/>
              </w:rPr>
              <w:t>13УТ-6</w:t>
            </w:r>
          </w:p>
        </w:tc>
        <w:tc>
          <w:tcPr>
            <w:tcW w:w="607" w:type="pct"/>
            <w:tcBorders>
              <w:top w:val="single" w:sz="4" w:space="0" w:color="auto"/>
              <w:left w:val="single" w:sz="4" w:space="0" w:color="auto"/>
              <w:bottom w:val="single" w:sz="4" w:space="0" w:color="auto"/>
              <w:right w:val="single" w:sz="4" w:space="0" w:color="auto"/>
            </w:tcBorders>
            <w:vAlign w:val="center"/>
            <w:hideMark/>
          </w:tcPr>
          <w:p w14:paraId="187449FE" w14:textId="77777777" w:rsidR="00234EFC" w:rsidRDefault="00234EFC" w:rsidP="0073133F">
            <w:pPr>
              <w:spacing w:after="0" w:line="240" w:lineRule="auto"/>
              <w:ind w:firstLine="0"/>
              <w:jc w:val="center"/>
              <w:rPr>
                <w:rFonts w:cs="Arial"/>
                <w:sz w:val="20"/>
                <w:szCs w:val="20"/>
              </w:rPr>
            </w:pPr>
            <w:r>
              <w:rPr>
                <w:rFonts w:cs="Arial"/>
                <w:sz w:val="20"/>
                <w:szCs w:val="20"/>
              </w:rPr>
              <w:t>108</w:t>
            </w:r>
          </w:p>
        </w:tc>
        <w:tc>
          <w:tcPr>
            <w:tcW w:w="726" w:type="pct"/>
            <w:tcBorders>
              <w:top w:val="single" w:sz="4" w:space="0" w:color="auto"/>
              <w:left w:val="single" w:sz="4" w:space="0" w:color="auto"/>
              <w:bottom w:val="single" w:sz="4" w:space="0" w:color="auto"/>
              <w:right w:val="single" w:sz="4" w:space="0" w:color="auto"/>
            </w:tcBorders>
            <w:vAlign w:val="center"/>
            <w:hideMark/>
          </w:tcPr>
          <w:p w14:paraId="4047655F" w14:textId="77777777" w:rsidR="00234EFC" w:rsidRDefault="00234EFC" w:rsidP="0073133F">
            <w:pPr>
              <w:spacing w:after="0" w:line="240" w:lineRule="auto"/>
              <w:ind w:firstLine="0"/>
              <w:jc w:val="center"/>
              <w:rPr>
                <w:rFonts w:cs="Arial"/>
                <w:sz w:val="20"/>
                <w:szCs w:val="20"/>
              </w:rPr>
            </w:pPr>
            <w:r>
              <w:rPr>
                <w:rFonts w:cs="Arial"/>
                <w:sz w:val="20"/>
                <w:szCs w:val="20"/>
              </w:rPr>
              <w:t>31</w:t>
            </w:r>
          </w:p>
        </w:tc>
        <w:tc>
          <w:tcPr>
            <w:tcW w:w="764" w:type="pct"/>
            <w:tcBorders>
              <w:top w:val="single" w:sz="4" w:space="0" w:color="auto"/>
              <w:left w:val="single" w:sz="4" w:space="0" w:color="auto"/>
              <w:bottom w:val="single" w:sz="4" w:space="0" w:color="auto"/>
              <w:right w:val="single" w:sz="4" w:space="0" w:color="auto"/>
            </w:tcBorders>
            <w:vAlign w:val="center"/>
            <w:hideMark/>
          </w:tcPr>
          <w:p w14:paraId="0E08CE06"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02D46DDC"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4B72603C"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24CD5269" w14:textId="77777777" w:rsidR="00234EFC" w:rsidRDefault="00234EFC" w:rsidP="0073133F">
            <w:pPr>
              <w:spacing w:after="0" w:line="240" w:lineRule="auto"/>
              <w:ind w:firstLine="0"/>
              <w:jc w:val="center"/>
              <w:rPr>
                <w:rFonts w:cs="Arial"/>
                <w:sz w:val="20"/>
                <w:szCs w:val="20"/>
              </w:rPr>
            </w:pPr>
            <w:r>
              <w:rPr>
                <w:rFonts w:cs="Arial"/>
                <w:sz w:val="20"/>
                <w:szCs w:val="20"/>
              </w:rPr>
              <w:t>137</w:t>
            </w:r>
          </w:p>
        </w:tc>
        <w:tc>
          <w:tcPr>
            <w:tcW w:w="705" w:type="pct"/>
            <w:tcBorders>
              <w:top w:val="single" w:sz="4" w:space="0" w:color="auto"/>
              <w:left w:val="single" w:sz="4" w:space="0" w:color="auto"/>
              <w:bottom w:val="single" w:sz="4" w:space="0" w:color="auto"/>
              <w:right w:val="single" w:sz="4" w:space="0" w:color="auto"/>
            </w:tcBorders>
            <w:vAlign w:val="center"/>
            <w:hideMark/>
          </w:tcPr>
          <w:p w14:paraId="73DF3C04" w14:textId="77777777" w:rsidR="00234EFC" w:rsidRDefault="00234EFC" w:rsidP="0073133F">
            <w:pPr>
              <w:spacing w:after="0" w:line="240" w:lineRule="auto"/>
              <w:ind w:firstLine="0"/>
              <w:jc w:val="center"/>
              <w:rPr>
                <w:rFonts w:cs="Arial"/>
                <w:sz w:val="20"/>
                <w:szCs w:val="20"/>
              </w:rPr>
            </w:pPr>
            <w:r>
              <w:rPr>
                <w:rFonts w:cs="Arial"/>
                <w:sz w:val="20"/>
                <w:szCs w:val="20"/>
              </w:rPr>
              <w:t>13УТ-6</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560E564B" w14:textId="77777777" w:rsidR="00234EFC" w:rsidRDefault="00234EFC" w:rsidP="0073133F">
            <w:pPr>
              <w:spacing w:after="0" w:line="240" w:lineRule="auto"/>
              <w:ind w:firstLine="0"/>
              <w:jc w:val="center"/>
              <w:rPr>
                <w:rFonts w:cs="Arial"/>
                <w:sz w:val="20"/>
                <w:szCs w:val="20"/>
              </w:rPr>
            </w:pPr>
            <w:r>
              <w:rPr>
                <w:rFonts w:cs="Arial"/>
                <w:sz w:val="20"/>
                <w:szCs w:val="20"/>
              </w:rPr>
              <w:t>ул. Пионерная,1</w:t>
            </w:r>
          </w:p>
        </w:tc>
        <w:tc>
          <w:tcPr>
            <w:tcW w:w="607" w:type="pct"/>
            <w:tcBorders>
              <w:top w:val="single" w:sz="4" w:space="0" w:color="auto"/>
              <w:left w:val="single" w:sz="4" w:space="0" w:color="auto"/>
              <w:bottom w:val="single" w:sz="4" w:space="0" w:color="auto"/>
              <w:right w:val="single" w:sz="4" w:space="0" w:color="auto"/>
            </w:tcBorders>
            <w:vAlign w:val="center"/>
            <w:hideMark/>
          </w:tcPr>
          <w:p w14:paraId="7F116A5C" w14:textId="77777777" w:rsidR="00234EFC" w:rsidRDefault="00234EFC" w:rsidP="0073133F">
            <w:pPr>
              <w:spacing w:after="0" w:line="240" w:lineRule="auto"/>
              <w:ind w:firstLine="0"/>
              <w:jc w:val="center"/>
              <w:rPr>
                <w:rFonts w:cs="Arial"/>
                <w:sz w:val="20"/>
                <w:szCs w:val="20"/>
              </w:rPr>
            </w:pPr>
            <w:r>
              <w:rPr>
                <w:rFonts w:cs="Arial"/>
                <w:sz w:val="20"/>
                <w:szCs w:val="20"/>
              </w:rPr>
              <w:t>57</w:t>
            </w:r>
          </w:p>
        </w:tc>
        <w:tc>
          <w:tcPr>
            <w:tcW w:w="726" w:type="pct"/>
            <w:tcBorders>
              <w:top w:val="single" w:sz="4" w:space="0" w:color="auto"/>
              <w:left w:val="single" w:sz="4" w:space="0" w:color="auto"/>
              <w:bottom w:val="single" w:sz="4" w:space="0" w:color="auto"/>
              <w:right w:val="single" w:sz="4" w:space="0" w:color="auto"/>
            </w:tcBorders>
            <w:vAlign w:val="center"/>
            <w:hideMark/>
          </w:tcPr>
          <w:p w14:paraId="5A2A59EF" w14:textId="77777777" w:rsidR="00234EFC" w:rsidRDefault="00234EFC" w:rsidP="0073133F">
            <w:pPr>
              <w:spacing w:after="0" w:line="240" w:lineRule="auto"/>
              <w:ind w:firstLine="0"/>
              <w:jc w:val="center"/>
              <w:rPr>
                <w:rFonts w:cs="Arial"/>
                <w:sz w:val="20"/>
                <w:szCs w:val="20"/>
              </w:rPr>
            </w:pPr>
            <w:r>
              <w:rPr>
                <w:rFonts w:cs="Arial"/>
                <w:sz w:val="20"/>
                <w:szCs w:val="20"/>
              </w:rPr>
              <w:t>48</w:t>
            </w:r>
          </w:p>
        </w:tc>
        <w:tc>
          <w:tcPr>
            <w:tcW w:w="764" w:type="pct"/>
            <w:tcBorders>
              <w:top w:val="single" w:sz="4" w:space="0" w:color="auto"/>
              <w:left w:val="single" w:sz="4" w:space="0" w:color="auto"/>
              <w:bottom w:val="single" w:sz="4" w:space="0" w:color="auto"/>
              <w:right w:val="single" w:sz="4" w:space="0" w:color="auto"/>
            </w:tcBorders>
            <w:vAlign w:val="center"/>
            <w:hideMark/>
          </w:tcPr>
          <w:p w14:paraId="25C9123F"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2DCDCE5C"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4277D95D"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7DE2BC34" w14:textId="77777777" w:rsidR="00234EFC" w:rsidRDefault="00234EFC" w:rsidP="0073133F">
            <w:pPr>
              <w:spacing w:after="0" w:line="240" w:lineRule="auto"/>
              <w:ind w:firstLine="0"/>
              <w:jc w:val="center"/>
              <w:rPr>
                <w:rFonts w:cs="Arial"/>
                <w:sz w:val="20"/>
                <w:szCs w:val="20"/>
              </w:rPr>
            </w:pPr>
            <w:r>
              <w:rPr>
                <w:rFonts w:cs="Arial"/>
                <w:sz w:val="20"/>
                <w:szCs w:val="20"/>
              </w:rPr>
              <w:t>138</w:t>
            </w:r>
          </w:p>
        </w:tc>
        <w:tc>
          <w:tcPr>
            <w:tcW w:w="705" w:type="pct"/>
            <w:tcBorders>
              <w:top w:val="single" w:sz="4" w:space="0" w:color="auto"/>
              <w:left w:val="single" w:sz="4" w:space="0" w:color="auto"/>
              <w:bottom w:val="single" w:sz="4" w:space="0" w:color="auto"/>
              <w:right w:val="single" w:sz="4" w:space="0" w:color="auto"/>
            </w:tcBorders>
            <w:vAlign w:val="center"/>
            <w:hideMark/>
          </w:tcPr>
          <w:p w14:paraId="7E5B11FF" w14:textId="77777777" w:rsidR="00234EFC" w:rsidRDefault="00234EFC" w:rsidP="0073133F">
            <w:pPr>
              <w:spacing w:after="0" w:line="240" w:lineRule="auto"/>
              <w:ind w:firstLine="0"/>
              <w:jc w:val="center"/>
              <w:rPr>
                <w:rFonts w:cs="Arial"/>
                <w:sz w:val="20"/>
                <w:szCs w:val="20"/>
              </w:rPr>
            </w:pPr>
            <w:r>
              <w:rPr>
                <w:rFonts w:cs="Arial"/>
                <w:sz w:val="20"/>
                <w:szCs w:val="20"/>
              </w:rPr>
              <w:t>13УТ-1</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06CE4E43" w14:textId="77777777" w:rsidR="00234EFC" w:rsidRDefault="00234EFC" w:rsidP="0073133F">
            <w:pPr>
              <w:spacing w:after="0" w:line="240" w:lineRule="auto"/>
              <w:ind w:firstLine="0"/>
              <w:jc w:val="center"/>
              <w:rPr>
                <w:rFonts w:cs="Arial"/>
                <w:sz w:val="20"/>
                <w:szCs w:val="20"/>
              </w:rPr>
            </w:pPr>
            <w:r>
              <w:rPr>
                <w:rFonts w:cs="Arial"/>
                <w:sz w:val="20"/>
                <w:szCs w:val="20"/>
              </w:rPr>
              <w:t>13УТ-3</w:t>
            </w:r>
          </w:p>
        </w:tc>
        <w:tc>
          <w:tcPr>
            <w:tcW w:w="607" w:type="pct"/>
            <w:tcBorders>
              <w:top w:val="single" w:sz="4" w:space="0" w:color="auto"/>
              <w:left w:val="single" w:sz="4" w:space="0" w:color="auto"/>
              <w:bottom w:val="single" w:sz="4" w:space="0" w:color="auto"/>
              <w:right w:val="single" w:sz="4" w:space="0" w:color="auto"/>
            </w:tcBorders>
            <w:vAlign w:val="center"/>
            <w:hideMark/>
          </w:tcPr>
          <w:p w14:paraId="339D2619" w14:textId="77777777" w:rsidR="00234EFC" w:rsidRDefault="00234EFC" w:rsidP="0073133F">
            <w:pPr>
              <w:spacing w:after="0" w:line="240" w:lineRule="auto"/>
              <w:ind w:firstLine="0"/>
              <w:jc w:val="center"/>
              <w:rPr>
                <w:rFonts w:cs="Arial"/>
                <w:sz w:val="20"/>
                <w:szCs w:val="20"/>
              </w:rPr>
            </w:pPr>
            <w:r>
              <w:rPr>
                <w:rFonts w:cs="Arial"/>
                <w:sz w:val="20"/>
                <w:szCs w:val="20"/>
              </w:rPr>
              <w:t>219</w:t>
            </w:r>
          </w:p>
        </w:tc>
        <w:tc>
          <w:tcPr>
            <w:tcW w:w="726" w:type="pct"/>
            <w:tcBorders>
              <w:top w:val="single" w:sz="4" w:space="0" w:color="auto"/>
              <w:left w:val="single" w:sz="4" w:space="0" w:color="auto"/>
              <w:bottom w:val="single" w:sz="4" w:space="0" w:color="auto"/>
              <w:right w:val="single" w:sz="4" w:space="0" w:color="auto"/>
            </w:tcBorders>
            <w:vAlign w:val="center"/>
            <w:hideMark/>
          </w:tcPr>
          <w:p w14:paraId="2ECB6B0B" w14:textId="77777777" w:rsidR="00234EFC" w:rsidRDefault="00234EFC" w:rsidP="0073133F">
            <w:pPr>
              <w:spacing w:after="0" w:line="240" w:lineRule="auto"/>
              <w:ind w:firstLine="0"/>
              <w:jc w:val="center"/>
              <w:rPr>
                <w:rFonts w:cs="Arial"/>
                <w:sz w:val="20"/>
                <w:szCs w:val="20"/>
              </w:rPr>
            </w:pPr>
            <w:r>
              <w:rPr>
                <w:rFonts w:cs="Arial"/>
                <w:sz w:val="20"/>
                <w:szCs w:val="20"/>
              </w:rPr>
              <w:t>19</w:t>
            </w:r>
          </w:p>
        </w:tc>
        <w:tc>
          <w:tcPr>
            <w:tcW w:w="764" w:type="pct"/>
            <w:tcBorders>
              <w:top w:val="single" w:sz="4" w:space="0" w:color="auto"/>
              <w:left w:val="single" w:sz="4" w:space="0" w:color="auto"/>
              <w:bottom w:val="single" w:sz="4" w:space="0" w:color="auto"/>
              <w:right w:val="single" w:sz="4" w:space="0" w:color="auto"/>
            </w:tcBorders>
            <w:vAlign w:val="center"/>
            <w:hideMark/>
          </w:tcPr>
          <w:p w14:paraId="4CD6564B"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55B95828"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3414001D"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0ADA8EAB" w14:textId="77777777" w:rsidR="00234EFC" w:rsidRDefault="00234EFC" w:rsidP="0073133F">
            <w:pPr>
              <w:spacing w:after="0" w:line="240" w:lineRule="auto"/>
              <w:ind w:firstLine="0"/>
              <w:jc w:val="center"/>
              <w:rPr>
                <w:rFonts w:cs="Arial"/>
                <w:sz w:val="20"/>
                <w:szCs w:val="20"/>
              </w:rPr>
            </w:pPr>
            <w:r>
              <w:rPr>
                <w:rFonts w:cs="Arial"/>
                <w:sz w:val="20"/>
                <w:szCs w:val="20"/>
              </w:rPr>
              <w:t>139</w:t>
            </w:r>
          </w:p>
        </w:tc>
        <w:tc>
          <w:tcPr>
            <w:tcW w:w="705" w:type="pct"/>
            <w:tcBorders>
              <w:top w:val="single" w:sz="4" w:space="0" w:color="auto"/>
              <w:left w:val="single" w:sz="4" w:space="0" w:color="auto"/>
              <w:bottom w:val="single" w:sz="4" w:space="0" w:color="auto"/>
              <w:right w:val="single" w:sz="4" w:space="0" w:color="auto"/>
            </w:tcBorders>
            <w:vAlign w:val="center"/>
            <w:hideMark/>
          </w:tcPr>
          <w:p w14:paraId="7D9FED57" w14:textId="77777777" w:rsidR="00234EFC" w:rsidRDefault="00234EFC" w:rsidP="0073133F">
            <w:pPr>
              <w:spacing w:after="0" w:line="240" w:lineRule="auto"/>
              <w:ind w:firstLine="0"/>
              <w:jc w:val="center"/>
              <w:rPr>
                <w:rFonts w:cs="Arial"/>
                <w:sz w:val="20"/>
                <w:szCs w:val="20"/>
              </w:rPr>
            </w:pPr>
            <w:r>
              <w:rPr>
                <w:rFonts w:cs="Arial"/>
                <w:sz w:val="20"/>
                <w:szCs w:val="20"/>
              </w:rPr>
              <w:t>13УТ-3</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7B611DC9" w14:textId="77777777" w:rsidR="00234EFC" w:rsidRDefault="00234EFC" w:rsidP="0073133F">
            <w:pPr>
              <w:spacing w:after="0" w:line="240" w:lineRule="auto"/>
              <w:ind w:firstLine="0"/>
              <w:jc w:val="center"/>
              <w:rPr>
                <w:rFonts w:cs="Arial"/>
                <w:sz w:val="20"/>
                <w:szCs w:val="20"/>
              </w:rPr>
            </w:pPr>
            <w:r>
              <w:rPr>
                <w:rFonts w:cs="Arial"/>
                <w:sz w:val="20"/>
                <w:szCs w:val="20"/>
              </w:rPr>
              <w:t>13УТ-5</w:t>
            </w:r>
          </w:p>
        </w:tc>
        <w:tc>
          <w:tcPr>
            <w:tcW w:w="607" w:type="pct"/>
            <w:tcBorders>
              <w:top w:val="single" w:sz="4" w:space="0" w:color="auto"/>
              <w:left w:val="single" w:sz="4" w:space="0" w:color="auto"/>
              <w:bottom w:val="single" w:sz="4" w:space="0" w:color="auto"/>
              <w:right w:val="single" w:sz="4" w:space="0" w:color="auto"/>
            </w:tcBorders>
            <w:vAlign w:val="center"/>
            <w:hideMark/>
          </w:tcPr>
          <w:p w14:paraId="57C09989" w14:textId="77777777" w:rsidR="00234EFC" w:rsidRDefault="00234EFC" w:rsidP="0073133F">
            <w:pPr>
              <w:spacing w:after="0" w:line="240" w:lineRule="auto"/>
              <w:ind w:firstLine="0"/>
              <w:jc w:val="center"/>
              <w:rPr>
                <w:rFonts w:cs="Arial"/>
                <w:sz w:val="20"/>
                <w:szCs w:val="20"/>
              </w:rPr>
            </w:pPr>
            <w:r>
              <w:rPr>
                <w:rFonts w:cs="Arial"/>
                <w:sz w:val="20"/>
                <w:szCs w:val="20"/>
              </w:rPr>
              <w:t>219</w:t>
            </w:r>
          </w:p>
        </w:tc>
        <w:tc>
          <w:tcPr>
            <w:tcW w:w="726" w:type="pct"/>
            <w:tcBorders>
              <w:top w:val="single" w:sz="4" w:space="0" w:color="auto"/>
              <w:left w:val="single" w:sz="4" w:space="0" w:color="auto"/>
              <w:bottom w:val="single" w:sz="4" w:space="0" w:color="auto"/>
              <w:right w:val="single" w:sz="4" w:space="0" w:color="auto"/>
            </w:tcBorders>
            <w:vAlign w:val="center"/>
            <w:hideMark/>
          </w:tcPr>
          <w:p w14:paraId="12CEFDCE" w14:textId="77777777" w:rsidR="00234EFC" w:rsidRDefault="00234EFC" w:rsidP="0073133F">
            <w:pPr>
              <w:spacing w:after="0" w:line="240" w:lineRule="auto"/>
              <w:ind w:firstLine="0"/>
              <w:jc w:val="center"/>
              <w:rPr>
                <w:rFonts w:cs="Arial"/>
                <w:sz w:val="20"/>
                <w:szCs w:val="20"/>
              </w:rPr>
            </w:pPr>
            <w:r>
              <w:rPr>
                <w:rFonts w:cs="Arial"/>
                <w:sz w:val="20"/>
                <w:szCs w:val="20"/>
              </w:rPr>
              <w:t>44</w:t>
            </w:r>
          </w:p>
        </w:tc>
        <w:tc>
          <w:tcPr>
            <w:tcW w:w="764" w:type="pct"/>
            <w:tcBorders>
              <w:top w:val="single" w:sz="4" w:space="0" w:color="auto"/>
              <w:left w:val="single" w:sz="4" w:space="0" w:color="auto"/>
              <w:bottom w:val="single" w:sz="4" w:space="0" w:color="auto"/>
              <w:right w:val="single" w:sz="4" w:space="0" w:color="auto"/>
            </w:tcBorders>
            <w:vAlign w:val="center"/>
            <w:hideMark/>
          </w:tcPr>
          <w:p w14:paraId="29EB83EE"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4B310EDD"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28A3672B"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7E552B7A" w14:textId="77777777" w:rsidR="00234EFC" w:rsidRDefault="00234EFC" w:rsidP="0073133F">
            <w:pPr>
              <w:spacing w:after="0" w:line="240" w:lineRule="auto"/>
              <w:ind w:firstLine="0"/>
              <w:jc w:val="center"/>
              <w:rPr>
                <w:rFonts w:cs="Arial"/>
                <w:sz w:val="20"/>
                <w:szCs w:val="20"/>
              </w:rPr>
            </w:pPr>
            <w:r>
              <w:rPr>
                <w:rFonts w:cs="Arial"/>
                <w:sz w:val="20"/>
                <w:szCs w:val="20"/>
              </w:rPr>
              <w:t>140</w:t>
            </w:r>
          </w:p>
        </w:tc>
        <w:tc>
          <w:tcPr>
            <w:tcW w:w="705" w:type="pct"/>
            <w:tcBorders>
              <w:top w:val="single" w:sz="4" w:space="0" w:color="auto"/>
              <w:left w:val="single" w:sz="4" w:space="0" w:color="auto"/>
              <w:bottom w:val="single" w:sz="4" w:space="0" w:color="auto"/>
              <w:right w:val="single" w:sz="4" w:space="0" w:color="auto"/>
            </w:tcBorders>
            <w:vAlign w:val="center"/>
            <w:hideMark/>
          </w:tcPr>
          <w:p w14:paraId="2471EA72" w14:textId="77777777" w:rsidR="00234EFC" w:rsidRDefault="00234EFC" w:rsidP="0073133F">
            <w:pPr>
              <w:spacing w:after="0" w:line="240" w:lineRule="auto"/>
              <w:ind w:firstLine="0"/>
              <w:jc w:val="center"/>
              <w:rPr>
                <w:rFonts w:cs="Arial"/>
                <w:sz w:val="20"/>
                <w:szCs w:val="20"/>
              </w:rPr>
            </w:pPr>
            <w:r>
              <w:rPr>
                <w:rFonts w:cs="Arial"/>
                <w:sz w:val="20"/>
                <w:szCs w:val="20"/>
              </w:rPr>
              <w:t>13УТ-5</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413BEC75" w14:textId="77777777" w:rsidR="00234EFC" w:rsidRDefault="00234EFC" w:rsidP="0073133F">
            <w:pPr>
              <w:spacing w:after="0" w:line="240" w:lineRule="auto"/>
              <w:ind w:firstLine="0"/>
              <w:jc w:val="center"/>
              <w:rPr>
                <w:rFonts w:cs="Arial"/>
                <w:sz w:val="20"/>
                <w:szCs w:val="20"/>
              </w:rPr>
            </w:pPr>
            <w:r>
              <w:rPr>
                <w:rFonts w:cs="Arial"/>
                <w:sz w:val="20"/>
                <w:szCs w:val="20"/>
              </w:rPr>
              <w:t>ул. Энергетиков,4а</w:t>
            </w:r>
          </w:p>
        </w:tc>
        <w:tc>
          <w:tcPr>
            <w:tcW w:w="607" w:type="pct"/>
            <w:tcBorders>
              <w:top w:val="single" w:sz="4" w:space="0" w:color="auto"/>
              <w:left w:val="single" w:sz="4" w:space="0" w:color="auto"/>
              <w:bottom w:val="single" w:sz="4" w:space="0" w:color="auto"/>
              <w:right w:val="single" w:sz="4" w:space="0" w:color="auto"/>
            </w:tcBorders>
            <w:vAlign w:val="center"/>
            <w:hideMark/>
          </w:tcPr>
          <w:p w14:paraId="32EB2490" w14:textId="77777777" w:rsidR="00234EFC" w:rsidRDefault="00234EFC" w:rsidP="0073133F">
            <w:pPr>
              <w:spacing w:after="0" w:line="240" w:lineRule="auto"/>
              <w:ind w:firstLine="0"/>
              <w:jc w:val="center"/>
              <w:rPr>
                <w:rFonts w:cs="Arial"/>
                <w:sz w:val="20"/>
                <w:szCs w:val="20"/>
              </w:rPr>
            </w:pPr>
            <w:r>
              <w:rPr>
                <w:rFonts w:cs="Arial"/>
                <w:sz w:val="20"/>
                <w:szCs w:val="20"/>
              </w:rPr>
              <w:t>76</w:t>
            </w:r>
          </w:p>
        </w:tc>
        <w:tc>
          <w:tcPr>
            <w:tcW w:w="726" w:type="pct"/>
            <w:tcBorders>
              <w:top w:val="single" w:sz="4" w:space="0" w:color="auto"/>
              <w:left w:val="single" w:sz="4" w:space="0" w:color="auto"/>
              <w:bottom w:val="single" w:sz="4" w:space="0" w:color="auto"/>
              <w:right w:val="single" w:sz="4" w:space="0" w:color="auto"/>
            </w:tcBorders>
            <w:vAlign w:val="center"/>
            <w:hideMark/>
          </w:tcPr>
          <w:p w14:paraId="01E67CE9" w14:textId="77777777" w:rsidR="00234EFC" w:rsidRDefault="00234EFC" w:rsidP="0073133F">
            <w:pPr>
              <w:spacing w:after="0" w:line="240" w:lineRule="auto"/>
              <w:ind w:firstLine="0"/>
              <w:jc w:val="center"/>
              <w:rPr>
                <w:rFonts w:cs="Arial"/>
                <w:sz w:val="20"/>
                <w:szCs w:val="20"/>
              </w:rPr>
            </w:pPr>
            <w:r>
              <w:rPr>
                <w:rFonts w:cs="Arial"/>
                <w:sz w:val="20"/>
                <w:szCs w:val="20"/>
              </w:rPr>
              <w:t>11</w:t>
            </w:r>
          </w:p>
        </w:tc>
        <w:tc>
          <w:tcPr>
            <w:tcW w:w="764" w:type="pct"/>
            <w:tcBorders>
              <w:top w:val="single" w:sz="4" w:space="0" w:color="auto"/>
              <w:left w:val="single" w:sz="4" w:space="0" w:color="auto"/>
              <w:bottom w:val="single" w:sz="4" w:space="0" w:color="auto"/>
              <w:right w:val="single" w:sz="4" w:space="0" w:color="auto"/>
            </w:tcBorders>
            <w:vAlign w:val="center"/>
            <w:hideMark/>
          </w:tcPr>
          <w:p w14:paraId="0252ACE6"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38BF9427"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2A3604B6"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1FB9A800" w14:textId="77777777" w:rsidR="00234EFC" w:rsidRDefault="00234EFC" w:rsidP="0073133F">
            <w:pPr>
              <w:spacing w:after="0" w:line="240" w:lineRule="auto"/>
              <w:ind w:firstLine="0"/>
              <w:jc w:val="center"/>
              <w:rPr>
                <w:rFonts w:cs="Arial"/>
                <w:sz w:val="20"/>
                <w:szCs w:val="20"/>
              </w:rPr>
            </w:pPr>
            <w:r>
              <w:rPr>
                <w:rFonts w:cs="Arial"/>
                <w:sz w:val="20"/>
                <w:szCs w:val="20"/>
              </w:rPr>
              <w:t>141</w:t>
            </w:r>
          </w:p>
        </w:tc>
        <w:tc>
          <w:tcPr>
            <w:tcW w:w="705" w:type="pct"/>
            <w:tcBorders>
              <w:top w:val="single" w:sz="4" w:space="0" w:color="auto"/>
              <w:left w:val="single" w:sz="4" w:space="0" w:color="auto"/>
              <w:bottom w:val="single" w:sz="4" w:space="0" w:color="auto"/>
              <w:right w:val="single" w:sz="4" w:space="0" w:color="auto"/>
            </w:tcBorders>
            <w:vAlign w:val="center"/>
            <w:hideMark/>
          </w:tcPr>
          <w:p w14:paraId="306ED780" w14:textId="77777777" w:rsidR="00234EFC" w:rsidRDefault="00234EFC" w:rsidP="0073133F">
            <w:pPr>
              <w:spacing w:after="0" w:line="240" w:lineRule="auto"/>
              <w:ind w:firstLine="0"/>
              <w:jc w:val="center"/>
              <w:rPr>
                <w:rFonts w:cs="Arial"/>
                <w:sz w:val="20"/>
                <w:szCs w:val="20"/>
              </w:rPr>
            </w:pPr>
            <w:r>
              <w:rPr>
                <w:rFonts w:cs="Arial"/>
                <w:sz w:val="20"/>
                <w:szCs w:val="20"/>
              </w:rPr>
              <w:t>13УТ-3</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274E18A0" w14:textId="77777777" w:rsidR="00234EFC" w:rsidRDefault="00234EFC" w:rsidP="0073133F">
            <w:pPr>
              <w:spacing w:after="0" w:line="240" w:lineRule="auto"/>
              <w:ind w:firstLine="0"/>
              <w:jc w:val="center"/>
              <w:rPr>
                <w:rFonts w:cs="Arial"/>
                <w:sz w:val="20"/>
                <w:szCs w:val="20"/>
              </w:rPr>
            </w:pPr>
            <w:r>
              <w:rPr>
                <w:rFonts w:cs="Arial"/>
                <w:sz w:val="20"/>
                <w:szCs w:val="20"/>
              </w:rPr>
              <w:t>ул. Энергетиков,2а</w:t>
            </w:r>
          </w:p>
        </w:tc>
        <w:tc>
          <w:tcPr>
            <w:tcW w:w="607" w:type="pct"/>
            <w:tcBorders>
              <w:top w:val="single" w:sz="4" w:space="0" w:color="auto"/>
              <w:left w:val="single" w:sz="4" w:space="0" w:color="auto"/>
              <w:bottom w:val="single" w:sz="4" w:space="0" w:color="auto"/>
              <w:right w:val="single" w:sz="4" w:space="0" w:color="auto"/>
            </w:tcBorders>
            <w:vAlign w:val="center"/>
            <w:hideMark/>
          </w:tcPr>
          <w:p w14:paraId="7A1384C5" w14:textId="77777777" w:rsidR="00234EFC" w:rsidRDefault="00234EFC" w:rsidP="0073133F">
            <w:pPr>
              <w:spacing w:after="0" w:line="240" w:lineRule="auto"/>
              <w:ind w:firstLine="0"/>
              <w:jc w:val="center"/>
              <w:rPr>
                <w:rFonts w:cs="Arial"/>
                <w:sz w:val="20"/>
                <w:szCs w:val="20"/>
              </w:rPr>
            </w:pPr>
            <w:r>
              <w:rPr>
                <w:rFonts w:cs="Arial"/>
                <w:sz w:val="20"/>
                <w:szCs w:val="20"/>
              </w:rPr>
              <w:t>89</w:t>
            </w:r>
          </w:p>
        </w:tc>
        <w:tc>
          <w:tcPr>
            <w:tcW w:w="726" w:type="pct"/>
            <w:tcBorders>
              <w:top w:val="single" w:sz="4" w:space="0" w:color="auto"/>
              <w:left w:val="single" w:sz="4" w:space="0" w:color="auto"/>
              <w:bottom w:val="single" w:sz="4" w:space="0" w:color="auto"/>
              <w:right w:val="single" w:sz="4" w:space="0" w:color="auto"/>
            </w:tcBorders>
            <w:vAlign w:val="center"/>
            <w:hideMark/>
          </w:tcPr>
          <w:p w14:paraId="59D960D1" w14:textId="77777777" w:rsidR="00234EFC" w:rsidRDefault="00234EFC" w:rsidP="0073133F">
            <w:pPr>
              <w:spacing w:after="0" w:line="240" w:lineRule="auto"/>
              <w:ind w:firstLine="0"/>
              <w:jc w:val="center"/>
              <w:rPr>
                <w:rFonts w:cs="Arial"/>
                <w:sz w:val="20"/>
                <w:szCs w:val="20"/>
              </w:rPr>
            </w:pPr>
            <w:r>
              <w:rPr>
                <w:rFonts w:cs="Arial"/>
                <w:sz w:val="20"/>
                <w:szCs w:val="20"/>
              </w:rPr>
              <w:t>9</w:t>
            </w:r>
          </w:p>
        </w:tc>
        <w:tc>
          <w:tcPr>
            <w:tcW w:w="764" w:type="pct"/>
            <w:tcBorders>
              <w:top w:val="single" w:sz="4" w:space="0" w:color="auto"/>
              <w:left w:val="single" w:sz="4" w:space="0" w:color="auto"/>
              <w:bottom w:val="single" w:sz="4" w:space="0" w:color="auto"/>
              <w:right w:val="single" w:sz="4" w:space="0" w:color="auto"/>
            </w:tcBorders>
            <w:vAlign w:val="center"/>
            <w:hideMark/>
          </w:tcPr>
          <w:p w14:paraId="03641775"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31E49BB4"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7BE7AA17"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755F760F" w14:textId="77777777" w:rsidR="00234EFC" w:rsidRDefault="00234EFC" w:rsidP="0073133F">
            <w:pPr>
              <w:spacing w:after="0" w:line="240" w:lineRule="auto"/>
              <w:ind w:firstLine="0"/>
              <w:jc w:val="center"/>
              <w:rPr>
                <w:rFonts w:cs="Arial"/>
                <w:sz w:val="20"/>
                <w:szCs w:val="20"/>
              </w:rPr>
            </w:pPr>
            <w:r>
              <w:rPr>
                <w:rFonts w:cs="Arial"/>
                <w:sz w:val="20"/>
                <w:szCs w:val="20"/>
              </w:rPr>
              <w:t>142</w:t>
            </w:r>
          </w:p>
        </w:tc>
        <w:tc>
          <w:tcPr>
            <w:tcW w:w="705" w:type="pct"/>
            <w:tcBorders>
              <w:top w:val="single" w:sz="4" w:space="0" w:color="auto"/>
              <w:left w:val="single" w:sz="4" w:space="0" w:color="auto"/>
              <w:bottom w:val="single" w:sz="4" w:space="0" w:color="auto"/>
              <w:right w:val="single" w:sz="4" w:space="0" w:color="auto"/>
            </w:tcBorders>
            <w:vAlign w:val="center"/>
            <w:hideMark/>
          </w:tcPr>
          <w:p w14:paraId="6A410346" w14:textId="77777777" w:rsidR="00234EFC" w:rsidRDefault="00234EFC" w:rsidP="0073133F">
            <w:pPr>
              <w:spacing w:after="0" w:line="240" w:lineRule="auto"/>
              <w:ind w:firstLine="0"/>
              <w:jc w:val="center"/>
              <w:rPr>
                <w:rFonts w:cs="Arial"/>
                <w:sz w:val="20"/>
                <w:szCs w:val="20"/>
              </w:rPr>
            </w:pPr>
            <w:r>
              <w:rPr>
                <w:rFonts w:cs="Arial"/>
                <w:sz w:val="20"/>
                <w:szCs w:val="20"/>
              </w:rPr>
              <w:t>13УТ-6</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5B278EF0" w14:textId="77777777" w:rsidR="00234EFC" w:rsidRDefault="00234EFC" w:rsidP="0073133F">
            <w:pPr>
              <w:spacing w:after="0" w:line="240" w:lineRule="auto"/>
              <w:ind w:firstLine="0"/>
              <w:jc w:val="center"/>
              <w:rPr>
                <w:rFonts w:cs="Arial"/>
                <w:sz w:val="20"/>
                <w:szCs w:val="20"/>
              </w:rPr>
            </w:pPr>
            <w:r>
              <w:rPr>
                <w:rFonts w:cs="Arial"/>
                <w:sz w:val="20"/>
                <w:szCs w:val="20"/>
              </w:rPr>
              <w:t>ул. Пионерная,3</w:t>
            </w:r>
          </w:p>
        </w:tc>
        <w:tc>
          <w:tcPr>
            <w:tcW w:w="607" w:type="pct"/>
            <w:tcBorders>
              <w:top w:val="single" w:sz="4" w:space="0" w:color="auto"/>
              <w:left w:val="single" w:sz="4" w:space="0" w:color="auto"/>
              <w:bottom w:val="single" w:sz="4" w:space="0" w:color="auto"/>
              <w:right w:val="single" w:sz="4" w:space="0" w:color="auto"/>
            </w:tcBorders>
            <w:vAlign w:val="center"/>
            <w:hideMark/>
          </w:tcPr>
          <w:p w14:paraId="17A3665B" w14:textId="77777777" w:rsidR="00234EFC" w:rsidRDefault="00234EFC" w:rsidP="0073133F">
            <w:pPr>
              <w:spacing w:after="0" w:line="240" w:lineRule="auto"/>
              <w:ind w:firstLine="0"/>
              <w:jc w:val="center"/>
              <w:rPr>
                <w:rFonts w:cs="Arial"/>
                <w:sz w:val="20"/>
                <w:szCs w:val="20"/>
              </w:rPr>
            </w:pPr>
            <w:r>
              <w:rPr>
                <w:rFonts w:cs="Arial"/>
                <w:sz w:val="20"/>
                <w:szCs w:val="20"/>
              </w:rPr>
              <w:t>89</w:t>
            </w:r>
          </w:p>
        </w:tc>
        <w:tc>
          <w:tcPr>
            <w:tcW w:w="726" w:type="pct"/>
            <w:tcBorders>
              <w:top w:val="single" w:sz="4" w:space="0" w:color="auto"/>
              <w:left w:val="single" w:sz="4" w:space="0" w:color="auto"/>
              <w:bottom w:val="single" w:sz="4" w:space="0" w:color="auto"/>
              <w:right w:val="single" w:sz="4" w:space="0" w:color="auto"/>
            </w:tcBorders>
            <w:vAlign w:val="center"/>
            <w:hideMark/>
          </w:tcPr>
          <w:p w14:paraId="729A6A60" w14:textId="77777777" w:rsidR="00234EFC" w:rsidRDefault="00234EFC" w:rsidP="0073133F">
            <w:pPr>
              <w:spacing w:after="0" w:line="240" w:lineRule="auto"/>
              <w:ind w:firstLine="0"/>
              <w:jc w:val="center"/>
              <w:rPr>
                <w:rFonts w:cs="Arial"/>
                <w:sz w:val="20"/>
                <w:szCs w:val="20"/>
              </w:rPr>
            </w:pPr>
            <w:r>
              <w:rPr>
                <w:rFonts w:cs="Arial"/>
                <w:sz w:val="20"/>
                <w:szCs w:val="20"/>
              </w:rPr>
              <w:t>45</w:t>
            </w:r>
          </w:p>
        </w:tc>
        <w:tc>
          <w:tcPr>
            <w:tcW w:w="764" w:type="pct"/>
            <w:tcBorders>
              <w:top w:val="single" w:sz="4" w:space="0" w:color="auto"/>
              <w:left w:val="single" w:sz="4" w:space="0" w:color="auto"/>
              <w:bottom w:val="single" w:sz="4" w:space="0" w:color="auto"/>
              <w:right w:val="single" w:sz="4" w:space="0" w:color="auto"/>
            </w:tcBorders>
            <w:vAlign w:val="center"/>
            <w:hideMark/>
          </w:tcPr>
          <w:p w14:paraId="28EFE35B"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15F1E4EA"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14C3E595" w14:textId="77777777" w:rsidTr="00CC70B5">
        <w:trPr>
          <w:trHeight w:val="20"/>
        </w:trPr>
        <w:tc>
          <w:tcPr>
            <w:tcW w:w="1773" w:type="pct"/>
            <w:gridSpan w:val="4"/>
            <w:tcBorders>
              <w:top w:val="single" w:sz="4" w:space="0" w:color="auto"/>
              <w:left w:val="single" w:sz="4" w:space="0" w:color="auto"/>
              <w:bottom w:val="single" w:sz="4" w:space="0" w:color="auto"/>
              <w:right w:val="single" w:sz="4" w:space="0" w:color="auto"/>
            </w:tcBorders>
            <w:vAlign w:val="center"/>
            <w:hideMark/>
          </w:tcPr>
          <w:p w14:paraId="01752055" w14:textId="77777777" w:rsidR="00234EFC" w:rsidRDefault="00234EFC" w:rsidP="0073133F">
            <w:pPr>
              <w:spacing w:after="0" w:line="240" w:lineRule="auto"/>
              <w:ind w:firstLine="0"/>
              <w:jc w:val="center"/>
              <w:rPr>
                <w:rFonts w:cs="Arial"/>
                <w:sz w:val="20"/>
                <w:szCs w:val="20"/>
              </w:rPr>
            </w:pPr>
            <w:r>
              <w:rPr>
                <w:rFonts w:cs="Arial"/>
                <w:sz w:val="20"/>
                <w:szCs w:val="20"/>
              </w:rPr>
              <w:t>Общая протяженность трассы:</w:t>
            </w:r>
          </w:p>
        </w:tc>
        <w:tc>
          <w:tcPr>
            <w:tcW w:w="607" w:type="pct"/>
            <w:tcBorders>
              <w:top w:val="single" w:sz="4" w:space="0" w:color="auto"/>
              <w:left w:val="single" w:sz="4" w:space="0" w:color="auto"/>
              <w:bottom w:val="single" w:sz="4" w:space="0" w:color="auto"/>
              <w:right w:val="single" w:sz="4" w:space="0" w:color="auto"/>
            </w:tcBorders>
            <w:vAlign w:val="center"/>
          </w:tcPr>
          <w:p w14:paraId="0566069E" w14:textId="77777777" w:rsidR="00234EFC" w:rsidRDefault="00234EFC" w:rsidP="0073133F">
            <w:pPr>
              <w:spacing w:after="0" w:line="240" w:lineRule="auto"/>
              <w:ind w:firstLine="0"/>
              <w:jc w:val="center"/>
              <w:rPr>
                <w:rFonts w:cs="Arial"/>
                <w:sz w:val="20"/>
                <w:szCs w:val="20"/>
              </w:rPr>
            </w:pPr>
          </w:p>
        </w:tc>
        <w:tc>
          <w:tcPr>
            <w:tcW w:w="726" w:type="pct"/>
            <w:tcBorders>
              <w:top w:val="single" w:sz="4" w:space="0" w:color="auto"/>
              <w:left w:val="single" w:sz="4" w:space="0" w:color="auto"/>
              <w:bottom w:val="single" w:sz="4" w:space="0" w:color="auto"/>
              <w:right w:val="single" w:sz="4" w:space="0" w:color="auto"/>
            </w:tcBorders>
            <w:vAlign w:val="center"/>
            <w:hideMark/>
          </w:tcPr>
          <w:p w14:paraId="3618958B" w14:textId="77777777" w:rsidR="00234EFC" w:rsidRDefault="00234EFC" w:rsidP="0073133F">
            <w:pPr>
              <w:spacing w:after="0" w:line="240" w:lineRule="auto"/>
              <w:ind w:firstLine="0"/>
              <w:jc w:val="center"/>
              <w:rPr>
                <w:rFonts w:cs="Arial"/>
                <w:sz w:val="20"/>
                <w:szCs w:val="20"/>
              </w:rPr>
            </w:pPr>
            <w:r>
              <w:rPr>
                <w:rFonts w:cs="Arial"/>
                <w:sz w:val="20"/>
                <w:szCs w:val="20"/>
              </w:rPr>
              <w:t>870</w:t>
            </w:r>
          </w:p>
        </w:tc>
        <w:tc>
          <w:tcPr>
            <w:tcW w:w="764" w:type="pct"/>
            <w:tcBorders>
              <w:top w:val="single" w:sz="4" w:space="0" w:color="auto"/>
              <w:left w:val="single" w:sz="4" w:space="0" w:color="auto"/>
              <w:bottom w:val="single" w:sz="4" w:space="0" w:color="auto"/>
              <w:right w:val="single" w:sz="4" w:space="0" w:color="auto"/>
            </w:tcBorders>
            <w:vAlign w:val="center"/>
          </w:tcPr>
          <w:p w14:paraId="682DD908" w14:textId="77777777" w:rsidR="00234EFC" w:rsidRDefault="00234EFC" w:rsidP="0073133F">
            <w:pPr>
              <w:spacing w:after="0" w:line="240" w:lineRule="auto"/>
              <w:ind w:firstLine="0"/>
              <w:jc w:val="center"/>
              <w:rPr>
                <w:rFonts w:cs="Arial"/>
                <w:sz w:val="20"/>
                <w:szCs w:val="20"/>
              </w:rPr>
            </w:pPr>
          </w:p>
        </w:tc>
        <w:tc>
          <w:tcPr>
            <w:tcW w:w="1130" w:type="pct"/>
            <w:tcBorders>
              <w:top w:val="single" w:sz="4" w:space="0" w:color="auto"/>
              <w:left w:val="single" w:sz="4" w:space="0" w:color="auto"/>
              <w:bottom w:val="single" w:sz="4" w:space="0" w:color="auto"/>
              <w:right w:val="single" w:sz="4" w:space="0" w:color="auto"/>
            </w:tcBorders>
            <w:vAlign w:val="center"/>
          </w:tcPr>
          <w:p w14:paraId="41EBF933" w14:textId="77777777" w:rsidR="00234EFC" w:rsidRDefault="00234EFC" w:rsidP="0073133F">
            <w:pPr>
              <w:spacing w:after="0" w:line="240" w:lineRule="auto"/>
              <w:ind w:firstLine="0"/>
              <w:jc w:val="center"/>
              <w:rPr>
                <w:rFonts w:cs="Arial"/>
                <w:sz w:val="20"/>
                <w:szCs w:val="20"/>
              </w:rPr>
            </w:pPr>
          </w:p>
        </w:tc>
      </w:tr>
      <w:tr w:rsidR="00234EFC" w14:paraId="74E0EBCB" w14:textId="77777777" w:rsidTr="00CC70B5">
        <w:trPr>
          <w:trHeight w:val="20"/>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3A4B469E" w14:textId="77777777" w:rsidR="00234EFC" w:rsidRDefault="00234EFC" w:rsidP="0073133F">
            <w:pPr>
              <w:spacing w:after="0" w:line="240" w:lineRule="auto"/>
              <w:ind w:firstLine="0"/>
              <w:jc w:val="center"/>
              <w:rPr>
                <w:rFonts w:cs="Arial"/>
                <w:sz w:val="20"/>
                <w:szCs w:val="20"/>
              </w:rPr>
            </w:pPr>
            <w:r>
              <w:rPr>
                <w:rFonts w:cs="Arial"/>
                <w:sz w:val="20"/>
                <w:szCs w:val="20"/>
              </w:rPr>
              <w:t>Квартальные сети в 4-ом мкр. от ЦТП-47</w:t>
            </w:r>
          </w:p>
        </w:tc>
      </w:tr>
      <w:tr w:rsidR="00234EFC" w14:paraId="2E52A02B"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73C2C720" w14:textId="77777777" w:rsidR="00234EFC" w:rsidRDefault="00234EFC" w:rsidP="0073133F">
            <w:pPr>
              <w:spacing w:after="0" w:line="240" w:lineRule="auto"/>
              <w:ind w:firstLine="0"/>
              <w:jc w:val="center"/>
              <w:rPr>
                <w:rFonts w:cs="Arial"/>
                <w:sz w:val="20"/>
                <w:szCs w:val="20"/>
              </w:rPr>
            </w:pPr>
            <w:r>
              <w:rPr>
                <w:rFonts w:cs="Arial"/>
                <w:sz w:val="20"/>
                <w:szCs w:val="20"/>
              </w:rPr>
              <w:t>143</w:t>
            </w:r>
          </w:p>
        </w:tc>
        <w:tc>
          <w:tcPr>
            <w:tcW w:w="705" w:type="pct"/>
            <w:tcBorders>
              <w:top w:val="single" w:sz="4" w:space="0" w:color="auto"/>
              <w:left w:val="single" w:sz="4" w:space="0" w:color="auto"/>
              <w:bottom w:val="single" w:sz="4" w:space="0" w:color="auto"/>
              <w:right w:val="single" w:sz="4" w:space="0" w:color="auto"/>
            </w:tcBorders>
            <w:vAlign w:val="center"/>
            <w:hideMark/>
          </w:tcPr>
          <w:p w14:paraId="125E048C" w14:textId="77777777" w:rsidR="00234EFC" w:rsidRDefault="00234EFC" w:rsidP="0073133F">
            <w:pPr>
              <w:spacing w:after="0" w:line="240" w:lineRule="auto"/>
              <w:ind w:firstLine="0"/>
              <w:jc w:val="center"/>
              <w:rPr>
                <w:rFonts w:cs="Arial"/>
                <w:sz w:val="20"/>
                <w:szCs w:val="20"/>
              </w:rPr>
            </w:pPr>
            <w:r>
              <w:rPr>
                <w:rFonts w:cs="Arial"/>
                <w:sz w:val="20"/>
                <w:szCs w:val="20"/>
              </w:rPr>
              <w:t>ЦТП 47</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3BE13452" w14:textId="77777777" w:rsidR="00234EFC" w:rsidRDefault="00234EFC" w:rsidP="0073133F">
            <w:pPr>
              <w:spacing w:after="0" w:line="240" w:lineRule="auto"/>
              <w:ind w:firstLine="0"/>
              <w:jc w:val="center"/>
              <w:rPr>
                <w:rFonts w:cs="Arial"/>
                <w:sz w:val="20"/>
                <w:szCs w:val="20"/>
              </w:rPr>
            </w:pPr>
            <w:r>
              <w:rPr>
                <w:rFonts w:cs="Arial"/>
                <w:sz w:val="20"/>
                <w:szCs w:val="20"/>
              </w:rPr>
              <w:t>47УТ-1а</w:t>
            </w:r>
          </w:p>
        </w:tc>
        <w:tc>
          <w:tcPr>
            <w:tcW w:w="607" w:type="pct"/>
            <w:tcBorders>
              <w:top w:val="single" w:sz="4" w:space="0" w:color="auto"/>
              <w:left w:val="single" w:sz="4" w:space="0" w:color="auto"/>
              <w:bottom w:val="single" w:sz="4" w:space="0" w:color="auto"/>
              <w:right w:val="single" w:sz="4" w:space="0" w:color="auto"/>
            </w:tcBorders>
            <w:vAlign w:val="center"/>
            <w:hideMark/>
          </w:tcPr>
          <w:p w14:paraId="49A0EFE0" w14:textId="77777777" w:rsidR="00234EFC" w:rsidRDefault="00234EFC" w:rsidP="0073133F">
            <w:pPr>
              <w:spacing w:after="0" w:line="240" w:lineRule="auto"/>
              <w:ind w:firstLine="0"/>
              <w:jc w:val="center"/>
              <w:rPr>
                <w:rFonts w:cs="Arial"/>
                <w:sz w:val="20"/>
                <w:szCs w:val="20"/>
              </w:rPr>
            </w:pPr>
            <w:r>
              <w:rPr>
                <w:rFonts w:cs="Arial"/>
                <w:sz w:val="20"/>
                <w:szCs w:val="20"/>
              </w:rPr>
              <w:t>273</w:t>
            </w:r>
          </w:p>
        </w:tc>
        <w:tc>
          <w:tcPr>
            <w:tcW w:w="726" w:type="pct"/>
            <w:tcBorders>
              <w:top w:val="single" w:sz="4" w:space="0" w:color="auto"/>
              <w:left w:val="single" w:sz="4" w:space="0" w:color="auto"/>
              <w:bottom w:val="single" w:sz="4" w:space="0" w:color="auto"/>
              <w:right w:val="single" w:sz="4" w:space="0" w:color="auto"/>
            </w:tcBorders>
            <w:vAlign w:val="center"/>
            <w:hideMark/>
          </w:tcPr>
          <w:p w14:paraId="3E1F4628" w14:textId="77777777" w:rsidR="00234EFC" w:rsidRDefault="00234EFC" w:rsidP="0073133F">
            <w:pPr>
              <w:spacing w:after="0" w:line="240" w:lineRule="auto"/>
              <w:ind w:firstLine="0"/>
              <w:jc w:val="center"/>
              <w:rPr>
                <w:rFonts w:cs="Arial"/>
                <w:sz w:val="20"/>
                <w:szCs w:val="20"/>
              </w:rPr>
            </w:pPr>
            <w:r>
              <w:rPr>
                <w:rFonts w:cs="Arial"/>
                <w:sz w:val="20"/>
                <w:szCs w:val="20"/>
              </w:rPr>
              <w:t>2</w:t>
            </w:r>
          </w:p>
        </w:tc>
        <w:tc>
          <w:tcPr>
            <w:tcW w:w="764" w:type="pct"/>
            <w:tcBorders>
              <w:top w:val="single" w:sz="4" w:space="0" w:color="auto"/>
              <w:left w:val="single" w:sz="4" w:space="0" w:color="auto"/>
              <w:bottom w:val="single" w:sz="4" w:space="0" w:color="auto"/>
              <w:right w:val="single" w:sz="4" w:space="0" w:color="auto"/>
            </w:tcBorders>
            <w:vAlign w:val="center"/>
            <w:hideMark/>
          </w:tcPr>
          <w:p w14:paraId="50D347F1"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547BD977"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77B5A201"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32D767B7" w14:textId="77777777" w:rsidR="00234EFC" w:rsidRDefault="00234EFC" w:rsidP="0073133F">
            <w:pPr>
              <w:spacing w:after="0" w:line="240" w:lineRule="auto"/>
              <w:ind w:firstLine="0"/>
              <w:jc w:val="center"/>
              <w:rPr>
                <w:rFonts w:cs="Arial"/>
                <w:sz w:val="20"/>
                <w:szCs w:val="20"/>
              </w:rPr>
            </w:pPr>
            <w:r>
              <w:rPr>
                <w:rFonts w:cs="Arial"/>
                <w:sz w:val="20"/>
                <w:szCs w:val="20"/>
              </w:rPr>
              <w:t>144</w:t>
            </w:r>
          </w:p>
        </w:tc>
        <w:tc>
          <w:tcPr>
            <w:tcW w:w="705" w:type="pct"/>
            <w:tcBorders>
              <w:top w:val="single" w:sz="4" w:space="0" w:color="auto"/>
              <w:left w:val="single" w:sz="4" w:space="0" w:color="auto"/>
              <w:bottom w:val="single" w:sz="4" w:space="0" w:color="auto"/>
              <w:right w:val="single" w:sz="4" w:space="0" w:color="auto"/>
            </w:tcBorders>
            <w:vAlign w:val="center"/>
            <w:hideMark/>
          </w:tcPr>
          <w:p w14:paraId="0CB2A602" w14:textId="77777777" w:rsidR="00234EFC" w:rsidRDefault="00234EFC" w:rsidP="0073133F">
            <w:pPr>
              <w:spacing w:after="0" w:line="240" w:lineRule="auto"/>
              <w:ind w:firstLine="0"/>
              <w:jc w:val="center"/>
              <w:rPr>
                <w:rFonts w:cs="Arial"/>
                <w:sz w:val="20"/>
                <w:szCs w:val="20"/>
              </w:rPr>
            </w:pPr>
            <w:r>
              <w:rPr>
                <w:rFonts w:cs="Arial"/>
                <w:sz w:val="20"/>
                <w:szCs w:val="20"/>
              </w:rPr>
              <w:t>47УТ-1а</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3C975BFD" w14:textId="77777777" w:rsidR="00234EFC" w:rsidRDefault="00234EFC" w:rsidP="0073133F">
            <w:pPr>
              <w:spacing w:after="0" w:line="240" w:lineRule="auto"/>
              <w:ind w:firstLine="0"/>
              <w:jc w:val="center"/>
              <w:rPr>
                <w:rFonts w:cs="Arial"/>
                <w:sz w:val="20"/>
                <w:szCs w:val="20"/>
              </w:rPr>
            </w:pPr>
            <w:r>
              <w:rPr>
                <w:rFonts w:cs="Arial"/>
                <w:sz w:val="20"/>
                <w:szCs w:val="20"/>
              </w:rPr>
              <w:t>47УТ-1</w:t>
            </w:r>
          </w:p>
        </w:tc>
        <w:tc>
          <w:tcPr>
            <w:tcW w:w="607" w:type="pct"/>
            <w:tcBorders>
              <w:top w:val="single" w:sz="4" w:space="0" w:color="auto"/>
              <w:left w:val="single" w:sz="4" w:space="0" w:color="auto"/>
              <w:bottom w:val="single" w:sz="4" w:space="0" w:color="auto"/>
              <w:right w:val="single" w:sz="4" w:space="0" w:color="auto"/>
            </w:tcBorders>
            <w:vAlign w:val="center"/>
            <w:hideMark/>
          </w:tcPr>
          <w:p w14:paraId="15B0DAC5" w14:textId="77777777" w:rsidR="00234EFC" w:rsidRDefault="00234EFC" w:rsidP="0073133F">
            <w:pPr>
              <w:spacing w:after="0" w:line="240" w:lineRule="auto"/>
              <w:ind w:firstLine="0"/>
              <w:jc w:val="center"/>
              <w:rPr>
                <w:rFonts w:cs="Arial"/>
                <w:sz w:val="20"/>
                <w:szCs w:val="20"/>
              </w:rPr>
            </w:pPr>
            <w:r>
              <w:rPr>
                <w:rFonts w:cs="Arial"/>
                <w:sz w:val="20"/>
                <w:szCs w:val="20"/>
              </w:rPr>
              <w:t>273</w:t>
            </w:r>
          </w:p>
        </w:tc>
        <w:tc>
          <w:tcPr>
            <w:tcW w:w="726" w:type="pct"/>
            <w:tcBorders>
              <w:top w:val="single" w:sz="4" w:space="0" w:color="auto"/>
              <w:left w:val="single" w:sz="4" w:space="0" w:color="auto"/>
              <w:bottom w:val="single" w:sz="4" w:space="0" w:color="auto"/>
              <w:right w:val="single" w:sz="4" w:space="0" w:color="auto"/>
            </w:tcBorders>
            <w:vAlign w:val="center"/>
            <w:hideMark/>
          </w:tcPr>
          <w:p w14:paraId="3CC57396" w14:textId="77777777" w:rsidR="00234EFC" w:rsidRDefault="00234EFC" w:rsidP="0073133F">
            <w:pPr>
              <w:spacing w:after="0" w:line="240" w:lineRule="auto"/>
              <w:ind w:firstLine="0"/>
              <w:jc w:val="center"/>
              <w:rPr>
                <w:rFonts w:cs="Arial"/>
                <w:sz w:val="20"/>
                <w:szCs w:val="20"/>
              </w:rPr>
            </w:pPr>
            <w:r>
              <w:rPr>
                <w:rFonts w:cs="Arial"/>
                <w:sz w:val="20"/>
                <w:szCs w:val="20"/>
              </w:rPr>
              <w:t>25</w:t>
            </w:r>
          </w:p>
        </w:tc>
        <w:tc>
          <w:tcPr>
            <w:tcW w:w="764" w:type="pct"/>
            <w:tcBorders>
              <w:top w:val="single" w:sz="4" w:space="0" w:color="auto"/>
              <w:left w:val="single" w:sz="4" w:space="0" w:color="auto"/>
              <w:bottom w:val="single" w:sz="4" w:space="0" w:color="auto"/>
              <w:right w:val="single" w:sz="4" w:space="0" w:color="auto"/>
            </w:tcBorders>
            <w:vAlign w:val="center"/>
            <w:hideMark/>
          </w:tcPr>
          <w:p w14:paraId="7DF007EC"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7C6CDF0B"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211955DB"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0E14E7B1" w14:textId="77777777" w:rsidR="00234EFC" w:rsidRDefault="00234EFC" w:rsidP="0073133F">
            <w:pPr>
              <w:spacing w:after="0" w:line="240" w:lineRule="auto"/>
              <w:ind w:firstLine="0"/>
              <w:jc w:val="center"/>
              <w:rPr>
                <w:rFonts w:cs="Arial"/>
                <w:sz w:val="20"/>
                <w:szCs w:val="20"/>
              </w:rPr>
            </w:pPr>
            <w:r>
              <w:rPr>
                <w:rFonts w:cs="Arial"/>
                <w:sz w:val="20"/>
                <w:szCs w:val="20"/>
              </w:rPr>
              <w:t>145</w:t>
            </w:r>
          </w:p>
        </w:tc>
        <w:tc>
          <w:tcPr>
            <w:tcW w:w="705" w:type="pct"/>
            <w:tcBorders>
              <w:top w:val="single" w:sz="4" w:space="0" w:color="auto"/>
              <w:left w:val="single" w:sz="4" w:space="0" w:color="auto"/>
              <w:bottom w:val="single" w:sz="4" w:space="0" w:color="auto"/>
              <w:right w:val="single" w:sz="4" w:space="0" w:color="auto"/>
            </w:tcBorders>
            <w:vAlign w:val="center"/>
            <w:hideMark/>
          </w:tcPr>
          <w:p w14:paraId="5309375C" w14:textId="77777777" w:rsidR="00234EFC" w:rsidRDefault="00234EFC" w:rsidP="0073133F">
            <w:pPr>
              <w:spacing w:after="0" w:line="240" w:lineRule="auto"/>
              <w:ind w:firstLine="0"/>
              <w:jc w:val="center"/>
              <w:rPr>
                <w:rFonts w:cs="Arial"/>
                <w:sz w:val="20"/>
                <w:szCs w:val="20"/>
              </w:rPr>
            </w:pPr>
            <w:r>
              <w:rPr>
                <w:rFonts w:cs="Arial"/>
                <w:sz w:val="20"/>
                <w:szCs w:val="20"/>
              </w:rPr>
              <w:t>47УТ-1</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239D97E5" w14:textId="77777777" w:rsidR="00234EFC" w:rsidRDefault="00234EFC" w:rsidP="0073133F">
            <w:pPr>
              <w:spacing w:after="0" w:line="240" w:lineRule="auto"/>
              <w:ind w:firstLine="0"/>
              <w:jc w:val="center"/>
              <w:rPr>
                <w:rFonts w:cs="Arial"/>
                <w:sz w:val="20"/>
                <w:szCs w:val="20"/>
              </w:rPr>
            </w:pPr>
            <w:r>
              <w:rPr>
                <w:rFonts w:cs="Arial"/>
                <w:sz w:val="20"/>
                <w:szCs w:val="20"/>
              </w:rPr>
              <w:t>47УТ-3</w:t>
            </w:r>
          </w:p>
        </w:tc>
        <w:tc>
          <w:tcPr>
            <w:tcW w:w="607" w:type="pct"/>
            <w:tcBorders>
              <w:top w:val="single" w:sz="4" w:space="0" w:color="auto"/>
              <w:left w:val="single" w:sz="4" w:space="0" w:color="auto"/>
              <w:bottom w:val="single" w:sz="4" w:space="0" w:color="auto"/>
              <w:right w:val="single" w:sz="4" w:space="0" w:color="auto"/>
            </w:tcBorders>
            <w:vAlign w:val="center"/>
            <w:hideMark/>
          </w:tcPr>
          <w:p w14:paraId="6FD8ED00" w14:textId="77777777" w:rsidR="00234EFC" w:rsidRDefault="00234EFC" w:rsidP="0073133F">
            <w:pPr>
              <w:spacing w:after="0" w:line="240" w:lineRule="auto"/>
              <w:ind w:firstLine="0"/>
              <w:jc w:val="center"/>
              <w:rPr>
                <w:rFonts w:cs="Arial"/>
                <w:sz w:val="20"/>
                <w:szCs w:val="20"/>
              </w:rPr>
            </w:pPr>
            <w:r>
              <w:rPr>
                <w:rFonts w:cs="Arial"/>
                <w:sz w:val="20"/>
                <w:szCs w:val="20"/>
              </w:rPr>
              <w:t>159</w:t>
            </w:r>
          </w:p>
        </w:tc>
        <w:tc>
          <w:tcPr>
            <w:tcW w:w="726" w:type="pct"/>
            <w:tcBorders>
              <w:top w:val="single" w:sz="4" w:space="0" w:color="auto"/>
              <w:left w:val="single" w:sz="4" w:space="0" w:color="auto"/>
              <w:bottom w:val="single" w:sz="4" w:space="0" w:color="auto"/>
              <w:right w:val="single" w:sz="4" w:space="0" w:color="auto"/>
            </w:tcBorders>
            <w:vAlign w:val="center"/>
            <w:hideMark/>
          </w:tcPr>
          <w:p w14:paraId="70091DC5" w14:textId="77777777" w:rsidR="00234EFC" w:rsidRDefault="00234EFC" w:rsidP="0073133F">
            <w:pPr>
              <w:spacing w:after="0" w:line="240" w:lineRule="auto"/>
              <w:ind w:firstLine="0"/>
              <w:jc w:val="center"/>
              <w:rPr>
                <w:rFonts w:cs="Arial"/>
                <w:sz w:val="20"/>
                <w:szCs w:val="20"/>
              </w:rPr>
            </w:pPr>
            <w:r>
              <w:rPr>
                <w:rFonts w:cs="Arial"/>
                <w:sz w:val="20"/>
                <w:szCs w:val="20"/>
              </w:rPr>
              <w:t>98</w:t>
            </w:r>
          </w:p>
        </w:tc>
        <w:tc>
          <w:tcPr>
            <w:tcW w:w="764" w:type="pct"/>
            <w:tcBorders>
              <w:top w:val="single" w:sz="4" w:space="0" w:color="auto"/>
              <w:left w:val="single" w:sz="4" w:space="0" w:color="auto"/>
              <w:bottom w:val="single" w:sz="4" w:space="0" w:color="auto"/>
              <w:right w:val="single" w:sz="4" w:space="0" w:color="auto"/>
            </w:tcBorders>
            <w:vAlign w:val="center"/>
            <w:hideMark/>
          </w:tcPr>
          <w:p w14:paraId="28C809AD"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1D27F61C"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3D2CEA96"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63FF898C" w14:textId="77777777" w:rsidR="00234EFC" w:rsidRDefault="00234EFC" w:rsidP="0073133F">
            <w:pPr>
              <w:spacing w:after="0" w:line="240" w:lineRule="auto"/>
              <w:ind w:firstLine="0"/>
              <w:jc w:val="center"/>
              <w:rPr>
                <w:rFonts w:cs="Arial"/>
                <w:sz w:val="20"/>
                <w:szCs w:val="20"/>
              </w:rPr>
            </w:pPr>
            <w:r>
              <w:rPr>
                <w:rFonts w:cs="Arial"/>
                <w:sz w:val="20"/>
                <w:szCs w:val="20"/>
              </w:rPr>
              <w:t>146</w:t>
            </w:r>
          </w:p>
        </w:tc>
        <w:tc>
          <w:tcPr>
            <w:tcW w:w="705" w:type="pct"/>
            <w:tcBorders>
              <w:top w:val="single" w:sz="4" w:space="0" w:color="auto"/>
              <w:left w:val="single" w:sz="4" w:space="0" w:color="auto"/>
              <w:bottom w:val="single" w:sz="4" w:space="0" w:color="auto"/>
              <w:right w:val="single" w:sz="4" w:space="0" w:color="auto"/>
            </w:tcBorders>
            <w:vAlign w:val="center"/>
            <w:hideMark/>
          </w:tcPr>
          <w:p w14:paraId="5D4CBBA4" w14:textId="77777777" w:rsidR="00234EFC" w:rsidRDefault="00234EFC" w:rsidP="0073133F">
            <w:pPr>
              <w:spacing w:after="0" w:line="240" w:lineRule="auto"/>
              <w:ind w:firstLine="0"/>
              <w:jc w:val="center"/>
              <w:rPr>
                <w:rFonts w:cs="Arial"/>
                <w:sz w:val="20"/>
                <w:szCs w:val="20"/>
              </w:rPr>
            </w:pPr>
            <w:r>
              <w:rPr>
                <w:rFonts w:cs="Arial"/>
                <w:sz w:val="20"/>
                <w:szCs w:val="20"/>
              </w:rPr>
              <w:t>47УТ-3</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63C75F1D" w14:textId="77777777" w:rsidR="00234EFC" w:rsidRDefault="00234EFC" w:rsidP="0073133F">
            <w:pPr>
              <w:spacing w:after="0" w:line="240" w:lineRule="auto"/>
              <w:ind w:firstLine="0"/>
              <w:jc w:val="center"/>
              <w:rPr>
                <w:rFonts w:cs="Arial"/>
                <w:sz w:val="20"/>
                <w:szCs w:val="20"/>
              </w:rPr>
            </w:pPr>
            <w:r>
              <w:rPr>
                <w:rFonts w:cs="Arial"/>
                <w:sz w:val="20"/>
                <w:szCs w:val="20"/>
              </w:rPr>
              <w:t>47УТ-5</w:t>
            </w:r>
          </w:p>
        </w:tc>
        <w:tc>
          <w:tcPr>
            <w:tcW w:w="607" w:type="pct"/>
            <w:tcBorders>
              <w:top w:val="single" w:sz="4" w:space="0" w:color="auto"/>
              <w:left w:val="single" w:sz="4" w:space="0" w:color="auto"/>
              <w:bottom w:val="single" w:sz="4" w:space="0" w:color="auto"/>
              <w:right w:val="single" w:sz="4" w:space="0" w:color="auto"/>
            </w:tcBorders>
            <w:vAlign w:val="center"/>
            <w:hideMark/>
          </w:tcPr>
          <w:p w14:paraId="7298C1E2" w14:textId="77777777" w:rsidR="00234EFC" w:rsidRDefault="00234EFC" w:rsidP="0073133F">
            <w:pPr>
              <w:spacing w:after="0" w:line="240" w:lineRule="auto"/>
              <w:ind w:firstLine="0"/>
              <w:jc w:val="center"/>
              <w:rPr>
                <w:rFonts w:cs="Arial"/>
                <w:sz w:val="20"/>
                <w:szCs w:val="20"/>
              </w:rPr>
            </w:pPr>
            <w:r>
              <w:rPr>
                <w:rFonts w:cs="Arial"/>
                <w:sz w:val="20"/>
                <w:szCs w:val="20"/>
              </w:rPr>
              <w:t>159</w:t>
            </w:r>
          </w:p>
        </w:tc>
        <w:tc>
          <w:tcPr>
            <w:tcW w:w="726" w:type="pct"/>
            <w:tcBorders>
              <w:top w:val="single" w:sz="4" w:space="0" w:color="auto"/>
              <w:left w:val="single" w:sz="4" w:space="0" w:color="auto"/>
              <w:bottom w:val="single" w:sz="4" w:space="0" w:color="auto"/>
              <w:right w:val="single" w:sz="4" w:space="0" w:color="auto"/>
            </w:tcBorders>
            <w:vAlign w:val="center"/>
            <w:hideMark/>
          </w:tcPr>
          <w:p w14:paraId="6952FFF2" w14:textId="77777777" w:rsidR="00234EFC" w:rsidRDefault="00234EFC" w:rsidP="0073133F">
            <w:pPr>
              <w:spacing w:after="0" w:line="240" w:lineRule="auto"/>
              <w:ind w:firstLine="0"/>
              <w:jc w:val="center"/>
              <w:rPr>
                <w:rFonts w:cs="Arial"/>
                <w:sz w:val="20"/>
                <w:szCs w:val="20"/>
              </w:rPr>
            </w:pPr>
            <w:r>
              <w:rPr>
                <w:rFonts w:cs="Arial"/>
                <w:sz w:val="20"/>
                <w:szCs w:val="20"/>
              </w:rPr>
              <w:t>53</w:t>
            </w:r>
          </w:p>
        </w:tc>
        <w:tc>
          <w:tcPr>
            <w:tcW w:w="764" w:type="pct"/>
            <w:tcBorders>
              <w:top w:val="single" w:sz="4" w:space="0" w:color="auto"/>
              <w:left w:val="single" w:sz="4" w:space="0" w:color="auto"/>
              <w:bottom w:val="single" w:sz="4" w:space="0" w:color="auto"/>
              <w:right w:val="single" w:sz="4" w:space="0" w:color="auto"/>
            </w:tcBorders>
            <w:vAlign w:val="center"/>
            <w:hideMark/>
          </w:tcPr>
          <w:p w14:paraId="3031E911"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05C6F836"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758AB493"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7F305474" w14:textId="77777777" w:rsidR="00234EFC" w:rsidRDefault="00234EFC" w:rsidP="0073133F">
            <w:pPr>
              <w:spacing w:after="0" w:line="240" w:lineRule="auto"/>
              <w:ind w:firstLine="0"/>
              <w:jc w:val="center"/>
              <w:rPr>
                <w:rFonts w:cs="Arial"/>
                <w:sz w:val="20"/>
                <w:szCs w:val="20"/>
              </w:rPr>
            </w:pPr>
            <w:r>
              <w:rPr>
                <w:rFonts w:cs="Arial"/>
                <w:sz w:val="20"/>
                <w:szCs w:val="20"/>
              </w:rPr>
              <w:t>147</w:t>
            </w:r>
          </w:p>
        </w:tc>
        <w:tc>
          <w:tcPr>
            <w:tcW w:w="705" w:type="pct"/>
            <w:tcBorders>
              <w:top w:val="single" w:sz="4" w:space="0" w:color="auto"/>
              <w:left w:val="single" w:sz="4" w:space="0" w:color="auto"/>
              <w:bottom w:val="single" w:sz="4" w:space="0" w:color="auto"/>
              <w:right w:val="single" w:sz="4" w:space="0" w:color="auto"/>
            </w:tcBorders>
            <w:vAlign w:val="center"/>
            <w:hideMark/>
          </w:tcPr>
          <w:p w14:paraId="7C24EFC8" w14:textId="77777777" w:rsidR="00234EFC" w:rsidRDefault="00234EFC" w:rsidP="0073133F">
            <w:pPr>
              <w:spacing w:after="0" w:line="240" w:lineRule="auto"/>
              <w:ind w:firstLine="0"/>
              <w:jc w:val="center"/>
              <w:rPr>
                <w:rFonts w:cs="Arial"/>
                <w:sz w:val="20"/>
                <w:szCs w:val="20"/>
              </w:rPr>
            </w:pPr>
            <w:r>
              <w:rPr>
                <w:rFonts w:cs="Arial"/>
                <w:sz w:val="20"/>
                <w:szCs w:val="20"/>
              </w:rPr>
              <w:t>47УТ-5</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300FBF6C" w14:textId="77777777" w:rsidR="00234EFC" w:rsidRDefault="00234EFC" w:rsidP="0073133F">
            <w:pPr>
              <w:spacing w:after="0" w:line="240" w:lineRule="auto"/>
              <w:ind w:firstLine="0"/>
              <w:jc w:val="center"/>
              <w:rPr>
                <w:rFonts w:cs="Arial"/>
                <w:sz w:val="20"/>
                <w:szCs w:val="20"/>
              </w:rPr>
            </w:pPr>
            <w:r>
              <w:rPr>
                <w:rFonts w:cs="Arial"/>
                <w:sz w:val="20"/>
                <w:szCs w:val="20"/>
              </w:rPr>
              <w:t>47УТ-7</w:t>
            </w:r>
          </w:p>
        </w:tc>
        <w:tc>
          <w:tcPr>
            <w:tcW w:w="607" w:type="pct"/>
            <w:tcBorders>
              <w:top w:val="single" w:sz="4" w:space="0" w:color="auto"/>
              <w:left w:val="single" w:sz="4" w:space="0" w:color="auto"/>
              <w:bottom w:val="single" w:sz="4" w:space="0" w:color="auto"/>
              <w:right w:val="single" w:sz="4" w:space="0" w:color="auto"/>
            </w:tcBorders>
            <w:vAlign w:val="center"/>
            <w:hideMark/>
          </w:tcPr>
          <w:p w14:paraId="672F5E22" w14:textId="77777777" w:rsidR="00234EFC" w:rsidRDefault="00234EFC" w:rsidP="0073133F">
            <w:pPr>
              <w:spacing w:after="0" w:line="240" w:lineRule="auto"/>
              <w:ind w:firstLine="0"/>
              <w:jc w:val="center"/>
              <w:rPr>
                <w:rFonts w:cs="Arial"/>
                <w:sz w:val="20"/>
                <w:szCs w:val="20"/>
              </w:rPr>
            </w:pPr>
            <w:r>
              <w:rPr>
                <w:rFonts w:cs="Arial"/>
                <w:sz w:val="20"/>
                <w:szCs w:val="20"/>
              </w:rPr>
              <w:t>159</w:t>
            </w:r>
          </w:p>
        </w:tc>
        <w:tc>
          <w:tcPr>
            <w:tcW w:w="726" w:type="pct"/>
            <w:tcBorders>
              <w:top w:val="single" w:sz="4" w:space="0" w:color="auto"/>
              <w:left w:val="single" w:sz="4" w:space="0" w:color="auto"/>
              <w:bottom w:val="single" w:sz="4" w:space="0" w:color="auto"/>
              <w:right w:val="single" w:sz="4" w:space="0" w:color="auto"/>
            </w:tcBorders>
            <w:vAlign w:val="center"/>
            <w:hideMark/>
          </w:tcPr>
          <w:p w14:paraId="1F3B3EA2" w14:textId="77777777" w:rsidR="00234EFC" w:rsidRDefault="00234EFC" w:rsidP="0073133F">
            <w:pPr>
              <w:spacing w:after="0" w:line="240" w:lineRule="auto"/>
              <w:ind w:firstLine="0"/>
              <w:jc w:val="center"/>
              <w:rPr>
                <w:rFonts w:cs="Arial"/>
                <w:sz w:val="20"/>
                <w:szCs w:val="20"/>
              </w:rPr>
            </w:pPr>
            <w:r>
              <w:rPr>
                <w:rFonts w:cs="Arial"/>
                <w:sz w:val="20"/>
                <w:szCs w:val="20"/>
              </w:rPr>
              <w:t>16</w:t>
            </w:r>
          </w:p>
        </w:tc>
        <w:tc>
          <w:tcPr>
            <w:tcW w:w="764" w:type="pct"/>
            <w:tcBorders>
              <w:top w:val="single" w:sz="4" w:space="0" w:color="auto"/>
              <w:left w:val="single" w:sz="4" w:space="0" w:color="auto"/>
              <w:bottom w:val="single" w:sz="4" w:space="0" w:color="auto"/>
              <w:right w:val="single" w:sz="4" w:space="0" w:color="auto"/>
            </w:tcBorders>
            <w:vAlign w:val="center"/>
            <w:hideMark/>
          </w:tcPr>
          <w:p w14:paraId="3EDE7F21"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78BFEA41"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5C17405C"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653E5A12" w14:textId="77777777" w:rsidR="00234EFC" w:rsidRDefault="00234EFC" w:rsidP="0073133F">
            <w:pPr>
              <w:spacing w:after="0" w:line="240" w:lineRule="auto"/>
              <w:ind w:firstLine="0"/>
              <w:jc w:val="center"/>
              <w:rPr>
                <w:rFonts w:cs="Arial"/>
                <w:sz w:val="20"/>
                <w:szCs w:val="20"/>
              </w:rPr>
            </w:pPr>
            <w:r>
              <w:rPr>
                <w:rFonts w:cs="Arial"/>
                <w:sz w:val="20"/>
                <w:szCs w:val="20"/>
              </w:rPr>
              <w:t>148</w:t>
            </w:r>
          </w:p>
        </w:tc>
        <w:tc>
          <w:tcPr>
            <w:tcW w:w="705" w:type="pct"/>
            <w:tcBorders>
              <w:top w:val="single" w:sz="4" w:space="0" w:color="auto"/>
              <w:left w:val="single" w:sz="4" w:space="0" w:color="auto"/>
              <w:bottom w:val="single" w:sz="4" w:space="0" w:color="auto"/>
              <w:right w:val="single" w:sz="4" w:space="0" w:color="auto"/>
            </w:tcBorders>
            <w:vAlign w:val="center"/>
            <w:hideMark/>
          </w:tcPr>
          <w:p w14:paraId="24124952" w14:textId="77777777" w:rsidR="00234EFC" w:rsidRDefault="00234EFC" w:rsidP="0073133F">
            <w:pPr>
              <w:spacing w:after="0" w:line="240" w:lineRule="auto"/>
              <w:ind w:firstLine="0"/>
              <w:jc w:val="center"/>
              <w:rPr>
                <w:rFonts w:cs="Arial"/>
                <w:sz w:val="20"/>
                <w:szCs w:val="20"/>
              </w:rPr>
            </w:pPr>
            <w:r>
              <w:rPr>
                <w:rFonts w:cs="Arial"/>
                <w:sz w:val="20"/>
                <w:szCs w:val="20"/>
              </w:rPr>
              <w:t>47УТ-7</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6C938E07" w14:textId="77777777" w:rsidR="00234EFC" w:rsidRDefault="00234EFC" w:rsidP="0073133F">
            <w:pPr>
              <w:spacing w:after="0" w:line="240" w:lineRule="auto"/>
              <w:ind w:firstLine="0"/>
              <w:jc w:val="center"/>
              <w:rPr>
                <w:rFonts w:cs="Arial"/>
                <w:sz w:val="20"/>
                <w:szCs w:val="20"/>
              </w:rPr>
            </w:pPr>
            <w:r>
              <w:rPr>
                <w:rFonts w:cs="Arial"/>
                <w:sz w:val="20"/>
                <w:szCs w:val="20"/>
              </w:rPr>
              <w:t>47УТ-11</w:t>
            </w:r>
          </w:p>
        </w:tc>
        <w:tc>
          <w:tcPr>
            <w:tcW w:w="607" w:type="pct"/>
            <w:tcBorders>
              <w:top w:val="single" w:sz="4" w:space="0" w:color="auto"/>
              <w:left w:val="single" w:sz="4" w:space="0" w:color="auto"/>
              <w:bottom w:val="single" w:sz="4" w:space="0" w:color="auto"/>
              <w:right w:val="single" w:sz="4" w:space="0" w:color="auto"/>
            </w:tcBorders>
            <w:vAlign w:val="center"/>
            <w:hideMark/>
          </w:tcPr>
          <w:p w14:paraId="73BC8811" w14:textId="77777777" w:rsidR="00234EFC" w:rsidRDefault="00234EFC" w:rsidP="0073133F">
            <w:pPr>
              <w:spacing w:after="0" w:line="240" w:lineRule="auto"/>
              <w:ind w:firstLine="0"/>
              <w:jc w:val="center"/>
              <w:rPr>
                <w:rFonts w:cs="Arial"/>
                <w:sz w:val="20"/>
                <w:szCs w:val="20"/>
              </w:rPr>
            </w:pPr>
            <w:r>
              <w:rPr>
                <w:rFonts w:cs="Arial"/>
                <w:sz w:val="20"/>
                <w:szCs w:val="20"/>
              </w:rPr>
              <w:t>159</w:t>
            </w:r>
          </w:p>
        </w:tc>
        <w:tc>
          <w:tcPr>
            <w:tcW w:w="726" w:type="pct"/>
            <w:tcBorders>
              <w:top w:val="single" w:sz="4" w:space="0" w:color="auto"/>
              <w:left w:val="single" w:sz="4" w:space="0" w:color="auto"/>
              <w:bottom w:val="single" w:sz="4" w:space="0" w:color="auto"/>
              <w:right w:val="single" w:sz="4" w:space="0" w:color="auto"/>
            </w:tcBorders>
            <w:vAlign w:val="center"/>
            <w:hideMark/>
          </w:tcPr>
          <w:p w14:paraId="22BCF92D" w14:textId="77777777" w:rsidR="00234EFC" w:rsidRDefault="00234EFC" w:rsidP="0073133F">
            <w:pPr>
              <w:spacing w:after="0" w:line="240" w:lineRule="auto"/>
              <w:ind w:firstLine="0"/>
              <w:jc w:val="center"/>
              <w:rPr>
                <w:rFonts w:cs="Arial"/>
                <w:sz w:val="20"/>
                <w:szCs w:val="20"/>
              </w:rPr>
            </w:pPr>
            <w:r>
              <w:rPr>
                <w:rFonts w:cs="Arial"/>
                <w:sz w:val="20"/>
                <w:szCs w:val="20"/>
              </w:rPr>
              <w:t>67</w:t>
            </w:r>
          </w:p>
        </w:tc>
        <w:tc>
          <w:tcPr>
            <w:tcW w:w="764" w:type="pct"/>
            <w:tcBorders>
              <w:top w:val="single" w:sz="4" w:space="0" w:color="auto"/>
              <w:left w:val="single" w:sz="4" w:space="0" w:color="auto"/>
              <w:bottom w:val="single" w:sz="4" w:space="0" w:color="auto"/>
              <w:right w:val="single" w:sz="4" w:space="0" w:color="auto"/>
            </w:tcBorders>
            <w:vAlign w:val="center"/>
            <w:hideMark/>
          </w:tcPr>
          <w:p w14:paraId="46AFF6B5"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679862E8"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0CD9A5DB"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030D00B6" w14:textId="77777777" w:rsidR="00234EFC" w:rsidRDefault="00234EFC" w:rsidP="0073133F">
            <w:pPr>
              <w:spacing w:after="0" w:line="240" w:lineRule="auto"/>
              <w:ind w:firstLine="0"/>
              <w:jc w:val="center"/>
              <w:rPr>
                <w:rFonts w:cs="Arial"/>
                <w:sz w:val="20"/>
                <w:szCs w:val="20"/>
              </w:rPr>
            </w:pPr>
            <w:r>
              <w:rPr>
                <w:rFonts w:cs="Arial"/>
                <w:sz w:val="20"/>
                <w:szCs w:val="20"/>
              </w:rPr>
              <w:t>149</w:t>
            </w:r>
          </w:p>
        </w:tc>
        <w:tc>
          <w:tcPr>
            <w:tcW w:w="705" w:type="pct"/>
            <w:tcBorders>
              <w:top w:val="single" w:sz="4" w:space="0" w:color="auto"/>
              <w:left w:val="single" w:sz="4" w:space="0" w:color="auto"/>
              <w:bottom w:val="single" w:sz="4" w:space="0" w:color="auto"/>
              <w:right w:val="single" w:sz="4" w:space="0" w:color="auto"/>
            </w:tcBorders>
            <w:vAlign w:val="center"/>
            <w:hideMark/>
          </w:tcPr>
          <w:p w14:paraId="24E10030" w14:textId="77777777" w:rsidR="00234EFC" w:rsidRDefault="00234EFC" w:rsidP="0073133F">
            <w:pPr>
              <w:spacing w:after="0" w:line="240" w:lineRule="auto"/>
              <w:ind w:firstLine="0"/>
              <w:jc w:val="center"/>
              <w:rPr>
                <w:rFonts w:cs="Arial"/>
                <w:sz w:val="20"/>
                <w:szCs w:val="20"/>
              </w:rPr>
            </w:pPr>
            <w:r>
              <w:rPr>
                <w:rFonts w:cs="Arial"/>
                <w:sz w:val="20"/>
                <w:szCs w:val="20"/>
              </w:rPr>
              <w:t>47УТ-11</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66D10283" w14:textId="77777777" w:rsidR="00234EFC" w:rsidRDefault="00234EFC" w:rsidP="0073133F">
            <w:pPr>
              <w:spacing w:after="0" w:line="240" w:lineRule="auto"/>
              <w:ind w:firstLine="0"/>
              <w:jc w:val="center"/>
              <w:rPr>
                <w:rFonts w:cs="Arial"/>
                <w:sz w:val="20"/>
                <w:szCs w:val="20"/>
              </w:rPr>
            </w:pPr>
            <w:r>
              <w:rPr>
                <w:rFonts w:cs="Arial"/>
                <w:sz w:val="20"/>
                <w:szCs w:val="20"/>
              </w:rPr>
              <w:t>47УТ-13</w:t>
            </w:r>
          </w:p>
        </w:tc>
        <w:tc>
          <w:tcPr>
            <w:tcW w:w="607" w:type="pct"/>
            <w:tcBorders>
              <w:top w:val="single" w:sz="4" w:space="0" w:color="auto"/>
              <w:left w:val="single" w:sz="4" w:space="0" w:color="auto"/>
              <w:bottom w:val="single" w:sz="4" w:space="0" w:color="auto"/>
              <w:right w:val="single" w:sz="4" w:space="0" w:color="auto"/>
            </w:tcBorders>
            <w:vAlign w:val="center"/>
            <w:hideMark/>
          </w:tcPr>
          <w:p w14:paraId="7B5A3A98" w14:textId="77777777" w:rsidR="00234EFC" w:rsidRDefault="00234EFC" w:rsidP="0073133F">
            <w:pPr>
              <w:spacing w:after="0" w:line="240" w:lineRule="auto"/>
              <w:ind w:firstLine="0"/>
              <w:jc w:val="center"/>
              <w:rPr>
                <w:rFonts w:cs="Arial"/>
                <w:sz w:val="20"/>
                <w:szCs w:val="20"/>
              </w:rPr>
            </w:pPr>
            <w:r>
              <w:rPr>
                <w:rFonts w:cs="Arial"/>
                <w:sz w:val="20"/>
                <w:szCs w:val="20"/>
              </w:rPr>
              <w:t>108</w:t>
            </w:r>
          </w:p>
        </w:tc>
        <w:tc>
          <w:tcPr>
            <w:tcW w:w="726" w:type="pct"/>
            <w:tcBorders>
              <w:top w:val="single" w:sz="4" w:space="0" w:color="auto"/>
              <w:left w:val="single" w:sz="4" w:space="0" w:color="auto"/>
              <w:bottom w:val="single" w:sz="4" w:space="0" w:color="auto"/>
              <w:right w:val="single" w:sz="4" w:space="0" w:color="auto"/>
            </w:tcBorders>
            <w:vAlign w:val="center"/>
            <w:hideMark/>
          </w:tcPr>
          <w:p w14:paraId="4F86E5B5" w14:textId="77777777" w:rsidR="00234EFC" w:rsidRDefault="00234EFC" w:rsidP="0073133F">
            <w:pPr>
              <w:spacing w:after="0" w:line="240" w:lineRule="auto"/>
              <w:ind w:firstLine="0"/>
              <w:jc w:val="center"/>
              <w:rPr>
                <w:rFonts w:cs="Arial"/>
                <w:sz w:val="20"/>
                <w:szCs w:val="20"/>
              </w:rPr>
            </w:pPr>
            <w:r>
              <w:rPr>
                <w:rFonts w:cs="Arial"/>
                <w:sz w:val="20"/>
                <w:szCs w:val="20"/>
              </w:rPr>
              <w:t>39</w:t>
            </w:r>
          </w:p>
        </w:tc>
        <w:tc>
          <w:tcPr>
            <w:tcW w:w="764" w:type="pct"/>
            <w:tcBorders>
              <w:top w:val="single" w:sz="4" w:space="0" w:color="auto"/>
              <w:left w:val="single" w:sz="4" w:space="0" w:color="auto"/>
              <w:bottom w:val="single" w:sz="4" w:space="0" w:color="auto"/>
              <w:right w:val="single" w:sz="4" w:space="0" w:color="auto"/>
            </w:tcBorders>
            <w:vAlign w:val="center"/>
            <w:hideMark/>
          </w:tcPr>
          <w:p w14:paraId="052740C7"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4DECB49C"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6CC0F4FF"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14BC8C97" w14:textId="77777777" w:rsidR="00234EFC" w:rsidRDefault="00234EFC" w:rsidP="0073133F">
            <w:pPr>
              <w:spacing w:after="0" w:line="240" w:lineRule="auto"/>
              <w:ind w:firstLine="0"/>
              <w:jc w:val="center"/>
              <w:rPr>
                <w:rFonts w:cs="Arial"/>
                <w:sz w:val="20"/>
                <w:szCs w:val="20"/>
              </w:rPr>
            </w:pPr>
            <w:r>
              <w:rPr>
                <w:rFonts w:cs="Arial"/>
                <w:sz w:val="20"/>
                <w:szCs w:val="20"/>
              </w:rPr>
              <w:t>150</w:t>
            </w:r>
          </w:p>
        </w:tc>
        <w:tc>
          <w:tcPr>
            <w:tcW w:w="705" w:type="pct"/>
            <w:tcBorders>
              <w:top w:val="single" w:sz="4" w:space="0" w:color="auto"/>
              <w:left w:val="single" w:sz="4" w:space="0" w:color="auto"/>
              <w:bottom w:val="single" w:sz="4" w:space="0" w:color="auto"/>
              <w:right w:val="single" w:sz="4" w:space="0" w:color="auto"/>
            </w:tcBorders>
            <w:vAlign w:val="center"/>
            <w:hideMark/>
          </w:tcPr>
          <w:p w14:paraId="206A4204" w14:textId="77777777" w:rsidR="00234EFC" w:rsidRDefault="00234EFC" w:rsidP="0073133F">
            <w:pPr>
              <w:spacing w:after="0" w:line="240" w:lineRule="auto"/>
              <w:ind w:firstLine="0"/>
              <w:jc w:val="center"/>
              <w:rPr>
                <w:rFonts w:cs="Arial"/>
                <w:sz w:val="20"/>
                <w:szCs w:val="20"/>
              </w:rPr>
            </w:pPr>
            <w:r>
              <w:rPr>
                <w:rFonts w:cs="Arial"/>
                <w:sz w:val="20"/>
                <w:szCs w:val="20"/>
              </w:rPr>
              <w:t>47УТ-13</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27736008" w14:textId="77777777" w:rsidR="00234EFC" w:rsidRDefault="00234EFC" w:rsidP="0073133F">
            <w:pPr>
              <w:spacing w:after="0" w:line="240" w:lineRule="auto"/>
              <w:ind w:firstLine="0"/>
              <w:jc w:val="center"/>
              <w:rPr>
                <w:rFonts w:cs="Arial"/>
                <w:sz w:val="20"/>
                <w:szCs w:val="20"/>
              </w:rPr>
            </w:pPr>
            <w:r>
              <w:rPr>
                <w:rFonts w:cs="Arial"/>
                <w:sz w:val="20"/>
                <w:szCs w:val="20"/>
              </w:rPr>
              <w:t>ул. Набережная,16</w:t>
            </w:r>
          </w:p>
        </w:tc>
        <w:tc>
          <w:tcPr>
            <w:tcW w:w="607" w:type="pct"/>
            <w:tcBorders>
              <w:top w:val="single" w:sz="4" w:space="0" w:color="auto"/>
              <w:left w:val="single" w:sz="4" w:space="0" w:color="auto"/>
              <w:bottom w:val="single" w:sz="4" w:space="0" w:color="auto"/>
              <w:right w:val="single" w:sz="4" w:space="0" w:color="auto"/>
            </w:tcBorders>
            <w:vAlign w:val="center"/>
            <w:hideMark/>
          </w:tcPr>
          <w:p w14:paraId="1037DED0" w14:textId="77777777" w:rsidR="00234EFC" w:rsidRDefault="00234EFC" w:rsidP="0073133F">
            <w:pPr>
              <w:spacing w:after="0" w:line="240" w:lineRule="auto"/>
              <w:ind w:firstLine="0"/>
              <w:jc w:val="center"/>
              <w:rPr>
                <w:rFonts w:cs="Arial"/>
                <w:sz w:val="20"/>
                <w:szCs w:val="20"/>
              </w:rPr>
            </w:pPr>
            <w:r>
              <w:rPr>
                <w:rFonts w:cs="Arial"/>
                <w:sz w:val="20"/>
                <w:szCs w:val="20"/>
              </w:rPr>
              <w:t>108</w:t>
            </w:r>
          </w:p>
        </w:tc>
        <w:tc>
          <w:tcPr>
            <w:tcW w:w="726" w:type="pct"/>
            <w:tcBorders>
              <w:top w:val="single" w:sz="4" w:space="0" w:color="auto"/>
              <w:left w:val="single" w:sz="4" w:space="0" w:color="auto"/>
              <w:bottom w:val="single" w:sz="4" w:space="0" w:color="auto"/>
              <w:right w:val="single" w:sz="4" w:space="0" w:color="auto"/>
            </w:tcBorders>
            <w:vAlign w:val="center"/>
            <w:hideMark/>
          </w:tcPr>
          <w:p w14:paraId="4A6B851D" w14:textId="77777777" w:rsidR="00234EFC" w:rsidRDefault="00234EFC" w:rsidP="0073133F">
            <w:pPr>
              <w:spacing w:after="0" w:line="240" w:lineRule="auto"/>
              <w:ind w:firstLine="0"/>
              <w:jc w:val="center"/>
              <w:rPr>
                <w:rFonts w:cs="Arial"/>
                <w:sz w:val="20"/>
                <w:szCs w:val="20"/>
              </w:rPr>
            </w:pPr>
            <w:r>
              <w:rPr>
                <w:rFonts w:cs="Arial"/>
                <w:sz w:val="20"/>
                <w:szCs w:val="20"/>
              </w:rPr>
              <w:t>19</w:t>
            </w:r>
          </w:p>
        </w:tc>
        <w:tc>
          <w:tcPr>
            <w:tcW w:w="764" w:type="pct"/>
            <w:tcBorders>
              <w:top w:val="single" w:sz="4" w:space="0" w:color="auto"/>
              <w:left w:val="single" w:sz="4" w:space="0" w:color="auto"/>
              <w:bottom w:val="single" w:sz="4" w:space="0" w:color="auto"/>
              <w:right w:val="single" w:sz="4" w:space="0" w:color="auto"/>
            </w:tcBorders>
            <w:vAlign w:val="center"/>
            <w:hideMark/>
          </w:tcPr>
          <w:p w14:paraId="19DE822E"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0834CD9F"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6AA782DA"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4183C93B" w14:textId="77777777" w:rsidR="00234EFC" w:rsidRDefault="00234EFC" w:rsidP="0073133F">
            <w:pPr>
              <w:spacing w:after="0" w:line="240" w:lineRule="auto"/>
              <w:ind w:firstLine="0"/>
              <w:jc w:val="center"/>
              <w:rPr>
                <w:rFonts w:cs="Arial"/>
                <w:sz w:val="20"/>
                <w:szCs w:val="20"/>
              </w:rPr>
            </w:pPr>
            <w:r>
              <w:rPr>
                <w:rFonts w:cs="Arial"/>
                <w:sz w:val="20"/>
                <w:szCs w:val="20"/>
              </w:rPr>
              <w:t>151</w:t>
            </w:r>
          </w:p>
        </w:tc>
        <w:tc>
          <w:tcPr>
            <w:tcW w:w="705" w:type="pct"/>
            <w:tcBorders>
              <w:top w:val="single" w:sz="4" w:space="0" w:color="auto"/>
              <w:left w:val="single" w:sz="4" w:space="0" w:color="auto"/>
              <w:bottom w:val="single" w:sz="4" w:space="0" w:color="auto"/>
              <w:right w:val="single" w:sz="4" w:space="0" w:color="auto"/>
            </w:tcBorders>
            <w:vAlign w:val="center"/>
            <w:hideMark/>
          </w:tcPr>
          <w:p w14:paraId="77CBBA2A" w14:textId="77777777" w:rsidR="00234EFC" w:rsidRDefault="00234EFC" w:rsidP="0073133F">
            <w:pPr>
              <w:spacing w:after="0" w:line="240" w:lineRule="auto"/>
              <w:ind w:firstLine="0"/>
              <w:jc w:val="center"/>
              <w:rPr>
                <w:rFonts w:cs="Arial"/>
                <w:sz w:val="20"/>
                <w:szCs w:val="20"/>
              </w:rPr>
            </w:pPr>
            <w:r>
              <w:rPr>
                <w:rFonts w:cs="Arial"/>
                <w:sz w:val="20"/>
                <w:szCs w:val="20"/>
              </w:rPr>
              <w:t>47УТ-11</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5DB1E660" w14:textId="77777777" w:rsidR="00234EFC" w:rsidRDefault="00234EFC" w:rsidP="0073133F">
            <w:pPr>
              <w:spacing w:after="0" w:line="240" w:lineRule="auto"/>
              <w:ind w:firstLine="0"/>
              <w:jc w:val="center"/>
              <w:rPr>
                <w:rFonts w:cs="Arial"/>
                <w:sz w:val="20"/>
                <w:szCs w:val="20"/>
              </w:rPr>
            </w:pPr>
            <w:r>
              <w:rPr>
                <w:rFonts w:cs="Arial"/>
                <w:sz w:val="20"/>
                <w:szCs w:val="20"/>
              </w:rPr>
              <w:t>пер. Строителей,12</w:t>
            </w:r>
          </w:p>
        </w:tc>
        <w:tc>
          <w:tcPr>
            <w:tcW w:w="607" w:type="pct"/>
            <w:tcBorders>
              <w:top w:val="single" w:sz="4" w:space="0" w:color="auto"/>
              <w:left w:val="single" w:sz="4" w:space="0" w:color="auto"/>
              <w:bottom w:val="single" w:sz="4" w:space="0" w:color="auto"/>
              <w:right w:val="single" w:sz="4" w:space="0" w:color="auto"/>
            </w:tcBorders>
            <w:vAlign w:val="center"/>
            <w:hideMark/>
          </w:tcPr>
          <w:p w14:paraId="0CDFDA4D" w14:textId="77777777" w:rsidR="00234EFC" w:rsidRDefault="00234EFC" w:rsidP="0073133F">
            <w:pPr>
              <w:spacing w:after="0" w:line="240" w:lineRule="auto"/>
              <w:ind w:firstLine="0"/>
              <w:jc w:val="center"/>
              <w:rPr>
                <w:rFonts w:cs="Arial"/>
                <w:sz w:val="20"/>
                <w:szCs w:val="20"/>
              </w:rPr>
            </w:pPr>
            <w:r>
              <w:rPr>
                <w:rFonts w:cs="Arial"/>
                <w:sz w:val="20"/>
                <w:szCs w:val="20"/>
              </w:rPr>
              <w:t>108</w:t>
            </w:r>
          </w:p>
        </w:tc>
        <w:tc>
          <w:tcPr>
            <w:tcW w:w="726" w:type="pct"/>
            <w:tcBorders>
              <w:top w:val="single" w:sz="4" w:space="0" w:color="auto"/>
              <w:left w:val="single" w:sz="4" w:space="0" w:color="auto"/>
              <w:bottom w:val="single" w:sz="4" w:space="0" w:color="auto"/>
              <w:right w:val="single" w:sz="4" w:space="0" w:color="auto"/>
            </w:tcBorders>
            <w:vAlign w:val="center"/>
            <w:hideMark/>
          </w:tcPr>
          <w:p w14:paraId="02C68542" w14:textId="77777777" w:rsidR="00234EFC" w:rsidRDefault="00234EFC" w:rsidP="0073133F">
            <w:pPr>
              <w:spacing w:after="0" w:line="240" w:lineRule="auto"/>
              <w:ind w:firstLine="0"/>
              <w:jc w:val="center"/>
              <w:rPr>
                <w:rFonts w:cs="Arial"/>
                <w:sz w:val="20"/>
                <w:szCs w:val="20"/>
              </w:rPr>
            </w:pPr>
            <w:r>
              <w:rPr>
                <w:rFonts w:cs="Arial"/>
                <w:sz w:val="20"/>
                <w:szCs w:val="20"/>
              </w:rPr>
              <w:t>11</w:t>
            </w:r>
          </w:p>
        </w:tc>
        <w:tc>
          <w:tcPr>
            <w:tcW w:w="764" w:type="pct"/>
            <w:tcBorders>
              <w:top w:val="single" w:sz="4" w:space="0" w:color="auto"/>
              <w:left w:val="single" w:sz="4" w:space="0" w:color="auto"/>
              <w:bottom w:val="single" w:sz="4" w:space="0" w:color="auto"/>
              <w:right w:val="single" w:sz="4" w:space="0" w:color="auto"/>
            </w:tcBorders>
            <w:vAlign w:val="center"/>
            <w:hideMark/>
          </w:tcPr>
          <w:p w14:paraId="14F2DAD1"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43C1535A"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50B10B3B"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3753D943" w14:textId="77777777" w:rsidR="00234EFC" w:rsidRDefault="00234EFC" w:rsidP="0073133F">
            <w:pPr>
              <w:spacing w:after="0" w:line="240" w:lineRule="auto"/>
              <w:ind w:firstLine="0"/>
              <w:jc w:val="center"/>
              <w:rPr>
                <w:rFonts w:cs="Arial"/>
                <w:sz w:val="20"/>
                <w:szCs w:val="20"/>
              </w:rPr>
            </w:pPr>
            <w:r>
              <w:rPr>
                <w:rFonts w:cs="Arial"/>
                <w:sz w:val="20"/>
                <w:szCs w:val="20"/>
              </w:rPr>
              <w:t>152</w:t>
            </w:r>
          </w:p>
        </w:tc>
        <w:tc>
          <w:tcPr>
            <w:tcW w:w="705" w:type="pct"/>
            <w:tcBorders>
              <w:top w:val="single" w:sz="4" w:space="0" w:color="auto"/>
              <w:left w:val="single" w:sz="4" w:space="0" w:color="auto"/>
              <w:bottom w:val="single" w:sz="4" w:space="0" w:color="auto"/>
              <w:right w:val="single" w:sz="4" w:space="0" w:color="auto"/>
            </w:tcBorders>
            <w:vAlign w:val="center"/>
            <w:hideMark/>
          </w:tcPr>
          <w:p w14:paraId="26C2A0AE" w14:textId="77777777" w:rsidR="00234EFC" w:rsidRDefault="00234EFC" w:rsidP="0073133F">
            <w:pPr>
              <w:spacing w:after="0" w:line="240" w:lineRule="auto"/>
              <w:ind w:firstLine="0"/>
              <w:jc w:val="center"/>
              <w:rPr>
                <w:rFonts w:cs="Arial"/>
                <w:sz w:val="20"/>
                <w:szCs w:val="20"/>
              </w:rPr>
            </w:pPr>
            <w:r>
              <w:rPr>
                <w:rFonts w:cs="Arial"/>
                <w:sz w:val="20"/>
                <w:szCs w:val="20"/>
              </w:rPr>
              <w:t>47УТ-11</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139AF5AD" w14:textId="77777777" w:rsidR="00234EFC" w:rsidRDefault="00234EFC" w:rsidP="0073133F">
            <w:pPr>
              <w:spacing w:after="0" w:line="240" w:lineRule="auto"/>
              <w:ind w:firstLine="0"/>
              <w:jc w:val="center"/>
              <w:rPr>
                <w:rFonts w:cs="Arial"/>
                <w:sz w:val="20"/>
                <w:szCs w:val="20"/>
              </w:rPr>
            </w:pPr>
            <w:r>
              <w:rPr>
                <w:rFonts w:cs="Arial"/>
                <w:sz w:val="20"/>
                <w:szCs w:val="20"/>
              </w:rPr>
              <w:t>пер. Молодежный,5</w:t>
            </w:r>
          </w:p>
        </w:tc>
        <w:tc>
          <w:tcPr>
            <w:tcW w:w="607" w:type="pct"/>
            <w:tcBorders>
              <w:top w:val="single" w:sz="4" w:space="0" w:color="auto"/>
              <w:left w:val="single" w:sz="4" w:space="0" w:color="auto"/>
              <w:bottom w:val="single" w:sz="4" w:space="0" w:color="auto"/>
              <w:right w:val="single" w:sz="4" w:space="0" w:color="auto"/>
            </w:tcBorders>
            <w:vAlign w:val="center"/>
            <w:hideMark/>
          </w:tcPr>
          <w:p w14:paraId="3ACFA5BF" w14:textId="77777777" w:rsidR="00234EFC" w:rsidRDefault="00234EFC" w:rsidP="0073133F">
            <w:pPr>
              <w:spacing w:after="0" w:line="240" w:lineRule="auto"/>
              <w:ind w:firstLine="0"/>
              <w:jc w:val="center"/>
              <w:rPr>
                <w:rFonts w:cs="Arial"/>
                <w:sz w:val="20"/>
                <w:szCs w:val="20"/>
              </w:rPr>
            </w:pPr>
            <w:r>
              <w:rPr>
                <w:rFonts w:cs="Arial"/>
                <w:sz w:val="20"/>
                <w:szCs w:val="20"/>
              </w:rPr>
              <w:t>89</w:t>
            </w:r>
          </w:p>
        </w:tc>
        <w:tc>
          <w:tcPr>
            <w:tcW w:w="726" w:type="pct"/>
            <w:tcBorders>
              <w:top w:val="single" w:sz="4" w:space="0" w:color="auto"/>
              <w:left w:val="single" w:sz="4" w:space="0" w:color="auto"/>
              <w:bottom w:val="single" w:sz="4" w:space="0" w:color="auto"/>
              <w:right w:val="single" w:sz="4" w:space="0" w:color="auto"/>
            </w:tcBorders>
            <w:vAlign w:val="center"/>
            <w:hideMark/>
          </w:tcPr>
          <w:p w14:paraId="4B165732" w14:textId="77777777" w:rsidR="00234EFC" w:rsidRDefault="00234EFC" w:rsidP="0073133F">
            <w:pPr>
              <w:spacing w:after="0" w:line="240" w:lineRule="auto"/>
              <w:ind w:firstLine="0"/>
              <w:jc w:val="center"/>
              <w:rPr>
                <w:rFonts w:cs="Arial"/>
                <w:sz w:val="20"/>
                <w:szCs w:val="20"/>
              </w:rPr>
            </w:pPr>
            <w:r>
              <w:rPr>
                <w:rFonts w:cs="Arial"/>
                <w:sz w:val="20"/>
                <w:szCs w:val="20"/>
              </w:rPr>
              <w:t>33</w:t>
            </w:r>
          </w:p>
        </w:tc>
        <w:tc>
          <w:tcPr>
            <w:tcW w:w="764" w:type="pct"/>
            <w:tcBorders>
              <w:top w:val="single" w:sz="4" w:space="0" w:color="auto"/>
              <w:left w:val="single" w:sz="4" w:space="0" w:color="auto"/>
              <w:bottom w:val="single" w:sz="4" w:space="0" w:color="auto"/>
              <w:right w:val="single" w:sz="4" w:space="0" w:color="auto"/>
            </w:tcBorders>
            <w:vAlign w:val="center"/>
            <w:hideMark/>
          </w:tcPr>
          <w:p w14:paraId="331BE598"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5043B62F"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602ACDC9"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3308AE53" w14:textId="77777777" w:rsidR="00234EFC" w:rsidRDefault="00234EFC" w:rsidP="0073133F">
            <w:pPr>
              <w:spacing w:after="0" w:line="240" w:lineRule="auto"/>
              <w:ind w:firstLine="0"/>
              <w:jc w:val="center"/>
              <w:rPr>
                <w:rFonts w:cs="Arial"/>
                <w:sz w:val="20"/>
                <w:szCs w:val="20"/>
              </w:rPr>
            </w:pPr>
            <w:r>
              <w:rPr>
                <w:rFonts w:cs="Arial"/>
                <w:sz w:val="20"/>
                <w:szCs w:val="20"/>
              </w:rPr>
              <w:t>153</w:t>
            </w:r>
          </w:p>
        </w:tc>
        <w:tc>
          <w:tcPr>
            <w:tcW w:w="705" w:type="pct"/>
            <w:tcBorders>
              <w:top w:val="single" w:sz="4" w:space="0" w:color="auto"/>
              <w:left w:val="single" w:sz="4" w:space="0" w:color="auto"/>
              <w:bottom w:val="single" w:sz="4" w:space="0" w:color="auto"/>
              <w:right w:val="single" w:sz="4" w:space="0" w:color="auto"/>
            </w:tcBorders>
            <w:vAlign w:val="center"/>
            <w:hideMark/>
          </w:tcPr>
          <w:p w14:paraId="6F148276" w14:textId="77777777" w:rsidR="00234EFC" w:rsidRDefault="00234EFC" w:rsidP="0073133F">
            <w:pPr>
              <w:spacing w:after="0" w:line="240" w:lineRule="auto"/>
              <w:ind w:firstLine="0"/>
              <w:jc w:val="center"/>
              <w:rPr>
                <w:rFonts w:cs="Arial"/>
                <w:sz w:val="20"/>
                <w:szCs w:val="20"/>
              </w:rPr>
            </w:pPr>
            <w:r>
              <w:rPr>
                <w:rFonts w:cs="Arial"/>
                <w:sz w:val="20"/>
                <w:szCs w:val="20"/>
              </w:rPr>
              <w:t>47УТ-7</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00DDE0AF" w14:textId="77777777" w:rsidR="00234EFC" w:rsidRDefault="00234EFC" w:rsidP="0073133F">
            <w:pPr>
              <w:spacing w:after="0" w:line="240" w:lineRule="auto"/>
              <w:ind w:firstLine="0"/>
              <w:jc w:val="center"/>
              <w:rPr>
                <w:rFonts w:cs="Arial"/>
                <w:sz w:val="20"/>
                <w:szCs w:val="20"/>
              </w:rPr>
            </w:pPr>
            <w:r>
              <w:rPr>
                <w:rFonts w:cs="Arial"/>
                <w:sz w:val="20"/>
                <w:szCs w:val="20"/>
              </w:rPr>
              <w:t>47УТ-9</w:t>
            </w:r>
          </w:p>
        </w:tc>
        <w:tc>
          <w:tcPr>
            <w:tcW w:w="607" w:type="pct"/>
            <w:tcBorders>
              <w:top w:val="single" w:sz="4" w:space="0" w:color="auto"/>
              <w:left w:val="single" w:sz="4" w:space="0" w:color="auto"/>
              <w:bottom w:val="single" w:sz="4" w:space="0" w:color="auto"/>
              <w:right w:val="single" w:sz="4" w:space="0" w:color="auto"/>
            </w:tcBorders>
            <w:vAlign w:val="center"/>
            <w:hideMark/>
          </w:tcPr>
          <w:p w14:paraId="5B0137C5" w14:textId="77777777" w:rsidR="00234EFC" w:rsidRDefault="00234EFC" w:rsidP="0073133F">
            <w:pPr>
              <w:spacing w:after="0" w:line="240" w:lineRule="auto"/>
              <w:ind w:firstLine="0"/>
              <w:jc w:val="center"/>
              <w:rPr>
                <w:rFonts w:cs="Arial"/>
                <w:sz w:val="20"/>
                <w:szCs w:val="20"/>
              </w:rPr>
            </w:pPr>
            <w:r>
              <w:rPr>
                <w:rFonts w:cs="Arial"/>
                <w:sz w:val="20"/>
                <w:szCs w:val="20"/>
              </w:rPr>
              <w:t>159</w:t>
            </w:r>
          </w:p>
        </w:tc>
        <w:tc>
          <w:tcPr>
            <w:tcW w:w="726" w:type="pct"/>
            <w:tcBorders>
              <w:top w:val="single" w:sz="4" w:space="0" w:color="auto"/>
              <w:left w:val="single" w:sz="4" w:space="0" w:color="auto"/>
              <w:bottom w:val="single" w:sz="4" w:space="0" w:color="auto"/>
              <w:right w:val="single" w:sz="4" w:space="0" w:color="auto"/>
            </w:tcBorders>
            <w:vAlign w:val="center"/>
            <w:hideMark/>
          </w:tcPr>
          <w:p w14:paraId="58C5621F" w14:textId="77777777" w:rsidR="00234EFC" w:rsidRDefault="00234EFC" w:rsidP="0073133F">
            <w:pPr>
              <w:spacing w:after="0" w:line="240" w:lineRule="auto"/>
              <w:ind w:firstLine="0"/>
              <w:jc w:val="center"/>
              <w:rPr>
                <w:rFonts w:cs="Arial"/>
                <w:sz w:val="20"/>
                <w:szCs w:val="20"/>
              </w:rPr>
            </w:pPr>
            <w:r>
              <w:rPr>
                <w:rFonts w:cs="Arial"/>
                <w:sz w:val="20"/>
                <w:szCs w:val="20"/>
              </w:rPr>
              <w:t>44</w:t>
            </w:r>
          </w:p>
        </w:tc>
        <w:tc>
          <w:tcPr>
            <w:tcW w:w="764" w:type="pct"/>
            <w:tcBorders>
              <w:top w:val="single" w:sz="4" w:space="0" w:color="auto"/>
              <w:left w:val="single" w:sz="4" w:space="0" w:color="auto"/>
              <w:bottom w:val="single" w:sz="4" w:space="0" w:color="auto"/>
              <w:right w:val="single" w:sz="4" w:space="0" w:color="auto"/>
            </w:tcBorders>
            <w:vAlign w:val="center"/>
            <w:hideMark/>
          </w:tcPr>
          <w:p w14:paraId="27523799"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182BB77C"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41D97D51"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65258BA2" w14:textId="77777777" w:rsidR="00234EFC" w:rsidRDefault="00234EFC" w:rsidP="0073133F">
            <w:pPr>
              <w:spacing w:after="0" w:line="240" w:lineRule="auto"/>
              <w:ind w:firstLine="0"/>
              <w:jc w:val="center"/>
              <w:rPr>
                <w:rFonts w:cs="Arial"/>
                <w:sz w:val="20"/>
                <w:szCs w:val="20"/>
              </w:rPr>
            </w:pPr>
            <w:r>
              <w:rPr>
                <w:rFonts w:cs="Arial"/>
                <w:sz w:val="20"/>
                <w:szCs w:val="20"/>
              </w:rPr>
              <w:t>154</w:t>
            </w:r>
          </w:p>
        </w:tc>
        <w:tc>
          <w:tcPr>
            <w:tcW w:w="705" w:type="pct"/>
            <w:tcBorders>
              <w:top w:val="single" w:sz="4" w:space="0" w:color="auto"/>
              <w:left w:val="single" w:sz="4" w:space="0" w:color="auto"/>
              <w:bottom w:val="single" w:sz="4" w:space="0" w:color="auto"/>
              <w:right w:val="single" w:sz="4" w:space="0" w:color="auto"/>
            </w:tcBorders>
            <w:vAlign w:val="center"/>
            <w:hideMark/>
          </w:tcPr>
          <w:p w14:paraId="6C6AAA1A" w14:textId="77777777" w:rsidR="00234EFC" w:rsidRDefault="00234EFC" w:rsidP="0073133F">
            <w:pPr>
              <w:spacing w:after="0" w:line="240" w:lineRule="auto"/>
              <w:ind w:firstLine="0"/>
              <w:jc w:val="center"/>
              <w:rPr>
                <w:rFonts w:cs="Arial"/>
                <w:sz w:val="20"/>
                <w:szCs w:val="20"/>
              </w:rPr>
            </w:pPr>
            <w:r>
              <w:rPr>
                <w:rFonts w:cs="Arial"/>
                <w:sz w:val="20"/>
                <w:szCs w:val="20"/>
              </w:rPr>
              <w:t>47УТ-9</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530CA8FF" w14:textId="77777777" w:rsidR="00234EFC" w:rsidRDefault="00234EFC" w:rsidP="0073133F">
            <w:pPr>
              <w:spacing w:after="0" w:line="240" w:lineRule="auto"/>
              <w:ind w:firstLine="0"/>
              <w:jc w:val="center"/>
              <w:rPr>
                <w:rFonts w:cs="Arial"/>
                <w:sz w:val="20"/>
                <w:szCs w:val="20"/>
              </w:rPr>
            </w:pPr>
            <w:r>
              <w:rPr>
                <w:rFonts w:cs="Arial"/>
                <w:sz w:val="20"/>
                <w:szCs w:val="20"/>
              </w:rPr>
              <w:t>пер. Строителей,10</w:t>
            </w:r>
          </w:p>
        </w:tc>
        <w:tc>
          <w:tcPr>
            <w:tcW w:w="607" w:type="pct"/>
            <w:tcBorders>
              <w:top w:val="single" w:sz="4" w:space="0" w:color="auto"/>
              <w:left w:val="single" w:sz="4" w:space="0" w:color="auto"/>
              <w:bottom w:val="single" w:sz="4" w:space="0" w:color="auto"/>
              <w:right w:val="single" w:sz="4" w:space="0" w:color="auto"/>
            </w:tcBorders>
            <w:vAlign w:val="center"/>
            <w:hideMark/>
          </w:tcPr>
          <w:p w14:paraId="27BC1ABA" w14:textId="77777777" w:rsidR="00234EFC" w:rsidRDefault="00234EFC" w:rsidP="0073133F">
            <w:pPr>
              <w:spacing w:after="0" w:line="240" w:lineRule="auto"/>
              <w:ind w:firstLine="0"/>
              <w:jc w:val="center"/>
              <w:rPr>
                <w:rFonts w:cs="Arial"/>
                <w:sz w:val="20"/>
                <w:szCs w:val="20"/>
              </w:rPr>
            </w:pPr>
            <w:r>
              <w:rPr>
                <w:rFonts w:cs="Arial"/>
                <w:sz w:val="20"/>
                <w:szCs w:val="20"/>
              </w:rPr>
              <w:t>57</w:t>
            </w:r>
          </w:p>
        </w:tc>
        <w:tc>
          <w:tcPr>
            <w:tcW w:w="726" w:type="pct"/>
            <w:tcBorders>
              <w:top w:val="single" w:sz="4" w:space="0" w:color="auto"/>
              <w:left w:val="single" w:sz="4" w:space="0" w:color="auto"/>
              <w:bottom w:val="single" w:sz="4" w:space="0" w:color="auto"/>
              <w:right w:val="single" w:sz="4" w:space="0" w:color="auto"/>
            </w:tcBorders>
            <w:vAlign w:val="center"/>
            <w:hideMark/>
          </w:tcPr>
          <w:p w14:paraId="765A0E1C" w14:textId="77777777" w:rsidR="00234EFC" w:rsidRDefault="00234EFC" w:rsidP="0073133F">
            <w:pPr>
              <w:spacing w:after="0" w:line="240" w:lineRule="auto"/>
              <w:ind w:firstLine="0"/>
              <w:jc w:val="center"/>
              <w:rPr>
                <w:rFonts w:cs="Arial"/>
                <w:sz w:val="20"/>
                <w:szCs w:val="20"/>
              </w:rPr>
            </w:pPr>
            <w:r>
              <w:rPr>
                <w:rFonts w:cs="Arial"/>
                <w:sz w:val="20"/>
                <w:szCs w:val="20"/>
              </w:rPr>
              <w:t>11</w:t>
            </w:r>
          </w:p>
        </w:tc>
        <w:tc>
          <w:tcPr>
            <w:tcW w:w="764" w:type="pct"/>
            <w:tcBorders>
              <w:top w:val="single" w:sz="4" w:space="0" w:color="auto"/>
              <w:left w:val="single" w:sz="4" w:space="0" w:color="auto"/>
              <w:bottom w:val="single" w:sz="4" w:space="0" w:color="auto"/>
              <w:right w:val="single" w:sz="4" w:space="0" w:color="auto"/>
            </w:tcBorders>
            <w:vAlign w:val="center"/>
            <w:hideMark/>
          </w:tcPr>
          <w:p w14:paraId="77DC3F61"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57786C24"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13D713C0"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4FA956E7" w14:textId="77777777" w:rsidR="00234EFC" w:rsidRDefault="00234EFC" w:rsidP="0073133F">
            <w:pPr>
              <w:spacing w:after="0" w:line="240" w:lineRule="auto"/>
              <w:ind w:firstLine="0"/>
              <w:jc w:val="center"/>
              <w:rPr>
                <w:rFonts w:cs="Arial"/>
                <w:sz w:val="20"/>
                <w:szCs w:val="20"/>
              </w:rPr>
            </w:pPr>
            <w:r>
              <w:rPr>
                <w:rFonts w:cs="Arial"/>
                <w:sz w:val="20"/>
                <w:szCs w:val="20"/>
              </w:rPr>
              <w:t>155</w:t>
            </w:r>
          </w:p>
        </w:tc>
        <w:tc>
          <w:tcPr>
            <w:tcW w:w="705" w:type="pct"/>
            <w:tcBorders>
              <w:top w:val="single" w:sz="4" w:space="0" w:color="auto"/>
              <w:left w:val="single" w:sz="4" w:space="0" w:color="auto"/>
              <w:bottom w:val="single" w:sz="4" w:space="0" w:color="auto"/>
              <w:right w:val="single" w:sz="4" w:space="0" w:color="auto"/>
            </w:tcBorders>
            <w:vAlign w:val="center"/>
            <w:hideMark/>
          </w:tcPr>
          <w:p w14:paraId="2E77CAE3" w14:textId="77777777" w:rsidR="00234EFC" w:rsidRDefault="00234EFC" w:rsidP="0073133F">
            <w:pPr>
              <w:spacing w:after="0" w:line="240" w:lineRule="auto"/>
              <w:ind w:firstLine="0"/>
              <w:jc w:val="center"/>
              <w:rPr>
                <w:rFonts w:cs="Arial"/>
                <w:sz w:val="20"/>
                <w:szCs w:val="20"/>
              </w:rPr>
            </w:pPr>
            <w:r>
              <w:rPr>
                <w:rFonts w:cs="Arial"/>
                <w:sz w:val="20"/>
                <w:szCs w:val="20"/>
              </w:rPr>
              <w:t>47УТ-5</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44AF40AE" w14:textId="77777777" w:rsidR="00234EFC" w:rsidRDefault="00234EFC" w:rsidP="0073133F">
            <w:pPr>
              <w:spacing w:after="0" w:line="240" w:lineRule="auto"/>
              <w:ind w:firstLine="0"/>
              <w:jc w:val="center"/>
              <w:rPr>
                <w:rFonts w:cs="Arial"/>
                <w:sz w:val="20"/>
                <w:szCs w:val="20"/>
              </w:rPr>
            </w:pPr>
            <w:r>
              <w:rPr>
                <w:rFonts w:cs="Arial"/>
                <w:sz w:val="20"/>
                <w:szCs w:val="20"/>
              </w:rPr>
              <w:t>пер. Строителей,4</w:t>
            </w:r>
          </w:p>
        </w:tc>
        <w:tc>
          <w:tcPr>
            <w:tcW w:w="607" w:type="pct"/>
            <w:tcBorders>
              <w:top w:val="single" w:sz="4" w:space="0" w:color="auto"/>
              <w:left w:val="single" w:sz="4" w:space="0" w:color="auto"/>
              <w:bottom w:val="single" w:sz="4" w:space="0" w:color="auto"/>
              <w:right w:val="single" w:sz="4" w:space="0" w:color="auto"/>
            </w:tcBorders>
            <w:vAlign w:val="center"/>
            <w:hideMark/>
          </w:tcPr>
          <w:p w14:paraId="1251215D" w14:textId="77777777" w:rsidR="00234EFC" w:rsidRDefault="00234EFC" w:rsidP="0073133F">
            <w:pPr>
              <w:spacing w:after="0" w:line="240" w:lineRule="auto"/>
              <w:ind w:firstLine="0"/>
              <w:jc w:val="center"/>
              <w:rPr>
                <w:rFonts w:cs="Arial"/>
                <w:sz w:val="20"/>
                <w:szCs w:val="20"/>
              </w:rPr>
            </w:pPr>
            <w:r>
              <w:rPr>
                <w:rFonts w:cs="Arial"/>
                <w:sz w:val="20"/>
                <w:szCs w:val="20"/>
              </w:rPr>
              <w:t>108</w:t>
            </w:r>
          </w:p>
        </w:tc>
        <w:tc>
          <w:tcPr>
            <w:tcW w:w="726" w:type="pct"/>
            <w:tcBorders>
              <w:top w:val="single" w:sz="4" w:space="0" w:color="auto"/>
              <w:left w:val="single" w:sz="4" w:space="0" w:color="auto"/>
              <w:bottom w:val="single" w:sz="4" w:space="0" w:color="auto"/>
              <w:right w:val="single" w:sz="4" w:space="0" w:color="auto"/>
            </w:tcBorders>
            <w:vAlign w:val="center"/>
            <w:hideMark/>
          </w:tcPr>
          <w:p w14:paraId="4D79B192" w14:textId="77777777" w:rsidR="00234EFC" w:rsidRDefault="00234EFC" w:rsidP="0073133F">
            <w:pPr>
              <w:spacing w:after="0" w:line="240" w:lineRule="auto"/>
              <w:ind w:firstLine="0"/>
              <w:jc w:val="center"/>
              <w:rPr>
                <w:rFonts w:cs="Arial"/>
                <w:sz w:val="20"/>
                <w:szCs w:val="20"/>
              </w:rPr>
            </w:pPr>
            <w:r>
              <w:rPr>
                <w:rFonts w:cs="Arial"/>
                <w:sz w:val="20"/>
                <w:szCs w:val="20"/>
              </w:rPr>
              <w:t>23</w:t>
            </w:r>
          </w:p>
        </w:tc>
        <w:tc>
          <w:tcPr>
            <w:tcW w:w="764" w:type="pct"/>
            <w:tcBorders>
              <w:top w:val="single" w:sz="4" w:space="0" w:color="auto"/>
              <w:left w:val="single" w:sz="4" w:space="0" w:color="auto"/>
              <w:bottom w:val="single" w:sz="4" w:space="0" w:color="auto"/>
              <w:right w:val="single" w:sz="4" w:space="0" w:color="auto"/>
            </w:tcBorders>
            <w:vAlign w:val="center"/>
            <w:hideMark/>
          </w:tcPr>
          <w:p w14:paraId="509DFE23"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582B6539"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0B73E654"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3D1D70A3" w14:textId="77777777" w:rsidR="00234EFC" w:rsidRDefault="00234EFC" w:rsidP="0073133F">
            <w:pPr>
              <w:spacing w:after="0" w:line="240" w:lineRule="auto"/>
              <w:ind w:firstLine="0"/>
              <w:jc w:val="center"/>
              <w:rPr>
                <w:rFonts w:cs="Arial"/>
                <w:sz w:val="20"/>
                <w:szCs w:val="20"/>
              </w:rPr>
            </w:pPr>
            <w:r>
              <w:rPr>
                <w:rFonts w:cs="Arial"/>
                <w:sz w:val="20"/>
                <w:szCs w:val="20"/>
              </w:rPr>
              <w:t>156</w:t>
            </w:r>
          </w:p>
        </w:tc>
        <w:tc>
          <w:tcPr>
            <w:tcW w:w="705" w:type="pct"/>
            <w:tcBorders>
              <w:top w:val="single" w:sz="4" w:space="0" w:color="auto"/>
              <w:left w:val="single" w:sz="4" w:space="0" w:color="auto"/>
              <w:bottom w:val="single" w:sz="4" w:space="0" w:color="auto"/>
              <w:right w:val="single" w:sz="4" w:space="0" w:color="auto"/>
            </w:tcBorders>
            <w:vAlign w:val="center"/>
            <w:hideMark/>
          </w:tcPr>
          <w:p w14:paraId="2D76E66C" w14:textId="77777777" w:rsidR="00234EFC" w:rsidRDefault="00234EFC" w:rsidP="0073133F">
            <w:pPr>
              <w:spacing w:after="0" w:line="240" w:lineRule="auto"/>
              <w:ind w:firstLine="0"/>
              <w:jc w:val="center"/>
              <w:rPr>
                <w:rFonts w:cs="Arial"/>
                <w:sz w:val="20"/>
                <w:szCs w:val="20"/>
              </w:rPr>
            </w:pPr>
            <w:r>
              <w:rPr>
                <w:rFonts w:cs="Arial"/>
                <w:sz w:val="20"/>
                <w:szCs w:val="20"/>
              </w:rPr>
              <w:t>47УТ-3</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45728278" w14:textId="77777777" w:rsidR="00234EFC" w:rsidRDefault="00234EFC" w:rsidP="0073133F">
            <w:pPr>
              <w:spacing w:after="0" w:line="240" w:lineRule="auto"/>
              <w:ind w:firstLine="0"/>
              <w:jc w:val="center"/>
              <w:rPr>
                <w:rFonts w:cs="Arial"/>
                <w:sz w:val="20"/>
                <w:szCs w:val="20"/>
              </w:rPr>
            </w:pPr>
            <w:r>
              <w:rPr>
                <w:rFonts w:cs="Arial"/>
                <w:sz w:val="20"/>
                <w:szCs w:val="20"/>
              </w:rPr>
              <w:t>пер. Строителей,6</w:t>
            </w:r>
          </w:p>
        </w:tc>
        <w:tc>
          <w:tcPr>
            <w:tcW w:w="607" w:type="pct"/>
            <w:tcBorders>
              <w:top w:val="single" w:sz="4" w:space="0" w:color="auto"/>
              <w:left w:val="single" w:sz="4" w:space="0" w:color="auto"/>
              <w:bottom w:val="single" w:sz="4" w:space="0" w:color="auto"/>
              <w:right w:val="single" w:sz="4" w:space="0" w:color="auto"/>
            </w:tcBorders>
            <w:vAlign w:val="center"/>
            <w:hideMark/>
          </w:tcPr>
          <w:p w14:paraId="55040923" w14:textId="77777777" w:rsidR="00234EFC" w:rsidRDefault="00234EFC" w:rsidP="0073133F">
            <w:pPr>
              <w:spacing w:after="0" w:line="240" w:lineRule="auto"/>
              <w:ind w:firstLine="0"/>
              <w:jc w:val="center"/>
              <w:rPr>
                <w:rFonts w:cs="Arial"/>
                <w:sz w:val="20"/>
                <w:szCs w:val="20"/>
              </w:rPr>
            </w:pPr>
            <w:r>
              <w:rPr>
                <w:rFonts w:cs="Arial"/>
                <w:sz w:val="20"/>
                <w:szCs w:val="20"/>
              </w:rPr>
              <w:t>89</w:t>
            </w:r>
          </w:p>
        </w:tc>
        <w:tc>
          <w:tcPr>
            <w:tcW w:w="726" w:type="pct"/>
            <w:tcBorders>
              <w:top w:val="single" w:sz="4" w:space="0" w:color="auto"/>
              <w:left w:val="single" w:sz="4" w:space="0" w:color="auto"/>
              <w:bottom w:val="single" w:sz="4" w:space="0" w:color="auto"/>
              <w:right w:val="single" w:sz="4" w:space="0" w:color="auto"/>
            </w:tcBorders>
            <w:vAlign w:val="center"/>
            <w:hideMark/>
          </w:tcPr>
          <w:p w14:paraId="16DF71DD" w14:textId="77777777" w:rsidR="00234EFC" w:rsidRDefault="00234EFC" w:rsidP="0073133F">
            <w:pPr>
              <w:spacing w:after="0" w:line="240" w:lineRule="auto"/>
              <w:ind w:firstLine="0"/>
              <w:jc w:val="center"/>
              <w:rPr>
                <w:rFonts w:cs="Arial"/>
                <w:sz w:val="20"/>
                <w:szCs w:val="20"/>
              </w:rPr>
            </w:pPr>
            <w:r>
              <w:rPr>
                <w:rFonts w:cs="Arial"/>
                <w:sz w:val="20"/>
                <w:szCs w:val="20"/>
              </w:rPr>
              <w:t>11</w:t>
            </w:r>
          </w:p>
        </w:tc>
        <w:tc>
          <w:tcPr>
            <w:tcW w:w="764" w:type="pct"/>
            <w:tcBorders>
              <w:top w:val="single" w:sz="4" w:space="0" w:color="auto"/>
              <w:left w:val="single" w:sz="4" w:space="0" w:color="auto"/>
              <w:bottom w:val="single" w:sz="4" w:space="0" w:color="auto"/>
              <w:right w:val="single" w:sz="4" w:space="0" w:color="auto"/>
            </w:tcBorders>
            <w:vAlign w:val="center"/>
            <w:hideMark/>
          </w:tcPr>
          <w:p w14:paraId="151FDF37"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02C2EFBD"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3B4ADBFA"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7857CEA0" w14:textId="77777777" w:rsidR="00234EFC" w:rsidRDefault="00234EFC" w:rsidP="0073133F">
            <w:pPr>
              <w:spacing w:after="0" w:line="240" w:lineRule="auto"/>
              <w:ind w:firstLine="0"/>
              <w:jc w:val="center"/>
              <w:rPr>
                <w:rFonts w:cs="Arial"/>
                <w:sz w:val="20"/>
                <w:szCs w:val="20"/>
              </w:rPr>
            </w:pPr>
            <w:r>
              <w:rPr>
                <w:rFonts w:cs="Arial"/>
                <w:sz w:val="20"/>
                <w:szCs w:val="20"/>
              </w:rPr>
              <w:t>157</w:t>
            </w:r>
          </w:p>
        </w:tc>
        <w:tc>
          <w:tcPr>
            <w:tcW w:w="705" w:type="pct"/>
            <w:tcBorders>
              <w:top w:val="single" w:sz="4" w:space="0" w:color="auto"/>
              <w:left w:val="single" w:sz="4" w:space="0" w:color="auto"/>
              <w:bottom w:val="single" w:sz="4" w:space="0" w:color="auto"/>
              <w:right w:val="single" w:sz="4" w:space="0" w:color="auto"/>
            </w:tcBorders>
            <w:vAlign w:val="center"/>
            <w:hideMark/>
          </w:tcPr>
          <w:p w14:paraId="5B9EC41A" w14:textId="77777777" w:rsidR="00234EFC" w:rsidRDefault="00234EFC" w:rsidP="0073133F">
            <w:pPr>
              <w:spacing w:after="0" w:line="240" w:lineRule="auto"/>
              <w:ind w:firstLine="0"/>
              <w:jc w:val="center"/>
              <w:rPr>
                <w:rFonts w:cs="Arial"/>
                <w:sz w:val="20"/>
                <w:szCs w:val="20"/>
              </w:rPr>
            </w:pPr>
            <w:r>
              <w:rPr>
                <w:rFonts w:cs="Arial"/>
                <w:sz w:val="20"/>
                <w:szCs w:val="20"/>
              </w:rPr>
              <w:t>47УТ-1</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74D61167" w14:textId="77777777" w:rsidR="00234EFC" w:rsidRDefault="00234EFC" w:rsidP="0073133F">
            <w:pPr>
              <w:spacing w:after="0" w:line="240" w:lineRule="auto"/>
              <w:ind w:firstLine="0"/>
              <w:jc w:val="center"/>
              <w:rPr>
                <w:rFonts w:cs="Arial"/>
                <w:sz w:val="20"/>
                <w:szCs w:val="20"/>
              </w:rPr>
            </w:pPr>
            <w:r>
              <w:rPr>
                <w:rFonts w:cs="Arial"/>
                <w:sz w:val="20"/>
                <w:szCs w:val="20"/>
              </w:rPr>
              <w:t>47УТ-2</w:t>
            </w:r>
          </w:p>
        </w:tc>
        <w:tc>
          <w:tcPr>
            <w:tcW w:w="607" w:type="pct"/>
            <w:tcBorders>
              <w:top w:val="single" w:sz="4" w:space="0" w:color="auto"/>
              <w:left w:val="single" w:sz="4" w:space="0" w:color="auto"/>
              <w:bottom w:val="single" w:sz="4" w:space="0" w:color="auto"/>
              <w:right w:val="single" w:sz="4" w:space="0" w:color="auto"/>
            </w:tcBorders>
            <w:vAlign w:val="center"/>
            <w:hideMark/>
          </w:tcPr>
          <w:p w14:paraId="53669534" w14:textId="77777777" w:rsidR="00234EFC" w:rsidRDefault="00234EFC" w:rsidP="0073133F">
            <w:pPr>
              <w:spacing w:after="0" w:line="240" w:lineRule="auto"/>
              <w:ind w:firstLine="0"/>
              <w:jc w:val="center"/>
              <w:rPr>
                <w:rFonts w:cs="Arial"/>
                <w:sz w:val="20"/>
                <w:szCs w:val="20"/>
              </w:rPr>
            </w:pPr>
            <w:r>
              <w:rPr>
                <w:rFonts w:cs="Arial"/>
                <w:sz w:val="20"/>
                <w:szCs w:val="20"/>
              </w:rPr>
              <w:t>159</w:t>
            </w:r>
          </w:p>
        </w:tc>
        <w:tc>
          <w:tcPr>
            <w:tcW w:w="726" w:type="pct"/>
            <w:tcBorders>
              <w:top w:val="single" w:sz="4" w:space="0" w:color="auto"/>
              <w:left w:val="single" w:sz="4" w:space="0" w:color="auto"/>
              <w:bottom w:val="single" w:sz="4" w:space="0" w:color="auto"/>
              <w:right w:val="single" w:sz="4" w:space="0" w:color="auto"/>
            </w:tcBorders>
            <w:vAlign w:val="center"/>
            <w:hideMark/>
          </w:tcPr>
          <w:p w14:paraId="2176BE3D" w14:textId="77777777" w:rsidR="00234EFC" w:rsidRDefault="00234EFC" w:rsidP="0073133F">
            <w:pPr>
              <w:spacing w:after="0" w:line="240" w:lineRule="auto"/>
              <w:ind w:firstLine="0"/>
              <w:jc w:val="center"/>
              <w:rPr>
                <w:rFonts w:cs="Arial"/>
                <w:sz w:val="20"/>
                <w:szCs w:val="20"/>
              </w:rPr>
            </w:pPr>
            <w:r>
              <w:rPr>
                <w:rFonts w:cs="Arial"/>
                <w:sz w:val="20"/>
                <w:szCs w:val="20"/>
              </w:rPr>
              <w:t>38</w:t>
            </w:r>
          </w:p>
        </w:tc>
        <w:tc>
          <w:tcPr>
            <w:tcW w:w="764" w:type="pct"/>
            <w:tcBorders>
              <w:top w:val="single" w:sz="4" w:space="0" w:color="auto"/>
              <w:left w:val="single" w:sz="4" w:space="0" w:color="auto"/>
              <w:bottom w:val="single" w:sz="4" w:space="0" w:color="auto"/>
              <w:right w:val="single" w:sz="4" w:space="0" w:color="auto"/>
            </w:tcBorders>
            <w:vAlign w:val="center"/>
            <w:hideMark/>
          </w:tcPr>
          <w:p w14:paraId="636CF589"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66147EA1"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716FD4B9"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41E5D877" w14:textId="77777777" w:rsidR="00234EFC" w:rsidRDefault="00234EFC" w:rsidP="0073133F">
            <w:pPr>
              <w:spacing w:after="0" w:line="240" w:lineRule="auto"/>
              <w:ind w:firstLine="0"/>
              <w:jc w:val="center"/>
              <w:rPr>
                <w:rFonts w:cs="Arial"/>
                <w:sz w:val="20"/>
                <w:szCs w:val="20"/>
              </w:rPr>
            </w:pPr>
            <w:r>
              <w:rPr>
                <w:rFonts w:cs="Arial"/>
                <w:sz w:val="20"/>
                <w:szCs w:val="20"/>
              </w:rPr>
              <w:t>158</w:t>
            </w:r>
          </w:p>
        </w:tc>
        <w:tc>
          <w:tcPr>
            <w:tcW w:w="705" w:type="pct"/>
            <w:tcBorders>
              <w:top w:val="single" w:sz="4" w:space="0" w:color="auto"/>
              <w:left w:val="single" w:sz="4" w:space="0" w:color="auto"/>
              <w:bottom w:val="single" w:sz="4" w:space="0" w:color="auto"/>
              <w:right w:val="single" w:sz="4" w:space="0" w:color="auto"/>
            </w:tcBorders>
            <w:vAlign w:val="center"/>
            <w:hideMark/>
          </w:tcPr>
          <w:p w14:paraId="29AE347C" w14:textId="77777777" w:rsidR="00234EFC" w:rsidRDefault="00234EFC" w:rsidP="0073133F">
            <w:pPr>
              <w:spacing w:after="0" w:line="240" w:lineRule="auto"/>
              <w:ind w:firstLine="0"/>
              <w:jc w:val="center"/>
              <w:rPr>
                <w:rFonts w:cs="Arial"/>
                <w:sz w:val="20"/>
                <w:szCs w:val="20"/>
              </w:rPr>
            </w:pPr>
            <w:r>
              <w:rPr>
                <w:rFonts w:cs="Arial"/>
                <w:sz w:val="20"/>
                <w:szCs w:val="20"/>
              </w:rPr>
              <w:t>47УТ-2</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1B203810" w14:textId="77777777" w:rsidR="00234EFC" w:rsidRDefault="00234EFC" w:rsidP="0073133F">
            <w:pPr>
              <w:spacing w:after="0" w:line="240" w:lineRule="auto"/>
              <w:ind w:firstLine="0"/>
              <w:jc w:val="center"/>
              <w:rPr>
                <w:rFonts w:cs="Arial"/>
                <w:sz w:val="20"/>
                <w:szCs w:val="20"/>
              </w:rPr>
            </w:pPr>
            <w:r>
              <w:rPr>
                <w:rFonts w:cs="Arial"/>
                <w:sz w:val="20"/>
                <w:szCs w:val="20"/>
              </w:rPr>
              <w:t>пер. Строителей,2</w:t>
            </w:r>
          </w:p>
        </w:tc>
        <w:tc>
          <w:tcPr>
            <w:tcW w:w="607" w:type="pct"/>
            <w:tcBorders>
              <w:top w:val="single" w:sz="4" w:space="0" w:color="auto"/>
              <w:left w:val="single" w:sz="4" w:space="0" w:color="auto"/>
              <w:bottom w:val="single" w:sz="4" w:space="0" w:color="auto"/>
              <w:right w:val="single" w:sz="4" w:space="0" w:color="auto"/>
            </w:tcBorders>
            <w:vAlign w:val="center"/>
            <w:hideMark/>
          </w:tcPr>
          <w:p w14:paraId="3E138E70" w14:textId="77777777" w:rsidR="00234EFC" w:rsidRDefault="00234EFC" w:rsidP="0073133F">
            <w:pPr>
              <w:spacing w:after="0" w:line="240" w:lineRule="auto"/>
              <w:ind w:firstLine="0"/>
              <w:jc w:val="center"/>
              <w:rPr>
                <w:rFonts w:cs="Arial"/>
                <w:sz w:val="20"/>
                <w:szCs w:val="20"/>
              </w:rPr>
            </w:pPr>
            <w:r>
              <w:rPr>
                <w:rFonts w:cs="Arial"/>
                <w:sz w:val="20"/>
                <w:szCs w:val="20"/>
              </w:rPr>
              <w:t>108</w:t>
            </w:r>
          </w:p>
        </w:tc>
        <w:tc>
          <w:tcPr>
            <w:tcW w:w="726" w:type="pct"/>
            <w:tcBorders>
              <w:top w:val="single" w:sz="4" w:space="0" w:color="auto"/>
              <w:left w:val="single" w:sz="4" w:space="0" w:color="auto"/>
              <w:bottom w:val="single" w:sz="4" w:space="0" w:color="auto"/>
              <w:right w:val="single" w:sz="4" w:space="0" w:color="auto"/>
            </w:tcBorders>
            <w:vAlign w:val="center"/>
            <w:hideMark/>
          </w:tcPr>
          <w:p w14:paraId="0F4C2340" w14:textId="77777777" w:rsidR="00234EFC" w:rsidRDefault="00234EFC" w:rsidP="0073133F">
            <w:pPr>
              <w:spacing w:after="0" w:line="240" w:lineRule="auto"/>
              <w:ind w:firstLine="0"/>
              <w:jc w:val="center"/>
              <w:rPr>
                <w:rFonts w:cs="Arial"/>
                <w:sz w:val="20"/>
                <w:szCs w:val="20"/>
              </w:rPr>
            </w:pPr>
            <w:r>
              <w:rPr>
                <w:rFonts w:cs="Arial"/>
                <w:sz w:val="20"/>
                <w:szCs w:val="20"/>
              </w:rPr>
              <w:t>12</w:t>
            </w:r>
          </w:p>
        </w:tc>
        <w:tc>
          <w:tcPr>
            <w:tcW w:w="764" w:type="pct"/>
            <w:tcBorders>
              <w:top w:val="single" w:sz="4" w:space="0" w:color="auto"/>
              <w:left w:val="single" w:sz="4" w:space="0" w:color="auto"/>
              <w:bottom w:val="single" w:sz="4" w:space="0" w:color="auto"/>
              <w:right w:val="single" w:sz="4" w:space="0" w:color="auto"/>
            </w:tcBorders>
            <w:vAlign w:val="center"/>
            <w:hideMark/>
          </w:tcPr>
          <w:p w14:paraId="76F10971"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180420ED"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03074012"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6A40B8FC" w14:textId="77777777" w:rsidR="00234EFC" w:rsidRDefault="00234EFC" w:rsidP="0073133F">
            <w:pPr>
              <w:spacing w:after="0" w:line="240" w:lineRule="auto"/>
              <w:ind w:firstLine="0"/>
              <w:jc w:val="center"/>
              <w:rPr>
                <w:rFonts w:cs="Arial"/>
                <w:sz w:val="20"/>
                <w:szCs w:val="20"/>
              </w:rPr>
            </w:pPr>
            <w:r>
              <w:rPr>
                <w:rFonts w:cs="Arial"/>
                <w:sz w:val="20"/>
                <w:szCs w:val="20"/>
              </w:rPr>
              <w:t>159</w:t>
            </w:r>
          </w:p>
        </w:tc>
        <w:tc>
          <w:tcPr>
            <w:tcW w:w="705" w:type="pct"/>
            <w:tcBorders>
              <w:top w:val="single" w:sz="4" w:space="0" w:color="auto"/>
              <w:left w:val="single" w:sz="4" w:space="0" w:color="auto"/>
              <w:bottom w:val="single" w:sz="4" w:space="0" w:color="auto"/>
              <w:right w:val="single" w:sz="4" w:space="0" w:color="auto"/>
            </w:tcBorders>
            <w:vAlign w:val="center"/>
            <w:hideMark/>
          </w:tcPr>
          <w:p w14:paraId="50059E72" w14:textId="77777777" w:rsidR="00234EFC" w:rsidRDefault="00234EFC" w:rsidP="0073133F">
            <w:pPr>
              <w:spacing w:after="0" w:line="240" w:lineRule="auto"/>
              <w:ind w:firstLine="0"/>
              <w:jc w:val="center"/>
              <w:rPr>
                <w:rFonts w:cs="Arial"/>
                <w:sz w:val="20"/>
                <w:szCs w:val="20"/>
              </w:rPr>
            </w:pPr>
            <w:r>
              <w:rPr>
                <w:rFonts w:cs="Arial"/>
                <w:sz w:val="20"/>
                <w:szCs w:val="20"/>
              </w:rPr>
              <w:t>ЦТП 47</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029C61C5" w14:textId="77777777" w:rsidR="00234EFC" w:rsidRDefault="00234EFC" w:rsidP="0073133F">
            <w:pPr>
              <w:spacing w:after="0" w:line="240" w:lineRule="auto"/>
              <w:ind w:firstLine="0"/>
              <w:jc w:val="center"/>
              <w:rPr>
                <w:rFonts w:cs="Arial"/>
                <w:sz w:val="20"/>
                <w:szCs w:val="20"/>
              </w:rPr>
            </w:pPr>
            <w:r>
              <w:rPr>
                <w:rFonts w:cs="Arial"/>
                <w:sz w:val="20"/>
                <w:szCs w:val="20"/>
              </w:rPr>
              <w:t>ул. Энергетиков,11</w:t>
            </w:r>
          </w:p>
        </w:tc>
        <w:tc>
          <w:tcPr>
            <w:tcW w:w="607" w:type="pct"/>
            <w:tcBorders>
              <w:top w:val="single" w:sz="4" w:space="0" w:color="auto"/>
              <w:left w:val="single" w:sz="4" w:space="0" w:color="auto"/>
              <w:bottom w:val="single" w:sz="4" w:space="0" w:color="auto"/>
              <w:right w:val="single" w:sz="4" w:space="0" w:color="auto"/>
            </w:tcBorders>
            <w:vAlign w:val="center"/>
            <w:hideMark/>
          </w:tcPr>
          <w:p w14:paraId="445F7AB0" w14:textId="77777777" w:rsidR="00234EFC" w:rsidRDefault="00234EFC" w:rsidP="0073133F">
            <w:pPr>
              <w:spacing w:after="0" w:line="240" w:lineRule="auto"/>
              <w:ind w:firstLine="0"/>
              <w:jc w:val="center"/>
              <w:rPr>
                <w:rFonts w:cs="Arial"/>
                <w:sz w:val="20"/>
                <w:szCs w:val="20"/>
              </w:rPr>
            </w:pPr>
            <w:r>
              <w:rPr>
                <w:rFonts w:cs="Arial"/>
                <w:sz w:val="20"/>
                <w:szCs w:val="20"/>
              </w:rPr>
              <w:t>108</w:t>
            </w:r>
          </w:p>
        </w:tc>
        <w:tc>
          <w:tcPr>
            <w:tcW w:w="726" w:type="pct"/>
            <w:tcBorders>
              <w:top w:val="single" w:sz="4" w:space="0" w:color="auto"/>
              <w:left w:val="single" w:sz="4" w:space="0" w:color="auto"/>
              <w:bottom w:val="single" w:sz="4" w:space="0" w:color="auto"/>
              <w:right w:val="single" w:sz="4" w:space="0" w:color="auto"/>
            </w:tcBorders>
            <w:vAlign w:val="center"/>
            <w:hideMark/>
          </w:tcPr>
          <w:p w14:paraId="1DF28DA8" w14:textId="77777777" w:rsidR="00234EFC" w:rsidRDefault="00234EFC" w:rsidP="0073133F">
            <w:pPr>
              <w:spacing w:after="0" w:line="240" w:lineRule="auto"/>
              <w:ind w:firstLine="0"/>
              <w:jc w:val="center"/>
              <w:rPr>
                <w:rFonts w:cs="Arial"/>
                <w:sz w:val="20"/>
                <w:szCs w:val="20"/>
              </w:rPr>
            </w:pPr>
            <w:r>
              <w:rPr>
                <w:rFonts w:cs="Arial"/>
                <w:sz w:val="20"/>
                <w:szCs w:val="20"/>
              </w:rPr>
              <w:t>26</w:t>
            </w:r>
          </w:p>
        </w:tc>
        <w:tc>
          <w:tcPr>
            <w:tcW w:w="764" w:type="pct"/>
            <w:tcBorders>
              <w:top w:val="single" w:sz="4" w:space="0" w:color="auto"/>
              <w:left w:val="single" w:sz="4" w:space="0" w:color="auto"/>
              <w:bottom w:val="single" w:sz="4" w:space="0" w:color="auto"/>
              <w:right w:val="single" w:sz="4" w:space="0" w:color="auto"/>
            </w:tcBorders>
            <w:vAlign w:val="center"/>
            <w:hideMark/>
          </w:tcPr>
          <w:p w14:paraId="7D3116BB"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5F4206AF"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24C06C02"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48319382" w14:textId="77777777" w:rsidR="00234EFC" w:rsidRDefault="00234EFC" w:rsidP="0073133F">
            <w:pPr>
              <w:spacing w:after="0" w:line="240" w:lineRule="auto"/>
              <w:ind w:firstLine="0"/>
              <w:jc w:val="center"/>
              <w:rPr>
                <w:rFonts w:cs="Arial"/>
                <w:sz w:val="20"/>
                <w:szCs w:val="20"/>
              </w:rPr>
            </w:pPr>
            <w:r>
              <w:rPr>
                <w:rFonts w:cs="Arial"/>
                <w:sz w:val="20"/>
                <w:szCs w:val="20"/>
              </w:rPr>
              <w:t>160</w:t>
            </w:r>
          </w:p>
        </w:tc>
        <w:tc>
          <w:tcPr>
            <w:tcW w:w="705" w:type="pct"/>
            <w:tcBorders>
              <w:top w:val="single" w:sz="4" w:space="0" w:color="auto"/>
              <w:left w:val="single" w:sz="4" w:space="0" w:color="auto"/>
              <w:bottom w:val="single" w:sz="4" w:space="0" w:color="auto"/>
              <w:right w:val="single" w:sz="4" w:space="0" w:color="auto"/>
            </w:tcBorders>
            <w:vAlign w:val="center"/>
            <w:hideMark/>
          </w:tcPr>
          <w:p w14:paraId="30F4B912" w14:textId="77777777" w:rsidR="00234EFC" w:rsidRDefault="00234EFC" w:rsidP="0073133F">
            <w:pPr>
              <w:spacing w:after="0" w:line="240" w:lineRule="auto"/>
              <w:ind w:firstLine="0"/>
              <w:jc w:val="center"/>
              <w:rPr>
                <w:rFonts w:cs="Arial"/>
                <w:sz w:val="20"/>
                <w:szCs w:val="20"/>
              </w:rPr>
            </w:pPr>
            <w:r>
              <w:rPr>
                <w:rFonts w:cs="Arial"/>
                <w:sz w:val="20"/>
                <w:szCs w:val="20"/>
              </w:rPr>
              <w:t>47УТ-1а</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376CC606" w14:textId="77777777" w:rsidR="00234EFC" w:rsidRDefault="00234EFC" w:rsidP="0073133F">
            <w:pPr>
              <w:spacing w:after="0" w:line="240" w:lineRule="auto"/>
              <w:ind w:firstLine="0"/>
              <w:jc w:val="center"/>
              <w:rPr>
                <w:rFonts w:cs="Arial"/>
                <w:sz w:val="20"/>
                <w:szCs w:val="20"/>
              </w:rPr>
            </w:pPr>
            <w:r>
              <w:rPr>
                <w:rFonts w:cs="Arial"/>
                <w:sz w:val="20"/>
                <w:szCs w:val="20"/>
              </w:rPr>
              <w:t>ул. Энергетиков,19</w:t>
            </w:r>
          </w:p>
        </w:tc>
        <w:tc>
          <w:tcPr>
            <w:tcW w:w="607" w:type="pct"/>
            <w:tcBorders>
              <w:top w:val="single" w:sz="4" w:space="0" w:color="auto"/>
              <w:left w:val="single" w:sz="4" w:space="0" w:color="auto"/>
              <w:bottom w:val="single" w:sz="4" w:space="0" w:color="auto"/>
              <w:right w:val="single" w:sz="4" w:space="0" w:color="auto"/>
            </w:tcBorders>
            <w:vAlign w:val="center"/>
            <w:hideMark/>
          </w:tcPr>
          <w:p w14:paraId="62F5AFE4" w14:textId="77777777" w:rsidR="00234EFC" w:rsidRDefault="00234EFC" w:rsidP="0073133F">
            <w:pPr>
              <w:spacing w:after="0" w:line="240" w:lineRule="auto"/>
              <w:ind w:firstLine="0"/>
              <w:jc w:val="center"/>
              <w:rPr>
                <w:rFonts w:cs="Arial"/>
                <w:sz w:val="20"/>
                <w:szCs w:val="20"/>
              </w:rPr>
            </w:pPr>
            <w:r>
              <w:rPr>
                <w:rFonts w:cs="Arial"/>
                <w:sz w:val="20"/>
                <w:szCs w:val="20"/>
              </w:rPr>
              <w:t>108</w:t>
            </w:r>
          </w:p>
        </w:tc>
        <w:tc>
          <w:tcPr>
            <w:tcW w:w="726" w:type="pct"/>
            <w:tcBorders>
              <w:top w:val="single" w:sz="4" w:space="0" w:color="auto"/>
              <w:left w:val="single" w:sz="4" w:space="0" w:color="auto"/>
              <w:bottom w:val="single" w:sz="4" w:space="0" w:color="auto"/>
              <w:right w:val="single" w:sz="4" w:space="0" w:color="auto"/>
            </w:tcBorders>
            <w:vAlign w:val="center"/>
            <w:hideMark/>
          </w:tcPr>
          <w:p w14:paraId="0669A442" w14:textId="77777777" w:rsidR="00234EFC" w:rsidRDefault="00234EFC" w:rsidP="0073133F">
            <w:pPr>
              <w:spacing w:after="0" w:line="240" w:lineRule="auto"/>
              <w:ind w:firstLine="0"/>
              <w:jc w:val="center"/>
              <w:rPr>
                <w:rFonts w:cs="Arial"/>
                <w:sz w:val="20"/>
                <w:szCs w:val="20"/>
              </w:rPr>
            </w:pPr>
            <w:r>
              <w:rPr>
                <w:rFonts w:cs="Arial"/>
                <w:sz w:val="20"/>
                <w:szCs w:val="20"/>
              </w:rPr>
              <w:t>304</w:t>
            </w:r>
          </w:p>
        </w:tc>
        <w:tc>
          <w:tcPr>
            <w:tcW w:w="764" w:type="pct"/>
            <w:tcBorders>
              <w:top w:val="single" w:sz="4" w:space="0" w:color="auto"/>
              <w:left w:val="single" w:sz="4" w:space="0" w:color="auto"/>
              <w:bottom w:val="single" w:sz="4" w:space="0" w:color="auto"/>
              <w:right w:val="single" w:sz="4" w:space="0" w:color="auto"/>
            </w:tcBorders>
            <w:vAlign w:val="center"/>
            <w:hideMark/>
          </w:tcPr>
          <w:p w14:paraId="1DCF3712"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31805EC5"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201B6721"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04FC444C" w14:textId="77777777" w:rsidR="00234EFC" w:rsidRDefault="00234EFC" w:rsidP="0073133F">
            <w:pPr>
              <w:spacing w:after="0" w:line="240" w:lineRule="auto"/>
              <w:ind w:firstLine="0"/>
              <w:jc w:val="center"/>
              <w:rPr>
                <w:rFonts w:cs="Arial"/>
                <w:sz w:val="20"/>
                <w:szCs w:val="20"/>
              </w:rPr>
            </w:pPr>
            <w:r>
              <w:rPr>
                <w:rFonts w:cs="Arial"/>
                <w:sz w:val="20"/>
                <w:szCs w:val="20"/>
              </w:rPr>
              <w:t>161</w:t>
            </w:r>
          </w:p>
        </w:tc>
        <w:tc>
          <w:tcPr>
            <w:tcW w:w="705" w:type="pct"/>
            <w:tcBorders>
              <w:top w:val="single" w:sz="4" w:space="0" w:color="auto"/>
              <w:left w:val="single" w:sz="4" w:space="0" w:color="auto"/>
              <w:bottom w:val="single" w:sz="4" w:space="0" w:color="auto"/>
              <w:right w:val="single" w:sz="4" w:space="0" w:color="auto"/>
            </w:tcBorders>
            <w:vAlign w:val="center"/>
            <w:hideMark/>
          </w:tcPr>
          <w:p w14:paraId="5CD4DA98" w14:textId="77777777" w:rsidR="00234EFC" w:rsidRDefault="00234EFC" w:rsidP="0073133F">
            <w:pPr>
              <w:spacing w:after="0" w:line="240" w:lineRule="auto"/>
              <w:ind w:firstLine="0"/>
              <w:jc w:val="center"/>
              <w:rPr>
                <w:rFonts w:cs="Arial"/>
                <w:sz w:val="20"/>
                <w:szCs w:val="20"/>
              </w:rPr>
            </w:pPr>
            <w:r>
              <w:rPr>
                <w:rFonts w:cs="Arial"/>
                <w:sz w:val="20"/>
                <w:szCs w:val="20"/>
              </w:rPr>
              <w:t>47УТ-4</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6CD2E1E4" w14:textId="77777777" w:rsidR="00234EFC" w:rsidRDefault="00234EFC" w:rsidP="0073133F">
            <w:pPr>
              <w:spacing w:after="0" w:line="240" w:lineRule="auto"/>
              <w:ind w:firstLine="0"/>
              <w:jc w:val="center"/>
              <w:rPr>
                <w:rFonts w:cs="Arial"/>
                <w:sz w:val="20"/>
                <w:szCs w:val="20"/>
              </w:rPr>
            </w:pPr>
            <w:r>
              <w:rPr>
                <w:rFonts w:cs="Arial"/>
                <w:sz w:val="20"/>
                <w:szCs w:val="20"/>
              </w:rPr>
              <w:t>УТ9-10</w:t>
            </w:r>
          </w:p>
        </w:tc>
        <w:tc>
          <w:tcPr>
            <w:tcW w:w="607" w:type="pct"/>
            <w:tcBorders>
              <w:top w:val="single" w:sz="4" w:space="0" w:color="auto"/>
              <w:left w:val="single" w:sz="4" w:space="0" w:color="auto"/>
              <w:bottom w:val="single" w:sz="4" w:space="0" w:color="auto"/>
              <w:right w:val="single" w:sz="4" w:space="0" w:color="auto"/>
            </w:tcBorders>
            <w:vAlign w:val="center"/>
            <w:hideMark/>
          </w:tcPr>
          <w:p w14:paraId="7130DE83" w14:textId="77777777" w:rsidR="00234EFC" w:rsidRDefault="00234EFC" w:rsidP="0073133F">
            <w:pPr>
              <w:spacing w:after="0" w:line="240" w:lineRule="auto"/>
              <w:ind w:firstLine="0"/>
              <w:jc w:val="center"/>
              <w:rPr>
                <w:rFonts w:cs="Arial"/>
                <w:sz w:val="20"/>
                <w:szCs w:val="20"/>
              </w:rPr>
            </w:pPr>
            <w:r>
              <w:rPr>
                <w:rFonts w:cs="Arial"/>
                <w:sz w:val="20"/>
                <w:szCs w:val="20"/>
              </w:rPr>
              <w:t>108</w:t>
            </w:r>
          </w:p>
        </w:tc>
        <w:tc>
          <w:tcPr>
            <w:tcW w:w="726" w:type="pct"/>
            <w:tcBorders>
              <w:top w:val="single" w:sz="4" w:space="0" w:color="auto"/>
              <w:left w:val="single" w:sz="4" w:space="0" w:color="auto"/>
              <w:bottom w:val="single" w:sz="4" w:space="0" w:color="auto"/>
              <w:right w:val="single" w:sz="4" w:space="0" w:color="auto"/>
            </w:tcBorders>
            <w:vAlign w:val="center"/>
            <w:hideMark/>
          </w:tcPr>
          <w:p w14:paraId="7AD53D00" w14:textId="77777777" w:rsidR="00234EFC" w:rsidRDefault="00234EFC" w:rsidP="0073133F">
            <w:pPr>
              <w:spacing w:after="0" w:line="240" w:lineRule="auto"/>
              <w:ind w:firstLine="0"/>
              <w:jc w:val="center"/>
              <w:rPr>
                <w:rFonts w:cs="Arial"/>
                <w:sz w:val="20"/>
                <w:szCs w:val="20"/>
              </w:rPr>
            </w:pPr>
            <w:r>
              <w:rPr>
                <w:rFonts w:cs="Arial"/>
                <w:sz w:val="20"/>
                <w:szCs w:val="20"/>
              </w:rPr>
              <w:t>88</w:t>
            </w:r>
          </w:p>
        </w:tc>
        <w:tc>
          <w:tcPr>
            <w:tcW w:w="764" w:type="pct"/>
            <w:tcBorders>
              <w:top w:val="single" w:sz="4" w:space="0" w:color="auto"/>
              <w:left w:val="single" w:sz="4" w:space="0" w:color="auto"/>
              <w:bottom w:val="single" w:sz="4" w:space="0" w:color="auto"/>
              <w:right w:val="single" w:sz="4" w:space="0" w:color="auto"/>
            </w:tcBorders>
            <w:vAlign w:val="center"/>
            <w:hideMark/>
          </w:tcPr>
          <w:p w14:paraId="61921B1D"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3D2719F3"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1BB8FC7D"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56502D63" w14:textId="77777777" w:rsidR="00234EFC" w:rsidRDefault="00234EFC" w:rsidP="0073133F">
            <w:pPr>
              <w:spacing w:after="0" w:line="240" w:lineRule="auto"/>
              <w:ind w:firstLine="0"/>
              <w:jc w:val="center"/>
              <w:rPr>
                <w:rFonts w:cs="Arial"/>
                <w:sz w:val="20"/>
                <w:szCs w:val="20"/>
              </w:rPr>
            </w:pPr>
            <w:r>
              <w:rPr>
                <w:rFonts w:cs="Arial"/>
                <w:sz w:val="20"/>
                <w:szCs w:val="20"/>
              </w:rPr>
              <w:t>162</w:t>
            </w:r>
          </w:p>
        </w:tc>
        <w:tc>
          <w:tcPr>
            <w:tcW w:w="705" w:type="pct"/>
            <w:tcBorders>
              <w:top w:val="single" w:sz="4" w:space="0" w:color="auto"/>
              <w:left w:val="single" w:sz="4" w:space="0" w:color="auto"/>
              <w:bottom w:val="single" w:sz="4" w:space="0" w:color="auto"/>
              <w:right w:val="single" w:sz="4" w:space="0" w:color="auto"/>
            </w:tcBorders>
            <w:vAlign w:val="center"/>
            <w:hideMark/>
          </w:tcPr>
          <w:p w14:paraId="5CEA04FB" w14:textId="77777777" w:rsidR="00234EFC" w:rsidRDefault="00234EFC" w:rsidP="0073133F">
            <w:pPr>
              <w:spacing w:after="0" w:line="240" w:lineRule="auto"/>
              <w:ind w:firstLine="0"/>
              <w:jc w:val="center"/>
              <w:rPr>
                <w:rFonts w:cs="Arial"/>
                <w:sz w:val="20"/>
                <w:szCs w:val="20"/>
              </w:rPr>
            </w:pPr>
            <w:r>
              <w:rPr>
                <w:rFonts w:cs="Arial"/>
                <w:sz w:val="20"/>
                <w:szCs w:val="20"/>
              </w:rPr>
              <w:t>47УТ-6</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18CDFF1B" w14:textId="77777777" w:rsidR="00234EFC" w:rsidRDefault="00234EFC" w:rsidP="0073133F">
            <w:pPr>
              <w:spacing w:after="0" w:line="240" w:lineRule="auto"/>
              <w:ind w:firstLine="0"/>
              <w:jc w:val="center"/>
              <w:rPr>
                <w:rFonts w:cs="Arial"/>
                <w:sz w:val="20"/>
                <w:szCs w:val="20"/>
              </w:rPr>
            </w:pPr>
            <w:r>
              <w:rPr>
                <w:rFonts w:cs="Arial"/>
                <w:sz w:val="20"/>
                <w:szCs w:val="20"/>
              </w:rPr>
              <w:t>47УТ-4</w:t>
            </w:r>
          </w:p>
        </w:tc>
        <w:tc>
          <w:tcPr>
            <w:tcW w:w="607" w:type="pct"/>
            <w:tcBorders>
              <w:top w:val="single" w:sz="4" w:space="0" w:color="auto"/>
              <w:left w:val="single" w:sz="4" w:space="0" w:color="auto"/>
              <w:bottom w:val="single" w:sz="4" w:space="0" w:color="auto"/>
              <w:right w:val="single" w:sz="4" w:space="0" w:color="auto"/>
            </w:tcBorders>
            <w:vAlign w:val="center"/>
            <w:hideMark/>
          </w:tcPr>
          <w:p w14:paraId="31C07432" w14:textId="77777777" w:rsidR="00234EFC" w:rsidRDefault="00234EFC" w:rsidP="0073133F">
            <w:pPr>
              <w:spacing w:after="0" w:line="240" w:lineRule="auto"/>
              <w:ind w:firstLine="0"/>
              <w:jc w:val="center"/>
              <w:rPr>
                <w:rFonts w:cs="Arial"/>
                <w:sz w:val="20"/>
                <w:szCs w:val="20"/>
              </w:rPr>
            </w:pPr>
            <w:r>
              <w:rPr>
                <w:rFonts w:cs="Arial"/>
                <w:sz w:val="20"/>
                <w:szCs w:val="20"/>
              </w:rPr>
              <w:t>108</w:t>
            </w:r>
          </w:p>
        </w:tc>
        <w:tc>
          <w:tcPr>
            <w:tcW w:w="726" w:type="pct"/>
            <w:tcBorders>
              <w:top w:val="single" w:sz="4" w:space="0" w:color="auto"/>
              <w:left w:val="single" w:sz="4" w:space="0" w:color="auto"/>
              <w:bottom w:val="single" w:sz="4" w:space="0" w:color="auto"/>
              <w:right w:val="single" w:sz="4" w:space="0" w:color="auto"/>
            </w:tcBorders>
            <w:vAlign w:val="center"/>
            <w:hideMark/>
          </w:tcPr>
          <w:p w14:paraId="3F365D48" w14:textId="77777777" w:rsidR="00234EFC" w:rsidRDefault="00234EFC" w:rsidP="0073133F">
            <w:pPr>
              <w:spacing w:after="0" w:line="240" w:lineRule="auto"/>
              <w:ind w:firstLine="0"/>
              <w:jc w:val="center"/>
              <w:rPr>
                <w:rFonts w:cs="Arial"/>
                <w:sz w:val="20"/>
                <w:szCs w:val="20"/>
              </w:rPr>
            </w:pPr>
            <w:r>
              <w:rPr>
                <w:rFonts w:cs="Arial"/>
                <w:sz w:val="20"/>
                <w:szCs w:val="20"/>
              </w:rPr>
              <w:t>48</w:t>
            </w:r>
          </w:p>
        </w:tc>
        <w:tc>
          <w:tcPr>
            <w:tcW w:w="764" w:type="pct"/>
            <w:tcBorders>
              <w:top w:val="single" w:sz="4" w:space="0" w:color="auto"/>
              <w:left w:val="single" w:sz="4" w:space="0" w:color="auto"/>
              <w:bottom w:val="single" w:sz="4" w:space="0" w:color="auto"/>
              <w:right w:val="single" w:sz="4" w:space="0" w:color="auto"/>
            </w:tcBorders>
            <w:vAlign w:val="center"/>
            <w:hideMark/>
          </w:tcPr>
          <w:p w14:paraId="23A57910"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1E220F7D"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3046DDC9"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22BB053A" w14:textId="77777777" w:rsidR="00234EFC" w:rsidRDefault="00234EFC" w:rsidP="0073133F">
            <w:pPr>
              <w:spacing w:after="0" w:line="240" w:lineRule="auto"/>
              <w:ind w:firstLine="0"/>
              <w:jc w:val="center"/>
              <w:rPr>
                <w:rFonts w:cs="Arial"/>
                <w:sz w:val="20"/>
                <w:szCs w:val="20"/>
              </w:rPr>
            </w:pPr>
            <w:r>
              <w:rPr>
                <w:rFonts w:cs="Arial"/>
                <w:sz w:val="20"/>
                <w:szCs w:val="20"/>
              </w:rPr>
              <w:t>163</w:t>
            </w:r>
          </w:p>
        </w:tc>
        <w:tc>
          <w:tcPr>
            <w:tcW w:w="705" w:type="pct"/>
            <w:tcBorders>
              <w:top w:val="single" w:sz="4" w:space="0" w:color="auto"/>
              <w:left w:val="single" w:sz="4" w:space="0" w:color="auto"/>
              <w:bottom w:val="single" w:sz="4" w:space="0" w:color="auto"/>
              <w:right w:val="single" w:sz="4" w:space="0" w:color="auto"/>
            </w:tcBorders>
            <w:vAlign w:val="center"/>
            <w:hideMark/>
          </w:tcPr>
          <w:p w14:paraId="7BC45649" w14:textId="77777777" w:rsidR="00234EFC" w:rsidRDefault="00234EFC" w:rsidP="0073133F">
            <w:pPr>
              <w:spacing w:after="0" w:line="240" w:lineRule="auto"/>
              <w:ind w:firstLine="0"/>
              <w:jc w:val="center"/>
              <w:rPr>
                <w:rFonts w:cs="Arial"/>
                <w:sz w:val="20"/>
                <w:szCs w:val="20"/>
              </w:rPr>
            </w:pPr>
            <w:r>
              <w:rPr>
                <w:rFonts w:cs="Arial"/>
                <w:sz w:val="20"/>
                <w:szCs w:val="20"/>
              </w:rPr>
              <w:t>47УТ-6</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362F3504" w14:textId="77777777" w:rsidR="00234EFC" w:rsidRDefault="00234EFC" w:rsidP="0073133F">
            <w:pPr>
              <w:spacing w:after="0" w:line="240" w:lineRule="auto"/>
              <w:ind w:firstLine="0"/>
              <w:jc w:val="center"/>
              <w:rPr>
                <w:rFonts w:cs="Arial"/>
                <w:sz w:val="20"/>
                <w:szCs w:val="20"/>
              </w:rPr>
            </w:pPr>
            <w:r>
              <w:rPr>
                <w:rFonts w:cs="Arial"/>
                <w:sz w:val="20"/>
                <w:szCs w:val="20"/>
              </w:rPr>
              <w:t>47УТ-8</w:t>
            </w:r>
          </w:p>
        </w:tc>
        <w:tc>
          <w:tcPr>
            <w:tcW w:w="607" w:type="pct"/>
            <w:tcBorders>
              <w:top w:val="single" w:sz="4" w:space="0" w:color="auto"/>
              <w:left w:val="single" w:sz="4" w:space="0" w:color="auto"/>
              <w:bottom w:val="single" w:sz="4" w:space="0" w:color="auto"/>
              <w:right w:val="single" w:sz="4" w:space="0" w:color="auto"/>
            </w:tcBorders>
            <w:vAlign w:val="center"/>
            <w:hideMark/>
          </w:tcPr>
          <w:p w14:paraId="4C11B617" w14:textId="77777777" w:rsidR="00234EFC" w:rsidRDefault="00234EFC" w:rsidP="0073133F">
            <w:pPr>
              <w:spacing w:after="0" w:line="240" w:lineRule="auto"/>
              <w:ind w:firstLine="0"/>
              <w:jc w:val="center"/>
              <w:rPr>
                <w:rFonts w:cs="Arial"/>
                <w:sz w:val="20"/>
                <w:szCs w:val="20"/>
              </w:rPr>
            </w:pPr>
            <w:r>
              <w:rPr>
                <w:rFonts w:cs="Arial"/>
                <w:sz w:val="20"/>
                <w:szCs w:val="20"/>
              </w:rPr>
              <w:t>108</w:t>
            </w:r>
          </w:p>
        </w:tc>
        <w:tc>
          <w:tcPr>
            <w:tcW w:w="726" w:type="pct"/>
            <w:tcBorders>
              <w:top w:val="single" w:sz="4" w:space="0" w:color="auto"/>
              <w:left w:val="single" w:sz="4" w:space="0" w:color="auto"/>
              <w:bottom w:val="single" w:sz="4" w:space="0" w:color="auto"/>
              <w:right w:val="single" w:sz="4" w:space="0" w:color="auto"/>
            </w:tcBorders>
            <w:vAlign w:val="center"/>
            <w:hideMark/>
          </w:tcPr>
          <w:p w14:paraId="5E836FD0" w14:textId="77777777" w:rsidR="00234EFC" w:rsidRDefault="00234EFC" w:rsidP="0073133F">
            <w:pPr>
              <w:spacing w:after="0" w:line="240" w:lineRule="auto"/>
              <w:ind w:firstLine="0"/>
              <w:jc w:val="center"/>
              <w:rPr>
                <w:rFonts w:cs="Arial"/>
                <w:sz w:val="20"/>
                <w:szCs w:val="20"/>
              </w:rPr>
            </w:pPr>
            <w:r>
              <w:rPr>
                <w:rFonts w:cs="Arial"/>
                <w:sz w:val="20"/>
                <w:szCs w:val="20"/>
              </w:rPr>
              <w:t>50</w:t>
            </w:r>
          </w:p>
        </w:tc>
        <w:tc>
          <w:tcPr>
            <w:tcW w:w="764" w:type="pct"/>
            <w:tcBorders>
              <w:top w:val="single" w:sz="4" w:space="0" w:color="auto"/>
              <w:left w:val="single" w:sz="4" w:space="0" w:color="auto"/>
              <w:bottom w:val="single" w:sz="4" w:space="0" w:color="auto"/>
              <w:right w:val="single" w:sz="4" w:space="0" w:color="auto"/>
            </w:tcBorders>
            <w:vAlign w:val="center"/>
            <w:hideMark/>
          </w:tcPr>
          <w:p w14:paraId="73656822"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1458DDEF"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2A655560"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29B73832" w14:textId="77777777" w:rsidR="00234EFC" w:rsidRDefault="00234EFC" w:rsidP="0073133F">
            <w:pPr>
              <w:spacing w:after="0" w:line="240" w:lineRule="auto"/>
              <w:ind w:firstLine="0"/>
              <w:jc w:val="center"/>
              <w:rPr>
                <w:rFonts w:cs="Arial"/>
                <w:sz w:val="20"/>
                <w:szCs w:val="20"/>
              </w:rPr>
            </w:pPr>
            <w:r>
              <w:rPr>
                <w:rFonts w:cs="Arial"/>
                <w:sz w:val="20"/>
                <w:szCs w:val="20"/>
              </w:rPr>
              <w:lastRenderedPageBreak/>
              <w:t>164</w:t>
            </w:r>
          </w:p>
        </w:tc>
        <w:tc>
          <w:tcPr>
            <w:tcW w:w="705" w:type="pct"/>
            <w:tcBorders>
              <w:top w:val="single" w:sz="4" w:space="0" w:color="auto"/>
              <w:left w:val="single" w:sz="4" w:space="0" w:color="auto"/>
              <w:bottom w:val="single" w:sz="4" w:space="0" w:color="auto"/>
              <w:right w:val="single" w:sz="4" w:space="0" w:color="auto"/>
            </w:tcBorders>
            <w:vAlign w:val="center"/>
            <w:hideMark/>
          </w:tcPr>
          <w:p w14:paraId="74F39746" w14:textId="77777777" w:rsidR="00234EFC" w:rsidRDefault="00234EFC" w:rsidP="0073133F">
            <w:pPr>
              <w:spacing w:after="0" w:line="240" w:lineRule="auto"/>
              <w:ind w:firstLine="0"/>
              <w:jc w:val="center"/>
              <w:rPr>
                <w:rFonts w:cs="Arial"/>
                <w:sz w:val="20"/>
                <w:szCs w:val="20"/>
              </w:rPr>
            </w:pPr>
            <w:r>
              <w:rPr>
                <w:rFonts w:cs="Arial"/>
                <w:sz w:val="20"/>
                <w:szCs w:val="20"/>
              </w:rPr>
              <w:t>47УТ-8</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3FFF52B7" w14:textId="77777777" w:rsidR="00234EFC" w:rsidRDefault="00234EFC" w:rsidP="0073133F">
            <w:pPr>
              <w:spacing w:after="0" w:line="240" w:lineRule="auto"/>
              <w:ind w:firstLine="0"/>
              <w:jc w:val="center"/>
              <w:rPr>
                <w:rFonts w:cs="Arial"/>
                <w:sz w:val="20"/>
                <w:szCs w:val="20"/>
              </w:rPr>
            </w:pPr>
            <w:r>
              <w:rPr>
                <w:rFonts w:cs="Arial"/>
                <w:sz w:val="20"/>
                <w:szCs w:val="20"/>
              </w:rPr>
              <w:t>ул. Энергетиков,17</w:t>
            </w:r>
          </w:p>
        </w:tc>
        <w:tc>
          <w:tcPr>
            <w:tcW w:w="607" w:type="pct"/>
            <w:tcBorders>
              <w:top w:val="single" w:sz="4" w:space="0" w:color="auto"/>
              <w:left w:val="single" w:sz="4" w:space="0" w:color="auto"/>
              <w:bottom w:val="single" w:sz="4" w:space="0" w:color="auto"/>
              <w:right w:val="single" w:sz="4" w:space="0" w:color="auto"/>
            </w:tcBorders>
            <w:vAlign w:val="center"/>
            <w:hideMark/>
          </w:tcPr>
          <w:p w14:paraId="4114FABE" w14:textId="77777777" w:rsidR="00234EFC" w:rsidRDefault="00234EFC" w:rsidP="0073133F">
            <w:pPr>
              <w:spacing w:after="0" w:line="240" w:lineRule="auto"/>
              <w:ind w:firstLine="0"/>
              <w:jc w:val="center"/>
              <w:rPr>
                <w:rFonts w:cs="Arial"/>
                <w:sz w:val="20"/>
                <w:szCs w:val="20"/>
              </w:rPr>
            </w:pPr>
            <w:r>
              <w:rPr>
                <w:rFonts w:cs="Arial"/>
                <w:sz w:val="20"/>
                <w:szCs w:val="20"/>
              </w:rPr>
              <w:t>108</w:t>
            </w:r>
          </w:p>
        </w:tc>
        <w:tc>
          <w:tcPr>
            <w:tcW w:w="726" w:type="pct"/>
            <w:tcBorders>
              <w:top w:val="single" w:sz="4" w:space="0" w:color="auto"/>
              <w:left w:val="single" w:sz="4" w:space="0" w:color="auto"/>
              <w:bottom w:val="single" w:sz="4" w:space="0" w:color="auto"/>
              <w:right w:val="single" w:sz="4" w:space="0" w:color="auto"/>
            </w:tcBorders>
            <w:vAlign w:val="center"/>
            <w:hideMark/>
          </w:tcPr>
          <w:p w14:paraId="5CE410B5" w14:textId="77777777" w:rsidR="00234EFC" w:rsidRDefault="00234EFC" w:rsidP="0073133F">
            <w:pPr>
              <w:spacing w:after="0" w:line="240" w:lineRule="auto"/>
              <w:ind w:firstLine="0"/>
              <w:jc w:val="center"/>
              <w:rPr>
                <w:rFonts w:cs="Arial"/>
                <w:sz w:val="20"/>
                <w:szCs w:val="20"/>
              </w:rPr>
            </w:pPr>
            <w:r>
              <w:rPr>
                <w:rFonts w:cs="Arial"/>
                <w:sz w:val="20"/>
                <w:szCs w:val="20"/>
              </w:rPr>
              <w:t>7</w:t>
            </w:r>
          </w:p>
        </w:tc>
        <w:tc>
          <w:tcPr>
            <w:tcW w:w="764" w:type="pct"/>
            <w:tcBorders>
              <w:top w:val="single" w:sz="4" w:space="0" w:color="auto"/>
              <w:left w:val="single" w:sz="4" w:space="0" w:color="auto"/>
              <w:bottom w:val="single" w:sz="4" w:space="0" w:color="auto"/>
              <w:right w:val="single" w:sz="4" w:space="0" w:color="auto"/>
            </w:tcBorders>
            <w:vAlign w:val="center"/>
            <w:hideMark/>
          </w:tcPr>
          <w:p w14:paraId="3461C6BF"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261262CF"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33BB0BF3"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0C8903DE" w14:textId="77777777" w:rsidR="00234EFC" w:rsidRDefault="00234EFC" w:rsidP="0073133F">
            <w:pPr>
              <w:spacing w:after="0" w:line="240" w:lineRule="auto"/>
              <w:ind w:firstLine="0"/>
              <w:jc w:val="center"/>
              <w:rPr>
                <w:rFonts w:cs="Arial"/>
                <w:sz w:val="20"/>
                <w:szCs w:val="20"/>
              </w:rPr>
            </w:pPr>
            <w:r>
              <w:rPr>
                <w:rFonts w:cs="Arial"/>
                <w:sz w:val="20"/>
                <w:szCs w:val="20"/>
              </w:rPr>
              <w:t>165</w:t>
            </w:r>
          </w:p>
        </w:tc>
        <w:tc>
          <w:tcPr>
            <w:tcW w:w="705" w:type="pct"/>
            <w:tcBorders>
              <w:top w:val="single" w:sz="4" w:space="0" w:color="auto"/>
              <w:left w:val="single" w:sz="4" w:space="0" w:color="auto"/>
              <w:bottom w:val="single" w:sz="4" w:space="0" w:color="auto"/>
              <w:right w:val="single" w:sz="4" w:space="0" w:color="auto"/>
            </w:tcBorders>
            <w:vAlign w:val="center"/>
            <w:hideMark/>
          </w:tcPr>
          <w:p w14:paraId="7F6613C4" w14:textId="77777777" w:rsidR="00234EFC" w:rsidRDefault="00234EFC" w:rsidP="0073133F">
            <w:pPr>
              <w:spacing w:after="0" w:line="240" w:lineRule="auto"/>
              <w:ind w:firstLine="0"/>
              <w:jc w:val="center"/>
              <w:rPr>
                <w:rFonts w:cs="Arial"/>
                <w:sz w:val="20"/>
                <w:szCs w:val="20"/>
              </w:rPr>
            </w:pPr>
            <w:r>
              <w:rPr>
                <w:rFonts w:cs="Arial"/>
                <w:sz w:val="20"/>
                <w:szCs w:val="20"/>
              </w:rPr>
              <w:t>47УТ-6</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0A114848" w14:textId="77777777" w:rsidR="00234EFC" w:rsidRDefault="00234EFC" w:rsidP="0073133F">
            <w:pPr>
              <w:spacing w:after="0" w:line="240" w:lineRule="auto"/>
              <w:ind w:firstLine="0"/>
              <w:jc w:val="center"/>
              <w:rPr>
                <w:rFonts w:cs="Arial"/>
                <w:sz w:val="20"/>
                <w:szCs w:val="20"/>
              </w:rPr>
            </w:pPr>
            <w:r>
              <w:rPr>
                <w:rFonts w:cs="Arial"/>
                <w:sz w:val="20"/>
                <w:szCs w:val="20"/>
              </w:rPr>
              <w:t>ул. Энергетиков,15</w:t>
            </w:r>
          </w:p>
        </w:tc>
        <w:tc>
          <w:tcPr>
            <w:tcW w:w="607" w:type="pct"/>
            <w:tcBorders>
              <w:top w:val="single" w:sz="4" w:space="0" w:color="auto"/>
              <w:left w:val="single" w:sz="4" w:space="0" w:color="auto"/>
              <w:bottom w:val="single" w:sz="4" w:space="0" w:color="auto"/>
              <w:right w:val="single" w:sz="4" w:space="0" w:color="auto"/>
            </w:tcBorders>
            <w:vAlign w:val="center"/>
            <w:hideMark/>
          </w:tcPr>
          <w:p w14:paraId="540EB238" w14:textId="77777777" w:rsidR="00234EFC" w:rsidRDefault="00234EFC" w:rsidP="0073133F">
            <w:pPr>
              <w:spacing w:after="0" w:line="240" w:lineRule="auto"/>
              <w:ind w:firstLine="0"/>
              <w:jc w:val="center"/>
              <w:rPr>
                <w:rFonts w:cs="Arial"/>
                <w:sz w:val="20"/>
                <w:szCs w:val="20"/>
              </w:rPr>
            </w:pPr>
            <w:r>
              <w:rPr>
                <w:rFonts w:cs="Arial"/>
                <w:sz w:val="20"/>
                <w:szCs w:val="20"/>
              </w:rPr>
              <w:t>108</w:t>
            </w:r>
          </w:p>
        </w:tc>
        <w:tc>
          <w:tcPr>
            <w:tcW w:w="726" w:type="pct"/>
            <w:tcBorders>
              <w:top w:val="single" w:sz="4" w:space="0" w:color="auto"/>
              <w:left w:val="single" w:sz="4" w:space="0" w:color="auto"/>
              <w:bottom w:val="single" w:sz="4" w:space="0" w:color="auto"/>
              <w:right w:val="single" w:sz="4" w:space="0" w:color="auto"/>
            </w:tcBorders>
            <w:vAlign w:val="center"/>
            <w:hideMark/>
          </w:tcPr>
          <w:p w14:paraId="52D7F3CC" w14:textId="77777777" w:rsidR="00234EFC" w:rsidRDefault="00234EFC" w:rsidP="0073133F">
            <w:pPr>
              <w:spacing w:after="0" w:line="240" w:lineRule="auto"/>
              <w:ind w:firstLine="0"/>
              <w:jc w:val="center"/>
              <w:rPr>
                <w:rFonts w:cs="Arial"/>
                <w:sz w:val="20"/>
                <w:szCs w:val="20"/>
              </w:rPr>
            </w:pPr>
            <w:r>
              <w:rPr>
                <w:rFonts w:cs="Arial"/>
                <w:sz w:val="20"/>
                <w:szCs w:val="20"/>
              </w:rPr>
              <w:t>7</w:t>
            </w:r>
          </w:p>
        </w:tc>
        <w:tc>
          <w:tcPr>
            <w:tcW w:w="764" w:type="pct"/>
            <w:tcBorders>
              <w:top w:val="single" w:sz="4" w:space="0" w:color="auto"/>
              <w:left w:val="single" w:sz="4" w:space="0" w:color="auto"/>
              <w:bottom w:val="single" w:sz="4" w:space="0" w:color="auto"/>
              <w:right w:val="single" w:sz="4" w:space="0" w:color="auto"/>
            </w:tcBorders>
            <w:vAlign w:val="center"/>
            <w:hideMark/>
          </w:tcPr>
          <w:p w14:paraId="41B0B0B3"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3277A9D5"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653CEB51"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29C62C44" w14:textId="77777777" w:rsidR="00234EFC" w:rsidRDefault="00234EFC" w:rsidP="0073133F">
            <w:pPr>
              <w:spacing w:after="0" w:line="240" w:lineRule="auto"/>
              <w:ind w:firstLine="0"/>
              <w:jc w:val="center"/>
              <w:rPr>
                <w:rFonts w:cs="Arial"/>
                <w:sz w:val="20"/>
                <w:szCs w:val="20"/>
              </w:rPr>
            </w:pPr>
            <w:r>
              <w:rPr>
                <w:rFonts w:cs="Arial"/>
                <w:sz w:val="20"/>
                <w:szCs w:val="20"/>
              </w:rPr>
              <w:t>166</w:t>
            </w:r>
          </w:p>
        </w:tc>
        <w:tc>
          <w:tcPr>
            <w:tcW w:w="705" w:type="pct"/>
            <w:tcBorders>
              <w:top w:val="single" w:sz="4" w:space="0" w:color="auto"/>
              <w:left w:val="single" w:sz="4" w:space="0" w:color="auto"/>
              <w:bottom w:val="single" w:sz="4" w:space="0" w:color="auto"/>
              <w:right w:val="single" w:sz="4" w:space="0" w:color="auto"/>
            </w:tcBorders>
            <w:vAlign w:val="center"/>
            <w:hideMark/>
          </w:tcPr>
          <w:p w14:paraId="329CEF04" w14:textId="77777777" w:rsidR="00234EFC" w:rsidRDefault="00234EFC" w:rsidP="0073133F">
            <w:pPr>
              <w:spacing w:after="0" w:line="240" w:lineRule="auto"/>
              <w:ind w:firstLine="0"/>
              <w:jc w:val="center"/>
              <w:rPr>
                <w:rFonts w:cs="Arial"/>
                <w:sz w:val="20"/>
                <w:szCs w:val="20"/>
              </w:rPr>
            </w:pPr>
            <w:r>
              <w:rPr>
                <w:rFonts w:cs="Arial"/>
                <w:sz w:val="20"/>
                <w:szCs w:val="20"/>
              </w:rPr>
              <w:t>47УТ-4</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498A3CC7" w14:textId="77777777" w:rsidR="00234EFC" w:rsidRDefault="00234EFC" w:rsidP="0073133F">
            <w:pPr>
              <w:spacing w:after="0" w:line="240" w:lineRule="auto"/>
              <w:ind w:firstLine="0"/>
              <w:jc w:val="center"/>
              <w:rPr>
                <w:rFonts w:cs="Arial"/>
                <w:sz w:val="20"/>
                <w:szCs w:val="20"/>
              </w:rPr>
            </w:pPr>
            <w:r>
              <w:rPr>
                <w:rFonts w:cs="Arial"/>
                <w:sz w:val="20"/>
                <w:szCs w:val="20"/>
              </w:rPr>
              <w:t>ул. Энергетиков,13</w:t>
            </w:r>
          </w:p>
        </w:tc>
        <w:tc>
          <w:tcPr>
            <w:tcW w:w="607" w:type="pct"/>
            <w:tcBorders>
              <w:top w:val="single" w:sz="4" w:space="0" w:color="auto"/>
              <w:left w:val="single" w:sz="4" w:space="0" w:color="auto"/>
              <w:bottom w:val="single" w:sz="4" w:space="0" w:color="auto"/>
              <w:right w:val="single" w:sz="4" w:space="0" w:color="auto"/>
            </w:tcBorders>
            <w:vAlign w:val="center"/>
            <w:hideMark/>
          </w:tcPr>
          <w:p w14:paraId="574A6D57" w14:textId="77777777" w:rsidR="00234EFC" w:rsidRDefault="00234EFC" w:rsidP="0073133F">
            <w:pPr>
              <w:spacing w:after="0" w:line="240" w:lineRule="auto"/>
              <w:ind w:firstLine="0"/>
              <w:jc w:val="center"/>
              <w:rPr>
                <w:rFonts w:cs="Arial"/>
                <w:sz w:val="20"/>
                <w:szCs w:val="20"/>
              </w:rPr>
            </w:pPr>
            <w:r>
              <w:rPr>
                <w:rFonts w:cs="Arial"/>
                <w:sz w:val="20"/>
                <w:szCs w:val="20"/>
              </w:rPr>
              <w:t>108</w:t>
            </w:r>
          </w:p>
        </w:tc>
        <w:tc>
          <w:tcPr>
            <w:tcW w:w="726" w:type="pct"/>
            <w:tcBorders>
              <w:top w:val="single" w:sz="4" w:space="0" w:color="auto"/>
              <w:left w:val="single" w:sz="4" w:space="0" w:color="auto"/>
              <w:bottom w:val="single" w:sz="4" w:space="0" w:color="auto"/>
              <w:right w:val="single" w:sz="4" w:space="0" w:color="auto"/>
            </w:tcBorders>
            <w:vAlign w:val="center"/>
            <w:hideMark/>
          </w:tcPr>
          <w:p w14:paraId="5D5194A5" w14:textId="77777777" w:rsidR="00234EFC" w:rsidRDefault="00234EFC" w:rsidP="0073133F">
            <w:pPr>
              <w:spacing w:after="0" w:line="240" w:lineRule="auto"/>
              <w:ind w:firstLine="0"/>
              <w:jc w:val="center"/>
              <w:rPr>
                <w:rFonts w:cs="Arial"/>
                <w:sz w:val="20"/>
                <w:szCs w:val="20"/>
              </w:rPr>
            </w:pPr>
            <w:r>
              <w:rPr>
                <w:rFonts w:cs="Arial"/>
                <w:sz w:val="20"/>
                <w:szCs w:val="20"/>
              </w:rPr>
              <w:t>7</w:t>
            </w:r>
          </w:p>
        </w:tc>
        <w:tc>
          <w:tcPr>
            <w:tcW w:w="764" w:type="pct"/>
            <w:tcBorders>
              <w:top w:val="single" w:sz="4" w:space="0" w:color="auto"/>
              <w:left w:val="single" w:sz="4" w:space="0" w:color="auto"/>
              <w:bottom w:val="single" w:sz="4" w:space="0" w:color="auto"/>
              <w:right w:val="single" w:sz="4" w:space="0" w:color="auto"/>
            </w:tcBorders>
            <w:vAlign w:val="center"/>
            <w:hideMark/>
          </w:tcPr>
          <w:p w14:paraId="1DC06951"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79950710"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2CCA131A" w14:textId="77777777" w:rsidTr="00CC70B5">
        <w:trPr>
          <w:trHeight w:val="20"/>
        </w:trPr>
        <w:tc>
          <w:tcPr>
            <w:tcW w:w="1773" w:type="pct"/>
            <w:gridSpan w:val="4"/>
            <w:tcBorders>
              <w:top w:val="single" w:sz="4" w:space="0" w:color="auto"/>
              <w:left w:val="single" w:sz="4" w:space="0" w:color="auto"/>
              <w:bottom w:val="single" w:sz="4" w:space="0" w:color="auto"/>
              <w:right w:val="single" w:sz="4" w:space="0" w:color="auto"/>
            </w:tcBorders>
            <w:vAlign w:val="center"/>
            <w:hideMark/>
          </w:tcPr>
          <w:p w14:paraId="6D1C8207" w14:textId="77777777" w:rsidR="00234EFC" w:rsidRDefault="00234EFC" w:rsidP="0073133F">
            <w:pPr>
              <w:spacing w:after="0" w:line="240" w:lineRule="auto"/>
              <w:ind w:firstLine="0"/>
              <w:jc w:val="center"/>
              <w:rPr>
                <w:rFonts w:cs="Arial"/>
                <w:sz w:val="20"/>
                <w:szCs w:val="20"/>
              </w:rPr>
            </w:pPr>
            <w:r>
              <w:rPr>
                <w:rFonts w:cs="Arial"/>
                <w:sz w:val="20"/>
                <w:szCs w:val="20"/>
              </w:rPr>
              <w:t>Общая протяженность трассы:</w:t>
            </w:r>
          </w:p>
        </w:tc>
        <w:tc>
          <w:tcPr>
            <w:tcW w:w="607" w:type="pct"/>
            <w:tcBorders>
              <w:top w:val="single" w:sz="4" w:space="0" w:color="auto"/>
              <w:left w:val="single" w:sz="4" w:space="0" w:color="auto"/>
              <w:bottom w:val="single" w:sz="4" w:space="0" w:color="auto"/>
              <w:right w:val="single" w:sz="4" w:space="0" w:color="auto"/>
            </w:tcBorders>
            <w:vAlign w:val="center"/>
          </w:tcPr>
          <w:p w14:paraId="79B52D31" w14:textId="77777777" w:rsidR="00234EFC" w:rsidRDefault="00234EFC" w:rsidP="0073133F">
            <w:pPr>
              <w:spacing w:after="0" w:line="240" w:lineRule="auto"/>
              <w:ind w:firstLine="0"/>
              <w:jc w:val="center"/>
              <w:rPr>
                <w:rFonts w:cs="Arial"/>
                <w:sz w:val="20"/>
                <w:szCs w:val="20"/>
              </w:rPr>
            </w:pPr>
          </w:p>
        </w:tc>
        <w:tc>
          <w:tcPr>
            <w:tcW w:w="726" w:type="pct"/>
            <w:tcBorders>
              <w:top w:val="single" w:sz="4" w:space="0" w:color="auto"/>
              <w:left w:val="single" w:sz="4" w:space="0" w:color="auto"/>
              <w:bottom w:val="single" w:sz="4" w:space="0" w:color="auto"/>
              <w:right w:val="single" w:sz="4" w:space="0" w:color="auto"/>
            </w:tcBorders>
            <w:vAlign w:val="center"/>
            <w:hideMark/>
          </w:tcPr>
          <w:p w14:paraId="3693AB4F" w14:textId="77777777" w:rsidR="00234EFC" w:rsidRDefault="00234EFC" w:rsidP="0073133F">
            <w:pPr>
              <w:spacing w:after="0" w:line="240" w:lineRule="auto"/>
              <w:ind w:firstLine="0"/>
              <w:jc w:val="center"/>
              <w:rPr>
                <w:rFonts w:cs="Arial"/>
                <w:sz w:val="20"/>
                <w:szCs w:val="20"/>
              </w:rPr>
            </w:pPr>
            <w:r>
              <w:rPr>
                <w:rFonts w:cs="Arial"/>
                <w:sz w:val="20"/>
                <w:szCs w:val="20"/>
              </w:rPr>
              <w:t>1039</w:t>
            </w:r>
          </w:p>
        </w:tc>
        <w:tc>
          <w:tcPr>
            <w:tcW w:w="764" w:type="pct"/>
            <w:tcBorders>
              <w:top w:val="single" w:sz="4" w:space="0" w:color="auto"/>
              <w:left w:val="single" w:sz="4" w:space="0" w:color="auto"/>
              <w:bottom w:val="single" w:sz="4" w:space="0" w:color="auto"/>
              <w:right w:val="single" w:sz="4" w:space="0" w:color="auto"/>
            </w:tcBorders>
            <w:vAlign w:val="center"/>
            <w:hideMark/>
          </w:tcPr>
          <w:p w14:paraId="5A1FCEF0" w14:textId="77777777" w:rsidR="00234EFC" w:rsidRDefault="00234EFC" w:rsidP="0073133F">
            <w:pPr>
              <w:spacing w:after="0" w:line="240" w:lineRule="auto"/>
              <w:ind w:firstLine="0"/>
              <w:jc w:val="center"/>
              <w:rPr>
                <w:rFonts w:cs="Arial"/>
                <w:sz w:val="20"/>
                <w:szCs w:val="20"/>
              </w:rPr>
            </w:pPr>
            <w:r>
              <w:rPr>
                <w:rFonts w:cs="Arial"/>
                <w:sz w:val="20"/>
                <w:szCs w:val="20"/>
              </w:rPr>
              <w:t>905</w:t>
            </w:r>
          </w:p>
        </w:tc>
        <w:tc>
          <w:tcPr>
            <w:tcW w:w="1130" w:type="pct"/>
            <w:tcBorders>
              <w:top w:val="single" w:sz="4" w:space="0" w:color="auto"/>
              <w:left w:val="single" w:sz="4" w:space="0" w:color="auto"/>
              <w:bottom w:val="single" w:sz="4" w:space="0" w:color="auto"/>
              <w:right w:val="single" w:sz="4" w:space="0" w:color="auto"/>
            </w:tcBorders>
            <w:vAlign w:val="center"/>
          </w:tcPr>
          <w:p w14:paraId="1152B3D8" w14:textId="77777777" w:rsidR="00234EFC" w:rsidRDefault="00234EFC" w:rsidP="0073133F">
            <w:pPr>
              <w:spacing w:after="0" w:line="240" w:lineRule="auto"/>
              <w:ind w:firstLine="0"/>
              <w:jc w:val="center"/>
              <w:rPr>
                <w:rFonts w:cs="Arial"/>
                <w:sz w:val="20"/>
                <w:szCs w:val="20"/>
              </w:rPr>
            </w:pPr>
          </w:p>
        </w:tc>
      </w:tr>
      <w:tr w:rsidR="00234EFC" w14:paraId="72068968" w14:textId="77777777" w:rsidTr="00CC70B5">
        <w:trPr>
          <w:trHeight w:val="20"/>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5F4B97AC" w14:textId="77777777" w:rsidR="00234EFC" w:rsidRDefault="00234EFC" w:rsidP="0073133F">
            <w:pPr>
              <w:spacing w:after="0" w:line="240" w:lineRule="auto"/>
              <w:ind w:firstLine="0"/>
              <w:jc w:val="center"/>
              <w:rPr>
                <w:rFonts w:cs="Arial"/>
                <w:sz w:val="20"/>
                <w:szCs w:val="20"/>
              </w:rPr>
            </w:pPr>
            <w:r>
              <w:rPr>
                <w:rFonts w:cs="Arial"/>
                <w:sz w:val="20"/>
                <w:szCs w:val="20"/>
              </w:rPr>
              <w:t>Магистральная тепловая сеть УТ-11-ВОС-КОС-Савкино</w:t>
            </w:r>
          </w:p>
        </w:tc>
      </w:tr>
      <w:tr w:rsidR="00234EFC" w14:paraId="2BCFE0D5"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7FD25882" w14:textId="77777777" w:rsidR="00234EFC" w:rsidRDefault="00234EFC" w:rsidP="0073133F">
            <w:pPr>
              <w:spacing w:after="0" w:line="240" w:lineRule="auto"/>
              <w:ind w:firstLine="0"/>
              <w:jc w:val="center"/>
              <w:rPr>
                <w:rFonts w:cs="Arial"/>
                <w:sz w:val="20"/>
                <w:szCs w:val="20"/>
              </w:rPr>
            </w:pPr>
            <w:r>
              <w:rPr>
                <w:rFonts w:cs="Arial"/>
                <w:sz w:val="20"/>
                <w:szCs w:val="20"/>
              </w:rPr>
              <w:t>167</w:t>
            </w:r>
          </w:p>
        </w:tc>
        <w:tc>
          <w:tcPr>
            <w:tcW w:w="705" w:type="pct"/>
            <w:tcBorders>
              <w:top w:val="single" w:sz="4" w:space="0" w:color="auto"/>
              <w:left w:val="single" w:sz="4" w:space="0" w:color="auto"/>
              <w:bottom w:val="single" w:sz="4" w:space="0" w:color="auto"/>
              <w:right w:val="single" w:sz="4" w:space="0" w:color="auto"/>
            </w:tcBorders>
            <w:vAlign w:val="center"/>
            <w:hideMark/>
          </w:tcPr>
          <w:p w14:paraId="439A6BA3" w14:textId="77777777" w:rsidR="00234EFC" w:rsidRDefault="00234EFC" w:rsidP="0073133F">
            <w:pPr>
              <w:spacing w:after="0" w:line="240" w:lineRule="auto"/>
              <w:ind w:firstLine="0"/>
              <w:jc w:val="center"/>
              <w:rPr>
                <w:rFonts w:cs="Arial"/>
                <w:sz w:val="20"/>
                <w:szCs w:val="20"/>
              </w:rPr>
            </w:pPr>
            <w:r>
              <w:rPr>
                <w:rFonts w:cs="Arial"/>
                <w:sz w:val="20"/>
                <w:szCs w:val="20"/>
              </w:rPr>
              <w:t>УТ-14</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16202229" w14:textId="77777777" w:rsidR="00234EFC" w:rsidRDefault="00234EFC" w:rsidP="0073133F">
            <w:pPr>
              <w:spacing w:after="0" w:line="240" w:lineRule="auto"/>
              <w:ind w:firstLine="0"/>
              <w:jc w:val="center"/>
              <w:rPr>
                <w:rFonts w:cs="Arial"/>
                <w:sz w:val="20"/>
                <w:szCs w:val="20"/>
              </w:rPr>
            </w:pPr>
            <w:r>
              <w:rPr>
                <w:rFonts w:cs="Arial"/>
                <w:sz w:val="20"/>
                <w:szCs w:val="20"/>
              </w:rPr>
              <w:t>УТ-13</w:t>
            </w:r>
          </w:p>
        </w:tc>
        <w:tc>
          <w:tcPr>
            <w:tcW w:w="607" w:type="pct"/>
            <w:tcBorders>
              <w:top w:val="single" w:sz="4" w:space="0" w:color="auto"/>
              <w:left w:val="single" w:sz="4" w:space="0" w:color="auto"/>
              <w:bottom w:val="single" w:sz="4" w:space="0" w:color="auto"/>
              <w:right w:val="single" w:sz="4" w:space="0" w:color="auto"/>
            </w:tcBorders>
            <w:vAlign w:val="center"/>
            <w:hideMark/>
          </w:tcPr>
          <w:p w14:paraId="69CB3F7B" w14:textId="77777777" w:rsidR="00234EFC" w:rsidRDefault="00234EFC" w:rsidP="0073133F">
            <w:pPr>
              <w:spacing w:after="0" w:line="240" w:lineRule="auto"/>
              <w:ind w:firstLine="0"/>
              <w:jc w:val="center"/>
              <w:rPr>
                <w:rFonts w:cs="Arial"/>
                <w:sz w:val="20"/>
                <w:szCs w:val="20"/>
              </w:rPr>
            </w:pPr>
            <w:r>
              <w:rPr>
                <w:rFonts w:cs="Arial"/>
                <w:sz w:val="20"/>
                <w:szCs w:val="20"/>
              </w:rPr>
              <w:t>219</w:t>
            </w:r>
          </w:p>
        </w:tc>
        <w:tc>
          <w:tcPr>
            <w:tcW w:w="726" w:type="pct"/>
            <w:tcBorders>
              <w:top w:val="single" w:sz="4" w:space="0" w:color="auto"/>
              <w:left w:val="single" w:sz="4" w:space="0" w:color="auto"/>
              <w:bottom w:val="single" w:sz="4" w:space="0" w:color="auto"/>
              <w:right w:val="single" w:sz="4" w:space="0" w:color="auto"/>
            </w:tcBorders>
            <w:vAlign w:val="center"/>
            <w:hideMark/>
          </w:tcPr>
          <w:p w14:paraId="354F418D" w14:textId="77777777" w:rsidR="00234EFC" w:rsidRDefault="00234EFC" w:rsidP="0073133F">
            <w:pPr>
              <w:spacing w:after="0" w:line="240" w:lineRule="auto"/>
              <w:ind w:firstLine="0"/>
              <w:jc w:val="center"/>
              <w:rPr>
                <w:rFonts w:cs="Arial"/>
                <w:sz w:val="20"/>
                <w:szCs w:val="20"/>
              </w:rPr>
            </w:pPr>
            <w:r>
              <w:rPr>
                <w:rFonts w:cs="Arial"/>
                <w:sz w:val="20"/>
                <w:szCs w:val="20"/>
              </w:rPr>
              <w:t>1430</w:t>
            </w:r>
          </w:p>
        </w:tc>
        <w:tc>
          <w:tcPr>
            <w:tcW w:w="764" w:type="pct"/>
            <w:tcBorders>
              <w:top w:val="single" w:sz="4" w:space="0" w:color="auto"/>
              <w:left w:val="single" w:sz="4" w:space="0" w:color="auto"/>
              <w:bottom w:val="single" w:sz="4" w:space="0" w:color="auto"/>
              <w:right w:val="single" w:sz="4" w:space="0" w:color="auto"/>
            </w:tcBorders>
            <w:vAlign w:val="center"/>
            <w:hideMark/>
          </w:tcPr>
          <w:p w14:paraId="3C929F55" w14:textId="77777777" w:rsidR="00234EFC" w:rsidRDefault="00234EFC" w:rsidP="0073133F">
            <w:pPr>
              <w:spacing w:after="0" w:line="240" w:lineRule="auto"/>
              <w:ind w:firstLine="0"/>
              <w:jc w:val="center"/>
              <w:rPr>
                <w:rFonts w:cs="Arial"/>
                <w:sz w:val="20"/>
                <w:szCs w:val="20"/>
              </w:rPr>
            </w:pPr>
            <w:r>
              <w:rPr>
                <w:rFonts w:cs="Arial"/>
                <w:sz w:val="20"/>
                <w:szCs w:val="20"/>
              </w:rPr>
              <w:t>надземная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5FF742F0"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75A83366"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60F11794" w14:textId="77777777" w:rsidR="00234EFC" w:rsidRDefault="00234EFC" w:rsidP="0073133F">
            <w:pPr>
              <w:spacing w:after="0" w:line="240" w:lineRule="auto"/>
              <w:ind w:firstLine="0"/>
              <w:jc w:val="center"/>
              <w:rPr>
                <w:rFonts w:cs="Arial"/>
                <w:sz w:val="20"/>
                <w:szCs w:val="20"/>
              </w:rPr>
            </w:pPr>
            <w:r>
              <w:rPr>
                <w:rFonts w:cs="Arial"/>
                <w:sz w:val="20"/>
                <w:szCs w:val="20"/>
              </w:rPr>
              <w:t>168</w:t>
            </w:r>
          </w:p>
        </w:tc>
        <w:tc>
          <w:tcPr>
            <w:tcW w:w="705" w:type="pct"/>
            <w:tcBorders>
              <w:top w:val="single" w:sz="4" w:space="0" w:color="auto"/>
              <w:left w:val="single" w:sz="4" w:space="0" w:color="auto"/>
              <w:bottom w:val="single" w:sz="4" w:space="0" w:color="auto"/>
              <w:right w:val="single" w:sz="4" w:space="0" w:color="auto"/>
            </w:tcBorders>
            <w:vAlign w:val="center"/>
            <w:hideMark/>
          </w:tcPr>
          <w:p w14:paraId="1C227E8E" w14:textId="77777777" w:rsidR="00234EFC" w:rsidRDefault="00234EFC" w:rsidP="0073133F">
            <w:pPr>
              <w:spacing w:after="0" w:line="240" w:lineRule="auto"/>
              <w:ind w:firstLine="0"/>
              <w:jc w:val="center"/>
              <w:rPr>
                <w:rFonts w:cs="Arial"/>
                <w:sz w:val="20"/>
                <w:szCs w:val="20"/>
              </w:rPr>
            </w:pPr>
            <w:r>
              <w:rPr>
                <w:rFonts w:cs="Arial"/>
                <w:sz w:val="20"/>
                <w:szCs w:val="20"/>
              </w:rPr>
              <w:t>УТ-13</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725DD5BD" w14:textId="77777777" w:rsidR="00234EFC" w:rsidRDefault="00234EFC" w:rsidP="0073133F">
            <w:pPr>
              <w:spacing w:after="0" w:line="240" w:lineRule="auto"/>
              <w:ind w:firstLine="0"/>
              <w:jc w:val="center"/>
              <w:rPr>
                <w:rFonts w:cs="Arial"/>
                <w:sz w:val="20"/>
                <w:szCs w:val="20"/>
              </w:rPr>
            </w:pPr>
            <w:r>
              <w:rPr>
                <w:rFonts w:cs="Arial"/>
                <w:sz w:val="20"/>
                <w:szCs w:val="20"/>
              </w:rPr>
              <w:t>УТ-12</w:t>
            </w:r>
          </w:p>
        </w:tc>
        <w:tc>
          <w:tcPr>
            <w:tcW w:w="607" w:type="pct"/>
            <w:tcBorders>
              <w:top w:val="single" w:sz="4" w:space="0" w:color="auto"/>
              <w:left w:val="single" w:sz="4" w:space="0" w:color="auto"/>
              <w:bottom w:val="single" w:sz="4" w:space="0" w:color="auto"/>
              <w:right w:val="single" w:sz="4" w:space="0" w:color="auto"/>
            </w:tcBorders>
            <w:vAlign w:val="center"/>
            <w:hideMark/>
          </w:tcPr>
          <w:p w14:paraId="14DDB0CB" w14:textId="77777777" w:rsidR="00234EFC" w:rsidRDefault="00234EFC" w:rsidP="0073133F">
            <w:pPr>
              <w:spacing w:after="0" w:line="240" w:lineRule="auto"/>
              <w:ind w:firstLine="0"/>
              <w:jc w:val="center"/>
              <w:rPr>
                <w:rFonts w:cs="Arial"/>
                <w:sz w:val="20"/>
                <w:szCs w:val="20"/>
              </w:rPr>
            </w:pPr>
            <w:r>
              <w:rPr>
                <w:rFonts w:cs="Arial"/>
                <w:sz w:val="20"/>
                <w:szCs w:val="20"/>
              </w:rPr>
              <w:t>273</w:t>
            </w:r>
          </w:p>
        </w:tc>
        <w:tc>
          <w:tcPr>
            <w:tcW w:w="726" w:type="pct"/>
            <w:tcBorders>
              <w:top w:val="single" w:sz="4" w:space="0" w:color="auto"/>
              <w:left w:val="single" w:sz="4" w:space="0" w:color="auto"/>
              <w:bottom w:val="single" w:sz="4" w:space="0" w:color="auto"/>
              <w:right w:val="single" w:sz="4" w:space="0" w:color="auto"/>
            </w:tcBorders>
            <w:vAlign w:val="center"/>
            <w:hideMark/>
          </w:tcPr>
          <w:p w14:paraId="17D41C69" w14:textId="77777777" w:rsidR="00234EFC" w:rsidRDefault="00234EFC" w:rsidP="0073133F">
            <w:pPr>
              <w:spacing w:after="0" w:line="240" w:lineRule="auto"/>
              <w:ind w:firstLine="0"/>
              <w:jc w:val="center"/>
              <w:rPr>
                <w:rFonts w:cs="Arial"/>
                <w:sz w:val="20"/>
                <w:szCs w:val="20"/>
              </w:rPr>
            </w:pPr>
            <w:r>
              <w:rPr>
                <w:rFonts w:cs="Arial"/>
                <w:sz w:val="20"/>
                <w:szCs w:val="20"/>
              </w:rPr>
              <w:t>574</w:t>
            </w:r>
          </w:p>
        </w:tc>
        <w:tc>
          <w:tcPr>
            <w:tcW w:w="764" w:type="pct"/>
            <w:tcBorders>
              <w:top w:val="single" w:sz="4" w:space="0" w:color="auto"/>
              <w:left w:val="single" w:sz="4" w:space="0" w:color="auto"/>
              <w:bottom w:val="single" w:sz="4" w:space="0" w:color="auto"/>
              <w:right w:val="single" w:sz="4" w:space="0" w:color="auto"/>
            </w:tcBorders>
            <w:vAlign w:val="center"/>
            <w:hideMark/>
          </w:tcPr>
          <w:p w14:paraId="3F52B89E" w14:textId="77777777" w:rsidR="00234EFC" w:rsidRDefault="00234EFC" w:rsidP="0073133F">
            <w:pPr>
              <w:spacing w:after="0" w:line="240" w:lineRule="auto"/>
              <w:ind w:firstLine="0"/>
              <w:jc w:val="center"/>
              <w:rPr>
                <w:rFonts w:cs="Arial"/>
                <w:sz w:val="20"/>
                <w:szCs w:val="20"/>
              </w:rPr>
            </w:pPr>
            <w:r>
              <w:rPr>
                <w:rFonts w:cs="Arial"/>
                <w:sz w:val="20"/>
                <w:szCs w:val="20"/>
              </w:rPr>
              <w:t>надземная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63816262"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0C595996"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50C8BC2D" w14:textId="77777777" w:rsidR="00234EFC" w:rsidRDefault="00234EFC" w:rsidP="0073133F">
            <w:pPr>
              <w:spacing w:after="0" w:line="240" w:lineRule="auto"/>
              <w:ind w:firstLine="0"/>
              <w:jc w:val="center"/>
              <w:rPr>
                <w:rFonts w:cs="Arial"/>
                <w:sz w:val="20"/>
                <w:szCs w:val="20"/>
              </w:rPr>
            </w:pPr>
            <w:r>
              <w:rPr>
                <w:rFonts w:cs="Arial"/>
                <w:sz w:val="20"/>
                <w:szCs w:val="20"/>
              </w:rPr>
              <w:t>169</w:t>
            </w:r>
          </w:p>
        </w:tc>
        <w:tc>
          <w:tcPr>
            <w:tcW w:w="705" w:type="pct"/>
            <w:tcBorders>
              <w:top w:val="single" w:sz="4" w:space="0" w:color="auto"/>
              <w:left w:val="single" w:sz="4" w:space="0" w:color="auto"/>
              <w:bottom w:val="single" w:sz="4" w:space="0" w:color="auto"/>
              <w:right w:val="single" w:sz="4" w:space="0" w:color="auto"/>
            </w:tcBorders>
            <w:vAlign w:val="center"/>
            <w:hideMark/>
          </w:tcPr>
          <w:p w14:paraId="3FE7E862" w14:textId="77777777" w:rsidR="00234EFC" w:rsidRDefault="00234EFC" w:rsidP="0073133F">
            <w:pPr>
              <w:spacing w:after="0" w:line="240" w:lineRule="auto"/>
              <w:ind w:firstLine="0"/>
              <w:jc w:val="center"/>
              <w:rPr>
                <w:rFonts w:cs="Arial"/>
                <w:sz w:val="20"/>
                <w:szCs w:val="20"/>
              </w:rPr>
            </w:pPr>
            <w:r>
              <w:rPr>
                <w:rFonts w:cs="Arial"/>
                <w:sz w:val="20"/>
                <w:szCs w:val="20"/>
              </w:rPr>
              <w:t>УТ-12</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3ECACFDE" w14:textId="77777777" w:rsidR="00234EFC" w:rsidRDefault="00234EFC" w:rsidP="0073133F">
            <w:pPr>
              <w:spacing w:after="0" w:line="240" w:lineRule="auto"/>
              <w:ind w:firstLine="0"/>
              <w:jc w:val="center"/>
              <w:rPr>
                <w:rFonts w:cs="Arial"/>
                <w:sz w:val="20"/>
                <w:szCs w:val="20"/>
              </w:rPr>
            </w:pPr>
            <w:r>
              <w:rPr>
                <w:rFonts w:cs="Arial"/>
                <w:sz w:val="20"/>
                <w:szCs w:val="20"/>
              </w:rPr>
              <w:t>УТ-11</w:t>
            </w:r>
          </w:p>
        </w:tc>
        <w:tc>
          <w:tcPr>
            <w:tcW w:w="607" w:type="pct"/>
            <w:tcBorders>
              <w:top w:val="single" w:sz="4" w:space="0" w:color="auto"/>
              <w:left w:val="single" w:sz="4" w:space="0" w:color="auto"/>
              <w:bottom w:val="single" w:sz="4" w:space="0" w:color="auto"/>
              <w:right w:val="single" w:sz="4" w:space="0" w:color="auto"/>
            </w:tcBorders>
            <w:vAlign w:val="center"/>
            <w:hideMark/>
          </w:tcPr>
          <w:p w14:paraId="05955071" w14:textId="77777777" w:rsidR="00234EFC" w:rsidRDefault="00234EFC" w:rsidP="0073133F">
            <w:pPr>
              <w:spacing w:after="0" w:line="240" w:lineRule="auto"/>
              <w:ind w:firstLine="0"/>
              <w:jc w:val="center"/>
              <w:rPr>
                <w:rFonts w:cs="Arial"/>
                <w:sz w:val="20"/>
                <w:szCs w:val="20"/>
              </w:rPr>
            </w:pPr>
            <w:r>
              <w:rPr>
                <w:rFonts w:cs="Arial"/>
                <w:sz w:val="20"/>
                <w:szCs w:val="20"/>
              </w:rPr>
              <w:t>426</w:t>
            </w:r>
          </w:p>
        </w:tc>
        <w:tc>
          <w:tcPr>
            <w:tcW w:w="726" w:type="pct"/>
            <w:tcBorders>
              <w:top w:val="single" w:sz="4" w:space="0" w:color="auto"/>
              <w:left w:val="single" w:sz="4" w:space="0" w:color="auto"/>
              <w:bottom w:val="single" w:sz="4" w:space="0" w:color="auto"/>
              <w:right w:val="single" w:sz="4" w:space="0" w:color="auto"/>
            </w:tcBorders>
            <w:vAlign w:val="center"/>
            <w:hideMark/>
          </w:tcPr>
          <w:p w14:paraId="4C3BBBE4" w14:textId="77777777" w:rsidR="00234EFC" w:rsidRDefault="00234EFC" w:rsidP="0073133F">
            <w:pPr>
              <w:spacing w:after="0" w:line="240" w:lineRule="auto"/>
              <w:ind w:firstLine="0"/>
              <w:jc w:val="center"/>
              <w:rPr>
                <w:rFonts w:cs="Arial"/>
                <w:sz w:val="20"/>
                <w:szCs w:val="20"/>
              </w:rPr>
            </w:pPr>
            <w:r>
              <w:rPr>
                <w:rFonts w:cs="Arial"/>
                <w:sz w:val="20"/>
                <w:szCs w:val="20"/>
              </w:rPr>
              <w:t>742</w:t>
            </w:r>
          </w:p>
        </w:tc>
        <w:tc>
          <w:tcPr>
            <w:tcW w:w="764" w:type="pct"/>
            <w:tcBorders>
              <w:top w:val="single" w:sz="4" w:space="0" w:color="auto"/>
              <w:left w:val="single" w:sz="4" w:space="0" w:color="auto"/>
              <w:bottom w:val="single" w:sz="4" w:space="0" w:color="auto"/>
              <w:right w:val="single" w:sz="4" w:space="0" w:color="auto"/>
            </w:tcBorders>
            <w:vAlign w:val="center"/>
            <w:hideMark/>
          </w:tcPr>
          <w:p w14:paraId="2AA4068D" w14:textId="77777777" w:rsidR="00234EFC" w:rsidRDefault="00234EFC" w:rsidP="0073133F">
            <w:pPr>
              <w:spacing w:after="0" w:line="240" w:lineRule="auto"/>
              <w:ind w:firstLine="0"/>
              <w:jc w:val="center"/>
              <w:rPr>
                <w:rFonts w:cs="Arial"/>
                <w:sz w:val="20"/>
                <w:szCs w:val="20"/>
              </w:rPr>
            </w:pPr>
            <w:r>
              <w:rPr>
                <w:rFonts w:cs="Arial"/>
                <w:sz w:val="20"/>
                <w:szCs w:val="20"/>
              </w:rPr>
              <w:t>надземная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719C1833"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4CE977D9"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5ACE891C" w14:textId="77777777" w:rsidR="00234EFC" w:rsidRDefault="00234EFC" w:rsidP="0073133F">
            <w:pPr>
              <w:spacing w:after="0" w:line="240" w:lineRule="auto"/>
              <w:ind w:firstLine="0"/>
              <w:jc w:val="center"/>
              <w:rPr>
                <w:rFonts w:cs="Arial"/>
                <w:sz w:val="20"/>
                <w:szCs w:val="20"/>
              </w:rPr>
            </w:pPr>
            <w:r>
              <w:rPr>
                <w:rFonts w:cs="Arial"/>
                <w:sz w:val="20"/>
                <w:szCs w:val="20"/>
              </w:rPr>
              <w:t>170</w:t>
            </w:r>
          </w:p>
        </w:tc>
        <w:tc>
          <w:tcPr>
            <w:tcW w:w="705" w:type="pct"/>
            <w:tcBorders>
              <w:top w:val="single" w:sz="4" w:space="0" w:color="auto"/>
              <w:left w:val="single" w:sz="4" w:space="0" w:color="auto"/>
              <w:bottom w:val="single" w:sz="4" w:space="0" w:color="auto"/>
              <w:right w:val="single" w:sz="4" w:space="0" w:color="auto"/>
            </w:tcBorders>
            <w:vAlign w:val="center"/>
            <w:hideMark/>
          </w:tcPr>
          <w:p w14:paraId="406EEB29" w14:textId="77777777" w:rsidR="00234EFC" w:rsidRDefault="00234EFC" w:rsidP="0073133F">
            <w:pPr>
              <w:spacing w:after="0" w:line="240" w:lineRule="auto"/>
              <w:ind w:firstLine="0"/>
              <w:jc w:val="center"/>
              <w:rPr>
                <w:rFonts w:cs="Arial"/>
                <w:sz w:val="20"/>
                <w:szCs w:val="20"/>
              </w:rPr>
            </w:pPr>
            <w:r>
              <w:rPr>
                <w:rFonts w:cs="Arial"/>
                <w:sz w:val="20"/>
                <w:szCs w:val="20"/>
              </w:rPr>
              <w:t>УТ-12</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7A4064A0" w14:textId="77777777" w:rsidR="00234EFC" w:rsidRDefault="00234EFC" w:rsidP="0073133F">
            <w:pPr>
              <w:spacing w:after="0" w:line="240" w:lineRule="auto"/>
              <w:ind w:firstLine="0"/>
              <w:jc w:val="center"/>
              <w:rPr>
                <w:rFonts w:cs="Arial"/>
                <w:sz w:val="20"/>
                <w:szCs w:val="20"/>
              </w:rPr>
            </w:pPr>
            <w:r>
              <w:rPr>
                <w:rFonts w:cs="Arial"/>
                <w:sz w:val="20"/>
                <w:szCs w:val="20"/>
              </w:rPr>
              <w:t>ПК 13+73</w:t>
            </w:r>
          </w:p>
        </w:tc>
        <w:tc>
          <w:tcPr>
            <w:tcW w:w="607" w:type="pct"/>
            <w:tcBorders>
              <w:top w:val="single" w:sz="4" w:space="0" w:color="auto"/>
              <w:left w:val="single" w:sz="4" w:space="0" w:color="auto"/>
              <w:bottom w:val="single" w:sz="4" w:space="0" w:color="auto"/>
              <w:right w:val="single" w:sz="4" w:space="0" w:color="auto"/>
            </w:tcBorders>
            <w:vAlign w:val="center"/>
            <w:hideMark/>
          </w:tcPr>
          <w:p w14:paraId="13613B13" w14:textId="77777777" w:rsidR="00234EFC" w:rsidRDefault="00234EFC" w:rsidP="0073133F">
            <w:pPr>
              <w:spacing w:after="0" w:line="240" w:lineRule="auto"/>
              <w:ind w:firstLine="0"/>
              <w:jc w:val="center"/>
              <w:rPr>
                <w:rFonts w:cs="Arial"/>
                <w:sz w:val="20"/>
                <w:szCs w:val="20"/>
              </w:rPr>
            </w:pPr>
            <w:r>
              <w:rPr>
                <w:rFonts w:cs="Arial"/>
                <w:sz w:val="20"/>
                <w:szCs w:val="20"/>
              </w:rPr>
              <w:t>325</w:t>
            </w:r>
          </w:p>
        </w:tc>
        <w:tc>
          <w:tcPr>
            <w:tcW w:w="726" w:type="pct"/>
            <w:tcBorders>
              <w:top w:val="single" w:sz="4" w:space="0" w:color="auto"/>
              <w:left w:val="single" w:sz="4" w:space="0" w:color="auto"/>
              <w:bottom w:val="single" w:sz="4" w:space="0" w:color="auto"/>
              <w:right w:val="single" w:sz="4" w:space="0" w:color="auto"/>
            </w:tcBorders>
            <w:vAlign w:val="center"/>
            <w:hideMark/>
          </w:tcPr>
          <w:p w14:paraId="1423FF94" w14:textId="77777777" w:rsidR="00234EFC" w:rsidRDefault="00234EFC" w:rsidP="0073133F">
            <w:pPr>
              <w:spacing w:after="0" w:line="240" w:lineRule="auto"/>
              <w:ind w:firstLine="0"/>
              <w:jc w:val="center"/>
              <w:rPr>
                <w:rFonts w:cs="Arial"/>
                <w:sz w:val="20"/>
                <w:szCs w:val="20"/>
              </w:rPr>
            </w:pPr>
            <w:r>
              <w:rPr>
                <w:rFonts w:cs="Arial"/>
                <w:sz w:val="20"/>
                <w:szCs w:val="20"/>
              </w:rPr>
              <w:t>1373</w:t>
            </w:r>
          </w:p>
        </w:tc>
        <w:tc>
          <w:tcPr>
            <w:tcW w:w="764" w:type="pct"/>
            <w:tcBorders>
              <w:top w:val="single" w:sz="4" w:space="0" w:color="auto"/>
              <w:left w:val="single" w:sz="4" w:space="0" w:color="auto"/>
              <w:bottom w:val="single" w:sz="4" w:space="0" w:color="auto"/>
              <w:right w:val="single" w:sz="4" w:space="0" w:color="auto"/>
            </w:tcBorders>
            <w:vAlign w:val="center"/>
            <w:hideMark/>
          </w:tcPr>
          <w:p w14:paraId="441082AB" w14:textId="77777777" w:rsidR="00234EFC" w:rsidRDefault="00234EFC" w:rsidP="0073133F">
            <w:pPr>
              <w:spacing w:after="0" w:line="240" w:lineRule="auto"/>
              <w:ind w:firstLine="0"/>
              <w:jc w:val="center"/>
              <w:rPr>
                <w:rFonts w:cs="Arial"/>
                <w:sz w:val="20"/>
                <w:szCs w:val="20"/>
              </w:rPr>
            </w:pPr>
            <w:r>
              <w:rPr>
                <w:rFonts w:cs="Arial"/>
                <w:sz w:val="20"/>
                <w:szCs w:val="20"/>
              </w:rPr>
              <w:t>надземная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4871B2E9"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148FD4E2"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33A7AC8E" w14:textId="77777777" w:rsidR="00234EFC" w:rsidRDefault="00234EFC" w:rsidP="0073133F">
            <w:pPr>
              <w:spacing w:after="0" w:line="240" w:lineRule="auto"/>
              <w:ind w:firstLine="0"/>
              <w:jc w:val="center"/>
              <w:rPr>
                <w:rFonts w:cs="Arial"/>
                <w:sz w:val="20"/>
                <w:szCs w:val="20"/>
              </w:rPr>
            </w:pPr>
            <w:r>
              <w:rPr>
                <w:rFonts w:cs="Arial"/>
                <w:sz w:val="20"/>
                <w:szCs w:val="20"/>
              </w:rPr>
              <w:t>171</w:t>
            </w:r>
          </w:p>
        </w:tc>
        <w:tc>
          <w:tcPr>
            <w:tcW w:w="705" w:type="pct"/>
            <w:tcBorders>
              <w:top w:val="single" w:sz="4" w:space="0" w:color="auto"/>
              <w:left w:val="single" w:sz="4" w:space="0" w:color="auto"/>
              <w:bottom w:val="single" w:sz="4" w:space="0" w:color="auto"/>
              <w:right w:val="single" w:sz="4" w:space="0" w:color="auto"/>
            </w:tcBorders>
            <w:vAlign w:val="center"/>
          </w:tcPr>
          <w:p w14:paraId="42938C91" w14:textId="77777777" w:rsidR="00234EFC" w:rsidRDefault="00234EFC" w:rsidP="0073133F">
            <w:pPr>
              <w:spacing w:after="0" w:line="240" w:lineRule="auto"/>
              <w:ind w:firstLine="0"/>
              <w:jc w:val="center"/>
              <w:rPr>
                <w:rFonts w:cs="Arial"/>
                <w:sz w:val="20"/>
                <w:szCs w:val="20"/>
              </w:rPr>
            </w:pPr>
          </w:p>
        </w:tc>
        <w:tc>
          <w:tcPr>
            <w:tcW w:w="836" w:type="pct"/>
            <w:gridSpan w:val="2"/>
            <w:tcBorders>
              <w:top w:val="single" w:sz="4" w:space="0" w:color="auto"/>
              <w:left w:val="single" w:sz="4" w:space="0" w:color="auto"/>
              <w:bottom w:val="single" w:sz="4" w:space="0" w:color="auto"/>
              <w:right w:val="single" w:sz="4" w:space="0" w:color="auto"/>
            </w:tcBorders>
            <w:vAlign w:val="center"/>
          </w:tcPr>
          <w:p w14:paraId="31846D5E" w14:textId="77777777" w:rsidR="00234EFC" w:rsidRDefault="00234EFC" w:rsidP="0073133F">
            <w:pPr>
              <w:spacing w:after="0" w:line="240" w:lineRule="auto"/>
              <w:ind w:firstLine="0"/>
              <w:jc w:val="center"/>
              <w:rPr>
                <w:rFonts w:cs="Arial"/>
                <w:sz w:val="20"/>
                <w:szCs w:val="20"/>
              </w:rPr>
            </w:pPr>
          </w:p>
        </w:tc>
        <w:tc>
          <w:tcPr>
            <w:tcW w:w="607" w:type="pct"/>
            <w:tcBorders>
              <w:top w:val="single" w:sz="4" w:space="0" w:color="auto"/>
              <w:left w:val="single" w:sz="4" w:space="0" w:color="auto"/>
              <w:bottom w:val="single" w:sz="4" w:space="0" w:color="auto"/>
              <w:right w:val="single" w:sz="4" w:space="0" w:color="auto"/>
            </w:tcBorders>
            <w:vAlign w:val="center"/>
            <w:hideMark/>
          </w:tcPr>
          <w:p w14:paraId="40648F0F" w14:textId="77777777" w:rsidR="00234EFC" w:rsidRDefault="00234EFC" w:rsidP="0073133F">
            <w:pPr>
              <w:spacing w:after="0" w:line="240" w:lineRule="auto"/>
              <w:ind w:firstLine="0"/>
              <w:jc w:val="center"/>
              <w:rPr>
                <w:rFonts w:cs="Arial"/>
                <w:sz w:val="20"/>
                <w:szCs w:val="20"/>
              </w:rPr>
            </w:pPr>
            <w:r>
              <w:rPr>
                <w:rFonts w:cs="Arial"/>
                <w:sz w:val="20"/>
                <w:szCs w:val="20"/>
              </w:rPr>
              <w:t>159</w:t>
            </w:r>
          </w:p>
        </w:tc>
        <w:tc>
          <w:tcPr>
            <w:tcW w:w="726" w:type="pct"/>
            <w:tcBorders>
              <w:top w:val="single" w:sz="4" w:space="0" w:color="auto"/>
              <w:left w:val="single" w:sz="4" w:space="0" w:color="auto"/>
              <w:bottom w:val="single" w:sz="4" w:space="0" w:color="auto"/>
              <w:right w:val="single" w:sz="4" w:space="0" w:color="auto"/>
            </w:tcBorders>
            <w:vAlign w:val="center"/>
            <w:hideMark/>
          </w:tcPr>
          <w:p w14:paraId="6CD0F91B" w14:textId="77777777" w:rsidR="00234EFC" w:rsidRDefault="00234EFC" w:rsidP="0073133F">
            <w:pPr>
              <w:spacing w:after="0" w:line="240" w:lineRule="auto"/>
              <w:ind w:firstLine="0"/>
              <w:jc w:val="center"/>
              <w:rPr>
                <w:rFonts w:cs="Arial"/>
                <w:sz w:val="20"/>
                <w:szCs w:val="20"/>
              </w:rPr>
            </w:pPr>
            <w:r>
              <w:rPr>
                <w:rFonts w:cs="Arial"/>
                <w:sz w:val="20"/>
                <w:szCs w:val="20"/>
              </w:rPr>
              <w:t>144</w:t>
            </w:r>
          </w:p>
        </w:tc>
        <w:tc>
          <w:tcPr>
            <w:tcW w:w="764" w:type="pct"/>
            <w:tcBorders>
              <w:top w:val="single" w:sz="4" w:space="0" w:color="auto"/>
              <w:left w:val="single" w:sz="4" w:space="0" w:color="auto"/>
              <w:bottom w:val="single" w:sz="4" w:space="0" w:color="auto"/>
              <w:right w:val="single" w:sz="4" w:space="0" w:color="auto"/>
            </w:tcBorders>
            <w:vAlign w:val="center"/>
            <w:hideMark/>
          </w:tcPr>
          <w:p w14:paraId="27F165AA"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72D5F11D"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79E34B2A" w14:textId="77777777" w:rsidTr="00CC70B5">
        <w:trPr>
          <w:trHeight w:val="20"/>
        </w:trPr>
        <w:tc>
          <w:tcPr>
            <w:tcW w:w="1773" w:type="pct"/>
            <w:gridSpan w:val="4"/>
            <w:tcBorders>
              <w:top w:val="single" w:sz="4" w:space="0" w:color="auto"/>
              <w:left w:val="single" w:sz="4" w:space="0" w:color="auto"/>
              <w:bottom w:val="single" w:sz="4" w:space="0" w:color="auto"/>
              <w:right w:val="single" w:sz="4" w:space="0" w:color="auto"/>
            </w:tcBorders>
            <w:vAlign w:val="center"/>
            <w:hideMark/>
          </w:tcPr>
          <w:p w14:paraId="6CE69294" w14:textId="77777777" w:rsidR="00234EFC" w:rsidRDefault="00234EFC" w:rsidP="0073133F">
            <w:pPr>
              <w:spacing w:after="0" w:line="240" w:lineRule="auto"/>
              <w:ind w:firstLine="0"/>
              <w:jc w:val="center"/>
              <w:rPr>
                <w:rFonts w:cs="Arial"/>
                <w:sz w:val="20"/>
                <w:szCs w:val="20"/>
              </w:rPr>
            </w:pPr>
            <w:r>
              <w:rPr>
                <w:rFonts w:cs="Arial"/>
                <w:sz w:val="20"/>
                <w:szCs w:val="20"/>
              </w:rPr>
              <w:t>Общая протяженность трассы:</w:t>
            </w:r>
          </w:p>
        </w:tc>
        <w:tc>
          <w:tcPr>
            <w:tcW w:w="607" w:type="pct"/>
            <w:tcBorders>
              <w:top w:val="single" w:sz="4" w:space="0" w:color="auto"/>
              <w:left w:val="single" w:sz="4" w:space="0" w:color="auto"/>
              <w:bottom w:val="single" w:sz="4" w:space="0" w:color="auto"/>
              <w:right w:val="single" w:sz="4" w:space="0" w:color="auto"/>
            </w:tcBorders>
            <w:vAlign w:val="center"/>
          </w:tcPr>
          <w:p w14:paraId="6492259C" w14:textId="77777777" w:rsidR="00234EFC" w:rsidRDefault="00234EFC" w:rsidP="0073133F">
            <w:pPr>
              <w:spacing w:after="0" w:line="240" w:lineRule="auto"/>
              <w:ind w:firstLine="0"/>
              <w:jc w:val="center"/>
              <w:rPr>
                <w:rFonts w:cs="Arial"/>
                <w:sz w:val="20"/>
                <w:szCs w:val="20"/>
              </w:rPr>
            </w:pPr>
          </w:p>
        </w:tc>
        <w:tc>
          <w:tcPr>
            <w:tcW w:w="726" w:type="pct"/>
            <w:tcBorders>
              <w:top w:val="single" w:sz="4" w:space="0" w:color="auto"/>
              <w:left w:val="single" w:sz="4" w:space="0" w:color="auto"/>
              <w:bottom w:val="single" w:sz="4" w:space="0" w:color="auto"/>
              <w:right w:val="single" w:sz="4" w:space="0" w:color="auto"/>
            </w:tcBorders>
            <w:vAlign w:val="center"/>
            <w:hideMark/>
          </w:tcPr>
          <w:p w14:paraId="55B9B699" w14:textId="77777777" w:rsidR="00234EFC" w:rsidRDefault="00234EFC" w:rsidP="0073133F">
            <w:pPr>
              <w:spacing w:after="0" w:line="240" w:lineRule="auto"/>
              <w:ind w:firstLine="0"/>
              <w:jc w:val="center"/>
              <w:rPr>
                <w:rFonts w:cs="Arial"/>
                <w:sz w:val="20"/>
                <w:szCs w:val="20"/>
              </w:rPr>
            </w:pPr>
            <w:r>
              <w:rPr>
                <w:rFonts w:cs="Arial"/>
                <w:sz w:val="20"/>
                <w:szCs w:val="20"/>
              </w:rPr>
              <w:t>4263</w:t>
            </w:r>
          </w:p>
        </w:tc>
        <w:tc>
          <w:tcPr>
            <w:tcW w:w="764" w:type="pct"/>
            <w:tcBorders>
              <w:top w:val="single" w:sz="4" w:space="0" w:color="auto"/>
              <w:left w:val="single" w:sz="4" w:space="0" w:color="auto"/>
              <w:bottom w:val="single" w:sz="4" w:space="0" w:color="auto"/>
              <w:right w:val="single" w:sz="4" w:space="0" w:color="auto"/>
            </w:tcBorders>
            <w:vAlign w:val="center"/>
            <w:hideMark/>
          </w:tcPr>
          <w:p w14:paraId="509EFF1F" w14:textId="77777777" w:rsidR="00234EFC" w:rsidRDefault="00234EFC" w:rsidP="0073133F">
            <w:pPr>
              <w:spacing w:after="0" w:line="240" w:lineRule="auto"/>
              <w:ind w:firstLine="0"/>
              <w:jc w:val="center"/>
              <w:rPr>
                <w:rFonts w:cs="Arial"/>
                <w:sz w:val="20"/>
                <w:szCs w:val="20"/>
              </w:rPr>
            </w:pPr>
            <w:r>
              <w:rPr>
                <w:rFonts w:cs="Arial"/>
                <w:sz w:val="20"/>
                <w:szCs w:val="20"/>
              </w:rPr>
              <w:t>4263</w:t>
            </w:r>
          </w:p>
        </w:tc>
        <w:tc>
          <w:tcPr>
            <w:tcW w:w="1130" w:type="pct"/>
            <w:tcBorders>
              <w:top w:val="single" w:sz="4" w:space="0" w:color="auto"/>
              <w:left w:val="single" w:sz="4" w:space="0" w:color="auto"/>
              <w:bottom w:val="single" w:sz="4" w:space="0" w:color="auto"/>
              <w:right w:val="single" w:sz="4" w:space="0" w:color="auto"/>
            </w:tcBorders>
            <w:vAlign w:val="center"/>
          </w:tcPr>
          <w:p w14:paraId="7EAE258B" w14:textId="77777777" w:rsidR="00234EFC" w:rsidRDefault="00234EFC" w:rsidP="0073133F">
            <w:pPr>
              <w:spacing w:after="0" w:line="240" w:lineRule="auto"/>
              <w:ind w:firstLine="0"/>
              <w:jc w:val="center"/>
              <w:rPr>
                <w:rFonts w:cs="Arial"/>
                <w:sz w:val="20"/>
                <w:szCs w:val="20"/>
              </w:rPr>
            </w:pPr>
          </w:p>
        </w:tc>
      </w:tr>
      <w:tr w:rsidR="00234EFC" w14:paraId="455C9F83" w14:textId="77777777" w:rsidTr="00CC70B5">
        <w:trPr>
          <w:trHeight w:val="20"/>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1FC78C43" w14:textId="77777777" w:rsidR="00234EFC" w:rsidRDefault="00234EFC" w:rsidP="0073133F">
            <w:pPr>
              <w:spacing w:after="0" w:line="240" w:lineRule="auto"/>
              <w:ind w:firstLine="0"/>
              <w:jc w:val="center"/>
              <w:rPr>
                <w:rFonts w:cs="Arial"/>
                <w:sz w:val="20"/>
                <w:szCs w:val="20"/>
              </w:rPr>
            </w:pPr>
            <w:r>
              <w:rPr>
                <w:rFonts w:cs="Arial"/>
                <w:sz w:val="20"/>
                <w:szCs w:val="20"/>
              </w:rPr>
              <w:t>Тепловые сети к 72-х квартирному жилому дому во 2-ом микрорайоне</w:t>
            </w:r>
          </w:p>
        </w:tc>
      </w:tr>
      <w:tr w:rsidR="00234EFC" w14:paraId="334D1180"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0D602EC6" w14:textId="77777777" w:rsidR="00234EFC" w:rsidRDefault="00234EFC" w:rsidP="0073133F">
            <w:pPr>
              <w:spacing w:after="0" w:line="240" w:lineRule="auto"/>
              <w:ind w:firstLine="0"/>
              <w:jc w:val="center"/>
              <w:rPr>
                <w:rFonts w:cs="Arial"/>
                <w:sz w:val="20"/>
                <w:szCs w:val="20"/>
              </w:rPr>
            </w:pPr>
            <w:r>
              <w:rPr>
                <w:rFonts w:cs="Arial"/>
                <w:sz w:val="20"/>
                <w:szCs w:val="20"/>
              </w:rPr>
              <w:t>172</w:t>
            </w:r>
          </w:p>
        </w:tc>
        <w:tc>
          <w:tcPr>
            <w:tcW w:w="705" w:type="pct"/>
            <w:tcBorders>
              <w:top w:val="single" w:sz="4" w:space="0" w:color="auto"/>
              <w:left w:val="single" w:sz="4" w:space="0" w:color="auto"/>
              <w:bottom w:val="single" w:sz="4" w:space="0" w:color="auto"/>
              <w:right w:val="single" w:sz="4" w:space="0" w:color="auto"/>
            </w:tcBorders>
            <w:vAlign w:val="center"/>
            <w:hideMark/>
          </w:tcPr>
          <w:p w14:paraId="3DEF0EAA" w14:textId="77777777" w:rsidR="00234EFC" w:rsidRDefault="00234EFC" w:rsidP="0073133F">
            <w:pPr>
              <w:spacing w:after="0" w:line="240" w:lineRule="auto"/>
              <w:ind w:firstLine="0"/>
              <w:jc w:val="center"/>
              <w:rPr>
                <w:rFonts w:cs="Arial"/>
                <w:sz w:val="20"/>
                <w:szCs w:val="20"/>
              </w:rPr>
            </w:pPr>
            <w:r>
              <w:rPr>
                <w:rFonts w:cs="Arial"/>
                <w:sz w:val="20"/>
                <w:szCs w:val="20"/>
              </w:rPr>
              <w:t>13УТ-5а</w:t>
            </w:r>
          </w:p>
        </w:tc>
        <w:tc>
          <w:tcPr>
            <w:tcW w:w="836" w:type="pct"/>
            <w:gridSpan w:val="2"/>
            <w:tcBorders>
              <w:top w:val="single" w:sz="4" w:space="0" w:color="auto"/>
              <w:left w:val="single" w:sz="4" w:space="0" w:color="auto"/>
              <w:bottom w:val="single" w:sz="4" w:space="0" w:color="auto"/>
              <w:right w:val="single" w:sz="4" w:space="0" w:color="auto"/>
            </w:tcBorders>
            <w:vAlign w:val="center"/>
            <w:hideMark/>
          </w:tcPr>
          <w:p w14:paraId="17125418" w14:textId="77777777" w:rsidR="00234EFC" w:rsidRDefault="00234EFC" w:rsidP="0073133F">
            <w:pPr>
              <w:spacing w:after="0" w:line="240" w:lineRule="auto"/>
              <w:ind w:firstLine="0"/>
              <w:jc w:val="center"/>
              <w:rPr>
                <w:rFonts w:cs="Arial"/>
                <w:sz w:val="20"/>
                <w:szCs w:val="20"/>
              </w:rPr>
            </w:pPr>
            <w:r>
              <w:rPr>
                <w:rFonts w:cs="Arial"/>
                <w:sz w:val="20"/>
                <w:szCs w:val="20"/>
              </w:rPr>
              <w:t>ул. Энерегтиков,7</w:t>
            </w:r>
          </w:p>
        </w:tc>
        <w:tc>
          <w:tcPr>
            <w:tcW w:w="607" w:type="pct"/>
            <w:tcBorders>
              <w:top w:val="single" w:sz="4" w:space="0" w:color="auto"/>
              <w:left w:val="single" w:sz="4" w:space="0" w:color="auto"/>
              <w:bottom w:val="single" w:sz="4" w:space="0" w:color="auto"/>
              <w:right w:val="single" w:sz="4" w:space="0" w:color="auto"/>
            </w:tcBorders>
            <w:vAlign w:val="center"/>
            <w:hideMark/>
          </w:tcPr>
          <w:p w14:paraId="3530E95F" w14:textId="77777777" w:rsidR="00234EFC" w:rsidRDefault="00234EFC" w:rsidP="0073133F">
            <w:pPr>
              <w:spacing w:after="0" w:line="240" w:lineRule="auto"/>
              <w:ind w:firstLine="0"/>
              <w:jc w:val="center"/>
              <w:rPr>
                <w:rFonts w:cs="Arial"/>
                <w:sz w:val="20"/>
                <w:szCs w:val="20"/>
              </w:rPr>
            </w:pPr>
            <w:r>
              <w:rPr>
                <w:rFonts w:cs="Arial"/>
                <w:sz w:val="20"/>
                <w:szCs w:val="20"/>
              </w:rPr>
              <w:t>57</w:t>
            </w:r>
          </w:p>
        </w:tc>
        <w:tc>
          <w:tcPr>
            <w:tcW w:w="726" w:type="pct"/>
            <w:tcBorders>
              <w:top w:val="single" w:sz="4" w:space="0" w:color="auto"/>
              <w:left w:val="single" w:sz="4" w:space="0" w:color="auto"/>
              <w:bottom w:val="single" w:sz="4" w:space="0" w:color="auto"/>
              <w:right w:val="single" w:sz="4" w:space="0" w:color="auto"/>
            </w:tcBorders>
            <w:vAlign w:val="center"/>
            <w:hideMark/>
          </w:tcPr>
          <w:p w14:paraId="3075B462" w14:textId="77777777" w:rsidR="00234EFC" w:rsidRDefault="00234EFC" w:rsidP="0073133F">
            <w:pPr>
              <w:spacing w:after="0" w:line="240" w:lineRule="auto"/>
              <w:ind w:firstLine="0"/>
              <w:jc w:val="center"/>
              <w:rPr>
                <w:rFonts w:cs="Arial"/>
                <w:sz w:val="20"/>
                <w:szCs w:val="20"/>
              </w:rPr>
            </w:pPr>
            <w:r>
              <w:rPr>
                <w:rFonts w:cs="Arial"/>
                <w:sz w:val="20"/>
                <w:szCs w:val="20"/>
              </w:rPr>
              <w:t>44,85</w:t>
            </w:r>
          </w:p>
        </w:tc>
        <w:tc>
          <w:tcPr>
            <w:tcW w:w="764" w:type="pct"/>
            <w:tcBorders>
              <w:top w:val="single" w:sz="4" w:space="0" w:color="auto"/>
              <w:left w:val="single" w:sz="4" w:space="0" w:color="auto"/>
              <w:bottom w:val="single" w:sz="4" w:space="0" w:color="auto"/>
              <w:right w:val="single" w:sz="4" w:space="0" w:color="auto"/>
            </w:tcBorders>
            <w:vAlign w:val="center"/>
            <w:hideMark/>
          </w:tcPr>
          <w:p w14:paraId="2E95E965" w14:textId="77777777" w:rsidR="00234EFC" w:rsidRDefault="00234EFC" w:rsidP="0073133F">
            <w:pPr>
              <w:spacing w:after="0" w:line="240" w:lineRule="auto"/>
              <w:ind w:firstLine="0"/>
              <w:jc w:val="center"/>
              <w:rPr>
                <w:rFonts w:cs="Arial"/>
                <w:sz w:val="20"/>
                <w:szCs w:val="20"/>
              </w:rPr>
            </w:pPr>
            <w:r>
              <w:rPr>
                <w:rFonts w:cs="Arial"/>
                <w:sz w:val="20"/>
                <w:szCs w:val="20"/>
              </w:rPr>
              <w:t>подземная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4827A0B5"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525CF78F" w14:textId="77777777" w:rsidTr="00CC70B5">
        <w:trPr>
          <w:trHeight w:val="20"/>
        </w:trPr>
        <w:tc>
          <w:tcPr>
            <w:tcW w:w="1773" w:type="pct"/>
            <w:gridSpan w:val="4"/>
            <w:tcBorders>
              <w:top w:val="single" w:sz="4" w:space="0" w:color="auto"/>
              <w:left w:val="single" w:sz="4" w:space="0" w:color="auto"/>
              <w:bottom w:val="single" w:sz="4" w:space="0" w:color="auto"/>
              <w:right w:val="single" w:sz="4" w:space="0" w:color="auto"/>
            </w:tcBorders>
            <w:vAlign w:val="center"/>
            <w:hideMark/>
          </w:tcPr>
          <w:p w14:paraId="2EA53BDC" w14:textId="77777777" w:rsidR="00234EFC" w:rsidRDefault="00234EFC" w:rsidP="0073133F">
            <w:pPr>
              <w:spacing w:after="0" w:line="240" w:lineRule="auto"/>
              <w:ind w:firstLine="0"/>
              <w:jc w:val="center"/>
              <w:rPr>
                <w:rFonts w:cs="Arial"/>
                <w:sz w:val="20"/>
                <w:szCs w:val="20"/>
              </w:rPr>
            </w:pPr>
            <w:r>
              <w:rPr>
                <w:rFonts w:cs="Arial"/>
                <w:sz w:val="20"/>
                <w:szCs w:val="20"/>
              </w:rPr>
              <w:t>Общая протяженность трассы:</w:t>
            </w:r>
          </w:p>
        </w:tc>
        <w:tc>
          <w:tcPr>
            <w:tcW w:w="607" w:type="pct"/>
            <w:tcBorders>
              <w:top w:val="single" w:sz="4" w:space="0" w:color="auto"/>
              <w:left w:val="single" w:sz="4" w:space="0" w:color="auto"/>
              <w:bottom w:val="single" w:sz="4" w:space="0" w:color="auto"/>
              <w:right w:val="single" w:sz="4" w:space="0" w:color="auto"/>
            </w:tcBorders>
            <w:vAlign w:val="center"/>
          </w:tcPr>
          <w:p w14:paraId="13F63107" w14:textId="77777777" w:rsidR="00234EFC" w:rsidRDefault="00234EFC" w:rsidP="0073133F">
            <w:pPr>
              <w:spacing w:after="0" w:line="240" w:lineRule="auto"/>
              <w:ind w:firstLine="0"/>
              <w:jc w:val="center"/>
              <w:rPr>
                <w:rFonts w:cs="Arial"/>
                <w:sz w:val="20"/>
                <w:szCs w:val="20"/>
              </w:rPr>
            </w:pPr>
          </w:p>
        </w:tc>
        <w:tc>
          <w:tcPr>
            <w:tcW w:w="726" w:type="pct"/>
            <w:tcBorders>
              <w:top w:val="single" w:sz="4" w:space="0" w:color="auto"/>
              <w:left w:val="single" w:sz="4" w:space="0" w:color="auto"/>
              <w:bottom w:val="single" w:sz="4" w:space="0" w:color="auto"/>
              <w:right w:val="single" w:sz="4" w:space="0" w:color="auto"/>
            </w:tcBorders>
            <w:vAlign w:val="center"/>
            <w:hideMark/>
          </w:tcPr>
          <w:p w14:paraId="66C3A5AB" w14:textId="77777777" w:rsidR="00234EFC" w:rsidRDefault="00234EFC" w:rsidP="0073133F">
            <w:pPr>
              <w:spacing w:after="0" w:line="240" w:lineRule="auto"/>
              <w:ind w:firstLine="0"/>
              <w:jc w:val="center"/>
              <w:rPr>
                <w:rFonts w:cs="Arial"/>
                <w:sz w:val="20"/>
                <w:szCs w:val="20"/>
              </w:rPr>
            </w:pPr>
            <w:r>
              <w:rPr>
                <w:rFonts w:cs="Arial"/>
                <w:sz w:val="20"/>
                <w:szCs w:val="20"/>
              </w:rPr>
              <w:t>44,85</w:t>
            </w:r>
          </w:p>
        </w:tc>
        <w:tc>
          <w:tcPr>
            <w:tcW w:w="764" w:type="pct"/>
            <w:tcBorders>
              <w:top w:val="single" w:sz="4" w:space="0" w:color="auto"/>
              <w:left w:val="single" w:sz="4" w:space="0" w:color="auto"/>
              <w:bottom w:val="single" w:sz="4" w:space="0" w:color="auto"/>
              <w:right w:val="single" w:sz="4" w:space="0" w:color="auto"/>
            </w:tcBorders>
            <w:vAlign w:val="center"/>
          </w:tcPr>
          <w:p w14:paraId="7AB77FF0" w14:textId="77777777" w:rsidR="00234EFC" w:rsidRDefault="00234EFC" w:rsidP="0073133F">
            <w:pPr>
              <w:spacing w:after="0" w:line="240" w:lineRule="auto"/>
              <w:ind w:firstLine="0"/>
              <w:jc w:val="center"/>
              <w:rPr>
                <w:rFonts w:cs="Arial"/>
                <w:sz w:val="20"/>
                <w:szCs w:val="20"/>
              </w:rPr>
            </w:pPr>
          </w:p>
        </w:tc>
        <w:tc>
          <w:tcPr>
            <w:tcW w:w="1130" w:type="pct"/>
            <w:tcBorders>
              <w:top w:val="single" w:sz="4" w:space="0" w:color="auto"/>
              <w:left w:val="single" w:sz="4" w:space="0" w:color="auto"/>
              <w:bottom w:val="single" w:sz="4" w:space="0" w:color="auto"/>
              <w:right w:val="single" w:sz="4" w:space="0" w:color="auto"/>
            </w:tcBorders>
            <w:vAlign w:val="center"/>
          </w:tcPr>
          <w:p w14:paraId="6CB40CD3" w14:textId="77777777" w:rsidR="00234EFC" w:rsidRDefault="00234EFC" w:rsidP="0073133F">
            <w:pPr>
              <w:spacing w:after="0" w:line="240" w:lineRule="auto"/>
              <w:ind w:firstLine="0"/>
              <w:jc w:val="center"/>
              <w:rPr>
                <w:rFonts w:cs="Arial"/>
                <w:sz w:val="20"/>
                <w:szCs w:val="20"/>
              </w:rPr>
            </w:pPr>
          </w:p>
        </w:tc>
      </w:tr>
      <w:tr w:rsidR="00234EFC" w14:paraId="2256DE82" w14:textId="77777777" w:rsidTr="00CC70B5">
        <w:trPr>
          <w:trHeight w:val="20"/>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5391FAFF" w14:textId="77777777" w:rsidR="00234EFC" w:rsidRDefault="00234EFC" w:rsidP="0073133F">
            <w:pPr>
              <w:spacing w:after="0" w:line="240" w:lineRule="auto"/>
              <w:ind w:firstLine="0"/>
              <w:jc w:val="center"/>
              <w:rPr>
                <w:rFonts w:cs="Arial"/>
                <w:sz w:val="20"/>
                <w:szCs w:val="20"/>
              </w:rPr>
            </w:pPr>
            <w:r>
              <w:rPr>
                <w:rFonts w:cs="Arial"/>
                <w:sz w:val="20"/>
                <w:szCs w:val="20"/>
              </w:rPr>
              <w:t>Пионерная база</w:t>
            </w:r>
          </w:p>
        </w:tc>
      </w:tr>
      <w:tr w:rsidR="00234EFC" w14:paraId="5395673C"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79A2DAD8" w14:textId="77777777" w:rsidR="00234EFC" w:rsidRDefault="00234EFC" w:rsidP="0073133F">
            <w:pPr>
              <w:spacing w:after="0" w:line="240" w:lineRule="auto"/>
              <w:ind w:firstLine="0"/>
              <w:jc w:val="center"/>
              <w:rPr>
                <w:rFonts w:cs="Arial"/>
                <w:sz w:val="20"/>
                <w:szCs w:val="20"/>
              </w:rPr>
            </w:pPr>
            <w:r>
              <w:rPr>
                <w:rFonts w:cs="Arial"/>
                <w:sz w:val="20"/>
                <w:szCs w:val="20"/>
              </w:rPr>
              <w:t>173</w:t>
            </w:r>
          </w:p>
        </w:tc>
        <w:tc>
          <w:tcPr>
            <w:tcW w:w="705" w:type="pct"/>
            <w:tcBorders>
              <w:top w:val="single" w:sz="4" w:space="0" w:color="auto"/>
              <w:left w:val="single" w:sz="4" w:space="0" w:color="auto"/>
              <w:bottom w:val="single" w:sz="4" w:space="0" w:color="auto"/>
              <w:right w:val="single" w:sz="4" w:space="0" w:color="auto"/>
            </w:tcBorders>
            <w:vAlign w:val="center"/>
            <w:hideMark/>
          </w:tcPr>
          <w:p w14:paraId="77B28474" w14:textId="77777777" w:rsidR="00234EFC" w:rsidRDefault="00234EFC" w:rsidP="0073133F">
            <w:pPr>
              <w:spacing w:after="0" w:line="240" w:lineRule="auto"/>
              <w:ind w:firstLine="0"/>
              <w:jc w:val="center"/>
              <w:rPr>
                <w:rFonts w:cs="Arial"/>
                <w:sz w:val="20"/>
                <w:szCs w:val="20"/>
              </w:rPr>
            </w:pPr>
            <w:r>
              <w:rPr>
                <w:rFonts w:cs="Arial"/>
                <w:sz w:val="20"/>
                <w:szCs w:val="20"/>
              </w:rPr>
              <w:t>Пионерная база</w:t>
            </w:r>
          </w:p>
        </w:tc>
        <w:tc>
          <w:tcPr>
            <w:tcW w:w="836" w:type="pct"/>
            <w:gridSpan w:val="2"/>
            <w:tcBorders>
              <w:top w:val="single" w:sz="4" w:space="0" w:color="auto"/>
              <w:left w:val="single" w:sz="4" w:space="0" w:color="auto"/>
              <w:bottom w:val="single" w:sz="4" w:space="0" w:color="auto"/>
              <w:right w:val="single" w:sz="4" w:space="0" w:color="auto"/>
            </w:tcBorders>
            <w:vAlign w:val="center"/>
          </w:tcPr>
          <w:p w14:paraId="16905D3D" w14:textId="77777777" w:rsidR="00234EFC" w:rsidRDefault="00234EFC" w:rsidP="0073133F">
            <w:pPr>
              <w:spacing w:after="0" w:line="240" w:lineRule="auto"/>
              <w:ind w:firstLine="0"/>
              <w:jc w:val="center"/>
              <w:rPr>
                <w:rFonts w:cs="Arial"/>
                <w:sz w:val="20"/>
                <w:szCs w:val="20"/>
              </w:rPr>
            </w:pPr>
          </w:p>
        </w:tc>
        <w:tc>
          <w:tcPr>
            <w:tcW w:w="607" w:type="pct"/>
            <w:tcBorders>
              <w:top w:val="single" w:sz="4" w:space="0" w:color="auto"/>
              <w:left w:val="single" w:sz="4" w:space="0" w:color="auto"/>
              <w:bottom w:val="single" w:sz="4" w:space="0" w:color="auto"/>
              <w:right w:val="single" w:sz="4" w:space="0" w:color="auto"/>
            </w:tcBorders>
            <w:vAlign w:val="center"/>
            <w:hideMark/>
          </w:tcPr>
          <w:p w14:paraId="3B55B3D1" w14:textId="77777777" w:rsidR="00234EFC" w:rsidRDefault="00234EFC" w:rsidP="0073133F">
            <w:pPr>
              <w:spacing w:after="0" w:line="240" w:lineRule="auto"/>
              <w:ind w:firstLine="0"/>
              <w:jc w:val="center"/>
              <w:rPr>
                <w:rFonts w:cs="Arial"/>
                <w:sz w:val="20"/>
                <w:szCs w:val="20"/>
              </w:rPr>
            </w:pPr>
            <w:r>
              <w:rPr>
                <w:rFonts w:cs="Arial"/>
                <w:sz w:val="20"/>
                <w:szCs w:val="20"/>
              </w:rPr>
              <w:t>273</w:t>
            </w:r>
          </w:p>
        </w:tc>
        <w:tc>
          <w:tcPr>
            <w:tcW w:w="726" w:type="pct"/>
            <w:tcBorders>
              <w:top w:val="single" w:sz="4" w:space="0" w:color="auto"/>
              <w:left w:val="single" w:sz="4" w:space="0" w:color="auto"/>
              <w:bottom w:val="single" w:sz="4" w:space="0" w:color="auto"/>
              <w:right w:val="single" w:sz="4" w:space="0" w:color="auto"/>
            </w:tcBorders>
            <w:vAlign w:val="center"/>
            <w:hideMark/>
          </w:tcPr>
          <w:p w14:paraId="61E03DC7" w14:textId="77777777" w:rsidR="00234EFC" w:rsidRDefault="00234EFC" w:rsidP="0073133F">
            <w:pPr>
              <w:spacing w:after="0" w:line="240" w:lineRule="auto"/>
              <w:ind w:firstLine="0"/>
              <w:jc w:val="center"/>
              <w:rPr>
                <w:rFonts w:cs="Arial"/>
                <w:sz w:val="20"/>
                <w:szCs w:val="20"/>
              </w:rPr>
            </w:pPr>
            <w:r>
              <w:rPr>
                <w:rFonts w:cs="Arial"/>
                <w:sz w:val="20"/>
                <w:szCs w:val="20"/>
              </w:rPr>
              <w:t>434</w:t>
            </w:r>
          </w:p>
        </w:tc>
        <w:tc>
          <w:tcPr>
            <w:tcW w:w="764" w:type="pct"/>
            <w:tcBorders>
              <w:top w:val="single" w:sz="4" w:space="0" w:color="auto"/>
              <w:left w:val="single" w:sz="4" w:space="0" w:color="auto"/>
              <w:bottom w:val="single" w:sz="4" w:space="0" w:color="auto"/>
              <w:right w:val="single" w:sz="4" w:space="0" w:color="auto"/>
            </w:tcBorders>
            <w:vAlign w:val="center"/>
            <w:hideMark/>
          </w:tcPr>
          <w:p w14:paraId="72AEE7DC" w14:textId="77777777" w:rsidR="00234EFC" w:rsidRDefault="00234EFC" w:rsidP="0073133F">
            <w:pPr>
              <w:spacing w:after="0" w:line="240" w:lineRule="auto"/>
              <w:ind w:firstLine="0"/>
              <w:jc w:val="center"/>
              <w:rPr>
                <w:rFonts w:cs="Arial"/>
                <w:sz w:val="20"/>
                <w:szCs w:val="20"/>
              </w:rPr>
            </w:pPr>
            <w:r>
              <w:rPr>
                <w:rFonts w:cs="Arial"/>
                <w:sz w:val="20"/>
                <w:szCs w:val="20"/>
              </w:rPr>
              <w:t>надземная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3B01EAB1"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5989BB19"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25A647F5" w14:textId="77777777" w:rsidR="00234EFC" w:rsidRDefault="00234EFC" w:rsidP="0073133F">
            <w:pPr>
              <w:spacing w:after="0" w:line="240" w:lineRule="auto"/>
              <w:ind w:firstLine="0"/>
              <w:jc w:val="center"/>
              <w:rPr>
                <w:rFonts w:cs="Arial"/>
                <w:sz w:val="20"/>
                <w:szCs w:val="20"/>
              </w:rPr>
            </w:pPr>
            <w:r>
              <w:rPr>
                <w:rFonts w:cs="Arial"/>
                <w:sz w:val="20"/>
                <w:szCs w:val="20"/>
              </w:rPr>
              <w:t>174</w:t>
            </w:r>
          </w:p>
        </w:tc>
        <w:tc>
          <w:tcPr>
            <w:tcW w:w="705" w:type="pct"/>
            <w:tcBorders>
              <w:top w:val="single" w:sz="4" w:space="0" w:color="auto"/>
              <w:left w:val="single" w:sz="4" w:space="0" w:color="auto"/>
              <w:bottom w:val="single" w:sz="4" w:space="0" w:color="auto"/>
              <w:right w:val="single" w:sz="4" w:space="0" w:color="auto"/>
            </w:tcBorders>
            <w:vAlign w:val="center"/>
          </w:tcPr>
          <w:p w14:paraId="77234FB4" w14:textId="77777777" w:rsidR="00234EFC" w:rsidRDefault="00234EFC" w:rsidP="0073133F">
            <w:pPr>
              <w:spacing w:after="0" w:line="240" w:lineRule="auto"/>
              <w:ind w:firstLine="0"/>
              <w:jc w:val="center"/>
              <w:rPr>
                <w:rFonts w:cs="Arial"/>
                <w:sz w:val="20"/>
                <w:szCs w:val="20"/>
              </w:rPr>
            </w:pPr>
          </w:p>
        </w:tc>
        <w:tc>
          <w:tcPr>
            <w:tcW w:w="836" w:type="pct"/>
            <w:gridSpan w:val="2"/>
            <w:tcBorders>
              <w:top w:val="single" w:sz="4" w:space="0" w:color="auto"/>
              <w:left w:val="single" w:sz="4" w:space="0" w:color="auto"/>
              <w:bottom w:val="single" w:sz="4" w:space="0" w:color="auto"/>
              <w:right w:val="single" w:sz="4" w:space="0" w:color="auto"/>
            </w:tcBorders>
            <w:vAlign w:val="center"/>
          </w:tcPr>
          <w:p w14:paraId="20B59418" w14:textId="77777777" w:rsidR="00234EFC" w:rsidRDefault="00234EFC" w:rsidP="0073133F">
            <w:pPr>
              <w:spacing w:after="0" w:line="240" w:lineRule="auto"/>
              <w:ind w:firstLine="0"/>
              <w:jc w:val="center"/>
              <w:rPr>
                <w:rFonts w:cs="Arial"/>
                <w:sz w:val="20"/>
                <w:szCs w:val="20"/>
              </w:rPr>
            </w:pPr>
          </w:p>
        </w:tc>
        <w:tc>
          <w:tcPr>
            <w:tcW w:w="607" w:type="pct"/>
            <w:tcBorders>
              <w:top w:val="single" w:sz="4" w:space="0" w:color="auto"/>
              <w:left w:val="single" w:sz="4" w:space="0" w:color="auto"/>
              <w:bottom w:val="single" w:sz="4" w:space="0" w:color="auto"/>
              <w:right w:val="single" w:sz="4" w:space="0" w:color="auto"/>
            </w:tcBorders>
            <w:vAlign w:val="center"/>
            <w:hideMark/>
          </w:tcPr>
          <w:p w14:paraId="70FF1F2D" w14:textId="77777777" w:rsidR="00234EFC" w:rsidRDefault="00234EFC" w:rsidP="0073133F">
            <w:pPr>
              <w:spacing w:after="0" w:line="240" w:lineRule="auto"/>
              <w:ind w:firstLine="0"/>
              <w:jc w:val="center"/>
              <w:rPr>
                <w:rFonts w:cs="Arial"/>
                <w:sz w:val="20"/>
                <w:szCs w:val="20"/>
              </w:rPr>
            </w:pPr>
            <w:r>
              <w:rPr>
                <w:rFonts w:cs="Arial"/>
                <w:sz w:val="20"/>
                <w:szCs w:val="20"/>
              </w:rPr>
              <w:t>159</w:t>
            </w:r>
          </w:p>
        </w:tc>
        <w:tc>
          <w:tcPr>
            <w:tcW w:w="726" w:type="pct"/>
            <w:tcBorders>
              <w:top w:val="single" w:sz="4" w:space="0" w:color="auto"/>
              <w:left w:val="single" w:sz="4" w:space="0" w:color="auto"/>
              <w:bottom w:val="single" w:sz="4" w:space="0" w:color="auto"/>
              <w:right w:val="single" w:sz="4" w:space="0" w:color="auto"/>
            </w:tcBorders>
            <w:vAlign w:val="center"/>
            <w:hideMark/>
          </w:tcPr>
          <w:p w14:paraId="065C05F9" w14:textId="77777777" w:rsidR="00234EFC" w:rsidRDefault="00234EFC" w:rsidP="0073133F">
            <w:pPr>
              <w:spacing w:after="0" w:line="240" w:lineRule="auto"/>
              <w:ind w:firstLine="0"/>
              <w:jc w:val="center"/>
              <w:rPr>
                <w:rFonts w:cs="Arial"/>
                <w:sz w:val="20"/>
                <w:szCs w:val="20"/>
              </w:rPr>
            </w:pPr>
            <w:r>
              <w:rPr>
                <w:rFonts w:cs="Arial"/>
                <w:sz w:val="20"/>
                <w:szCs w:val="20"/>
              </w:rPr>
              <w:t>491</w:t>
            </w:r>
          </w:p>
        </w:tc>
        <w:tc>
          <w:tcPr>
            <w:tcW w:w="764" w:type="pct"/>
            <w:tcBorders>
              <w:top w:val="single" w:sz="4" w:space="0" w:color="auto"/>
              <w:left w:val="single" w:sz="4" w:space="0" w:color="auto"/>
              <w:bottom w:val="single" w:sz="4" w:space="0" w:color="auto"/>
              <w:right w:val="single" w:sz="4" w:space="0" w:color="auto"/>
            </w:tcBorders>
            <w:vAlign w:val="center"/>
            <w:hideMark/>
          </w:tcPr>
          <w:p w14:paraId="135DE86B" w14:textId="77777777" w:rsidR="00234EFC" w:rsidRDefault="00234EFC" w:rsidP="0073133F">
            <w:pPr>
              <w:spacing w:after="0" w:line="240" w:lineRule="auto"/>
              <w:ind w:firstLine="0"/>
              <w:jc w:val="center"/>
              <w:rPr>
                <w:rFonts w:cs="Arial"/>
                <w:sz w:val="20"/>
                <w:szCs w:val="20"/>
              </w:rPr>
            </w:pPr>
            <w:r>
              <w:rPr>
                <w:rFonts w:cs="Arial"/>
                <w:sz w:val="20"/>
                <w:szCs w:val="20"/>
              </w:rPr>
              <w:t>надземная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14AA04E0"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764CE39C"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13DB90FE" w14:textId="77777777" w:rsidR="00234EFC" w:rsidRDefault="00234EFC" w:rsidP="0073133F">
            <w:pPr>
              <w:spacing w:after="0" w:line="240" w:lineRule="auto"/>
              <w:ind w:firstLine="0"/>
              <w:jc w:val="center"/>
              <w:rPr>
                <w:rFonts w:cs="Arial"/>
                <w:sz w:val="20"/>
                <w:szCs w:val="20"/>
              </w:rPr>
            </w:pPr>
            <w:r>
              <w:rPr>
                <w:rFonts w:cs="Arial"/>
                <w:sz w:val="20"/>
                <w:szCs w:val="20"/>
              </w:rPr>
              <w:t>175</w:t>
            </w:r>
          </w:p>
        </w:tc>
        <w:tc>
          <w:tcPr>
            <w:tcW w:w="705" w:type="pct"/>
            <w:tcBorders>
              <w:top w:val="single" w:sz="4" w:space="0" w:color="auto"/>
              <w:left w:val="single" w:sz="4" w:space="0" w:color="auto"/>
              <w:bottom w:val="single" w:sz="4" w:space="0" w:color="auto"/>
              <w:right w:val="single" w:sz="4" w:space="0" w:color="auto"/>
            </w:tcBorders>
            <w:vAlign w:val="center"/>
          </w:tcPr>
          <w:p w14:paraId="69560AC1" w14:textId="77777777" w:rsidR="00234EFC" w:rsidRDefault="00234EFC" w:rsidP="0073133F">
            <w:pPr>
              <w:spacing w:after="0" w:line="240" w:lineRule="auto"/>
              <w:ind w:firstLine="0"/>
              <w:jc w:val="center"/>
              <w:rPr>
                <w:rFonts w:cs="Arial"/>
                <w:sz w:val="20"/>
                <w:szCs w:val="20"/>
              </w:rPr>
            </w:pPr>
          </w:p>
        </w:tc>
        <w:tc>
          <w:tcPr>
            <w:tcW w:w="836" w:type="pct"/>
            <w:gridSpan w:val="2"/>
            <w:tcBorders>
              <w:top w:val="single" w:sz="4" w:space="0" w:color="auto"/>
              <w:left w:val="single" w:sz="4" w:space="0" w:color="auto"/>
              <w:bottom w:val="single" w:sz="4" w:space="0" w:color="auto"/>
              <w:right w:val="single" w:sz="4" w:space="0" w:color="auto"/>
            </w:tcBorders>
            <w:vAlign w:val="center"/>
          </w:tcPr>
          <w:p w14:paraId="24E78DF1" w14:textId="77777777" w:rsidR="00234EFC" w:rsidRDefault="00234EFC" w:rsidP="0073133F">
            <w:pPr>
              <w:spacing w:after="0" w:line="240" w:lineRule="auto"/>
              <w:ind w:firstLine="0"/>
              <w:jc w:val="center"/>
              <w:rPr>
                <w:rFonts w:cs="Arial"/>
                <w:sz w:val="20"/>
                <w:szCs w:val="20"/>
              </w:rPr>
            </w:pPr>
          </w:p>
        </w:tc>
        <w:tc>
          <w:tcPr>
            <w:tcW w:w="607" w:type="pct"/>
            <w:tcBorders>
              <w:top w:val="single" w:sz="4" w:space="0" w:color="auto"/>
              <w:left w:val="single" w:sz="4" w:space="0" w:color="auto"/>
              <w:bottom w:val="single" w:sz="4" w:space="0" w:color="auto"/>
              <w:right w:val="single" w:sz="4" w:space="0" w:color="auto"/>
            </w:tcBorders>
            <w:vAlign w:val="center"/>
            <w:hideMark/>
          </w:tcPr>
          <w:p w14:paraId="623D2BBE" w14:textId="77777777" w:rsidR="00234EFC" w:rsidRDefault="00234EFC" w:rsidP="0073133F">
            <w:pPr>
              <w:spacing w:after="0" w:line="240" w:lineRule="auto"/>
              <w:ind w:firstLine="0"/>
              <w:jc w:val="center"/>
              <w:rPr>
                <w:rFonts w:cs="Arial"/>
                <w:sz w:val="20"/>
                <w:szCs w:val="20"/>
              </w:rPr>
            </w:pPr>
            <w:r>
              <w:rPr>
                <w:rFonts w:cs="Arial"/>
                <w:sz w:val="20"/>
                <w:szCs w:val="20"/>
              </w:rPr>
              <w:t>108</w:t>
            </w:r>
          </w:p>
        </w:tc>
        <w:tc>
          <w:tcPr>
            <w:tcW w:w="726" w:type="pct"/>
            <w:tcBorders>
              <w:top w:val="single" w:sz="4" w:space="0" w:color="auto"/>
              <w:left w:val="single" w:sz="4" w:space="0" w:color="auto"/>
              <w:bottom w:val="single" w:sz="4" w:space="0" w:color="auto"/>
              <w:right w:val="single" w:sz="4" w:space="0" w:color="auto"/>
            </w:tcBorders>
            <w:vAlign w:val="center"/>
            <w:hideMark/>
          </w:tcPr>
          <w:p w14:paraId="5FC40604" w14:textId="77777777" w:rsidR="00234EFC" w:rsidRDefault="00234EFC" w:rsidP="0073133F">
            <w:pPr>
              <w:spacing w:after="0" w:line="240" w:lineRule="auto"/>
              <w:ind w:firstLine="0"/>
              <w:jc w:val="center"/>
              <w:rPr>
                <w:rFonts w:cs="Arial"/>
                <w:sz w:val="20"/>
                <w:szCs w:val="20"/>
              </w:rPr>
            </w:pPr>
            <w:r>
              <w:rPr>
                <w:rFonts w:cs="Arial"/>
                <w:sz w:val="20"/>
                <w:szCs w:val="20"/>
              </w:rPr>
              <w:t>730</w:t>
            </w:r>
          </w:p>
        </w:tc>
        <w:tc>
          <w:tcPr>
            <w:tcW w:w="764" w:type="pct"/>
            <w:tcBorders>
              <w:top w:val="single" w:sz="4" w:space="0" w:color="auto"/>
              <w:left w:val="single" w:sz="4" w:space="0" w:color="auto"/>
              <w:bottom w:val="single" w:sz="4" w:space="0" w:color="auto"/>
              <w:right w:val="single" w:sz="4" w:space="0" w:color="auto"/>
            </w:tcBorders>
            <w:vAlign w:val="center"/>
            <w:hideMark/>
          </w:tcPr>
          <w:p w14:paraId="7E27BA2A" w14:textId="77777777" w:rsidR="00234EFC" w:rsidRDefault="00234EFC" w:rsidP="0073133F">
            <w:pPr>
              <w:spacing w:after="0" w:line="240" w:lineRule="auto"/>
              <w:ind w:firstLine="0"/>
              <w:jc w:val="center"/>
              <w:rPr>
                <w:rFonts w:cs="Arial"/>
                <w:sz w:val="20"/>
                <w:szCs w:val="20"/>
              </w:rPr>
            </w:pPr>
            <w:r>
              <w:rPr>
                <w:rFonts w:cs="Arial"/>
                <w:sz w:val="20"/>
                <w:szCs w:val="20"/>
              </w:rPr>
              <w:t>надземная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551DE0FB"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6067A086"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7EC4BD1F" w14:textId="77777777" w:rsidR="00234EFC" w:rsidRDefault="00234EFC" w:rsidP="0073133F">
            <w:pPr>
              <w:spacing w:after="0" w:line="240" w:lineRule="auto"/>
              <w:ind w:firstLine="0"/>
              <w:jc w:val="center"/>
              <w:rPr>
                <w:rFonts w:cs="Arial"/>
                <w:sz w:val="20"/>
                <w:szCs w:val="20"/>
              </w:rPr>
            </w:pPr>
            <w:r>
              <w:rPr>
                <w:rFonts w:cs="Arial"/>
                <w:sz w:val="20"/>
                <w:szCs w:val="20"/>
              </w:rPr>
              <w:t>176</w:t>
            </w:r>
          </w:p>
        </w:tc>
        <w:tc>
          <w:tcPr>
            <w:tcW w:w="705" w:type="pct"/>
            <w:tcBorders>
              <w:top w:val="single" w:sz="4" w:space="0" w:color="auto"/>
              <w:left w:val="single" w:sz="4" w:space="0" w:color="auto"/>
              <w:bottom w:val="single" w:sz="4" w:space="0" w:color="auto"/>
              <w:right w:val="single" w:sz="4" w:space="0" w:color="auto"/>
            </w:tcBorders>
            <w:vAlign w:val="center"/>
          </w:tcPr>
          <w:p w14:paraId="5C984C5D" w14:textId="77777777" w:rsidR="00234EFC" w:rsidRDefault="00234EFC" w:rsidP="0073133F">
            <w:pPr>
              <w:spacing w:after="0" w:line="240" w:lineRule="auto"/>
              <w:ind w:firstLine="0"/>
              <w:jc w:val="center"/>
              <w:rPr>
                <w:rFonts w:cs="Arial"/>
                <w:sz w:val="20"/>
                <w:szCs w:val="20"/>
              </w:rPr>
            </w:pPr>
          </w:p>
        </w:tc>
        <w:tc>
          <w:tcPr>
            <w:tcW w:w="836" w:type="pct"/>
            <w:gridSpan w:val="2"/>
            <w:tcBorders>
              <w:top w:val="single" w:sz="4" w:space="0" w:color="auto"/>
              <w:left w:val="single" w:sz="4" w:space="0" w:color="auto"/>
              <w:bottom w:val="single" w:sz="4" w:space="0" w:color="auto"/>
              <w:right w:val="single" w:sz="4" w:space="0" w:color="auto"/>
            </w:tcBorders>
            <w:vAlign w:val="center"/>
          </w:tcPr>
          <w:p w14:paraId="59B68099" w14:textId="77777777" w:rsidR="00234EFC" w:rsidRDefault="00234EFC" w:rsidP="0073133F">
            <w:pPr>
              <w:spacing w:after="0" w:line="240" w:lineRule="auto"/>
              <w:ind w:firstLine="0"/>
              <w:jc w:val="center"/>
              <w:rPr>
                <w:rFonts w:cs="Arial"/>
                <w:sz w:val="20"/>
                <w:szCs w:val="20"/>
              </w:rPr>
            </w:pPr>
          </w:p>
        </w:tc>
        <w:tc>
          <w:tcPr>
            <w:tcW w:w="607" w:type="pct"/>
            <w:tcBorders>
              <w:top w:val="single" w:sz="4" w:space="0" w:color="auto"/>
              <w:left w:val="single" w:sz="4" w:space="0" w:color="auto"/>
              <w:bottom w:val="single" w:sz="4" w:space="0" w:color="auto"/>
              <w:right w:val="single" w:sz="4" w:space="0" w:color="auto"/>
            </w:tcBorders>
            <w:vAlign w:val="center"/>
            <w:hideMark/>
          </w:tcPr>
          <w:p w14:paraId="49704E3D" w14:textId="77777777" w:rsidR="00234EFC" w:rsidRDefault="00234EFC" w:rsidP="0073133F">
            <w:pPr>
              <w:spacing w:after="0" w:line="240" w:lineRule="auto"/>
              <w:ind w:firstLine="0"/>
              <w:jc w:val="center"/>
              <w:rPr>
                <w:rFonts w:cs="Arial"/>
                <w:sz w:val="20"/>
                <w:szCs w:val="20"/>
              </w:rPr>
            </w:pPr>
            <w:r>
              <w:rPr>
                <w:rFonts w:cs="Arial"/>
                <w:sz w:val="20"/>
                <w:szCs w:val="20"/>
              </w:rPr>
              <w:t>89</w:t>
            </w:r>
          </w:p>
        </w:tc>
        <w:tc>
          <w:tcPr>
            <w:tcW w:w="726" w:type="pct"/>
            <w:tcBorders>
              <w:top w:val="single" w:sz="4" w:space="0" w:color="auto"/>
              <w:left w:val="single" w:sz="4" w:space="0" w:color="auto"/>
              <w:bottom w:val="single" w:sz="4" w:space="0" w:color="auto"/>
              <w:right w:val="single" w:sz="4" w:space="0" w:color="auto"/>
            </w:tcBorders>
            <w:vAlign w:val="center"/>
            <w:hideMark/>
          </w:tcPr>
          <w:p w14:paraId="74766022" w14:textId="77777777" w:rsidR="00234EFC" w:rsidRDefault="00234EFC" w:rsidP="0073133F">
            <w:pPr>
              <w:spacing w:after="0" w:line="240" w:lineRule="auto"/>
              <w:ind w:firstLine="0"/>
              <w:jc w:val="center"/>
              <w:rPr>
                <w:rFonts w:cs="Arial"/>
                <w:sz w:val="20"/>
                <w:szCs w:val="20"/>
              </w:rPr>
            </w:pPr>
            <w:r>
              <w:rPr>
                <w:rFonts w:cs="Arial"/>
                <w:sz w:val="20"/>
                <w:szCs w:val="20"/>
              </w:rPr>
              <w:t>95</w:t>
            </w:r>
          </w:p>
        </w:tc>
        <w:tc>
          <w:tcPr>
            <w:tcW w:w="764" w:type="pct"/>
            <w:tcBorders>
              <w:top w:val="single" w:sz="4" w:space="0" w:color="auto"/>
              <w:left w:val="single" w:sz="4" w:space="0" w:color="auto"/>
              <w:bottom w:val="single" w:sz="4" w:space="0" w:color="auto"/>
              <w:right w:val="single" w:sz="4" w:space="0" w:color="auto"/>
            </w:tcBorders>
            <w:vAlign w:val="center"/>
            <w:hideMark/>
          </w:tcPr>
          <w:p w14:paraId="7C5300B8" w14:textId="77777777" w:rsidR="00234EFC" w:rsidRDefault="00234EFC" w:rsidP="0073133F">
            <w:pPr>
              <w:spacing w:after="0" w:line="240" w:lineRule="auto"/>
              <w:ind w:firstLine="0"/>
              <w:jc w:val="center"/>
              <w:rPr>
                <w:rFonts w:cs="Arial"/>
                <w:sz w:val="20"/>
                <w:szCs w:val="20"/>
              </w:rPr>
            </w:pPr>
            <w:r>
              <w:rPr>
                <w:rFonts w:cs="Arial"/>
                <w:sz w:val="20"/>
                <w:szCs w:val="20"/>
              </w:rPr>
              <w:t>надземная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174F832A"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5236A3D9"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tcPr>
          <w:p w14:paraId="02860C5A" w14:textId="77777777" w:rsidR="00234EFC" w:rsidRDefault="00234EFC" w:rsidP="0073133F">
            <w:pPr>
              <w:spacing w:after="0" w:line="240" w:lineRule="auto"/>
              <w:ind w:firstLine="0"/>
              <w:jc w:val="center"/>
              <w:rPr>
                <w:rFonts w:cs="Arial"/>
                <w:sz w:val="20"/>
                <w:szCs w:val="20"/>
              </w:rPr>
            </w:pPr>
          </w:p>
        </w:tc>
        <w:tc>
          <w:tcPr>
            <w:tcW w:w="705" w:type="pct"/>
            <w:tcBorders>
              <w:top w:val="single" w:sz="4" w:space="0" w:color="auto"/>
              <w:left w:val="single" w:sz="4" w:space="0" w:color="auto"/>
              <w:bottom w:val="single" w:sz="4" w:space="0" w:color="auto"/>
              <w:right w:val="single" w:sz="4" w:space="0" w:color="auto"/>
            </w:tcBorders>
            <w:vAlign w:val="center"/>
          </w:tcPr>
          <w:p w14:paraId="6B9479BD" w14:textId="77777777" w:rsidR="00234EFC" w:rsidRDefault="00234EFC" w:rsidP="0073133F">
            <w:pPr>
              <w:spacing w:after="0" w:line="240" w:lineRule="auto"/>
              <w:ind w:firstLine="0"/>
              <w:jc w:val="center"/>
              <w:rPr>
                <w:rFonts w:cs="Arial"/>
                <w:sz w:val="20"/>
                <w:szCs w:val="20"/>
              </w:rPr>
            </w:pPr>
          </w:p>
        </w:tc>
        <w:tc>
          <w:tcPr>
            <w:tcW w:w="836" w:type="pct"/>
            <w:gridSpan w:val="2"/>
            <w:tcBorders>
              <w:top w:val="single" w:sz="4" w:space="0" w:color="auto"/>
              <w:left w:val="single" w:sz="4" w:space="0" w:color="auto"/>
              <w:bottom w:val="single" w:sz="4" w:space="0" w:color="auto"/>
              <w:right w:val="single" w:sz="4" w:space="0" w:color="auto"/>
            </w:tcBorders>
            <w:vAlign w:val="center"/>
          </w:tcPr>
          <w:p w14:paraId="3A0F2579" w14:textId="77777777" w:rsidR="00234EFC" w:rsidRDefault="00234EFC" w:rsidP="0073133F">
            <w:pPr>
              <w:spacing w:after="0" w:line="240" w:lineRule="auto"/>
              <w:ind w:firstLine="0"/>
              <w:jc w:val="center"/>
              <w:rPr>
                <w:rFonts w:cs="Arial"/>
                <w:sz w:val="20"/>
                <w:szCs w:val="20"/>
              </w:rPr>
            </w:pPr>
          </w:p>
        </w:tc>
        <w:tc>
          <w:tcPr>
            <w:tcW w:w="607" w:type="pct"/>
            <w:tcBorders>
              <w:top w:val="single" w:sz="4" w:space="0" w:color="auto"/>
              <w:left w:val="single" w:sz="4" w:space="0" w:color="auto"/>
              <w:bottom w:val="single" w:sz="4" w:space="0" w:color="auto"/>
              <w:right w:val="single" w:sz="4" w:space="0" w:color="auto"/>
            </w:tcBorders>
            <w:vAlign w:val="center"/>
          </w:tcPr>
          <w:p w14:paraId="721D6D65" w14:textId="77777777" w:rsidR="00234EFC" w:rsidRDefault="00234EFC" w:rsidP="0073133F">
            <w:pPr>
              <w:spacing w:after="0" w:line="240" w:lineRule="auto"/>
              <w:ind w:firstLine="0"/>
              <w:jc w:val="center"/>
              <w:rPr>
                <w:rFonts w:cs="Arial"/>
                <w:sz w:val="20"/>
                <w:szCs w:val="20"/>
              </w:rPr>
            </w:pPr>
          </w:p>
        </w:tc>
        <w:tc>
          <w:tcPr>
            <w:tcW w:w="726" w:type="pct"/>
            <w:tcBorders>
              <w:top w:val="single" w:sz="4" w:space="0" w:color="auto"/>
              <w:left w:val="single" w:sz="4" w:space="0" w:color="auto"/>
              <w:bottom w:val="single" w:sz="4" w:space="0" w:color="auto"/>
              <w:right w:val="single" w:sz="4" w:space="0" w:color="auto"/>
            </w:tcBorders>
            <w:vAlign w:val="center"/>
            <w:hideMark/>
          </w:tcPr>
          <w:p w14:paraId="6DFA9EBF" w14:textId="77777777" w:rsidR="00234EFC" w:rsidRDefault="00234EFC" w:rsidP="0073133F">
            <w:pPr>
              <w:spacing w:after="0" w:line="240" w:lineRule="auto"/>
              <w:ind w:firstLine="0"/>
              <w:jc w:val="center"/>
              <w:rPr>
                <w:rFonts w:cs="Arial"/>
                <w:sz w:val="20"/>
                <w:szCs w:val="20"/>
              </w:rPr>
            </w:pPr>
            <w:r>
              <w:rPr>
                <w:rFonts w:cs="Arial"/>
                <w:sz w:val="20"/>
                <w:szCs w:val="20"/>
              </w:rPr>
              <w:t>1750</w:t>
            </w:r>
          </w:p>
        </w:tc>
        <w:tc>
          <w:tcPr>
            <w:tcW w:w="764" w:type="pct"/>
            <w:tcBorders>
              <w:top w:val="single" w:sz="4" w:space="0" w:color="auto"/>
              <w:left w:val="single" w:sz="4" w:space="0" w:color="auto"/>
              <w:bottom w:val="single" w:sz="4" w:space="0" w:color="auto"/>
              <w:right w:val="single" w:sz="4" w:space="0" w:color="auto"/>
            </w:tcBorders>
            <w:vAlign w:val="center"/>
          </w:tcPr>
          <w:p w14:paraId="42A8E452" w14:textId="77777777" w:rsidR="00234EFC" w:rsidRDefault="00234EFC" w:rsidP="0073133F">
            <w:pPr>
              <w:spacing w:after="0" w:line="240" w:lineRule="auto"/>
              <w:ind w:firstLine="0"/>
              <w:jc w:val="center"/>
              <w:rPr>
                <w:rFonts w:cs="Arial"/>
                <w:sz w:val="20"/>
                <w:szCs w:val="20"/>
              </w:rPr>
            </w:pPr>
          </w:p>
        </w:tc>
        <w:tc>
          <w:tcPr>
            <w:tcW w:w="1130" w:type="pct"/>
            <w:tcBorders>
              <w:top w:val="single" w:sz="4" w:space="0" w:color="auto"/>
              <w:left w:val="single" w:sz="4" w:space="0" w:color="auto"/>
              <w:bottom w:val="single" w:sz="4" w:space="0" w:color="auto"/>
              <w:right w:val="single" w:sz="4" w:space="0" w:color="auto"/>
            </w:tcBorders>
            <w:vAlign w:val="center"/>
          </w:tcPr>
          <w:p w14:paraId="644BFD05" w14:textId="77777777" w:rsidR="00234EFC" w:rsidRDefault="00234EFC" w:rsidP="0073133F">
            <w:pPr>
              <w:spacing w:after="0" w:line="240" w:lineRule="auto"/>
              <w:ind w:firstLine="0"/>
              <w:jc w:val="center"/>
              <w:rPr>
                <w:rFonts w:cs="Arial"/>
                <w:sz w:val="20"/>
                <w:szCs w:val="20"/>
              </w:rPr>
            </w:pPr>
          </w:p>
        </w:tc>
      </w:tr>
      <w:tr w:rsidR="00234EFC" w14:paraId="0ADAFA20"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tcPr>
          <w:p w14:paraId="15389F6A" w14:textId="77777777" w:rsidR="00234EFC" w:rsidRDefault="00234EFC" w:rsidP="0073133F">
            <w:pPr>
              <w:spacing w:after="0" w:line="240" w:lineRule="auto"/>
              <w:ind w:firstLine="0"/>
              <w:jc w:val="center"/>
              <w:rPr>
                <w:rFonts w:cs="Arial"/>
                <w:sz w:val="20"/>
                <w:szCs w:val="20"/>
              </w:rPr>
            </w:pPr>
          </w:p>
        </w:tc>
        <w:tc>
          <w:tcPr>
            <w:tcW w:w="705" w:type="pct"/>
            <w:tcBorders>
              <w:top w:val="single" w:sz="4" w:space="0" w:color="auto"/>
              <w:left w:val="single" w:sz="4" w:space="0" w:color="auto"/>
              <w:bottom w:val="single" w:sz="4" w:space="0" w:color="auto"/>
              <w:right w:val="single" w:sz="4" w:space="0" w:color="auto"/>
            </w:tcBorders>
            <w:vAlign w:val="center"/>
          </w:tcPr>
          <w:p w14:paraId="38486858" w14:textId="77777777" w:rsidR="00234EFC" w:rsidRDefault="00234EFC" w:rsidP="0073133F">
            <w:pPr>
              <w:spacing w:after="0" w:line="240" w:lineRule="auto"/>
              <w:ind w:firstLine="0"/>
              <w:jc w:val="center"/>
              <w:rPr>
                <w:rFonts w:cs="Arial"/>
                <w:sz w:val="20"/>
                <w:szCs w:val="20"/>
              </w:rPr>
            </w:pPr>
          </w:p>
        </w:tc>
        <w:tc>
          <w:tcPr>
            <w:tcW w:w="836" w:type="pct"/>
            <w:gridSpan w:val="2"/>
            <w:tcBorders>
              <w:top w:val="single" w:sz="4" w:space="0" w:color="auto"/>
              <w:left w:val="single" w:sz="4" w:space="0" w:color="auto"/>
              <w:bottom w:val="single" w:sz="4" w:space="0" w:color="auto"/>
              <w:right w:val="single" w:sz="4" w:space="0" w:color="auto"/>
            </w:tcBorders>
            <w:vAlign w:val="center"/>
          </w:tcPr>
          <w:p w14:paraId="4CD7D2B5" w14:textId="77777777" w:rsidR="00234EFC" w:rsidRDefault="00234EFC" w:rsidP="0073133F">
            <w:pPr>
              <w:spacing w:after="0" w:line="240" w:lineRule="auto"/>
              <w:ind w:firstLine="0"/>
              <w:jc w:val="center"/>
              <w:rPr>
                <w:rFonts w:cs="Arial"/>
                <w:sz w:val="20"/>
                <w:szCs w:val="20"/>
              </w:rPr>
            </w:pPr>
          </w:p>
        </w:tc>
        <w:tc>
          <w:tcPr>
            <w:tcW w:w="1333" w:type="pct"/>
            <w:gridSpan w:val="2"/>
            <w:tcBorders>
              <w:top w:val="single" w:sz="4" w:space="0" w:color="auto"/>
              <w:left w:val="single" w:sz="4" w:space="0" w:color="auto"/>
              <w:bottom w:val="single" w:sz="4" w:space="0" w:color="auto"/>
              <w:right w:val="single" w:sz="4" w:space="0" w:color="auto"/>
            </w:tcBorders>
            <w:vAlign w:val="center"/>
            <w:hideMark/>
          </w:tcPr>
          <w:p w14:paraId="0EBB4253" w14:textId="77777777" w:rsidR="00234EFC" w:rsidRDefault="00234EFC" w:rsidP="0073133F">
            <w:pPr>
              <w:spacing w:after="0" w:line="240" w:lineRule="auto"/>
              <w:ind w:firstLine="0"/>
              <w:jc w:val="center"/>
              <w:rPr>
                <w:rFonts w:cs="Arial"/>
                <w:sz w:val="20"/>
                <w:szCs w:val="20"/>
              </w:rPr>
            </w:pPr>
            <w:r>
              <w:rPr>
                <w:rFonts w:cs="Arial"/>
                <w:sz w:val="20"/>
                <w:szCs w:val="20"/>
              </w:rPr>
              <w:t>п. Савкино</w:t>
            </w:r>
          </w:p>
        </w:tc>
        <w:tc>
          <w:tcPr>
            <w:tcW w:w="764" w:type="pct"/>
            <w:tcBorders>
              <w:top w:val="single" w:sz="4" w:space="0" w:color="auto"/>
              <w:left w:val="single" w:sz="4" w:space="0" w:color="auto"/>
              <w:bottom w:val="single" w:sz="4" w:space="0" w:color="auto"/>
              <w:right w:val="single" w:sz="4" w:space="0" w:color="auto"/>
            </w:tcBorders>
            <w:vAlign w:val="center"/>
          </w:tcPr>
          <w:p w14:paraId="40EC1217" w14:textId="77777777" w:rsidR="00234EFC" w:rsidRDefault="00234EFC" w:rsidP="0073133F">
            <w:pPr>
              <w:spacing w:after="0" w:line="240" w:lineRule="auto"/>
              <w:ind w:firstLine="0"/>
              <w:jc w:val="center"/>
              <w:rPr>
                <w:rFonts w:cs="Arial"/>
                <w:sz w:val="20"/>
                <w:szCs w:val="20"/>
              </w:rPr>
            </w:pPr>
          </w:p>
        </w:tc>
        <w:tc>
          <w:tcPr>
            <w:tcW w:w="1130" w:type="pct"/>
            <w:tcBorders>
              <w:top w:val="single" w:sz="4" w:space="0" w:color="auto"/>
              <w:left w:val="single" w:sz="4" w:space="0" w:color="auto"/>
              <w:bottom w:val="single" w:sz="4" w:space="0" w:color="auto"/>
              <w:right w:val="single" w:sz="4" w:space="0" w:color="auto"/>
            </w:tcBorders>
            <w:vAlign w:val="center"/>
          </w:tcPr>
          <w:p w14:paraId="3B7ECF14" w14:textId="77777777" w:rsidR="00234EFC" w:rsidRDefault="00234EFC" w:rsidP="0073133F">
            <w:pPr>
              <w:spacing w:after="0" w:line="240" w:lineRule="auto"/>
              <w:ind w:firstLine="0"/>
              <w:jc w:val="center"/>
              <w:rPr>
                <w:rFonts w:cs="Arial"/>
                <w:sz w:val="20"/>
                <w:szCs w:val="20"/>
              </w:rPr>
            </w:pPr>
          </w:p>
        </w:tc>
      </w:tr>
      <w:tr w:rsidR="00234EFC" w14:paraId="390D45E2"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hideMark/>
          </w:tcPr>
          <w:p w14:paraId="0DBA5886" w14:textId="77777777" w:rsidR="00234EFC" w:rsidRDefault="00234EFC" w:rsidP="0073133F">
            <w:pPr>
              <w:spacing w:after="0" w:line="240" w:lineRule="auto"/>
              <w:ind w:firstLine="0"/>
              <w:jc w:val="center"/>
              <w:rPr>
                <w:rFonts w:cs="Arial"/>
                <w:sz w:val="20"/>
                <w:szCs w:val="20"/>
              </w:rPr>
            </w:pPr>
            <w:r>
              <w:rPr>
                <w:rFonts w:cs="Arial"/>
                <w:sz w:val="20"/>
                <w:szCs w:val="20"/>
              </w:rPr>
              <w:t>177</w:t>
            </w:r>
          </w:p>
        </w:tc>
        <w:tc>
          <w:tcPr>
            <w:tcW w:w="705" w:type="pct"/>
            <w:tcBorders>
              <w:top w:val="single" w:sz="4" w:space="0" w:color="auto"/>
              <w:left w:val="single" w:sz="4" w:space="0" w:color="auto"/>
              <w:bottom w:val="single" w:sz="4" w:space="0" w:color="auto"/>
              <w:right w:val="single" w:sz="4" w:space="0" w:color="auto"/>
            </w:tcBorders>
            <w:vAlign w:val="center"/>
            <w:hideMark/>
          </w:tcPr>
          <w:p w14:paraId="40E2B750" w14:textId="77777777" w:rsidR="00234EFC" w:rsidRDefault="00234EFC" w:rsidP="0073133F">
            <w:pPr>
              <w:spacing w:after="0" w:line="240" w:lineRule="auto"/>
              <w:ind w:firstLine="0"/>
              <w:jc w:val="center"/>
              <w:rPr>
                <w:rFonts w:cs="Arial"/>
                <w:sz w:val="20"/>
                <w:szCs w:val="20"/>
              </w:rPr>
            </w:pPr>
            <w:r>
              <w:rPr>
                <w:rFonts w:cs="Arial"/>
                <w:sz w:val="20"/>
                <w:szCs w:val="20"/>
              </w:rPr>
              <w:t>п. Савкино</w:t>
            </w:r>
          </w:p>
        </w:tc>
        <w:tc>
          <w:tcPr>
            <w:tcW w:w="836" w:type="pct"/>
            <w:gridSpan w:val="2"/>
            <w:tcBorders>
              <w:top w:val="single" w:sz="4" w:space="0" w:color="auto"/>
              <w:left w:val="single" w:sz="4" w:space="0" w:color="auto"/>
              <w:bottom w:val="single" w:sz="4" w:space="0" w:color="auto"/>
              <w:right w:val="single" w:sz="4" w:space="0" w:color="auto"/>
            </w:tcBorders>
            <w:vAlign w:val="center"/>
          </w:tcPr>
          <w:p w14:paraId="549F5F76" w14:textId="77777777" w:rsidR="00234EFC" w:rsidRDefault="00234EFC" w:rsidP="0073133F">
            <w:pPr>
              <w:spacing w:after="0" w:line="240" w:lineRule="auto"/>
              <w:ind w:firstLine="0"/>
              <w:jc w:val="center"/>
              <w:rPr>
                <w:rFonts w:cs="Arial"/>
                <w:sz w:val="20"/>
                <w:szCs w:val="20"/>
              </w:rPr>
            </w:pPr>
          </w:p>
        </w:tc>
        <w:tc>
          <w:tcPr>
            <w:tcW w:w="607" w:type="pct"/>
            <w:tcBorders>
              <w:top w:val="single" w:sz="4" w:space="0" w:color="auto"/>
              <w:left w:val="single" w:sz="4" w:space="0" w:color="auto"/>
              <w:bottom w:val="single" w:sz="4" w:space="0" w:color="auto"/>
              <w:right w:val="single" w:sz="4" w:space="0" w:color="auto"/>
            </w:tcBorders>
            <w:vAlign w:val="center"/>
            <w:hideMark/>
          </w:tcPr>
          <w:p w14:paraId="011E2530" w14:textId="77777777" w:rsidR="00234EFC" w:rsidRDefault="00234EFC" w:rsidP="0073133F">
            <w:pPr>
              <w:spacing w:after="0" w:line="240" w:lineRule="auto"/>
              <w:ind w:firstLine="0"/>
              <w:jc w:val="center"/>
              <w:rPr>
                <w:rFonts w:cs="Arial"/>
                <w:sz w:val="20"/>
                <w:szCs w:val="20"/>
              </w:rPr>
            </w:pPr>
            <w:r>
              <w:rPr>
                <w:rFonts w:cs="Arial"/>
                <w:sz w:val="20"/>
                <w:szCs w:val="20"/>
              </w:rPr>
              <w:t>108</w:t>
            </w:r>
          </w:p>
        </w:tc>
        <w:tc>
          <w:tcPr>
            <w:tcW w:w="726" w:type="pct"/>
            <w:tcBorders>
              <w:top w:val="single" w:sz="4" w:space="0" w:color="auto"/>
              <w:left w:val="single" w:sz="4" w:space="0" w:color="auto"/>
              <w:bottom w:val="single" w:sz="4" w:space="0" w:color="auto"/>
              <w:right w:val="single" w:sz="4" w:space="0" w:color="auto"/>
            </w:tcBorders>
            <w:vAlign w:val="center"/>
            <w:hideMark/>
          </w:tcPr>
          <w:p w14:paraId="7C854474" w14:textId="77777777" w:rsidR="00234EFC" w:rsidRDefault="00234EFC" w:rsidP="0073133F">
            <w:pPr>
              <w:spacing w:after="0" w:line="240" w:lineRule="auto"/>
              <w:ind w:firstLine="0"/>
              <w:jc w:val="center"/>
              <w:rPr>
                <w:rFonts w:cs="Arial"/>
                <w:sz w:val="20"/>
                <w:szCs w:val="20"/>
              </w:rPr>
            </w:pPr>
            <w:r>
              <w:rPr>
                <w:rFonts w:cs="Arial"/>
                <w:sz w:val="20"/>
                <w:szCs w:val="20"/>
              </w:rPr>
              <w:t>1601</w:t>
            </w:r>
          </w:p>
        </w:tc>
        <w:tc>
          <w:tcPr>
            <w:tcW w:w="764" w:type="pct"/>
            <w:tcBorders>
              <w:top w:val="single" w:sz="4" w:space="0" w:color="auto"/>
              <w:left w:val="single" w:sz="4" w:space="0" w:color="auto"/>
              <w:bottom w:val="single" w:sz="4" w:space="0" w:color="auto"/>
              <w:right w:val="single" w:sz="4" w:space="0" w:color="auto"/>
            </w:tcBorders>
            <w:vAlign w:val="center"/>
            <w:hideMark/>
          </w:tcPr>
          <w:p w14:paraId="1FA001D1" w14:textId="77777777" w:rsidR="00234EFC" w:rsidRDefault="00234EFC" w:rsidP="0073133F">
            <w:pPr>
              <w:spacing w:after="0" w:line="240" w:lineRule="auto"/>
              <w:ind w:firstLine="0"/>
              <w:jc w:val="center"/>
              <w:rPr>
                <w:rFonts w:cs="Arial"/>
                <w:sz w:val="20"/>
                <w:szCs w:val="20"/>
              </w:rPr>
            </w:pPr>
            <w:r>
              <w:rPr>
                <w:rFonts w:cs="Arial"/>
                <w:sz w:val="20"/>
                <w:szCs w:val="20"/>
              </w:rPr>
              <w:t>надземная</w:t>
            </w:r>
          </w:p>
        </w:tc>
        <w:tc>
          <w:tcPr>
            <w:tcW w:w="1130" w:type="pct"/>
            <w:tcBorders>
              <w:top w:val="single" w:sz="4" w:space="0" w:color="auto"/>
              <w:left w:val="single" w:sz="4" w:space="0" w:color="auto"/>
              <w:bottom w:val="single" w:sz="4" w:space="0" w:color="auto"/>
              <w:right w:val="single" w:sz="4" w:space="0" w:color="auto"/>
            </w:tcBorders>
            <w:vAlign w:val="center"/>
            <w:hideMark/>
          </w:tcPr>
          <w:p w14:paraId="58726EB0" w14:textId="77777777" w:rsidR="00234EFC" w:rsidRDefault="00234EFC" w:rsidP="0073133F">
            <w:pPr>
              <w:spacing w:after="0" w:line="240" w:lineRule="auto"/>
              <w:ind w:firstLine="0"/>
              <w:jc w:val="center"/>
              <w:rPr>
                <w:rFonts w:cs="Arial"/>
                <w:sz w:val="20"/>
                <w:szCs w:val="20"/>
              </w:rPr>
            </w:pPr>
            <w:r>
              <w:rPr>
                <w:rFonts w:cs="Arial"/>
                <w:sz w:val="20"/>
                <w:szCs w:val="20"/>
              </w:rPr>
              <w:t>маты минераловатные</w:t>
            </w:r>
          </w:p>
        </w:tc>
      </w:tr>
      <w:tr w:rsidR="00234EFC" w14:paraId="3E825E4E"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tcPr>
          <w:p w14:paraId="4D3EB0D0" w14:textId="77777777" w:rsidR="00234EFC" w:rsidRDefault="00234EFC" w:rsidP="0073133F">
            <w:pPr>
              <w:spacing w:after="0" w:line="240" w:lineRule="auto"/>
              <w:ind w:firstLine="0"/>
              <w:jc w:val="center"/>
              <w:rPr>
                <w:rFonts w:cs="Arial"/>
                <w:sz w:val="20"/>
                <w:szCs w:val="20"/>
              </w:rPr>
            </w:pPr>
          </w:p>
        </w:tc>
        <w:tc>
          <w:tcPr>
            <w:tcW w:w="705" w:type="pct"/>
            <w:tcBorders>
              <w:top w:val="single" w:sz="4" w:space="0" w:color="auto"/>
              <w:left w:val="single" w:sz="4" w:space="0" w:color="auto"/>
              <w:bottom w:val="single" w:sz="4" w:space="0" w:color="auto"/>
              <w:right w:val="single" w:sz="4" w:space="0" w:color="auto"/>
            </w:tcBorders>
            <w:vAlign w:val="center"/>
          </w:tcPr>
          <w:p w14:paraId="791200DD" w14:textId="77777777" w:rsidR="00234EFC" w:rsidRDefault="00234EFC" w:rsidP="0073133F">
            <w:pPr>
              <w:spacing w:after="0" w:line="240" w:lineRule="auto"/>
              <w:ind w:firstLine="0"/>
              <w:jc w:val="center"/>
              <w:rPr>
                <w:rFonts w:cs="Arial"/>
                <w:sz w:val="20"/>
                <w:szCs w:val="20"/>
              </w:rPr>
            </w:pPr>
          </w:p>
        </w:tc>
        <w:tc>
          <w:tcPr>
            <w:tcW w:w="836" w:type="pct"/>
            <w:gridSpan w:val="2"/>
            <w:tcBorders>
              <w:top w:val="single" w:sz="4" w:space="0" w:color="auto"/>
              <w:left w:val="single" w:sz="4" w:space="0" w:color="auto"/>
              <w:bottom w:val="single" w:sz="4" w:space="0" w:color="auto"/>
              <w:right w:val="single" w:sz="4" w:space="0" w:color="auto"/>
            </w:tcBorders>
            <w:vAlign w:val="center"/>
          </w:tcPr>
          <w:p w14:paraId="42B80E4E" w14:textId="77777777" w:rsidR="00234EFC" w:rsidRDefault="00234EFC" w:rsidP="0073133F">
            <w:pPr>
              <w:spacing w:after="0" w:line="240" w:lineRule="auto"/>
              <w:ind w:firstLine="0"/>
              <w:jc w:val="center"/>
              <w:rPr>
                <w:rFonts w:cs="Arial"/>
                <w:sz w:val="20"/>
                <w:szCs w:val="20"/>
              </w:rPr>
            </w:pPr>
          </w:p>
        </w:tc>
        <w:tc>
          <w:tcPr>
            <w:tcW w:w="607" w:type="pct"/>
            <w:tcBorders>
              <w:top w:val="single" w:sz="4" w:space="0" w:color="auto"/>
              <w:left w:val="single" w:sz="4" w:space="0" w:color="auto"/>
              <w:bottom w:val="single" w:sz="4" w:space="0" w:color="auto"/>
              <w:right w:val="single" w:sz="4" w:space="0" w:color="auto"/>
            </w:tcBorders>
            <w:vAlign w:val="center"/>
          </w:tcPr>
          <w:p w14:paraId="2A098F18" w14:textId="77777777" w:rsidR="00234EFC" w:rsidRDefault="00234EFC" w:rsidP="0073133F">
            <w:pPr>
              <w:spacing w:after="0" w:line="240" w:lineRule="auto"/>
              <w:ind w:firstLine="0"/>
              <w:jc w:val="center"/>
              <w:rPr>
                <w:rFonts w:cs="Arial"/>
                <w:sz w:val="20"/>
                <w:szCs w:val="20"/>
              </w:rPr>
            </w:pPr>
          </w:p>
        </w:tc>
        <w:tc>
          <w:tcPr>
            <w:tcW w:w="726" w:type="pct"/>
            <w:tcBorders>
              <w:top w:val="single" w:sz="4" w:space="0" w:color="auto"/>
              <w:left w:val="single" w:sz="4" w:space="0" w:color="auto"/>
              <w:bottom w:val="single" w:sz="4" w:space="0" w:color="auto"/>
              <w:right w:val="single" w:sz="4" w:space="0" w:color="auto"/>
            </w:tcBorders>
            <w:vAlign w:val="center"/>
            <w:hideMark/>
          </w:tcPr>
          <w:p w14:paraId="4BC34D81" w14:textId="77777777" w:rsidR="00234EFC" w:rsidRDefault="00234EFC" w:rsidP="0073133F">
            <w:pPr>
              <w:spacing w:after="0" w:line="240" w:lineRule="auto"/>
              <w:ind w:firstLine="0"/>
              <w:jc w:val="center"/>
              <w:rPr>
                <w:rFonts w:cs="Arial"/>
                <w:sz w:val="20"/>
                <w:szCs w:val="20"/>
              </w:rPr>
            </w:pPr>
            <w:r>
              <w:rPr>
                <w:rFonts w:cs="Arial"/>
                <w:sz w:val="20"/>
                <w:szCs w:val="20"/>
              </w:rPr>
              <w:t>1601</w:t>
            </w:r>
          </w:p>
        </w:tc>
        <w:tc>
          <w:tcPr>
            <w:tcW w:w="764" w:type="pct"/>
            <w:tcBorders>
              <w:top w:val="single" w:sz="4" w:space="0" w:color="auto"/>
              <w:left w:val="single" w:sz="4" w:space="0" w:color="auto"/>
              <w:bottom w:val="single" w:sz="4" w:space="0" w:color="auto"/>
              <w:right w:val="single" w:sz="4" w:space="0" w:color="auto"/>
            </w:tcBorders>
            <w:vAlign w:val="center"/>
          </w:tcPr>
          <w:p w14:paraId="1E813A23" w14:textId="77777777" w:rsidR="00234EFC" w:rsidRDefault="00234EFC" w:rsidP="0073133F">
            <w:pPr>
              <w:spacing w:after="0" w:line="240" w:lineRule="auto"/>
              <w:ind w:firstLine="0"/>
              <w:jc w:val="center"/>
              <w:rPr>
                <w:rFonts w:cs="Arial"/>
                <w:sz w:val="20"/>
                <w:szCs w:val="20"/>
              </w:rPr>
            </w:pPr>
          </w:p>
        </w:tc>
        <w:tc>
          <w:tcPr>
            <w:tcW w:w="1130" w:type="pct"/>
            <w:tcBorders>
              <w:top w:val="single" w:sz="4" w:space="0" w:color="auto"/>
              <w:left w:val="single" w:sz="4" w:space="0" w:color="auto"/>
              <w:bottom w:val="single" w:sz="4" w:space="0" w:color="auto"/>
              <w:right w:val="single" w:sz="4" w:space="0" w:color="auto"/>
            </w:tcBorders>
            <w:vAlign w:val="center"/>
          </w:tcPr>
          <w:p w14:paraId="5EA0163F" w14:textId="77777777" w:rsidR="00234EFC" w:rsidRDefault="00234EFC" w:rsidP="0073133F">
            <w:pPr>
              <w:spacing w:after="0" w:line="240" w:lineRule="auto"/>
              <w:ind w:firstLine="0"/>
              <w:jc w:val="center"/>
              <w:rPr>
                <w:rFonts w:cs="Arial"/>
                <w:sz w:val="20"/>
                <w:szCs w:val="20"/>
              </w:rPr>
            </w:pPr>
          </w:p>
        </w:tc>
      </w:tr>
      <w:tr w:rsidR="00234EFC" w:rsidRPr="00A92694" w14:paraId="3F10CAF5" w14:textId="77777777" w:rsidTr="00CC70B5">
        <w:trPr>
          <w:trHeight w:val="20"/>
        </w:trPr>
        <w:tc>
          <w:tcPr>
            <w:tcW w:w="232" w:type="pct"/>
            <w:tcBorders>
              <w:top w:val="single" w:sz="4" w:space="0" w:color="auto"/>
              <w:left w:val="single" w:sz="4" w:space="0" w:color="auto"/>
              <w:bottom w:val="single" w:sz="4" w:space="0" w:color="auto"/>
              <w:right w:val="single" w:sz="4" w:space="0" w:color="auto"/>
            </w:tcBorders>
            <w:vAlign w:val="center"/>
          </w:tcPr>
          <w:p w14:paraId="2A68B3FF" w14:textId="77777777" w:rsidR="00234EFC" w:rsidRPr="00A92694" w:rsidRDefault="00234EFC" w:rsidP="0073133F">
            <w:pPr>
              <w:spacing w:after="0" w:line="240" w:lineRule="auto"/>
              <w:ind w:firstLine="0"/>
              <w:jc w:val="center"/>
              <w:rPr>
                <w:rFonts w:cs="Arial"/>
                <w:b/>
                <w:sz w:val="20"/>
                <w:szCs w:val="20"/>
              </w:rPr>
            </w:pPr>
          </w:p>
        </w:tc>
        <w:tc>
          <w:tcPr>
            <w:tcW w:w="705" w:type="pct"/>
            <w:tcBorders>
              <w:top w:val="single" w:sz="4" w:space="0" w:color="auto"/>
              <w:left w:val="single" w:sz="4" w:space="0" w:color="auto"/>
              <w:bottom w:val="single" w:sz="4" w:space="0" w:color="auto"/>
              <w:right w:val="single" w:sz="4" w:space="0" w:color="auto"/>
            </w:tcBorders>
            <w:vAlign w:val="center"/>
            <w:hideMark/>
          </w:tcPr>
          <w:p w14:paraId="0DCE196D" w14:textId="77777777" w:rsidR="00234EFC" w:rsidRPr="00A92694" w:rsidRDefault="00234EFC" w:rsidP="0073133F">
            <w:pPr>
              <w:spacing w:after="0" w:line="240" w:lineRule="auto"/>
              <w:ind w:firstLine="0"/>
              <w:jc w:val="center"/>
              <w:rPr>
                <w:rFonts w:cs="Arial"/>
                <w:b/>
                <w:sz w:val="20"/>
                <w:szCs w:val="20"/>
              </w:rPr>
            </w:pPr>
            <w:r>
              <w:rPr>
                <w:rFonts w:cs="Arial"/>
                <w:b/>
                <w:sz w:val="20"/>
                <w:szCs w:val="20"/>
              </w:rPr>
              <w:t>Сумма по пгт. </w:t>
            </w:r>
            <w:r w:rsidRPr="00A92694">
              <w:rPr>
                <w:rFonts w:cs="Arial"/>
                <w:b/>
                <w:sz w:val="20"/>
                <w:szCs w:val="20"/>
              </w:rPr>
              <w:t>Излучинск</w:t>
            </w:r>
          </w:p>
        </w:tc>
        <w:tc>
          <w:tcPr>
            <w:tcW w:w="836" w:type="pct"/>
            <w:gridSpan w:val="2"/>
            <w:tcBorders>
              <w:top w:val="single" w:sz="4" w:space="0" w:color="auto"/>
              <w:left w:val="single" w:sz="4" w:space="0" w:color="auto"/>
              <w:bottom w:val="single" w:sz="4" w:space="0" w:color="auto"/>
              <w:right w:val="single" w:sz="4" w:space="0" w:color="auto"/>
            </w:tcBorders>
            <w:vAlign w:val="center"/>
          </w:tcPr>
          <w:p w14:paraId="36B231A1" w14:textId="77777777" w:rsidR="00234EFC" w:rsidRPr="00A92694" w:rsidRDefault="00234EFC" w:rsidP="0073133F">
            <w:pPr>
              <w:spacing w:after="0" w:line="240" w:lineRule="auto"/>
              <w:ind w:firstLine="0"/>
              <w:jc w:val="center"/>
              <w:rPr>
                <w:rFonts w:cs="Arial"/>
                <w:b/>
                <w:sz w:val="20"/>
                <w:szCs w:val="20"/>
              </w:rPr>
            </w:pPr>
          </w:p>
        </w:tc>
        <w:tc>
          <w:tcPr>
            <w:tcW w:w="607" w:type="pct"/>
            <w:tcBorders>
              <w:top w:val="single" w:sz="4" w:space="0" w:color="auto"/>
              <w:left w:val="single" w:sz="4" w:space="0" w:color="auto"/>
              <w:bottom w:val="single" w:sz="4" w:space="0" w:color="auto"/>
              <w:right w:val="single" w:sz="4" w:space="0" w:color="auto"/>
            </w:tcBorders>
            <w:vAlign w:val="center"/>
          </w:tcPr>
          <w:p w14:paraId="6D26CED1" w14:textId="77777777" w:rsidR="00234EFC" w:rsidRPr="00A92694" w:rsidRDefault="00234EFC" w:rsidP="0073133F">
            <w:pPr>
              <w:spacing w:after="0" w:line="240" w:lineRule="auto"/>
              <w:ind w:firstLine="0"/>
              <w:jc w:val="center"/>
              <w:rPr>
                <w:rFonts w:cs="Arial"/>
                <w:b/>
                <w:sz w:val="20"/>
                <w:szCs w:val="20"/>
              </w:rPr>
            </w:pPr>
          </w:p>
        </w:tc>
        <w:tc>
          <w:tcPr>
            <w:tcW w:w="726" w:type="pct"/>
            <w:tcBorders>
              <w:top w:val="single" w:sz="4" w:space="0" w:color="auto"/>
              <w:left w:val="single" w:sz="4" w:space="0" w:color="auto"/>
              <w:bottom w:val="single" w:sz="4" w:space="0" w:color="auto"/>
              <w:right w:val="single" w:sz="4" w:space="0" w:color="auto"/>
            </w:tcBorders>
            <w:vAlign w:val="center"/>
            <w:hideMark/>
          </w:tcPr>
          <w:p w14:paraId="04D92642" w14:textId="77777777" w:rsidR="00234EFC" w:rsidRPr="00A92694" w:rsidRDefault="00234EFC" w:rsidP="0073133F">
            <w:pPr>
              <w:spacing w:after="0" w:line="240" w:lineRule="auto"/>
              <w:ind w:firstLine="0"/>
              <w:jc w:val="center"/>
              <w:rPr>
                <w:rFonts w:cs="Arial"/>
                <w:b/>
                <w:sz w:val="20"/>
                <w:szCs w:val="20"/>
              </w:rPr>
            </w:pPr>
            <w:r w:rsidRPr="00A92694">
              <w:rPr>
                <w:rFonts w:cs="Arial"/>
                <w:b/>
                <w:sz w:val="20"/>
                <w:szCs w:val="20"/>
              </w:rPr>
              <w:t>19035</w:t>
            </w:r>
          </w:p>
        </w:tc>
        <w:tc>
          <w:tcPr>
            <w:tcW w:w="764" w:type="pct"/>
            <w:tcBorders>
              <w:top w:val="single" w:sz="4" w:space="0" w:color="auto"/>
              <w:left w:val="single" w:sz="4" w:space="0" w:color="auto"/>
              <w:bottom w:val="single" w:sz="4" w:space="0" w:color="auto"/>
              <w:right w:val="single" w:sz="4" w:space="0" w:color="auto"/>
            </w:tcBorders>
            <w:vAlign w:val="center"/>
          </w:tcPr>
          <w:p w14:paraId="199D6F0C" w14:textId="77777777" w:rsidR="00234EFC" w:rsidRPr="00A92694" w:rsidRDefault="00234EFC" w:rsidP="0073133F">
            <w:pPr>
              <w:spacing w:after="0" w:line="240" w:lineRule="auto"/>
              <w:ind w:firstLine="0"/>
              <w:jc w:val="center"/>
              <w:rPr>
                <w:rFonts w:cs="Arial"/>
                <w:b/>
                <w:sz w:val="20"/>
                <w:szCs w:val="20"/>
              </w:rPr>
            </w:pPr>
          </w:p>
        </w:tc>
        <w:tc>
          <w:tcPr>
            <w:tcW w:w="1130" w:type="pct"/>
            <w:tcBorders>
              <w:top w:val="single" w:sz="4" w:space="0" w:color="auto"/>
              <w:left w:val="single" w:sz="4" w:space="0" w:color="auto"/>
              <w:bottom w:val="single" w:sz="4" w:space="0" w:color="auto"/>
              <w:right w:val="single" w:sz="4" w:space="0" w:color="auto"/>
            </w:tcBorders>
            <w:vAlign w:val="center"/>
          </w:tcPr>
          <w:p w14:paraId="47B9D442" w14:textId="77777777" w:rsidR="00234EFC" w:rsidRPr="00A92694" w:rsidRDefault="00234EFC" w:rsidP="0073133F">
            <w:pPr>
              <w:spacing w:after="0" w:line="240" w:lineRule="auto"/>
              <w:ind w:firstLine="0"/>
              <w:jc w:val="center"/>
              <w:rPr>
                <w:rFonts w:cs="Arial"/>
                <w:b/>
                <w:sz w:val="20"/>
                <w:szCs w:val="20"/>
              </w:rPr>
            </w:pPr>
          </w:p>
        </w:tc>
      </w:tr>
    </w:tbl>
    <w:p w14:paraId="76917DA1" w14:textId="77777777" w:rsidR="00234EFC" w:rsidRDefault="00234EFC" w:rsidP="007E6442">
      <w:pPr>
        <w:spacing w:before="120"/>
        <w:jc w:val="right"/>
      </w:pPr>
    </w:p>
    <w:p w14:paraId="10A0F387" w14:textId="01526D16" w:rsidR="007E6442" w:rsidRDefault="007D275A" w:rsidP="007E6442">
      <w:pPr>
        <w:spacing w:before="120"/>
        <w:jc w:val="right"/>
      </w:pPr>
      <w:r w:rsidRPr="007E6442">
        <w:t>Таблица 1.1</w:t>
      </w:r>
      <w:r w:rsidR="00234EFC">
        <w:t>4</w:t>
      </w:r>
      <w:r w:rsidRPr="007E6442">
        <w:t xml:space="preserve"> </w:t>
      </w:r>
    </w:p>
    <w:p w14:paraId="09AB4EA0" w14:textId="2D2FB81B" w:rsidR="007D275A" w:rsidRPr="007E6442" w:rsidRDefault="007D275A" w:rsidP="007E6442">
      <w:pPr>
        <w:spacing w:before="120"/>
        <w:jc w:val="center"/>
        <w:rPr>
          <w:rFonts w:eastAsiaTheme="minorEastAsia" w:cstheme="minorBidi"/>
          <w:u w:val="single"/>
          <w:lang w:eastAsia="ru-RU"/>
        </w:rPr>
      </w:pPr>
      <w:r w:rsidRPr="007E6442">
        <w:rPr>
          <w:u w:val="single"/>
        </w:rPr>
        <w:t xml:space="preserve">Параметры тепловых сетей </w:t>
      </w:r>
      <w:r w:rsidR="00234EFC">
        <w:rPr>
          <w:u w:val="single"/>
        </w:rPr>
        <w:t>с. Большетархово</w:t>
      </w:r>
    </w:p>
    <w:tbl>
      <w:tblPr>
        <w:tblW w:w="15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1559"/>
        <w:gridCol w:w="1659"/>
        <w:gridCol w:w="2736"/>
        <w:gridCol w:w="1417"/>
        <w:gridCol w:w="1583"/>
        <w:gridCol w:w="2528"/>
        <w:gridCol w:w="1296"/>
      </w:tblGrid>
      <w:tr w:rsidR="00234EFC" w:rsidRPr="00234EFC" w14:paraId="1E4CB4B1" w14:textId="77777777" w:rsidTr="00CC70B5">
        <w:trPr>
          <w:trHeight w:val="20"/>
        </w:trPr>
        <w:tc>
          <w:tcPr>
            <w:tcW w:w="2518" w:type="dxa"/>
            <w:vAlign w:val="center"/>
          </w:tcPr>
          <w:p w14:paraId="61CFECF0" w14:textId="77777777" w:rsidR="00234EFC" w:rsidRPr="00234EFC" w:rsidRDefault="00234EFC" w:rsidP="00234EFC">
            <w:pPr>
              <w:spacing w:after="0" w:line="240" w:lineRule="auto"/>
              <w:ind w:firstLine="0"/>
              <w:jc w:val="center"/>
              <w:rPr>
                <w:rFonts w:cs="Arial"/>
                <w:b/>
                <w:sz w:val="20"/>
                <w:szCs w:val="20"/>
              </w:rPr>
            </w:pPr>
            <w:r w:rsidRPr="00234EFC">
              <w:rPr>
                <w:rFonts w:cs="Arial"/>
                <w:b/>
                <w:sz w:val="20"/>
                <w:szCs w:val="20"/>
              </w:rPr>
              <w:t>Трубопровод сети</w:t>
            </w:r>
          </w:p>
        </w:tc>
        <w:tc>
          <w:tcPr>
            <w:tcW w:w="1559" w:type="dxa"/>
            <w:vAlign w:val="center"/>
          </w:tcPr>
          <w:p w14:paraId="00C18DA1" w14:textId="77777777" w:rsidR="00234EFC" w:rsidRPr="00234EFC" w:rsidRDefault="00234EFC" w:rsidP="00234EFC">
            <w:pPr>
              <w:spacing w:after="0" w:line="240" w:lineRule="auto"/>
              <w:ind w:firstLine="0"/>
              <w:jc w:val="center"/>
              <w:rPr>
                <w:rFonts w:cs="Arial"/>
                <w:b/>
                <w:sz w:val="20"/>
                <w:szCs w:val="20"/>
              </w:rPr>
            </w:pPr>
            <w:r w:rsidRPr="00234EFC">
              <w:rPr>
                <w:rFonts w:cs="Arial"/>
                <w:b/>
                <w:sz w:val="20"/>
                <w:szCs w:val="20"/>
              </w:rPr>
              <w:t>Наружный диаметр трубопровода, мм</w:t>
            </w:r>
          </w:p>
        </w:tc>
        <w:tc>
          <w:tcPr>
            <w:tcW w:w="1659" w:type="dxa"/>
            <w:vAlign w:val="center"/>
          </w:tcPr>
          <w:p w14:paraId="1C63162F" w14:textId="77777777" w:rsidR="00234EFC" w:rsidRPr="00234EFC" w:rsidRDefault="00234EFC" w:rsidP="00234EFC">
            <w:pPr>
              <w:spacing w:after="0" w:line="240" w:lineRule="auto"/>
              <w:ind w:firstLine="0"/>
              <w:jc w:val="center"/>
              <w:rPr>
                <w:rFonts w:cs="Arial"/>
                <w:b/>
                <w:sz w:val="20"/>
                <w:szCs w:val="20"/>
              </w:rPr>
            </w:pPr>
            <w:r w:rsidRPr="00234EFC">
              <w:rPr>
                <w:rFonts w:cs="Arial"/>
                <w:b/>
                <w:sz w:val="20"/>
                <w:szCs w:val="20"/>
              </w:rPr>
              <w:t>Протяженность (в двухтрубном исчислении), м</w:t>
            </w:r>
          </w:p>
        </w:tc>
        <w:tc>
          <w:tcPr>
            <w:tcW w:w="2736" w:type="dxa"/>
            <w:vAlign w:val="center"/>
          </w:tcPr>
          <w:p w14:paraId="2056C180" w14:textId="77777777" w:rsidR="00234EFC" w:rsidRPr="00234EFC" w:rsidRDefault="00234EFC" w:rsidP="00234EFC">
            <w:pPr>
              <w:spacing w:after="0" w:line="240" w:lineRule="auto"/>
              <w:ind w:firstLine="0"/>
              <w:jc w:val="center"/>
              <w:rPr>
                <w:rFonts w:cs="Arial"/>
                <w:b/>
                <w:sz w:val="20"/>
                <w:szCs w:val="20"/>
              </w:rPr>
            </w:pPr>
            <w:r w:rsidRPr="00234EFC">
              <w:rPr>
                <w:rFonts w:cs="Arial"/>
                <w:b/>
                <w:sz w:val="20"/>
                <w:szCs w:val="20"/>
              </w:rPr>
              <w:t xml:space="preserve">Назначение тепловой </w:t>
            </w:r>
          </w:p>
          <w:p w14:paraId="3B4A01DC" w14:textId="77777777" w:rsidR="00234EFC" w:rsidRPr="00234EFC" w:rsidRDefault="00234EFC" w:rsidP="00234EFC">
            <w:pPr>
              <w:spacing w:after="0" w:line="240" w:lineRule="auto"/>
              <w:ind w:firstLine="0"/>
              <w:jc w:val="center"/>
              <w:rPr>
                <w:rFonts w:cs="Arial"/>
                <w:b/>
                <w:sz w:val="20"/>
                <w:szCs w:val="20"/>
              </w:rPr>
            </w:pPr>
            <w:r w:rsidRPr="00234EFC">
              <w:rPr>
                <w:rFonts w:cs="Arial"/>
                <w:b/>
                <w:sz w:val="20"/>
                <w:szCs w:val="20"/>
              </w:rPr>
              <w:t xml:space="preserve">сети </w:t>
            </w:r>
          </w:p>
          <w:p w14:paraId="21363984" w14:textId="77777777" w:rsidR="00234EFC" w:rsidRPr="00234EFC" w:rsidRDefault="00234EFC" w:rsidP="00234EFC">
            <w:pPr>
              <w:spacing w:after="0" w:line="240" w:lineRule="auto"/>
              <w:ind w:firstLine="0"/>
              <w:jc w:val="center"/>
              <w:rPr>
                <w:rFonts w:cs="Arial"/>
                <w:b/>
                <w:sz w:val="20"/>
                <w:szCs w:val="20"/>
              </w:rPr>
            </w:pPr>
            <w:r w:rsidRPr="00234EFC">
              <w:rPr>
                <w:rFonts w:cs="Arial"/>
                <w:b/>
                <w:sz w:val="20"/>
                <w:szCs w:val="20"/>
              </w:rPr>
              <w:t xml:space="preserve">(магистральные, </w:t>
            </w:r>
          </w:p>
          <w:p w14:paraId="38493DFE" w14:textId="77777777" w:rsidR="00234EFC" w:rsidRPr="00234EFC" w:rsidRDefault="00234EFC" w:rsidP="00234EFC">
            <w:pPr>
              <w:spacing w:after="0" w:line="240" w:lineRule="auto"/>
              <w:ind w:firstLine="0"/>
              <w:jc w:val="center"/>
              <w:rPr>
                <w:rFonts w:cs="Arial"/>
                <w:b/>
                <w:sz w:val="20"/>
                <w:szCs w:val="20"/>
              </w:rPr>
            </w:pPr>
            <w:r w:rsidRPr="00234EFC">
              <w:rPr>
                <w:rFonts w:cs="Arial"/>
                <w:b/>
                <w:sz w:val="20"/>
                <w:szCs w:val="20"/>
              </w:rPr>
              <w:t>распределительные - отопления, ГВС)</w:t>
            </w:r>
          </w:p>
        </w:tc>
        <w:tc>
          <w:tcPr>
            <w:tcW w:w="1417" w:type="dxa"/>
            <w:vAlign w:val="center"/>
          </w:tcPr>
          <w:p w14:paraId="6CDC0639" w14:textId="77777777" w:rsidR="00234EFC" w:rsidRPr="00234EFC" w:rsidRDefault="00234EFC" w:rsidP="00234EFC">
            <w:pPr>
              <w:spacing w:after="0" w:line="240" w:lineRule="auto"/>
              <w:ind w:firstLine="0"/>
              <w:jc w:val="center"/>
              <w:rPr>
                <w:rFonts w:cs="Arial"/>
                <w:b/>
                <w:sz w:val="20"/>
                <w:szCs w:val="20"/>
              </w:rPr>
            </w:pPr>
            <w:r w:rsidRPr="00234EFC">
              <w:rPr>
                <w:rFonts w:cs="Arial"/>
                <w:b/>
                <w:sz w:val="20"/>
                <w:szCs w:val="20"/>
              </w:rPr>
              <w:t>Тип прокладки</w:t>
            </w:r>
          </w:p>
        </w:tc>
        <w:tc>
          <w:tcPr>
            <w:tcW w:w="1583" w:type="dxa"/>
            <w:vAlign w:val="center"/>
          </w:tcPr>
          <w:p w14:paraId="4FE7A773" w14:textId="77777777" w:rsidR="00234EFC" w:rsidRPr="00234EFC" w:rsidRDefault="00234EFC" w:rsidP="00234EFC">
            <w:pPr>
              <w:spacing w:after="0" w:line="240" w:lineRule="auto"/>
              <w:ind w:firstLine="0"/>
              <w:jc w:val="center"/>
              <w:rPr>
                <w:rFonts w:cs="Arial"/>
                <w:b/>
                <w:sz w:val="20"/>
                <w:szCs w:val="20"/>
              </w:rPr>
            </w:pPr>
            <w:r w:rsidRPr="00234EFC">
              <w:rPr>
                <w:rFonts w:cs="Arial"/>
                <w:b/>
                <w:sz w:val="20"/>
                <w:szCs w:val="20"/>
              </w:rPr>
              <w:t>Год ввода в эксплуатацию (перекладки)</w:t>
            </w:r>
          </w:p>
        </w:tc>
        <w:tc>
          <w:tcPr>
            <w:tcW w:w="2528" w:type="dxa"/>
            <w:vAlign w:val="center"/>
          </w:tcPr>
          <w:p w14:paraId="050FD29A" w14:textId="77777777" w:rsidR="00234EFC" w:rsidRPr="00234EFC" w:rsidRDefault="00234EFC" w:rsidP="00234EFC">
            <w:pPr>
              <w:spacing w:after="0" w:line="240" w:lineRule="auto"/>
              <w:ind w:firstLine="0"/>
              <w:jc w:val="center"/>
              <w:rPr>
                <w:rFonts w:cs="Arial"/>
                <w:b/>
                <w:sz w:val="20"/>
                <w:szCs w:val="20"/>
              </w:rPr>
            </w:pPr>
            <w:r w:rsidRPr="00234EFC">
              <w:rPr>
                <w:rFonts w:cs="Arial"/>
                <w:b/>
                <w:sz w:val="20"/>
                <w:szCs w:val="20"/>
              </w:rPr>
              <w:t>Тип изоляции</w:t>
            </w:r>
          </w:p>
        </w:tc>
        <w:tc>
          <w:tcPr>
            <w:tcW w:w="1296" w:type="dxa"/>
            <w:vAlign w:val="center"/>
          </w:tcPr>
          <w:p w14:paraId="4B0F2008" w14:textId="77777777" w:rsidR="00234EFC" w:rsidRPr="00234EFC" w:rsidRDefault="00234EFC" w:rsidP="00234EFC">
            <w:pPr>
              <w:spacing w:after="0" w:line="240" w:lineRule="auto"/>
              <w:ind w:firstLine="0"/>
              <w:jc w:val="center"/>
              <w:rPr>
                <w:rFonts w:cs="Arial"/>
                <w:b/>
                <w:sz w:val="20"/>
                <w:szCs w:val="20"/>
              </w:rPr>
            </w:pPr>
            <w:r w:rsidRPr="00234EFC">
              <w:rPr>
                <w:rFonts w:cs="Arial"/>
                <w:b/>
                <w:sz w:val="20"/>
                <w:szCs w:val="20"/>
              </w:rPr>
              <w:t>Физ. износ, %</w:t>
            </w:r>
          </w:p>
        </w:tc>
      </w:tr>
      <w:tr w:rsidR="00234EFC" w:rsidRPr="00234EFC" w14:paraId="777E0DC4" w14:textId="77777777" w:rsidTr="00CC70B5">
        <w:trPr>
          <w:trHeight w:val="20"/>
          <w:tblHeader/>
        </w:trPr>
        <w:tc>
          <w:tcPr>
            <w:tcW w:w="2518" w:type="dxa"/>
            <w:vAlign w:val="center"/>
          </w:tcPr>
          <w:p w14:paraId="7FBC9F59" w14:textId="77777777" w:rsidR="00234EFC" w:rsidRPr="00234EFC" w:rsidRDefault="00234EFC" w:rsidP="00234EFC">
            <w:pPr>
              <w:spacing w:after="0" w:line="240" w:lineRule="auto"/>
              <w:ind w:firstLine="0"/>
              <w:jc w:val="center"/>
              <w:rPr>
                <w:rFonts w:cs="Arial"/>
                <w:sz w:val="20"/>
                <w:szCs w:val="20"/>
              </w:rPr>
            </w:pPr>
            <w:r w:rsidRPr="00234EFC">
              <w:rPr>
                <w:rFonts w:cs="Arial"/>
                <w:sz w:val="20"/>
                <w:szCs w:val="20"/>
              </w:rPr>
              <w:lastRenderedPageBreak/>
              <w:t>Учетный участок 1, часть учетного участка 1</w:t>
            </w:r>
          </w:p>
        </w:tc>
        <w:tc>
          <w:tcPr>
            <w:tcW w:w="1559" w:type="dxa"/>
            <w:vAlign w:val="center"/>
          </w:tcPr>
          <w:p w14:paraId="023A0A41" w14:textId="77777777" w:rsidR="00234EFC" w:rsidRPr="00234EFC" w:rsidRDefault="00234EFC" w:rsidP="00234EFC">
            <w:pPr>
              <w:spacing w:after="0" w:line="240" w:lineRule="auto"/>
              <w:ind w:firstLine="0"/>
              <w:jc w:val="center"/>
              <w:rPr>
                <w:rFonts w:cs="Arial"/>
                <w:sz w:val="20"/>
                <w:szCs w:val="20"/>
              </w:rPr>
            </w:pPr>
            <w:r w:rsidRPr="00234EFC">
              <w:rPr>
                <w:rFonts w:cs="Arial"/>
                <w:sz w:val="20"/>
                <w:szCs w:val="20"/>
              </w:rPr>
              <w:t>200</w:t>
            </w:r>
          </w:p>
        </w:tc>
        <w:tc>
          <w:tcPr>
            <w:tcW w:w="1659" w:type="dxa"/>
            <w:vAlign w:val="center"/>
          </w:tcPr>
          <w:p w14:paraId="07A808E7" w14:textId="77777777" w:rsidR="00234EFC" w:rsidRPr="00234EFC" w:rsidRDefault="00234EFC" w:rsidP="00234EFC">
            <w:pPr>
              <w:spacing w:after="0" w:line="240" w:lineRule="auto"/>
              <w:ind w:firstLine="0"/>
              <w:jc w:val="center"/>
              <w:rPr>
                <w:rFonts w:cs="Arial"/>
                <w:sz w:val="20"/>
                <w:szCs w:val="20"/>
              </w:rPr>
            </w:pPr>
            <w:r w:rsidRPr="00234EFC">
              <w:rPr>
                <w:rFonts w:cs="Arial"/>
                <w:sz w:val="20"/>
                <w:szCs w:val="20"/>
              </w:rPr>
              <w:t>58</w:t>
            </w:r>
          </w:p>
        </w:tc>
        <w:tc>
          <w:tcPr>
            <w:tcW w:w="2736" w:type="dxa"/>
            <w:vAlign w:val="center"/>
          </w:tcPr>
          <w:p w14:paraId="546A3C9E" w14:textId="77777777" w:rsidR="00234EFC" w:rsidRPr="00234EFC" w:rsidRDefault="00234EFC" w:rsidP="00234EFC">
            <w:pPr>
              <w:spacing w:after="0" w:line="240" w:lineRule="auto"/>
              <w:ind w:firstLine="0"/>
              <w:jc w:val="center"/>
              <w:rPr>
                <w:rFonts w:cs="Arial"/>
                <w:sz w:val="20"/>
                <w:szCs w:val="20"/>
              </w:rPr>
            </w:pPr>
            <w:r w:rsidRPr="00234EFC">
              <w:rPr>
                <w:rFonts w:cs="Arial"/>
                <w:sz w:val="20"/>
                <w:szCs w:val="20"/>
              </w:rPr>
              <w:t xml:space="preserve">распределительные – отопления </w:t>
            </w:r>
          </w:p>
        </w:tc>
        <w:tc>
          <w:tcPr>
            <w:tcW w:w="1417" w:type="dxa"/>
            <w:vAlign w:val="center"/>
          </w:tcPr>
          <w:p w14:paraId="0AA45ACD" w14:textId="77777777" w:rsidR="00234EFC" w:rsidRPr="00234EFC" w:rsidRDefault="00234EFC" w:rsidP="00234EFC">
            <w:pPr>
              <w:spacing w:after="0" w:line="240" w:lineRule="auto"/>
              <w:ind w:firstLine="0"/>
              <w:jc w:val="center"/>
              <w:rPr>
                <w:rFonts w:cs="Arial"/>
                <w:sz w:val="20"/>
                <w:szCs w:val="20"/>
              </w:rPr>
            </w:pPr>
            <w:r w:rsidRPr="00234EFC">
              <w:rPr>
                <w:rFonts w:cs="Arial"/>
                <w:sz w:val="20"/>
                <w:szCs w:val="20"/>
              </w:rPr>
              <w:t xml:space="preserve">Надземная </w:t>
            </w:r>
          </w:p>
        </w:tc>
        <w:tc>
          <w:tcPr>
            <w:tcW w:w="1583" w:type="dxa"/>
            <w:vAlign w:val="center"/>
          </w:tcPr>
          <w:p w14:paraId="5E3C13C2" w14:textId="77777777" w:rsidR="00234EFC" w:rsidRPr="00234EFC" w:rsidRDefault="00234EFC" w:rsidP="00234EFC">
            <w:pPr>
              <w:spacing w:after="0" w:line="240" w:lineRule="auto"/>
              <w:ind w:firstLine="0"/>
              <w:jc w:val="center"/>
              <w:rPr>
                <w:rFonts w:cs="Arial"/>
                <w:sz w:val="20"/>
                <w:szCs w:val="20"/>
              </w:rPr>
            </w:pPr>
            <w:r w:rsidRPr="00234EFC">
              <w:rPr>
                <w:rFonts w:cs="Arial"/>
                <w:sz w:val="20"/>
                <w:szCs w:val="20"/>
              </w:rPr>
              <w:t>1997</w:t>
            </w:r>
          </w:p>
        </w:tc>
        <w:tc>
          <w:tcPr>
            <w:tcW w:w="2528" w:type="dxa"/>
            <w:vAlign w:val="center"/>
          </w:tcPr>
          <w:p w14:paraId="41CED68A" w14:textId="77777777" w:rsidR="00234EFC" w:rsidRPr="00234EFC" w:rsidRDefault="00234EFC" w:rsidP="00234EFC">
            <w:pPr>
              <w:spacing w:after="0" w:line="240" w:lineRule="auto"/>
              <w:ind w:firstLine="0"/>
              <w:jc w:val="center"/>
              <w:rPr>
                <w:rFonts w:cs="Arial"/>
                <w:sz w:val="20"/>
                <w:szCs w:val="20"/>
              </w:rPr>
            </w:pPr>
            <w:r w:rsidRPr="00234EFC">
              <w:rPr>
                <w:rFonts w:cs="Arial"/>
                <w:sz w:val="20"/>
                <w:szCs w:val="20"/>
              </w:rPr>
              <w:t xml:space="preserve">Минвата, стеклоткань, оцинкованная сталь </w:t>
            </w:r>
          </w:p>
        </w:tc>
        <w:tc>
          <w:tcPr>
            <w:tcW w:w="1296" w:type="dxa"/>
            <w:vAlign w:val="center"/>
          </w:tcPr>
          <w:p w14:paraId="3709368A" w14:textId="59D5E699" w:rsidR="00234EFC" w:rsidRPr="00234EFC" w:rsidRDefault="001B79A7" w:rsidP="00234EFC">
            <w:pPr>
              <w:spacing w:after="0" w:line="240" w:lineRule="auto"/>
              <w:ind w:firstLine="0"/>
              <w:jc w:val="center"/>
              <w:rPr>
                <w:rFonts w:cs="Arial"/>
                <w:sz w:val="20"/>
                <w:szCs w:val="20"/>
              </w:rPr>
            </w:pPr>
            <w:r>
              <w:rPr>
                <w:rFonts w:cs="Arial"/>
                <w:sz w:val="20"/>
                <w:szCs w:val="20"/>
              </w:rPr>
              <w:t>-</w:t>
            </w:r>
          </w:p>
        </w:tc>
      </w:tr>
      <w:tr w:rsidR="00234EFC" w:rsidRPr="00234EFC" w14:paraId="077266A1" w14:textId="77777777" w:rsidTr="00CC70B5">
        <w:trPr>
          <w:trHeight w:val="20"/>
          <w:tblHeader/>
        </w:trPr>
        <w:tc>
          <w:tcPr>
            <w:tcW w:w="2518" w:type="dxa"/>
            <w:vAlign w:val="center"/>
          </w:tcPr>
          <w:p w14:paraId="39E31CE7" w14:textId="77777777" w:rsidR="00234EFC" w:rsidRPr="00234EFC" w:rsidRDefault="00234EFC" w:rsidP="00234EFC">
            <w:pPr>
              <w:spacing w:after="0" w:line="240" w:lineRule="auto"/>
              <w:ind w:firstLine="0"/>
              <w:jc w:val="center"/>
              <w:rPr>
                <w:rFonts w:cs="Arial"/>
                <w:sz w:val="20"/>
                <w:szCs w:val="20"/>
              </w:rPr>
            </w:pPr>
            <w:r w:rsidRPr="00234EFC">
              <w:rPr>
                <w:rFonts w:cs="Arial"/>
                <w:sz w:val="20"/>
                <w:szCs w:val="20"/>
              </w:rPr>
              <w:t>Учетный участок 1, часть учетного участка 2</w:t>
            </w:r>
          </w:p>
        </w:tc>
        <w:tc>
          <w:tcPr>
            <w:tcW w:w="1559" w:type="dxa"/>
            <w:vAlign w:val="center"/>
          </w:tcPr>
          <w:p w14:paraId="58D897C4" w14:textId="77777777" w:rsidR="00234EFC" w:rsidRPr="00234EFC" w:rsidRDefault="00234EFC" w:rsidP="00234EFC">
            <w:pPr>
              <w:spacing w:after="0" w:line="240" w:lineRule="auto"/>
              <w:ind w:firstLine="0"/>
              <w:jc w:val="center"/>
              <w:rPr>
                <w:rFonts w:cs="Arial"/>
                <w:sz w:val="20"/>
                <w:szCs w:val="20"/>
              </w:rPr>
            </w:pPr>
            <w:r w:rsidRPr="00234EFC">
              <w:rPr>
                <w:rFonts w:cs="Arial"/>
                <w:sz w:val="20"/>
                <w:szCs w:val="20"/>
              </w:rPr>
              <w:t>150</w:t>
            </w:r>
          </w:p>
        </w:tc>
        <w:tc>
          <w:tcPr>
            <w:tcW w:w="1659" w:type="dxa"/>
            <w:vAlign w:val="center"/>
          </w:tcPr>
          <w:p w14:paraId="08432FD8" w14:textId="77777777" w:rsidR="00234EFC" w:rsidRPr="00234EFC" w:rsidRDefault="00234EFC" w:rsidP="00234EFC">
            <w:pPr>
              <w:spacing w:after="0" w:line="240" w:lineRule="auto"/>
              <w:ind w:firstLine="0"/>
              <w:jc w:val="center"/>
              <w:rPr>
                <w:rFonts w:cs="Arial"/>
                <w:sz w:val="20"/>
                <w:szCs w:val="20"/>
              </w:rPr>
            </w:pPr>
            <w:r w:rsidRPr="00234EFC">
              <w:rPr>
                <w:rFonts w:cs="Arial"/>
                <w:sz w:val="20"/>
                <w:szCs w:val="20"/>
              </w:rPr>
              <w:t>107</w:t>
            </w:r>
          </w:p>
        </w:tc>
        <w:tc>
          <w:tcPr>
            <w:tcW w:w="2736" w:type="dxa"/>
            <w:vAlign w:val="center"/>
          </w:tcPr>
          <w:p w14:paraId="148F2BB1" w14:textId="77777777" w:rsidR="00234EFC" w:rsidRPr="00234EFC" w:rsidRDefault="00234EFC" w:rsidP="00234EFC">
            <w:pPr>
              <w:spacing w:after="0" w:line="240" w:lineRule="auto"/>
              <w:ind w:firstLine="0"/>
              <w:jc w:val="center"/>
              <w:rPr>
                <w:rFonts w:cs="Arial"/>
                <w:sz w:val="20"/>
                <w:szCs w:val="20"/>
              </w:rPr>
            </w:pPr>
            <w:r w:rsidRPr="00234EFC">
              <w:rPr>
                <w:rFonts w:cs="Arial"/>
                <w:sz w:val="20"/>
                <w:szCs w:val="20"/>
              </w:rPr>
              <w:t>распределительные – отопления</w:t>
            </w:r>
          </w:p>
        </w:tc>
        <w:tc>
          <w:tcPr>
            <w:tcW w:w="1417" w:type="dxa"/>
            <w:vAlign w:val="center"/>
          </w:tcPr>
          <w:p w14:paraId="538BDDF2" w14:textId="77777777" w:rsidR="00234EFC" w:rsidRPr="00234EFC" w:rsidRDefault="00234EFC" w:rsidP="00234EFC">
            <w:pPr>
              <w:spacing w:after="0" w:line="240" w:lineRule="auto"/>
              <w:ind w:firstLine="0"/>
              <w:jc w:val="center"/>
              <w:rPr>
                <w:rFonts w:cs="Arial"/>
                <w:sz w:val="20"/>
                <w:szCs w:val="20"/>
              </w:rPr>
            </w:pPr>
            <w:r w:rsidRPr="00234EFC">
              <w:rPr>
                <w:rFonts w:cs="Arial"/>
                <w:sz w:val="20"/>
                <w:szCs w:val="20"/>
              </w:rPr>
              <w:t>Надземная</w:t>
            </w:r>
          </w:p>
        </w:tc>
        <w:tc>
          <w:tcPr>
            <w:tcW w:w="1583" w:type="dxa"/>
            <w:vAlign w:val="center"/>
          </w:tcPr>
          <w:p w14:paraId="37CE730B" w14:textId="77777777" w:rsidR="00234EFC" w:rsidRPr="00234EFC" w:rsidRDefault="00234EFC" w:rsidP="00234EFC">
            <w:pPr>
              <w:spacing w:after="0" w:line="240" w:lineRule="auto"/>
              <w:ind w:firstLine="0"/>
              <w:jc w:val="center"/>
              <w:rPr>
                <w:rFonts w:cs="Arial"/>
                <w:sz w:val="20"/>
                <w:szCs w:val="20"/>
              </w:rPr>
            </w:pPr>
            <w:r w:rsidRPr="00234EFC">
              <w:rPr>
                <w:rFonts w:cs="Arial"/>
                <w:sz w:val="20"/>
                <w:szCs w:val="20"/>
              </w:rPr>
              <w:t>1997</w:t>
            </w:r>
          </w:p>
        </w:tc>
        <w:tc>
          <w:tcPr>
            <w:tcW w:w="2528" w:type="dxa"/>
            <w:vAlign w:val="center"/>
          </w:tcPr>
          <w:p w14:paraId="06203694" w14:textId="77777777" w:rsidR="00234EFC" w:rsidRPr="00234EFC" w:rsidRDefault="00234EFC" w:rsidP="00234EFC">
            <w:pPr>
              <w:spacing w:after="0" w:line="240" w:lineRule="auto"/>
              <w:ind w:firstLine="0"/>
              <w:jc w:val="center"/>
              <w:rPr>
                <w:rFonts w:cs="Arial"/>
                <w:sz w:val="20"/>
                <w:szCs w:val="20"/>
              </w:rPr>
            </w:pPr>
            <w:r w:rsidRPr="00234EFC">
              <w:rPr>
                <w:rFonts w:cs="Arial"/>
                <w:sz w:val="20"/>
                <w:szCs w:val="20"/>
              </w:rPr>
              <w:t>Минвата, стеклоткань, оцинкованная сталь</w:t>
            </w:r>
          </w:p>
        </w:tc>
        <w:tc>
          <w:tcPr>
            <w:tcW w:w="1296" w:type="dxa"/>
            <w:vAlign w:val="center"/>
          </w:tcPr>
          <w:p w14:paraId="1CDA8D7B" w14:textId="7DFC5CB0" w:rsidR="00234EFC" w:rsidRPr="00234EFC" w:rsidRDefault="001B79A7" w:rsidP="00234EFC">
            <w:pPr>
              <w:spacing w:after="0" w:line="240" w:lineRule="auto"/>
              <w:ind w:firstLine="0"/>
              <w:jc w:val="center"/>
              <w:rPr>
                <w:rFonts w:cs="Arial"/>
                <w:sz w:val="20"/>
                <w:szCs w:val="20"/>
              </w:rPr>
            </w:pPr>
            <w:r>
              <w:rPr>
                <w:rFonts w:cs="Arial"/>
                <w:sz w:val="20"/>
                <w:szCs w:val="20"/>
              </w:rPr>
              <w:t>-</w:t>
            </w:r>
          </w:p>
        </w:tc>
      </w:tr>
      <w:tr w:rsidR="001B79A7" w:rsidRPr="00234EFC" w14:paraId="1341B4A4" w14:textId="77777777" w:rsidTr="00CC70B5">
        <w:trPr>
          <w:trHeight w:val="20"/>
          <w:tblHeader/>
        </w:trPr>
        <w:tc>
          <w:tcPr>
            <w:tcW w:w="2518" w:type="dxa"/>
            <w:vAlign w:val="center"/>
          </w:tcPr>
          <w:p w14:paraId="4AD7D1C7"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Учетный участок 1, часть учетного участка 2</w:t>
            </w:r>
          </w:p>
        </w:tc>
        <w:tc>
          <w:tcPr>
            <w:tcW w:w="1559" w:type="dxa"/>
            <w:vAlign w:val="center"/>
          </w:tcPr>
          <w:p w14:paraId="5497AE56"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150</w:t>
            </w:r>
          </w:p>
        </w:tc>
        <w:tc>
          <w:tcPr>
            <w:tcW w:w="1659" w:type="dxa"/>
            <w:vAlign w:val="center"/>
          </w:tcPr>
          <w:p w14:paraId="5A07FA6C"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13</w:t>
            </w:r>
          </w:p>
        </w:tc>
        <w:tc>
          <w:tcPr>
            <w:tcW w:w="2736" w:type="dxa"/>
            <w:vAlign w:val="center"/>
          </w:tcPr>
          <w:p w14:paraId="7F1EF1A0"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распределительные – отопления</w:t>
            </w:r>
          </w:p>
        </w:tc>
        <w:tc>
          <w:tcPr>
            <w:tcW w:w="1417" w:type="dxa"/>
            <w:vAlign w:val="center"/>
          </w:tcPr>
          <w:p w14:paraId="612872A5"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Подземная</w:t>
            </w:r>
          </w:p>
        </w:tc>
        <w:tc>
          <w:tcPr>
            <w:tcW w:w="1583" w:type="dxa"/>
            <w:vAlign w:val="center"/>
          </w:tcPr>
          <w:p w14:paraId="67C316F4"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1997</w:t>
            </w:r>
          </w:p>
        </w:tc>
        <w:tc>
          <w:tcPr>
            <w:tcW w:w="2528" w:type="dxa"/>
            <w:vAlign w:val="center"/>
          </w:tcPr>
          <w:p w14:paraId="425487E0"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Минвата, стеклоткань, оцинкованная сталь</w:t>
            </w:r>
          </w:p>
        </w:tc>
        <w:tc>
          <w:tcPr>
            <w:tcW w:w="1296" w:type="dxa"/>
            <w:vAlign w:val="center"/>
          </w:tcPr>
          <w:p w14:paraId="3FED722B" w14:textId="6ADB4C35"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7AB49FE6" w14:textId="77777777" w:rsidTr="00CC70B5">
        <w:trPr>
          <w:trHeight w:val="20"/>
          <w:tblHeader/>
        </w:trPr>
        <w:tc>
          <w:tcPr>
            <w:tcW w:w="2518" w:type="dxa"/>
            <w:vAlign w:val="center"/>
          </w:tcPr>
          <w:p w14:paraId="5ABBA2F6"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Учетный участок 1, часть учетного участка 2</w:t>
            </w:r>
          </w:p>
        </w:tc>
        <w:tc>
          <w:tcPr>
            <w:tcW w:w="1559" w:type="dxa"/>
            <w:vAlign w:val="center"/>
          </w:tcPr>
          <w:p w14:paraId="6B6797B9"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150</w:t>
            </w:r>
          </w:p>
        </w:tc>
        <w:tc>
          <w:tcPr>
            <w:tcW w:w="1659" w:type="dxa"/>
            <w:vAlign w:val="center"/>
          </w:tcPr>
          <w:p w14:paraId="003484AE"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74</w:t>
            </w:r>
          </w:p>
        </w:tc>
        <w:tc>
          <w:tcPr>
            <w:tcW w:w="2736" w:type="dxa"/>
            <w:vAlign w:val="center"/>
          </w:tcPr>
          <w:p w14:paraId="79D2AD0C"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распределительные – отопления</w:t>
            </w:r>
          </w:p>
        </w:tc>
        <w:tc>
          <w:tcPr>
            <w:tcW w:w="1417" w:type="dxa"/>
            <w:vAlign w:val="center"/>
          </w:tcPr>
          <w:p w14:paraId="22459B26"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Надземная</w:t>
            </w:r>
          </w:p>
        </w:tc>
        <w:tc>
          <w:tcPr>
            <w:tcW w:w="1583" w:type="dxa"/>
            <w:vAlign w:val="center"/>
          </w:tcPr>
          <w:p w14:paraId="635DD758"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1997</w:t>
            </w:r>
          </w:p>
        </w:tc>
        <w:tc>
          <w:tcPr>
            <w:tcW w:w="2528" w:type="dxa"/>
            <w:vAlign w:val="center"/>
          </w:tcPr>
          <w:p w14:paraId="221B434E"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Минвата, стеклоткань, оцинкованная сталь</w:t>
            </w:r>
          </w:p>
        </w:tc>
        <w:tc>
          <w:tcPr>
            <w:tcW w:w="1296" w:type="dxa"/>
            <w:vAlign w:val="center"/>
          </w:tcPr>
          <w:p w14:paraId="0AF1D63D" w14:textId="7A078942"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3B2A077A" w14:textId="77777777" w:rsidTr="00CC70B5">
        <w:trPr>
          <w:trHeight w:val="20"/>
          <w:tblHeader/>
        </w:trPr>
        <w:tc>
          <w:tcPr>
            <w:tcW w:w="2518" w:type="dxa"/>
            <w:vAlign w:val="center"/>
          </w:tcPr>
          <w:p w14:paraId="7E672E2A"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Учетный участок 1, часть учетного участка 2</w:t>
            </w:r>
          </w:p>
        </w:tc>
        <w:tc>
          <w:tcPr>
            <w:tcW w:w="1559" w:type="dxa"/>
            <w:vAlign w:val="center"/>
          </w:tcPr>
          <w:p w14:paraId="57630BF3"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150</w:t>
            </w:r>
          </w:p>
        </w:tc>
        <w:tc>
          <w:tcPr>
            <w:tcW w:w="1659" w:type="dxa"/>
            <w:vAlign w:val="center"/>
          </w:tcPr>
          <w:p w14:paraId="0DCE4B83"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13</w:t>
            </w:r>
          </w:p>
        </w:tc>
        <w:tc>
          <w:tcPr>
            <w:tcW w:w="2736" w:type="dxa"/>
            <w:vAlign w:val="center"/>
          </w:tcPr>
          <w:p w14:paraId="3E339916"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распределительные – отопления</w:t>
            </w:r>
          </w:p>
        </w:tc>
        <w:tc>
          <w:tcPr>
            <w:tcW w:w="1417" w:type="dxa"/>
            <w:vAlign w:val="center"/>
          </w:tcPr>
          <w:p w14:paraId="5C84B92E"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Подземная</w:t>
            </w:r>
          </w:p>
        </w:tc>
        <w:tc>
          <w:tcPr>
            <w:tcW w:w="1583" w:type="dxa"/>
            <w:vAlign w:val="center"/>
          </w:tcPr>
          <w:p w14:paraId="6AC111E5"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1997</w:t>
            </w:r>
          </w:p>
        </w:tc>
        <w:tc>
          <w:tcPr>
            <w:tcW w:w="2528" w:type="dxa"/>
            <w:vAlign w:val="center"/>
          </w:tcPr>
          <w:p w14:paraId="0BD86585"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Минвата, стеклоткань, оцинкованная сталь</w:t>
            </w:r>
          </w:p>
        </w:tc>
        <w:tc>
          <w:tcPr>
            <w:tcW w:w="1296" w:type="dxa"/>
            <w:vAlign w:val="center"/>
          </w:tcPr>
          <w:p w14:paraId="07BB654E" w14:textId="0E299A7F"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76C2A8FB" w14:textId="77777777" w:rsidTr="00CC70B5">
        <w:trPr>
          <w:trHeight w:val="20"/>
          <w:tblHeader/>
        </w:trPr>
        <w:tc>
          <w:tcPr>
            <w:tcW w:w="2518" w:type="dxa"/>
            <w:vAlign w:val="center"/>
          </w:tcPr>
          <w:p w14:paraId="566D9841"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Учетный участок 1, часть учетного участка 2</w:t>
            </w:r>
          </w:p>
        </w:tc>
        <w:tc>
          <w:tcPr>
            <w:tcW w:w="1559" w:type="dxa"/>
            <w:vAlign w:val="center"/>
          </w:tcPr>
          <w:p w14:paraId="4576D3A6"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150</w:t>
            </w:r>
          </w:p>
        </w:tc>
        <w:tc>
          <w:tcPr>
            <w:tcW w:w="1659" w:type="dxa"/>
            <w:vAlign w:val="center"/>
          </w:tcPr>
          <w:p w14:paraId="7AA25F91"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165,5</w:t>
            </w:r>
          </w:p>
        </w:tc>
        <w:tc>
          <w:tcPr>
            <w:tcW w:w="2736" w:type="dxa"/>
            <w:vAlign w:val="center"/>
          </w:tcPr>
          <w:p w14:paraId="42393CD4"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распределительные – отопления</w:t>
            </w:r>
          </w:p>
        </w:tc>
        <w:tc>
          <w:tcPr>
            <w:tcW w:w="1417" w:type="dxa"/>
            <w:vAlign w:val="center"/>
          </w:tcPr>
          <w:p w14:paraId="28DF744C"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Надземная</w:t>
            </w:r>
          </w:p>
        </w:tc>
        <w:tc>
          <w:tcPr>
            <w:tcW w:w="1583" w:type="dxa"/>
            <w:vAlign w:val="center"/>
          </w:tcPr>
          <w:p w14:paraId="1F7D54F0"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1997</w:t>
            </w:r>
          </w:p>
        </w:tc>
        <w:tc>
          <w:tcPr>
            <w:tcW w:w="2528" w:type="dxa"/>
            <w:vAlign w:val="center"/>
          </w:tcPr>
          <w:p w14:paraId="2630400C"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Минвата, стеклоткань, оцинкованная сталь</w:t>
            </w:r>
          </w:p>
        </w:tc>
        <w:tc>
          <w:tcPr>
            <w:tcW w:w="1296" w:type="dxa"/>
            <w:vAlign w:val="center"/>
          </w:tcPr>
          <w:p w14:paraId="2415E36E" w14:textId="6D18B4CE"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5A468B4A" w14:textId="77777777" w:rsidTr="00CC70B5">
        <w:trPr>
          <w:trHeight w:val="20"/>
          <w:tblHeader/>
        </w:trPr>
        <w:tc>
          <w:tcPr>
            <w:tcW w:w="2518" w:type="dxa"/>
            <w:vAlign w:val="center"/>
          </w:tcPr>
          <w:p w14:paraId="24D9A3F7"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Учетный участок 1, часть учетного участка 2</w:t>
            </w:r>
          </w:p>
        </w:tc>
        <w:tc>
          <w:tcPr>
            <w:tcW w:w="1559" w:type="dxa"/>
            <w:vAlign w:val="center"/>
          </w:tcPr>
          <w:p w14:paraId="4C73FB18"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150</w:t>
            </w:r>
          </w:p>
        </w:tc>
        <w:tc>
          <w:tcPr>
            <w:tcW w:w="1659" w:type="dxa"/>
            <w:vAlign w:val="center"/>
          </w:tcPr>
          <w:p w14:paraId="1874A2AF"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13</w:t>
            </w:r>
          </w:p>
        </w:tc>
        <w:tc>
          <w:tcPr>
            <w:tcW w:w="2736" w:type="dxa"/>
            <w:vAlign w:val="center"/>
          </w:tcPr>
          <w:p w14:paraId="4D91DAAE"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распределительные – отопления</w:t>
            </w:r>
          </w:p>
        </w:tc>
        <w:tc>
          <w:tcPr>
            <w:tcW w:w="1417" w:type="dxa"/>
            <w:vAlign w:val="center"/>
          </w:tcPr>
          <w:p w14:paraId="6F7F2D82"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Подземная</w:t>
            </w:r>
          </w:p>
        </w:tc>
        <w:tc>
          <w:tcPr>
            <w:tcW w:w="1583" w:type="dxa"/>
            <w:vAlign w:val="center"/>
          </w:tcPr>
          <w:p w14:paraId="7D01CE6E"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1997</w:t>
            </w:r>
          </w:p>
        </w:tc>
        <w:tc>
          <w:tcPr>
            <w:tcW w:w="2528" w:type="dxa"/>
            <w:vAlign w:val="center"/>
          </w:tcPr>
          <w:p w14:paraId="49595C0E"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Минвата, стеклоткань, оцинкованная сталь</w:t>
            </w:r>
          </w:p>
        </w:tc>
        <w:tc>
          <w:tcPr>
            <w:tcW w:w="1296" w:type="dxa"/>
            <w:vAlign w:val="center"/>
          </w:tcPr>
          <w:p w14:paraId="042D55F0" w14:textId="67DD254A"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0C03582E" w14:textId="77777777" w:rsidTr="00CC70B5">
        <w:trPr>
          <w:trHeight w:val="20"/>
          <w:tblHeader/>
        </w:trPr>
        <w:tc>
          <w:tcPr>
            <w:tcW w:w="2518" w:type="dxa"/>
            <w:vAlign w:val="center"/>
          </w:tcPr>
          <w:p w14:paraId="5F5A6B13"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Учетный участок 1, часть учетного участка 2</w:t>
            </w:r>
          </w:p>
        </w:tc>
        <w:tc>
          <w:tcPr>
            <w:tcW w:w="1559" w:type="dxa"/>
            <w:vAlign w:val="center"/>
          </w:tcPr>
          <w:p w14:paraId="2ACAA5E6"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150</w:t>
            </w:r>
          </w:p>
        </w:tc>
        <w:tc>
          <w:tcPr>
            <w:tcW w:w="1659" w:type="dxa"/>
            <w:vAlign w:val="center"/>
          </w:tcPr>
          <w:p w14:paraId="3B4B34E8"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182</w:t>
            </w:r>
          </w:p>
        </w:tc>
        <w:tc>
          <w:tcPr>
            <w:tcW w:w="2736" w:type="dxa"/>
            <w:vAlign w:val="center"/>
          </w:tcPr>
          <w:p w14:paraId="4F3985A4"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распределительные – отопления</w:t>
            </w:r>
          </w:p>
        </w:tc>
        <w:tc>
          <w:tcPr>
            <w:tcW w:w="1417" w:type="dxa"/>
            <w:vAlign w:val="center"/>
          </w:tcPr>
          <w:p w14:paraId="6CC8CADA"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Надземная</w:t>
            </w:r>
          </w:p>
        </w:tc>
        <w:tc>
          <w:tcPr>
            <w:tcW w:w="1583" w:type="dxa"/>
            <w:vAlign w:val="center"/>
          </w:tcPr>
          <w:p w14:paraId="6E1B0B13"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1997</w:t>
            </w:r>
          </w:p>
        </w:tc>
        <w:tc>
          <w:tcPr>
            <w:tcW w:w="2528" w:type="dxa"/>
            <w:vAlign w:val="center"/>
          </w:tcPr>
          <w:p w14:paraId="1E84B7BD"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Минвата, стеклоткань, оцинкованная сталь</w:t>
            </w:r>
          </w:p>
        </w:tc>
        <w:tc>
          <w:tcPr>
            <w:tcW w:w="1296" w:type="dxa"/>
            <w:vAlign w:val="center"/>
          </w:tcPr>
          <w:p w14:paraId="64898D6C" w14:textId="29EC7BCC"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7096D079" w14:textId="77777777" w:rsidTr="00CC70B5">
        <w:trPr>
          <w:trHeight w:val="227"/>
        </w:trPr>
        <w:tc>
          <w:tcPr>
            <w:tcW w:w="2518" w:type="dxa"/>
            <w:vAlign w:val="center"/>
          </w:tcPr>
          <w:p w14:paraId="775A9E6C"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Учетный участок 1, часть учетного участка 3</w:t>
            </w:r>
          </w:p>
        </w:tc>
        <w:tc>
          <w:tcPr>
            <w:tcW w:w="1559" w:type="dxa"/>
            <w:vAlign w:val="center"/>
          </w:tcPr>
          <w:p w14:paraId="6A7C7A89"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50</w:t>
            </w:r>
          </w:p>
        </w:tc>
        <w:tc>
          <w:tcPr>
            <w:tcW w:w="1659" w:type="dxa"/>
            <w:noWrap/>
            <w:vAlign w:val="center"/>
          </w:tcPr>
          <w:p w14:paraId="4475C9CA"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73</w:t>
            </w:r>
          </w:p>
        </w:tc>
        <w:tc>
          <w:tcPr>
            <w:tcW w:w="2736" w:type="dxa"/>
            <w:noWrap/>
            <w:vAlign w:val="center"/>
          </w:tcPr>
          <w:p w14:paraId="75CB130F"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распределительные – отопления</w:t>
            </w:r>
          </w:p>
        </w:tc>
        <w:tc>
          <w:tcPr>
            <w:tcW w:w="1417" w:type="dxa"/>
            <w:noWrap/>
            <w:vAlign w:val="center"/>
          </w:tcPr>
          <w:p w14:paraId="0AA72E00"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Надземная</w:t>
            </w:r>
          </w:p>
        </w:tc>
        <w:tc>
          <w:tcPr>
            <w:tcW w:w="1583" w:type="dxa"/>
            <w:noWrap/>
            <w:vAlign w:val="center"/>
          </w:tcPr>
          <w:p w14:paraId="4A9C59BE"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1997</w:t>
            </w:r>
          </w:p>
        </w:tc>
        <w:tc>
          <w:tcPr>
            <w:tcW w:w="2528" w:type="dxa"/>
            <w:vAlign w:val="center"/>
          </w:tcPr>
          <w:p w14:paraId="6B2B9A26"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Минвата, стеклоткань, оцинкованная сталь</w:t>
            </w:r>
          </w:p>
        </w:tc>
        <w:tc>
          <w:tcPr>
            <w:tcW w:w="1296" w:type="dxa"/>
            <w:vAlign w:val="center"/>
          </w:tcPr>
          <w:p w14:paraId="02C592A1" w14:textId="70561ADF"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48A2EB4E" w14:textId="77777777" w:rsidTr="00CC70B5">
        <w:trPr>
          <w:trHeight w:val="227"/>
        </w:trPr>
        <w:tc>
          <w:tcPr>
            <w:tcW w:w="2518" w:type="dxa"/>
            <w:vAlign w:val="center"/>
          </w:tcPr>
          <w:p w14:paraId="64C8B5AE"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Учетный участок 1, часть учетного участка 3</w:t>
            </w:r>
          </w:p>
        </w:tc>
        <w:tc>
          <w:tcPr>
            <w:tcW w:w="1559" w:type="dxa"/>
            <w:vAlign w:val="center"/>
          </w:tcPr>
          <w:p w14:paraId="02EED192"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50</w:t>
            </w:r>
          </w:p>
        </w:tc>
        <w:tc>
          <w:tcPr>
            <w:tcW w:w="1659" w:type="dxa"/>
            <w:noWrap/>
            <w:vAlign w:val="center"/>
          </w:tcPr>
          <w:p w14:paraId="1EEA7D19"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13</w:t>
            </w:r>
          </w:p>
        </w:tc>
        <w:tc>
          <w:tcPr>
            <w:tcW w:w="2736" w:type="dxa"/>
            <w:noWrap/>
            <w:vAlign w:val="center"/>
          </w:tcPr>
          <w:p w14:paraId="24CDDE42"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распределительные – отопления</w:t>
            </w:r>
          </w:p>
        </w:tc>
        <w:tc>
          <w:tcPr>
            <w:tcW w:w="1417" w:type="dxa"/>
            <w:noWrap/>
            <w:vAlign w:val="center"/>
          </w:tcPr>
          <w:p w14:paraId="08D460F9"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Подземная</w:t>
            </w:r>
          </w:p>
        </w:tc>
        <w:tc>
          <w:tcPr>
            <w:tcW w:w="1583" w:type="dxa"/>
            <w:noWrap/>
            <w:vAlign w:val="center"/>
          </w:tcPr>
          <w:p w14:paraId="5698DF83"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1997</w:t>
            </w:r>
          </w:p>
        </w:tc>
        <w:tc>
          <w:tcPr>
            <w:tcW w:w="2528" w:type="dxa"/>
            <w:vAlign w:val="center"/>
          </w:tcPr>
          <w:p w14:paraId="41C38120"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Минвата, стеклоткань, оцинкованная сталь</w:t>
            </w:r>
          </w:p>
        </w:tc>
        <w:tc>
          <w:tcPr>
            <w:tcW w:w="1296" w:type="dxa"/>
            <w:vAlign w:val="center"/>
          </w:tcPr>
          <w:p w14:paraId="043D8EFB" w14:textId="3251CE14"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05251C70" w14:textId="77777777" w:rsidTr="00CC70B5">
        <w:trPr>
          <w:trHeight w:val="227"/>
        </w:trPr>
        <w:tc>
          <w:tcPr>
            <w:tcW w:w="2518" w:type="dxa"/>
            <w:vAlign w:val="center"/>
          </w:tcPr>
          <w:p w14:paraId="2D29EB0D"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Учетный участок 1, часть учетного участка 3</w:t>
            </w:r>
          </w:p>
        </w:tc>
        <w:tc>
          <w:tcPr>
            <w:tcW w:w="1559" w:type="dxa"/>
            <w:vAlign w:val="center"/>
          </w:tcPr>
          <w:p w14:paraId="3C2B11C9"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50</w:t>
            </w:r>
          </w:p>
        </w:tc>
        <w:tc>
          <w:tcPr>
            <w:tcW w:w="1659" w:type="dxa"/>
            <w:noWrap/>
            <w:vAlign w:val="center"/>
          </w:tcPr>
          <w:p w14:paraId="5B563179"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57</w:t>
            </w:r>
          </w:p>
        </w:tc>
        <w:tc>
          <w:tcPr>
            <w:tcW w:w="2736" w:type="dxa"/>
            <w:noWrap/>
            <w:vAlign w:val="center"/>
          </w:tcPr>
          <w:p w14:paraId="14B4C68D"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распределительные – отопления</w:t>
            </w:r>
          </w:p>
        </w:tc>
        <w:tc>
          <w:tcPr>
            <w:tcW w:w="1417" w:type="dxa"/>
            <w:noWrap/>
            <w:vAlign w:val="center"/>
          </w:tcPr>
          <w:p w14:paraId="7631CFA8"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Надземная</w:t>
            </w:r>
          </w:p>
        </w:tc>
        <w:tc>
          <w:tcPr>
            <w:tcW w:w="1583" w:type="dxa"/>
            <w:noWrap/>
            <w:vAlign w:val="center"/>
          </w:tcPr>
          <w:p w14:paraId="6FF86853"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1997</w:t>
            </w:r>
          </w:p>
        </w:tc>
        <w:tc>
          <w:tcPr>
            <w:tcW w:w="2528" w:type="dxa"/>
            <w:vAlign w:val="center"/>
          </w:tcPr>
          <w:p w14:paraId="27C72194" w14:textId="77777777" w:rsidR="001B79A7" w:rsidRPr="00234EFC" w:rsidRDefault="001B79A7" w:rsidP="001B79A7">
            <w:pPr>
              <w:spacing w:after="0" w:line="240" w:lineRule="auto"/>
              <w:ind w:firstLine="0"/>
              <w:jc w:val="center"/>
              <w:rPr>
                <w:rFonts w:cs="Arial"/>
                <w:sz w:val="20"/>
                <w:szCs w:val="20"/>
              </w:rPr>
            </w:pPr>
            <w:r w:rsidRPr="00234EFC">
              <w:rPr>
                <w:rFonts w:cs="Arial"/>
                <w:sz w:val="20"/>
                <w:szCs w:val="20"/>
              </w:rPr>
              <w:t>Минвата, стеклоткань, оцинкованная сталь</w:t>
            </w:r>
          </w:p>
        </w:tc>
        <w:tc>
          <w:tcPr>
            <w:tcW w:w="1296" w:type="dxa"/>
            <w:vAlign w:val="center"/>
          </w:tcPr>
          <w:p w14:paraId="1D5FF41F" w14:textId="075BB2DB"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36E539A7" w14:textId="77777777" w:rsidTr="00CC70B5">
        <w:trPr>
          <w:trHeight w:val="227"/>
        </w:trPr>
        <w:tc>
          <w:tcPr>
            <w:tcW w:w="2518" w:type="dxa"/>
            <w:vAlign w:val="center"/>
          </w:tcPr>
          <w:p w14:paraId="66E89429" w14:textId="1711E1FF" w:rsidR="001B79A7" w:rsidRPr="00234EFC" w:rsidRDefault="001B79A7" w:rsidP="001B79A7">
            <w:pPr>
              <w:spacing w:after="0" w:line="240" w:lineRule="auto"/>
              <w:ind w:firstLine="0"/>
              <w:jc w:val="center"/>
              <w:rPr>
                <w:rFonts w:cs="Arial"/>
                <w:sz w:val="20"/>
                <w:szCs w:val="20"/>
              </w:rPr>
            </w:pPr>
            <w:r w:rsidRPr="00520CA0">
              <w:rPr>
                <w:spacing w:val="-6"/>
                <w:sz w:val="20"/>
                <w:szCs w:val="20"/>
              </w:rPr>
              <w:t>Учетный уча</w:t>
            </w:r>
            <w:r>
              <w:rPr>
                <w:spacing w:val="-6"/>
                <w:sz w:val="20"/>
                <w:szCs w:val="20"/>
              </w:rPr>
              <w:t>сток 1, часть учетного участка 4</w:t>
            </w:r>
          </w:p>
        </w:tc>
        <w:tc>
          <w:tcPr>
            <w:tcW w:w="1559" w:type="dxa"/>
            <w:vAlign w:val="center"/>
          </w:tcPr>
          <w:p w14:paraId="0388D937" w14:textId="2417BE44" w:rsidR="001B79A7" w:rsidRPr="00234EFC" w:rsidRDefault="001B79A7" w:rsidP="001B79A7">
            <w:pPr>
              <w:spacing w:after="0" w:line="240" w:lineRule="auto"/>
              <w:ind w:firstLine="0"/>
              <w:jc w:val="center"/>
              <w:rPr>
                <w:rFonts w:cs="Arial"/>
                <w:sz w:val="20"/>
                <w:szCs w:val="20"/>
              </w:rPr>
            </w:pPr>
            <w:r>
              <w:rPr>
                <w:spacing w:val="-6"/>
                <w:sz w:val="20"/>
                <w:szCs w:val="20"/>
              </w:rPr>
              <w:t>80</w:t>
            </w:r>
          </w:p>
        </w:tc>
        <w:tc>
          <w:tcPr>
            <w:tcW w:w="1659" w:type="dxa"/>
            <w:noWrap/>
            <w:vAlign w:val="center"/>
          </w:tcPr>
          <w:p w14:paraId="3401D12C" w14:textId="3DEB0D3F" w:rsidR="001B79A7" w:rsidRPr="00234EFC" w:rsidRDefault="001B79A7" w:rsidP="001B79A7">
            <w:pPr>
              <w:spacing w:after="0" w:line="240" w:lineRule="auto"/>
              <w:ind w:firstLine="0"/>
              <w:jc w:val="center"/>
              <w:rPr>
                <w:rFonts w:cs="Arial"/>
                <w:sz w:val="20"/>
                <w:szCs w:val="20"/>
              </w:rPr>
            </w:pPr>
            <w:r>
              <w:rPr>
                <w:spacing w:val="-6"/>
                <w:sz w:val="20"/>
                <w:szCs w:val="20"/>
              </w:rPr>
              <w:t>10,5</w:t>
            </w:r>
          </w:p>
        </w:tc>
        <w:tc>
          <w:tcPr>
            <w:tcW w:w="2736" w:type="dxa"/>
            <w:noWrap/>
            <w:vAlign w:val="center"/>
          </w:tcPr>
          <w:p w14:paraId="44C255AF" w14:textId="7D67FBDB" w:rsidR="001B79A7" w:rsidRPr="00234EFC" w:rsidRDefault="001B79A7" w:rsidP="001B79A7">
            <w:pPr>
              <w:spacing w:after="0" w:line="240" w:lineRule="auto"/>
              <w:ind w:firstLine="0"/>
              <w:jc w:val="center"/>
              <w:rPr>
                <w:rFonts w:cs="Arial"/>
                <w:sz w:val="20"/>
                <w:szCs w:val="20"/>
              </w:rPr>
            </w:pPr>
            <w:r w:rsidRPr="00520CA0">
              <w:rPr>
                <w:spacing w:val="-6"/>
                <w:sz w:val="20"/>
                <w:szCs w:val="20"/>
              </w:rPr>
              <w:t xml:space="preserve">распределительные – отопления </w:t>
            </w:r>
          </w:p>
        </w:tc>
        <w:tc>
          <w:tcPr>
            <w:tcW w:w="1417" w:type="dxa"/>
            <w:noWrap/>
            <w:vAlign w:val="center"/>
          </w:tcPr>
          <w:p w14:paraId="6E5DE619" w14:textId="1935F5D3" w:rsidR="001B79A7" w:rsidRPr="00234EFC" w:rsidRDefault="001B79A7" w:rsidP="001B79A7">
            <w:pPr>
              <w:spacing w:after="0" w:line="240" w:lineRule="auto"/>
              <w:ind w:firstLine="0"/>
              <w:jc w:val="center"/>
              <w:rPr>
                <w:rFonts w:cs="Arial"/>
                <w:sz w:val="20"/>
                <w:szCs w:val="20"/>
              </w:rPr>
            </w:pPr>
            <w:r w:rsidRPr="00520CA0">
              <w:rPr>
                <w:spacing w:val="-6"/>
                <w:sz w:val="20"/>
                <w:szCs w:val="20"/>
              </w:rPr>
              <w:t xml:space="preserve">Надземная </w:t>
            </w:r>
          </w:p>
        </w:tc>
        <w:tc>
          <w:tcPr>
            <w:tcW w:w="1583" w:type="dxa"/>
            <w:noWrap/>
            <w:vAlign w:val="center"/>
          </w:tcPr>
          <w:p w14:paraId="235150E2" w14:textId="46245D78"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0198B510" w14:textId="7C2298CF" w:rsidR="001B79A7" w:rsidRPr="00234EFC" w:rsidRDefault="001B79A7" w:rsidP="001B79A7">
            <w:pPr>
              <w:spacing w:after="0" w:line="240" w:lineRule="auto"/>
              <w:ind w:firstLine="0"/>
              <w:jc w:val="center"/>
              <w:rPr>
                <w:rFonts w:cs="Arial"/>
                <w:sz w:val="20"/>
                <w:szCs w:val="20"/>
              </w:rPr>
            </w:pPr>
            <w:r w:rsidRPr="00520CA0">
              <w:rPr>
                <w:spacing w:val="-6"/>
                <w:sz w:val="20"/>
                <w:szCs w:val="20"/>
              </w:rPr>
              <w:t xml:space="preserve">Минвата, стеклоткань, оцинкованная сталь </w:t>
            </w:r>
          </w:p>
        </w:tc>
        <w:tc>
          <w:tcPr>
            <w:tcW w:w="1296" w:type="dxa"/>
            <w:vAlign w:val="center"/>
          </w:tcPr>
          <w:p w14:paraId="5A66DAD0" w14:textId="63E92A03"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7E4A1A34" w14:textId="77777777" w:rsidTr="00CC70B5">
        <w:trPr>
          <w:trHeight w:val="227"/>
        </w:trPr>
        <w:tc>
          <w:tcPr>
            <w:tcW w:w="2518" w:type="dxa"/>
            <w:vAlign w:val="center"/>
          </w:tcPr>
          <w:p w14:paraId="12E183AD" w14:textId="564D43B2" w:rsidR="001B79A7" w:rsidRPr="00234EFC" w:rsidRDefault="001B79A7" w:rsidP="001B79A7">
            <w:pPr>
              <w:spacing w:after="0" w:line="240" w:lineRule="auto"/>
              <w:ind w:firstLine="0"/>
              <w:jc w:val="center"/>
              <w:rPr>
                <w:rFonts w:cs="Arial"/>
                <w:sz w:val="20"/>
                <w:szCs w:val="20"/>
              </w:rPr>
            </w:pPr>
            <w:r w:rsidRPr="00520CA0">
              <w:rPr>
                <w:spacing w:val="-6"/>
                <w:sz w:val="20"/>
                <w:szCs w:val="20"/>
              </w:rPr>
              <w:t>Учетный уча</w:t>
            </w:r>
            <w:r>
              <w:rPr>
                <w:spacing w:val="-6"/>
                <w:sz w:val="20"/>
                <w:szCs w:val="20"/>
              </w:rPr>
              <w:t>сток 1, часть учетного участка 5</w:t>
            </w:r>
          </w:p>
        </w:tc>
        <w:tc>
          <w:tcPr>
            <w:tcW w:w="1559" w:type="dxa"/>
            <w:vAlign w:val="center"/>
          </w:tcPr>
          <w:p w14:paraId="70854CAD" w14:textId="6D2ADF4D" w:rsidR="001B79A7" w:rsidRPr="00234EFC" w:rsidRDefault="001B79A7" w:rsidP="001B79A7">
            <w:pPr>
              <w:spacing w:after="0" w:line="240" w:lineRule="auto"/>
              <w:ind w:firstLine="0"/>
              <w:jc w:val="center"/>
              <w:rPr>
                <w:rFonts w:cs="Arial"/>
                <w:sz w:val="20"/>
                <w:szCs w:val="20"/>
              </w:rPr>
            </w:pPr>
            <w:r>
              <w:rPr>
                <w:spacing w:val="-6"/>
                <w:sz w:val="20"/>
                <w:szCs w:val="20"/>
              </w:rPr>
              <w:t>8</w:t>
            </w:r>
            <w:r w:rsidRPr="00520CA0">
              <w:rPr>
                <w:spacing w:val="-6"/>
                <w:sz w:val="20"/>
                <w:szCs w:val="20"/>
              </w:rPr>
              <w:t>0</w:t>
            </w:r>
          </w:p>
        </w:tc>
        <w:tc>
          <w:tcPr>
            <w:tcW w:w="1659" w:type="dxa"/>
            <w:noWrap/>
            <w:vAlign w:val="center"/>
          </w:tcPr>
          <w:p w14:paraId="44DB77F7" w14:textId="20C56C6F" w:rsidR="001B79A7" w:rsidRPr="00234EFC" w:rsidRDefault="001B79A7" w:rsidP="001B79A7">
            <w:pPr>
              <w:spacing w:after="0" w:line="240" w:lineRule="auto"/>
              <w:ind w:firstLine="0"/>
              <w:jc w:val="center"/>
              <w:rPr>
                <w:rFonts w:cs="Arial"/>
                <w:sz w:val="20"/>
                <w:szCs w:val="20"/>
              </w:rPr>
            </w:pPr>
            <w:r>
              <w:rPr>
                <w:spacing w:val="-6"/>
                <w:sz w:val="20"/>
                <w:szCs w:val="20"/>
              </w:rPr>
              <w:t>11,1</w:t>
            </w:r>
          </w:p>
        </w:tc>
        <w:tc>
          <w:tcPr>
            <w:tcW w:w="2736" w:type="dxa"/>
            <w:noWrap/>
            <w:vAlign w:val="center"/>
          </w:tcPr>
          <w:p w14:paraId="329626F5" w14:textId="50DDA1AF" w:rsidR="001B79A7" w:rsidRPr="00234EFC" w:rsidRDefault="001B79A7" w:rsidP="001B79A7">
            <w:pPr>
              <w:spacing w:after="0" w:line="240" w:lineRule="auto"/>
              <w:ind w:firstLine="0"/>
              <w:jc w:val="center"/>
              <w:rPr>
                <w:rFonts w:cs="Arial"/>
                <w:sz w:val="20"/>
                <w:szCs w:val="20"/>
              </w:rPr>
            </w:pPr>
            <w:r w:rsidRPr="00520CA0">
              <w:rPr>
                <w:spacing w:val="-6"/>
                <w:sz w:val="20"/>
                <w:szCs w:val="20"/>
              </w:rPr>
              <w:t>распределительные – отопления</w:t>
            </w:r>
          </w:p>
        </w:tc>
        <w:tc>
          <w:tcPr>
            <w:tcW w:w="1417" w:type="dxa"/>
            <w:noWrap/>
            <w:vAlign w:val="center"/>
          </w:tcPr>
          <w:p w14:paraId="456151E1" w14:textId="61909BBA" w:rsidR="001B79A7" w:rsidRPr="00234EFC" w:rsidRDefault="001B79A7" w:rsidP="001B79A7">
            <w:pPr>
              <w:spacing w:after="0" w:line="240" w:lineRule="auto"/>
              <w:ind w:firstLine="0"/>
              <w:jc w:val="center"/>
              <w:rPr>
                <w:rFonts w:cs="Arial"/>
                <w:sz w:val="20"/>
                <w:szCs w:val="20"/>
              </w:rPr>
            </w:pPr>
            <w:r w:rsidRPr="00520CA0">
              <w:rPr>
                <w:spacing w:val="-6"/>
                <w:sz w:val="20"/>
                <w:szCs w:val="20"/>
              </w:rPr>
              <w:t>Надземная</w:t>
            </w:r>
          </w:p>
        </w:tc>
        <w:tc>
          <w:tcPr>
            <w:tcW w:w="1583" w:type="dxa"/>
            <w:noWrap/>
            <w:vAlign w:val="center"/>
          </w:tcPr>
          <w:p w14:paraId="418F0C84" w14:textId="03B310A8"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27DFED62" w14:textId="0792A798" w:rsidR="001B79A7" w:rsidRPr="00234EFC" w:rsidRDefault="001B79A7" w:rsidP="001B79A7">
            <w:pPr>
              <w:spacing w:after="0" w:line="240" w:lineRule="auto"/>
              <w:ind w:firstLine="0"/>
              <w:jc w:val="center"/>
              <w:rPr>
                <w:rFonts w:cs="Arial"/>
                <w:sz w:val="20"/>
                <w:szCs w:val="20"/>
              </w:rPr>
            </w:pPr>
            <w:r w:rsidRPr="00520CA0">
              <w:rPr>
                <w:spacing w:val="-6"/>
                <w:sz w:val="20"/>
                <w:szCs w:val="20"/>
              </w:rPr>
              <w:t>Минвата, стеклоткань, оцинкованная сталь</w:t>
            </w:r>
          </w:p>
        </w:tc>
        <w:tc>
          <w:tcPr>
            <w:tcW w:w="1296" w:type="dxa"/>
            <w:vAlign w:val="center"/>
          </w:tcPr>
          <w:p w14:paraId="54A2A2BD" w14:textId="02FDA69C"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1093164B" w14:textId="77777777" w:rsidTr="00CC70B5">
        <w:trPr>
          <w:trHeight w:val="227"/>
        </w:trPr>
        <w:tc>
          <w:tcPr>
            <w:tcW w:w="2518" w:type="dxa"/>
            <w:vAlign w:val="center"/>
          </w:tcPr>
          <w:p w14:paraId="7BDC2C28" w14:textId="20342C4A" w:rsidR="001B79A7" w:rsidRPr="00234EFC" w:rsidRDefault="001B79A7" w:rsidP="001B79A7">
            <w:pPr>
              <w:spacing w:after="0" w:line="240" w:lineRule="auto"/>
              <w:ind w:firstLine="0"/>
              <w:jc w:val="center"/>
              <w:rPr>
                <w:rFonts w:cs="Arial"/>
                <w:sz w:val="20"/>
                <w:szCs w:val="20"/>
              </w:rPr>
            </w:pPr>
            <w:r w:rsidRPr="00520CA0">
              <w:rPr>
                <w:spacing w:val="-6"/>
                <w:sz w:val="20"/>
                <w:szCs w:val="20"/>
              </w:rPr>
              <w:t>Учетный уча</w:t>
            </w:r>
            <w:r>
              <w:rPr>
                <w:spacing w:val="-6"/>
                <w:sz w:val="20"/>
                <w:szCs w:val="20"/>
              </w:rPr>
              <w:t>сток 1, часть учетного участка 6</w:t>
            </w:r>
          </w:p>
        </w:tc>
        <w:tc>
          <w:tcPr>
            <w:tcW w:w="1559" w:type="dxa"/>
            <w:vAlign w:val="center"/>
          </w:tcPr>
          <w:p w14:paraId="4896F0B1" w14:textId="0C93E3F5" w:rsidR="001B79A7" w:rsidRPr="00234EFC" w:rsidRDefault="001B79A7" w:rsidP="001B79A7">
            <w:pPr>
              <w:spacing w:after="0" w:line="240" w:lineRule="auto"/>
              <w:ind w:firstLine="0"/>
              <w:jc w:val="center"/>
              <w:rPr>
                <w:rFonts w:cs="Arial"/>
                <w:sz w:val="20"/>
                <w:szCs w:val="20"/>
              </w:rPr>
            </w:pPr>
            <w:r>
              <w:rPr>
                <w:spacing w:val="-6"/>
                <w:sz w:val="20"/>
                <w:szCs w:val="20"/>
              </w:rPr>
              <w:t>80</w:t>
            </w:r>
          </w:p>
        </w:tc>
        <w:tc>
          <w:tcPr>
            <w:tcW w:w="1659" w:type="dxa"/>
            <w:noWrap/>
            <w:vAlign w:val="center"/>
          </w:tcPr>
          <w:p w14:paraId="619CA15F" w14:textId="209CF603" w:rsidR="001B79A7" w:rsidRPr="00234EFC" w:rsidRDefault="001B79A7" w:rsidP="001B79A7">
            <w:pPr>
              <w:spacing w:after="0" w:line="240" w:lineRule="auto"/>
              <w:ind w:firstLine="0"/>
              <w:jc w:val="center"/>
              <w:rPr>
                <w:rFonts w:cs="Arial"/>
                <w:sz w:val="20"/>
                <w:szCs w:val="20"/>
              </w:rPr>
            </w:pPr>
            <w:r>
              <w:rPr>
                <w:spacing w:val="-6"/>
                <w:sz w:val="20"/>
                <w:szCs w:val="20"/>
              </w:rPr>
              <w:t>10,1</w:t>
            </w:r>
          </w:p>
        </w:tc>
        <w:tc>
          <w:tcPr>
            <w:tcW w:w="2736" w:type="dxa"/>
            <w:noWrap/>
            <w:vAlign w:val="center"/>
          </w:tcPr>
          <w:p w14:paraId="50E7A901" w14:textId="409699EC" w:rsidR="001B79A7" w:rsidRPr="00234EFC" w:rsidRDefault="001B79A7" w:rsidP="001B79A7">
            <w:pPr>
              <w:spacing w:after="0" w:line="240" w:lineRule="auto"/>
              <w:ind w:firstLine="0"/>
              <w:jc w:val="center"/>
              <w:rPr>
                <w:rFonts w:cs="Arial"/>
                <w:sz w:val="20"/>
                <w:szCs w:val="20"/>
              </w:rPr>
            </w:pPr>
            <w:r w:rsidRPr="00520CA0">
              <w:rPr>
                <w:spacing w:val="-6"/>
                <w:sz w:val="20"/>
                <w:szCs w:val="20"/>
              </w:rPr>
              <w:t>распределительные – отопления</w:t>
            </w:r>
          </w:p>
        </w:tc>
        <w:tc>
          <w:tcPr>
            <w:tcW w:w="1417" w:type="dxa"/>
            <w:noWrap/>
            <w:vAlign w:val="center"/>
          </w:tcPr>
          <w:p w14:paraId="624B6FFD" w14:textId="6C9BBB7D" w:rsidR="001B79A7" w:rsidRPr="00234EFC" w:rsidRDefault="001B79A7" w:rsidP="001B79A7">
            <w:pPr>
              <w:spacing w:after="0" w:line="240" w:lineRule="auto"/>
              <w:ind w:firstLine="0"/>
              <w:jc w:val="center"/>
              <w:rPr>
                <w:rFonts w:cs="Arial"/>
                <w:sz w:val="20"/>
                <w:szCs w:val="20"/>
              </w:rPr>
            </w:pPr>
            <w:r w:rsidRPr="0048113B">
              <w:rPr>
                <w:spacing w:val="-6"/>
                <w:sz w:val="20"/>
                <w:szCs w:val="20"/>
              </w:rPr>
              <w:t>Надземная</w:t>
            </w:r>
          </w:p>
        </w:tc>
        <w:tc>
          <w:tcPr>
            <w:tcW w:w="1583" w:type="dxa"/>
            <w:noWrap/>
            <w:vAlign w:val="center"/>
          </w:tcPr>
          <w:p w14:paraId="03143AF2" w14:textId="2D749290"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3A25F6F5" w14:textId="6C27645E" w:rsidR="001B79A7" w:rsidRPr="00234EFC" w:rsidRDefault="001B79A7" w:rsidP="001B79A7">
            <w:pPr>
              <w:spacing w:after="0" w:line="240" w:lineRule="auto"/>
              <w:ind w:firstLine="0"/>
              <w:jc w:val="center"/>
              <w:rPr>
                <w:rFonts w:cs="Arial"/>
                <w:sz w:val="20"/>
                <w:szCs w:val="20"/>
              </w:rPr>
            </w:pPr>
            <w:r w:rsidRPr="00520CA0">
              <w:rPr>
                <w:spacing w:val="-6"/>
                <w:sz w:val="20"/>
                <w:szCs w:val="20"/>
              </w:rPr>
              <w:t>Минвата, стеклоткань, оцинкованная сталь</w:t>
            </w:r>
          </w:p>
        </w:tc>
        <w:tc>
          <w:tcPr>
            <w:tcW w:w="1296" w:type="dxa"/>
            <w:vAlign w:val="center"/>
          </w:tcPr>
          <w:p w14:paraId="5D7FF2D1" w14:textId="57ED6944"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7F973CFB" w14:textId="77777777" w:rsidTr="00CC70B5">
        <w:trPr>
          <w:trHeight w:val="227"/>
        </w:trPr>
        <w:tc>
          <w:tcPr>
            <w:tcW w:w="2518" w:type="dxa"/>
            <w:vAlign w:val="center"/>
          </w:tcPr>
          <w:p w14:paraId="75CAF0F7" w14:textId="3E4263FB" w:rsidR="001B79A7" w:rsidRPr="00234EFC" w:rsidRDefault="001B79A7" w:rsidP="001B79A7">
            <w:pPr>
              <w:spacing w:after="0" w:line="240" w:lineRule="auto"/>
              <w:ind w:firstLine="0"/>
              <w:jc w:val="center"/>
              <w:rPr>
                <w:rFonts w:cs="Arial"/>
                <w:sz w:val="20"/>
                <w:szCs w:val="20"/>
              </w:rPr>
            </w:pPr>
            <w:r w:rsidRPr="00520CA0">
              <w:rPr>
                <w:spacing w:val="-6"/>
                <w:sz w:val="20"/>
                <w:szCs w:val="20"/>
              </w:rPr>
              <w:t>Учетный уча</w:t>
            </w:r>
            <w:r>
              <w:rPr>
                <w:spacing w:val="-6"/>
                <w:sz w:val="20"/>
                <w:szCs w:val="20"/>
              </w:rPr>
              <w:t>сток 1, часть учетного участка 7</w:t>
            </w:r>
          </w:p>
        </w:tc>
        <w:tc>
          <w:tcPr>
            <w:tcW w:w="1559" w:type="dxa"/>
            <w:vAlign w:val="center"/>
          </w:tcPr>
          <w:p w14:paraId="058B3D01" w14:textId="14027B83" w:rsidR="001B79A7" w:rsidRPr="00234EFC" w:rsidRDefault="001B79A7" w:rsidP="001B79A7">
            <w:pPr>
              <w:spacing w:after="0" w:line="240" w:lineRule="auto"/>
              <w:ind w:firstLine="0"/>
              <w:jc w:val="center"/>
              <w:rPr>
                <w:rFonts w:cs="Arial"/>
                <w:sz w:val="20"/>
                <w:szCs w:val="20"/>
              </w:rPr>
            </w:pPr>
            <w:r w:rsidRPr="00520CA0">
              <w:rPr>
                <w:spacing w:val="-6"/>
                <w:sz w:val="20"/>
                <w:szCs w:val="20"/>
              </w:rPr>
              <w:t>50</w:t>
            </w:r>
          </w:p>
        </w:tc>
        <w:tc>
          <w:tcPr>
            <w:tcW w:w="1659" w:type="dxa"/>
            <w:noWrap/>
            <w:vAlign w:val="center"/>
          </w:tcPr>
          <w:p w14:paraId="49AFF9D9" w14:textId="3E491693" w:rsidR="001B79A7" w:rsidRPr="00234EFC" w:rsidRDefault="001B79A7" w:rsidP="001B79A7">
            <w:pPr>
              <w:spacing w:after="0" w:line="240" w:lineRule="auto"/>
              <w:ind w:firstLine="0"/>
              <w:jc w:val="center"/>
              <w:rPr>
                <w:rFonts w:cs="Arial"/>
                <w:sz w:val="20"/>
                <w:szCs w:val="20"/>
              </w:rPr>
            </w:pPr>
            <w:r>
              <w:rPr>
                <w:spacing w:val="-6"/>
                <w:sz w:val="20"/>
                <w:szCs w:val="20"/>
              </w:rPr>
              <w:t>75,3</w:t>
            </w:r>
          </w:p>
        </w:tc>
        <w:tc>
          <w:tcPr>
            <w:tcW w:w="2736" w:type="dxa"/>
            <w:noWrap/>
            <w:vAlign w:val="center"/>
          </w:tcPr>
          <w:p w14:paraId="7F10D34B" w14:textId="14F3D1E8" w:rsidR="001B79A7" w:rsidRPr="00234EFC" w:rsidRDefault="001B79A7" w:rsidP="001B79A7">
            <w:pPr>
              <w:spacing w:after="0" w:line="240" w:lineRule="auto"/>
              <w:ind w:firstLine="0"/>
              <w:jc w:val="center"/>
              <w:rPr>
                <w:rFonts w:cs="Arial"/>
                <w:sz w:val="20"/>
                <w:szCs w:val="20"/>
              </w:rPr>
            </w:pPr>
            <w:r w:rsidRPr="00520CA0">
              <w:rPr>
                <w:spacing w:val="-6"/>
                <w:sz w:val="20"/>
                <w:szCs w:val="20"/>
              </w:rPr>
              <w:t>распределительные – отопления</w:t>
            </w:r>
          </w:p>
        </w:tc>
        <w:tc>
          <w:tcPr>
            <w:tcW w:w="1417" w:type="dxa"/>
            <w:noWrap/>
            <w:vAlign w:val="center"/>
          </w:tcPr>
          <w:p w14:paraId="4386DFCE" w14:textId="68C87637" w:rsidR="001B79A7" w:rsidRPr="00234EFC" w:rsidRDefault="001B79A7" w:rsidP="001B79A7">
            <w:pPr>
              <w:spacing w:after="0" w:line="240" w:lineRule="auto"/>
              <w:ind w:firstLine="0"/>
              <w:jc w:val="center"/>
              <w:rPr>
                <w:rFonts w:cs="Arial"/>
                <w:sz w:val="20"/>
                <w:szCs w:val="20"/>
              </w:rPr>
            </w:pPr>
            <w:r w:rsidRPr="00520CA0">
              <w:rPr>
                <w:spacing w:val="-6"/>
                <w:sz w:val="20"/>
                <w:szCs w:val="20"/>
              </w:rPr>
              <w:t>Надземная</w:t>
            </w:r>
          </w:p>
        </w:tc>
        <w:tc>
          <w:tcPr>
            <w:tcW w:w="1583" w:type="dxa"/>
            <w:noWrap/>
            <w:vAlign w:val="center"/>
          </w:tcPr>
          <w:p w14:paraId="2844A98B" w14:textId="6D6BFA03"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6D290CD0" w14:textId="626343B8" w:rsidR="001B79A7" w:rsidRPr="00234EFC" w:rsidRDefault="001B79A7" w:rsidP="001B79A7">
            <w:pPr>
              <w:spacing w:after="0" w:line="240" w:lineRule="auto"/>
              <w:ind w:firstLine="0"/>
              <w:jc w:val="center"/>
              <w:rPr>
                <w:rFonts w:cs="Arial"/>
                <w:sz w:val="20"/>
                <w:szCs w:val="20"/>
              </w:rPr>
            </w:pPr>
            <w:r w:rsidRPr="00520CA0">
              <w:rPr>
                <w:spacing w:val="-6"/>
                <w:sz w:val="20"/>
                <w:szCs w:val="20"/>
              </w:rPr>
              <w:t>Минвата, стеклоткань, оцинкованная сталь</w:t>
            </w:r>
          </w:p>
        </w:tc>
        <w:tc>
          <w:tcPr>
            <w:tcW w:w="1296" w:type="dxa"/>
            <w:vAlign w:val="center"/>
          </w:tcPr>
          <w:p w14:paraId="5ADD872A" w14:textId="49EC3131"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28C03C05" w14:textId="77777777" w:rsidTr="00CC70B5">
        <w:trPr>
          <w:trHeight w:val="227"/>
        </w:trPr>
        <w:tc>
          <w:tcPr>
            <w:tcW w:w="2518" w:type="dxa"/>
            <w:vAlign w:val="center"/>
          </w:tcPr>
          <w:p w14:paraId="680B6A82" w14:textId="1529C2C9" w:rsidR="001B79A7" w:rsidRPr="00234EFC" w:rsidRDefault="001B79A7" w:rsidP="001B79A7">
            <w:pPr>
              <w:spacing w:after="0" w:line="240" w:lineRule="auto"/>
              <w:ind w:firstLine="0"/>
              <w:jc w:val="center"/>
              <w:rPr>
                <w:rFonts w:cs="Arial"/>
                <w:sz w:val="20"/>
                <w:szCs w:val="20"/>
              </w:rPr>
            </w:pPr>
            <w:r w:rsidRPr="00520CA0">
              <w:rPr>
                <w:spacing w:val="-6"/>
                <w:sz w:val="20"/>
                <w:szCs w:val="20"/>
              </w:rPr>
              <w:t>Учетный уча</w:t>
            </w:r>
            <w:r>
              <w:rPr>
                <w:spacing w:val="-6"/>
                <w:sz w:val="20"/>
                <w:szCs w:val="20"/>
              </w:rPr>
              <w:t>сток 1, часть учетного участка 8</w:t>
            </w:r>
          </w:p>
        </w:tc>
        <w:tc>
          <w:tcPr>
            <w:tcW w:w="1559" w:type="dxa"/>
            <w:vAlign w:val="center"/>
          </w:tcPr>
          <w:p w14:paraId="1901EAD9" w14:textId="7E2263CB" w:rsidR="001B79A7" w:rsidRPr="00234EFC" w:rsidRDefault="001B79A7" w:rsidP="001B79A7">
            <w:pPr>
              <w:spacing w:after="0" w:line="240" w:lineRule="auto"/>
              <w:ind w:firstLine="0"/>
              <w:jc w:val="center"/>
              <w:rPr>
                <w:rFonts w:cs="Arial"/>
                <w:sz w:val="20"/>
                <w:szCs w:val="20"/>
              </w:rPr>
            </w:pPr>
            <w:r>
              <w:rPr>
                <w:spacing w:val="-6"/>
                <w:sz w:val="20"/>
                <w:szCs w:val="20"/>
              </w:rPr>
              <w:t>2</w:t>
            </w:r>
            <w:r w:rsidRPr="00520CA0">
              <w:rPr>
                <w:spacing w:val="-6"/>
                <w:sz w:val="20"/>
                <w:szCs w:val="20"/>
              </w:rPr>
              <w:t>5</w:t>
            </w:r>
          </w:p>
        </w:tc>
        <w:tc>
          <w:tcPr>
            <w:tcW w:w="1659" w:type="dxa"/>
            <w:noWrap/>
            <w:vAlign w:val="center"/>
          </w:tcPr>
          <w:p w14:paraId="799B56B4" w14:textId="085B6D98" w:rsidR="001B79A7" w:rsidRPr="00234EFC" w:rsidRDefault="001B79A7" w:rsidP="001B79A7">
            <w:pPr>
              <w:spacing w:after="0" w:line="240" w:lineRule="auto"/>
              <w:ind w:firstLine="0"/>
              <w:jc w:val="center"/>
              <w:rPr>
                <w:rFonts w:cs="Arial"/>
                <w:sz w:val="20"/>
                <w:szCs w:val="20"/>
              </w:rPr>
            </w:pPr>
            <w:r>
              <w:rPr>
                <w:spacing w:val="-6"/>
                <w:sz w:val="20"/>
                <w:szCs w:val="20"/>
              </w:rPr>
              <w:t>7</w:t>
            </w:r>
          </w:p>
        </w:tc>
        <w:tc>
          <w:tcPr>
            <w:tcW w:w="2736" w:type="dxa"/>
            <w:noWrap/>
            <w:vAlign w:val="center"/>
          </w:tcPr>
          <w:p w14:paraId="575A295B" w14:textId="368803A9" w:rsidR="001B79A7" w:rsidRPr="00234EFC" w:rsidRDefault="001B79A7" w:rsidP="001B79A7">
            <w:pPr>
              <w:spacing w:after="0" w:line="240" w:lineRule="auto"/>
              <w:ind w:firstLine="0"/>
              <w:jc w:val="center"/>
              <w:rPr>
                <w:rFonts w:cs="Arial"/>
                <w:sz w:val="20"/>
                <w:szCs w:val="20"/>
              </w:rPr>
            </w:pPr>
            <w:r w:rsidRPr="00520CA0">
              <w:rPr>
                <w:spacing w:val="-6"/>
                <w:sz w:val="20"/>
                <w:szCs w:val="20"/>
              </w:rPr>
              <w:t>распределительные – отопления</w:t>
            </w:r>
          </w:p>
        </w:tc>
        <w:tc>
          <w:tcPr>
            <w:tcW w:w="1417" w:type="dxa"/>
            <w:noWrap/>
            <w:vAlign w:val="center"/>
          </w:tcPr>
          <w:p w14:paraId="38F16C8A" w14:textId="1B014104" w:rsidR="001B79A7" w:rsidRPr="00234EFC" w:rsidRDefault="001B79A7" w:rsidP="001B79A7">
            <w:pPr>
              <w:spacing w:after="0" w:line="240" w:lineRule="auto"/>
              <w:ind w:firstLine="0"/>
              <w:jc w:val="center"/>
              <w:rPr>
                <w:rFonts w:cs="Arial"/>
                <w:sz w:val="20"/>
                <w:szCs w:val="20"/>
              </w:rPr>
            </w:pPr>
            <w:r w:rsidRPr="0048113B">
              <w:rPr>
                <w:spacing w:val="-6"/>
                <w:sz w:val="20"/>
                <w:szCs w:val="20"/>
              </w:rPr>
              <w:t>Надземная</w:t>
            </w:r>
          </w:p>
        </w:tc>
        <w:tc>
          <w:tcPr>
            <w:tcW w:w="1583" w:type="dxa"/>
            <w:noWrap/>
            <w:vAlign w:val="center"/>
          </w:tcPr>
          <w:p w14:paraId="20DDB3DD" w14:textId="1A27E908"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7449F4EE" w14:textId="0823A2B0" w:rsidR="001B79A7" w:rsidRPr="00234EFC" w:rsidRDefault="001B79A7" w:rsidP="001B79A7">
            <w:pPr>
              <w:spacing w:after="0" w:line="240" w:lineRule="auto"/>
              <w:ind w:firstLine="0"/>
              <w:jc w:val="center"/>
              <w:rPr>
                <w:rFonts w:cs="Arial"/>
                <w:sz w:val="20"/>
                <w:szCs w:val="20"/>
              </w:rPr>
            </w:pPr>
            <w:r w:rsidRPr="00520CA0">
              <w:rPr>
                <w:spacing w:val="-6"/>
                <w:sz w:val="20"/>
                <w:szCs w:val="20"/>
              </w:rPr>
              <w:t>Минвата, стеклоткань, оцинкованная сталь</w:t>
            </w:r>
          </w:p>
        </w:tc>
        <w:tc>
          <w:tcPr>
            <w:tcW w:w="1296" w:type="dxa"/>
            <w:vAlign w:val="center"/>
          </w:tcPr>
          <w:p w14:paraId="544651E2" w14:textId="05280D54"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3D8138EF" w14:textId="77777777" w:rsidTr="00CC70B5">
        <w:trPr>
          <w:trHeight w:val="227"/>
        </w:trPr>
        <w:tc>
          <w:tcPr>
            <w:tcW w:w="2518" w:type="dxa"/>
            <w:vAlign w:val="center"/>
          </w:tcPr>
          <w:p w14:paraId="71CB5B63" w14:textId="5A24F80D" w:rsidR="001B79A7" w:rsidRPr="00234EFC" w:rsidRDefault="001B79A7" w:rsidP="001B79A7">
            <w:pPr>
              <w:spacing w:after="0" w:line="240" w:lineRule="auto"/>
              <w:ind w:firstLine="0"/>
              <w:jc w:val="center"/>
              <w:rPr>
                <w:rFonts w:cs="Arial"/>
                <w:sz w:val="20"/>
                <w:szCs w:val="20"/>
              </w:rPr>
            </w:pPr>
            <w:r w:rsidRPr="00520CA0">
              <w:rPr>
                <w:spacing w:val="-6"/>
                <w:sz w:val="20"/>
                <w:szCs w:val="20"/>
              </w:rPr>
              <w:t xml:space="preserve">Учетный участок 1, часть </w:t>
            </w:r>
            <w:r>
              <w:rPr>
                <w:spacing w:val="-6"/>
                <w:sz w:val="20"/>
                <w:szCs w:val="20"/>
              </w:rPr>
              <w:t>учетного участка 9</w:t>
            </w:r>
          </w:p>
        </w:tc>
        <w:tc>
          <w:tcPr>
            <w:tcW w:w="1559" w:type="dxa"/>
            <w:vAlign w:val="center"/>
          </w:tcPr>
          <w:p w14:paraId="217DE16C" w14:textId="574CFAD0" w:rsidR="001B79A7" w:rsidRPr="00234EFC" w:rsidRDefault="001B79A7" w:rsidP="001B79A7">
            <w:pPr>
              <w:spacing w:after="0" w:line="240" w:lineRule="auto"/>
              <w:ind w:firstLine="0"/>
              <w:jc w:val="center"/>
              <w:rPr>
                <w:rFonts w:cs="Arial"/>
                <w:sz w:val="20"/>
                <w:szCs w:val="20"/>
              </w:rPr>
            </w:pPr>
            <w:r>
              <w:rPr>
                <w:spacing w:val="-6"/>
                <w:sz w:val="20"/>
                <w:szCs w:val="20"/>
              </w:rPr>
              <w:t>8</w:t>
            </w:r>
            <w:r w:rsidRPr="00520CA0">
              <w:rPr>
                <w:spacing w:val="-6"/>
                <w:sz w:val="20"/>
                <w:szCs w:val="20"/>
              </w:rPr>
              <w:t>0</w:t>
            </w:r>
          </w:p>
        </w:tc>
        <w:tc>
          <w:tcPr>
            <w:tcW w:w="1659" w:type="dxa"/>
            <w:noWrap/>
            <w:vAlign w:val="center"/>
          </w:tcPr>
          <w:p w14:paraId="753DBAD5" w14:textId="3F3EF393" w:rsidR="001B79A7" w:rsidRPr="00234EFC" w:rsidRDefault="001B79A7" w:rsidP="001B79A7">
            <w:pPr>
              <w:spacing w:after="0" w:line="240" w:lineRule="auto"/>
              <w:ind w:firstLine="0"/>
              <w:jc w:val="center"/>
              <w:rPr>
                <w:rFonts w:cs="Arial"/>
                <w:sz w:val="20"/>
                <w:szCs w:val="20"/>
              </w:rPr>
            </w:pPr>
            <w:r>
              <w:rPr>
                <w:spacing w:val="-6"/>
                <w:sz w:val="20"/>
                <w:szCs w:val="20"/>
              </w:rPr>
              <w:t>20</w:t>
            </w:r>
          </w:p>
        </w:tc>
        <w:tc>
          <w:tcPr>
            <w:tcW w:w="2736" w:type="dxa"/>
            <w:noWrap/>
            <w:vAlign w:val="center"/>
          </w:tcPr>
          <w:p w14:paraId="5C356BF9" w14:textId="6D132B76" w:rsidR="001B79A7" w:rsidRPr="00234EFC" w:rsidRDefault="001B79A7" w:rsidP="001B79A7">
            <w:pPr>
              <w:spacing w:after="0" w:line="240" w:lineRule="auto"/>
              <w:ind w:firstLine="0"/>
              <w:jc w:val="center"/>
              <w:rPr>
                <w:rFonts w:cs="Arial"/>
                <w:sz w:val="20"/>
                <w:szCs w:val="20"/>
              </w:rPr>
            </w:pPr>
            <w:r w:rsidRPr="00520CA0">
              <w:rPr>
                <w:spacing w:val="-6"/>
                <w:sz w:val="20"/>
                <w:szCs w:val="20"/>
              </w:rPr>
              <w:t>распределительные – отопления</w:t>
            </w:r>
          </w:p>
        </w:tc>
        <w:tc>
          <w:tcPr>
            <w:tcW w:w="1417" w:type="dxa"/>
            <w:noWrap/>
            <w:vAlign w:val="center"/>
          </w:tcPr>
          <w:p w14:paraId="087C0D32" w14:textId="13773EA3" w:rsidR="001B79A7" w:rsidRPr="00234EFC" w:rsidRDefault="001B79A7" w:rsidP="001B79A7">
            <w:pPr>
              <w:spacing w:after="0" w:line="240" w:lineRule="auto"/>
              <w:ind w:firstLine="0"/>
              <w:jc w:val="center"/>
              <w:rPr>
                <w:rFonts w:cs="Arial"/>
                <w:sz w:val="20"/>
                <w:szCs w:val="20"/>
              </w:rPr>
            </w:pPr>
            <w:r w:rsidRPr="00520CA0">
              <w:rPr>
                <w:spacing w:val="-6"/>
                <w:sz w:val="20"/>
                <w:szCs w:val="20"/>
              </w:rPr>
              <w:t>Надземная</w:t>
            </w:r>
          </w:p>
        </w:tc>
        <w:tc>
          <w:tcPr>
            <w:tcW w:w="1583" w:type="dxa"/>
            <w:noWrap/>
            <w:vAlign w:val="center"/>
          </w:tcPr>
          <w:p w14:paraId="1A12F38F" w14:textId="60AAB4ED"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641677DC" w14:textId="0FEBCD67" w:rsidR="001B79A7" w:rsidRPr="00234EFC" w:rsidRDefault="001B79A7" w:rsidP="001B79A7">
            <w:pPr>
              <w:spacing w:after="0" w:line="240" w:lineRule="auto"/>
              <w:ind w:firstLine="0"/>
              <w:jc w:val="center"/>
              <w:rPr>
                <w:rFonts w:cs="Arial"/>
                <w:sz w:val="20"/>
                <w:szCs w:val="20"/>
              </w:rPr>
            </w:pPr>
            <w:r w:rsidRPr="00520CA0">
              <w:rPr>
                <w:spacing w:val="-6"/>
                <w:sz w:val="20"/>
                <w:szCs w:val="20"/>
              </w:rPr>
              <w:t>Минвата, стеклоткань, оцинкованная сталь</w:t>
            </w:r>
          </w:p>
        </w:tc>
        <w:tc>
          <w:tcPr>
            <w:tcW w:w="1296" w:type="dxa"/>
            <w:vAlign w:val="center"/>
          </w:tcPr>
          <w:p w14:paraId="4D0114A1" w14:textId="6C9411E6"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7E062175" w14:textId="77777777" w:rsidTr="00CC70B5">
        <w:trPr>
          <w:trHeight w:val="227"/>
        </w:trPr>
        <w:tc>
          <w:tcPr>
            <w:tcW w:w="2518" w:type="dxa"/>
            <w:vAlign w:val="center"/>
          </w:tcPr>
          <w:p w14:paraId="2171F780" w14:textId="6433B212" w:rsidR="001B79A7" w:rsidRPr="00234EFC" w:rsidRDefault="001B79A7" w:rsidP="001B79A7">
            <w:pPr>
              <w:spacing w:after="0" w:line="240" w:lineRule="auto"/>
              <w:ind w:firstLine="0"/>
              <w:jc w:val="center"/>
              <w:rPr>
                <w:rFonts w:cs="Arial"/>
                <w:sz w:val="20"/>
                <w:szCs w:val="20"/>
              </w:rPr>
            </w:pPr>
            <w:r w:rsidRPr="00520CA0">
              <w:rPr>
                <w:spacing w:val="-6"/>
                <w:sz w:val="20"/>
                <w:szCs w:val="20"/>
              </w:rPr>
              <w:t>Учетный уча</w:t>
            </w:r>
            <w:r>
              <w:rPr>
                <w:spacing w:val="-6"/>
                <w:sz w:val="20"/>
                <w:szCs w:val="20"/>
              </w:rPr>
              <w:t>сток 1, часть учетного участка 10</w:t>
            </w:r>
          </w:p>
        </w:tc>
        <w:tc>
          <w:tcPr>
            <w:tcW w:w="1559" w:type="dxa"/>
            <w:vAlign w:val="center"/>
          </w:tcPr>
          <w:p w14:paraId="2C30B8B3" w14:textId="2E434B96" w:rsidR="001B79A7" w:rsidRPr="00234EFC" w:rsidRDefault="001B79A7" w:rsidP="001B79A7">
            <w:pPr>
              <w:spacing w:after="0" w:line="240" w:lineRule="auto"/>
              <w:ind w:firstLine="0"/>
              <w:jc w:val="center"/>
              <w:rPr>
                <w:rFonts w:cs="Arial"/>
                <w:sz w:val="20"/>
                <w:szCs w:val="20"/>
              </w:rPr>
            </w:pPr>
            <w:r>
              <w:rPr>
                <w:spacing w:val="-6"/>
                <w:sz w:val="20"/>
                <w:szCs w:val="20"/>
              </w:rPr>
              <w:t>8</w:t>
            </w:r>
            <w:r w:rsidRPr="00520CA0">
              <w:rPr>
                <w:spacing w:val="-6"/>
                <w:sz w:val="20"/>
                <w:szCs w:val="20"/>
              </w:rPr>
              <w:t>0</w:t>
            </w:r>
          </w:p>
        </w:tc>
        <w:tc>
          <w:tcPr>
            <w:tcW w:w="1659" w:type="dxa"/>
            <w:noWrap/>
            <w:vAlign w:val="center"/>
          </w:tcPr>
          <w:p w14:paraId="642A84A4" w14:textId="66B7744F" w:rsidR="001B79A7" w:rsidRPr="00234EFC" w:rsidRDefault="001B79A7" w:rsidP="001B79A7">
            <w:pPr>
              <w:spacing w:after="0" w:line="240" w:lineRule="auto"/>
              <w:ind w:firstLine="0"/>
              <w:jc w:val="center"/>
              <w:rPr>
                <w:rFonts w:cs="Arial"/>
                <w:sz w:val="20"/>
                <w:szCs w:val="20"/>
              </w:rPr>
            </w:pPr>
            <w:r>
              <w:rPr>
                <w:spacing w:val="-6"/>
                <w:sz w:val="20"/>
                <w:szCs w:val="20"/>
              </w:rPr>
              <w:t>46,4</w:t>
            </w:r>
          </w:p>
        </w:tc>
        <w:tc>
          <w:tcPr>
            <w:tcW w:w="2736" w:type="dxa"/>
            <w:noWrap/>
            <w:vAlign w:val="center"/>
          </w:tcPr>
          <w:p w14:paraId="4E2F6AB5" w14:textId="26F5EB18" w:rsidR="001B79A7" w:rsidRPr="00234EFC" w:rsidRDefault="001B79A7" w:rsidP="001B79A7">
            <w:pPr>
              <w:spacing w:after="0" w:line="240" w:lineRule="auto"/>
              <w:ind w:firstLine="0"/>
              <w:jc w:val="center"/>
              <w:rPr>
                <w:rFonts w:cs="Arial"/>
                <w:sz w:val="20"/>
                <w:szCs w:val="20"/>
              </w:rPr>
            </w:pPr>
            <w:r w:rsidRPr="00520CA0">
              <w:rPr>
                <w:spacing w:val="-6"/>
                <w:sz w:val="20"/>
                <w:szCs w:val="20"/>
              </w:rPr>
              <w:t>распределительные – отопления</w:t>
            </w:r>
          </w:p>
        </w:tc>
        <w:tc>
          <w:tcPr>
            <w:tcW w:w="1417" w:type="dxa"/>
            <w:noWrap/>
            <w:vAlign w:val="center"/>
          </w:tcPr>
          <w:p w14:paraId="0C1D8783" w14:textId="4348BCE1" w:rsidR="001B79A7" w:rsidRPr="00234EFC" w:rsidRDefault="001B79A7" w:rsidP="001B79A7">
            <w:pPr>
              <w:spacing w:after="0" w:line="240" w:lineRule="auto"/>
              <w:ind w:firstLine="0"/>
              <w:jc w:val="center"/>
              <w:rPr>
                <w:rFonts w:cs="Arial"/>
                <w:sz w:val="20"/>
                <w:szCs w:val="20"/>
              </w:rPr>
            </w:pPr>
            <w:r w:rsidRPr="0048113B">
              <w:rPr>
                <w:spacing w:val="-6"/>
                <w:sz w:val="20"/>
                <w:szCs w:val="20"/>
              </w:rPr>
              <w:t>Надземная</w:t>
            </w:r>
          </w:p>
        </w:tc>
        <w:tc>
          <w:tcPr>
            <w:tcW w:w="1583" w:type="dxa"/>
            <w:noWrap/>
            <w:vAlign w:val="center"/>
          </w:tcPr>
          <w:p w14:paraId="63E45353" w14:textId="5882D050"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495D93D5" w14:textId="2D7E7F54" w:rsidR="001B79A7" w:rsidRPr="00234EFC" w:rsidRDefault="001B79A7" w:rsidP="001B79A7">
            <w:pPr>
              <w:spacing w:after="0" w:line="240" w:lineRule="auto"/>
              <w:ind w:firstLine="0"/>
              <w:jc w:val="center"/>
              <w:rPr>
                <w:rFonts w:cs="Arial"/>
                <w:sz w:val="20"/>
                <w:szCs w:val="20"/>
              </w:rPr>
            </w:pPr>
            <w:r w:rsidRPr="00520CA0">
              <w:rPr>
                <w:spacing w:val="-6"/>
                <w:sz w:val="20"/>
                <w:szCs w:val="20"/>
              </w:rPr>
              <w:t>Минвата, стеклоткань, оцинкованная сталь</w:t>
            </w:r>
          </w:p>
        </w:tc>
        <w:tc>
          <w:tcPr>
            <w:tcW w:w="1296" w:type="dxa"/>
            <w:vAlign w:val="center"/>
          </w:tcPr>
          <w:p w14:paraId="25FD35D0" w14:textId="077FA237"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706FC383" w14:textId="77777777" w:rsidTr="00CC70B5">
        <w:trPr>
          <w:trHeight w:val="227"/>
        </w:trPr>
        <w:tc>
          <w:tcPr>
            <w:tcW w:w="2518" w:type="dxa"/>
            <w:vAlign w:val="center"/>
          </w:tcPr>
          <w:p w14:paraId="4C3E8ED9" w14:textId="68E7936D" w:rsidR="001B79A7" w:rsidRPr="00234EFC" w:rsidRDefault="001B79A7" w:rsidP="001B79A7">
            <w:pPr>
              <w:spacing w:after="0" w:line="240" w:lineRule="auto"/>
              <w:ind w:firstLine="0"/>
              <w:jc w:val="center"/>
              <w:rPr>
                <w:rFonts w:cs="Arial"/>
                <w:sz w:val="20"/>
                <w:szCs w:val="20"/>
              </w:rPr>
            </w:pPr>
            <w:r w:rsidRPr="00520CA0">
              <w:rPr>
                <w:spacing w:val="-6"/>
                <w:sz w:val="20"/>
                <w:szCs w:val="20"/>
              </w:rPr>
              <w:t>Учетный уча</w:t>
            </w:r>
            <w:r>
              <w:rPr>
                <w:spacing w:val="-6"/>
                <w:sz w:val="20"/>
                <w:szCs w:val="20"/>
              </w:rPr>
              <w:t>сток 1, часть учетного участка 11</w:t>
            </w:r>
          </w:p>
        </w:tc>
        <w:tc>
          <w:tcPr>
            <w:tcW w:w="1559" w:type="dxa"/>
            <w:vAlign w:val="center"/>
          </w:tcPr>
          <w:p w14:paraId="16FAF2BA" w14:textId="170FBB9B" w:rsidR="001B79A7" w:rsidRPr="00234EFC" w:rsidRDefault="001B79A7" w:rsidP="001B79A7">
            <w:pPr>
              <w:spacing w:after="0" w:line="240" w:lineRule="auto"/>
              <w:ind w:firstLine="0"/>
              <w:jc w:val="center"/>
              <w:rPr>
                <w:rFonts w:cs="Arial"/>
                <w:sz w:val="20"/>
                <w:szCs w:val="20"/>
              </w:rPr>
            </w:pPr>
            <w:r>
              <w:rPr>
                <w:spacing w:val="-6"/>
                <w:sz w:val="20"/>
                <w:szCs w:val="20"/>
              </w:rPr>
              <w:t>8</w:t>
            </w:r>
            <w:r w:rsidRPr="00520CA0">
              <w:rPr>
                <w:spacing w:val="-6"/>
                <w:sz w:val="20"/>
                <w:szCs w:val="20"/>
              </w:rPr>
              <w:t>0</w:t>
            </w:r>
          </w:p>
        </w:tc>
        <w:tc>
          <w:tcPr>
            <w:tcW w:w="1659" w:type="dxa"/>
            <w:noWrap/>
            <w:vAlign w:val="center"/>
          </w:tcPr>
          <w:p w14:paraId="343E7F85" w14:textId="519CD837" w:rsidR="001B79A7" w:rsidRPr="00234EFC" w:rsidRDefault="001B79A7" w:rsidP="001B79A7">
            <w:pPr>
              <w:spacing w:after="0" w:line="240" w:lineRule="auto"/>
              <w:ind w:firstLine="0"/>
              <w:jc w:val="center"/>
              <w:rPr>
                <w:rFonts w:cs="Arial"/>
                <w:sz w:val="20"/>
                <w:szCs w:val="20"/>
              </w:rPr>
            </w:pPr>
            <w:r>
              <w:rPr>
                <w:spacing w:val="-6"/>
                <w:sz w:val="20"/>
                <w:szCs w:val="20"/>
              </w:rPr>
              <w:t>7,</w:t>
            </w:r>
            <w:r w:rsidRPr="00520CA0">
              <w:rPr>
                <w:spacing w:val="-6"/>
                <w:sz w:val="20"/>
                <w:szCs w:val="20"/>
              </w:rPr>
              <w:t>2</w:t>
            </w:r>
          </w:p>
        </w:tc>
        <w:tc>
          <w:tcPr>
            <w:tcW w:w="2736" w:type="dxa"/>
            <w:noWrap/>
            <w:vAlign w:val="center"/>
          </w:tcPr>
          <w:p w14:paraId="5CAEE2C3" w14:textId="091F8495" w:rsidR="001B79A7" w:rsidRPr="00234EFC" w:rsidRDefault="001B79A7" w:rsidP="001B79A7">
            <w:pPr>
              <w:spacing w:after="0" w:line="240" w:lineRule="auto"/>
              <w:ind w:firstLine="0"/>
              <w:jc w:val="center"/>
              <w:rPr>
                <w:rFonts w:cs="Arial"/>
                <w:sz w:val="20"/>
                <w:szCs w:val="20"/>
              </w:rPr>
            </w:pPr>
            <w:r w:rsidRPr="00520CA0">
              <w:rPr>
                <w:spacing w:val="-6"/>
                <w:sz w:val="20"/>
                <w:szCs w:val="20"/>
              </w:rPr>
              <w:t>распределительные – отопления</w:t>
            </w:r>
          </w:p>
        </w:tc>
        <w:tc>
          <w:tcPr>
            <w:tcW w:w="1417" w:type="dxa"/>
            <w:noWrap/>
            <w:vAlign w:val="center"/>
          </w:tcPr>
          <w:p w14:paraId="3C3E3DB0" w14:textId="192E105D" w:rsidR="001B79A7" w:rsidRPr="00234EFC" w:rsidRDefault="001B79A7" w:rsidP="001B79A7">
            <w:pPr>
              <w:spacing w:after="0" w:line="240" w:lineRule="auto"/>
              <w:ind w:firstLine="0"/>
              <w:jc w:val="center"/>
              <w:rPr>
                <w:rFonts w:cs="Arial"/>
                <w:sz w:val="20"/>
                <w:szCs w:val="20"/>
              </w:rPr>
            </w:pPr>
            <w:r w:rsidRPr="00520CA0">
              <w:rPr>
                <w:spacing w:val="-6"/>
                <w:sz w:val="20"/>
                <w:szCs w:val="20"/>
              </w:rPr>
              <w:t>Надземная</w:t>
            </w:r>
          </w:p>
        </w:tc>
        <w:tc>
          <w:tcPr>
            <w:tcW w:w="1583" w:type="dxa"/>
            <w:noWrap/>
            <w:vAlign w:val="center"/>
          </w:tcPr>
          <w:p w14:paraId="3AD16387" w14:textId="17367729"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0DE3FCAD" w14:textId="1F861C4A" w:rsidR="001B79A7" w:rsidRPr="00234EFC" w:rsidRDefault="001B79A7" w:rsidP="001B79A7">
            <w:pPr>
              <w:spacing w:after="0" w:line="240" w:lineRule="auto"/>
              <w:ind w:firstLine="0"/>
              <w:jc w:val="center"/>
              <w:rPr>
                <w:rFonts w:cs="Arial"/>
                <w:sz w:val="20"/>
                <w:szCs w:val="20"/>
              </w:rPr>
            </w:pPr>
            <w:r w:rsidRPr="00520CA0">
              <w:rPr>
                <w:spacing w:val="-6"/>
                <w:sz w:val="20"/>
                <w:szCs w:val="20"/>
              </w:rPr>
              <w:t>Минвата, стеклоткань, оцинкованная сталь</w:t>
            </w:r>
          </w:p>
        </w:tc>
        <w:tc>
          <w:tcPr>
            <w:tcW w:w="1296" w:type="dxa"/>
            <w:vAlign w:val="center"/>
          </w:tcPr>
          <w:p w14:paraId="7E612906" w14:textId="467EBC9F"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54CF6E34" w14:textId="77777777" w:rsidTr="00CC70B5">
        <w:trPr>
          <w:trHeight w:val="227"/>
        </w:trPr>
        <w:tc>
          <w:tcPr>
            <w:tcW w:w="2518" w:type="dxa"/>
            <w:vAlign w:val="center"/>
          </w:tcPr>
          <w:p w14:paraId="0AAC6E02" w14:textId="76F805CA" w:rsidR="001B79A7" w:rsidRPr="00234EFC" w:rsidRDefault="001B79A7" w:rsidP="001B79A7">
            <w:pPr>
              <w:spacing w:after="0" w:line="240" w:lineRule="auto"/>
              <w:ind w:firstLine="0"/>
              <w:jc w:val="center"/>
              <w:rPr>
                <w:rFonts w:cs="Arial"/>
                <w:sz w:val="20"/>
                <w:szCs w:val="20"/>
              </w:rPr>
            </w:pPr>
            <w:r w:rsidRPr="00520CA0">
              <w:rPr>
                <w:spacing w:val="-6"/>
                <w:sz w:val="20"/>
                <w:szCs w:val="20"/>
              </w:rPr>
              <w:lastRenderedPageBreak/>
              <w:t>Учетный уча</w:t>
            </w:r>
            <w:r>
              <w:rPr>
                <w:spacing w:val="-6"/>
                <w:sz w:val="20"/>
                <w:szCs w:val="20"/>
              </w:rPr>
              <w:t>сток 1, часть учетного участка 12</w:t>
            </w:r>
          </w:p>
        </w:tc>
        <w:tc>
          <w:tcPr>
            <w:tcW w:w="1559" w:type="dxa"/>
            <w:vAlign w:val="center"/>
          </w:tcPr>
          <w:p w14:paraId="1404E81E" w14:textId="24031E74" w:rsidR="001B79A7" w:rsidRPr="00234EFC" w:rsidRDefault="001B79A7" w:rsidP="001B79A7">
            <w:pPr>
              <w:spacing w:after="0" w:line="240" w:lineRule="auto"/>
              <w:ind w:firstLine="0"/>
              <w:jc w:val="center"/>
              <w:rPr>
                <w:rFonts w:cs="Arial"/>
                <w:sz w:val="20"/>
                <w:szCs w:val="20"/>
              </w:rPr>
            </w:pPr>
            <w:r>
              <w:rPr>
                <w:spacing w:val="-6"/>
                <w:sz w:val="20"/>
                <w:szCs w:val="20"/>
              </w:rPr>
              <w:t>25</w:t>
            </w:r>
          </w:p>
        </w:tc>
        <w:tc>
          <w:tcPr>
            <w:tcW w:w="1659" w:type="dxa"/>
            <w:noWrap/>
            <w:vAlign w:val="center"/>
          </w:tcPr>
          <w:p w14:paraId="1B4992E1" w14:textId="26B41C96" w:rsidR="001B79A7" w:rsidRPr="00234EFC" w:rsidRDefault="001B79A7" w:rsidP="001B79A7">
            <w:pPr>
              <w:spacing w:after="0" w:line="240" w:lineRule="auto"/>
              <w:ind w:firstLine="0"/>
              <w:jc w:val="center"/>
              <w:rPr>
                <w:rFonts w:cs="Arial"/>
                <w:sz w:val="20"/>
                <w:szCs w:val="20"/>
              </w:rPr>
            </w:pPr>
            <w:r>
              <w:rPr>
                <w:spacing w:val="-6"/>
                <w:sz w:val="20"/>
                <w:szCs w:val="20"/>
              </w:rPr>
              <w:t>5,6</w:t>
            </w:r>
          </w:p>
        </w:tc>
        <w:tc>
          <w:tcPr>
            <w:tcW w:w="2736" w:type="dxa"/>
            <w:noWrap/>
            <w:vAlign w:val="center"/>
          </w:tcPr>
          <w:p w14:paraId="70947C41" w14:textId="66B9752A" w:rsidR="001B79A7" w:rsidRPr="00234EFC" w:rsidRDefault="001B79A7" w:rsidP="001B79A7">
            <w:pPr>
              <w:spacing w:after="0" w:line="240" w:lineRule="auto"/>
              <w:ind w:firstLine="0"/>
              <w:jc w:val="center"/>
              <w:rPr>
                <w:rFonts w:cs="Arial"/>
                <w:sz w:val="20"/>
                <w:szCs w:val="20"/>
              </w:rPr>
            </w:pPr>
            <w:r w:rsidRPr="00520CA0">
              <w:rPr>
                <w:spacing w:val="-6"/>
                <w:sz w:val="20"/>
                <w:szCs w:val="20"/>
              </w:rPr>
              <w:t>распределительные – отопления</w:t>
            </w:r>
          </w:p>
        </w:tc>
        <w:tc>
          <w:tcPr>
            <w:tcW w:w="1417" w:type="dxa"/>
            <w:noWrap/>
            <w:vAlign w:val="center"/>
          </w:tcPr>
          <w:p w14:paraId="0B6FC480" w14:textId="73D0C1D1" w:rsidR="001B79A7" w:rsidRPr="00234EFC" w:rsidRDefault="001B79A7" w:rsidP="001B79A7">
            <w:pPr>
              <w:spacing w:after="0" w:line="240" w:lineRule="auto"/>
              <w:ind w:firstLine="0"/>
              <w:jc w:val="center"/>
              <w:rPr>
                <w:rFonts w:cs="Arial"/>
                <w:sz w:val="20"/>
                <w:szCs w:val="20"/>
              </w:rPr>
            </w:pPr>
            <w:r w:rsidRPr="00520CA0">
              <w:rPr>
                <w:spacing w:val="-6"/>
                <w:sz w:val="20"/>
                <w:szCs w:val="20"/>
              </w:rPr>
              <w:t>Надземная</w:t>
            </w:r>
          </w:p>
        </w:tc>
        <w:tc>
          <w:tcPr>
            <w:tcW w:w="1583" w:type="dxa"/>
            <w:noWrap/>
            <w:vAlign w:val="center"/>
          </w:tcPr>
          <w:p w14:paraId="59D211C7" w14:textId="2AA86EE8"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6B00F0BB" w14:textId="1AB3770D" w:rsidR="001B79A7" w:rsidRPr="00234EFC" w:rsidRDefault="001B79A7" w:rsidP="001B79A7">
            <w:pPr>
              <w:spacing w:after="0" w:line="240" w:lineRule="auto"/>
              <w:ind w:firstLine="0"/>
              <w:jc w:val="center"/>
              <w:rPr>
                <w:rFonts w:cs="Arial"/>
                <w:sz w:val="20"/>
                <w:szCs w:val="20"/>
              </w:rPr>
            </w:pPr>
            <w:r w:rsidRPr="00520CA0">
              <w:rPr>
                <w:spacing w:val="-6"/>
                <w:sz w:val="20"/>
                <w:szCs w:val="20"/>
              </w:rPr>
              <w:t>Минвата, стеклоткань, оцинкованная сталь</w:t>
            </w:r>
          </w:p>
        </w:tc>
        <w:tc>
          <w:tcPr>
            <w:tcW w:w="1296" w:type="dxa"/>
            <w:vAlign w:val="center"/>
          </w:tcPr>
          <w:p w14:paraId="1E20364A" w14:textId="0716F2C9"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6747422E" w14:textId="77777777" w:rsidTr="00CC70B5">
        <w:trPr>
          <w:trHeight w:val="227"/>
        </w:trPr>
        <w:tc>
          <w:tcPr>
            <w:tcW w:w="2518" w:type="dxa"/>
            <w:vAlign w:val="center"/>
          </w:tcPr>
          <w:p w14:paraId="34C39902" w14:textId="71EAED1C" w:rsidR="001B79A7" w:rsidRPr="00234EFC" w:rsidRDefault="001B79A7" w:rsidP="001B79A7">
            <w:pPr>
              <w:spacing w:after="0" w:line="240" w:lineRule="auto"/>
              <w:ind w:firstLine="0"/>
              <w:jc w:val="center"/>
              <w:rPr>
                <w:rFonts w:cs="Arial"/>
                <w:sz w:val="20"/>
                <w:szCs w:val="20"/>
              </w:rPr>
            </w:pPr>
            <w:r w:rsidRPr="00520CA0">
              <w:rPr>
                <w:spacing w:val="-6"/>
                <w:sz w:val="20"/>
                <w:szCs w:val="20"/>
              </w:rPr>
              <w:t xml:space="preserve">Учетный участок 1, часть учетного участка </w:t>
            </w:r>
            <w:r>
              <w:rPr>
                <w:spacing w:val="-6"/>
                <w:sz w:val="20"/>
                <w:szCs w:val="20"/>
              </w:rPr>
              <w:t>1</w:t>
            </w:r>
            <w:r w:rsidRPr="00520CA0">
              <w:rPr>
                <w:spacing w:val="-6"/>
                <w:sz w:val="20"/>
                <w:szCs w:val="20"/>
              </w:rPr>
              <w:t>3</w:t>
            </w:r>
          </w:p>
        </w:tc>
        <w:tc>
          <w:tcPr>
            <w:tcW w:w="1559" w:type="dxa"/>
            <w:vAlign w:val="center"/>
          </w:tcPr>
          <w:p w14:paraId="4ED1AC94" w14:textId="5C973EA3" w:rsidR="001B79A7" w:rsidRPr="00234EFC" w:rsidRDefault="001B79A7" w:rsidP="001B79A7">
            <w:pPr>
              <w:spacing w:after="0" w:line="240" w:lineRule="auto"/>
              <w:ind w:firstLine="0"/>
              <w:jc w:val="center"/>
              <w:rPr>
                <w:rFonts w:cs="Arial"/>
                <w:sz w:val="20"/>
                <w:szCs w:val="20"/>
              </w:rPr>
            </w:pPr>
            <w:r>
              <w:rPr>
                <w:spacing w:val="-6"/>
                <w:sz w:val="20"/>
                <w:szCs w:val="20"/>
              </w:rPr>
              <w:t>25</w:t>
            </w:r>
          </w:p>
        </w:tc>
        <w:tc>
          <w:tcPr>
            <w:tcW w:w="1659" w:type="dxa"/>
            <w:noWrap/>
            <w:vAlign w:val="center"/>
          </w:tcPr>
          <w:p w14:paraId="5CD69536" w14:textId="314AC99C" w:rsidR="001B79A7" w:rsidRPr="00234EFC" w:rsidRDefault="001B79A7" w:rsidP="001B79A7">
            <w:pPr>
              <w:spacing w:after="0" w:line="240" w:lineRule="auto"/>
              <w:ind w:firstLine="0"/>
              <w:jc w:val="center"/>
              <w:rPr>
                <w:rFonts w:cs="Arial"/>
                <w:sz w:val="20"/>
                <w:szCs w:val="20"/>
              </w:rPr>
            </w:pPr>
            <w:r>
              <w:rPr>
                <w:spacing w:val="-6"/>
                <w:sz w:val="20"/>
                <w:szCs w:val="20"/>
              </w:rPr>
              <w:t>9</w:t>
            </w:r>
          </w:p>
        </w:tc>
        <w:tc>
          <w:tcPr>
            <w:tcW w:w="2736" w:type="dxa"/>
            <w:noWrap/>
            <w:vAlign w:val="center"/>
          </w:tcPr>
          <w:p w14:paraId="2F272497" w14:textId="1D2529B6" w:rsidR="001B79A7" w:rsidRPr="00234EFC" w:rsidRDefault="001B79A7" w:rsidP="001B79A7">
            <w:pPr>
              <w:spacing w:after="0" w:line="240" w:lineRule="auto"/>
              <w:ind w:firstLine="0"/>
              <w:jc w:val="center"/>
              <w:rPr>
                <w:rFonts w:cs="Arial"/>
                <w:sz w:val="20"/>
                <w:szCs w:val="20"/>
              </w:rPr>
            </w:pPr>
            <w:r w:rsidRPr="00520CA0">
              <w:rPr>
                <w:spacing w:val="-6"/>
                <w:sz w:val="20"/>
                <w:szCs w:val="20"/>
              </w:rPr>
              <w:t>распределительные – отопления</w:t>
            </w:r>
          </w:p>
        </w:tc>
        <w:tc>
          <w:tcPr>
            <w:tcW w:w="1417" w:type="dxa"/>
            <w:noWrap/>
            <w:vAlign w:val="center"/>
          </w:tcPr>
          <w:p w14:paraId="0BB384E2" w14:textId="35BDDBE5" w:rsidR="001B79A7" w:rsidRPr="00234EFC" w:rsidRDefault="001B79A7" w:rsidP="001B79A7">
            <w:pPr>
              <w:spacing w:after="0" w:line="240" w:lineRule="auto"/>
              <w:ind w:firstLine="0"/>
              <w:jc w:val="center"/>
              <w:rPr>
                <w:rFonts w:cs="Arial"/>
                <w:sz w:val="20"/>
                <w:szCs w:val="20"/>
              </w:rPr>
            </w:pPr>
            <w:r w:rsidRPr="0048113B">
              <w:rPr>
                <w:spacing w:val="-6"/>
                <w:sz w:val="20"/>
                <w:szCs w:val="20"/>
              </w:rPr>
              <w:t>Надземная</w:t>
            </w:r>
          </w:p>
        </w:tc>
        <w:tc>
          <w:tcPr>
            <w:tcW w:w="1583" w:type="dxa"/>
            <w:noWrap/>
            <w:vAlign w:val="center"/>
          </w:tcPr>
          <w:p w14:paraId="00FD8548" w14:textId="4FA9C38C"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18EED0F5" w14:textId="3EBFA627" w:rsidR="001B79A7" w:rsidRPr="00234EFC" w:rsidRDefault="001B79A7" w:rsidP="001B79A7">
            <w:pPr>
              <w:spacing w:after="0" w:line="240" w:lineRule="auto"/>
              <w:ind w:firstLine="0"/>
              <w:jc w:val="center"/>
              <w:rPr>
                <w:rFonts w:cs="Arial"/>
                <w:sz w:val="20"/>
                <w:szCs w:val="20"/>
              </w:rPr>
            </w:pPr>
            <w:r w:rsidRPr="00520CA0">
              <w:rPr>
                <w:spacing w:val="-6"/>
                <w:sz w:val="20"/>
                <w:szCs w:val="20"/>
              </w:rPr>
              <w:t>Минвата, стеклоткань, оцинкованная сталь</w:t>
            </w:r>
          </w:p>
        </w:tc>
        <w:tc>
          <w:tcPr>
            <w:tcW w:w="1296" w:type="dxa"/>
            <w:vAlign w:val="center"/>
          </w:tcPr>
          <w:p w14:paraId="1CD30A85" w14:textId="166CC663"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03B6210B" w14:textId="77777777" w:rsidTr="00CC70B5">
        <w:trPr>
          <w:trHeight w:val="227"/>
        </w:trPr>
        <w:tc>
          <w:tcPr>
            <w:tcW w:w="2518" w:type="dxa"/>
            <w:vAlign w:val="center"/>
          </w:tcPr>
          <w:p w14:paraId="33C2C733" w14:textId="59560D45" w:rsidR="001B79A7" w:rsidRPr="00234EFC" w:rsidRDefault="001B79A7" w:rsidP="001B79A7">
            <w:pPr>
              <w:spacing w:after="0" w:line="240" w:lineRule="auto"/>
              <w:ind w:firstLine="0"/>
              <w:jc w:val="center"/>
              <w:rPr>
                <w:rFonts w:cs="Arial"/>
                <w:sz w:val="20"/>
                <w:szCs w:val="20"/>
              </w:rPr>
            </w:pPr>
            <w:r w:rsidRPr="00520CA0">
              <w:rPr>
                <w:spacing w:val="-6"/>
                <w:sz w:val="20"/>
                <w:szCs w:val="20"/>
              </w:rPr>
              <w:t>Учетный уча</w:t>
            </w:r>
            <w:r>
              <w:rPr>
                <w:spacing w:val="-6"/>
                <w:sz w:val="20"/>
                <w:szCs w:val="20"/>
              </w:rPr>
              <w:t>сток 1, часть учетного участка 14</w:t>
            </w:r>
          </w:p>
        </w:tc>
        <w:tc>
          <w:tcPr>
            <w:tcW w:w="1559" w:type="dxa"/>
            <w:vAlign w:val="center"/>
          </w:tcPr>
          <w:p w14:paraId="5260C1A6" w14:textId="5547E782" w:rsidR="001B79A7" w:rsidRPr="00234EFC" w:rsidRDefault="001B79A7" w:rsidP="001B79A7">
            <w:pPr>
              <w:spacing w:after="0" w:line="240" w:lineRule="auto"/>
              <w:ind w:firstLine="0"/>
              <w:jc w:val="center"/>
              <w:rPr>
                <w:rFonts w:cs="Arial"/>
                <w:sz w:val="20"/>
                <w:szCs w:val="20"/>
              </w:rPr>
            </w:pPr>
            <w:r>
              <w:rPr>
                <w:spacing w:val="-6"/>
                <w:sz w:val="20"/>
                <w:szCs w:val="20"/>
              </w:rPr>
              <w:t>25</w:t>
            </w:r>
          </w:p>
        </w:tc>
        <w:tc>
          <w:tcPr>
            <w:tcW w:w="1659" w:type="dxa"/>
            <w:noWrap/>
            <w:vAlign w:val="center"/>
          </w:tcPr>
          <w:p w14:paraId="64F1DA24" w14:textId="42893F17" w:rsidR="001B79A7" w:rsidRPr="00234EFC" w:rsidRDefault="001B79A7" w:rsidP="001B79A7">
            <w:pPr>
              <w:spacing w:after="0" w:line="240" w:lineRule="auto"/>
              <w:ind w:firstLine="0"/>
              <w:jc w:val="center"/>
              <w:rPr>
                <w:rFonts w:cs="Arial"/>
                <w:sz w:val="20"/>
                <w:szCs w:val="20"/>
              </w:rPr>
            </w:pPr>
            <w:r>
              <w:rPr>
                <w:spacing w:val="-6"/>
                <w:sz w:val="20"/>
                <w:szCs w:val="20"/>
              </w:rPr>
              <w:t>3,5</w:t>
            </w:r>
          </w:p>
        </w:tc>
        <w:tc>
          <w:tcPr>
            <w:tcW w:w="2736" w:type="dxa"/>
            <w:noWrap/>
            <w:vAlign w:val="center"/>
          </w:tcPr>
          <w:p w14:paraId="2D4A72F1" w14:textId="26463F88" w:rsidR="001B79A7" w:rsidRPr="00234EFC" w:rsidRDefault="001B79A7" w:rsidP="001B79A7">
            <w:pPr>
              <w:spacing w:after="0" w:line="240" w:lineRule="auto"/>
              <w:ind w:firstLine="0"/>
              <w:jc w:val="center"/>
              <w:rPr>
                <w:rFonts w:cs="Arial"/>
                <w:sz w:val="20"/>
                <w:szCs w:val="20"/>
              </w:rPr>
            </w:pPr>
            <w:r w:rsidRPr="00520CA0">
              <w:rPr>
                <w:spacing w:val="-6"/>
                <w:sz w:val="20"/>
                <w:szCs w:val="20"/>
              </w:rPr>
              <w:t>распределительные – отопления</w:t>
            </w:r>
          </w:p>
        </w:tc>
        <w:tc>
          <w:tcPr>
            <w:tcW w:w="1417" w:type="dxa"/>
            <w:noWrap/>
            <w:vAlign w:val="center"/>
          </w:tcPr>
          <w:p w14:paraId="1C28558E" w14:textId="700006A4" w:rsidR="001B79A7" w:rsidRPr="00234EFC" w:rsidRDefault="001B79A7" w:rsidP="001B79A7">
            <w:pPr>
              <w:spacing w:after="0" w:line="240" w:lineRule="auto"/>
              <w:ind w:firstLine="0"/>
              <w:jc w:val="center"/>
              <w:rPr>
                <w:rFonts w:cs="Arial"/>
                <w:sz w:val="20"/>
                <w:szCs w:val="20"/>
              </w:rPr>
            </w:pPr>
            <w:r w:rsidRPr="00520CA0">
              <w:rPr>
                <w:spacing w:val="-6"/>
                <w:sz w:val="20"/>
                <w:szCs w:val="20"/>
              </w:rPr>
              <w:t>Надземная</w:t>
            </w:r>
          </w:p>
        </w:tc>
        <w:tc>
          <w:tcPr>
            <w:tcW w:w="1583" w:type="dxa"/>
            <w:noWrap/>
            <w:vAlign w:val="center"/>
          </w:tcPr>
          <w:p w14:paraId="5266DF6F" w14:textId="4C0BB14C"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4F967DAA" w14:textId="779D83DA" w:rsidR="001B79A7" w:rsidRPr="00234EFC" w:rsidRDefault="001B79A7" w:rsidP="001B79A7">
            <w:pPr>
              <w:spacing w:after="0" w:line="240" w:lineRule="auto"/>
              <w:ind w:firstLine="0"/>
              <w:jc w:val="center"/>
              <w:rPr>
                <w:rFonts w:cs="Arial"/>
                <w:sz w:val="20"/>
                <w:szCs w:val="20"/>
              </w:rPr>
            </w:pPr>
            <w:r w:rsidRPr="00520CA0">
              <w:rPr>
                <w:spacing w:val="-6"/>
                <w:sz w:val="20"/>
                <w:szCs w:val="20"/>
              </w:rPr>
              <w:t>Минвата, стеклоткань, оцинкованная сталь</w:t>
            </w:r>
          </w:p>
        </w:tc>
        <w:tc>
          <w:tcPr>
            <w:tcW w:w="1296" w:type="dxa"/>
            <w:vAlign w:val="center"/>
          </w:tcPr>
          <w:p w14:paraId="5B5FC284" w14:textId="660394BC"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71ECB75D" w14:textId="77777777" w:rsidTr="00CC70B5">
        <w:trPr>
          <w:trHeight w:val="227"/>
        </w:trPr>
        <w:tc>
          <w:tcPr>
            <w:tcW w:w="2518" w:type="dxa"/>
            <w:vAlign w:val="center"/>
          </w:tcPr>
          <w:p w14:paraId="23D05EE0" w14:textId="3FCF44AE" w:rsidR="001B79A7" w:rsidRPr="00234EFC" w:rsidRDefault="001B79A7" w:rsidP="001B79A7">
            <w:pPr>
              <w:spacing w:after="0" w:line="240" w:lineRule="auto"/>
              <w:ind w:firstLine="0"/>
              <w:jc w:val="center"/>
              <w:rPr>
                <w:rFonts w:cs="Arial"/>
                <w:sz w:val="20"/>
                <w:szCs w:val="20"/>
              </w:rPr>
            </w:pPr>
            <w:r w:rsidRPr="00520CA0">
              <w:rPr>
                <w:spacing w:val="-6"/>
                <w:sz w:val="20"/>
                <w:szCs w:val="20"/>
              </w:rPr>
              <w:t>Учетный участок 1, часть учетного участка 1</w:t>
            </w:r>
            <w:r>
              <w:rPr>
                <w:spacing w:val="-6"/>
                <w:sz w:val="20"/>
                <w:szCs w:val="20"/>
              </w:rPr>
              <w:t>5</w:t>
            </w:r>
          </w:p>
        </w:tc>
        <w:tc>
          <w:tcPr>
            <w:tcW w:w="1559" w:type="dxa"/>
            <w:vAlign w:val="center"/>
          </w:tcPr>
          <w:p w14:paraId="0BD47798" w14:textId="0D8AAE77" w:rsidR="001B79A7" w:rsidRPr="00234EFC" w:rsidRDefault="001B79A7" w:rsidP="001B79A7">
            <w:pPr>
              <w:spacing w:after="0" w:line="240" w:lineRule="auto"/>
              <w:ind w:firstLine="0"/>
              <w:jc w:val="center"/>
              <w:rPr>
                <w:rFonts w:cs="Arial"/>
                <w:sz w:val="20"/>
                <w:szCs w:val="20"/>
              </w:rPr>
            </w:pPr>
            <w:r w:rsidRPr="00520CA0">
              <w:rPr>
                <w:spacing w:val="-6"/>
                <w:sz w:val="20"/>
                <w:szCs w:val="20"/>
              </w:rPr>
              <w:t>2</w:t>
            </w:r>
            <w:r>
              <w:rPr>
                <w:spacing w:val="-6"/>
                <w:sz w:val="20"/>
                <w:szCs w:val="20"/>
              </w:rPr>
              <w:t>5</w:t>
            </w:r>
          </w:p>
        </w:tc>
        <w:tc>
          <w:tcPr>
            <w:tcW w:w="1659" w:type="dxa"/>
            <w:noWrap/>
            <w:vAlign w:val="center"/>
          </w:tcPr>
          <w:p w14:paraId="70FCA8E1" w14:textId="1C53CA3F" w:rsidR="001B79A7" w:rsidRPr="00234EFC" w:rsidRDefault="001B79A7" w:rsidP="001B79A7">
            <w:pPr>
              <w:spacing w:after="0" w:line="240" w:lineRule="auto"/>
              <w:ind w:firstLine="0"/>
              <w:jc w:val="center"/>
              <w:rPr>
                <w:rFonts w:cs="Arial"/>
                <w:sz w:val="20"/>
                <w:szCs w:val="20"/>
              </w:rPr>
            </w:pPr>
            <w:r>
              <w:rPr>
                <w:spacing w:val="-6"/>
                <w:sz w:val="20"/>
                <w:szCs w:val="20"/>
              </w:rPr>
              <w:t>19</w:t>
            </w:r>
          </w:p>
        </w:tc>
        <w:tc>
          <w:tcPr>
            <w:tcW w:w="2736" w:type="dxa"/>
            <w:noWrap/>
            <w:vAlign w:val="center"/>
          </w:tcPr>
          <w:p w14:paraId="27E7B574" w14:textId="5582A382" w:rsidR="001B79A7" w:rsidRPr="00234EFC" w:rsidRDefault="001B79A7" w:rsidP="001B79A7">
            <w:pPr>
              <w:spacing w:after="0" w:line="240" w:lineRule="auto"/>
              <w:ind w:firstLine="0"/>
              <w:jc w:val="center"/>
              <w:rPr>
                <w:rFonts w:cs="Arial"/>
                <w:sz w:val="20"/>
                <w:szCs w:val="20"/>
              </w:rPr>
            </w:pPr>
            <w:r w:rsidRPr="00520CA0">
              <w:rPr>
                <w:spacing w:val="-6"/>
                <w:sz w:val="20"/>
                <w:szCs w:val="20"/>
              </w:rPr>
              <w:t xml:space="preserve">распределительные – отопления </w:t>
            </w:r>
          </w:p>
        </w:tc>
        <w:tc>
          <w:tcPr>
            <w:tcW w:w="1417" w:type="dxa"/>
            <w:noWrap/>
            <w:vAlign w:val="center"/>
          </w:tcPr>
          <w:p w14:paraId="7F28E466" w14:textId="0FC79D27" w:rsidR="001B79A7" w:rsidRPr="00234EFC" w:rsidRDefault="001B79A7" w:rsidP="001B79A7">
            <w:pPr>
              <w:spacing w:after="0" w:line="240" w:lineRule="auto"/>
              <w:ind w:firstLine="0"/>
              <w:jc w:val="center"/>
              <w:rPr>
                <w:rFonts w:cs="Arial"/>
                <w:sz w:val="20"/>
                <w:szCs w:val="20"/>
              </w:rPr>
            </w:pPr>
            <w:r w:rsidRPr="00520CA0">
              <w:rPr>
                <w:spacing w:val="-6"/>
                <w:sz w:val="20"/>
                <w:szCs w:val="20"/>
              </w:rPr>
              <w:t xml:space="preserve">Надземная </w:t>
            </w:r>
          </w:p>
        </w:tc>
        <w:tc>
          <w:tcPr>
            <w:tcW w:w="1583" w:type="dxa"/>
            <w:noWrap/>
            <w:vAlign w:val="center"/>
          </w:tcPr>
          <w:p w14:paraId="5ECF2546" w14:textId="77E49C5C"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4BD5D0F6" w14:textId="184F624C" w:rsidR="001B79A7" w:rsidRPr="00234EFC" w:rsidRDefault="001B79A7" w:rsidP="001B79A7">
            <w:pPr>
              <w:spacing w:after="0" w:line="240" w:lineRule="auto"/>
              <w:ind w:firstLine="0"/>
              <w:jc w:val="center"/>
              <w:rPr>
                <w:rFonts w:cs="Arial"/>
                <w:sz w:val="20"/>
                <w:szCs w:val="20"/>
              </w:rPr>
            </w:pPr>
            <w:r w:rsidRPr="00520CA0">
              <w:rPr>
                <w:spacing w:val="-6"/>
                <w:sz w:val="20"/>
                <w:szCs w:val="20"/>
              </w:rPr>
              <w:t xml:space="preserve">Минвата, стеклоткань, оцинкованная сталь </w:t>
            </w:r>
          </w:p>
        </w:tc>
        <w:tc>
          <w:tcPr>
            <w:tcW w:w="1296" w:type="dxa"/>
            <w:vAlign w:val="center"/>
          </w:tcPr>
          <w:p w14:paraId="64BE41BC" w14:textId="326DE928"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49196D20" w14:textId="77777777" w:rsidTr="00CC70B5">
        <w:trPr>
          <w:trHeight w:val="227"/>
        </w:trPr>
        <w:tc>
          <w:tcPr>
            <w:tcW w:w="2518" w:type="dxa"/>
            <w:vAlign w:val="center"/>
          </w:tcPr>
          <w:p w14:paraId="21436479" w14:textId="387AAE3D" w:rsidR="001B79A7" w:rsidRPr="00234EFC" w:rsidRDefault="001B79A7" w:rsidP="001B79A7">
            <w:pPr>
              <w:spacing w:after="0" w:line="240" w:lineRule="auto"/>
              <w:ind w:firstLine="0"/>
              <w:jc w:val="center"/>
              <w:rPr>
                <w:rFonts w:cs="Arial"/>
                <w:sz w:val="20"/>
                <w:szCs w:val="20"/>
              </w:rPr>
            </w:pPr>
            <w:r w:rsidRPr="00520CA0">
              <w:rPr>
                <w:spacing w:val="-6"/>
                <w:sz w:val="20"/>
                <w:szCs w:val="20"/>
              </w:rPr>
              <w:t>Учетный уча</w:t>
            </w:r>
            <w:r>
              <w:rPr>
                <w:spacing w:val="-6"/>
                <w:sz w:val="20"/>
                <w:szCs w:val="20"/>
              </w:rPr>
              <w:t>сток 1, часть учетного участка 16</w:t>
            </w:r>
          </w:p>
        </w:tc>
        <w:tc>
          <w:tcPr>
            <w:tcW w:w="1559" w:type="dxa"/>
            <w:vAlign w:val="center"/>
          </w:tcPr>
          <w:p w14:paraId="317228D6" w14:textId="557B2F94" w:rsidR="001B79A7" w:rsidRPr="00234EFC" w:rsidRDefault="001B79A7" w:rsidP="001B79A7">
            <w:pPr>
              <w:spacing w:after="0" w:line="240" w:lineRule="auto"/>
              <w:ind w:firstLine="0"/>
              <w:jc w:val="center"/>
              <w:rPr>
                <w:rFonts w:cs="Arial"/>
                <w:sz w:val="20"/>
                <w:szCs w:val="20"/>
              </w:rPr>
            </w:pPr>
            <w:r w:rsidRPr="00520CA0">
              <w:rPr>
                <w:spacing w:val="-6"/>
                <w:sz w:val="20"/>
                <w:szCs w:val="20"/>
              </w:rPr>
              <w:t>50</w:t>
            </w:r>
          </w:p>
        </w:tc>
        <w:tc>
          <w:tcPr>
            <w:tcW w:w="1659" w:type="dxa"/>
            <w:noWrap/>
            <w:vAlign w:val="center"/>
          </w:tcPr>
          <w:p w14:paraId="03955A09" w14:textId="71DD1D4D" w:rsidR="001B79A7" w:rsidRPr="00234EFC" w:rsidRDefault="001B79A7" w:rsidP="001B79A7">
            <w:pPr>
              <w:spacing w:after="0" w:line="240" w:lineRule="auto"/>
              <w:ind w:firstLine="0"/>
              <w:jc w:val="center"/>
              <w:rPr>
                <w:rFonts w:cs="Arial"/>
                <w:sz w:val="20"/>
                <w:szCs w:val="20"/>
              </w:rPr>
            </w:pPr>
            <w:r>
              <w:rPr>
                <w:spacing w:val="-6"/>
                <w:sz w:val="20"/>
                <w:szCs w:val="20"/>
              </w:rPr>
              <w:t>99</w:t>
            </w:r>
          </w:p>
        </w:tc>
        <w:tc>
          <w:tcPr>
            <w:tcW w:w="2736" w:type="dxa"/>
            <w:noWrap/>
            <w:vAlign w:val="center"/>
          </w:tcPr>
          <w:p w14:paraId="13ABB8E7" w14:textId="4AB9F953" w:rsidR="001B79A7" w:rsidRPr="00234EFC" w:rsidRDefault="001B79A7" w:rsidP="001B79A7">
            <w:pPr>
              <w:spacing w:after="0" w:line="240" w:lineRule="auto"/>
              <w:ind w:firstLine="0"/>
              <w:jc w:val="center"/>
              <w:rPr>
                <w:rFonts w:cs="Arial"/>
                <w:sz w:val="20"/>
                <w:szCs w:val="20"/>
              </w:rPr>
            </w:pPr>
            <w:r w:rsidRPr="00520CA0">
              <w:rPr>
                <w:spacing w:val="-6"/>
                <w:sz w:val="20"/>
                <w:szCs w:val="20"/>
              </w:rPr>
              <w:t>распределительные – отопления</w:t>
            </w:r>
          </w:p>
        </w:tc>
        <w:tc>
          <w:tcPr>
            <w:tcW w:w="1417" w:type="dxa"/>
            <w:noWrap/>
            <w:vAlign w:val="center"/>
          </w:tcPr>
          <w:p w14:paraId="3DE14125" w14:textId="5B9EC3C9" w:rsidR="001B79A7" w:rsidRPr="00234EFC" w:rsidRDefault="001B79A7" w:rsidP="001B79A7">
            <w:pPr>
              <w:spacing w:after="0" w:line="240" w:lineRule="auto"/>
              <w:ind w:firstLine="0"/>
              <w:jc w:val="center"/>
              <w:rPr>
                <w:rFonts w:cs="Arial"/>
                <w:sz w:val="20"/>
                <w:szCs w:val="20"/>
              </w:rPr>
            </w:pPr>
            <w:r w:rsidRPr="00520CA0">
              <w:rPr>
                <w:spacing w:val="-6"/>
                <w:sz w:val="20"/>
                <w:szCs w:val="20"/>
              </w:rPr>
              <w:t>Надземная</w:t>
            </w:r>
          </w:p>
        </w:tc>
        <w:tc>
          <w:tcPr>
            <w:tcW w:w="1583" w:type="dxa"/>
            <w:noWrap/>
            <w:vAlign w:val="center"/>
          </w:tcPr>
          <w:p w14:paraId="058D105F" w14:textId="74C9DFAA"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0FB9BD85" w14:textId="7F96814D" w:rsidR="001B79A7" w:rsidRPr="00234EFC" w:rsidRDefault="001B79A7" w:rsidP="001B79A7">
            <w:pPr>
              <w:spacing w:after="0" w:line="240" w:lineRule="auto"/>
              <w:ind w:firstLine="0"/>
              <w:jc w:val="center"/>
              <w:rPr>
                <w:rFonts w:cs="Arial"/>
                <w:sz w:val="20"/>
                <w:szCs w:val="20"/>
              </w:rPr>
            </w:pPr>
            <w:r w:rsidRPr="00520CA0">
              <w:rPr>
                <w:spacing w:val="-6"/>
                <w:sz w:val="20"/>
                <w:szCs w:val="20"/>
              </w:rPr>
              <w:t>Минвата, стеклоткань, оцинкованная сталь</w:t>
            </w:r>
          </w:p>
        </w:tc>
        <w:tc>
          <w:tcPr>
            <w:tcW w:w="1296" w:type="dxa"/>
            <w:vAlign w:val="center"/>
          </w:tcPr>
          <w:p w14:paraId="63A842D9" w14:textId="3D967CD9"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3C174EC2" w14:textId="77777777" w:rsidTr="00CC70B5">
        <w:trPr>
          <w:trHeight w:val="227"/>
        </w:trPr>
        <w:tc>
          <w:tcPr>
            <w:tcW w:w="2518" w:type="dxa"/>
            <w:vAlign w:val="center"/>
          </w:tcPr>
          <w:p w14:paraId="6F7C4CD9" w14:textId="4BEB739D" w:rsidR="001B79A7" w:rsidRPr="00234EFC" w:rsidRDefault="001B79A7" w:rsidP="001B79A7">
            <w:pPr>
              <w:spacing w:after="0" w:line="240" w:lineRule="auto"/>
              <w:ind w:firstLine="0"/>
              <w:jc w:val="center"/>
              <w:rPr>
                <w:rFonts w:cs="Arial"/>
                <w:sz w:val="20"/>
                <w:szCs w:val="20"/>
              </w:rPr>
            </w:pPr>
            <w:r w:rsidRPr="00520CA0">
              <w:rPr>
                <w:spacing w:val="-6"/>
                <w:sz w:val="20"/>
                <w:szCs w:val="20"/>
              </w:rPr>
              <w:t>Учетный уча</w:t>
            </w:r>
            <w:r>
              <w:rPr>
                <w:spacing w:val="-6"/>
                <w:sz w:val="20"/>
                <w:szCs w:val="20"/>
              </w:rPr>
              <w:t>сток 1, часть учетного участка 17</w:t>
            </w:r>
          </w:p>
        </w:tc>
        <w:tc>
          <w:tcPr>
            <w:tcW w:w="1559" w:type="dxa"/>
            <w:vAlign w:val="center"/>
          </w:tcPr>
          <w:p w14:paraId="0E9D1413" w14:textId="22BF25A1" w:rsidR="001B79A7" w:rsidRPr="00234EFC" w:rsidRDefault="001B79A7" w:rsidP="001B79A7">
            <w:pPr>
              <w:spacing w:after="0" w:line="240" w:lineRule="auto"/>
              <w:ind w:firstLine="0"/>
              <w:jc w:val="center"/>
              <w:rPr>
                <w:rFonts w:cs="Arial"/>
                <w:sz w:val="20"/>
                <w:szCs w:val="20"/>
              </w:rPr>
            </w:pPr>
            <w:r>
              <w:rPr>
                <w:spacing w:val="-6"/>
                <w:sz w:val="20"/>
                <w:szCs w:val="20"/>
              </w:rPr>
              <w:t>25</w:t>
            </w:r>
          </w:p>
        </w:tc>
        <w:tc>
          <w:tcPr>
            <w:tcW w:w="1659" w:type="dxa"/>
            <w:noWrap/>
            <w:vAlign w:val="center"/>
          </w:tcPr>
          <w:p w14:paraId="3B17DE77" w14:textId="1A1351EE" w:rsidR="001B79A7" w:rsidRPr="00234EFC" w:rsidRDefault="001B79A7" w:rsidP="001B79A7">
            <w:pPr>
              <w:spacing w:after="0" w:line="240" w:lineRule="auto"/>
              <w:ind w:firstLine="0"/>
              <w:jc w:val="center"/>
              <w:rPr>
                <w:rFonts w:cs="Arial"/>
                <w:sz w:val="20"/>
                <w:szCs w:val="20"/>
              </w:rPr>
            </w:pPr>
            <w:r>
              <w:rPr>
                <w:spacing w:val="-6"/>
                <w:sz w:val="20"/>
                <w:szCs w:val="20"/>
              </w:rPr>
              <w:t>4</w:t>
            </w:r>
          </w:p>
        </w:tc>
        <w:tc>
          <w:tcPr>
            <w:tcW w:w="2736" w:type="dxa"/>
            <w:noWrap/>
            <w:vAlign w:val="center"/>
          </w:tcPr>
          <w:p w14:paraId="1DBE5299" w14:textId="723AD307" w:rsidR="001B79A7" w:rsidRPr="00234EFC" w:rsidRDefault="001B79A7" w:rsidP="001B79A7">
            <w:pPr>
              <w:spacing w:after="0" w:line="240" w:lineRule="auto"/>
              <w:ind w:firstLine="0"/>
              <w:jc w:val="center"/>
              <w:rPr>
                <w:rFonts w:cs="Arial"/>
                <w:sz w:val="20"/>
                <w:szCs w:val="20"/>
              </w:rPr>
            </w:pPr>
            <w:r w:rsidRPr="00520CA0">
              <w:rPr>
                <w:spacing w:val="-6"/>
                <w:sz w:val="20"/>
                <w:szCs w:val="20"/>
              </w:rPr>
              <w:t>распределительные – отопления</w:t>
            </w:r>
          </w:p>
        </w:tc>
        <w:tc>
          <w:tcPr>
            <w:tcW w:w="1417" w:type="dxa"/>
            <w:noWrap/>
            <w:vAlign w:val="center"/>
          </w:tcPr>
          <w:p w14:paraId="2973897B" w14:textId="55BE9CE4" w:rsidR="001B79A7" w:rsidRPr="00234EFC" w:rsidRDefault="001B79A7" w:rsidP="001B79A7">
            <w:pPr>
              <w:spacing w:after="0" w:line="240" w:lineRule="auto"/>
              <w:ind w:firstLine="0"/>
              <w:jc w:val="center"/>
              <w:rPr>
                <w:rFonts w:cs="Arial"/>
                <w:sz w:val="20"/>
                <w:szCs w:val="20"/>
              </w:rPr>
            </w:pPr>
            <w:r w:rsidRPr="007178F9">
              <w:rPr>
                <w:spacing w:val="-6"/>
                <w:sz w:val="20"/>
                <w:szCs w:val="20"/>
              </w:rPr>
              <w:t>Надземная</w:t>
            </w:r>
          </w:p>
        </w:tc>
        <w:tc>
          <w:tcPr>
            <w:tcW w:w="1583" w:type="dxa"/>
            <w:noWrap/>
            <w:vAlign w:val="center"/>
          </w:tcPr>
          <w:p w14:paraId="506DFB9D" w14:textId="0C95BFA8"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265A9E43" w14:textId="67E647ED" w:rsidR="001B79A7" w:rsidRPr="00234EFC" w:rsidRDefault="001B79A7" w:rsidP="001B79A7">
            <w:pPr>
              <w:spacing w:after="0" w:line="240" w:lineRule="auto"/>
              <w:ind w:firstLine="0"/>
              <w:jc w:val="center"/>
              <w:rPr>
                <w:rFonts w:cs="Arial"/>
                <w:sz w:val="20"/>
                <w:szCs w:val="20"/>
              </w:rPr>
            </w:pPr>
            <w:r w:rsidRPr="00520CA0">
              <w:rPr>
                <w:spacing w:val="-6"/>
                <w:sz w:val="20"/>
                <w:szCs w:val="20"/>
              </w:rPr>
              <w:t>Минвата, стеклоткань, оцинкованная сталь</w:t>
            </w:r>
          </w:p>
        </w:tc>
        <w:tc>
          <w:tcPr>
            <w:tcW w:w="1296" w:type="dxa"/>
            <w:vAlign w:val="center"/>
          </w:tcPr>
          <w:p w14:paraId="7D763D36" w14:textId="51405817"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228B2171" w14:textId="77777777" w:rsidTr="00CC70B5">
        <w:trPr>
          <w:trHeight w:val="227"/>
        </w:trPr>
        <w:tc>
          <w:tcPr>
            <w:tcW w:w="2518" w:type="dxa"/>
            <w:vAlign w:val="center"/>
          </w:tcPr>
          <w:p w14:paraId="653531FB" w14:textId="08623C46" w:rsidR="001B79A7" w:rsidRPr="00234EFC" w:rsidRDefault="001B79A7" w:rsidP="001B79A7">
            <w:pPr>
              <w:spacing w:after="0" w:line="240" w:lineRule="auto"/>
              <w:ind w:firstLine="0"/>
              <w:jc w:val="center"/>
              <w:rPr>
                <w:rFonts w:cs="Arial"/>
                <w:sz w:val="20"/>
                <w:szCs w:val="20"/>
              </w:rPr>
            </w:pPr>
            <w:r w:rsidRPr="00520CA0">
              <w:rPr>
                <w:spacing w:val="-6"/>
                <w:sz w:val="20"/>
                <w:szCs w:val="20"/>
              </w:rPr>
              <w:t>Учетный уча</w:t>
            </w:r>
            <w:r>
              <w:rPr>
                <w:spacing w:val="-6"/>
                <w:sz w:val="20"/>
                <w:szCs w:val="20"/>
              </w:rPr>
              <w:t>сток 1, часть учетного участка 18</w:t>
            </w:r>
          </w:p>
        </w:tc>
        <w:tc>
          <w:tcPr>
            <w:tcW w:w="1559" w:type="dxa"/>
            <w:vAlign w:val="center"/>
          </w:tcPr>
          <w:p w14:paraId="44CB4B4A" w14:textId="3BAEEF7E" w:rsidR="001B79A7" w:rsidRPr="00234EFC" w:rsidRDefault="001B79A7" w:rsidP="001B79A7">
            <w:pPr>
              <w:spacing w:after="0" w:line="240" w:lineRule="auto"/>
              <w:ind w:firstLine="0"/>
              <w:jc w:val="center"/>
              <w:rPr>
                <w:rFonts w:cs="Arial"/>
                <w:sz w:val="20"/>
                <w:szCs w:val="20"/>
              </w:rPr>
            </w:pPr>
            <w:r>
              <w:rPr>
                <w:spacing w:val="-6"/>
                <w:sz w:val="20"/>
                <w:szCs w:val="20"/>
              </w:rPr>
              <w:t>2</w:t>
            </w:r>
            <w:r w:rsidRPr="00520CA0">
              <w:rPr>
                <w:spacing w:val="-6"/>
                <w:sz w:val="20"/>
                <w:szCs w:val="20"/>
              </w:rPr>
              <w:t>5</w:t>
            </w:r>
          </w:p>
        </w:tc>
        <w:tc>
          <w:tcPr>
            <w:tcW w:w="1659" w:type="dxa"/>
            <w:noWrap/>
            <w:vAlign w:val="center"/>
          </w:tcPr>
          <w:p w14:paraId="46143F4F" w14:textId="4126991A" w:rsidR="001B79A7" w:rsidRPr="00234EFC" w:rsidRDefault="001B79A7" w:rsidP="001B79A7">
            <w:pPr>
              <w:spacing w:after="0" w:line="240" w:lineRule="auto"/>
              <w:ind w:firstLine="0"/>
              <w:jc w:val="center"/>
              <w:rPr>
                <w:rFonts w:cs="Arial"/>
                <w:sz w:val="20"/>
                <w:szCs w:val="20"/>
              </w:rPr>
            </w:pPr>
            <w:r w:rsidRPr="00520CA0">
              <w:rPr>
                <w:spacing w:val="-6"/>
                <w:sz w:val="20"/>
                <w:szCs w:val="20"/>
              </w:rPr>
              <w:t>4</w:t>
            </w:r>
          </w:p>
        </w:tc>
        <w:tc>
          <w:tcPr>
            <w:tcW w:w="2736" w:type="dxa"/>
            <w:noWrap/>
            <w:vAlign w:val="center"/>
          </w:tcPr>
          <w:p w14:paraId="11CD82FB" w14:textId="00CC5C9B" w:rsidR="001B79A7" w:rsidRPr="00234EFC" w:rsidRDefault="001B79A7" w:rsidP="001B79A7">
            <w:pPr>
              <w:spacing w:after="0" w:line="240" w:lineRule="auto"/>
              <w:ind w:firstLine="0"/>
              <w:jc w:val="center"/>
              <w:rPr>
                <w:rFonts w:cs="Arial"/>
                <w:sz w:val="20"/>
                <w:szCs w:val="20"/>
              </w:rPr>
            </w:pPr>
            <w:r w:rsidRPr="00520CA0">
              <w:rPr>
                <w:spacing w:val="-6"/>
                <w:sz w:val="20"/>
                <w:szCs w:val="20"/>
              </w:rPr>
              <w:t>распределительные – отопления</w:t>
            </w:r>
          </w:p>
        </w:tc>
        <w:tc>
          <w:tcPr>
            <w:tcW w:w="1417" w:type="dxa"/>
            <w:noWrap/>
            <w:vAlign w:val="center"/>
          </w:tcPr>
          <w:p w14:paraId="1426A363" w14:textId="3B0957D6" w:rsidR="001B79A7" w:rsidRPr="00234EFC" w:rsidRDefault="001B79A7" w:rsidP="001B79A7">
            <w:pPr>
              <w:spacing w:after="0" w:line="240" w:lineRule="auto"/>
              <w:ind w:firstLine="0"/>
              <w:jc w:val="center"/>
              <w:rPr>
                <w:rFonts w:cs="Arial"/>
                <w:sz w:val="20"/>
                <w:szCs w:val="20"/>
              </w:rPr>
            </w:pPr>
            <w:r w:rsidRPr="00520CA0">
              <w:rPr>
                <w:spacing w:val="-6"/>
                <w:sz w:val="20"/>
                <w:szCs w:val="20"/>
              </w:rPr>
              <w:t>Надземная</w:t>
            </w:r>
          </w:p>
        </w:tc>
        <w:tc>
          <w:tcPr>
            <w:tcW w:w="1583" w:type="dxa"/>
            <w:noWrap/>
            <w:vAlign w:val="center"/>
          </w:tcPr>
          <w:p w14:paraId="2956DC64" w14:textId="707B890D"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0451B07D" w14:textId="4E45BAFF" w:rsidR="001B79A7" w:rsidRPr="00234EFC" w:rsidRDefault="001B79A7" w:rsidP="001B79A7">
            <w:pPr>
              <w:spacing w:after="0" w:line="240" w:lineRule="auto"/>
              <w:ind w:firstLine="0"/>
              <w:jc w:val="center"/>
              <w:rPr>
                <w:rFonts w:cs="Arial"/>
                <w:sz w:val="20"/>
                <w:szCs w:val="20"/>
              </w:rPr>
            </w:pPr>
            <w:r w:rsidRPr="00520CA0">
              <w:rPr>
                <w:spacing w:val="-6"/>
                <w:sz w:val="20"/>
                <w:szCs w:val="20"/>
              </w:rPr>
              <w:t>Минвата, стеклоткань, оцинкованная сталь</w:t>
            </w:r>
          </w:p>
        </w:tc>
        <w:tc>
          <w:tcPr>
            <w:tcW w:w="1296" w:type="dxa"/>
            <w:vAlign w:val="center"/>
          </w:tcPr>
          <w:p w14:paraId="4CEC5BD0" w14:textId="2C803A3B"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1C366DB1" w14:textId="77777777" w:rsidTr="00CC70B5">
        <w:trPr>
          <w:trHeight w:val="227"/>
        </w:trPr>
        <w:tc>
          <w:tcPr>
            <w:tcW w:w="2518" w:type="dxa"/>
            <w:vAlign w:val="center"/>
          </w:tcPr>
          <w:p w14:paraId="4E8EAE96" w14:textId="6423AB77" w:rsidR="001B79A7" w:rsidRPr="00234EFC" w:rsidRDefault="001B79A7" w:rsidP="001B79A7">
            <w:pPr>
              <w:spacing w:after="0" w:line="240" w:lineRule="auto"/>
              <w:ind w:firstLine="0"/>
              <w:jc w:val="center"/>
              <w:rPr>
                <w:rFonts w:cs="Arial"/>
                <w:sz w:val="20"/>
                <w:szCs w:val="20"/>
              </w:rPr>
            </w:pPr>
            <w:r w:rsidRPr="00520CA0">
              <w:rPr>
                <w:spacing w:val="-6"/>
                <w:sz w:val="20"/>
                <w:szCs w:val="20"/>
              </w:rPr>
              <w:t>Учетный уча</w:t>
            </w:r>
            <w:r>
              <w:rPr>
                <w:spacing w:val="-6"/>
                <w:sz w:val="20"/>
                <w:szCs w:val="20"/>
              </w:rPr>
              <w:t>сток 1, часть учетного участка 19</w:t>
            </w:r>
          </w:p>
        </w:tc>
        <w:tc>
          <w:tcPr>
            <w:tcW w:w="1559" w:type="dxa"/>
            <w:vAlign w:val="center"/>
          </w:tcPr>
          <w:p w14:paraId="52CC95B8" w14:textId="4775E479" w:rsidR="001B79A7" w:rsidRPr="00234EFC" w:rsidRDefault="001B79A7" w:rsidP="001B79A7">
            <w:pPr>
              <w:spacing w:after="0" w:line="240" w:lineRule="auto"/>
              <w:ind w:firstLine="0"/>
              <w:jc w:val="center"/>
              <w:rPr>
                <w:rFonts w:cs="Arial"/>
                <w:sz w:val="20"/>
                <w:szCs w:val="20"/>
              </w:rPr>
            </w:pPr>
            <w:r>
              <w:rPr>
                <w:spacing w:val="-6"/>
                <w:sz w:val="20"/>
                <w:szCs w:val="20"/>
              </w:rPr>
              <w:t>2</w:t>
            </w:r>
            <w:r w:rsidRPr="00520CA0">
              <w:rPr>
                <w:spacing w:val="-6"/>
                <w:sz w:val="20"/>
                <w:szCs w:val="20"/>
              </w:rPr>
              <w:t>5</w:t>
            </w:r>
          </w:p>
        </w:tc>
        <w:tc>
          <w:tcPr>
            <w:tcW w:w="1659" w:type="dxa"/>
            <w:noWrap/>
            <w:vAlign w:val="center"/>
          </w:tcPr>
          <w:p w14:paraId="0D989CE6" w14:textId="10CAD38C" w:rsidR="001B79A7" w:rsidRPr="00234EFC" w:rsidRDefault="001B79A7" w:rsidP="001B79A7">
            <w:pPr>
              <w:spacing w:after="0" w:line="240" w:lineRule="auto"/>
              <w:ind w:firstLine="0"/>
              <w:jc w:val="center"/>
              <w:rPr>
                <w:rFonts w:cs="Arial"/>
                <w:sz w:val="20"/>
                <w:szCs w:val="20"/>
              </w:rPr>
            </w:pPr>
            <w:r>
              <w:rPr>
                <w:spacing w:val="-6"/>
                <w:sz w:val="20"/>
                <w:szCs w:val="20"/>
              </w:rPr>
              <w:t>25,6</w:t>
            </w:r>
          </w:p>
        </w:tc>
        <w:tc>
          <w:tcPr>
            <w:tcW w:w="2736" w:type="dxa"/>
            <w:noWrap/>
            <w:vAlign w:val="center"/>
          </w:tcPr>
          <w:p w14:paraId="32C7C9FE" w14:textId="50225050" w:rsidR="001B79A7" w:rsidRPr="00234EFC" w:rsidRDefault="001B79A7" w:rsidP="001B79A7">
            <w:pPr>
              <w:spacing w:after="0" w:line="240" w:lineRule="auto"/>
              <w:ind w:firstLine="0"/>
              <w:jc w:val="center"/>
              <w:rPr>
                <w:rFonts w:cs="Arial"/>
                <w:sz w:val="20"/>
                <w:szCs w:val="20"/>
              </w:rPr>
            </w:pPr>
            <w:r w:rsidRPr="00520CA0">
              <w:rPr>
                <w:spacing w:val="-6"/>
                <w:sz w:val="20"/>
                <w:szCs w:val="20"/>
              </w:rPr>
              <w:t>распределительные – отопления</w:t>
            </w:r>
          </w:p>
        </w:tc>
        <w:tc>
          <w:tcPr>
            <w:tcW w:w="1417" w:type="dxa"/>
            <w:noWrap/>
            <w:vAlign w:val="center"/>
          </w:tcPr>
          <w:p w14:paraId="359CF615" w14:textId="4F6FFE94" w:rsidR="001B79A7" w:rsidRPr="00234EFC" w:rsidRDefault="001B79A7" w:rsidP="001B79A7">
            <w:pPr>
              <w:spacing w:after="0" w:line="240" w:lineRule="auto"/>
              <w:ind w:firstLine="0"/>
              <w:jc w:val="center"/>
              <w:rPr>
                <w:rFonts w:cs="Arial"/>
                <w:sz w:val="20"/>
                <w:szCs w:val="20"/>
              </w:rPr>
            </w:pPr>
            <w:r w:rsidRPr="007178F9">
              <w:rPr>
                <w:spacing w:val="-6"/>
                <w:sz w:val="20"/>
                <w:szCs w:val="20"/>
              </w:rPr>
              <w:t>Надземная</w:t>
            </w:r>
          </w:p>
        </w:tc>
        <w:tc>
          <w:tcPr>
            <w:tcW w:w="1583" w:type="dxa"/>
            <w:noWrap/>
            <w:vAlign w:val="center"/>
          </w:tcPr>
          <w:p w14:paraId="6199512E" w14:textId="168654BA"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51CC2B79" w14:textId="3A6D18B2" w:rsidR="001B79A7" w:rsidRPr="00234EFC" w:rsidRDefault="001B79A7" w:rsidP="001B79A7">
            <w:pPr>
              <w:spacing w:after="0" w:line="240" w:lineRule="auto"/>
              <w:ind w:firstLine="0"/>
              <w:jc w:val="center"/>
              <w:rPr>
                <w:rFonts w:cs="Arial"/>
                <w:sz w:val="20"/>
                <w:szCs w:val="20"/>
              </w:rPr>
            </w:pPr>
            <w:r w:rsidRPr="00520CA0">
              <w:rPr>
                <w:spacing w:val="-6"/>
                <w:sz w:val="20"/>
                <w:szCs w:val="20"/>
              </w:rPr>
              <w:t>Минвата, стеклоткань, оцинкованная сталь</w:t>
            </w:r>
          </w:p>
        </w:tc>
        <w:tc>
          <w:tcPr>
            <w:tcW w:w="1296" w:type="dxa"/>
            <w:vAlign w:val="center"/>
          </w:tcPr>
          <w:p w14:paraId="20ACB207" w14:textId="4E46B509"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7C826184" w14:textId="77777777" w:rsidTr="00CC70B5">
        <w:trPr>
          <w:trHeight w:val="227"/>
        </w:trPr>
        <w:tc>
          <w:tcPr>
            <w:tcW w:w="2518" w:type="dxa"/>
            <w:vAlign w:val="center"/>
          </w:tcPr>
          <w:p w14:paraId="6F1AED26" w14:textId="06593631" w:rsidR="001B79A7" w:rsidRPr="00234EFC" w:rsidRDefault="001B79A7" w:rsidP="001B79A7">
            <w:pPr>
              <w:spacing w:after="0" w:line="240" w:lineRule="auto"/>
              <w:ind w:firstLine="0"/>
              <w:jc w:val="center"/>
              <w:rPr>
                <w:rFonts w:cs="Arial"/>
                <w:sz w:val="20"/>
                <w:szCs w:val="20"/>
              </w:rPr>
            </w:pPr>
            <w:r w:rsidRPr="00520CA0">
              <w:rPr>
                <w:spacing w:val="-6"/>
                <w:sz w:val="20"/>
                <w:szCs w:val="20"/>
              </w:rPr>
              <w:t>Учетный участок 1, часть учетного участка 2</w:t>
            </w:r>
            <w:r>
              <w:rPr>
                <w:spacing w:val="-6"/>
                <w:sz w:val="20"/>
                <w:szCs w:val="20"/>
              </w:rPr>
              <w:t>0</w:t>
            </w:r>
          </w:p>
        </w:tc>
        <w:tc>
          <w:tcPr>
            <w:tcW w:w="1559" w:type="dxa"/>
            <w:vAlign w:val="center"/>
          </w:tcPr>
          <w:p w14:paraId="7708C070" w14:textId="27809AE4" w:rsidR="001B79A7" w:rsidRPr="00234EFC" w:rsidRDefault="001B79A7" w:rsidP="001B79A7">
            <w:pPr>
              <w:spacing w:after="0" w:line="240" w:lineRule="auto"/>
              <w:ind w:firstLine="0"/>
              <w:jc w:val="center"/>
              <w:rPr>
                <w:rFonts w:cs="Arial"/>
                <w:sz w:val="20"/>
                <w:szCs w:val="20"/>
              </w:rPr>
            </w:pPr>
            <w:r>
              <w:rPr>
                <w:spacing w:val="-6"/>
                <w:sz w:val="20"/>
                <w:szCs w:val="20"/>
              </w:rPr>
              <w:t>2</w:t>
            </w:r>
            <w:r w:rsidRPr="00520CA0">
              <w:rPr>
                <w:spacing w:val="-6"/>
                <w:sz w:val="20"/>
                <w:szCs w:val="20"/>
              </w:rPr>
              <w:t>5</w:t>
            </w:r>
          </w:p>
        </w:tc>
        <w:tc>
          <w:tcPr>
            <w:tcW w:w="1659" w:type="dxa"/>
            <w:noWrap/>
            <w:vAlign w:val="center"/>
          </w:tcPr>
          <w:p w14:paraId="25CB8FC9" w14:textId="0BC2F34D" w:rsidR="001B79A7" w:rsidRPr="00234EFC" w:rsidRDefault="001B79A7" w:rsidP="001B79A7">
            <w:pPr>
              <w:spacing w:after="0" w:line="240" w:lineRule="auto"/>
              <w:ind w:firstLine="0"/>
              <w:jc w:val="center"/>
              <w:rPr>
                <w:rFonts w:cs="Arial"/>
                <w:sz w:val="20"/>
                <w:szCs w:val="20"/>
              </w:rPr>
            </w:pPr>
            <w:r>
              <w:rPr>
                <w:spacing w:val="-6"/>
                <w:sz w:val="20"/>
                <w:szCs w:val="20"/>
              </w:rPr>
              <w:t>4</w:t>
            </w:r>
          </w:p>
        </w:tc>
        <w:tc>
          <w:tcPr>
            <w:tcW w:w="2736" w:type="dxa"/>
            <w:noWrap/>
            <w:vAlign w:val="center"/>
          </w:tcPr>
          <w:p w14:paraId="0D57D8AE" w14:textId="50FC759D" w:rsidR="001B79A7" w:rsidRPr="00234EFC" w:rsidRDefault="001B79A7" w:rsidP="001B79A7">
            <w:pPr>
              <w:spacing w:after="0" w:line="240" w:lineRule="auto"/>
              <w:ind w:firstLine="0"/>
              <w:jc w:val="center"/>
              <w:rPr>
                <w:rFonts w:cs="Arial"/>
                <w:sz w:val="20"/>
                <w:szCs w:val="20"/>
              </w:rPr>
            </w:pPr>
            <w:r w:rsidRPr="00520CA0">
              <w:rPr>
                <w:spacing w:val="-6"/>
                <w:sz w:val="20"/>
                <w:szCs w:val="20"/>
              </w:rPr>
              <w:t>распределительные – отопления</w:t>
            </w:r>
          </w:p>
        </w:tc>
        <w:tc>
          <w:tcPr>
            <w:tcW w:w="1417" w:type="dxa"/>
            <w:noWrap/>
            <w:vAlign w:val="center"/>
          </w:tcPr>
          <w:p w14:paraId="7E2049B3" w14:textId="0038DB0F" w:rsidR="001B79A7" w:rsidRPr="00234EFC" w:rsidRDefault="001B79A7" w:rsidP="001B79A7">
            <w:pPr>
              <w:spacing w:after="0" w:line="240" w:lineRule="auto"/>
              <w:ind w:firstLine="0"/>
              <w:jc w:val="center"/>
              <w:rPr>
                <w:rFonts w:cs="Arial"/>
                <w:sz w:val="20"/>
                <w:szCs w:val="20"/>
              </w:rPr>
            </w:pPr>
            <w:r w:rsidRPr="00520CA0">
              <w:rPr>
                <w:spacing w:val="-6"/>
                <w:sz w:val="20"/>
                <w:szCs w:val="20"/>
              </w:rPr>
              <w:t>Надземная</w:t>
            </w:r>
          </w:p>
        </w:tc>
        <w:tc>
          <w:tcPr>
            <w:tcW w:w="1583" w:type="dxa"/>
            <w:noWrap/>
            <w:vAlign w:val="center"/>
          </w:tcPr>
          <w:p w14:paraId="37B84499" w14:textId="20388BD1"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332C8311" w14:textId="3458A1B3" w:rsidR="001B79A7" w:rsidRPr="00234EFC" w:rsidRDefault="001B79A7" w:rsidP="001B79A7">
            <w:pPr>
              <w:spacing w:after="0" w:line="240" w:lineRule="auto"/>
              <w:ind w:firstLine="0"/>
              <w:jc w:val="center"/>
              <w:rPr>
                <w:rFonts w:cs="Arial"/>
                <w:sz w:val="20"/>
                <w:szCs w:val="20"/>
              </w:rPr>
            </w:pPr>
            <w:r w:rsidRPr="00520CA0">
              <w:rPr>
                <w:spacing w:val="-6"/>
                <w:sz w:val="20"/>
                <w:szCs w:val="20"/>
              </w:rPr>
              <w:t>Минвата, стеклоткань, оцинкованная сталь</w:t>
            </w:r>
          </w:p>
        </w:tc>
        <w:tc>
          <w:tcPr>
            <w:tcW w:w="1296" w:type="dxa"/>
            <w:vAlign w:val="center"/>
          </w:tcPr>
          <w:p w14:paraId="4DACE2B7" w14:textId="099BFEAD"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59DA2E2B" w14:textId="77777777" w:rsidTr="00CC70B5">
        <w:trPr>
          <w:trHeight w:val="227"/>
        </w:trPr>
        <w:tc>
          <w:tcPr>
            <w:tcW w:w="2518" w:type="dxa"/>
            <w:vAlign w:val="center"/>
          </w:tcPr>
          <w:p w14:paraId="30E3F965" w14:textId="474030E9" w:rsidR="001B79A7" w:rsidRPr="00234EFC" w:rsidRDefault="001B79A7" w:rsidP="001B79A7">
            <w:pPr>
              <w:spacing w:after="0" w:line="240" w:lineRule="auto"/>
              <w:ind w:firstLine="0"/>
              <w:jc w:val="center"/>
              <w:rPr>
                <w:rFonts w:cs="Arial"/>
                <w:sz w:val="20"/>
                <w:szCs w:val="20"/>
              </w:rPr>
            </w:pPr>
            <w:r w:rsidRPr="00520CA0">
              <w:rPr>
                <w:spacing w:val="-6"/>
                <w:sz w:val="20"/>
                <w:szCs w:val="20"/>
              </w:rPr>
              <w:t>Учетный участок 1, часть учетного участка 2</w:t>
            </w:r>
            <w:r>
              <w:rPr>
                <w:spacing w:val="-6"/>
                <w:sz w:val="20"/>
                <w:szCs w:val="20"/>
              </w:rPr>
              <w:t>1</w:t>
            </w:r>
          </w:p>
        </w:tc>
        <w:tc>
          <w:tcPr>
            <w:tcW w:w="1559" w:type="dxa"/>
            <w:vAlign w:val="center"/>
          </w:tcPr>
          <w:p w14:paraId="34E355A8" w14:textId="04A12F2B" w:rsidR="001B79A7" w:rsidRPr="00234EFC" w:rsidRDefault="001B79A7" w:rsidP="001B79A7">
            <w:pPr>
              <w:spacing w:after="0" w:line="240" w:lineRule="auto"/>
              <w:ind w:firstLine="0"/>
              <w:jc w:val="center"/>
              <w:rPr>
                <w:rFonts w:cs="Arial"/>
                <w:sz w:val="20"/>
                <w:szCs w:val="20"/>
              </w:rPr>
            </w:pPr>
            <w:r w:rsidRPr="00520CA0">
              <w:rPr>
                <w:spacing w:val="-6"/>
                <w:sz w:val="20"/>
                <w:szCs w:val="20"/>
              </w:rPr>
              <w:t>1</w:t>
            </w:r>
            <w:r>
              <w:rPr>
                <w:spacing w:val="-6"/>
                <w:sz w:val="20"/>
                <w:szCs w:val="20"/>
              </w:rPr>
              <w:t>0</w:t>
            </w:r>
            <w:r w:rsidRPr="00520CA0">
              <w:rPr>
                <w:spacing w:val="-6"/>
                <w:sz w:val="20"/>
                <w:szCs w:val="20"/>
              </w:rPr>
              <w:t>0</w:t>
            </w:r>
          </w:p>
        </w:tc>
        <w:tc>
          <w:tcPr>
            <w:tcW w:w="1659" w:type="dxa"/>
            <w:noWrap/>
            <w:vAlign w:val="center"/>
          </w:tcPr>
          <w:p w14:paraId="1059F031" w14:textId="369B33E7" w:rsidR="001B79A7" w:rsidRPr="00234EFC" w:rsidRDefault="001B79A7" w:rsidP="001B79A7">
            <w:pPr>
              <w:spacing w:after="0" w:line="240" w:lineRule="auto"/>
              <w:ind w:firstLine="0"/>
              <w:jc w:val="center"/>
              <w:rPr>
                <w:rFonts w:cs="Arial"/>
                <w:sz w:val="20"/>
                <w:szCs w:val="20"/>
              </w:rPr>
            </w:pPr>
            <w:r w:rsidRPr="00520CA0">
              <w:rPr>
                <w:spacing w:val="-6"/>
                <w:sz w:val="20"/>
                <w:szCs w:val="20"/>
              </w:rPr>
              <w:t>3</w:t>
            </w:r>
            <w:r>
              <w:rPr>
                <w:spacing w:val="-6"/>
                <w:sz w:val="20"/>
                <w:szCs w:val="20"/>
              </w:rPr>
              <w:t>37</w:t>
            </w:r>
          </w:p>
        </w:tc>
        <w:tc>
          <w:tcPr>
            <w:tcW w:w="2736" w:type="dxa"/>
            <w:noWrap/>
            <w:vAlign w:val="center"/>
          </w:tcPr>
          <w:p w14:paraId="65603954" w14:textId="7B22EFFE" w:rsidR="001B79A7" w:rsidRPr="00234EFC" w:rsidRDefault="001B79A7" w:rsidP="001B79A7">
            <w:pPr>
              <w:spacing w:after="0" w:line="240" w:lineRule="auto"/>
              <w:ind w:firstLine="0"/>
              <w:jc w:val="center"/>
              <w:rPr>
                <w:rFonts w:cs="Arial"/>
                <w:sz w:val="20"/>
                <w:szCs w:val="20"/>
              </w:rPr>
            </w:pPr>
            <w:r w:rsidRPr="00520CA0">
              <w:rPr>
                <w:spacing w:val="-6"/>
                <w:sz w:val="20"/>
                <w:szCs w:val="20"/>
              </w:rPr>
              <w:t>распределительные – отопления</w:t>
            </w:r>
          </w:p>
        </w:tc>
        <w:tc>
          <w:tcPr>
            <w:tcW w:w="1417" w:type="dxa"/>
            <w:noWrap/>
            <w:vAlign w:val="center"/>
          </w:tcPr>
          <w:p w14:paraId="378427D4" w14:textId="065DE3A1" w:rsidR="001B79A7" w:rsidRPr="00234EFC" w:rsidRDefault="001B79A7" w:rsidP="001B79A7">
            <w:pPr>
              <w:spacing w:after="0" w:line="240" w:lineRule="auto"/>
              <w:ind w:firstLine="0"/>
              <w:jc w:val="center"/>
              <w:rPr>
                <w:rFonts w:cs="Arial"/>
                <w:sz w:val="20"/>
                <w:szCs w:val="20"/>
              </w:rPr>
            </w:pPr>
            <w:r w:rsidRPr="007178F9">
              <w:rPr>
                <w:spacing w:val="-6"/>
                <w:sz w:val="20"/>
                <w:szCs w:val="20"/>
              </w:rPr>
              <w:t>Надземная</w:t>
            </w:r>
          </w:p>
        </w:tc>
        <w:tc>
          <w:tcPr>
            <w:tcW w:w="1583" w:type="dxa"/>
            <w:noWrap/>
            <w:vAlign w:val="center"/>
          </w:tcPr>
          <w:p w14:paraId="63F8C176" w14:textId="5AF250CF"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5922B6B7" w14:textId="1D12ED51" w:rsidR="001B79A7" w:rsidRPr="00234EFC" w:rsidRDefault="001B79A7" w:rsidP="001B79A7">
            <w:pPr>
              <w:spacing w:after="0" w:line="240" w:lineRule="auto"/>
              <w:ind w:firstLine="0"/>
              <w:jc w:val="center"/>
              <w:rPr>
                <w:rFonts w:cs="Arial"/>
                <w:sz w:val="20"/>
                <w:szCs w:val="20"/>
              </w:rPr>
            </w:pPr>
            <w:r w:rsidRPr="00520CA0">
              <w:rPr>
                <w:spacing w:val="-6"/>
                <w:sz w:val="20"/>
                <w:szCs w:val="20"/>
              </w:rPr>
              <w:t>Минвата, стеклоткань, оцинкованная сталь</w:t>
            </w:r>
          </w:p>
        </w:tc>
        <w:tc>
          <w:tcPr>
            <w:tcW w:w="1296" w:type="dxa"/>
            <w:vAlign w:val="center"/>
          </w:tcPr>
          <w:p w14:paraId="23C86512" w14:textId="4085F59C"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7B0C10BB" w14:textId="77777777" w:rsidTr="00CC70B5">
        <w:trPr>
          <w:trHeight w:val="227"/>
        </w:trPr>
        <w:tc>
          <w:tcPr>
            <w:tcW w:w="2518" w:type="dxa"/>
            <w:vAlign w:val="center"/>
          </w:tcPr>
          <w:p w14:paraId="2229FE2A" w14:textId="7A270747" w:rsidR="001B79A7" w:rsidRPr="00234EFC" w:rsidRDefault="001B79A7" w:rsidP="001B79A7">
            <w:pPr>
              <w:spacing w:after="0" w:line="240" w:lineRule="auto"/>
              <w:ind w:firstLine="0"/>
              <w:jc w:val="center"/>
              <w:rPr>
                <w:rFonts w:cs="Arial"/>
                <w:sz w:val="20"/>
                <w:szCs w:val="20"/>
              </w:rPr>
            </w:pPr>
            <w:r w:rsidRPr="00520CA0">
              <w:rPr>
                <w:spacing w:val="-6"/>
                <w:sz w:val="20"/>
                <w:szCs w:val="20"/>
              </w:rPr>
              <w:t>Учетный участок 1, часть учетного участка 2</w:t>
            </w:r>
            <w:r>
              <w:rPr>
                <w:spacing w:val="-6"/>
                <w:sz w:val="20"/>
                <w:szCs w:val="20"/>
              </w:rPr>
              <w:t>2</w:t>
            </w:r>
          </w:p>
        </w:tc>
        <w:tc>
          <w:tcPr>
            <w:tcW w:w="1559" w:type="dxa"/>
            <w:vAlign w:val="center"/>
          </w:tcPr>
          <w:p w14:paraId="4008633B" w14:textId="464F1A3D" w:rsidR="001B79A7" w:rsidRPr="00234EFC" w:rsidRDefault="001B79A7" w:rsidP="001B79A7">
            <w:pPr>
              <w:spacing w:after="0" w:line="240" w:lineRule="auto"/>
              <w:ind w:firstLine="0"/>
              <w:jc w:val="center"/>
              <w:rPr>
                <w:rFonts w:cs="Arial"/>
                <w:sz w:val="20"/>
                <w:szCs w:val="20"/>
              </w:rPr>
            </w:pPr>
            <w:r w:rsidRPr="00520CA0">
              <w:rPr>
                <w:spacing w:val="-6"/>
                <w:sz w:val="20"/>
                <w:szCs w:val="20"/>
              </w:rPr>
              <w:t>50</w:t>
            </w:r>
          </w:p>
        </w:tc>
        <w:tc>
          <w:tcPr>
            <w:tcW w:w="1659" w:type="dxa"/>
            <w:noWrap/>
            <w:vAlign w:val="center"/>
          </w:tcPr>
          <w:p w14:paraId="1CD39D56" w14:textId="63AE8248" w:rsidR="001B79A7" w:rsidRPr="00234EFC" w:rsidRDefault="001B79A7" w:rsidP="001B79A7">
            <w:pPr>
              <w:spacing w:after="0" w:line="240" w:lineRule="auto"/>
              <w:ind w:firstLine="0"/>
              <w:jc w:val="center"/>
              <w:rPr>
                <w:rFonts w:cs="Arial"/>
                <w:sz w:val="20"/>
                <w:szCs w:val="20"/>
              </w:rPr>
            </w:pPr>
            <w:r>
              <w:rPr>
                <w:spacing w:val="-6"/>
                <w:sz w:val="20"/>
                <w:szCs w:val="20"/>
              </w:rPr>
              <w:t>6</w:t>
            </w:r>
          </w:p>
        </w:tc>
        <w:tc>
          <w:tcPr>
            <w:tcW w:w="2736" w:type="dxa"/>
            <w:noWrap/>
            <w:vAlign w:val="center"/>
          </w:tcPr>
          <w:p w14:paraId="7D47A9FB" w14:textId="38C8E21E" w:rsidR="001B79A7" w:rsidRPr="00234EFC" w:rsidRDefault="001B79A7" w:rsidP="001B79A7">
            <w:pPr>
              <w:spacing w:after="0" w:line="240" w:lineRule="auto"/>
              <w:ind w:firstLine="0"/>
              <w:jc w:val="center"/>
              <w:rPr>
                <w:rFonts w:cs="Arial"/>
                <w:sz w:val="20"/>
                <w:szCs w:val="20"/>
              </w:rPr>
            </w:pPr>
            <w:r w:rsidRPr="00520CA0">
              <w:rPr>
                <w:spacing w:val="-6"/>
                <w:sz w:val="20"/>
                <w:szCs w:val="20"/>
              </w:rPr>
              <w:t>распределительные – отопления</w:t>
            </w:r>
          </w:p>
        </w:tc>
        <w:tc>
          <w:tcPr>
            <w:tcW w:w="1417" w:type="dxa"/>
            <w:noWrap/>
            <w:vAlign w:val="center"/>
          </w:tcPr>
          <w:p w14:paraId="4150F5CC" w14:textId="0D976A33" w:rsidR="001B79A7" w:rsidRPr="00234EFC" w:rsidRDefault="001B79A7" w:rsidP="001B79A7">
            <w:pPr>
              <w:spacing w:after="0" w:line="240" w:lineRule="auto"/>
              <w:ind w:firstLine="0"/>
              <w:jc w:val="center"/>
              <w:rPr>
                <w:rFonts w:cs="Arial"/>
                <w:sz w:val="20"/>
                <w:szCs w:val="20"/>
              </w:rPr>
            </w:pPr>
            <w:r w:rsidRPr="00520CA0">
              <w:rPr>
                <w:spacing w:val="-6"/>
                <w:sz w:val="20"/>
                <w:szCs w:val="20"/>
              </w:rPr>
              <w:t>Надземная</w:t>
            </w:r>
          </w:p>
        </w:tc>
        <w:tc>
          <w:tcPr>
            <w:tcW w:w="1583" w:type="dxa"/>
            <w:noWrap/>
            <w:vAlign w:val="center"/>
          </w:tcPr>
          <w:p w14:paraId="59F27770" w14:textId="04D1DD14"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45DCE5D8" w14:textId="021B04BD" w:rsidR="001B79A7" w:rsidRPr="00234EFC" w:rsidRDefault="001B79A7" w:rsidP="001B79A7">
            <w:pPr>
              <w:spacing w:after="0" w:line="240" w:lineRule="auto"/>
              <w:ind w:firstLine="0"/>
              <w:jc w:val="center"/>
              <w:rPr>
                <w:rFonts w:cs="Arial"/>
                <w:sz w:val="20"/>
                <w:szCs w:val="20"/>
              </w:rPr>
            </w:pPr>
            <w:r w:rsidRPr="00520CA0">
              <w:rPr>
                <w:spacing w:val="-6"/>
                <w:sz w:val="20"/>
                <w:szCs w:val="20"/>
              </w:rPr>
              <w:t>Минвата, стеклоткань, оцинкованная сталь</w:t>
            </w:r>
          </w:p>
        </w:tc>
        <w:tc>
          <w:tcPr>
            <w:tcW w:w="1296" w:type="dxa"/>
            <w:vAlign w:val="center"/>
          </w:tcPr>
          <w:p w14:paraId="466A675C" w14:textId="6E2C3570"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02E1624A" w14:textId="77777777" w:rsidTr="00CC70B5">
        <w:trPr>
          <w:trHeight w:val="227"/>
        </w:trPr>
        <w:tc>
          <w:tcPr>
            <w:tcW w:w="2518" w:type="dxa"/>
            <w:vAlign w:val="center"/>
          </w:tcPr>
          <w:p w14:paraId="18EACDBF" w14:textId="61916A2D" w:rsidR="001B79A7" w:rsidRPr="00234EFC" w:rsidRDefault="001B79A7" w:rsidP="001B79A7">
            <w:pPr>
              <w:spacing w:after="0" w:line="240" w:lineRule="auto"/>
              <w:ind w:firstLine="0"/>
              <w:jc w:val="center"/>
              <w:rPr>
                <w:rFonts w:cs="Arial"/>
                <w:sz w:val="20"/>
                <w:szCs w:val="20"/>
              </w:rPr>
            </w:pPr>
            <w:r w:rsidRPr="00520CA0">
              <w:rPr>
                <w:spacing w:val="-6"/>
                <w:sz w:val="20"/>
                <w:szCs w:val="20"/>
              </w:rPr>
              <w:t xml:space="preserve">Учетный участок 1, часть учетного участка </w:t>
            </w:r>
            <w:r>
              <w:rPr>
                <w:spacing w:val="-6"/>
                <w:sz w:val="20"/>
                <w:szCs w:val="20"/>
              </w:rPr>
              <w:t>2</w:t>
            </w:r>
            <w:r w:rsidRPr="00520CA0">
              <w:rPr>
                <w:spacing w:val="-6"/>
                <w:sz w:val="20"/>
                <w:szCs w:val="20"/>
              </w:rPr>
              <w:t>3</w:t>
            </w:r>
          </w:p>
        </w:tc>
        <w:tc>
          <w:tcPr>
            <w:tcW w:w="1559" w:type="dxa"/>
            <w:vAlign w:val="center"/>
          </w:tcPr>
          <w:p w14:paraId="02E3DCF3" w14:textId="22A31DF0" w:rsidR="001B79A7" w:rsidRPr="00234EFC" w:rsidRDefault="001B79A7" w:rsidP="001B79A7">
            <w:pPr>
              <w:spacing w:after="0" w:line="240" w:lineRule="auto"/>
              <w:ind w:firstLine="0"/>
              <w:jc w:val="center"/>
              <w:rPr>
                <w:rFonts w:cs="Arial"/>
                <w:sz w:val="20"/>
                <w:szCs w:val="20"/>
              </w:rPr>
            </w:pPr>
            <w:r w:rsidRPr="00520CA0">
              <w:rPr>
                <w:spacing w:val="-6"/>
                <w:sz w:val="20"/>
                <w:szCs w:val="20"/>
              </w:rPr>
              <w:t>50</w:t>
            </w:r>
          </w:p>
        </w:tc>
        <w:tc>
          <w:tcPr>
            <w:tcW w:w="1659" w:type="dxa"/>
            <w:noWrap/>
            <w:vAlign w:val="center"/>
          </w:tcPr>
          <w:p w14:paraId="7AA01178" w14:textId="66C045A5" w:rsidR="001B79A7" w:rsidRPr="00234EFC" w:rsidRDefault="001B79A7" w:rsidP="001B79A7">
            <w:pPr>
              <w:spacing w:after="0" w:line="240" w:lineRule="auto"/>
              <w:ind w:firstLine="0"/>
              <w:jc w:val="center"/>
              <w:rPr>
                <w:rFonts w:cs="Arial"/>
                <w:sz w:val="20"/>
                <w:szCs w:val="20"/>
              </w:rPr>
            </w:pPr>
            <w:r>
              <w:rPr>
                <w:spacing w:val="-6"/>
                <w:sz w:val="20"/>
                <w:szCs w:val="20"/>
              </w:rPr>
              <w:t>6</w:t>
            </w:r>
          </w:p>
        </w:tc>
        <w:tc>
          <w:tcPr>
            <w:tcW w:w="2736" w:type="dxa"/>
            <w:noWrap/>
            <w:vAlign w:val="center"/>
          </w:tcPr>
          <w:p w14:paraId="69CB1577" w14:textId="793CB363" w:rsidR="001B79A7" w:rsidRPr="00234EFC" w:rsidRDefault="001B79A7" w:rsidP="001B79A7">
            <w:pPr>
              <w:spacing w:after="0" w:line="240" w:lineRule="auto"/>
              <w:ind w:firstLine="0"/>
              <w:jc w:val="center"/>
              <w:rPr>
                <w:rFonts w:cs="Arial"/>
                <w:sz w:val="20"/>
                <w:szCs w:val="20"/>
              </w:rPr>
            </w:pPr>
            <w:r w:rsidRPr="00520CA0">
              <w:rPr>
                <w:spacing w:val="-6"/>
                <w:sz w:val="20"/>
                <w:szCs w:val="20"/>
              </w:rPr>
              <w:t>распределительные – отопления</w:t>
            </w:r>
          </w:p>
        </w:tc>
        <w:tc>
          <w:tcPr>
            <w:tcW w:w="1417" w:type="dxa"/>
            <w:noWrap/>
            <w:vAlign w:val="center"/>
          </w:tcPr>
          <w:p w14:paraId="2F036427" w14:textId="28BAE51C" w:rsidR="001B79A7" w:rsidRPr="00234EFC" w:rsidRDefault="001B79A7" w:rsidP="001B79A7">
            <w:pPr>
              <w:spacing w:after="0" w:line="240" w:lineRule="auto"/>
              <w:ind w:firstLine="0"/>
              <w:jc w:val="center"/>
              <w:rPr>
                <w:rFonts w:cs="Arial"/>
                <w:sz w:val="20"/>
                <w:szCs w:val="20"/>
              </w:rPr>
            </w:pPr>
            <w:r w:rsidRPr="00520CA0">
              <w:rPr>
                <w:spacing w:val="-6"/>
                <w:sz w:val="20"/>
                <w:szCs w:val="20"/>
              </w:rPr>
              <w:t>Надземная</w:t>
            </w:r>
          </w:p>
        </w:tc>
        <w:tc>
          <w:tcPr>
            <w:tcW w:w="1583" w:type="dxa"/>
            <w:noWrap/>
            <w:vAlign w:val="center"/>
          </w:tcPr>
          <w:p w14:paraId="3025F18E" w14:textId="24F43EA9"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3AB08FB4" w14:textId="4914AAEB" w:rsidR="001B79A7" w:rsidRPr="00234EFC" w:rsidRDefault="001B79A7" w:rsidP="001B79A7">
            <w:pPr>
              <w:spacing w:after="0" w:line="240" w:lineRule="auto"/>
              <w:ind w:firstLine="0"/>
              <w:jc w:val="center"/>
              <w:rPr>
                <w:rFonts w:cs="Arial"/>
                <w:sz w:val="20"/>
                <w:szCs w:val="20"/>
              </w:rPr>
            </w:pPr>
            <w:r w:rsidRPr="00520CA0">
              <w:rPr>
                <w:spacing w:val="-6"/>
                <w:sz w:val="20"/>
                <w:szCs w:val="20"/>
              </w:rPr>
              <w:t>Минвата, стеклоткань, оцинкованная сталь</w:t>
            </w:r>
          </w:p>
        </w:tc>
        <w:tc>
          <w:tcPr>
            <w:tcW w:w="1296" w:type="dxa"/>
            <w:vAlign w:val="center"/>
          </w:tcPr>
          <w:p w14:paraId="2285D24C" w14:textId="310B0CBD"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21E10372" w14:textId="77777777" w:rsidTr="00CC70B5">
        <w:trPr>
          <w:trHeight w:val="227"/>
        </w:trPr>
        <w:tc>
          <w:tcPr>
            <w:tcW w:w="2518" w:type="dxa"/>
            <w:vAlign w:val="center"/>
          </w:tcPr>
          <w:p w14:paraId="1B845899" w14:textId="38EDC4D3" w:rsidR="001B79A7" w:rsidRPr="00234EFC" w:rsidRDefault="001B79A7" w:rsidP="001B79A7">
            <w:pPr>
              <w:spacing w:after="0" w:line="240" w:lineRule="auto"/>
              <w:ind w:firstLine="0"/>
              <w:jc w:val="center"/>
              <w:rPr>
                <w:rFonts w:cs="Arial"/>
                <w:sz w:val="20"/>
                <w:szCs w:val="20"/>
              </w:rPr>
            </w:pPr>
            <w:r w:rsidRPr="00520CA0">
              <w:rPr>
                <w:spacing w:val="-6"/>
                <w:sz w:val="20"/>
                <w:szCs w:val="20"/>
              </w:rPr>
              <w:t>Учетный уча</w:t>
            </w:r>
            <w:r>
              <w:rPr>
                <w:spacing w:val="-6"/>
                <w:sz w:val="20"/>
                <w:szCs w:val="20"/>
              </w:rPr>
              <w:t>сток 1, часть учетного участка 24</w:t>
            </w:r>
          </w:p>
        </w:tc>
        <w:tc>
          <w:tcPr>
            <w:tcW w:w="1559" w:type="dxa"/>
            <w:vAlign w:val="center"/>
          </w:tcPr>
          <w:p w14:paraId="3F47A367" w14:textId="14A4A91F" w:rsidR="001B79A7" w:rsidRPr="00234EFC" w:rsidRDefault="001B79A7" w:rsidP="001B79A7">
            <w:pPr>
              <w:spacing w:after="0" w:line="240" w:lineRule="auto"/>
              <w:ind w:firstLine="0"/>
              <w:jc w:val="center"/>
              <w:rPr>
                <w:rFonts w:cs="Arial"/>
                <w:sz w:val="20"/>
                <w:szCs w:val="20"/>
              </w:rPr>
            </w:pPr>
            <w:r w:rsidRPr="00520CA0">
              <w:rPr>
                <w:spacing w:val="-6"/>
                <w:sz w:val="20"/>
                <w:szCs w:val="20"/>
              </w:rPr>
              <w:t>50</w:t>
            </w:r>
          </w:p>
        </w:tc>
        <w:tc>
          <w:tcPr>
            <w:tcW w:w="1659" w:type="dxa"/>
            <w:noWrap/>
            <w:vAlign w:val="center"/>
          </w:tcPr>
          <w:p w14:paraId="3A546B47" w14:textId="0BF8D545" w:rsidR="001B79A7" w:rsidRPr="00234EFC" w:rsidRDefault="001B79A7" w:rsidP="001B79A7">
            <w:pPr>
              <w:spacing w:after="0" w:line="240" w:lineRule="auto"/>
              <w:ind w:firstLine="0"/>
              <w:jc w:val="center"/>
              <w:rPr>
                <w:rFonts w:cs="Arial"/>
                <w:sz w:val="20"/>
                <w:szCs w:val="20"/>
              </w:rPr>
            </w:pPr>
            <w:r>
              <w:rPr>
                <w:spacing w:val="-6"/>
                <w:sz w:val="20"/>
                <w:szCs w:val="20"/>
              </w:rPr>
              <w:t>6</w:t>
            </w:r>
          </w:p>
        </w:tc>
        <w:tc>
          <w:tcPr>
            <w:tcW w:w="2736" w:type="dxa"/>
            <w:noWrap/>
            <w:vAlign w:val="center"/>
          </w:tcPr>
          <w:p w14:paraId="53A459DC" w14:textId="641A64B9" w:rsidR="001B79A7" w:rsidRPr="00234EFC" w:rsidRDefault="001B79A7" w:rsidP="001B79A7">
            <w:pPr>
              <w:spacing w:after="0" w:line="240" w:lineRule="auto"/>
              <w:ind w:firstLine="0"/>
              <w:jc w:val="center"/>
              <w:rPr>
                <w:rFonts w:cs="Arial"/>
                <w:sz w:val="20"/>
                <w:szCs w:val="20"/>
              </w:rPr>
            </w:pPr>
            <w:r w:rsidRPr="00520CA0">
              <w:rPr>
                <w:spacing w:val="-6"/>
                <w:sz w:val="20"/>
                <w:szCs w:val="20"/>
              </w:rPr>
              <w:t>распределительные – отопления</w:t>
            </w:r>
          </w:p>
        </w:tc>
        <w:tc>
          <w:tcPr>
            <w:tcW w:w="1417" w:type="dxa"/>
            <w:noWrap/>
            <w:vAlign w:val="center"/>
          </w:tcPr>
          <w:p w14:paraId="6318294F" w14:textId="6396F0EF" w:rsidR="001B79A7" w:rsidRPr="00234EFC" w:rsidRDefault="001B79A7" w:rsidP="001B79A7">
            <w:pPr>
              <w:spacing w:after="0" w:line="240" w:lineRule="auto"/>
              <w:ind w:firstLine="0"/>
              <w:jc w:val="center"/>
              <w:rPr>
                <w:rFonts w:cs="Arial"/>
                <w:sz w:val="20"/>
                <w:szCs w:val="20"/>
              </w:rPr>
            </w:pPr>
            <w:r w:rsidRPr="007178F9">
              <w:rPr>
                <w:spacing w:val="-6"/>
                <w:sz w:val="20"/>
                <w:szCs w:val="20"/>
              </w:rPr>
              <w:t>Надземная</w:t>
            </w:r>
          </w:p>
        </w:tc>
        <w:tc>
          <w:tcPr>
            <w:tcW w:w="1583" w:type="dxa"/>
            <w:noWrap/>
            <w:vAlign w:val="center"/>
          </w:tcPr>
          <w:p w14:paraId="30F5941E" w14:textId="30A5F7F6"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58400343" w14:textId="6A266ADC" w:rsidR="001B79A7" w:rsidRPr="00234EFC" w:rsidRDefault="001B79A7" w:rsidP="001B79A7">
            <w:pPr>
              <w:spacing w:after="0" w:line="240" w:lineRule="auto"/>
              <w:ind w:firstLine="0"/>
              <w:jc w:val="center"/>
              <w:rPr>
                <w:rFonts w:cs="Arial"/>
                <w:sz w:val="20"/>
                <w:szCs w:val="20"/>
              </w:rPr>
            </w:pPr>
            <w:r w:rsidRPr="00520CA0">
              <w:rPr>
                <w:spacing w:val="-6"/>
                <w:sz w:val="20"/>
                <w:szCs w:val="20"/>
              </w:rPr>
              <w:t>Минвата, стеклоткань, оцинкованная сталь</w:t>
            </w:r>
          </w:p>
        </w:tc>
        <w:tc>
          <w:tcPr>
            <w:tcW w:w="1296" w:type="dxa"/>
            <w:vAlign w:val="center"/>
          </w:tcPr>
          <w:p w14:paraId="2AC9FC4E" w14:textId="0FF47CAA"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743A31CB" w14:textId="77777777" w:rsidTr="00CC70B5">
        <w:trPr>
          <w:trHeight w:val="227"/>
        </w:trPr>
        <w:tc>
          <w:tcPr>
            <w:tcW w:w="2518" w:type="dxa"/>
            <w:vAlign w:val="center"/>
          </w:tcPr>
          <w:p w14:paraId="504DEE5A" w14:textId="5EDE7999" w:rsidR="001B79A7" w:rsidRPr="00234EFC" w:rsidRDefault="001B79A7" w:rsidP="001B79A7">
            <w:pPr>
              <w:spacing w:after="0" w:line="240" w:lineRule="auto"/>
              <w:ind w:firstLine="0"/>
              <w:jc w:val="center"/>
              <w:rPr>
                <w:rFonts w:cs="Arial"/>
                <w:sz w:val="20"/>
                <w:szCs w:val="20"/>
              </w:rPr>
            </w:pPr>
            <w:r w:rsidRPr="00520CA0">
              <w:rPr>
                <w:spacing w:val="-6"/>
                <w:sz w:val="20"/>
                <w:szCs w:val="20"/>
              </w:rPr>
              <w:t>Учетный уча</w:t>
            </w:r>
            <w:r>
              <w:rPr>
                <w:spacing w:val="-6"/>
                <w:sz w:val="20"/>
                <w:szCs w:val="20"/>
              </w:rPr>
              <w:t>сток 1, часть учетного участка 25</w:t>
            </w:r>
          </w:p>
        </w:tc>
        <w:tc>
          <w:tcPr>
            <w:tcW w:w="1559" w:type="dxa"/>
            <w:vAlign w:val="center"/>
          </w:tcPr>
          <w:p w14:paraId="58BDC68A" w14:textId="17EBD034" w:rsidR="001B79A7" w:rsidRPr="00234EFC" w:rsidRDefault="001B79A7" w:rsidP="001B79A7">
            <w:pPr>
              <w:spacing w:after="0" w:line="240" w:lineRule="auto"/>
              <w:ind w:firstLine="0"/>
              <w:jc w:val="center"/>
              <w:rPr>
                <w:rFonts w:cs="Arial"/>
                <w:sz w:val="20"/>
                <w:szCs w:val="20"/>
              </w:rPr>
            </w:pPr>
            <w:r w:rsidRPr="00520CA0">
              <w:rPr>
                <w:spacing w:val="-6"/>
                <w:sz w:val="20"/>
                <w:szCs w:val="20"/>
              </w:rPr>
              <w:t>50</w:t>
            </w:r>
          </w:p>
        </w:tc>
        <w:tc>
          <w:tcPr>
            <w:tcW w:w="1659" w:type="dxa"/>
            <w:noWrap/>
            <w:vAlign w:val="center"/>
          </w:tcPr>
          <w:p w14:paraId="03767FCB" w14:textId="4C9F2AC4" w:rsidR="001B79A7" w:rsidRPr="00234EFC" w:rsidRDefault="001B79A7" w:rsidP="001B79A7">
            <w:pPr>
              <w:spacing w:after="0" w:line="240" w:lineRule="auto"/>
              <w:ind w:firstLine="0"/>
              <w:jc w:val="center"/>
              <w:rPr>
                <w:rFonts w:cs="Arial"/>
                <w:sz w:val="20"/>
                <w:szCs w:val="20"/>
              </w:rPr>
            </w:pPr>
            <w:r>
              <w:rPr>
                <w:spacing w:val="-6"/>
                <w:sz w:val="20"/>
                <w:szCs w:val="20"/>
              </w:rPr>
              <w:t>6</w:t>
            </w:r>
          </w:p>
        </w:tc>
        <w:tc>
          <w:tcPr>
            <w:tcW w:w="2736" w:type="dxa"/>
            <w:noWrap/>
            <w:vAlign w:val="center"/>
          </w:tcPr>
          <w:p w14:paraId="7411322F" w14:textId="11386CCF" w:rsidR="001B79A7" w:rsidRPr="00234EFC" w:rsidRDefault="001B79A7" w:rsidP="001B79A7">
            <w:pPr>
              <w:spacing w:after="0" w:line="240" w:lineRule="auto"/>
              <w:ind w:firstLine="0"/>
              <w:jc w:val="center"/>
              <w:rPr>
                <w:rFonts w:cs="Arial"/>
                <w:sz w:val="20"/>
                <w:szCs w:val="20"/>
              </w:rPr>
            </w:pPr>
            <w:r w:rsidRPr="00520CA0">
              <w:rPr>
                <w:spacing w:val="-6"/>
                <w:sz w:val="20"/>
                <w:szCs w:val="20"/>
              </w:rPr>
              <w:t>распределительные – отопления</w:t>
            </w:r>
          </w:p>
        </w:tc>
        <w:tc>
          <w:tcPr>
            <w:tcW w:w="1417" w:type="dxa"/>
            <w:noWrap/>
            <w:vAlign w:val="center"/>
          </w:tcPr>
          <w:p w14:paraId="52BF320E" w14:textId="3CB2FF3E" w:rsidR="001B79A7" w:rsidRPr="00234EFC" w:rsidRDefault="001B79A7" w:rsidP="001B79A7">
            <w:pPr>
              <w:spacing w:after="0" w:line="240" w:lineRule="auto"/>
              <w:ind w:firstLine="0"/>
              <w:jc w:val="center"/>
              <w:rPr>
                <w:rFonts w:cs="Arial"/>
                <w:sz w:val="20"/>
                <w:szCs w:val="20"/>
              </w:rPr>
            </w:pPr>
            <w:r w:rsidRPr="00520CA0">
              <w:rPr>
                <w:spacing w:val="-6"/>
                <w:sz w:val="20"/>
                <w:szCs w:val="20"/>
              </w:rPr>
              <w:t>Надземная</w:t>
            </w:r>
          </w:p>
        </w:tc>
        <w:tc>
          <w:tcPr>
            <w:tcW w:w="1583" w:type="dxa"/>
            <w:noWrap/>
            <w:vAlign w:val="center"/>
          </w:tcPr>
          <w:p w14:paraId="0BF01C08" w14:textId="39F6B049"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15700353" w14:textId="47D5B44A" w:rsidR="001B79A7" w:rsidRPr="00234EFC" w:rsidRDefault="001B79A7" w:rsidP="001B79A7">
            <w:pPr>
              <w:spacing w:after="0" w:line="240" w:lineRule="auto"/>
              <w:ind w:firstLine="0"/>
              <w:jc w:val="center"/>
              <w:rPr>
                <w:rFonts w:cs="Arial"/>
                <w:sz w:val="20"/>
                <w:szCs w:val="20"/>
              </w:rPr>
            </w:pPr>
            <w:r w:rsidRPr="00520CA0">
              <w:rPr>
                <w:spacing w:val="-6"/>
                <w:sz w:val="20"/>
                <w:szCs w:val="20"/>
              </w:rPr>
              <w:t>Минвата, стеклоткань, оцинкованная сталь</w:t>
            </w:r>
          </w:p>
        </w:tc>
        <w:tc>
          <w:tcPr>
            <w:tcW w:w="1296" w:type="dxa"/>
            <w:vAlign w:val="center"/>
          </w:tcPr>
          <w:p w14:paraId="053C4546" w14:textId="315F3C9B"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786A5841" w14:textId="77777777" w:rsidTr="00CC70B5">
        <w:trPr>
          <w:trHeight w:val="227"/>
        </w:trPr>
        <w:tc>
          <w:tcPr>
            <w:tcW w:w="2518" w:type="dxa"/>
            <w:vAlign w:val="center"/>
          </w:tcPr>
          <w:p w14:paraId="6CC184AB" w14:textId="13B9AC1E" w:rsidR="001B79A7" w:rsidRPr="00234EFC" w:rsidRDefault="001B79A7" w:rsidP="001B79A7">
            <w:pPr>
              <w:spacing w:after="0" w:line="240" w:lineRule="auto"/>
              <w:ind w:firstLine="0"/>
              <w:jc w:val="center"/>
              <w:rPr>
                <w:rFonts w:cs="Arial"/>
                <w:sz w:val="20"/>
                <w:szCs w:val="20"/>
              </w:rPr>
            </w:pPr>
            <w:r w:rsidRPr="00520CA0">
              <w:rPr>
                <w:spacing w:val="-6"/>
                <w:sz w:val="20"/>
                <w:szCs w:val="20"/>
              </w:rPr>
              <w:t>Учетный уча</w:t>
            </w:r>
            <w:r>
              <w:rPr>
                <w:spacing w:val="-6"/>
                <w:sz w:val="20"/>
                <w:szCs w:val="20"/>
              </w:rPr>
              <w:t>сток 1, часть учетного участка 26</w:t>
            </w:r>
          </w:p>
        </w:tc>
        <w:tc>
          <w:tcPr>
            <w:tcW w:w="1559" w:type="dxa"/>
            <w:vAlign w:val="center"/>
          </w:tcPr>
          <w:p w14:paraId="570B894F" w14:textId="550CB51E" w:rsidR="001B79A7" w:rsidRPr="00234EFC" w:rsidRDefault="001B79A7" w:rsidP="001B79A7">
            <w:pPr>
              <w:spacing w:after="0" w:line="240" w:lineRule="auto"/>
              <w:ind w:firstLine="0"/>
              <w:jc w:val="center"/>
              <w:rPr>
                <w:rFonts w:cs="Arial"/>
                <w:sz w:val="20"/>
                <w:szCs w:val="20"/>
              </w:rPr>
            </w:pPr>
            <w:r>
              <w:rPr>
                <w:spacing w:val="-6"/>
                <w:sz w:val="20"/>
                <w:szCs w:val="20"/>
              </w:rPr>
              <w:t>50</w:t>
            </w:r>
          </w:p>
        </w:tc>
        <w:tc>
          <w:tcPr>
            <w:tcW w:w="1659" w:type="dxa"/>
            <w:noWrap/>
            <w:vAlign w:val="center"/>
          </w:tcPr>
          <w:p w14:paraId="709F78D5" w14:textId="638D1EE8" w:rsidR="001B79A7" w:rsidRPr="00234EFC" w:rsidRDefault="001B79A7" w:rsidP="001B79A7">
            <w:pPr>
              <w:spacing w:after="0" w:line="240" w:lineRule="auto"/>
              <w:ind w:firstLine="0"/>
              <w:jc w:val="center"/>
              <w:rPr>
                <w:rFonts w:cs="Arial"/>
                <w:sz w:val="20"/>
                <w:szCs w:val="20"/>
              </w:rPr>
            </w:pPr>
            <w:r>
              <w:rPr>
                <w:spacing w:val="-6"/>
                <w:sz w:val="20"/>
                <w:szCs w:val="20"/>
              </w:rPr>
              <w:t>6</w:t>
            </w:r>
          </w:p>
        </w:tc>
        <w:tc>
          <w:tcPr>
            <w:tcW w:w="2736" w:type="dxa"/>
            <w:noWrap/>
            <w:vAlign w:val="center"/>
          </w:tcPr>
          <w:p w14:paraId="30EB7B1E" w14:textId="37E79069" w:rsidR="001B79A7" w:rsidRPr="00234EFC" w:rsidRDefault="001B79A7" w:rsidP="001B79A7">
            <w:pPr>
              <w:spacing w:after="0" w:line="240" w:lineRule="auto"/>
              <w:ind w:firstLine="0"/>
              <w:jc w:val="center"/>
              <w:rPr>
                <w:rFonts w:cs="Arial"/>
                <w:sz w:val="20"/>
                <w:szCs w:val="20"/>
              </w:rPr>
            </w:pPr>
            <w:r w:rsidRPr="00520CA0">
              <w:rPr>
                <w:spacing w:val="-6"/>
                <w:sz w:val="20"/>
                <w:szCs w:val="20"/>
              </w:rPr>
              <w:t xml:space="preserve">распределительные – отопления </w:t>
            </w:r>
          </w:p>
        </w:tc>
        <w:tc>
          <w:tcPr>
            <w:tcW w:w="1417" w:type="dxa"/>
            <w:noWrap/>
            <w:vAlign w:val="center"/>
          </w:tcPr>
          <w:p w14:paraId="54DEEB90" w14:textId="499BD5B9" w:rsidR="001B79A7" w:rsidRPr="00234EFC" w:rsidRDefault="001B79A7" w:rsidP="001B79A7">
            <w:pPr>
              <w:spacing w:after="0" w:line="240" w:lineRule="auto"/>
              <w:ind w:firstLine="0"/>
              <w:jc w:val="center"/>
              <w:rPr>
                <w:rFonts w:cs="Arial"/>
                <w:sz w:val="20"/>
                <w:szCs w:val="20"/>
              </w:rPr>
            </w:pPr>
            <w:r w:rsidRPr="00520CA0">
              <w:rPr>
                <w:spacing w:val="-6"/>
                <w:sz w:val="20"/>
                <w:szCs w:val="20"/>
              </w:rPr>
              <w:t xml:space="preserve">Надземная </w:t>
            </w:r>
          </w:p>
        </w:tc>
        <w:tc>
          <w:tcPr>
            <w:tcW w:w="1583" w:type="dxa"/>
            <w:noWrap/>
            <w:vAlign w:val="center"/>
          </w:tcPr>
          <w:p w14:paraId="06FFDFF6" w14:textId="7A630247"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213FA262" w14:textId="435B6976" w:rsidR="001B79A7" w:rsidRPr="00234EFC" w:rsidRDefault="001B79A7" w:rsidP="001B79A7">
            <w:pPr>
              <w:spacing w:after="0" w:line="240" w:lineRule="auto"/>
              <w:ind w:firstLine="0"/>
              <w:jc w:val="center"/>
              <w:rPr>
                <w:rFonts w:cs="Arial"/>
                <w:sz w:val="20"/>
                <w:szCs w:val="20"/>
              </w:rPr>
            </w:pPr>
            <w:r w:rsidRPr="00520CA0">
              <w:rPr>
                <w:spacing w:val="-6"/>
                <w:sz w:val="20"/>
                <w:szCs w:val="20"/>
              </w:rPr>
              <w:t xml:space="preserve">Минвата, стеклоткань, оцинкованная сталь </w:t>
            </w:r>
          </w:p>
        </w:tc>
        <w:tc>
          <w:tcPr>
            <w:tcW w:w="1296" w:type="dxa"/>
            <w:vAlign w:val="center"/>
          </w:tcPr>
          <w:p w14:paraId="21453E0E" w14:textId="2DA4DEA7"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5E9E32F7" w14:textId="77777777" w:rsidTr="00CC70B5">
        <w:trPr>
          <w:trHeight w:val="227"/>
        </w:trPr>
        <w:tc>
          <w:tcPr>
            <w:tcW w:w="2518" w:type="dxa"/>
            <w:vAlign w:val="center"/>
          </w:tcPr>
          <w:p w14:paraId="22C8A628" w14:textId="24E99D86" w:rsidR="001B79A7" w:rsidRPr="00234EFC" w:rsidRDefault="001B79A7" w:rsidP="001B79A7">
            <w:pPr>
              <w:spacing w:after="0" w:line="240" w:lineRule="auto"/>
              <w:ind w:firstLine="0"/>
              <w:jc w:val="center"/>
              <w:rPr>
                <w:rFonts w:cs="Arial"/>
                <w:sz w:val="20"/>
                <w:szCs w:val="20"/>
              </w:rPr>
            </w:pPr>
            <w:r w:rsidRPr="00520CA0">
              <w:rPr>
                <w:spacing w:val="-6"/>
                <w:sz w:val="20"/>
                <w:szCs w:val="20"/>
              </w:rPr>
              <w:t>Учетный уча</w:t>
            </w:r>
            <w:r>
              <w:rPr>
                <w:spacing w:val="-6"/>
                <w:sz w:val="20"/>
                <w:szCs w:val="20"/>
              </w:rPr>
              <w:t>сток 1, часть учетного участка 27</w:t>
            </w:r>
          </w:p>
        </w:tc>
        <w:tc>
          <w:tcPr>
            <w:tcW w:w="1559" w:type="dxa"/>
            <w:vAlign w:val="center"/>
          </w:tcPr>
          <w:p w14:paraId="069B1FC8" w14:textId="314CE65D" w:rsidR="001B79A7" w:rsidRPr="00234EFC" w:rsidRDefault="001B79A7" w:rsidP="001B79A7">
            <w:pPr>
              <w:spacing w:after="0" w:line="240" w:lineRule="auto"/>
              <w:ind w:firstLine="0"/>
              <w:jc w:val="center"/>
              <w:rPr>
                <w:rFonts w:cs="Arial"/>
                <w:sz w:val="20"/>
                <w:szCs w:val="20"/>
              </w:rPr>
            </w:pPr>
            <w:r w:rsidRPr="00520CA0">
              <w:rPr>
                <w:spacing w:val="-6"/>
                <w:sz w:val="20"/>
                <w:szCs w:val="20"/>
              </w:rPr>
              <w:t>50</w:t>
            </w:r>
          </w:p>
        </w:tc>
        <w:tc>
          <w:tcPr>
            <w:tcW w:w="1659" w:type="dxa"/>
            <w:noWrap/>
            <w:vAlign w:val="center"/>
          </w:tcPr>
          <w:p w14:paraId="081EE791" w14:textId="6E2E389A" w:rsidR="001B79A7" w:rsidRPr="00234EFC" w:rsidRDefault="001B79A7" w:rsidP="001B79A7">
            <w:pPr>
              <w:spacing w:after="0" w:line="240" w:lineRule="auto"/>
              <w:ind w:firstLine="0"/>
              <w:jc w:val="center"/>
              <w:rPr>
                <w:rFonts w:cs="Arial"/>
                <w:sz w:val="20"/>
                <w:szCs w:val="20"/>
              </w:rPr>
            </w:pPr>
            <w:r>
              <w:rPr>
                <w:spacing w:val="-6"/>
                <w:sz w:val="20"/>
                <w:szCs w:val="20"/>
              </w:rPr>
              <w:t>6</w:t>
            </w:r>
          </w:p>
        </w:tc>
        <w:tc>
          <w:tcPr>
            <w:tcW w:w="2736" w:type="dxa"/>
            <w:noWrap/>
            <w:vAlign w:val="center"/>
          </w:tcPr>
          <w:p w14:paraId="24A66A16" w14:textId="7E3E5C56" w:rsidR="001B79A7" w:rsidRPr="00234EFC" w:rsidRDefault="001B79A7" w:rsidP="001B79A7">
            <w:pPr>
              <w:spacing w:after="0" w:line="240" w:lineRule="auto"/>
              <w:ind w:firstLine="0"/>
              <w:jc w:val="center"/>
              <w:rPr>
                <w:rFonts w:cs="Arial"/>
                <w:sz w:val="20"/>
                <w:szCs w:val="20"/>
              </w:rPr>
            </w:pPr>
            <w:r w:rsidRPr="00520CA0">
              <w:rPr>
                <w:spacing w:val="-6"/>
                <w:sz w:val="20"/>
                <w:szCs w:val="20"/>
              </w:rPr>
              <w:t>распределительные – отопления</w:t>
            </w:r>
          </w:p>
        </w:tc>
        <w:tc>
          <w:tcPr>
            <w:tcW w:w="1417" w:type="dxa"/>
            <w:noWrap/>
            <w:vAlign w:val="center"/>
          </w:tcPr>
          <w:p w14:paraId="1F40A19D" w14:textId="39693AC4" w:rsidR="001B79A7" w:rsidRPr="00234EFC" w:rsidRDefault="001B79A7" w:rsidP="001B79A7">
            <w:pPr>
              <w:spacing w:after="0" w:line="240" w:lineRule="auto"/>
              <w:ind w:firstLine="0"/>
              <w:jc w:val="center"/>
              <w:rPr>
                <w:rFonts w:cs="Arial"/>
                <w:sz w:val="20"/>
                <w:szCs w:val="20"/>
              </w:rPr>
            </w:pPr>
            <w:r w:rsidRPr="00520CA0">
              <w:rPr>
                <w:spacing w:val="-6"/>
                <w:sz w:val="20"/>
                <w:szCs w:val="20"/>
              </w:rPr>
              <w:t>Надземная</w:t>
            </w:r>
          </w:p>
        </w:tc>
        <w:tc>
          <w:tcPr>
            <w:tcW w:w="1583" w:type="dxa"/>
            <w:noWrap/>
            <w:vAlign w:val="center"/>
          </w:tcPr>
          <w:p w14:paraId="0D84D2CA" w14:textId="15003DDC"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3B973F30" w14:textId="4551CD6E" w:rsidR="001B79A7" w:rsidRPr="00234EFC" w:rsidRDefault="001B79A7" w:rsidP="001B79A7">
            <w:pPr>
              <w:spacing w:after="0" w:line="240" w:lineRule="auto"/>
              <w:ind w:firstLine="0"/>
              <w:jc w:val="center"/>
              <w:rPr>
                <w:rFonts w:cs="Arial"/>
                <w:sz w:val="20"/>
                <w:szCs w:val="20"/>
              </w:rPr>
            </w:pPr>
            <w:r w:rsidRPr="00520CA0">
              <w:rPr>
                <w:spacing w:val="-6"/>
                <w:sz w:val="20"/>
                <w:szCs w:val="20"/>
              </w:rPr>
              <w:t>Минвата, стеклоткань, оцинкованная сталь</w:t>
            </w:r>
          </w:p>
        </w:tc>
        <w:tc>
          <w:tcPr>
            <w:tcW w:w="1296" w:type="dxa"/>
            <w:vAlign w:val="center"/>
          </w:tcPr>
          <w:p w14:paraId="345FE9EF" w14:textId="28FE6611"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36D8C0E9" w14:textId="77777777" w:rsidTr="00CC70B5">
        <w:trPr>
          <w:trHeight w:val="227"/>
        </w:trPr>
        <w:tc>
          <w:tcPr>
            <w:tcW w:w="2518" w:type="dxa"/>
            <w:vAlign w:val="center"/>
          </w:tcPr>
          <w:p w14:paraId="76160FF5" w14:textId="6E42CAC0" w:rsidR="001B79A7" w:rsidRPr="00234EFC" w:rsidRDefault="001B79A7" w:rsidP="001B79A7">
            <w:pPr>
              <w:spacing w:after="0" w:line="240" w:lineRule="auto"/>
              <w:ind w:firstLine="0"/>
              <w:jc w:val="center"/>
              <w:rPr>
                <w:rFonts w:cs="Arial"/>
                <w:sz w:val="20"/>
                <w:szCs w:val="20"/>
              </w:rPr>
            </w:pPr>
            <w:r w:rsidRPr="00520CA0">
              <w:rPr>
                <w:spacing w:val="-6"/>
                <w:sz w:val="20"/>
                <w:szCs w:val="20"/>
              </w:rPr>
              <w:t>Учетный уча</w:t>
            </w:r>
            <w:r>
              <w:rPr>
                <w:spacing w:val="-6"/>
                <w:sz w:val="20"/>
                <w:szCs w:val="20"/>
              </w:rPr>
              <w:t>сток 1, часть учетного участка 28</w:t>
            </w:r>
          </w:p>
        </w:tc>
        <w:tc>
          <w:tcPr>
            <w:tcW w:w="1559" w:type="dxa"/>
            <w:vAlign w:val="center"/>
          </w:tcPr>
          <w:p w14:paraId="476F2F3A" w14:textId="13692722" w:rsidR="001B79A7" w:rsidRPr="00234EFC" w:rsidRDefault="001B79A7" w:rsidP="001B79A7">
            <w:pPr>
              <w:spacing w:after="0" w:line="240" w:lineRule="auto"/>
              <w:ind w:firstLine="0"/>
              <w:jc w:val="center"/>
              <w:rPr>
                <w:rFonts w:cs="Arial"/>
                <w:sz w:val="20"/>
                <w:szCs w:val="20"/>
              </w:rPr>
            </w:pPr>
            <w:r>
              <w:rPr>
                <w:spacing w:val="-6"/>
                <w:sz w:val="20"/>
                <w:szCs w:val="20"/>
              </w:rPr>
              <w:t>50</w:t>
            </w:r>
          </w:p>
        </w:tc>
        <w:tc>
          <w:tcPr>
            <w:tcW w:w="1659" w:type="dxa"/>
            <w:noWrap/>
            <w:vAlign w:val="center"/>
          </w:tcPr>
          <w:p w14:paraId="0F739C6A" w14:textId="440EEEBC" w:rsidR="001B79A7" w:rsidRPr="00234EFC" w:rsidRDefault="001B79A7" w:rsidP="001B79A7">
            <w:pPr>
              <w:spacing w:after="0" w:line="240" w:lineRule="auto"/>
              <w:ind w:firstLine="0"/>
              <w:jc w:val="center"/>
              <w:rPr>
                <w:rFonts w:cs="Arial"/>
                <w:sz w:val="20"/>
                <w:szCs w:val="20"/>
              </w:rPr>
            </w:pPr>
            <w:r>
              <w:rPr>
                <w:spacing w:val="-6"/>
                <w:sz w:val="20"/>
                <w:szCs w:val="20"/>
              </w:rPr>
              <w:t>6</w:t>
            </w:r>
          </w:p>
        </w:tc>
        <w:tc>
          <w:tcPr>
            <w:tcW w:w="2736" w:type="dxa"/>
            <w:noWrap/>
            <w:vAlign w:val="center"/>
          </w:tcPr>
          <w:p w14:paraId="614447E7" w14:textId="0BE982A8" w:rsidR="001B79A7" w:rsidRPr="00234EFC" w:rsidRDefault="001B79A7" w:rsidP="001B79A7">
            <w:pPr>
              <w:spacing w:after="0" w:line="240" w:lineRule="auto"/>
              <w:ind w:firstLine="0"/>
              <w:jc w:val="center"/>
              <w:rPr>
                <w:rFonts w:cs="Arial"/>
                <w:sz w:val="20"/>
                <w:szCs w:val="20"/>
              </w:rPr>
            </w:pPr>
            <w:r w:rsidRPr="00520CA0">
              <w:rPr>
                <w:spacing w:val="-6"/>
                <w:sz w:val="20"/>
                <w:szCs w:val="20"/>
              </w:rPr>
              <w:t>распределительные – отопления</w:t>
            </w:r>
          </w:p>
        </w:tc>
        <w:tc>
          <w:tcPr>
            <w:tcW w:w="1417" w:type="dxa"/>
            <w:noWrap/>
            <w:vAlign w:val="center"/>
          </w:tcPr>
          <w:p w14:paraId="13874801" w14:textId="18463123" w:rsidR="001B79A7" w:rsidRPr="00234EFC" w:rsidRDefault="001B79A7" w:rsidP="001B79A7">
            <w:pPr>
              <w:spacing w:after="0" w:line="240" w:lineRule="auto"/>
              <w:ind w:firstLine="0"/>
              <w:jc w:val="center"/>
              <w:rPr>
                <w:rFonts w:cs="Arial"/>
                <w:sz w:val="20"/>
                <w:szCs w:val="20"/>
              </w:rPr>
            </w:pPr>
            <w:r w:rsidRPr="007178F9">
              <w:rPr>
                <w:spacing w:val="-6"/>
                <w:sz w:val="20"/>
                <w:szCs w:val="20"/>
              </w:rPr>
              <w:t>Надземная</w:t>
            </w:r>
          </w:p>
        </w:tc>
        <w:tc>
          <w:tcPr>
            <w:tcW w:w="1583" w:type="dxa"/>
            <w:noWrap/>
            <w:vAlign w:val="center"/>
          </w:tcPr>
          <w:p w14:paraId="47E21518" w14:textId="57D7D7D7"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4750258A" w14:textId="0E8041EE" w:rsidR="001B79A7" w:rsidRPr="00234EFC" w:rsidRDefault="001B79A7" w:rsidP="001B79A7">
            <w:pPr>
              <w:spacing w:after="0" w:line="240" w:lineRule="auto"/>
              <w:ind w:firstLine="0"/>
              <w:jc w:val="center"/>
              <w:rPr>
                <w:rFonts w:cs="Arial"/>
                <w:sz w:val="20"/>
                <w:szCs w:val="20"/>
              </w:rPr>
            </w:pPr>
            <w:r w:rsidRPr="00520CA0">
              <w:rPr>
                <w:spacing w:val="-6"/>
                <w:sz w:val="20"/>
                <w:szCs w:val="20"/>
              </w:rPr>
              <w:t>Минвата, стеклоткань, оцинкованная сталь</w:t>
            </w:r>
          </w:p>
        </w:tc>
        <w:tc>
          <w:tcPr>
            <w:tcW w:w="1296" w:type="dxa"/>
            <w:vAlign w:val="center"/>
          </w:tcPr>
          <w:p w14:paraId="68BD0795" w14:textId="429E52E6"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4FB4FA0E" w14:textId="77777777" w:rsidTr="00CC70B5">
        <w:trPr>
          <w:trHeight w:val="227"/>
        </w:trPr>
        <w:tc>
          <w:tcPr>
            <w:tcW w:w="2518" w:type="dxa"/>
            <w:vAlign w:val="center"/>
          </w:tcPr>
          <w:p w14:paraId="346D860F" w14:textId="696DED5F" w:rsidR="001B79A7" w:rsidRPr="00234EFC" w:rsidRDefault="001B79A7" w:rsidP="001B79A7">
            <w:pPr>
              <w:spacing w:after="0" w:line="240" w:lineRule="auto"/>
              <w:ind w:firstLine="0"/>
              <w:jc w:val="center"/>
              <w:rPr>
                <w:rFonts w:cs="Arial"/>
                <w:sz w:val="20"/>
                <w:szCs w:val="20"/>
              </w:rPr>
            </w:pPr>
            <w:r w:rsidRPr="00520CA0">
              <w:rPr>
                <w:spacing w:val="-6"/>
                <w:sz w:val="20"/>
                <w:szCs w:val="20"/>
              </w:rPr>
              <w:t>Учетный уча</w:t>
            </w:r>
            <w:r>
              <w:rPr>
                <w:spacing w:val="-6"/>
                <w:sz w:val="20"/>
                <w:szCs w:val="20"/>
              </w:rPr>
              <w:t>сток 1, часть учетного участка 29</w:t>
            </w:r>
          </w:p>
        </w:tc>
        <w:tc>
          <w:tcPr>
            <w:tcW w:w="1559" w:type="dxa"/>
            <w:vAlign w:val="center"/>
          </w:tcPr>
          <w:p w14:paraId="68BCB800" w14:textId="39385245" w:rsidR="001B79A7" w:rsidRPr="00234EFC" w:rsidRDefault="001B79A7" w:rsidP="001B79A7">
            <w:pPr>
              <w:spacing w:after="0" w:line="240" w:lineRule="auto"/>
              <w:ind w:firstLine="0"/>
              <w:jc w:val="center"/>
              <w:rPr>
                <w:rFonts w:cs="Arial"/>
                <w:sz w:val="20"/>
                <w:szCs w:val="20"/>
              </w:rPr>
            </w:pPr>
            <w:r w:rsidRPr="00520CA0">
              <w:rPr>
                <w:spacing w:val="-6"/>
                <w:sz w:val="20"/>
                <w:szCs w:val="20"/>
              </w:rPr>
              <w:t>5</w:t>
            </w:r>
            <w:r>
              <w:rPr>
                <w:spacing w:val="-6"/>
                <w:sz w:val="20"/>
                <w:szCs w:val="20"/>
              </w:rPr>
              <w:t>0</w:t>
            </w:r>
          </w:p>
        </w:tc>
        <w:tc>
          <w:tcPr>
            <w:tcW w:w="1659" w:type="dxa"/>
            <w:noWrap/>
            <w:vAlign w:val="center"/>
          </w:tcPr>
          <w:p w14:paraId="2AEBCDF0" w14:textId="40B8E51A" w:rsidR="001B79A7" w:rsidRPr="00234EFC" w:rsidRDefault="001B79A7" w:rsidP="001B79A7">
            <w:pPr>
              <w:spacing w:after="0" w:line="240" w:lineRule="auto"/>
              <w:ind w:firstLine="0"/>
              <w:jc w:val="center"/>
              <w:rPr>
                <w:rFonts w:cs="Arial"/>
                <w:sz w:val="20"/>
                <w:szCs w:val="20"/>
              </w:rPr>
            </w:pPr>
            <w:r>
              <w:rPr>
                <w:spacing w:val="-6"/>
                <w:sz w:val="20"/>
                <w:szCs w:val="20"/>
              </w:rPr>
              <w:t>6</w:t>
            </w:r>
          </w:p>
        </w:tc>
        <w:tc>
          <w:tcPr>
            <w:tcW w:w="2736" w:type="dxa"/>
            <w:noWrap/>
            <w:vAlign w:val="center"/>
          </w:tcPr>
          <w:p w14:paraId="33484648" w14:textId="1039ED97" w:rsidR="001B79A7" w:rsidRPr="00234EFC" w:rsidRDefault="001B79A7" w:rsidP="001B79A7">
            <w:pPr>
              <w:spacing w:after="0" w:line="240" w:lineRule="auto"/>
              <w:ind w:firstLine="0"/>
              <w:jc w:val="center"/>
              <w:rPr>
                <w:rFonts w:cs="Arial"/>
                <w:sz w:val="20"/>
                <w:szCs w:val="20"/>
              </w:rPr>
            </w:pPr>
            <w:r w:rsidRPr="00520CA0">
              <w:rPr>
                <w:spacing w:val="-6"/>
                <w:sz w:val="20"/>
                <w:szCs w:val="20"/>
              </w:rPr>
              <w:t>распределительные – отопления</w:t>
            </w:r>
          </w:p>
        </w:tc>
        <w:tc>
          <w:tcPr>
            <w:tcW w:w="1417" w:type="dxa"/>
            <w:noWrap/>
            <w:vAlign w:val="center"/>
          </w:tcPr>
          <w:p w14:paraId="76BD06AE" w14:textId="195C76DA" w:rsidR="001B79A7" w:rsidRPr="00234EFC" w:rsidRDefault="001B79A7" w:rsidP="001B79A7">
            <w:pPr>
              <w:spacing w:after="0" w:line="240" w:lineRule="auto"/>
              <w:ind w:firstLine="0"/>
              <w:jc w:val="center"/>
              <w:rPr>
                <w:rFonts w:cs="Arial"/>
                <w:sz w:val="20"/>
                <w:szCs w:val="20"/>
              </w:rPr>
            </w:pPr>
            <w:r w:rsidRPr="00520CA0">
              <w:rPr>
                <w:spacing w:val="-6"/>
                <w:sz w:val="20"/>
                <w:szCs w:val="20"/>
              </w:rPr>
              <w:t>Надземная</w:t>
            </w:r>
          </w:p>
        </w:tc>
        <w:tc>
          <w:tcPr>
            <w:tcW w:w="1583" w:type="dxa"/>
            <w:noWrap/>
            <w:vAlign w:val="center"/>
          </w:tcPr>
          <w:p w14:paraId="4CB628D6" w14:textId="0B483721"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03497BAD" w14:textId="6C77ADB9" w:rsidR="001B79A7" w:rsidRPr="00234EFC" w:rsidRDefault="001B79A7" w:rsidP="001B79A7">
            <w:pPr>
              <w:spacing w:after="0" w:line="240" w:lineRule="auto"/>
              <w:ind w:firstLine="0"/>
              <w:jc w:val="center"/>
              <w:rPr>
                <w:rFonts w:cs="Arial"/>
                <w:sz w:val="20"/>
                <w:szCs w:val="20"/>
              </w:rPr>
            </w:pPr>
            <w:r w:rsidRPr="00520CA0">
              <w:rPr>
                <w:spacing w:val="-6"/>
                <w:sz w:val="20"/>
                <w:szCs w:val="20"/>
              </w:rPr>
              <w:t>Минвата, стеклоткань, оцинкованная сталь</w:t>
            </w:r>
          </w:p>
        </w:tc>
        <w:tc>
          <w:tcPr>
            <w:tcW w:w="1296" w:type="dxa"/>
            <w:vAlign w:val="center"/>
          </w:tcPr>
          <w:p w14:paraId="351A5ED6" w14:textId="4EDF0849"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6C17A964" w14:textId="77777777" w:rsidTr="00CC70B5">
        <w:trPr>
          <w:trHeight w:val="227"/>
        </w:trPr>
        <w:tc>
          <w:tcPr>
            <w:tcW w:w="2518" w:type="dxa"/>
            <w:vAlign w:val="center"/>
          </w:tcPr>
          <w:p w14:paraId="6CE9D269" w14:textId="46509003" w:rsidR="001B79A7" w:rsidRPr="00234EFC" w:rsidRDefault="001B79A7" w:rsidP="001B79A7">
            <w:pPr>
              <w:spacing w:after="0" w:line="240" w:lineRule="auto"/>
              <w:ind w:firstLine="0"/>
              <w:jc w:val="center"/>
              <w:rPr>
                <w:rFonts w:cs="Arial"/>
                <w:sz w:val="20"/>
                <w:szCs w:val="20"/>
              </w:rPr>
            </w:pPr>
            <w:r w:rsidRPr="00520CA0">
              <w:rPr>
                <w:spacing w:val="-6"/>
                <w:sz w:val="20"/>
                <w:szCs w:val="20"/>
              </w:rPr>
              <w:t>Учетный уча</w:t>
            </w:r>
            <w:r>
              <w:rPr>
                <w:spacing w:val="-6"/>
                <w:sz w:val="20"/>
                <w:szCs w:val="20"/>
              </w:rPr>
              <w:t>сток 1, часть учетного участка 30</w:t>
            </w:r>
          </w:p>
        </w:tc>
        <w:tc>
          <w:tcPr>
            <w:tcW w:w="1559" w:type="dxa"/>
            <w:vAlign w:val="center"/>
          </w:tcPr>
          <w:p w14:paraId="6139F27D" w14:textId="1BB19C08" w:rsidR="001B79A7" w:rsidRPr="00234EFC" w:rsidRDefault="001B79A7" w:rsidP="001B79A7">
            <w:pPr>
              <w:spacing w:after="0" w:line="240" w:lineRule="auto"/>
              <w:ind w:firstLine="0"/>
              <w:jc w:val="center"/>
              <w:rPr>
                <w:rFonts w:cs="Arial"/>
                <w:sz w:val="20"/>
                <w:szCs w:val="20"/>
              </w:rPr>
            </w:pPr>
            <w:r w:rsidRPr="00520CA0">
              <w:rPr>
                <w:spacing w:val="-6"/>
                <w:sz w:val="20"/>
                <w:szCs w:val="20"/>
              </w:rPr>
              <w:t>5</w:t>
            </w:r>
            <w:r>
              <w:rPr>
                <w:spacing w:val="-6"/>
                <w:sz w:val="20"/>
                <w:szCs w:val="20"/>
              </w:rPr>
              <w:t>0</w:t>
            </w:r>
          </w:p>
        </w:tc>
        <w:tc>
          <w:tcPr>
            <w:tcW w:w="1659" w:type="dxa"/>
            <w:noWrap/>
            <w:vAlign w:val="center"/>
          </w:tcPr>
          <w:p w14:paraId="0718986E" w14:textId="07BBA9B0" w:rsidR="001B79A7" w:rsidRPr="00234EFC" w:rsidRDefault="001B79A7" w:rsidP="001B79A7">
            <w:pPr>
              <w:spacing w:after="0" w:line="240" w:lineRule="auto"/>
              <w:ind w:firstLine="0"/>
              <w:jc w:val="center"/>
              <w:rPr>
                <w:rFonts w:cs="Arial"/>
                <w:sz w:val="20"/>
                <w:szCs w:val="20"/>
              </w:rPr>
            </w:pPr>
            <w:r>
              <w:rPr>
                <w:spacing w:val="-6"/>
                <w:sz w:val="20"/>
                <w:szCs w:val="20"/>
              </w:rPr>
              <w:t>6</w:t>
            </w:r>
          </w:p>
        </w:tc>
        <w:tc>
          <w:tcPr>
            <w:tcW w:w="2736" w:type="dxa"/>
            <w:noWrap/>
            <w:vAlign w:val="center"/>
          </w:tcPr>
          <w:p w14:paraId="559C6078" w14:textId="4569830E" w:rsidR="001B79A7" w:rsidRPr="00234EFC" w:rsidRDefault="001B79A7" w:rsidP="001B79A7">
            <w:pPr>
              <w:spacing w:after="0" w:line="240" w:lineRule="auto"/>
              <w:ind w:firstLine="0"/>
              <w:jc w:val="center"/>
              <w:rPr>
                <w:rFonts w:cs="Arial"/>
                <w:sz w:val="20"/>
                <w:szCs w:val="20"/>
              </w:rPr>
            </w:pPr>
            <w:r w:rsidRPr="00520CA0">
              <w:rPr>
                <w:spacing w:val="-6"/>
                <w:sz w:val="20"/>
                <w:szCs w:val="20"/>
              </w:rPr>
              <w:t>распределительные – отопления</w:t>
            </w:r>
          </w:p>
        </w:tc>
        <w:tc>
          <w:tcPr>
            <w:tcW w:w="1417" w:type="dxa"/>
            <w:noWrap/>
            <w:vAlign w:val="center"/>
          </w:tcPr>
          <w:p w14:paraId="6B2DB162" w14:textId="7BD579D0" w:rsidR="001B79A7" w:rsidRPr="00234EFC" w:rsidRDefault="001B79A7" w:rsidP="001B79A7">
            <w:pPr>
              <w:spacing w:after="0" w:line="240" w:lineRule="auto"/>
              <w:ind w:firstLine="0"/>
              <w:jc w:val="center"/>
              <w:rPr>
                <w:rFonts w:cs="Arial"/>
                <w:sz w:val="20"/>
                <w:szCs w:val="20"/>
              </w:rPr>
            </w:pPr>
            <w:r w:rsidRPr="007178F9">
              <w:rPr>
                <w:spacing w:val="-6"/>
                <w:sz w:val="20"/>
                <w:szCs w:val="20"/>
              </w:rPr>
              <w:t>Надземная</w:t>
            </w:r>
          </w:p>
        </w:tc>
        <w:tc>
          <w:tcPr>
            <w:tcW w:w="1583" w:type="dxa"/>
            <w:noWrap/>
            <w:vAlign w:val="center"/>
          </w:tcPr>
          <w:p w14:paraId="52FAFBFB" w14:textId="47AF1693"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01A19DEF" w14:textId="2301E28A" w:rsidR="001B79A7" w:rsidRPr="00234EFC" w:rsidRDefault="001B79A7" w:rsidP="001B79A7">
            <w:pPr>
              <w:spacing w:after="0" w:line="240" w:lineRule="auto"/>
              <w:ind w:firstLine="0"/>
              <w:jc w:val="center"/>
              <w:rPr>
                <w:rFonts w:cs="Arial"/>
                <w:sz w:val="20"/>
                <w:szCs w:val="20"/>
              </w:rPr>
            </w:pPr>
            <w:r w:rsidRPr="00520CA0">
              <w:rPr>
                <w:spacing w:val="-6"/>
                <w:sz w:val="20"/>
                <w:szCs w:val="20"/>
              </w:rPr>
              <w:t>Минвата, стеклоткань, оцинкованная сталь</w:t>
            </w:r>
          </w:p>
        </w:tc>
        <w:tc>
          <w:tcPr>
            <w:tcW w:w="1296" w:type="dxa"/>
            <w:vAlign w:val="center"/>
          </w:tcPr>
          <w:p w14:paraId="303493D2" w14:textId="5D4DC457"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48BDF61F" w14:textId="77777777" w:rsidTr="00CC70B5">
        <w:trPr>
          <w:trHeight w:val="227"/>
        </w:trPr>
        <w:tc>
          <w:tcPr>
            <w:tcW w:w="2518" w:type="dxa"/>
            <w:vAlign w:val="center"/>
          </w:tcPr>
          <w:p w14:paraId="62CA5F51" w14:textId="1A5C9982" w:rsidR="001B79A7" w:rsidRPr="00234EFC" w:rsidRDefault="001B79A7" w:rsidP="001B79A7">
            <w:pPr>
              <w:spacing w:after="0" w:line="240" w:lineRule="auto"/>
              <w:ind w:firstLine="0"/>
              <w:jc w:val="center"/>
              <w:rPr>
                <w:rFonts w:cs="Arial"/>
                <w:sz w:val="20"/>
                <w:szCs w:val="20"/>
              </w:rPr>
            </w:pPr>
            <w:r w:rsidRPr="00520CA0">
              <w:rPr>
                <w:spacing w:val="-6"/>
                <w:sz w:val="20"/>
                <w:szCs w:val="20"/>
              </w:rPr>
              <w:lastRenderedPageBreak/>
              <w:t xml:space="preserve">Учетный участок 1, часть учетного участка </w:t>
            </w:r>
            <w:r>
              <w:rPr>
                <w:spacing w:val="-6"/>
                <w:sz w:val="20"/>
                <w:szCs w:val="20"/>
              </w:rPr>
              <w:t>31</w:t>
            </w:r>
          </w:p>
        </w:tc>
        <w:tc>
          <w:tcPr>
            <w:tcW w:w="1559" w:type="dxa"/>
            <w:vAlign w:val="center"/>
          </w:tcPr>
          <w:p w14:paraId="08B7A3EF" w14:textId="6D79CDBE" w:rsidR="001B79A7" w:rsidRPr="00234EFC" w:rsidRDefault="001B79A7" w:rsidP="001B79A7">
            <w:pPr>
              <w:spacing w:after="0" w:line="240" w:lineRule="auto"/>
              <w:ind w:firstLine="0"/>
              <w:jc w:val="center"/>
              <w:rPr>
                <w:rFonts w:cs="Arial"/>
                <w:sz w:val="20"/>
                <w:szCs w:val="20"/>
              </w:rPr>
            </w:pPr>
            <w:r w:rsidRPr="00520CA0">
              <w:rPr>
                <w:spacing w:val="-6"/>
                <w:sz w:val="20"/>
                <w:szCs w:val="20"/>
              </w:rPr>
              <w:t>5</w:t>
            </w:r>
            <w:r>
              <w:rPr>
                <w:spacing w:val="-6"/>
                <w:sz w:val="20"/>
                <w:szCs w:val="20"/>
              </w:rPr>
              <w:t>0</w:t>
            </w:r>
          </w:p>
        </w:tc>
        <w:tc>
          <w:tcPr>
            <w:tcW w:w="1659" w:type="dxa"/>
            <w:noWrap/>
            <w:vAlign w:val="center"/>
          </w:tcPr>
          <w:p w14:paraId="0818C4D2" w14:textId="74D6D0BB" w:rsidR="001B79A7" w:rsidRPr="00234EFC" w:rsidRDefault="001B79A7" w:rsidP="001B79A7">
            <w:pPr>
              <w:spacing w:after="0" w:line="240" w:lineRule="auto"/>
              <w:ind w:firstLine="0"/>
              <w:jc w:val="center"/>
              <w:rPr>
                <w:rFonts w:cs="Arial"/>
                <w:sz w:val="20"/>
                <w:szCs w:val="20"/>
              </w:rPr>
            </w:pPr>
            <w:r>
              <w:rPr>
                <w:spacing w:val="-6"/>
                <w:sz w:val="20"/>
                <w:szCs w:val="20"/>
              </w:rPr>
              <w:t>6</w:t>
            </w:r>
          </w:p>
        </w:tc>
        <w:tc>
          <w:tcPr>
            <w:tcW w:w="2736" w:type="dxa"/>
            <w:noWrap/>
            <w:vAlign w:val="center"/>
          </w:tcPr>
          <w:p w14:paraId="39435A39" w14:textId="7012868C" w:rsidR="001B79A7" w:rsidRPr="00234EFC" w:rsidRDefault="001B79A7" w:rsidP="001B79A7">
            <w:pPr>
              <w:spacing w:after="0" w:line="240" w:lineRule="auto"/>
              <w:ind w:firstLine="0"/>
              <w:jc w:val="center"/>
              <w:rPr>
                <w:rFonts w:cs="Arial"/>
                <w:sz w:val="20"/>
                <w:szCs w:val="20"/>
              </w:rPr>
            </w:pPr>
            <w:r w:rsidRPr="00520CA0">
              <w:rPr>
                <w:spacing w:val="-6"/>
                <w:sz w:val="20"/>
                <w:szCs w:val="20"/>
              </w:rPr>
              <w:t>распределительные – отопления</w:t>
            </w:r>
          </w:p>
        </w:tc>
        <w:tc>
          <w:tcPr>
            <w:tcW w:w="1417" w:type="dxa"/>
            <w:noWrap/>
            <w:vAlign w:val="center"/>
          </w:tcPr>
          <w:p w14:paraId="67E8FD71" w14:textId="11C0A95D" w:rsidR="001B79A7" w:rsidRPr="00234EFC" w:rsidRDefault="001B79A7" w:rsidP="001B79A7">
            <w:pPr>
              <w:spacing w:after="0" w:line="240" w:lineRule="auto"/>
              <w:ind w:firstLine="0"/>
              <w:jc w:val="center"/>
              <w:rPr>
                <w:rFonts w:cs="Arial"/>
                <w:sz w:val="20"/>
                <w:szCs w:val="20"/>
              </w:rPr>
            </w:pPr>
            <w:r w:rsidRPr="00520CA0">
              <w:rPr>
                <w:spacing w:val="-6"/>
                <w:sz w:val="20"/>
                <w:szCs w:val="20"/>
              </w:rPr>
              <w:t>Надземная</w:t>
            </w:r>
          </w:p>
        </w:tc>
        <w:tc>
          <w:tcPr>
            <w:tcW w:w="1583" w:type="dxa"/>
            <w:noWrap/>
            <w:vAlign w:val="center"/>
          </w:tcPr>
          <w:p w14:paraId="704FD5DA" w14:textId="272E1C0B"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41CC0B6C" w14:textId="2EF6A1DF" w:rsidR="001B79A7" w:rsidRPr="00234EFC" w:rsidRDefault="001B79A7" w:rsidP="001B79A7">
            <w:pPr>
              <w:spacing w:after="0" w:line="240" w:lineRule="auto"/>
              <w:ind w:firstLine="0"/>
              <w:jc w:val="center"/>
              <w:rPr>
                <w:rFonts w:cs="Arial"/>
                <w:sz w:val="20"/>
                <w:szCs w:val="20"/>
              </w:rPr>
            </w:pPr>
            <w:r w:rsidRPr="00520CA0">
              <w:rPr>
                <w:spacing w:val="-6"/>
                <w:sz w:val="20"/>
                <w:szCs w:val="20"/>
              </w:rPr>
              <w:t>Минвата, стеклоткань, оцинкованная сталь</w:t>
            </w:r>
          </w:p>
        </w:tc>
        <w:tc>
          <w:tcPr>
            <w:tcW w:w="1296" w:type="dxa"/>
            <w:vAlign w:val="center"/>
          </w:tcPr>
          <w:p w14:paraId="4BDF188F" w14:textId="0B72260F"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0F34C40A" w14:textId="77777777" w:rsidTr="00CC70B5">
        <w:trPr>
          <w:trHeight w:val="227"/>
        </w:trPr>
        <w:tc>
          <w:tcPr>
            <w:tcW w:w="2518" w:type="dxa"/>
            <w:vAlign w:val="center"/>
          </w:tcPr>
          <w:p w14:paraId="3A97EABD" w14:textId="46ACB39D" w:rsidR="001B79A7" w:rsidRPr="00234EFC" w:rsidRDefault="001B79A7" w:rsidP="001B79A7">
            <w:pPr>
              <w:spacing w:after="0" w:line="240" w:lineRule="auto"/>
              <w:ind w:firstLine="0"/>
              <w:jc w:val="center"/>
              <w:rPr>
                <w:rFonts w:cs="Arial"/>
                <w:sz w:val="20"/>
                <w:szCs w:val="20"/>
              </w:rPr>
            </w:pPr>
            <w:r w:rsidRPr="00520CA0">
              <w:rPr>
                <w:spacing w:val="-6"/>
                <w:sz w:val="20"/>
                <w:szCs w:val="20"/>
              </w:rPr>
              <w:t xml:space="preserve">Учетный участок </w:t>
            </w:r>
            <w:r>
              <w:rPr>
                <w:spacing w:val="-6"/>
                <w:sz w:val="20"/>
                <w:szCs w:val="20"/>
              </w:rPr>
              <w:t>2</w:t>
            </w:r>
            <w:r w:rsidRPr="00520CA0">
              <w:rPr>
                <w:spacing w:val="-6"/>
                <w:sz w:val="20"/>
                <w:szCs w:val="20"/>
              </w:rPr>
              <w:t xml:space="preserve">, часть учетного участка </w:t>
            </w:r>
            <w:r>
              <w:rPr>
                <w:spacing w:val="-6"/>
                <w:sz w:val="20"/>
                <w:szCs w:val="20"/>
              </w:rPr>
              <w:t>1</w:t>
            </w:r>
          </w:p>
        </w:tc>
        <w:tc>
          <w:tcPr>
            <w:tcW w:w="1559" w:type="dxa"/>
            <w:vAlign w:val="center"/>
          </w:tcPr>
          <w:p w14:paraId="71152894" w14:textId="6A737270" w:rsidR="001B79A7" w:rsidRPr="00234EFC" w:rsidRDefault="001B79A7" w:rsidP="001B79A7">
            <w:pPr>
              <w:spacing w:after="0" w:line="240" w:lineRule="auto"/>
              <w:ind w:firstLine="0"/>
              <w:jc w:val="center"/>
              <w:rPr>
                <w:rFonts w:cs="Arial"/>
                <w:sz w:val="20"/>
                <w:szCs w:val="20"/>
              </w:rPr>
            </w:pPr>
            <w:r>
              <w:rPr>
                <w:spacing w:val="-6"/>
                <w:sz w:val="20"/>
                <w:szCs w:val="20"/>
              </w:rPr>
              <w:t>8</w:t>
            </w:r>
            <w:r w:rsidRPr="00520CA0">
              <w:rPr>
                <w:spacing w:val="-6"/>
                <w:sz w:val="20"/>
                <w:szCs w:val="20"/>
              </w:rPr>
              <w:t>0</w:t>
            </w:r>
          </w:p>
        </w:tc>
        <w:tc>
          <w:tcPr>
            <w:tcW w:w="1659" w:type="dxa"/>
            <w:noWrap/>
            <w:vAlign w:val="center"/>
          </w:tcPr>
          <w:p w14:paraId="53C2A063" w14:textId="69FA1BCF" w:rsidR="001B79A7" w:rsidRPr="00234EFC" w:rsidRDefault="001B79A7" w:rsidP="001B79A7">
            <w:pPr>
              <w:spacing w:after="0" w:line="240" w:lineRule="auto"/>
              <w:ind w:firstLine="0"/>
              <w:jc w:val="center"/>
              <w:rPr>
                <w:rFonts w:cs="Arial"/>
                <w:sz w:val="20"/>
                <w:szCs w:val="20"/>
              </w:rPr>
            </w:pPr>
            <w:r>
              <w:rPr>
                <w:spacing w:val="-6"/>
                <w:sz w:val="20"/>
                <w:szCs w:val="20"/>
              </w:rPr>
              <w:t>181</w:t>
            </w:r>
          </w:p>
        </w:tc>
        <w:tc>
          <w:tcPr>
            <w:tcW w:w="2736" w:type="dxa"/>
            <w:noWrap/>
            <w:vAlign w:val="center"/>
          </w:tcPr>
          <w:p w14:paraId="6C8FE215" w14:textId="3B09CE55" w:rsidR="001B79A7" w:rsidRPr="00234EFC" w:rsidRDefault="001B79A7" w:rsidP="001B79A7">
            <w:pPr>
              <w:spacing w:after="0" w:line="240" w:lineRule="auto"/>
              <w:ind w:firstLine="0"/>
              <w:jc w:val="center"/>
              <w:rPr>
                <w:rFonts w:cs="Arial"/>
                <w:sz w:val="20"/>
                <w:szCs w:val="20"/>
              </w:rPr>
            </w:pPr>
            <w:r w:rsidRPr="00520CA0">
              <w:rPr>
                <w:spacing w:val="-6"/>
                <w:sz w:val="20"/>
                <w:szCs w:val="20"/>
              </w:rPr>
              <w:t>распределительные – отопления</w:t>
            </w:r>
          </w:p>
        </w:tc>
        <w:tc>
          <w:tcPr>
            <w:tcW w:w="1417" w:type="dxa"/>
            <w:noWrap/>
            <w:vAlign w:val="center"/>
          </w:tcPr>
          <w:p w14:paraId="66E143F3" w14:textId="023D6F92" w:rsidR="001B79A7" w:rsidRPr="00234EFC" w:rsidRDefault="001B79A7" w:rsidP="001B79A7">
            <w:pPr>
              <w:spacing w:after="0" w:line="240" w:lineRule="auto"/>
              <w:ind w:firstLine="0"/>
              <w:jc w:val="center"/>
              <w:rPr>
                <w:rFonts w:cs="Arial"/>
                <w:sz w:val="20"/>
                <w:szCs w:val="20"/>
              </w:rPr>
            </w:pPr>
            <w:r w:rsidRPr="007178F9">
              <w:rPr>
                <w:spacing w:val="-6"/>
                <w:sz w:val="20"/>
                <w:szCs w:val="20"/>
              </w:rPr>
              <w:t>Надземная</w:t>
            </w:r>
          </w:p>
        </w:tc>
        <w:tc>
          <w:tcPr>
            <w:tcW w:w="1583" w:type="dxa"/>
            <w:noWrap/>
            <w:vAlign w:val="center"/>
          </w:tcPr>
          <w:p w14:paraId="6AF8B916" w14:textId="09EDDB9B"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62E16BD7" w14:textId="050E7932" w:rsidR="001B79A7" w:rsidRPr="00234EFC" w:rsidRDefault="001B79A7" w:rsidP="001B79A7">
            <w:pPr>
              <w:spacing w:after="0" w:line="240" w:lineRule="auto"/>
              <w:ind w:firstLine="0"/>
              <w:jc w:val="center"/>
              <w:rPr>
                <w:rFonts w:cs="Arial"/>
                <w:sz w:val="20"/>
                <w:szCs w:val="20"/>
              </w:rPr>
            </w:pPr>
            <w:r w:rsidRPr="00520CA0">
              <w:rPr>
                <w:spacing w:val="-6"/>
                <w:sz w:val="20"/>
                <w:szCs w:val="20"/>
              </w:rPr>
              <w:t>Минвата, стеклоткань, оцинкованная сталь</w:t>
            </w:r>
          </w:p>
        </w:tc>
        <w:tc>
          <w:tcPr>
            <w:tcW w:w="1296" w:type="dxa"/>
            <w:vAlign w:val="center"/>
          </w:tcPr>
          <w:p w14:paraId="7CF2F1D7" w14:textId="352AC8DE"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41F94C13" w14:textId="77777777" w:rsidTr="00CC70B5">
        <w:trPr>
          <w:trHeight w:val="227"/>
        </w:trPr>
        <w:tc>
          <w:tcPr>
            <w:tcW w:w="2518" w:type="dxa"/>
            <w:vAlign w:val="center"/>
          </w:tcPr>
          <w:p w14:paraId="76515BB7" w14:textId="174C19E5" w:rsidR="001B79A7" w:rsidRPr="00234EFC" w:rsidRDefault="001B79A7" w:rsidP="001B79A7">
            <w:pPr>
              <w:spacing w:after="0" w:line="240" w:lineRule="auto"/>
              <w:ind w:firstLine="0"/>
              <w:jc w:val="center"/>
              <w:rPr>
                <w:rFonts w:cs="Arial"/>
                <w:sz w:val="20"/>
                <w:szCs w:val="20"/>
              </w:rPr>
            </w:pPr>
            <w:r w:rsidRPr="00520CA0">
              <w:rPr>
                <w:spacing w:val="-6"/>
                <w:sz w:val="20"/>
                <w:szCs w:val="20"/>
              </w:rPr>
              <w:t xml:space="preserve">Учетный участок </w:t>
            </w:r>
            <w:r>
              <w:rPr>
                <w:spacing w:val="-6"/>
                <w:sz w:val="20"/>
                <w:szCs w:val="20"/>
              </w:rPr>
              <w:t>2</w:t>
            </w:r>
            <w:r w:rsidRPr="00520CA0">
              <w:rPr>
                <w:spacing w:val="-6"/>
                <w:sz w:val="20"/>
                <w:szCs w:val="20"/>
              </w:rPr>
              <w:t xml:space="preserve">, часть учетного участка </w:t>
            </w:r>
            <w:r>
              <w:rPr>
                <w:spacing w:val="-6"/>
                <w:sz w:val="20"/>
                <w:szCs w:val="20"/>
              </w:rPr>
              <w:t>2</w:t>
            </w:r>
          </w:p>
        </w:tc>
        <w:tc>
          <w:tcPr>
            <w:tcW w:w="1559" w:type="dxa"/>
            <w:vAlign w:val="center"/>
          </w:tcPr>
          <w:p w14:paraId="2A388281" w14:textId="5D8A2D40" w:rsidR="001B79A7" w:rsidRPr="00234EFC" w:rsidRDefault="001B79A7" w:rsidP="001B79A7">
            <w:pPr>
              <w:spacing w:after="0" w:line="240" w:lineRule="auto"/>
              <w:ind w:firstLine="0"/>
              <w:jc w:val="center"/>
              <w:rPr>
                <w:rFonts w:cs="Arial"/>
                <w:sz w:val="20"/>
                <w:szCs w:val="20"/>
              </w:rPr>
            </w:pPr>
            <w:r w:rsidRPr="00520CA0">
              <w:rPr>
                <w:spacing w:val="-6"/>
                <w:sz w:val="20"/>
                <w:szCs w:val="20"/>
              </w:rPr>
              <w:t>50</w:t>
            </w:r>
          </w:p>
        </w:tc>
        <w:tc>
          <w:tcPr>
            <w:tcW w:w="1659" w:type="dxa"/>
            <w:noWrap/>
            <w:vAlign w:val="center"/>
          </w:tcPr>
          <w:p w14:paraId="54F34EA0" w14:textId="18F6D901" w:rsidR="001B79A7" w:rsidRPr="00234EFC" w:rsidRDefault="001B79A7" w:rsidP="001B79A7">
            <w:pPr>
              <w:spacing w:after="0" w:line="240" w:lineRule="auto"/>
              <w:ind w:firstLine="0"/>
              <w:jc w:val="center"/>
              <w:rPr>
                <w:rFonts w:cs="Arial"/>
                <w:sz w:val="20"/>
                <w:szCs w:val="20"/>
              </w:rPr>
            </w:pPr>
            <w:r>
              <w:rPr>
                <w:spacing w:val="-6"/>
                <w:sz w:val="20"/>
                <w:szCs w:val="20"/>
              </w:rPr>
              <w:t>120</w:t>
            </w:r>
          </w:p>
        </w:tc>
        <w:tc>
          <w:tcPr>
            <w:tcW w:w="2736" w:type="dxa"/>
            <w:noWrap/>
            <w:vAlign w:val="center"/>
          </w:tcPr>
          <w:p w14:paraId="151C4012" w14:textId="50EFAC4A" w:rsidR="001B79A7" w:rsidRPr="00234EFC" w:rsidRDefault="001B79A7" w:rsidP="001B79A7">
            <w:pPr>
              <w:spacing w:after="0" w:line="240" w:lineRule="auto"/>
              <w:ind w:firstLine="0"/>
              <w:jc w:val="center"/>
              <w:rPr>
                <w:rFonts w:cs="Arial"/>
                <w:sz w:val="20"/>
                <w:szCs w:val="20"/>
              </w:rPr>
            </w:pPr>
            <w:r w:rsidRPr="00520CA0">
              <w:rPr>
                <w:spacing w:val="-6"/>
                <w:sz w:val="20"/>
                <w:szCs w:val="20"/>
              </w:rPr>
              <w:t>распределительные – отопления</w:t>
            </w:r>
          </w:p>
        </w:tc>
        <w:tc>
          <w:tcPr>
            <w:tcW w:w="1417" w:type="dxa"/>
            <w:noWrap/>
            <w:vAlign w:val="center"/>
          </w:tcPr>
          <w:p w14:paraId="77D2B440" w14:textId="15B1842D" w:rsidR="001B79A7" w:rsidRPr="00234EFC" w:rsidRDefault="001B79A7" w:rsidP="001B79A7">
            <w:pPr>
              <w:spacing w:after="0" w:line="240" w:lineRule="auto"/>
              <w:ind w:firstLine="0"/>
              <w:jc w:val="center"/>
              <w:rPr>
                <w:rFonts w:cs="Arial"/>
                <w:sz w:val="20"/>
                <w:szCs w:val="20"/>
              </w:rPr>
            </w:pPr>
            <w:r w:rsidRPr="00520CA0">
              <w:rPr>
                <w:spacing w:val="-6"/>
                <w:sz w:val="20"/>
                <w:szCs w:val="20"/>
              </w:rPr>
              <w:t>Надземная</w:t>
            </w:r>
          </w:p>
        </w:tc>
        <w:tc>
          <w:tcPr>
            <w:tcW w:w="1583" w:type="dxa"/>
            <w:noWrap/>
            <w:vAlign w:val="center"/>
          </w:tcPr>
          <w:p w14:paraId="6959E08D" w14:textId="56287E66"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3808713E" w14:textId="6A85F6E7" w:rsidR="001B79A7" w:rsidRPr="00234EFC" w:rsidRDefault="001B79A7" w:rsidP="001B79A7">
            <w:pPr>
              <w:spacing w:after="0" w:line="240" w:lineRule="auto"/>
              <w:ind w:firstLine="0"/>
              <w:jc w:val="center"/>
              <w:rPr>
                <w:rFonts w:cs="Arial"/>
                <w:sz w:val="20"/>
                <w:szCs w:val="20"/>
              </w:rPr>
            </w:pPr>
            <w:r w:rsidRPr="00520CA0">
              <w:rPr>
                <w:spacing w:val="-6"/>
                <w:sz w:val="20"/>
                <w:szCs w:val="20"/>
              </w:rPr>
              <w:t>Минвата, стеклоткань, оцинкованная сталь</w:t>
            </w:r>
          </w:p>
        </w:tc>
        <w:tc>
          <w:tcPr>
            <w:tcW w:w="1296" w:type="dxa"/>
            <w:vAlign w:val="center"/>
          </w:tcPr>
          <w:p w14:paraId="36ED2034" w14:textId="4568C810"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4316F251" w14:textId="77777777" w:rsidTr="00CC70B5">
        <w:trPr>
          <w:trHeight w:val="227"/>
        </w:trPr>
        <w:tc>
          <w:tcPr>
            <w:tcW w:w="2518" w:type="dxa"/>
            <w:vAlign w:val="center"/>
          </w:tcPr>
          <w:p w14:paraId="13E83EEF" w14:textId="305DF2AE" w:rsidR="001B79A7" w:rsidRPr="00234EFC" w:rsidRDefault="001B79A7" w:rsidP="001B79A7">
            <w:pPr>
              <w:spacing w:after="0" w:line="240" w:lineRule="auto"/>
              <w:ind w:firstLine="0"/>
              <w:jc w:val="center"/>
              <w:rPr>
                <w:rFonts w:cs="Arial"/>
                <w:sz w:val="20"/>
                <w:szCs w:val="20"/>
              </w:rPr>
            </w:pPr>
            <w:r w:rsidRPr="00520CA0">
              <w:rPr>
                <w:spacing w:val="-6"/>
                <w:sz w:val="20"/>
                <w:szCs w:val="20"/>
              </w:rPr>
              <w:t xml:space="preserve">Учетный участок </w:t>
            </w:r>
            <w:r>
              <w:rPr>
                <w:spacing w:val="-6"/>
                <w:sz w:val="20"/>
                <w:szCs w:val="20"/>
              </w:rPr>
              <w:t>2</w:t>
            </w:r>
            <w:r w:rsidRPr="00520CA0">
              <w:rPr>
                <w:spacing w:val="-6"/>
                <w:sz w:val="20"/>
                <w:szCs w:val="20"/>
              </w:rPr>
              <w:t>, часть учетного участка 3</w:t>
            </w:r>
          </w:p>
        </w:tc>
        <w:tc>
          <w:tcPr>
            <w:tcW w:w="1559" w:type="dxa"/>
            <w:vAlign w:val="center"/>
          </w:tcPr>
          <w:p w14:paraId="4FC31BFB" w14:textId="1F33D33B" w:rsidR="001B79A7" w:rsidRPr="00234EFC" w:rsidRDefault="001B79A7" w:rsidP="001B79A7">
            <w:pPr>
              <w:spacing w:after="0" w:line="240" w:lineRule="auto"/>
              <w:ind w:firstLine="0"/>
              <w:jc w:val="center"/>
              <w:rPr>
                <w:rFonts w:cs="Arial"/>
                <w:sz w:val="20"/>
                <w:szCs w:val="20"/>
              </w:rPr>
            </w:pPr>
            <w:r w:rsidRPr="00520CA0">
              <w:rPr>
                <w:spacing w:val="-6"/>
                <w:sz w:val="20"/>
                <w:szCs w:val="20"/>
              </w:rPr>
              <w:t>50</w:t>
            </w:r>
          </w:p>
        </w:tc>
        <w:tc>
          <w:tcPr>
            <w:tcW w:w="1659" w:type="dxa"/>
            <w:noWrap/>
            <w:vAlign w:val="center"/>
          </w:tcPr>
          <w:p w14:paraId="0B155F21" w14:textId="223B45FE" w:rsidR="001B79A7" w:rsidRPr="00234EFC" w:rsidRDefault="001B79A7" w:rsidP="001B79A7">
            <w:pPr>
              <w:spacing w:after="0" w:line="240" w:lineRule="auto"/>
              <w:ind w:firstLine="0"/>
              <w:jc w:val="center"/>
              <w:rPr>
                <w:rFonts w:cs="Arial"/>
                <w:sz w:val="20"/>
                <w:szCs w:val="20"/>
              </w:rPr>
            </w:pPr>
            <w:r>
              <w:rPr>
                <w:spacing w:val="-6"/>
                <w:sz w:val="20"/>
                <w:szCs w:val="20"/>
              </w:rPr>
              <w:t>5</w:t>
            </w:r>
          </w:p>
        </w:tc>
        <w:tc>
          <w:tcPr>
            <w:tcW w:w="2736" w:type="dxa"/>
            <w:noWrap/>
            <w:vAlign w:val="center"/>
          </w:tcPr>
          <w:p w14:paraId="4DEF1A87" w14:textId="56F8E6A8" w:rsidR="001B79A7" w:rsidRPr="00234EFC" w:rsidRDefault="001B79A7" w:rsidP="001B79A7">
            <w:pPr>
              <w:spacing w:after="0" w:line="240" w:lineRule="auto"/>
              <w:ind w:firstLine="0"/>
              <w:jc w:val="center"/>
              <w:rPr>
                <w:rFonts w:cs="Arial"/>
                <w:sz w:val="20"/>
                <w:szCs w:val="20"/>
              </w:rPr>
            </w:pPr>
            <w:r w:rsidRPr="00520CA0">
              <w:rPr>
                <w:spacing w:val="-6"/>
                <w:sz w:val="20"/>
                <w:szCs w:val="20"/>
              </w:rPr>
              <w:t>распределительные – отопления</w:t>
            </w:r>
          </w:p>
        </w:tc>
        <w:tc>
          <w:tcPr>
            <w:tcW w:w="1417" w:type="dxa"/>
            <w:noWrap/>
            <w:vAlign w:val="center"/>
          </w:tcPr>
          <w:p w14:paraId="68D986F4" w14:textId="25B59C84" w:rsidR="001B79A7" w:rsidRPr="00234EFC" w:rsidRDefault="001B79A7" w:rsidP="001B79A7">
            <w:pPr>
              <w:spacing w:after="0" w:line="240" w:lineRule="auto"/>
              <w:ind w:firstLine="0"/>
              <w:jc w:val="center"/>
              <w:rPr>
                <w:rFonts w:cs="Arial"/>
                <w:sz w:val="20"/>
                <w:szCs w:val="20"/>
              </w:rPr>
            </w:pPr>
            <w:r w:rsidRPr="00520CA0">
              <w:rPr>
                <w:spacing w:val="-6"/>
                <w:sz w:val="20"/>
                <w:szCs w:val="20"/>
              </w:rPr>
              <w:t>Надземная</w:t>
            </w:r>
          </w:p>
        </w:tc>
        <w:tc>
          <w:tcPr>
            <w:tcW w:w="1583" w:type="dxa"/>
            <w:noWrap/>
            <w:vAlign w:val="center"/>
          </w:tcPr>
          <w:p w14:paraId="7C1B3DA4" w14:textId="4342337E"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3C18B836" w14:textId="5DBE43CF" w:rsidR="001B79A7" w:rsidRPr="00234EFC" w:rsidRDefault="001B79A7" w:rsidP="001B79A7">
            <w:pPr>
              <w:spacing w:after="0" w:line="240" w:lineRule="auto"/>
              <w:ind w:firstLine="0"/>
              <w:jc w:val="center"/>
              <w:rPr>
                <w:rFonts w:cs="Arial"/>
                <w:sz w:val="20"/>
                <w:szCs w:val="20"/>
              </w:rPr>
            </w:pPr>
            <w:r w:rsidRPr="00520CA0">
              <w:rPr>
                <w:spacing w:val="-6"/>
                <w:sz w:val="20"/>
                <w:szCs w:val="20"/>
              </w:rPr>
              <w:t>Минвата, стеклоткань, оцинкованная сталь</w:t>
            </w:r>
          </w:p>
        </w:tc>
        <w:tc>
          <w:tcPr>
            <w:tcW w:w="1296" w:type="dxa"/>
            <w:vAlign w:val="center"/>
          </w:tcPr>
          <w:p w14:paraId="1B5FBE5F" w14:textId="5FCFD85D"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19EF85EB" w14:textId="77777777" w:rsidTr="00CC70B5">
        <w:trPr>
          <w:trHeight w:val="227"/>
        </w:trPr>
        <w:tc>
          <w:tcPr>
            <w:tcW w:w="2518" w:type="dxa"/>
            <w:vAlign w:val="center"/>
          </w:tcPr>
          <w:p w14:paraId="625AE2EB" w14:textId="673C50A3" w:rsidR="001B79A7" w:rsidRPr="00234EFC" w:rsidRDefault="001B79A7" w:rsidP="001B79A7">
            <w:pPr>
              <w:spacing w:after="0" w:line="240" w:lineRule="auto"/>
              <w:ind w:firstLine="0"/>
              <w:jc w:val="center"/>
              <w:rPr>
                <w:rFonts w:cs="Arial"/>
                <w:sz w:val="20"/>
                <w:szCs w:val="20"/>
              </w:rPr>
            </w:pPr>
            <w:r w:rsidRPr="00520CA0">
              <w:rPr>
                <w:spacing w:val="-6"/>
                <w:sz w:val="20"/>
                <w:szCs w:val="20"/>
              </w:rPr>
              <w:t>Учетный уча</w:t>
            </w:r>
            <w:r>
              <w:rPr>
                <w:spacing w:val="-6"/>
                <w:sz w:val="20"/>
                <w:szCs w:val="20"/>
              </w:rPr>
              <w:t>сток 2, часть учетного участка 4</w:t>
            </w:r>
          </w:p>
        </w:tc>
        <w:tc>
          <w:tcPr>
            <w:tcW w:w="1559" w:type="dxa"/>
            <w:vAlign w:val="center"/>
          </w:tcPr>
          <w:p w14:paraId="53C034E0" w14:textId="0FEE6166" w:rsidR="001B79A7" w:rsidRPr="00234EFC" w:rsidRDefault="001B79A7" w:rsidP="001B79A7">
            <w:pPr>
              <w:spacing w:after="0" w:line="240" w:lineRule="auto"/>
              <w:ind w:firstLine="0"/>
              <w:jc w:val="center"/>
              <w:rPr>
                <w:rFonts w:cs="Arial"/>
                <w:sz w:val="20"/>
                <w:szCs w:val="20"/>
              </w:rPr>
            </w:pPr>
            <w:r w:rsidRPr="00520CA0">
              <w:rPr>
                <w:spacing w:val="-6"/>
                <w:sz w:val="20"/>
                <w:szCs w:val="20"/>
              </w:rPr>
              <w:t>50</w:t>
            </w:r>
          </w:p>
        </w:tc>
        <w:tc>
          <w:tcPr>
            <w:tcW w:w="1659" w:type="dxa"/>
            <w:noWrap/>
            <w:vAlign w:val="center"/>
          </w:tcPr>
          <w:p w14:paraId="0FB9579C" w14:textId="471B33E9" w:rsidR="001B79A7" w:rsidRPr="00234EFC" w:rsidRDefault="001B79A7" w:rsidP="001B79A7">
            <w:pPr>
              <w:spacing w:after="0" w:line="240" w:lineRule="auto"/>
              <w:ind w:firstLine="0"/>
              <w:jc w:val="center"/>
              <w:rPr>
                <w:rFonts w:cs="Arial"/>
                <w:sz w:val="20"/>
                <w:szCs w:val="20"/>
              </w:rPr>
            </w:pPr>
            <w:r>
              <w:rPr>
                <w:spacing w:val="-6"/>
                <w:sz w:val="20"/>
                <w:szCs w:val="20"/>
              </w:rPr>
              <w:t>42</w:t>
            </w:r>
          </w:p>
        </w:tc>
        <w:tc>
          <w:tcPr>
            <w:tcW w:w="2736" w:type="dxa"/>
            <w:noWrap/>
            <w:vAlign w:val="center"/>
          </w:tcPr>
          <w:p w14:paraId="5462B42B" w14:textId="79A351C6" w:rsidR="001B79A7" w:rsidRPr="00234EFC" w:rsidRDefault="001B79A7" w:rsidP="001B79A7">
            <w:pPr>
              <w:spacing w:after="0" w:line="240" w:lineRule="auto"/>
              <w:ind w:firstLine="0"/>
              <w:jc w:val="center"/>
              <w:rPr>
                <w:rFonts w:cs="Arial"/>
                <w:sz w:val="20"/>
                <w:szCs w:val="20"/>
              </w:rPr>
            </w:pPr>
            <w:r w:rsidRPr="00520CA0">
              <w:rPr>
                <w:spacing w:val="-6"/>
                <w:sz w:val="20"/>
                <w:szCs w:val="20"/>
              </w:rPr>
              <w:t>распределительные – отопления</w:t>
            </w:r>
          </w:p>
        </w:tc>
        <w:tc>
          <w:tcPr>
            <w:tcW w:w="1417" w:type="dxa"/>
            <w:noWrap/>
            <w:vAlign w:val="center"/>
          </w:tcPr>
          <w:p w14:paraId="69A6ADCF" w14:textId="09851ADC" w:rsidR="001B79A7" w:rsidRPr="00234EFC" w:rsidRDefault="001B79A7" w:rsidP="001B79A7">
            <w:pPr>
              <w:spacing w:after="0" w:line="240" w:lineRule="auto"/>
              <w:ind w:firstLine="0"/>
              <w:jc w:val="center"/>
              <w:rPr>
                <w:rFonts w:cs="Arial"/>
                <w:sz w:val="20"/>
                <w:szCs w:val="20"/>
              </w:rPr>
            </w:pPr>
            <w:r w:rsidRPr="007178F9">
              <w:rPr>
                <w:spacing w:val="-6"/>
                <w:sz w:val="20"/>
                <w:szCs w:val="20"/>
              </w:rPr>
              <w:t>Надземная</w:t>
            </w:r>
          </w:p>
        </w:tc>
        <w:tc>
          <w:tcPr>
            <w:tcW w:w="1583" w:type="dxa"/>
            <w:noWrap/>
            <w:vAlign w:val="center"/>
          </w:tcPr>
          <w:p w14:paraId="3A66D663" w14:textId="52641C33"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163B54EE" w14:textId="659AA5CB" w:rsidR="001B79A7" w:rsidRPr="00234EFC" w:rsidRDefault="001B79A7" w:rsidP="001B79A7">
            <w:pPr>
              <w:spacing w:after="0" w:line="240" w:lineRule="auto"/>
              <w:ind w:firstLine="0"/>
              <w:jc w:val="center"/>
              <w:rPr>
                <w:rFonts w:cs="Arial"/>
                <w:sz w:val="20"/>
                <w:szCs w:val="20"/>
              </w:rPr>
            </w:pPr>
            <w:r w:rsidRPr="00520CA0">
              <w:rPr>
                <w:spacing w:val="-6"/>
                <w:sz w:val="20"/>
                <w:szCs w:val="20"/>
              </w:rPr>
              <w:t>Минвата, стеклоткань, оцинкованная сталь</w:t>
            </w:r>
          </w:p>
        </w:tc>
        <w:tc>
          <w:tcPr>
            <w:tcW w:w="1296" w:type="dxa"/>
            <w:vAlign w:val="center"/>
          </w:tcPr>
          <w:p w14:paraId="7D35F471" w14:textId="43AC5DB9"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7E9B8C96" w14:textId="77777777" w:rsidTr="00CC70B5">
        <w:trPr>
          <w:trHeight w:val="227"/>
        </w:trPr>
        <w:tc>
          <w:tcPr>
            <w:tcW w:w="2518" w:type="dxa"/>
            <w:vAlign w:val="center"/>
          </w:tcPr>
          <w:p w14:paraId="14F14D62" w14:textId="78D751B5" w:rsidR="001B79A7" w:rsidRPr="00234EFC" w:rsidRDefault="001B79A7" w:rsidP="001B79A7">
            <w:pPr>
              <w:spacing w:after="0" w:line="240" w:lineRule="auto"/>
              <w:ind w:firstLine="0"/>
              <w:jc w:val="center"/>
              <w:rPr>
                <w:rFonts w:cs="Arial"/>
                <w:sz w:val="20"/>
                <w:szCs w:val="20"/>
              </w:rPr>
            </w:pPr>
            <w:r w:rsidRPr="00520CA0">
              <w:rPr>
                <w:spacing w:val="-6"/>
                <w:sz w:val="20"/>
                <w:szCs w:val="20"/>
              </w:rPr>
              <w:t>Учетный уча</w:t>
            </w:r>
            <w:r>
              <w:rPr>
                <w:spacing w:val="-6"/>
                <w:sz w:val="20"/>
                <w:szCs w:val="20"/>
              </w:rPr>
              <w:t>сток 2, часть учетного участка 5</w:t>
            </w:r>
          </w:p>
        </w:tc>
        <w:tc>
          <w:tcPr>
            <w:tcW w:w="1559" w:type="dxa"/>
            <w:vAlign w:val="center"/>
          </w:tcPr>
          <w:p w14:paraId="0832673F" w14:textId="77667B58" w:rsidR="001B79A7" w:rsidRPr="00234EFC" w:rsidRDefault="001B79A7" w:rsidP="001B79A7">
            <w:pPr>
              <w:spacing w:after="0" w:line="240" w:lineRule="auto"/>
              <w:ind w:firstLine="0"/>
              <w:jc w:val="center"/>
              <w:rPr>
                <w:rFonts w:cs="Arial"/>
                <w:sz w:val="20"/>
                <w:szCs w:val="20"/>
              </w:rPr>
            </w:pPr>
            <w:r>
              <w:rPr>
                <w:spacing w:val="-6"/>
                <w:sz w:val="20"/>
                <w:szCs w:val="20"/>
              </w:rPr>
              <w:t>2</w:t>
            </w:r>
            <w:r w:rsidRPr="00520CA0">
              <w:rPr>
                <w:spacing w:val="-6"/>
                <w:sz w:val="20"/>
                <w:szCs w:val="20"/>
              </w:rPr>
              <w:t>5</w:t>
            </w:r>
          </w:p>
        </w:tc>
        <w:tc>
          <w:tcPr>
            <w:tcW w:w="1659" w:type="dxa"/>
            <w:noWrap/>
            <w:vAlign w:val="center"/>
          </w:tcPr>
          <w:p w14:paraId="10AF89AC" w14:textId="3196E312" w:rsidR="001B79A7" w:rsidRPr="00234EFC" w:rsidRDefault="001B79A7" w:rsidP="001B79A7">
            <w:pPr>
              <w:spacing w:after="0" w:line="240" w:lineRule="auto"/>
              <w:ind w:firstLine="0"/>
              <w:jc w:val="center"/>
              <w:rPr>
                <w:rFonts w:cs="Arial"/>
                <w:sz w:val="20"/>
                <w:szCs w:val="20"/>
              </w:rPr>
            </w:pPr>
            <w:r>
              <w:rPr>
                <w:spacing w:val="-6"/>
                <w:sz w:val="20"/>
                <w:szCs w:val="20"/>
              </w:rPr>
              <w:t>53</w:t>
            </w:r>
          </w:p>
        </w:tc>
        <w:tc>
          <w:tcPr>
            <w:tcW w:w="2736" w:type="dxa"/>
            <w:noWrap/>
            <w:vAlign w:val="center"/>
          </w:tcPr>
          <w:p w14:paraId="39413E49" w14:textId="0491E603" w:rsidR="001B79A7" w:rsidRPr="00234EFC" w:rsidRDefault="001B79A7" w:rsidP="001B79A7">
            <w:pPr>
              <w:spacing w:after="0" w:line="240" w:lineRule="auto"/>
              <w:ind w:firstLine="0"/>
              <w:jc w:val="center"/>
              <w:rPr>
                <w:rFonts w:cs="Arial"/>
                <w:sz w:val="20"/>
                <w:szCs w:val="20"/>
              </w:rPr>
            </w:pPr>
            <w:r w:rsidRPr="00520CA0">
              <w:rPr>
                <w:spacing w:val="-6"/>
                <w:sz w:val="20"/>
                <w:szCs w:val="20"/>
              </w:rPr>
              <w:t>распределительные – отопления</w:t>
            </w:r>
          </w:p>
        </w:tc>
        <w:tc>
          <w:tcPr>
            <w:tcW w:w="1417" w:type="dxa"/>
            <w:noWrap/>
            <w:vAlign w:val="center"/>
          </w:tcPr>
          <w:p w14:paraId="16FF5635" w14:textId="6C31A49A" w:rsidR="001B79A7" w:rsidRPr="00234EFC" w:rsidRDefault="001B79A7" w:rsidP="001B79A7">
            <w:pPr>
              <w:spacing w:after="0" w:line="240" w:lineRule="auto"/>
              <w:ind w:firstLine="0"/>
              <w:jc w:val="center"/>
              <w:rPr>
                <w:rFonts w:cs="Arial"/>
                <w:sz w:val="20"/>
                <w:szCs w:val="20"/>
              </w:rPr>
            </w:pPr>
            <w:r w:rsidRPr="00520CA0">
              <w:rPr>
                <w:spacing w:val="-6"/>
                <w:sz w:val="20"/>
                <w:szCs w:val="20"/>
              </w:rPr>
              <w:t>Надземная</w:t>
            </w:r>
          </w:p>
        </w:tc>
        <w:tc>
          <w:tcPr>
            <w:tcW w:w="1583" w:type="dxa"/>
            <w:noWrap/>
            <w:vAlign w:val="center"/>
          </w:tcPr>
          <w:p w14:paraId="5C9AE101" w14:textId="4784ABE5"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3CB6D495" w14:textId="47C34516" w:rsidR="001B79A7" w:rsidRPr="00234EFC" w:rsidRDefault="001B79A7" w:rsidP="001B79A7">
            <w:pPr>
              <w:spacing w:after="0" w:line="240" w:lineRule="auto"/>
              <w:ind w:firstLine="0"/>
              <w:jc w:val="center"/>
              <w:rPr>
                <w:rFonts w:cs="Arial"/>
                <w:sz w:val="20"/>
                <w:szCs w:val="20"/>
              </w:rPr>
            </w:pPr>
            <w:r w:rsidRPr="00520CA0">
              <w:rPr>
                <w:spacing w:val="-6"/>
                <w:sz w:val="20"/>
                <w:szCs w:val="20"/>
              </w:rPr>
              <w:t>Минвата, стеклоткань, оцинкованная сталь</w:t>
            </w:r>
          </w:p>
        </w:tc>
        <w:tc>
          <w:tcPr>
            <w:tcW w:w="1296" w:type="dxa"/>
            <w:vAlign w:val="center"/>
          </w:tcPr>
          <w:p w14:paraId="4D061D36" w14:textId="4694584D"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6582E91A" w14:textId="77777777" w:rsidTr="00CC70B5">
        <w:trPr>
          <w:trHeight w:val="227"/>
        </w:trPr>
        <w:tc>
          <w:tcPr>
            <w:tcW w:w="2518" w:type="dxa"/>
            <w:vAlign w:val="center"/>
          </w:tcPr>
          <w:p w14:paraId="4434FCF4" w14:textId="560F9A26" w:rsidR="001B79A7" w:rsidRPr="00234EFC" w:rsidRDefault="001B79A7" w:rsidP="001B79A7">
            <w:pPr>
              <w:spacing w:after="0" w:line="240" w:lineRule="auto"/>
              <w:ind w:firstLine="0"/>
              <w:jc w:val="center"/>
              <w:rPr>
                <w:rFonts w:cs="Arial"/>
                <w:sz w:val="20"/>
                <w:szCs w:val="20"/>
              </w:rPr>
            </w:pPr>
            <w:r w:rsidRPr="00520CA0">
              <w:rPr>
                <w:spacing w:val="-6"/>
                <w:sz w:val="20"/>
                <w:szCs w:val="20"/>
              </w:rPr>
              <w:t>Учетный уча</w:t>
            </w:r>
            <w:r>
              <w:rPr>
                <w:spacing w:val="-6"/>
                <w:sz w:val="20"/>
                <w:szCs w:val="20"/>
              </w:rPr>
              <w:t>сток 2, часть учетного участка 6</w:t>
            </w:r>
          </w:p>
        </w:tc>
        <w:tc>
          <w:tcPr>
            <w:tcW w:w="1559" w:type="dxa"/>
            <w:vAlign w:val="center"/>
          </w:tcPr>
          <w:p w14:paraId="3FD8FEA6" w14:textId="2F997BB2" w:rsidR="001B79A7" w:rsidRPr="00234EFC" w:rsidRDefault="001B79A7" w:rsidP="001B79A7">
            <w:pPr>
              <w:spacing w:after="0" w:line="240" w:lineRule="auto"/>
              <w:ind w:firstLine="0"/>
              <w:jc w:val="center"/>
              <w:rPr>
                <w:rFonts w:cs="Arial"/>
                <w:sz w:val="20"/>
                <w:szCs w:val="20"/>
              </w:rPr>
            </w:pPr>
            <w:r>
              <w:rPr>
                <w:spacing w:val="-6"/>
                <w:sz w:val="20"/>
                <w:szCs w:val="20"/>
              </w:rPr>
              <w:t>25</w:t>
            </w:r>
          </w:p>
        </w:tc>
        <w:tc>
          <w:tcPr>
            <w:tcW w:w="1659" w:type="dxa"/>
            <w:noWrap/>
            <w:vAlign w:val="center"/>
          </w:tcPr>
          <w:p w14:paraId="02ADF043" w14:textId="2E2B37FA" w:rsidR="001B79A7" w:rsidRPr="00234EFC" w:rsidRDefault="001B79A7" w:rsidP="001B79A7">
            <w:pPr>
              <w:spacing w:after="0" w:line="240" w:lineRule="auto"/>
              <w:ind w:firstLine="0"/>
              <w:jc w:val="center"/>
              <w:rPr>
                <w:rFonts w:cs="Arial"/>
                <w:sz w:val="20"/>
                <w:szCs w:val="20"/>
              </w:rPr>
            </w:pPr>
            <w:r>
              <w:rPr>
                <w:spacing w:val="-6"/>
                <w:sz w:val="20"/>
                <w:szCs w:val="20"/>
              </w:rPr>
              <w:t>49</w:t>
            </w:r>
          </w:p>
        </w:tc>
        <w:tc>
          <w:tcPr>
            <w:tcW w:w="2736" w:type="dxa"/>
            <w:noWrap/>
            <w:vAlign w:val="center"/>
          </w:tcPr>
          <w:p w14:paraId="65E6F887" w14:textId="4B0F4344" w:rsidR="001B79A7" w:rsidRPr="00234EFC" w:rsidRDefault="001B79A7" w:rsidP="001B79A7">
            <w:pPr>
              <w:spacing w:after="0" w:line="240" w:lineRule="auto"/>
              <w:ind w:firstLine="0"/>
              <w:jc w:val="center"/>
              <w:rPr>
                <w:rFonts w:cs="Arial"/>
                <w:sz w:val="20"/>
                <w:szCs w:val="20"/>
              </w:rPr>
            </w:pPr>
            <w:r w:rsidRPr="00520CA0">
              <w:rPr>
                <w:spacing w:val="-6"/>
                <w:sz w:val="20"/>
                <w:szCs w:val="20"/>
              </w:rPr>
              <w:t xml:space="preserve">распределительные – отопления </w:t>
            </w:r>
          </w:p>
        </w:tc>
        <w:tc>
          <w:tcPr>
            <w:tcW w:w="1417" w:type="dxa"/>
            <w:noWrap/>
            <w:vAlign w:val="center"/>
          </w:tcPr>
          <w:p w14:paraId="68D94A1B" w14:textId="2394728E" w:rsidR="001B79A7" w:rsidRPr="00234EFC" w:rsidRDefault="001B79A7" w:rsidP="001B79A7">
            <w:pPr>
              <w:spacing w:after="0" w:line="240" w:lineRule="auto"/>
              <w:ind w:firstLine="0"/>
              <w:jc w:val="center"/>
              <w:rPr>
                <w:rFonts w:cs="Arial"/>
                <w:sz w:val="20"/>
                <w:szCs w:val="20"/>
              </w:rPr>
            </w:pPr>
            <w:r w:rsidRPr="00520CA0">
              <w:rPr>
                <w:spacing w:val="-6"/>
                <w:sz w:val="20"/>
                <w:szCs w:val="20"/>
              </w:rPr>
              <w:t xml:space="preserve">Надземная </w:t>
            </w:r>
          </w:p>
        </w:tc>
        <w:tc>
          <w:tcPr>
            <w:tcW w:w="1583" w:type="dxa"/>
            <w:noWrap/>
            <w:vAlign w:val="center"/>
          </w:tcPr>
          <w:p w14:paraId="72FCD056" w14:textId="10FB65D0"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67D16DF9" w14:textId="177DA732" w:rsidR="001B79A7" w:rsidRPr="00234EFC" w:rsidRDefault="001B79A7" w:rsidP="001B79A7">
            <w:pPr>
              <w:spacing w:after="0" w:line="240" w:lineRule="auto"/>
              <w:ind w:firstLine="0"/>
              <w:jc w:val="center"/>
              <w:rPr>
                <w:rFonts w:cs="Arial"/>
                <w:sz w:val="20"/>
                <w:szCs w:val="20"/>
              </w:rPr>
            </w:pPr>
            <w:r w:rsidRPr="00520CA0">
              <w:rPr>
                <w:spacing w:val="-6"/>
                <w:sz w:val="20"/>
                <w:szCs w:val="20"/>
              </w:rPr>
              <w:t xml:space="preserve">Минвата, стеклоткань, оцинкованная сталь </w:t>
            </w:r>
          </w:p>
        </w:tc>
        <w:tc>
          <w:tcPr>
            <w:tcW w:w="1296" w:type="dxa"/>
            <w:vAlign w:val="center"/>
          </w:tcPr>
          <w:p w14:paraId="6874D7AD" w14:textId="440C507F"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79971AAD" w14:textId="77777777" w:rsidTr="00CC70B5">
        <w:trPr>
          <w:trHeight w:val="227"/>
        </w:trPr>
        <w:tc>
          <w:tcPr>
            <w:tcW w:w="2518" w:type="dxa"/>
            <w:vAlign w:val="center"/>
          </w:tcPr>
          <w:p w14:paraId="6A3581CE" w14:textId="4A83D958" w:rsidR="001B79A7" w:rsidRPr="00234EFC" w:rsidRDefault="001B79A7" w:rsidP="001B79A7">
            <w:pPr>
              <w:spacing w:after="0" w:line="240" w:lineRule="auto"/>
              <w:ind w:firstLine="0"/>
              <w:jc w:val="center"/>
              <w:rPr>
                <w:rFonts w:cs="Arial"/>
                <w:sz w:val="20"/>
                <w:szCs w:val="20"/>
              </w:rPr>
            </w:pPr>
            <w:r w:rsidRPr="00520CA0">
              <w:rPr>
                <w:spacing w:val="-6"/>
                <w:sz w:val="20"/>
                <w:szCs w:val="20"/>
              </w:rPr>
              <w:t>Учетный уча</w:t>
            </w:r>
            <w:r>
              <w:rPr>
                <w:spacing w:val="-6"/>
                <w:sz w:val="20"/>
                <w:szCs w:val="20"/>
              </w:rPr>
              <w:t>сток 3, часть учетного участка 1</w:t>
            </w:r>
          </w:p>
        </w:tc>
        <w:tc>
          <w:tcPr>
            <w:tcW w:w="1559" w:type="dxa"/>
            <w:vAlign w:val="center"/>
          </w:tcPr>
          <w:p w14:paraId="21C1A33D" w14:textId="3F35D6F1" w:rsidR="001B79A7" w:rsidRPr="00234EFC" w:rsidRDefault="001B79A7" w:rsidP="001B79A7">
            <w:pPr>
              <w:spacing w:after="0" w:line="240" w:lineRule="auto"/>
              <w:ind w:firstLine="0"/>
              <w:jc w:val="center"/>
              <w:rPr>
                <w:rFonts w:cs="Arial"/>
                <w:sz w:val="20"/>
                <w:szCs w:val="20"/>
              </w:rPr>
            </w:pPr>
            <w:r>
              <w:rPr>
                <w:spacing w:val="-6"/>
                <w:sz w:val="20"/>
                <w:szCs w:val="20"/>
              </w:rPr>
              <w:t>100</w:t>
            </w:r>
          </w:p>
        </w:tc>
        <w:tc>
          <w:tcPr>
            <w:tcW w:w="1659" w:type="dxa"/>
            <w:noWrap/>
            <w:vAlign w:val="center"/>
          </w:tcPr>
          <w:p w14:paraId="1CA0281D" w14:textId="0F83AA74" w:rsidR="001B79A7" w:rsidRPr="00234EFC" w:rsidRDefault="001B79A7" w:rsidP="001B79A7">
            <w:pPr>
              <w:spacing w:after="0" w:line="240" w:lineRule="auto"/>
              <w:ind w:firstLine="0"/>
              <w:jc w:val="center"/>
              <w:rPr>
                <w:rFonts w:cs="Arial"/>
                <w:sz w:val="20"/>
                <w:szCs w:val="20"/>
              </w:rPr>
            </w:pPr>
            <w:r>
              <w:rPr>
                <w:spacing w:val="-6"/>
                <w:sz w:val="20"/>
                <w:szCs w:val="20"/>
              </w:rPr>
              <w:t>187</w:t>
            </w:r>
          </w:p>
        </w:tc>
        <w:tc>
          <w:tcPr>
            <w:tcW w:w="2736" w:type="dxa"/>
            <w:noWrap/>
            <w:vAlign w:val="center"/>
          </w:tcPr>
          <w:p w14:paraId="472FA8EA" w14:textId="492EE1E2" w:rsidR="001B79A7" w:rsidRPr="00234EFC" w:rsidRDefault="001B79A7" w:rsidP="001B79A7">
            <w:pPr>
              <w:spacing w:after="0" w:line="240" w:lineRule="auto"/>
              <w:ind w:firstLine="0"/>
              <w:jc w:val="center"/>
              <w:rPr>
                <w:rFonts w:cs="Arial"/>
                <w:sz w:val="20"/>
                <w:szCs w:val="20"/>
              </w:rPr>
            </w:pPr>
            <w:r w:rsidRPr="00520CA0">
              <w:rPr>
                <w:spacing w:val="-6"/>
                <w:sz w:val="20"/>
                <w:szCs w:val="20"/>
              </w:rPr>
              <w:t>распределительные – отопления</w:t>
            </w:r>
          </w:p>
        </w:tc>
        <w:tc>
          <w:tcPr>
            <w:tcW w:w="1417" w:type="dxa"/>
            <w:noWrap/>
            <w:vAlign w:val="center"/>
          </w:tcPr>
          <w:p w14:paraId="0A7004AF" w14:textId="269C685B" w:rsidR="001B79A7" w:rsidRPr="00234EFC" w:rsidRDefault="001B79A7" w:rsidP="001B79A7">
            <w:pPr>
              <w:spacing w:after="0" w:line="240" w:lineRule="auto"/>
              <w:ind w:firstLine="0"/>
              <w:jc w:val="center"/>
              <w:rPr>
                <w:rFonts w:cs="Arial"/>
                <w:sz w:val="20"/>
                <w:szCs w:val="20"/>
              </w:rPr>
            </w:pPr>
            <w:r w:rsidRPr="00520CA0">
              <w:rPr>
                <w:spacing w:val="-6"/>
                <w:sz w:val="20"/>
                <w:szCs w:val="20"/>
              </w:rPr>
              <w:t>Надземная</w:t>
            </w:r>
          </w:p>
        </w:tc>
        <w:tc>
          <w:tcPr>
            <w:tcW w:w="1583" w:type="dxa"/>
            <w:noWrap/>
            <w:vAlign w:val="center"/>
          </w:tcPr>
          <w:p w14:paraId="067061BA" w14:textId="595C28F3"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2061E03C" w14:textId="3F9BCD77" w:rsidR="001B79A7" w:rsidRPr="00234EFC" w:rsidRDefault="001B79A7" w:rsidP="001B79A7">
            <w:pPr>
              <w:spacing w:after="0" w:line="240" w:lineRule="auto"/>
              <w:ind w:firstLine="0"/>
              <w:jc w:val="center"/>
              <w:rPr>
                <w:rFonts w:cs="Arial"/>
                <w:sz w:val="20"/>
                <w:szCs w:val="20"/>
              </w:rPr>
            </w:pPr>
            <w:r w:rsidRPr="00520CA0">
              <w:rPr>
                <w:spacing w:val="-6"/>
                <w:sz w:val="20"/>
                <w:szCs w:val="20"/>
              </w:rPr>
              <w:t>Минвата, стеклоткань, оцинкованная сталь</w:t>
            </w:r>
          </w:p>
        </w:tc>
        <w:tc>
          <w:tcPr>
            <w:tcW w:w="1296" w:type="dxa"/>
            <w:vAlign w:val="center"/>
          </w:tcPr>
          <w:p w14:paraId="65E41218" w14:textId="2778FFC4"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0C9F0FA9" w14:textId="77777777" w:rsidTr="00CC70B5">
        <w:trPr>
          <w:trHeight w:val="227"/>
        </w:trPr>
        <w:tc>
          <w:tcPr>
            <w:tcW w:w="2518" w:type="dxa"/>
            <w:vAlign w:val="center"/>
          </w:tcPr>
          <w:p w14:paraId="34E757A2" w14:textId="57262A3E" w:rsidR="001B79A7" w:rsidRPr="00234EFC" w:rsidRDefault="001B79A7" w:rsidP="001B79A7">
            <w:pPr>
              <w:spacing w:after="0" w:line="240" w:lineRule="auto"/>
              <w:ind w:firstLine="0"/>
              <w:jc w:val="center"/>
              <w:rPr>
                <w:rFonts w:cs="Arial"/>
                <w:sz w:val="20"/>
                <w:szCs w:val="20"/>
              </w:rPr>
            </w:pPr>
            <w:r w:rsidRPr="00520CA0">
              <w:rPr>
                <w:spacing w:val="-6"/>
                <w:sz w:val="20"/>
                <w:szCs w:val="20"/>
              </w:rPr>
              <w:t>Учетный уча</w:t>
            </w:r>
            <w:r>
              <w:rPr>
                <w:spacing w:val="-6"/>
                <w:sz w:val="20"/>
                <w:szCs w:val="20"/>
              </w:rPr>
              <w:t>сток 3, часть учетного участка 2</w:t>
            </w:r>
          </w:p>
        </w:tc>
        <w:tc>
          <w:tcPr>
            <w:tcW w:w="1559" w:type="dxa"/>
            <w:vAlign w:val="center"/>
          </w:tcPr>
          <w:p w14:paraId="2A19B433" w14:textId="6E2F6875" w:rsidR="001B79A7" w:rsidRPr="00234EFC" w:rsidRDefault="001B79A7" w:rsidP="001B79A7">
            <w:pPr>
              <w:spacing w:after="0" w:line="240" w:lineRule="auto"/>
              <w:ind w:firstLine="0"/>
              <w:jc w:val="center"/>
              <w:rPr>
                <w:rFonts w:cs="Arial"/>
                <w:sz w:val="20"/>
                <w:szCs w:val="20"/>
              </w:rPr>
            </w:pPr>
            <w:r>
              <w:rPr>
                <w:spacing w:val="-6"/>
                <w:sz w:val="20"/>
                <w:szCs w:val="20"/>
              </w:rPr>
              <w:t>100</w:t>
            </w:r>
          </w:p>
        </w:tc>
        <w:tc>
          <w:tcPr>
            <w:tcW w:w="1659" w:type="dxa"/>
            <w:noWrap/>
            <w:vAlign w:val="center"/>
          </w:tcPr>
          <w:p w14:paraId="3722D3E8" w14:textId="2BC74BD6" w:rsidR="001B79A7" w:rsidRPr="00234EFC" w:rsidRDefault="001B79A7" w:rsidP="001B79A7">
            <w:pPr>
              <w:spacing w:after="0" w:line="240" w:lineRule="auto"/>
              <w:ind w:firstLine="0"/>
              <w:jc w:val="center"/>
              <w:rPr>
                <w:rFonts w:cs="Arial"/>
                <w:sz w:val="20"/>
                <w:szCs w:val="20"/>
              </w:rPr>
            </w:pPr>
            <w:r>
              <w:rPr>
                <w:spacing w:val="-6"/>
                <w:sz w:val="20"/>
                <w:szCs w:val="20"/>
              </w:rPr>
              <w:t>63</w:t>
            </w:r>
          </w:p>
        </w:tc>
        <w:tc>
          <w:tcPr>
            <w:tcW w:w="2736" w:type="dxa"/>
            <w:noWrap/>
            <w:vAlign w:val="center"/>
          </w:tcPr>
          <w:p w14:paraId="4E283AC8" w14:textId="17B529FC" w:rsidR="001B79A7" w:rsidRPr="00234EFC" w:rsidRDefault="001B79A7" w:rsidP="001B79A7">
            <w:pPr>
              <w:spacing w:after="0" w:line="240" w:lineRule="auto"/>
              <w:ind w:firstLine="0"/>
              <w:jc w:val="center"/>
              <w:rPr>
                <w:rFonts w:cs="Arial"/>
                <w:sz w:val="20"/>
                <w:szCs w:val="20"/>
              </w:rPr>
            </w:pPr>
            <w:r w:rsidRPr="00520CA0">
              <w:rPr>
                <w:spacing w:val="-6"/>
                <w:sz w:val="20"/>
                <w:szCs w:val="20"/>
              </w:rPr>
              <w:t>распределительные – отопления</w:t>
            </w:r>
          </w:p>
        </w:tc>
        <w:tc>
          <w:tcPr>
            <w:tcW w:w="1417" w:type="dxa"/>
            <w:noWrap/>
            <w:vAlign w:val="center"/>
          </w:tcPr>
          <w:p w14:paraId="7863D9C7" w14:textId="1C1868D6" w:rsidR="001B79A7" w:rsidRPr="00234EFC" w:rsidRDefault="001B79A7" w:rsidP="001B79A7">
            <w:pPr>
              <w:spacing w:after="0" w:line="240" w:lineRule="auto"/>
              <w:ind w:firstLine="0"/>
              <w:jc w:val="center"/>
              <w:rPr>
                <w:rFonts w:cs="Arial"/>
                <w:sz w:val="20"/>
                <w:szCs w:val="20"/>
              </w:rPr>
            </w:pPr>
            <w:r w:rsidRPr="007178F9">
              <w:rPr>
                <w:spacing w:val="-6"/>
                <w:sz w:val="20"/>
                <w:szCs w:val="20"/>
              </w:rPr>
              <w:t>Надземная</w:t>
            </w:r>
          </w:p>
        </w:tc>
        <w:tc>
          <w:tcPr>
            <w:tcW w:w="1583" w:type="dxa"/>
            <w:noWrap/>
            <w:vAlign w:val="center"/>
          </w:tcPr>
          <w:p w14:paraId="29A6A04E" w14:textId="6F7AADBC"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7860914C" w14:textId="5067F6E3" w:rsidR="001B79A7" w:rsidRPr="00234EFC" w:rsidRDefault="001B79A7" w:rsidP="001B79A7">
            <w:pPr>
              <w:spacing w:after="0" w:line="240" w:lineRule="auto"/>
              <w:ind w:firstLine="0"/>
              <w:jc w:val="center"/>
              <w:rPr>
                <w:rFonts w:cs="Arial"/>
                <w:sz w:val="20"/>
                <w:szCs w:val="20"/>
              </w:rPr>
            </w:pPr>
            <w:r w:rsidRPr="00520CA0">
              <w:rPr>
                <w:spacing w:val="-6"/>
                <w:sz w:val="20"/>
                <w:szCs w:val="20"/>
              </w:rPr>
              <w:t>Минвата, стеклоткань, оцинкованная сталь</w:t>
            </w:r>
          </w:p>
        </w:tc>
        <w:tc>
          <w:tcPr>
            <w:tcW w:w="1296" w:type="dxa"/>
            <w:vAlign w:val="center"/>
          </w:tcPr>
          <w:p w14:paraId="2BB2FCF5" w14:textId="67F8BDB2"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211B1679" w14:textId="77777777" w:rsidTr="00CC70B5">
        <w:trPr>
          <w:trHeight w:val="227"/>
        </w:trPr>
        <w:tc>
          <w:tcPr>
            <w:tcW w:w="2518" w:type="dxa"/>
            <w:vAlign w:val="center"/>
          </w:tcPr>
          <w:p w14:paraId="4D2872E7" w14:textId="3F774A64" w:rsidR="001B79A7" w:rsidRPr="00234EFC" w:rsidRDefault="001B79A7" w:rsidP="001B79A7">
            <w:pPr>
              <w:spacing w:after="0" w:line="240" w:lineRule="auto"/>
              <w:ind w:firstLine="0"/>
              <w:jc w:val="center"/>
              <w:rPr>
                <w:rFonts w:cs="Arial"/>
                <w:sz w:val="20"/>
                <w:szCs w:val="20"/>
              </w:rPr>
            </w:pPr>
            <w:r w:rsidRPr="00520CA0">
              <w:rPr>
                <w:spacing w:val="-6"/>
                <w:sz w:val="20"/>
                <w:szCs w:val="20"/>
              </w:rPr>
              <w:t>Учетный уча</w:t>
            </w:r>
            <w:r>
              <w:rPr>
                <w:spacing w:val="-6"/>
                <w:sz w:val="20"/>
                <w:szCs w:val="20"/>
              </w:rPr>
              <w:t>сток 3, часть учетного участка 3</w:t>
            </w:r>
          </w:p>
        </w:tc>
        <w:tc>
          <w:tcPr>
            <w:tcW w:w="1559" w:type="dxa"/>
            <w:vAlign w:val="center"/>
          </w:tcPr>
          <w:p w14:paraId="23CCDDB7" w14:textId="5E6DB5B1" w:rsidR="001B79A7" w:rsidRPr="00234EFC" w:rsidRDefault="001B79A7" w:rsidP="001B79A7">
            <w:pPr>
              <w:spacing w:after="0" w:line="240" w:lineRule="auto"/>
              <w:ind w:firstLine="0"/>
              <w:jc w:val="center"/>
              <w:rPr>
                <w:rFonts w:cs="Arial"/>
                <w:sz w:val="20"/>
                <w:szCs w:val="20"/>
              </w:rPr>
            </w:pPr>
            <w:r w:rsidRPr="00520CA0">
              <w:rPr>
                <w:spacing w:val="-6"/>
                <w:sz w:val="20"/>
                <w:szCs w:val="20"/>
              </w:rPr>
              <w:t>5</w:t>
            </w:r>
            <w:r>
              <w:rPr>
                <w:spacing w:val="-6"/>
                <w:sz w:val="20"/>
                <w:szCs w:val="20"/>
              </w:rPr>
              <w:t>0</w:t>
            </w:r>
          </w:p>
        </w:tc>
        <w:tc>
          <w:tcPr>
            <w:tcW w:w="1659" w:type="dxa"/>
            <w:noWrap/>
            <w:vAlign w:val="center"/>
          </w:tcPr>
          <w:p w14:paraId="05626823" w14:textId="31E03F90" w:rsidR="001B79A7" w:rsidRPr="00234EFC" w:rsidRDefault="001B79A7" w:rsidP="001B79A7">
            <w:pPr>
              <w:spacing w:after="0" w:line="240" w:lineRule="auto"/>
              <w:ind w:firstLine="0"/>
              <w:jc w:val="center"/>
              <w:rPr>
                <w:rFonts w:cs="Arial"/>
                <w:sz w:val="20"/>
                <w:szCs w:val="20"/>
              </w:rPr>
            </w:pPr>
            <w:r>
              <w:rPr>
                <w:spacing w:val="-6"/>
                <w:sz w:val="20"/>
                <w:szCs w:val="20"/>
              </w:rPr>
              <w:t>147</w:t>
            </w:r>
          </w:p>
        </w:tc>
        <w:tc>
          <w:tcPr>
            <w:tcW w:w="2736" w:type="dxa"/>
            <w:noWrap/>
            <w:vAlign w:val="center"/>
          </w:tcPr>
          <w:p w14:paraId="2B41B21A" w14:textId="02F33F3F" w:rsidR="001B79A7" w:rsidRPr="00234EFC" w:rsidRDefault="001B79A7" w:rsidP="001B79A7">
            <w:pPr>
              <w:spacing w:after="0" w:line="240" w:lineRule="auto"/>
              <w:ind w:firstLine="0"/>
              <w:jc w:val="center"/>
              <w:rPr>
                <w:rFonts w:cs="Arial"/>
                <w:sz w:val="20"/>
                <w:szCs w:val="20"/>
              </w:rPr>
            </w:pPr>
            <w:r w:rsidRPr="00520CA0">
              <w:rPr>
                <w:spacing w:val="-6"/>
                <w:sz w:val="20"/>
                <w:szCs w:val="20"/>
              </w:rPr>
              <w:t>распределительные – отопления</w:t>
            </w:r>
          </w:p>
        </w:tc>
        <w:tc>
          <w:tcPr>
            <w:tcW w:w="1417" w:type="dxa"/>
            <w:noWrap/>
            <w:vAlign w:val="center"/>
          </w:tcPr>
          <w:p w14:paraId="125A4971" w14:textId="48CE15C0" w:rsidR="001B79A7" w:rsidRPr="00234EFC" w:rsidRDefault="001B79A7" w:rsidP="001B79A7">
            <w:pPr>
              <w:spacing w:after="0" w:line="240" w:lineRule="auto"/>
              <w:ind w:firstLine="0"/>
              <w:jc w:val="center"/>
              <w:rPr>
                <w:rFonts w:cs="Arial"/>
                <w:sz w:val="20"/>
                <w:szCs w:val="20"/>
              </w:rPr>
            </w:pPr>
            <w:r w:rsidRPr="00520CA0">
              <w:rPr>
                <w:spacing w:val="-6"/>
                <w:sz w:val="20"/>
                <w:szCs w:val="20"/>
              </w:rPr>
              <w:t>Надземная</w:t>
            </w:r>
          </w:p>
        </w:tc>
        <w:tc>
          <w:tcPr>
            <w:tcW w:w="1583" w:type="dxa"/>
            <w:noWrap/>
            <w:vAlign w:val="center"/>
          </w:tcPr>
          <w:p w14:paraId="2CC03E28" w14:textId="252533A1"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661D50A8" w14:textId="1F3A7FE8" w:rsidR="001B79A7" w:rsidRPr="00234EFC" w:rsidRDefault="001B79A7" w:rsidP="001B79A7">
            <w:pPr>
              <w:spacing w:after="0" w:line="240" w:lineRule="auto"/>
              <w:ind w:firstLine="0"/>
              <w:jc w:val="center"/>
              <w:rPr>
                <w:rFonts w:cs="Arial"/>
                <w:sz w:val="20"/>
                <w:szCs w:val="20"/>
              </w:rPr>
            </w:pPr>
            <w:r w:rsidRPr="00520CA0">
              <w:rPr>
                <w:spacing w:val="-6"/>
                <w:sz w:val="20"/>
                <w:szCs w:val="20"/>
              </w:rPr>
              <w:t>Минвата, стеклоткань, оцинкованная сталь</w:t>
            </w:r>
          </w:p>
        </w:tc>
        <w:tc>
          <w:tcPr>
            <w:tcW w:w="1296" w:type="dxa"/>
            <w:vAlign w:val="center"/>
          </w:tcPr>
          <w:p w14:paraId="0DAC2BDB" w14:textId="4C92380B"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7E86CD4B" w14:textId="77777777" w:rsidTr="00CC70B5">
        <w:trPr>
          <w:trHeight w:val="227"/>
        </w:trPr>
        <w:tc>
          <w:tcPr>
            <w:tcW w:w="2518" w:type="dxa"/>
            <w:vAlign w:val="center"/>
          </w:tcPr>
          <w:p w14:paraId="2739F65A" w14:textId="2249A7A6" w:rsidR="001B79A7" w:rsidRPr="00234EFC" w:rsidRDefault="001B79A7" w:rsidP="001B79A7">
            <w:pPr>
              <w:spacing w:after="0" w:line="240" w:lineRule="auto"/>
              <w:ind w:firstLine="0"/>
              <w:jc w:val="center"/>
              <w:rPr>
                <w:rFonts w:cs="Arial"/>
                <w:sz w:val="20"/>
                <w:szCs w:val="20"/>
              </w:rPr>
            </w:pPr>
            <w:r w:rsidRPr="00520CA0">
              <w:rPr>
                <w:spacing w:val="-6"/>
                <w:sz w:val="20"/>
                <w:szCs w:val="20"/>
              </w:rPr>
              <w:t>Учетный уча</w:t>
            </w:r>
            <w:r>
              <w:rPr>
                <w:spacing w:val="-6"/>
                <w:sz w:val="20"/>
                <w:szCs w:val="20"/>
              </w:rPr>
              <w:t>сток 3, часть учетного участка 4</w:t>
            </w:r>
          </w:p>
        </w:tc>
        <w:tc>
          <w:tcPr>
            <w:tcW w:w="1559" w:type="dxa"/>
            <w:vAlign w:val="center"/>
          </w:tcPr>
          <w:p w14:paraId="75AC9EBA" w14:textId="7EB13FE7" w:rsidR="001B79A7" w:rsidRPr="00234EFC" w:rsidRDefault="001B79A7" w:rsidP="001B79A7">
            <w:pPr>
              <w:spacing w:after="0" w:line="240" w:lineRule="auto"/>
              <w:ind w:firstLine="0"/>
              <w:jc w:val="center"/>
              <w:rPr>
                <w:rFonts w:cs="Arial"/>
                <w:sz w:val="20"/>
                <w:szCs w:val="20"/>
              </w:rPr>
            </w:pPr>
            <w:r>
              <w:rPr>
                <w:spacing w:val="-6"/>
                <w:sz w:val="20"/>
                <w:szCs w:val="20"/>
              </w:rPr>
              <w:t>25</w:t>
            </w:r>
          </w:p>
        </w:tc>
        <w:tc>
          <w:tcPr>
            <w:tcW w:w="1659" w:type="dxa"/>
            <w:noWrap/>
            <w:vAlign w:val="center"/>
          </w:tcPr>
          <w:p w14:paraId="7A524312" w14:textId="70ED6E63" w:rsidR="001B79A7" w:rsidRPr="00234EFC" w:rsidRDefault="001B79A7" w:rsidP="001B79A7">
            <w:pPr>
              <w:spacing w:after="0" w:line="240" w:lineRule="auto"/>
              <w:ind w:firstLine="0"/>
              <w:jc w:val="center"/>
              <w:rPr>
                <w:rFonts w:cs="Arial"/>
                <w:sz w:val="20"/>
                <w:szCs w:val="20"/>
              </w:rPr>
            </w:pPr>
            <w:r>
              <w:rPr>
                <w:spacing w:val="-6"/>
                <w:sz w:val="20"/>
                <w:szCs w:val="20"/>
              </w:rPr>
              <w:t>10,4</w:t>
            </w:r>
          </w:p>
        </w:tc>
        <w:tc>
          <w:tcPr>
            <w:tcW w:w="2736" w:type="dxa"/>
            <w:noWrap/>
            <w:vAlign w:val="center"/>
          </w:tcPr>
          <w:p w14:paraId="40E41355" w14:textId="5FB0B457" w:rsidR="001B79A7" w:rsidRPr="00234EFC" w:rsidRDefault="001B79A7" w:rsidP="001B79A7">
            <w:pPr>
              <w:spacing w:after="0" w:line="240" w:lineRule="auto"/>
              <w:ind w:firstLine="0"/>
              <w:jc w:val="center"/>
              <w:rPr>
                <w:rFonts w:cs="Arial"/>
                <w:sz w:val="20"/>
                <w:szCs w:val="20"/>
              </w:rPr>
            </w:pPr>
            <w:r w:rsidRPr="00520CA0">
              <w:rPr>
                <w:spacing w:val="-6"/>
                <w:sz w:val="20"/>
                <w:szCs w:val="20"/>
              </w:rPr>
              <w:t>распределительные – отопления</w:t>
            </w:r>
          </w:p>
        </w:tc>
        <w:tc>
          <w:tcPr>
            <w:tcW w:w="1417" w:type="dxa"/>
            <w:noWrap/>
            <w:vAlign w:val="center"/>
          </w:tcPr>
          <w:p w14:paraId="08C67F38" w14:textId="1903487F" w:rsidR="001B79A7" w:rsidRPr="00234EFC" w:rsidRDefault="001B79A7" w:rsidP="001B79A7">
            <w:pPr>
              <w:spacing w:after="0" w:line="240" w:lineRule="auto"/>
              <w:ind w:firstLine="0"/>
              <w:jc w:val="center"/>
              <w:rPr>
                <w:rFonts w:cs="Arial"/>
                <w:sz w:val="20"/>
                <w:szCs w:val="20"/>
              </w:rPr>
            </w:pPr>
            <w:r w:rsidRPr="007178F9">
              <w:rPr>
                <w:spacing w:val="-6"/>
                <w:sz w:val="20"/>
                <w:szCs w:val="20"/>
              </w:rPr>
              <w:t>Надземная</w:t>
            </w:r>
          </w:p>
        </w:tc>
        <w:tc>
          <w:tcPr>
            <w:tcW w:w="1583" w:type="dxa"/>
            <w:noWrap/>
            <w:vAlign w:val="center"/>
          </w:tcPr>
          <w:p w14:paraId="420B4AEE" w14:textId="2E00F047"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46466028" w14:textId="750E99D9" w:rsidR="001B79A7" w:rsidRPr="00234EFC" w:rsidRDefault="001B79A7" w:rsidP="001B79A7">
            <w:pPr>
              <w:spacing w:after="0" w:line="240" w:lineRule="auto"/>
              <w:ind w:firstLine="0"/>
              <w:jc w:val="center"/>
              <w:rPr>
                <w:rFonts w:cs="Arial"/>
                <w:sz w:val="20"/>
                <w:szCs w:val="20"/>
              </w:rPr>
            </w:pPr>
            <w:r w:rsidRPr="00520CA0">
              <w:rPr>
                <w:spacing w:val="-6"/>
                <w:sz w:val="20"/>
                <w:szCs w:val="20"/>
              </w:rPr>
              <w:t>Минвата, стеклоткань, оцинкованная сталь</w:t>
            </w:r>
          </w:p>
        </w:tc>
        <w:tc>
          <w:tcPr>
            <w:tcW w:w="1296" w:type="dxa"/>
            <w:vAlign w:val="center"/>
          </w:tcPr>
          <w:p w14:paraId="14E3B441" w14:textId="207CEACB"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218B5150" w14:textId="77777777" w:rsidTr="00CC70B5">
        <w:trPr>
          <w:trHeight w:val="227"/>
        </w:trPr>
        <w:tc>
          <w:tcPr>
            <w:tcW w:w="2518" w:type="dxa"/>
            <w:vAlign w:val="center"/>
          </w:tcPr>
          <w:p w14:paraId="147EB27B" w14:textId="4C3113AA" w:rsidR="001B79A7" w:rsidRPr="00234EFC" w:rsidRDefault="001B79A7" w:rsidP="001B79A7">
            <w:pPr>
              <w:spacing w:after="0" w:line="240" w:lineRule="auto"/>
              <w:ind w:firstLine="0"/>
              <w:jc w:val="center"/>
              <w:rPr>
                <w:rFonts w:cs="Arial"/>
                <w:sz w:val="20"/>
                <w:szCs w:val="20"/>
              </w:rPr>
            </w:pPr>
            <w:r w:rsidRPr="00520CA0">
              <w:rPr>
                <w:spacing w:val="-6"/>
                <w:sz w:val="20"/>
                <w:szCs w:val="20"/>
              </w:rPr>
              <w:t xml:space="preserve">Учетный участок </w:t>
            </w:r>
            <w:r>
              <w:rPr>
                <w:spacing w:val="-6"/>
                <w:sz w:val="20"/>
                <w:szCs w:val="20"/>
              </w:rPr>
              <w:t>3</w:t>
            </w:r>
            <w:r w:rsidRPr="00520CA0">
              <w:rPr>
                <w:spacing w:val="-6"/>
                <w:sz w:val="20"/>
                <w:szCs w:val="20"/>
              </w:rPr>
              <w:t xml:space="preserve">, часть учетного участка </w:t>
            </w:r>
            <w:r>
              <w:rPr>
                <w:spacing w:val="-6"/>
                <w:sz w:val="20"/>
                <w:szCs w:val="20"/>
              </w:rPr>
              <w:t>5</w:t>
            </w:r>
          </w:p>
        </w:tc>
        <w:tc>
          <w:tcPr>
            <w:tcW w:w="1559" w:type="dxa"/>
            <w:vAlign w:val="center"/>
          </w:tcPr>
          <w:p w14:paraId="5B91D274" w14:textId="11CC4816" w:rsidR="001B79A7" w:rsidRPr="00234EFC" w:rsidRDefault="001B79A7" w:rsidP="001B79A7">
            <w:pPr>
              <w:spacing w:after="0" w:line="240" w:lineRule="auto"/>
              <w:ind w:firstLine="0"/>
              <w:jc w:val="center"/>
              <w:rPr>
                <w:rFonts w:cs="Arial"/>
                <w:sz w:val="20"/>
                <w:szCs w:val="20"/>
              </w:rPr>
            </w:pPr>
            <w:r>
              <w:rPr>
                <w:spacing w:val="-6"/>
                <w:sz w:val="20"/>
                <w:szCs w:val="20"/>
              </w:rPr>
              <w:t>25</w:t>
            </w:r>
          </w:p>
        </w:tc>
        <w:tc>
          <w:tcPr>
            <w:tcW w:w="1659" w:type="dxa"/>
            <w:noWrap/>
            <w:vAlign w:val="center"/>
          </w:tcPr>
          <w:p w14:paraId="044387B5" w14:textId="64F639F9" w:rsidR="001B79A7" w:rsidRPr="00234EFC" w:rsidRDefault="001B79A7" w:rsidP="001B79A7">
            <w:pPr>
              <w:spacing w:after="0" w:line="240" w:lineRule="auto"/>
              <w:ind w:firstLine="0"/>
              <w:jc w:val="center"/>
              <w:rPr>
                <w:rFonts w:cs="Arial"/>
                <w:sz w:val="20"/>
                <w:szCs w:val="20"/>
              </w:rPr>
            </w:pPr>
            <w:r>
              <w:rPr>
                <w:spacing w:val="-6"/>
                <w:sz w:val="20"/>
                <w:szCs w:val="20"/>
              </w:rPr>
              <w:t>7,8</w:t>
            </w:r>
          </w:p>
        </w:tc>
        <w:tc>
          <w:tcPr>
            <w:tcW w:w="2736" w:type="dxa"/>
            <w:noWrap/>
            <w:vAlign w:val="center"/>
          </w:tcPr>
          <w:p w14:paraId="2DB9DCE2" w14:textId="551AF852" w:rsidR="001B79A7" w:rsidRPr="00234EFC" w:rsidRDefault="001B79A7" w:rsidP="001B79A7">
            <w:pPr>
              <w:spacing w:after="0" w:line="240" w:lineRule="auto"/>
              <w:ind w:firstLine="0"/>
              <w:jc w:val="center"/>
              <w:rPr>
                <w:rFonts w:cs="Arial"/>
                <w:sz w:val="20"/>
                <w:szCs w:val="20"/>
              </w:rPr>
            </w:pPr>
            <w:r w:rsidRPr="00520CA0">
              <w:rPr>
                <w:spacing w:val="-6"/>
                <w:sz w:val="20"/>
                <w:szCs w:val="20"/>
              </w:rPr>
              <w:t>распределительные – отопления</w:t>
            </w:r>
          </w:p>
        </w:tc>
        <w:tc>
          <w:tcPr>
            <w:tcW w:w="1417" w:type="dxa"/>
            <w:noWrap/>
            <w:vAlign w:val="center"/>
          </w:tcPr>
          <w:p w14:paraId="4E5B916F" w14:textId="06B54D17" w:rsidR="001B79A7" w:rsidRPr="00234EFC" w:rsidRDefault="001B79A7" w:rsidP="001B79A7">
            <w:pPr>
              <w:spacing w:after="0" w:line="240" w:lineRule="auto"/>
              <w:ind w:firstLine="0"/>
              <w:jc w:val="center"/>
              <w:rPr>
                <w:rFonts w:cs="Arial"/>
                <w:sz w:val="20"/>
                <w:szCs w:val="20"/>
              </w:rPr>
            </w:pPr>
            <w:r w:rsidRPr="00520CA0">
              <w:rPr>
                <w:spacing w:val="-6"/>
                <w:sz w:val="20"/>
                <w:szCs w:val="20"/>
              </w:rPr>
              <w:t>Надземная</w:t>
            </w:r>
          </w:p>
        </w:tc>
        <w:tc>
          <w:tcPr>
            <w:tcW w:w="1583" w:type="dxa"/>
            <w:noWrap/>
            <w:vAlign w:val="center"/>
          </w:tcPr>
          <w:p w14:paraId="29E7262B" w14:textId="745B2306"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23B0071B" w14:textId="675B9BCE" w:rsidR="001B79A7" w:rsidRPr="00234EFC" w:rsidRDefault="001B79A7" w:rsidP="001B79A7">
            <w:pPr>
              <w:spacing w:after="0" w:line="240" w:lineRule="auto"/>
              <w:ind w:firstLine="0"/>
              <w:jc w:val="center"/>
              <w:rPr>
                <w:rFonts w:cs="Arial"/>
                <w:sz w:val="20"/>
                <w:szCs w:val="20"/>
              </w:rPr>
            </w:pPr>
            <w:r w:rsidRPr="00520CA0">
              <w:rPr>
                <w:spacing w:val="-6"/>
                <w:sz w:val="20"/>
                <w:szCs w:val="20"/>
              </w:rPr>
              <w:t>Минвата, стеклоткань, оцинкованная сталь</w:t>
            </w:r>
          </w:p>
        </w:tc>
        <w:tc>
          <w:tcPr>
            <w:tcW w:w="1296" w:type="dxa"/>
            <w:vAlign w:val="center"/>
          </w:tcPr>
          <w:p w14:paraId="330D553A" w14:textId="73483DB1"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066450FD" w14:textId="77777777" w:rsidTr="00CC70B5">
        <w:trPr>
          <w:trHeight w:val="227"/>
        </w:trPr>
        <w:tc>
          <w:tcPr>
            <w:tcW w:w="2518" w:type="dxa"/>
            <w:vAlign w:val="center"/>
          </w:tcPr>
          <w:p w14:paraId="78BB2939" w14:textId="40752D24" w:rsidR="001B79A7" w:rsidRPr="00234EFC" w:rsidRDefault="001B79A7" w:rsidP="001B79A7">
            <w:pPr>
              <w:spacing w:after="0" w:line="240" w:lineRule="auto"/>
              <w:ind w:firstLine="0"/>
              <w:jc w:val="center"/>
              <w:rPr>
                <w:rFonts w:cs="Arial"/>
                <w:sz w:val="20"/>
                <w:szCs w:val="20"/>
              </w:rPr>
            </w:pPr>
            <w:r w:rsidRPr="00520CA0">
              <w:rPr>
                <w:spacing w:val="-6"/>
                <w:sz w:val="20"/>
                <w:szCs w:val="20"/>
              </w:rPr>
              <w:t xml:space="preserve">Учетный участок </w:t>
            </w:r>
            <w:r>
              <w:rPr>
                <w:spacing w:val="-6"/>
                <w:sz w:val="20"/>
                <w:szCs w:val="20"/>
              </w:rPr>
              <w:t>3</w:t>
            </w:r>
            <w:r w:rsidRPr="00520CA0">
              <w:rPr>
                <w:spacing w:val="-6"/>
                <w:sz w:val="20"/>
                <w:szCs w:val="20"/>
              </w:rPr>
              <w:t xml:space="preserve">, часть учетного участка </w:t>
            </w:r>
            <w:r>
              <w:rPr>
                <w:spacing w:val="-6"/>
                <w:sz w:val="20"/>
                <w:szCs w:val="20"/>
              </w:rPr>
              <w:t>6</w:t>
            </w:r>
          </w:p>
        </w:tc>
        <w:tc>
          <w:tcPr>
            <w:tcW w:w="1559" w:type="dxa"/>
            <w:vAlign w:val="center"/>
          </w:tcPr>
          <w:p w14:paraId="3F2974A1" w14:textId="6A5188DB" w:rsidR="001B79A7" w:rsidRPr="00234EFC" w:rsidRDefault="001B79A7" w:rsidP="001B79A7">
            <w:pPr>
              <w:spacing w:after="0" w:line="240" w:lineRule="auto"/>
              <w:ind w:firstLine="0"/>
              <w:jc w:val="center"/>
              <w:rPr>
                <w:rFonts w:cs="Arial"/>
                <w:sz w:val="20"/>
                <w:szCs w:val="20"/>
              </w:rPr>
            </w:pPr>
            <w:r>
              <w:rPr>
                <w:spacing w:val="-6"/>
                <w:sz w:val="20"/>
                <w:szCs w:val="20"/>
              </w:rPr>
              <w:t>25</w:t>
            </w:r>
          </w:p>
        </w:tc>
        <w:tc>
          <w:tcPr>
            <w:tcW w:w="1659" w:type="dxa"/>
            <w:noWrap/>
            <w:vAlign w:val="center"/>
          </w:tcPr>
          <w:p w14:paraId="346C2752" w14:textId="54FC1E09" w:rsidR="001B79A7" w:rsidRPr="00234EFC" w:rsidRDefault="001B79A7" w:rsidP="001B79A7">
            <w:pPr>
              <w:spacing w:after="0" w:line="240" w:lineRule="auto"/>
              <w:ind w:firstLine="0"/>
              <w:jc w:val="center"/>
              <w:rPr>
                <w:rFonts w:cs="Arial"/>
                <w:sz w:val="20"/>
                <w:szCs w:val="20"/>
              </w:rPr>
            </w:pPr>
            <w:r>
              <w:rPr>
                <w:spacing w:val="-6"/>
                <w:sz w:val="20"/>
                <w:szCs w:val="20"/>
              </w:rPr>
              <w:t>17,2</w:t>
            </w:r>
          </w:p>
        </w:tc>
        <w:tc>
          <w:tcPr>
            <w:tcW w:w="2736" w:type="dxa"/>
            <w:noWrap/>
            <w:vAlign w:val="center"/>
          </w:tcPr>
          <w:p w14:paraId="342D3EAB" w14:textId="67192F5C" w:rsidR="001B79A7" w:rsidRPr="00234EFC" w:rsidRDefault="001B79A7" w:rsidP="001B79A7">
            <w:pPr>
              <w:spacing w:after="0" w:line="240" w:lineRule="auto"/>
              <w:ind w:firstLine="0"/>
              <w:jc w:val="center"/>
              <w:rPr>
                <w:rFonts w:cs="Arial"/>
                <w:sz w:val="20"/>
                <w:szCs w:val="20"/>
              </w:rPr>
            </w:pPr>
            <w:r w:rsidRPr="00520CA0">
              <w:rPr>
                <w:spacing w:val="-6"/>
                <w:sz w:val="20"/>
                <w:szCs w:val="20"/>
              </w:rPr>
              <w:t>распределительные – отопления</w:t>
            </w:r>
          </w:p>
        </w:tc>
        <w:tc>
          <w:tcPr>
            <w:tcW w:w="1417" w:type="dxa"/>
            <w:noWrap/>
            <w:vAlign w:val="center"/>
          </w:tcPr>
          <w:p w14:paraId="46CA03B5" w14:textId="4C3AD26F" w:rsidR="001B79A7" w:rsidRPr="00234EFC" w:rsidRDefault="001B79A7" w:rsidP="001B79A7">
            <w:pPr>
              <w:spacing w:after="0" w:line="240" w:lineRule="auto"/>
              <w:ind w:firstLine="0"/>
              <w:jc w:val="center"/>
              <w:rPr>
                <w:rFonts w:cs="Arial"/>
                <w:sz w:val="20"/>
                <w:szCs w:val="20"/>
              </w:rPr>
            </w:pPr>
            <w:r w:rsidRPr="007178F9">
              <w:rPr>
                <w:spacing w:val="-6"/>
                <w:sz w:val="20"/>
                <w:szCs w:val="20"/>
              </w:rPr>
              <w:t>Надземная</w:t>
            </w:r>
          </w:p>
        </w:tc>
        <w:tc>
          <w:tcPr>
            <w:tcW w:w="1583" w:type="dxa"/>
            <w:noWrap/>
            <w:vAlign w:val="center"/>
          </w:tcPr>
          <w:p w14:paraId="4EFD0B92" w14:textId="07A7C964"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5CB1D18E" w14:textId="4AE5A55E" w:rsidR="001B79A7" w:rsidRPr="00234EFC" w:rsidRDefault="001B79A7" w:rsidP="001B79A7">
            <w:pPr>
              <w:spacing w:after="0" w:line="240" w:lineRule="auto"/>
              <w:ind w:firstLine="0"/>
              <w:jc w:val="center"/>
              <w:rPr>
                <w:rFonts w:cs="Arial"/>
                <w:sz w:val="20"/>
                <w:szCs w:val="20"/>
              </w:rPr>
            </w:pPr>
            <w:r w:rsidRPr="00520CA0">
              <w:rPr>
                <w:spacing w:val="-6"/>
                <w:sz w:val="20"/>
                <w:szCs w:val="20"/>
              </w:rPr>
              <w:t>Минвата, стеклоткань, оцинкованная сталь</w:t>
            </w:r>
          </w:p>
        </w:tc>
        <w:tc>
          <w:tcPr>
            <w:tcW w:w="1296" w:type="dxa"/>
            <w:vAlign w:val="center"/>
          </w:tcPr>
          <w:p w14:paraId="2CC1158B" w14:textId="3573A83C"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6E901E04" w14:textId="77777777" w:rsidTr="00CC70B5">
        <w:trPr>
          <w:trHeight w:val="227"/>
        </w:trPr>
        <w:tc>
          <w:tcPr>
            <w:tcW w:w="2518" w:type="dxa"/>
            <w:vAlign w:val="center"/>
          </w:tcPr>
          <w:p w14:paraId="5183A511" w14:textId="6705EF26" w:rsidR="001B79A7" w:rsidRPr="00234EFC" w:rsidRDefault="001B79A7" w:rsidP="001B79A7">
            <w:pPr>
              <w:spacing w:after="0" w:line="240" w:lineRule="auto"/>
              <w:ind w:firstLine="0"/>
              <w:jc w:val="center"/>
              <w:rPr>
                <w:rFonts w:cs="Arial"/>
                <w:sz w:val="20"/>
                <w:szCs w:val="20"/>
              </w:rPr>
            </w:pPr>
            <w:r w:rsidRPr="00520CA0">
              <w:rPr>
                <w:spacing w:val="-6"/>
                <w:sz w:val="20"/>
                <w:szCs w:val="20"/>
              </w:rPr>
              <w:t xml:space="preserve">Учетный участок </w:t>
            </w:r>
            <w:r>
              <w:rPr>
                <w:spacing w:val="-6"/>
                <w:sz w:val="20"/>
                <w:szCs w:val="20"/>
              </w:rPr>
              <w:t>3</w:t>
            </w:r>
            <w:r w:rsidRPr="00520CA0">
              <w:rPr>
                <w:spacing w:val="-6"/>
                <w:sz w:val="20"/>
                <w:szCs w:val="20"/>
              </w:rPr>
              <w:t xml:space="preserve">, часть учетного участка </w:t>
            </w:r>
            <w:r>
              <w:rPr>
                <w:spacing w:val="-6"/>
                <w:sz w:val="20"/>
                <w:szCs w:val="20"/>
              </w:rPr>
              <w:t>7</w:t>
            </w:r>
          </w:p>
        </w:tc>
        <w:tc>
          <w:tcPr>
            <w:tcW w:w="1559" w:type="dxa"/>
            <w:vAlign w:val="center"/>
          </w:tcPr>
          <w:p w14:paraId="42606EFE" w14:textId="69B46323" w:rsidR="001B79A7" w:rsidRPr="00234EFC" w:rsidRDefault="001B79A7" w:rsidP="001B79A7">
            <w:pPr>
              <w:spacing w:after="0" w:line="240" w:lineRule="auto"/>
              <w:ind w:firstLine="0"/>
              <w:jc w:val="center"/>
              <w:rPr>
                <w:rFonts w:cs="Arial"/>
                <w:sz w:val="20"/>
                <w:szCs w:val="20"/>
              </w:rPr>
            </w:pPr>
            <w:r>
              <w:rPr>
                <w:spacing w:val="-6"/>
                <w:sz w:val="20"/>
                <w:szCs w:val="20"/>
              </w:rPr>
              <w:t>25</w:t>
            </w:r>
          </w:p>
        </w:tc>
        <w:tc>
          <w:tcPr>
            <w:tcW w:w="1659" w:type="dxa"/>
            <w:noWrap/>
            <w:vAlign w:val="center"/>
          </w:tcPr>
          <w:p w14:paraId="088EDCBF" w14:textId="484C29DA" w:rsidR="001B79A7" w:rsidRPr="00234EFC" w:rsidRDefault="001B79A7" w:rsidP="001B79A7">
            <w:pPr>
              <w:spacing w:after="0" w:line="240" w:lineRule="auto"/>
              <w:ind w:firstLine="0"/>
              <w:jc w:val="center"/>
              <w:rPr>
                <w:rFonts w:cs="Arial"/>
                <w:sz w:val="20"/>
                <w:szCs w:val="20"/>
              </w:rPr>
            </w:pPr>
            <w:r>
              <w:rPr>
                <w:spacing w:val="-6"/>
                <w:sz w:val="20"/>
                <w:szCs w:val="20"/>
              </w:rPr>
              <w:t>1,3</w:t>
            </w:r>
          </w:p>
        </w:tc>
        <w:tc>
          <w:tcPr>
            <w:tcW w:w="2736" w:type="dxa"/>
            <w:noWrap/>
            <w:vAlign w:val="center"/>
          </w:tcPr>
          <w:p w14:paraId="6BB73006" w14:textId="2CEE7EDE" w:rsidR="001B79A7" w:rsidRPr="00234EFC" w:rsidRDefault="001B79A7" w:rsidP="001B79A7">
            <w:pPr>
              <w:spacing w:after="0" w:line="240" w:lineRule="auto"/>
              <w:ind w:firstLine="0"/>
              <w:jc w:val="center"/>
              <w:rPr>
                <w:rFonts w:cs="Arial"/>
                <w:sz w:val="20"/>
                <w:szCs w:val="20"/>
              </w:rPr>
            </w:pPr>
            <w:r w:rsidRPr="00520CA0">
              <w:rPr>
                <w:spacing w:val="-6"/>
                <w:sz w:val="20"/>
                <w:szCs w:val="20"/>
              </w:rPr>
              <w:t>распределительные – отопления</w:t>
            </w:r>
          </w:p>
        </w:tc>
        <w:tc>
          <w:tcPr>
            <w:tcW w:w="1417" w:type="dxa"/>
            <w:noWrap/>
            <w:vAlign w:val="center"/>
          </w:tcPr>
          <w:p w14:paraId="6DBA4F90" w14:textId="5485C8FD" w:rsidR="001B79A7" w:rsidRPr="00234EFC" w:rsidRDefault="001B79A7" w:rsidP="001B79A7">
            <w:pPr>
              <w:spacing w:after="0" w:line="240" w:lineRule="auto"/>
              <w:ind w:firstLine="0"/>
              <w:jc w:val="center"/>
              <w:rPr>
                <w:rFonts w:cs="Arial"/>
                <w:sz w:val="20"/>
                <w:szCs w:val="20"/>
              </w:rPr>
            </w:pPr>
            <w:r w:rsidRPr="00520CA0">
              <w:rPr>
                <w:spacing w:val="-6"/>
                <w:sz w:val="20"/>
                <w:szCs w:val="20"/>
              </w:rPr>
              <w:t>Надземная</w:t>
            </w:r>
          </w:p>
        </w:tc>
        <w:tc>
          <w:tcPr>
            <w:tcW w:w="1583" w:type="dxa"/>
            <w:noWrap/>
            <w:vAlign w:val="center"/>
          </w:tcPr>
          <w:p w14:paraId="1F8B2B0B" w14:textId="2B7C708C"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38FF15D8" w14:textId="5FF66E25" w:rsidR="001B79A7" w:rsidRPr="00234EFC" w:rsidRDefault="001B79A7" w:rsidP="001B79A7">
            <w:pPr>
              <w:spacing w:after="0" w:line="240" w:lineRule="auto"/>
              <w:ind w:firstLine="0"/>
              <w:jc w:val="center"/>
              <w:rPr>
                <w:rFonts w:cs="Arial"/>
                <w:sz w:val="20"/>
                <w:szCs w:val="20"/>
              </w:rPr>
            </w:pPr>
            <w:r w:rsidRPr="00520CA0">
              <w:rPr>
                <w:spacing w:val="-6"/>
                <w:sz w:val="20"/>
                <w:szCs w:val="20"/>
              </w:rPr>
              <w:t>Минвата, стеклоткань, оцинкованная сталь</w:t>
            </w:r>
          </w:p>
        </w:tc>
        <w:tc>
          <w:tcPr>
            <w:tcW w:w="1296" w:type="dxa"/>
            <w:vAlign w:val="center"/>
          </w:tcPr>
          <w:p w14:paraId="2CF5D8EF" w14:textId="3109E63B"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66A6AC35" w14:textId="77777777" w:rsidTr="00CC70B5">
        <w:trPr>
          <w:trHeight w:val="227"/>
        </w:trPr>
        <w:tc>
          <w:tcPr>
            <w:tcW w:w="2518" w:type="dxa"/>
            <w:vAlign w:val="center"/>
          </w:tcPr>
          <w:p w14:paraId="29DC6D73" w14:textId="0BEC5FA1" w:rsidR="001B79A7" w:rsidRPr="00234EFC" w:rsidRDefault="001B79A7" w:rsidP="001B79A7">
            <w:pPr>
              <w:spacing w:after="0" w:line="240" w:lineRule="auto"/>
              <w:ind w:firstLine="0"/>
              <w:jc w:val="center"/>
              <w:rPr>
                <w:rFonts w:cs="Arial"/>
                <w:sz w:val="20"/>
                <w:szCs w:val="20"/>
              </w:rPr>
            </w:pPr>
            <w:r w:rsidRPr="00520CA0">
              <w:rPr>
                <w:spacing w:val="-6"/>
                <w:sz w:val="20"/>
                <w:szCs w:val="20"/>
              </w:rPr>
              <w:t xml:space="preserve">Учетный участок </w:t>
            </w:r>
            <w:r>
              <w:rPr>
                <w:spacing w:val="-6"/>
                <w:sz w:val="20"/>
                <w:szCs w:val="20"/>
              </w:rPr>
              <w:t>3, часть учетного участка 8</w:t>
            </w:r>
          </w:p>
        </w:tc>
        <w:tc>
          <w:tcPr>
            <w:tcW w:w="1559" w:type="dxa"/>
            <w:vAlign w:val="center"/>
          </w:tcPr>
          <w:p w14:paraId="085FA122" w14:textId="061D6355" w:rsidR="001B79A7" w:rsidRPr="00234EFC" w:rsidRDefault="001B79A7" w:rsidP="001B79A7">
            <w:pPr>
              <w:spacing w:after="0" w:line="240" w:lineRule="auto"/>
              <w:ind w:firstLine="0"/>
              <w:jc w:val="center"/>
              <w:rPr>
                <w:rFonts w:cs="Arial"/>
                <w:sz w:val="20"/>
                <w:szCs w:val="20"/>
              </w:rPr>
            </w:pPr>
            <w:r>
              <w:rPr>
                <w:spacing w:val="-6"/>
                <w:sz w:val="20"/>
                <w:szCs w:val="20"/>
              </w:rPr>
              <w:t>25</w:t>
            </w:r>
          </w:p>
        </w:tc>
        <w:tc>
          <w:tcPr>
            <w:tcW w:w="1659" w:type="dxa"/>
            <w:noWrap/>
            <w:vAlign w:val="center"/>
          </w:tcPr>
          <w:p w14:paraId="57B54C59" w14:textId="30785E11" w:rsidR="001B79A7" w:rsidRPr="00234EFC" w:rsidRDefault="001B79A7" w:rsidP="001B79A7">
            <w:pPr>
              <w:spacing w:after="0" w:line="240" w:lineRule="auto"/>
              <w:ind w:firstLine="0"/>
              <w:jc w:val="center"/>
              <w:rPr>
                <w:rFonts w:cs="Arial"/>
                <w:sz w:val="20"/>
                <w:szCs w:val="20"/>
              </w:rPr>
            </w:pPr>
            <w:r>
              <w:rPr>
                <w:spacing w:val="-6"/>
                <w:sz w:val="20"/>
                <w:szCs w:val="20"/>
              </w:rPr>
              <w:t>53</w:t>
            </w:r>
          </w:p>
        </w:tc>
        <w:tc>
          <w:tcPr>
            <w:tcW w:w="2736" w:type="dxa"/>
            <w:noWrap/>
            <w:vAlign w:val="center"/>
          </w:tcPr>
          <w:p w14:paraId="613ED89C" w14:textId="14BD6FC5" w:rsidR="001B79A7" w:rsidRPr="00234EFC" w:rsidRDefault="001B79A7" w:rsidP="001B79A7">
            <w:pPr>
              <w:spacing w:after="0" w:line="240" w:lineRule="auto"/>
              <w:ind w:firstLine="0"/>
              <w:jc w:val="center"/>
              <w:rPr>
                <w:rFonts w:cs="Arial"/>
                <w:sz w:val="20"/>
                <w:szCs w:val="20"/>
              </w:rPr>
            </w:pPr>
            <w:r w:rsidRPr="00520CA0">
              <w:rPr>
                <w:spacing w:val="-6"/>
                <w:sz w:val="20"/>
                <w:szCs w:val="20"/>
              </w:rPr>
              <w:t>распределительные – отопления</w:t>
            </w:r>
          </w:p>
        </w:tc>
        <w:tc>
          <w:tcPr>
            <w:tcW w:w="1417" w:type="dxa"/>
            <w:noWrap/>
            <w:vAlign w:val="center"/>
          </w:tcPr>
          <w:p w14:paraId="4308B030" w14:textId="427597E2" w:rsidR="001B79A7" w:rsidRPr="00234EFC" w:rsidRDefault="001B79A7" w:rsidP="001B79A7">
            <w:pPr>
              <w:spacing w:after="0" w:line="240" w:lineRule="auto"/>
              <w:ind w:firstLine="0"/>
              <w:jc w:val="center"/>
              <w:rPr>
                <w:rFonts w:cs="Arial"/>
                <w:sz w:val="20"/>
                <w:szCs w:val="20"/>
              </w:rPr>
            </w:pPr>
            <w:r w:rsidRPr="00520CA0">
              <w:rPr>
                <w:spacing w:val="-6"/>
                <w:sz w:val="20"/>
                <w:szCs w:val="20"/>
              </w:rPr>
              <w:t>Надземная</w:t>
            </w:r>
          </w:p>
        </w:tc>
        <w:tc>
          <w:tcPr>
            <w:tcW w:w="1583" w:type="dxa"/>
            <w:noWrap/>
            <w:vAlign w:val="center"/>
          </w:tcPr>
          <w:p w14:paraId="3F5C0145" w14:textId="34507F3C"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47A99A1E" w14:textId="0F2DFB3D" w:rsidR="001B79A7" w:rsidRPr="00234EFC" w:rsidRDefault="001B79A7" w:rsidP="001B79A7">
            <w:pPr>
              <w:spacing w:after="0" w:line="240" w:lineRule="auto"/>
              <w:ind w:firstLine="0"/>
              <w:jc w:val="center"/>
              <w:rPr>
                <w:rFonts w:cs="Arial"/>
                <w:sz w:val="20"/>
                <w:szCs w:val="20"/>
              </w:rPr>
            </w:pPr>
            <w:r w:rsidRPr="00520CA0">
              <w:rPr>
                <w:spacing w:val="-6"/>
                <w:sz w:val="20"/>
                <w:szCs w:val="20"/>
              </w:rPr>
              <w:t>Минвата, стеклоткань, оцинкованная сталь</w:t>
            </w:r>
          </w:p>
        </w:tc>
        <w:tc>
          <w:tcPr>
            <w:tcW w:w="1296" w:type="dxa"/>
            <w:vAlign w:val="center"/>
          </w:tcPr>
          <w:p w14:paraId="508A59DF" w14:textId="63D23681"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753244C4" w14:textId="77777777" w:rsidTr="00CC70B5">
        <w:trPr>
          <w:trHeight w:val="227"/>
        </w:trPr>
        <w:tc>
          <w:tcPr>
            <w:tcW w:w="2518" w:type="dxa"/>
            <w:vAlign w:val="center"/>
          </w:tcPr>
          <w:p w14:paraId="2329522F" w14:textId="720C0FD9" w:rsidR="001B79A7" w:rsidRPr="00234EFC" w:rsidRDefault="001B79A7" w:rsidP="001B79A7">
            <w:pPr>
              <w:spacing w:after="0" w:line="240" w:lineRule="auto"/>
              <w:ind w:firstLine="0"/>
              <w:jc w:val="center"/>
              <w:rPr>
                <w:rFonts w:cs="Arial"/>
                <w:sz w:val="20"/>
                <w:szCs w:val="20"/>
              </w:rPr>
            </w:pPr>
            <w:r w:rsidRPr="00520CA0">
              <w:rPr>
                <w:spacing w:val="-6"/>
                <w:sz w:val="20"/>
                <w:szCs w:val="20"/>
              </w:rPr>
              <w:t>Учетный уча</w:t>
            </w:r>
            <w:r>
              <w:rPr>
                <w:spacing w:val="-6"/>
                <w:sz w:val="20"/>
                <w:szCs w:val="20"/>
              </w:rPr>
              <w:t>сток 3, часть учетного участка 9</w:t>
            </w:r>
          </w:p>
        </w:tc>
        <w:tc>
          <w:tcPr>
            <w:tcW w:w="1559" w:type="dxa"/>
            <w:vAlign w:val="center"/>
          </w:tcPr>
          <w:p w14:paraId="0342A241" w14:textId="53C8FCFB" w:rsidR="001B79A7" w:rsidRPr="00234EFC" w:rsidRDefault="001B79A7" w:rsidP="001B79A7">
            <w:pPr>
              <w:spacing w:after="0" w:line="240" w:lineRule="auto"/>
              <w:ind w:firstLine="0"/>
              <w:jc w:val="center"/>
              <w:rPr>
                <w:rFonts w:cs="Arial"/>
                <w:sz w:val="20"/>
                <w:szCs w:val="20"/>
              </w:rPr>
            </w:pPr>
            <w:r>
              <w:rPr>
                <w:spacing w:val="-6"/>
                <w:sz w:val="20"/>
                <w:szCs w:val="20"/>
              </w:rPr>
              <w:t>25</w:t>
            </w:r>
          </w:p>
        </w:tc>
        <w:tc>
          <w:tcPr>
            <w:tcW w:w="1659" w:type="dxa"/>
            <w:noWrap/>
            <w:vAlign w:val="center"/>
          </w:tcPr>
          <w:p w14:paraId="2E574E8A" w14:textId="609DFA7B" w:rsidR="001B79A7" w:rsidRPr="00234EFC" w:rsidRDefault="001B79A7" w:rsidP="001B79A7">
            <w:pPr>
              <w:spacing w:after="0" w:line="240" w:lineRule="auto"/>
              <w:ind w:firstLine="0"/>
              <w:jc w:val="center"/>
              <w:rPr>
                <w:rFonts w:cs="Arial"/>
                <w:sz w:val="20"/>
                <w:szCs w:val="20"/>
              </w:rPr>
            </w:pPr>
            <w:r>
              <w:rPr>
                <w:spacing w:val="-6"/>
                <w:sz w:val="20"/>
                <w:szCs w:val="20"/>
              </w:rPr>
              <w:t>38,5</w:t>
            </w:r>
          </w:p>
        </w:tc>
        <w:tc>
          <w:tcPr>
            <w:tcW w:w="2736" w:type="dxa"/>
            <w:noWrap/>
            <w:vAlign w:val="center"/>
          </w:tcPr>
          <w:p w14:paraId="666CBD14" w14:textId="279F1D99" w:rsidR="001B79A7" w:rsidRPr="00234EFC" w:rsidRDefault="001B79A7" w:rsidP="001B79A7">
            <w:pPr>
              <w:spacing w:after="0" w:line="240" w:lineRule="auto"/>
              <w:ind w:firstLine="0"/>
              <w:jc w:val="center"/>
              <w:rPr>
                <w:rFonts w:cs="Arial"/>
                <w:sz w:val="20"/>
                <w:szCs w:val="20"/>
              </w:rPr>
            </w:pPr>
            <w:r w:rsidRPr="00520CA0">
              <w:rPr>
                <w:spacing w:val="-6"/>
                <w:sz w:val="20"/>
                <w:szCs w:val="20"/>
              </w:rPr>
              <w:t>распределительные – отопления</w:t>
            </w:r>
          </w:p>
        </w:tc>
        <w:tc>
          <w:tcPr>
            <w:tcW w:w="1417" w:type="dxa"/>
            <w:noWrap/>
            <w:vAlign w:val="center"/>
          </w:tcPr>
          <w:p w14:paraId="749E9AE7" w14:textId="1E3F330D" w:rsidR="001B79A7" w:rsidRPr="00234EFC" w:rsidRDefault="001B79A7" w:rsidP="001B79A7">
            <w:pPr>
              <w:spacing w:after="0" w:line="240" w:lineRule="auto"/>
              <w:ind w:firstLine="0"/>
              <w:jc w:val="center"/>
              <w:rPr>
                <w:rFonts w:cs="Arial"/>
                <w:sz w:val="20"/>
                <w:szCs w:val="20"/>
              </w:rPr>
            </w:pPr>
            <w:r w:rsidRPr="007178F9">
              <w:rPr>
                <w:spacing w:val="-6"/>
                <w:sz w:val="20"/>
                <w:szCs w:val="20"/>
              </w:rPr>
              <w:t>Надземная</w:t>
            </w:r>
          </w:p>
        </w:tc>
        <w:tc>
          <w:tcPr>
            <w:tcW w:w="1583" w:type="dxa"/>
            <w:noWrap/>
            <w:vAlign w:val="center"/>
          </w:tcPr>
          <w:p w14:paraId="03A98CAD" w14:textId="79964399"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1A868CF6" w14:textId="14AC4889" w:rsidR="001B79A7" w:rsidRPr="00234EFC" w:rsidRDefault="001B79A7" w:rsidP="001B79A7">
            <w:pPr>
              <w:spacing w:after="0" w:line="240" w:lineRule="auto"/>
              <w:ind w:firstLine="0"/>
              <w:jc w:val="center"/>
              <w:rPr>
                <w:rFonts w:cs="Arial"/>
                <w:sz w:val="20"/>
                <w:szCs w:val="20"/>
              </w:rPr>
            </w:pPr>
            <w:r w:rsidRPr="00520CA0">
              <w:rPr>
                <w:spacing w:val="-6"/>
                <w:sz w:val="20"/>
                <w:szCs w:val="20"/>
              </w:rPr>
              <w:t>Минвата, стеклоткань, оцинкованная сталь</w:t>
            </w:r>
          </w:p>
        </w:tc>
        <w:tc>
          <w:tcPr>
            <w:tcW w:w="1296" w:type="dxa"/>
            <w:vAlign w:val="center"/>
          </w:tcPr>
          <w:p w14:paraId="36DA711D" w14:textId="1281E13C"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0A5922A1" w14:textId="77777777" w:rsidTr="00CC70B5">
        <w:trPr>
          <w:trHeight w:val="227"/>
        </w:trPr>
        <w:tc>
          <w:tcPr>
            <w:tcW w:w="2518" w:type="dxa"/>
            <w:vAlign w:val="center"/>
          </w:tcPr>
          <w:p w14:paraId="24850E3D" w14:textId="30675E4D" w:rsidR="001B79A7" w:rsidRPr="00234EFC" w:rsidRDefault="001B79A7" w:rsidP="001B79A7">
            <w:pPr>
              <w:spacing w:after="0" w:line="240" w:lineRule="auto"/>
              <w:ind w:firstLine="0"/>
              <w:jc w:val="center"/>
              <w:rPr>
                <w:rFonts w:cs="Arial"/>
                <w:sz w:val="20"/>
                <w:szCs w:val="20"/>
              </w:rPr>
            </w:pPr>
            <w:r w:rsidRPr="00520CA0">
              <w:rPr>
                <w:spacing w:val="-6"/>
                <w:sz w:val="20"/>
                <w:szCs w:val="20"/>
              </w:rPr>
              <w:t>Учетный уча</w:t>
            </w:r>
            <w:r>
              <w:rPr>
                <w:spacing w:val="-6"/>
                <w:sz w:val="20"/>
                <w:szCs w:val="20"/>
              </w:rPr>
              <w:t>сток 3, часть учетного участка 10</w:t>
            </w:r>
          </w:p>
        </w:tc>
        <w:tc>
          <w:tcPr>
            <w:tcW w:w="1559" w:type="dxa"/>
            <w:vAlign w:val="center"/>
          </w:tcPr>
          <w:p w14:paraId="1F7FF787" w14:textId="08998219" w:rsidR="001B79A7" w:rsidRPr="00234EFC" w:rsidRDefault="001B79A7" w:rsidP="001B79A7">
            <w:pPr>
              <w:spacing w:after="0" w:line="240" w:lineRule="auto"/>
              <w:ind w:firstLine="0"/>
              <w:jc w:val="center"/>
              <w:rPr>
                <w:rFonts w:cs="Arial"/>
                <w:sz w:val="20"/>
                <w:szCs w:val="20"/>
              </w:rPr>
            </w:pPr>
            <w:r>
              <w:rPr>
                <w:spacing w:val="-6"/>
                <w:sz w:val="20"/>
                <w:szCs w:val="20"/>
              </w:rPr>
              <w:t>2</w:t>
            </w:r>
            <w:r w:rsidRPr="00520CA0">
              <w:rPr>
                <w:spacing w:val="-6"/>
                <w:sz w:val="20"/>
                <w:szCs w:val="20"/>
              </w:rPr>
              <w:t>5</w:t>
            </w:r>
          </w:p>
        </w:tc>
        <w:tc>
          <w:tcPr>
            <w:tcW w:w="1659" w:type="dxa"/>
            <w:noWrap/>
            <w:vAlign w:val="center"/>
          </w:tcPr>
          <w:p w14:paraId="0B47C6D2" w14:textId="0420AF8F" w:rsidR="001B79A7" w:rsidRPr="00234EFC" w:rsidRDefault="001B79A7" w:rsidP="001B79A7">
            <w:pPr>
              <w:spacing w:after="0" w:line="240" w:lineRule="auto"/>
              <w:ind w:firstLine="0"/>
              <w:jc w:val="center"/>
              <w:rPr>
                <w:rFonts w:cs="Arial"/>
                <w:sz w:val="20"/>
                <w:szCs w:val="20"/>
              </w:rPr>
            </w:pPr>
            <w:r>
              <w:rPr>
                <w:spacing w:val="-6"/>
                <w:sz w:val="20"/>
                <w:szCs w:val="20"/>
              </w:rPr>
              <w:t>70,5</w:t>
            </w:r>
          </w:p>
        </w:tc>
        <w:tc>
          <w:tcPr>
            <w:tcW w:w="2736" w:type="dxa"/>
            <w:noWrap/>
            <w:vAlign w:val="center"/>
          </w:tcPr>
          <w:p w14:paraId="5BA3126C" w14:textId="74FBB672" w:rsidR="001B79A7" w:rsidRPr="00234EFC" w:rsidRDefault="001B79A7" w:rsidP="001B79A7">
            <w:pPr>
              <w:spacing w:after="0" w:line="240" w:lineRule="auto"/>
              <w:ind w:firstLine="0"/>
              <w:jc w:val="center"/>
              <w:rPr>
                <w:rFonts w:cs="Arial"/>
                <w:sz w:val="20"/>
                <w:szCs w:val="20"/>
              </w:rPr>
            </w:pPr>
            <w:r w:rsidRPr="00520CA0">
              <w:rPr>
                <w:spacing w:val="-6"/>
                <w:sz w:val="20"/>
                <w:szCs w:val="20"/>
              </w:rPr>
              <w:t>распределительные – отопления</w:t>
            </w:r>
          </w:p>
        </w:tc>
        <w:tc>
          <w:tcPr>
            <w:tcW w:w="1417" w:type="dxa"/>
            <w:noWrap/>
            <w:vAlign w:val="center"/>
          </w:tcPr>
          <w:p w14:paraId="1A06928D" w14:textId="779327C6" w:rsidR="001B79A7" w:rsidRPr="00234EFC" w:rsidRDefault="001B79A7" w:rsidP="001B79A7">
            <w:pPr>
              <w:spacing w:after="0" w:line="240" w:lineRule="auto"/>
              <w:ind w:firstLine="0"/>
              <w:jc w:val="center"/>
              <w:rPr>
                <w:rFonts w:cs="Arial"/>
                <w:sz w:val="20"/>
                <w:szCs w:val="20"/>
              </w:rPr>
            </w:pPr>
            <w:r w:rsidRPr="00520CA0">
              <w:rPr>
                <w:spacing w:val="-6"/>
                <w:sz w:val="20"/>
                <w:szCs w:val="20"/>
              </w:rPr>
              <w:t>Надземная</w:t>
            </w:r>
          </w:p>
        </w:tc>
        <w:tc>
          <w:tcPr>
            <w:tcW w:w="1583" w:type="dxa"/>
            <w:noWrap/>
            <w:vAlign w:val="center"/>
          </w:tcPr>
          <w:p w14:paraId="0930F27C" w14:textId="6369DA94"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35D3288F" w14:textId="6EF33F26" w:rsidR="001B79A7" w:rsidRPr="00234EFC" w:rsidRDefault="001B79A7" w:rsidP="001B79A7">
            <w:pPr>
              <w:spacing w:after="0" w:line="240" w:lineRule="auto"/>
              <w:ind w:firstLine="0"/>
              <w:jc w:val="center"/>
              <w:rPr>
                <w:rFonts w:cs="Arial"/>
                <w:sz w:val="20"/>
                <w:szCs w:val="20"/>
              </w:rPr>
            </w:pPr>
            <w:r w:rsidRPr="00520CA0">
              <w:rPr>
                <w:spacing w:val="-6"/>
                <w:sz w:val="20"/>
                <w:szCs w:val="20"/>
              </w:rPr>
              <w:t>Минвата, стеклоткань, оцинкованная сталь</w:t>
            </w:r>
          </w:p>
        </w:tc>
        <w:tc>
          <w:tcPr>
            <w:tcW w:w="1296" w:type="dxa"/>
            <w:vAlign w:val="center"/>
          </w:tcPr>
          <w:p w14:paraId="00C7C18E" w14:textId="1BAA83A1"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11CAECC6" w14:textId="77777777" w:rsidTr="00CC70B5">
        <w:trPr>
          <w:trHeight w:val="227"/>
        </w:trPr>
        <w:tc>
          <w:tcPr>
            <w:tcW w:w="2518" w:type="dxa"/>
            <w:vAlign w:val="center"/>
          </w:tcPr>
          <w:p w14:paraId="671626DA" w14:textId="4B540514" w:rsidR="001B79A7" w:rsidRPr="00234EFC" w:rsidRDefault="001B79A7" w:rsidP="001B79A7">
            <w:pPr>
              <w:spacing w:after="0" w:line="240" w:lineRule="auto"/>
              <w:ind w:firstLine="0"/>
              <w:jc w:val="center"/>
              <w:rPr>
                <w:rFonts w:cs="Arial"/>
                <w:sz w:val="20"/>
                <w:szCs w:val="20"/>
              </w:rPr>
            </w:pPr>
            <w:r w:rsidRPr="00520CA0">
              <w:rPr>
                <w:spacing w:val="-6"/>
                <w:sz w:val="20"/>
                <w:szCs w:val="20"/>
              </w:rPr>
              <w:t>Учетный уча</w:t>
            </w:r>
            <w:r>
              <w:rPr>
                <w:spacing w:val="-6"/>
                <w:sz w:val="20"/>
                <w:szCs w:val="20"/>
              </w:rPr>
              <w:t>сток 3, часть учетного участка 11</w:t>
            </w:r>
          </w:p>
        </w:tc>
        <w:tc>
          <w:tcPr>
            <w:tcW w:w="1559" w:type="dxa"/>
            <w:vAlign w:val="center"/>
          </w:tcPr>
          <w:p w14:paraId="57DD738D" w14:textId="7153ACA6" w:rsidR="001B79A7" w:rsidRPr="00234EFC" w:rsidRDefault="001B79A7" w:rsidP="001B79A7">
            <w:pPr>
              <w:spacing w:after="0" w:line="240" w:lineRule="auto"/>
              <w:ind w:firstLine="0"/>
              <w:jc w:val="center"/>
              <w:rPr>
                <w:rFonts w:cs="Arial"/>
                <w:sz w:val="20"/>
                <w:szCs w:val="20"/>
              </w:rPr>
            </w:pPr>
            <w:r>
              <w:rPr>
                <w:spacing w:val="-6"/>
                <w:sz w:val="20"/>
                <w:szCs w:val="20"/>
              </w:rPr>
              <w:t>25</w:t>
            </w:r>
          </w:p>
        </w:tc>
        <w:tc>
          <w:tcPr>
            <w:tcW w:w="1659" w:type="dxa"/>
            <w:noWrap/>
            <w:vAlign w:val="center"/>
          </w:tcPr>
          <w:p w14:paraId="65A6D9D0" w14:textId="32135B16" w:rsidR="001B79A7" w:rsidRPr="00234EFC" w:rsidRDefault="001B79A7" w:rsidP="001B79A7">
            <w:pPr>
              <w:spacing w:after="0" w:line="240" w:lineRule="auto"/>
              <w:ind w:firstLine="0"/>
              <w:jc w:val="center"/>
              <w:rPr>
                <w:rFonts w:cs="Arial"/>
                <w:sz w:val="20"/>
                <w:szCs w:val="20"/>
              </w:rPr>
            </w:pPr>
            <w:r>
              <w:rPr>
                <w:spacing w:val="-6"/>
                <w:sz w:val="20"/>
                <w:szCs w:val="20"/>
              </w:rPr>
              <w:t>8,5</w:t>
            </w:r>
          </w:p>
        </w:tc>
        <w:tc>
          <w:tcPr>
            <w:tcW w:w="2736" w:type="dxa"/>
            <w:noWrap/>
            <w:vAlign w:val="center"/>
          </w:tcPr>
          <w:p w14:paraId="4CFEE87D" w14:textId="2B9A1B5B" w:rsidR="001B79A7" w:rsidRPr="00234EFC" w:rsidRDefault="001B79A7" w:rsidP="001B79A7">
            <w:pPr>
              <w:spacing w:after="0" w:line="240" w:lineRule="auto"/>
              <w:ind w:firstLine="0"/>
              <w:jc w:val="center"/>
              <w:rPr>
                <w:rFonts w:cs="Arial"/>
                <w:sz w:val="20"/>
                <w:szCs w:val="20"/>
              </w:rPr>
            </w:pPr>
            <w:r w:rsidRPr="00520CA0">
              <w:rPr>
                <w:spacing w:val="-6"/>
                <w:sz w:val="20"/>
                <w:szCs w:val="20"/>
              </w:rPr>
              <w:t xml:space="preserve">распределительные – отопления </w:t>
            </w:r>
          </w:p>
        </w:tc>
        <w:tc>
          <w:tcPr>
            <w:tcW w:w="1417" w:type="dxa"/>
            <w:noWrap/>
            <w:vAlign w:val="center"/>
          </w:tcPr>
          <w:p w14:paraId="6A29DAC6" w14:textId="52184D05" w:rsidR="001B79A7" w:rsidRPr="00234EFC" w:rsidRDefault="001B79A7" w:rsidP="001B79A7">
            <w:pPr>
              <w:spacing w:after="0" w:line="240" w:lineRule="auto"/>
              <w:ind w:firstLine="0"/>
              <w:jc w:val="center"/>
              <w:rPr>
                <w:rFonts w:cs="Arial"/>
                <w:sz w:val="20"/>
                <w:szCs w:val="20"/>
              </w:rPr>
            </w:pPr>
            <w:r w:rsidRPr="00520CA0">
              <w:rPr>
                <w:spacing w:val="-6"/>
                <w:sz w:val="20"/>
                <w:szCs w:val="20"/>
              </w:rPr>
              <w:t xml:space="preserve">Надземная </w:t>
            </w:r>
          </w:p>
        </w:tc>
        <w:tc>
          <w:tcPr>
            <w:tcW w:w="1583" w:type="dxa"/>
            <w:noWrap/>
            <w:vAlign w:val="center"/>
          </w:tcPr>
          <w:p w14:paraId="62BAD630" w14:textId="094FA64A"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34B7DDBC" w14:textId="4FAB26D2" w:rsidR="001B79A7" w:rsidRPr="00234EFC" w:rsidRDefault="001B79A7" w:rsidP="001B79A7">
            <w:pPr>
              <w:spacing w:after="0" w:line="240" w:lineRule="auto"/>
              <w:ind w:firstLine="0"/>
              <w:jc w:val="center"/>
              <w:rPr>
                <w:rFonts w:cs="Arial"/>
                <w:sz w:val="20"/>
                <w:szCs w:val="20"/>
              </w:rPr>
            </w:pPr>
            <w:r w:rsidRPr="00520CA0">
              <w:rPr>
                <w:spacing w:val="-6"/>
                <w:sz w:val="20"/>
                <w:szCs w:val="20"/>
              </w:rPr>
              <w:t xml:space="preserve">Минвата, стеклоткань, оцинкованная сталь </w:t>
            </w:r>
          </w:p>
        </w:tc>
        <w:tc>
          <w:tcPr>
            <w:tcW w:w="1296" w:type="dxa"/>
            <w:vAlign w:val="center"/>
          </w:tcPr>
          <w:p w14:paraId="0CC2372A" w14:textId="7788803E"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0B0CB73B" w14:textId="77777777" w:rsidTr="00CC70B5">
        <w:trPr>
          <w:trHeight w:val="227"/>
        </w:trPr>
        <w:tc>
          <w:tcPr>
            <w:tcW w:w="2518" w:type="dxa"/>
            <w:vAlign w:val="center"/>
          </w:tcPr>
          <w:p w14:paraId="30EA2958" w14:textId="73FD1A22" w:rsidR="001B79A7" w:rsidRPr="00234EFC" w:rsidRDefault="001B79A7" w:rsidP="001B79A7">
            <w:pPr>
              <w:spacing w:after="0" w:line="240" w:lineRule="auto"/>
              <w:ind w:firstLine="0"/>
              <w:jc w:val="center"/>
              <w:rPr>
                <w:rFonts w:cs="Arial"/>
                <w:sz w:val="20"/>
                <w:szCs w:val="20"/>
              </w:rPr>
            </w:pPr>
            <w:r w:rsidRPr="00520CA0">
              <w:rPr>
                <w:spacing w:val="-6"/>
                <w:sz w:val="20"/>
                <w:szCs w:val="20"/>
              </w:rPr>
              <w:t>Учетный уча</w:t>
            </w:r>
            <w:r>
              <w:rPr>
                <w:spacing w:val="-6"/>
                <w:sz w:val="20"/>
                <w:szCs w:val="20"/>
              </w:rPr>
              <w:t>сток 3, часть учетного участка 12</w:t>
            </w:r>
          </w:p>
        </w:tc>
        <w:tc>
          <w:tcPr>
            <w:tcW w:w="1559" w:type="dxa"/>
            <w:vAlign w:val="center"/>
          </w:tcPr>
          <w:p w14:paraId="2240DE67" w14:textId="4FE06E01" w:rsidR="001B79A7" w:rsidRPr="00234EFC" w:rsidRDefault="001B79A7" w:rsidP="001B79A7">
            <w:pPr>
              <w:spacing w:after="0" w:line="240" w:lineRule="auto"/>
              <w:ind w:firstLine="0"/>
              <w:jc w:val="center"/>
              <w:rPr>
                <w:rFonts w:cs="Arial"/>
                <w:sz w:val="20"/>
                <w:szCs w:val="20"/>
              </w:rPr>
            </w:pPr>
            <w:r>
              <w:rPr>
                <w:spacing w:val="-6"/>
                <w:sz w:val="20"/>
                <w:szCs w:val="20"/>
              </w:rPr>
              <w:t>25</w:t>
            </w:r>
          </w:p>
        </w:tc>
        <w:tc>
          <w:tcPr>
            <w:tcW w:w="1659" w:type="dxa"/>
            <w:noWrap/>
            <w:vAlign w:val="center"/>
          </w:tcPr>
          <w:p w14:paraId="2DA0C932" w14:textId="6FE90CAE" w:rsidR="001B79A7" w:rsidRPr="00234EFC" w:rsidRDefault="001B79A7" w:rsidP="001B79A7">
            <w:pPr>
              <w:spacing w:after="0" w:line="240" w:lineRule="auto"/>
              <w:ind w:firstLine="0"/>
              <w:jc w:val="center"/>
              <w:rPr>
                <w:rFonts w:cs="Arial"/>
                <w:sz w:val="20"/>
                <w:szCs w:val="20"/>
              </w:rPr>
            </w:pPr>
            <w:r>
              <w:rPr>
                <w:spacing w:val="-6"/>
                <w:sz w:val="20"/>
                <w:szCs w:val="20"/>
              </w:rPr>
              <w:t>6</w:t>
            </w:r>
          </w:p>
        </w:tc>
        <w:tc>
          <w:tcPr>
            <w:tcW w:w="2736" w:type="dxa"/>
            <w:noWrap/>
            <w:vAlign w:val="center"/>
          </w:tcPr>
          <w:p w14:paraId="0C534A59" w14:textId="5A9853C3" w:rsidR="001B79A7" w:rsidRPr="00234EFC" w:rsidRDefault="001B79A7" w:rsidP="001B79A7">
            <w:pPr>
              <w:spacing w:after="0" w:line="240" w:lineRule="auto"/>
              <w:ind w:firstLine="0"/>
              <w:jc w:val="center"/>
              <w:rPr>
                <w:rFonts w:cs="Arial"/>
                <w:sz w:val="20"/>
                <w:szCs w:val="20"/>
              </w:rPr>
            </w:pPr>
            <w:r w:rsidRPr="00520CA0">
              <w:rPr>
                <w:spacing w:val="-6"/>
                <w:sz w:val="20"/>
                <w:szCs w:val="20"/>
              </w:rPr>
              <w:t>распределительные – отопления</w:t>
            </w:r>
          </w:p>
        </w:tc>
        <w:tc>
          <w:tcPr>
            <w:tcW w:w="1417" w:type="dxa"/>
            <w:noWrap/>
            <w:vAlign w:val="center"/>
          </w:tcPr>
          <w:p w14:paraId="7258013C" w14:textId="20D2570E" w:rsidR="001B79A7" w:rsidRPr="00234EFC" w:rsidRDefault="001B79A7" w:rsidP="001B79A7">
            <w:pPr>
              <w:spacing w:after="0" w:line="240" w:lineRule="auto"/>
              <w:ind w:firstLine="0"/>
              <w:jc w:val="center"/>
              <w:rPr>
                <w:rFonts w:cs="Arial"/>
                <w:sz w:val="20"/>
                <w:szCs w:val="20"/>
              </w:rPr>
            </w:pPr>
            <w:r w:rsidRPr="00520CA0">
              <w:rPr>
                <w:spacing w:val="-6"/>
                <w:sz w:val="20"/>
                <w:szCs w:val="20"/>
              </w:rPr>
              <w:t>Надземная</w:t>
            </w:r>
          </w:p>
        </w:tc>
        <w:tc>
          <w:tcPr>
            <w:tcW w:w="1583" w:type="dxa"/>
            <w:noWrap/>
            <w:vAlign w:val="center"/>
          </w:tcPr>
          <w:p w14:paraId="353450E3" w14:textId="40626730"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330FD222" w14:textId="1A1D71A2" w:rsidR="001B79A7" w:rsidRPr="00234EFC" w:rsidRDefault="001B79A7" w:rsidP="001B79A7">
            <w:pPr>
              <w:spacing w:after="0" w:line="240" w:lineRule="auto"/>
              <w:ind w:firstLine="0"/>
              <w:jc w:val="center"/>
              <w:rPr>
                <w:rFonts w:cs="Arial"/>
                <w:sz w:val="20"/>
                <w:szCs w:val="20"/>
              </w:rPr>
            </w:pPr>
            <w:r w:rsidRPr="00520CA0">
              <w:rPr>
                <w:spacing w:val="-6"/>
                <w:sz w:val="20"/>
                <w:szCs w:val="20"/>
              </w:rPr>
              <w:t>Минвата, стеклоткань, оцинкованная сталь</w:t>
            </w:r>
          </w:p>
        </w:tc>
        <w:tc>
          <w:tcPr>
            <w:tcW w:w="1296" w:type="dxa"/>
            <w:vAlign w:val="center"/>
          </w:tcPr>
          <w:p w14:paraId="00FD28A3" w14:textId="4AACB2AC"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61BCC997" w14:textId="77777777" w:rsidTr="00CC70B5">
        <w:trPr>
          <w:trHeight w:val="227"/>
        </w:trPr>
        <w:tc>
          <w:tcPr>
            <w:tcW w:w="2518" w:type="dxa"/>
            <w:vAlign w:val="center"/>
          </w:tcPr>
          <w:p w14:paraId="01DE06E4" w14:textId="769D1B7B" w:rsidR="001B79A7" w:rsidRPr="00234EFC" w:rsidRDefault="001B79A7" w:rsidP="001B79A7">
            <w:pPr>
              <w:spacing w:after="0" w:line="240" w:lineRule="auto"/>
              <w:ind w:firstLine="0"/>
              <w:jc w:val="center"/>
              <w:rPr>
                <w:rFonts w:cs="Arial"/>
                <w:sz w:val="20"/>
                <w:szCs w:val="20"/>
              </w:rPr>
            </w:pPr>
            <w:r w:rsidRPr="00520CA0">
              <w:rPr>
                <w:spacing w:val="-6"/>
                <w:sz w:val="20"/>
                <w:szCs w:val="20"/>
              </w:rPr>
              <w:lastRenderedPageBreak/>
              <w:t>Учетный уча</w:t>
            </w:r>
            <w:r>
              <w:rPr>
                <w:spacing w:val="-6"/>
                <w:sz w:val="20"/>
                <w:szCs w:val="20"/>
              </w:rPr>
              <w:t>сток 3, часть учетного участка 13</w:t>
            </w:r>
          </w:p>
        </w:tc>
        <w:tc>
          <w:tcPr>
            <w:tcW w:w="1559" w:type="dxa"/>
            <w:vAlign w:val="center"/>
          </w:tcPr>
          <w:p w14:paraId="3DBAF723" w14:textId="04343067" w:rsidR="001B79A7" w:rsidRPr="00234EFC" w:rsidRDefault="001B79A7" w:rsidP="001B79A7">
            <w:pPr>
              <w:spacing w:after="0" w:line="240" w:lineRule="auto"/>
              <w:ind w:firstLine="0"/>
              <w:jc w:val="center"/>
              <w:rPr>
                <w:rFonts w:cs="Arial"/>
                <w:sz w:val="20"/>
                <w:szCs w:val="20"/>
              </w:rPr>
            </w:pPr>
            <w:r>
              <w:rPr>
                <w:spacing w:val="-6"/>
                <w:sz w:val="20"/>
                <w:szCs w:val="20"/>
              </w:rPr>
              <w:t>50</w:t>
            </w:r>
          </w:p>
        </w:tc>
        <w:tc>
          <w:tcPr>
            <w:tcW w:w="1659" w:type="dxa"/>
            <w:noWrap/>
            <w:vAlign w:val="center"/>
          </w:tcPr>
          <w:p w14:paraId="48A7D28B" w14:textId="6131967D" w:rsidR="001B79A7" w:rsidRPr="00234EFC" w:rsidRDefault="001B79A7" w:rsidP="001B79A7">
            <w:pPr>
              <w:spacing w:after="0" w:line="240" w:lineRule="auto"/>
              <w:ind w:firstLine="0"/>
              <w:jc w:val="center"/>
              <w:rPr>
                <w:rFonts w:cs="Arial"/>
                <w:sz w:val="20"/>
                <w:szCs w:val="20"/>
              </w:rPr>
            </w:pPr>
            <w:r>
              <w:rPr>
                <w:spacing w:val="-6"/>
                <w:sz w:val="20"/>
                <w:szCs w:val="20"/>
              </w:rPr>
              <w:t>356,5</w:t>
            </w:r>
          </w:p>
        </w:tc>
        <w:tc>
          <w:tcPr>
            <w:tcW w:w="2736" w:type="dxa"/>
            <w:noWrap/>
            <w:vAlign w:val="center"/>
          </w:tcPr>
          <w:p w14:paraId="694508F8" w14:textId="466726A8" w:rsidR="001B79A7" w:rsidRPr="00234EFC" w:rsidRDefault="001B79A7" w:rsidP="001B79A7">
            <w:pPr>
              <w:spacing w:after="0" w:line="240" w:lineRule="auto"/>
              <w:ind w:firstLine="0"/>
              <w:jc w:val="center"/>
              <w:rPr>
                <w:rFonts w:cs="Arial"/>
                <w:sz w:val="20"/>
                <w:szCs w:val="20"/>
              </w:rPr>
            </w:pPr>
            <w:r w:rsidRPr="00520CA0">
              <w:rPr>
                <w:spacing w:val="-6"/>
                <w:sz w:val="20"/>
                <w:szCs w:val="20"/>
              </w:rPr>
              <w:t>распределительные – отопления</w:t>
            </w:r>
          </w:p>
        </w:tc>
        <w:tc>
          <w:tcPr>
            <w:tcW w:w="1417" w:type="dxa"/>
            <w:noWrap/>
            <w:vAlign w:val="center"/>
          </w:tcPr>
          <w:p w14:paraId="1875F035" w14:textId="7E42CE6C" w:rsidR="001B79A7" w:rsidRPr="00234EFC" w:rsidRDefault="001B79A7" w:rsidP="001B79A7">
            <w:pPr>
              <w:spacing w:after="0" w:line="240" w:lineRule="auto"/>
              <w:ind w:firstLine="0"/>
              <w:jc w:val="center"/>
              <w:rPr>
                <w:rFonts w:cs="Arial"/>
                <w:sz w:val="20"/>
                <w:szCs w:val="20"/>
              </w:rPr>
            </w:pPr>
            <w:r w:rsidRPr="007178F9">
              <w:rPr>
                <w:spacing w:val="-6"/>
                <w:sz w:val="20"/>
                <w:szCs w:val="20"/>
              </w:rPr>
              <w:t>Надземная</w:t>
            </w:r>
          </w:p>
        </w:tc>
        <w:tc>
          <w:tcPr>
            <w:tcW w:w="1583" w:type="dxa"/>
            <w:noWrap/>
            <w:vAlign w:val="center"/>
          </w:tcPr>
          <w:p w14:paraId="7F8CDA1F" w14:textId="63F60BCE"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5998D24B" w14:textId="712FC05D" w:rsidR="001B79A7" w:rsidRPr="00234EFC" w:rsidRDefault="001B79A7" w:rsidP="001B79A7">
            <w:pPr>
              <w:spacing w:after="0" w:line="240" w:lineRule="auto"/>
              <w:ind w:firstLine="0"/>
              <w:jc w:val="center"/>
              <w:rPr>
                <w:rFonts w:cs="Arial"/>
                <w:sz w:val="20"/>
                <w:szCs w:val="20"/>
              </w:rPr>
            </w:pPr>
            <w:r w:rsidRPr="00520CA0">
              <w:rPr>
                <w:spacing w:val="-6"/>
                <w:sz w:val="20"/>
                <w:szCs w:val="20"/>
              </w:rPr>
              <w:t>Минвата, стеклоткань, оцинкованная сталь</w:t>
            </w:r>
          </w:p>
        </w:tc>
        <w:tc>
          <w:tcPr>
            <w:tcW w:w="1296" w:type="dxa"/>
            <w:vAlign w:val="center"/>
          </w:tcPr>
          <w:p w14:paraId="56C86AF9" w14:textId="5E4F5CE7"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3E84E3AC" w14:textId="77777777" w:rsidTr="00CC70B5">
        <w:trPr>
          <w:trHeight w:val="227"/>
        </w:trPr>
        <w:tc>
          <w:tcPr>
            <w:tcW w:w="2518" w:type="dxa"/>
            <w:vAlign w:val="center"/>
          </w:tcPr>
          <w:p w14:paraId="228E9EB8" w14:textId="4FF3AA84" w:rsidR="001B79A7" w:rsidRPr="00234EFC" w:rsidRDefault="001B79A7" w:rsidP="001B79A7">
            <w:pPr>
              <w:spacing w:after="0" w:line="240" w:lineRule="auto"/>
              <w:ind w:firstLine="0"/>
              <w:jc w:val="center"/>
              <w:rPr>
                <w:rFonts w:cs="Arial"/>
                <w:sz w:val="20"/>
                <w:szCs w:val="20"/>
              </w:rPr>
            </w:pPr>
            <w:r w:rsidRPr="00520CA0">
              <w:rPr>
                <w:spacing w:val="-6"/>
                <w:sz w:val="20"/>
                <w:szCs w:val="20"/>
              </w:rPr>
              <w:t>Учетный уча</w:t>
            </w:r>
            <w:r>
              <w:rPr>
                <w:spacing w:val="-6"/>
                <w:sz w:val="20"/>
                <w:szCs w:val="20"/>
              </w:rPr>
              <w:t>сток 3, часть учетного участка 14</w:t>
            </w:r>
          </w:p>
        </w:tc>
        <w:tc>
          <w:tcPr>
            <w:tcW w:w="1559" w:type="dxa"/>
            <w:vAlign w:val="center"/>
          </w:tcPr>
          <w:p w14:paraId="546BABCB" w14:textId="51E1782C" w:rsidR="001B79A7" w:rsidRPr="00234EFC" w:rsidRDefault="001B79A7" w:rsidP="001B79A7">
            <w:pPr>
              <w:spacing w:after="0" w:line="240" w:lineRule="auto"/>
              <w:ind w:firstLine="0"/>
              <w:jc w:val="center"/>
              <w:rPr>
                <w:rFonts w:cs="Arial"/>
                <w:sz w:val="20"/>
                <w:szCs w:val="20"/>
              </w:rPr>
            </w:pPr>
            <w:r>
              <w:rPr>
                <w:spacing w:val="-6"/>
                <w:sz w:val="20"/>
                <w:szCs w:val="20"/>
              </w:rPr>
              <w:t>25</w:t>
            </w:r>
          </w:p>
        </w:tc>
        <w:tc>
          <w:tcPr>
            <w:tcW w:w="1659" w:type="dxa"/>
            <w:noWrap/>
            <w:vAlign w:val="center"/>
          </w:tcPr>
          <w:p w14:paraId="41AA785E" w14:textId="51CC113E" w:rsidR="001B79A7" w:rsidRPr="00234EFC" w:rsidRDefault="001B79A7" w:rsidP="001B79A7">
            <w:pPr>
              <w:spacing w:after="0" w:line="240" w:lineRule="auto"/>
              <w:ind w:firstLine="0"/>
              <w:jc w:val="center"/>
              <w:rPr>
                <w:rFonts w:cs="Arial"/>
                <w:sz w:val="20"/>
                <w:szCs w:val="20"/>
              </w:rPr>
            </w:pPr>
            <w:r>
              <w:rPr>
                <w:spacing w:val="-6"/>
                <w:sz w:val="20"/>
                <w:szCs w:val="20"/>
              </w:rPr>
              <w:t>57,5</w:t>
            </w:r>
          </w:p>
        </w:tc>
        <w:tc>
          <w:tcPr>
            <w:tcW w:w="2736" w:type="dxa"/>
            <w:noWrap/>
            <w:vAlign w:val="center"/>
          </w:tcPr>
          <w:p w14:paraId="43D87E06" w14:textId="1CBE4886" w:rsidR="001B79A7" w:rsidRPr="00234EFC" w:rsidRDefault="001B79A7" w:rsidP="001B79A7">
            <w:pPr>
              <w:spacing w:after="0" w:line="240" w:lineRule="auto"/>
              <w:ind w:firstLine="0"/>
              <w:jc w:val="center"/>
              <w:rPr>
                <w:rFonts w:cs="Arial"/>
                <w:sz w:val="20"/>
                <w:szCs w:val="20"/>
              </w:rPr>
            </w:pPr>
            <w:r w:rsidRPr="00520CA0">
              <w:rPr>
                <w:spacing w:val="-6"/>
                <w:sz w:val="20"/>
                <w:szCs w:val="20"/>
              </w:rPr>
              <w:t>распределительные – отопления</w:t>
            </w:r>
          </w:p>
        </w:tc>
        <w:tc>
          <w:tcPr>
            <w:tcW w:w="1417" w:type="dxa"/>
            <w:noWrap/>
            <w:vAlign w:val="center"/>
          </w:tcPr>
          <w:p w14:paraId="636777C8" w14:textId="4AF0FDB8" w:rsidR="001B79A7" w:rsidRPr="00234EFC" w:rsidRDefault="001B79A7" w:rsidP="001B79A7">
            <w:pPr>
              <w:spacing w:after="0" w:line="240" w:lineRule="auto"/>
              <w:ind w:firstLine="0"/>
              <w:jc w:val="center"/>
              <w:rPr>
                <w:rFonts w:cs="Arial"/>
                <w:sz w:val="20"/>
                <w:szCs w:val="20"/>
              </w:rPr>
            </w:pPr>
            <w:r w:rsidRPr="00520CA0">
              <w:rPr>
                <w:spacing w:val="-6"/>
                <w:sz w:val="20"/>
                <w:szCs w:val="20"/>
              </w:rPr>
              <w:t>Надземная</w:t>
            </w:r>
          </w:p>
        </w:tc>
        <w:tc>
          <w:tcPr>
            <w:tcW w:w="1583" w:type="dxa"/>
            <w:noWrap/>
            <w:vAlign w:val="center"/>
          </w:tcPr>
          <w:p w14:paraId="136B1810" w14:textId="1A4248CC"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0E86E094" w14:textId="7BEF827D" w:rsidR="001B79A7" w:rsidRPr="00234EFC" w:rsidRDefault="001B79A7" w:rsidP="001B79A7">
            <w:pPr>
              <w:spacing w:after="0" w:line="240" w:lineRule="auto"/>
              <w:ind w:firstLine="0"/>
              <w:jc w:val="center"/>
              <w:rPr>
                <w:rFonts w:cs="Arial"/>
                <w:sz w:val="20"/>
                <w:szCs w:val="20"/>
              </w:rPr>
            </w:pPr>
            <w:r w:rsidRPr="00520CA0">
              <w:rPr>
                <w:spacing w:val="-6"/>
                <w:sz w:val="20"/>
                <w:szCs w:val="20"/>
              </w:rPr>
              <w:t>Минвата, стеклоткань, оцинкованная сталь</w:t>
            </w:r>
          </w:p>
        </w:tc>
        <w:tc>
          <w:tcPr>
            <w:tcW w:w="1296" w:type="dxa"/>
            <w:vAlign w:val="center"/>
          </w:tcPr>
          <w:p w14:paraId="67623B2C" w14:textId="25AC03C1"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1DB80788" w14:textId="77777777" w:rsidTr="00CC70B5">
        <w:trPr>
          <w:trHeight w:val="227"/>
        </w:trPr>
        <w:tc>
          <w:tcPr>
            <w:tcW w:w="2518" w:type="dxa"/>
            <w:vAlign w:val="center"/>
          </w:tcPr>
          <w:p w14:paraId="0B1F0B6A" w14:textId="2E6DE115" w:rsidR="001B79A7" w:rsidRPr="00234EFC" w:rsidRDefault="001B79A7" w:rsidP="001B79A7">
            <w:pPr>
              <w:spacing w:after="0" w:line="240" w:lineRule="auto"/>
              <w:ind w:firstLine="0"/>
              <w:jc w:val="center"/>
              <w:rPr>
                <w:rFonts w:cs="Arial"/>
                <w:sz w:val="20"/>
                <w:szCs w:val="20"/>
              </w:rPr>
            </w:pPr>
            <w:r w:rsidRPr="00520CA0">
              <w:rPr>
                <w:spacing w:val="-6"/>
                <w:sz w:val="20"/>
                <w:szCs w:val="20"/>
              </w:rPr>
              <w:t>Учетный уча</w:t>
            </w:r>
            <w:r>
              <w:rPr>
                <w:spacing w:val="-6"/>
                <w:sz w:val="20"/>
                <w:szCs w:val="20"/>
              </w:rPr>
              <w:t>сток 3, часть учетного участка 15</w:t>
            </w:r>
          </w:p>
        </w:tc>
        <w:tc>
          <w:tcPr>
            <w:tcW w:w="1559" w:type="dxa"/>
            <w:vAlign w:val="center"/>
          </w:tcPr>
          <w:p w14:paraId="41059163" w14:textId="4860BD38" w:rsidR="001B79A7" w:rsidRPr="00234EFC" w:rsidRDefault="001B79A7" w:rsidP="001B79A7">
            <w:pPr>
              <w:spacing w:after="0" w:line="240" w:lineRule="auto"/>
              <w:ind w:firstLine="0"/>
              <w:jc w:val="center"/>
              <w:rPr>
                <w:rFonts w:cs="Arial"/>
                <w:sz w:val="20"/>
                <w:szCs w:val="20"/>
              </w:rPr>
            </w:pPr>
            <w:r>
              <w:rPr>
                <w:spacing w:val="-6"/>
                <w:sz w:val="20"/>
                <w:szCs w:val="20"/>
              </w:rPr>
              <w:t>25</w:t>
            </w:r>
          </w:p>
        </w:tc>
        <w:tc>
          <w:tcPr>
            <w:tcW w:w="1659" w:type="dxa"/>
            <w:noWrap/>
            <w:vAlign w:val="center"/>
          </w:tcPr>
          <w:p w14:paraId="0DA75F6E" w14:textId="4247D7F9" w:rsidR="001B79A7" w:rsidRPr="00234EFC" w:rsidRDefault="001B79A7" w:rsidP="001B79A7">
            <w:pPr>
              <w:spacing w:after="0" w:line="240" w:lineRule="auto"/>
              <w:ind w:firstLine="0"/>
              <w:jc w:val="center"/>
              <w:rPr>
                <w:rFonts w:cs="Arial"/>
                <w:sz w:val="20"/>
                <w:szCs w:val="20"/>
              </w:rPr>
            </w:pPr>
            <w:r>
              <w:rPr>
                <w:spacing w:val="-6"/>
                <w:sz w:val="20"/>
                <w:szCs w:val="20"/>
              </w:rPr>
              <w:t>3,5</w:t>
            </w:r>
          </w:p>
        </w:tc>
        <w:tc>
          <w:tcPr>
            <w:tcW w:w="2736" w:type="dxa"/>
            <w:noWrap/>
            <w:vAlign w:val="center"/>
          </w:tcPr>
          <w:p w14:paraId="6904B7FB" w14:textId="593541FF" w:rsidR="001B79A7" w:rsidRPr="00234EFC" w:rsidRDefault="001B79A7" w:rsidP="001B79A7">
            <w:pPr>
              <w:spacing w:after="0" w:line="240" w:lineRule="auto"/>
              <w:ind w:firstLine="0"/>
              <w:jc w:val="center"/>
              <w:rPr>
                <w:rFonts w:cs="Arial"/>
                <w:sz w:val="20"/>
                <w:szCs w:val="20"/>
              </w:rPr>
            </w:pPr>
            <w:r w:rsidRPr="00520CA0">
              <w:rPr>
                <w:spacing w:val="-6"/>
                <w:sz w:val="20"/>
                <w:szCs w:val="20"/>
              </w:rPr>
              <w:t>распределительные – отопления</w:t>
            </w:r>
          </w:p>
        </w:tc>
        <w:tc>
          <w:tcPr>
            <w:tcW w:w="1417" w:type="dxa"/>
            <w:noWrap/>
            <w:vAlign w:val="center"/>
          </w:tcPr>
          <w:p w14:paraId="7512FAC9" w14:textId="6B31CBF8" w:rsidR="001B79A7" w:rsidRPr="00234EFC" w:rsidRDefault="001B79A7" w:rsidP="001B79A7">
            <w:pPr>
              <w:spacing w:after="0" w:line="240" w:lineRule="auto"/>
              <w:ind w:firstLine="0"/>
              <w:jc w:val="center"/>
              <w:rPr>
                <w:rFonts w:cs="Arial"/>
                <w:sz w:val="20"/>
                <w:szCs w:val="20"/>
              </w:rPr>
            </w:pPr>
            <w:r w:rsidRPr="007178F9">
              <w:rPr>
                <w:spacing w:val="-6"/>
                <w:sz w:val="20"/>
                <w:szCs w:val="20"/>
              </w:rPr>
              <w:t>Надземная</w:t>
            </w:r>
          </w:p>
        </w:tc>
        <w:tc>
          <w:tcPr>
            <w:tcW w:w="1583" w:type="dxa"/>
            <w:noWrap/>
            <w:vAlign w:val="center"/>
          </w:tcPr>
          <w:p w14:paraId="742BF2B8" w14:textId="706ADE5B"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550B66DE" w14:textId="4EE12D3D" w:rsidR="001B79A7" w:rsidRPr="00234EFC" w:rsidRDefault="001B79A7" w:rsidP="001B79A7">
            <w:pPr>
              <w:spacing w:after="0" w:line="240" w:lineRule="auto"/>
              <w:ind w:firstLine="0"/>
              <w:jc w:val="center"/>
              <w:rPr>
                <w:rFonts w:cs="Arial"/>
                <w:sz w:val="20"/>
                <w:szCs w:val="20"/>
              </w:rPr>
            </w:pPr>
            <w:r w:rsidRPr="00520CA0">
              <w:rPr>
                <w:spacing w:val="-6"/>
                <w:sz w:val="20"/>
                <w:szCs w:val="20"/>
              </w:rPr>
              <w:t>Минвата, стеклоткань, оцинкованная сталь</w:t>
            </w:r>
          </w:p>
        </w:tc>
        <w:tc>
          <w:tcPr>
            <w:tcW w:w="1296" w:type="dxa"/>
            <w:vAlign w:val="center"/>
          </w:tcPr>
          <w:p w14:paraId="31762D63" w14:textId="5318C3ED"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7168D58D" w14:textId="77777777" w:rsidTr="00CC70B5">
        <w:trPr>
          <w:trHeight w:val="227"/>
        </w:trPr>
        <w:tc>
          <w:tcPr>
            <w:tcW w:w="2518" w:type="dxa"/>
            <w:vAlign w:val="center"/>
          </w:tcPr>
          <w:p w14:paraId="3805BAB5" w14:textId="2F915175" w:rsidR="001B79A7" w:rsidRPr="00234EFC" w:rsidRDefault="001B79A7" w:rsidP="001B79A7">
            <w:pPr>
              <w:spacing w:after="0" w:line="240" w:lineRule="auto"/>
              <w:ind w:firstLine="0"/>
              <w:jc w:val="center"/>
              <w:rPr>
                <w:rFonts w:cs="Arial"/>
                <w:sz w:val="20"/>
                <w:szCs w:val="20"/>
              </w:rPr>
            </w:pPr>
            <w:r w:rsidRPr="00520CA0">
              <w:rPr>
                <w:spacing w:val="-6"/>
                <w:sz w:val="20"/>
                <w:szCs w:val="20"/>
              </w:rPr>
              <w:t xml:space="preserve">Учетный участок </w:t>
            </w:r>
            <w:r>
              <w:rPr>
                <w:spacing w:val="-6"/>
                <w:sz w:val="20"/>
                <w:szCs w:val="20"/>
              </w:rPr>
              <w:t>3</w:t>
            </w:r>
            <w:r w:rsidRPr="00520CA0">
              <w:rPr>
                <w:spacing w:val="-6"/>
                <w:sz w:val="20"/>
                <w:szCs w:val="20"/>
              </w:rPr>
              <w:t xml:space="preserve">, часть учетного участка </w:t>
            </w:r>
            <w:r>
              <w:rPr>
                <w:spacing w:val="-6"/>
                <w:sz w:val="20"/>
                <w:szCs w:val="20"/>
              </w:rPr>
              <w:t>16</w:t>
            </w:r>
          </w:p>
        </w:tc>
        <w:tc>
          <w:tcPr>
            <w:tcW w:w="1559" w:type="dxa"/>
            <w:vAlign w:val="center"/>
          </w:tcPr>
          <w:p w14:paraId="4ED88479" w14:textId="74EEB63D" w:rsidR="001B79A7" w:rsidRPr="00234EFC" w:rsidRDefault="001B79A7" w:rsidP="001B79A7">
            <w:pPr>
              <w:spacing w:after="0" w:line="240" w:lineRule="auto"/>
              <w:ind w:firstLine="0"/>
              <w:jc w:val="center"/>
              <w:rPr>
                <w:rFonts w:cs="Arial"/>
                <w:sz w:val="20"/>
                <w:szCs w:val="20"/>
              </w:rPr>
            </w:pPr>
            <w:r>
              <w:rPr>
                <w:spacing w:val="-6"/>
                <w:sz w:val="20"/>
                <w:szCs w:val="20"/>
              </w:rPr>
              <w:t>25</w:t>
            </w:r>
          </w:p>
        </w:tc>
        <w:tc>
          <w:tcPr>
            <w:tcW w:w="1659" w:type="dxa"/>
            <w:noWrap/>
            <w:vAlign w:val="center"/>
          </w:tcPr>
          <w:p w14:paraId="635F042D" w14:textId="04D23FF8" w:rsidR="001B79A7" w:rsidRPr="00234EFC" w:rsidRDefault="001B79A7" w:rsidP="001B79A7">
            <w:pPr>
              <w:spacing w:after="0" w:line="240" w:lineRule="auto"/>
              <w:ind w:firstLine="0"/>
              <w:jc w:val="center"/>
              <w:rPr>
                <w:rFonts w:cs="Arial"/>
                <w:sz w:val="20"/>
                <w:szCs w:val="20"/>
              </w:rPr>
            </w:pPr>
            <w:r>
              <w:rPr>
                <w:spacing w:val="-6"/>
                <w:sz w:val="20"/>
                <w:szCs w:val="20"/>
              </w:rPr>
              <w:t>7,5</w:t>
            </w:r>
          </w:p>
        </w:tc>
        <w:tc>
          <w:tcPr>
            <w:tcW w:w="2736" w:type="dxa"/>
            <w:noWrap/>
            <w:vAlign w:val="center"/>
          </w:tcPr>
          <w:p w14:paraId="4F30139B" w14:textId="10ECBFAC" w:rsidR="001B79A7" w:rsidRPr="00234EFC" w:rsidRDefault="001B79A7" w:rsidP="001B79A7">
            <w:pPr>
              <w:spacing w:after="0" w:line="240" w:lineRule="auto"/>
              <w:ind w:firstLine="0"/>
              <w:jc w:val="center"/>
              <w:rPr>
                <w:rFonts w:cs="Arial"/>
                <w:sz w:val="20"/>
                <w:szCs w:val="20"/>
              </w:rPr>
            </w:pPr>
            <w:r w:rsidRPr="00520CA0">
              <w:rPr>
                <w:spacing w:val="-6"/>
                <w:sz w:val="20"/>
                <w:szCs w:val="20"/>
              </w:rPr>
              <w:t>распределительные – отопления</w:t>
            </w:r>
          </w:p>
        </w:tc>
        <w:tc>
          <w:tcPr>
            <w:tcW w:w="1417" w:type="dxa"/>
            <w:noWrap/>
            <w:vAlign w:val="center"/>
          </w:tcPr>
          <w:p w14:paraId="026CF24F" w14:textId="6581F443" w:rsidR="001B79A7" w:rsidRPr="00234EFC" w:rsidRDefault="001B79A7" w:rsidP="001B79A7">
            <w:pPr>
              <w:spacing w:after="0" w:line="240" w:lineRule="auto"/>
              <w:ind w:firstLine="0"/>
              <w:jc w:val="center"/>
              <w:rPr>
                <w:rFonts w:cs="Arial"/>
                <w:sz w:val="20"/>
                <w:szCs w:val="20"/>
              </w:rPr>
            </w:pPr>
            <w:r w:rsidRPr="00520CA0">
              <w:rPr>
                <w:spacing w:val="-6"/>
                <w:sz w:val="20"/>
                <w:szCs w:val="20"/>
              </w:rPr>
              <w:t>Надземная</w:t>
            </w:r>
          </w:p>
        </w:tc>
        <w:tc>
          <w:tcPr>
            <w:tcW w:w="1583" w:type="dxa"/>
            <w:noWrap/>
            <w:vAlign w:val="center"/>
          </w:tcPr>
          <w:p w14:paraId="289881BD" w14:textId="458492D2"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7DB5FC9C" w14:textId="0A014C06" w:rsidR="001B79A7" w:rsidRPr="00234EFC" w:rsidRDefault="001B79A7" w:rsidP="001B79A7">
            <w:pPr>
              <w:spacing w:after="0" w:line="240" w:lineRule="auto"/>
              <w:ind w:firstLine="0"/>
              <w:jc w:val="center"/>
              <w:rPr>
                <w:rFonts w:cs="Arial"/>
                <w:sz w:val="20"/>
                <w:szCs w:val="20"/>
              </w:rPr>
            </w:pPr>
            <w:r w:rsidRPr="00520CA0">
              <w:rPr>
                <w:spacing w:val="-6"/>
                <w:sz w:val="20"/>
                <w:szCs w:val="20"/>
              </w:rPr>
              <w:t>Минвата, стеклоткань, оцинкованная сталь</w:t>
            </w:r>
          </w:p>
        </w:tc>
        <w:tc>
          <w:tcPr>
            <w:tcW w:w="1296" w:type="dxa"/>
            <w:vAlign w:val="center"/>
          </w:tcPr>
          <w:p w14:paraId="49A8F26B" w14:textId="78213981"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297899A5" w14:textId="77777777" w:rsidTr="00CC70B5">
        <w:trPr>
          <w:trHeight w:val="227"/>
        </w:trPr>
        <w:tc>
          <w:tcPr>
            <w:tcW w:w="2518" w:type="dxa"/>
            <w:vAlign w:val="center"/>
          </w:tcPr>
          <w:p w14:paraId="5DD56487" w14:textId="6ECE2B76" w:rsidR="001B79A7" w:rsidRPr="00234EFC" w:rsidRDefault="001B79A7" w:rsidP="001B79A7">
            <w:pPr>
              <w:spacing w:after="0" w:line="240" w:lineRule="auto"/>
              <w:ind w:firstLine="0"/>
              <w:jc w:val="center"/>
              <w:rPr>
                <w:rFonts w:cs="Arial"/>
                <w:sz w:val="20"/>
                <w:szCs w:val="20"/>
              </w:rPr>
            </w:pPr>
            <w:r w:rsidRPr="00520CA0">
              <w:rPr>
                <w:spacing w:val="-6"/>
                <w:sz w:val="20"/>
                <w:szCs w:val="20"/>
              </w:rPr>
              <w:t xml:space="preserve">Учетный участок </w:t>
            </w:r>
            <w:r>
              <w:rPr>
                <w:spacing w:val="-6"/>
                <w:sz w:val="20"/>
                <w:szCs w:val="20"/>
              </w:rPr>
              <w:t>3</w:t>
            </w:r>
            <w:r w:rsidRPr="00520CA0">
              <w:rPr>
                <w:spacing w:val="-6"/>
                <w:sz w:val="20"/>
                <w:szCs w:val="20"/>
              </w:rPr>
              <w:t xml:space="preserve">, часть учетного участка </w:t>
            </w:r>
            <w:r>
              <w:rPr>
                <w:spacing w:val="-6"/>
                <w:sz w:val="20"/>
                <w:szCs w:val="20"/>
              </w:rPr>
              <w:t>17</w:t>
            </w:r>
          </w:p>
        </w:tc>
        <w:tc>
          <w:tcPr>
            <w:tcW w:w="1559" w:type="dxa"/>
            <w:vAlign w:val="center"/>
          </w:tcPr>
          <w:p w14:paraId="5E7E74DE" w14:textId="7666514A" w:rsidR="001B79A7" w:rsidRPr="00234EFC" w:rsidRDefault="001B79A7" w:rsidP="001B79A7">
            <w:pPr>
              <w:spacing w:after="0" w:line="240" w:lineRule="auto"/>
              <w:ind w:firstLine="0"/>
              <w:jc w:val="center"/>
              <w:rPr>
                <w:rFonts w:cs="Arial"/>
                <w:sz w:val="20"/>
                <w:szCs w:val="20"/>
              </w:rPr>
            </w:pPr>
            <w:r>
              <w:rPr>
                <w:spacing w:val="-6"/>
                <w:sz w:val="20"/>
                <w:szCs w:val="20"/>
              </w:rPr>
              <w:t>25</w:t>
            </w:r>
          </w:p>
        </w:tc>
        <w:tc>
          <w:tcPr>
            <w:tcW w:w="1659" w:type="dxa"/>
            <w:noWrap/>
            <w:vAlign w:val="center"/>
          </w:tcPr>
          <w:p w14:paraId="34566315" w14:textId="4E4974CD" w:rsidR="001B79A7" w:rsidRPr="00234EFC" w:rsidRDefault="001B79A7" w:rsidP="001B79A7">
            <w:pPr>
              <w:spacing w:after="0" w:line="240" w:lineRule="auto"/>
              <w:ind w:firstLine="0"/>
              <w:jc w:val="center"/>
              <w:rPr>
                <w:rFonts w:cs="Arial"/>
                <w:sz w:val="20"/>
                <w:szCs w:val="20"/>
              </w:rPr>
            </w:pPr>
            <w:r>
              <w:rPr>
                <w:spacing w:val="-6"/>
                <w:sz w:val="20"/>
                <w:szCs w:val="20"/>
              </w:rPr>
              <w:t>4</w:t>
            </w:r>
          </w:p>
        </w:tc>
        <w:tc>
          <w:tcPr>
            <w:tcW w:w="2736" w:type="dxa"/>
            <w:noWrap/>
            <w:vAlign w:val="center"/>
          </w:tcPr>
          <w:p w14:paraId="7123EED3" w14:textId="7312AC1E" w:rsidR="001B79A7" w:rsidRPr="00234EFC" w:rsidRDefault="001B79A7" w:rsidP="001B79A7">
            <w:pPr>
              <w:spacing w:after="0" w:line="240" w:lineRule="auto"/>
              <w:ind w:firstLine="0"/>
              <w:jc w:val="center"/>
              <w:rPr>
                <w:rFonts w:cs="Arial"/>
                <w:sz w:val="20"/>
                <w:szCs w:val="20"/>
              </w:rPr>
            </w:pPr>
            <w:r w:rsidRPr="00520CA0">
              <w:rPr>
                <w:spacing w:val="-6"/>
                <w:sz w:val="20"/>
                <w:szCs w:val="20"/>
              </w:rPr>
              <w:t>распределительные – отопления</w:t>
            </w:r>
          </w:p>
        </w:tc>
        <w:tc>
          <w:tcPr>
            <w:tcW w:w="1417" w:type="dxa"/>
            <w:noWrap/>
            <w:vAlign w:val="center"/>
          </w:tcPr>
          <w:p w14:paraId="0A8DF876" w14:textId="2E61FE53" w:rsidR="001B79A7" w:rsidRPr="00234EFC" w:rsidRDefault="001B79A7" w:rsidP="001B79A7">
            <w:pPr>
              <w:spacing w:after="0" w:line="240" w:lineRule="auto"/>
              <w:ind w:firstLine="0"/>
              <w:jc w:val="center"/>
              <w:rPr>
                <w:rFonts w:cs="Arial"/>
                <w:sz w:val="20"/>
                <w:szCs w:val="20"/>
              </w:rPr>
            </w:pPr>
            <w:r w:rsidRPr="007178F9">
              <w:rPr>
                <w:spacing w:val="-6"/>
                <w:sz w:val="20"/>
                <w:szCs w:val="20"/>
              </w:rPr>
              <w:t>Надземная</w:t>
            </w:r>
          </w:p>
        </w:tc>
        <w:tc>
          <w:tcPr>
            <w:tcW w:w="1583" w:type="dxa"/>
            <w:noWrap/>
            <w:vAlign w:val="center"/>
          </w:tcPr>
          <w:p w14:paraId="03817840" w14:textId="006680B6"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18EED744" w14:textId="77646F53" w:rsidR="001B79A7" w:rsidRPr="00234EFC" w:rsidRDefault="001B79A7" w:rsidP="001B79A7">
            <w:pPr>
              <w:spacing w:after="0" w:line="240" w:lineRule="auto"/>
              <w:ind w:firstLine="0"/>
              <w:jc w:val="center"/>
              <w:rPr>
                <w:rFonts w:cs="Arial"/>
                <w:sz w:val="20"/>
                <w:szCs w:val="20"/>
              </w:rPr>
            </w:pPr>
            <w:r w:rsidRPr="00520CA0">
              <w:rPr>
                <w:spacing w:val="-6"/>
                <w:sz w:val="20"/>
                <w:szCs w:val="20"/>
              </w:rPr>
              <w:t>Минвата, стеклоткань, оцинкованная сталь</w:t>
            </w:r>
          </w:p>
        </w:tc>
        <w:tc>
          <w:tcPr>
            <w:tcW w:w="1296" w:type="dxa"/>
            <w:vAlign w:val="center"/>
          </w:tcPr>
          <w:p w14:paraId="1DC4FF08" w14:textId="2DA804F9"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2794CCA4" w14:textId="77777777" w:rsidTr="00CC70B5">
        <w:trPr>
          <w:trHeight w:val="227"/>
        </w:trPr>
        <w:tc>
          <w:tcPr>
            <w:tcW w:w="2518" w:type="dxa"/>
            <w:vAlign w:val="center"/>
          </w:tcPr>
          <w:p w14:paraId="12AB0A36" w14:textId="630FBF9C" w:rsidR="001B79A7" w:rsidRPr="00234EFC" w:rsidRDefault="001B79A7" w:rsidP="001B79A7">
            <w:pPr>
              <w:spacing w:after="0" w:line="240" w:lineRule="auto"/>
              <w:ind w:firstLine="0"/>
              <w:jc w:val="center"/>
              <w:rPr>
                <w:rFonts w:cs="Arial"/>
                <w:sz w:val="20"/>
                <w:szCs w:val="20"/>
              </w:rPr>
            </w:pPr>
            <w:r w:rsidRPr="00520CA0">
              <w:rPr>
                <w:spacing w:val="-6"/>
                <w:sz w:val="20"/>
                <w:szCs w:val="20"/>
              </w:rPr>
              <w:t xml:space="preserve">Учетный участок </w:t>
            </w:r>
            <w:r>
              <w:rPr>
                <w:spacing w:val="-6"/>
                <w:sz w:val="20"/>
                <w:szCs w:val="20"/>
              </w:rPr>
              <w:t>3</w:t>
            </w:r>
            <w:r w:rsidRPr="00520CA0">
              <w:rPr>
                <w:spacing w:val="-6"/>
                <w:sz w:val="20"/>
                <w:szCs w:val="20"/>
              </w:rPr>
              <w:t xml:space="preserve">, часть учетного участка </w:t>
            </w:r>
            <w:r>
              <w:rPr>
                <w:spacing w:val="-6"/>
                <w:sz w:val="20"/>
                <w:szCs w:val="20"/>
              </w:rPr>
              <w:t>18</w:t>
            </w:r>
          </w:p>
        </w:tc>
        <w:tc>
          <w:tcPr>
            <w:tcW w:w="1559" w:type="dxa"/>
            <w:vAlign w:val="center"/>
          </w:tcPr>
          <w:p w14:paraId="46B38718" w14:textId="6E36A0A8" w:rsidR="001B79A7" w:rsidRPr="00234EFC" w:rsidRDefault="001B79A7" w:rsidP="001B79A7">
            <w:pPr>
              <w:spacing w:after="0" w:line="240" w:lineRule="auto"/>
              <w:ind w:firstLine="0"/>
              <w:jc w:val="center"/>
              <w:rPr>
                <w:rFonts w:cs="Arial"/>
                <w:sz w:val="20"/>
                <w:szCs w:val="20"/>
              </w:rPr>
            </w:pPr>
            <w:r>
              <w:rPr>
                <w:spacing w:val="-6"/>
                <w:sz w:val="20"/>
                <w:szCs w:val="20"/>
              </w:rPr>
              <w:t>25</w:t>
            </w:r>
          </w:p>
        </w:tc>
        <w:tc>
          <w:tcPr>
            <w:tcW w:w="1659" w:type="dxa"/>
            <w:noWrap/>
            <w:vAlign w:val="center"/>
          </w:tcPr>
          <w:p w14:paraId="70527683" w14:textId="40BE36D5" w:rsidR="001B79A7" w:rsidRPr="00234EFC" w:rsidRDefault="001B79A7" w:rsidP="001B79A7">
            <w:pPr>
              <w:spacing w:after="0" w:line="240" w:lineRule="auto"/>
              <w:ind w:firstLine="0"/>
              <w:jc w:val="center"/>
              <w:rPr>
                <w:rFonts w:cs="Arial"/>
                <w:sz w:val="20"/>
                <w:szCs w:val="20"/>
              </w:rPr>
            </w:pPr>
            <w:r>
              <w:rPr>
                <w:spacing w:val="-6"/>
                <w:sz w:val="20"/>
                <w:szCs w:val="20"/>
              </w:rPr>
              <w:t>12,5</w:t>
            </w:r>
          </w:p>
        </w:tc>
        <w:tc>
          <w:tcPr>
            <w:tcW w:w="2736" w:type="dxa"/>
            <w:noWrap/>
            <w:vAlign w:val="center"/>
          </w:tcPr>
          <w:p w14:paraId="269974C8" w14:textId="5C4A4F23" w:rsidR="001B79A7" w:rsidRPr="00234EFC" w:rsidRDefault="001B79A7" w:rsidP="001B79A7">
            <w:pPr>
              <w:spacing w:after="0" w:line="240" w:lineRule="auto"/>
              <w:ind w:firstLine="0"/>
              <w:jc w:val="center"/>
              <w:rPr>
                <w:rFonts w:cs="Arial"/>
                <w:sz w:val="20"/>
                <w:szCs w:val="20"/>
              </w:rPr>
            </w:pPr>
            <w:r w:rsidRPr="00520CA0">
              <w:rPr>
                <w:spacing w:val="-6"/>
                <w:sz w:val="20"/>
                <w:szCs w:val="20"/>
              </w:rPr>
              <w:t>распределительные – отопления</w:t>
            </w:r>
          </w:p>
        </w:tc>
        <w:tc>
          <w:tcPr>
            <w:tcW w:w="1417" w:type="dxa"/>
            <w:noWrap/>
            <w:vAlign w:val="center"/>
          </w:tcPr>
          <w:p w14:paraId="6821D36D" w14:textId="29CACFAD" w:rsidR="001B79A7" w:rsidRPr="00234EFC" w:rsidRDefault="001B79A7" w:rsidP="001B79A7">
            <w:pPr>
              <w:spacing w:after="0" w:line="240" w:lineRule="auto"/>
              <w:ind w:firstLine="0"/>
              <w:jc w:val="center"/>
              <w:rPr>
                <w:rFonts w:cs="Arial"/>
                <w:sz w:val="20"/>
                <w:szCs w:val="20"/>
              </w:rPr>
            </w:pPr>
            <w:r w:rsidRPr="00520CA0">
              <w:rPr>
                <w:spacing w:val="-6"/>
                <w:sz w:val="20"/>
                <w:szCs w:val="20"/>
              </w:rPr>
              <w:t>Надземная</w:t>
            </w:r>
          </w:p>
        </w:tc>
        <w:tc>
          <w:tcPr>
            <w:tcW w:w="1583" w:type="dxa"/>
            <w:noWrap/>
            <w:vAlign w:val="center"/>
          </w:tcPr>
          <w:p w14:paraId="74B8F455" w14:textId="648DF125"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768244C1" w14:textId="3468F55B" w:rsidR="001B79A7" w:rsidRPr="00234EFC" w:rsidRDefault="001B79A7" w:rsidP="001B79A7">
            <w:pPr>
              <w:spacing w:after="0" w:line="240" w:lineRule="auto"/>
              <w:ind w:firstLine="0"/>
              <w:jc w:val="center"/>
              <w:rPr>
                <w:rFonts w:cs="Arial"/>
                <w:sz w:val="20"/>
                <w:szCs w:val="20"/>
              </w:rPr>
            </w:pPr>
            <w:r w:rsidRPr="00520CA0">
              <w:rPr>
                <w:spacing w:val="-6"/>
                <w:sz w:val="20"/>
                <w:szCs w:val="20"/>
              </w:rPr>
              <w:t>Минвата, стеклоткань, оцинкованная сталь</w:t>
            </w:r>
          </w:p>
        </w:tc>
        <w:tc>
          <w:tcPr>
            <w:tcW w:w="1296" w:type="dxa"/>
            <w:vAlign w:val="center"/>
          </w:tcPr>
          <w:p w14:paraId="7E94A542" w14:textId="21D388B8"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4D9FE3F1" w14:textId="77777777" w:rsidTr="00CC70B5">
        <w:trPr>
          <w:trHeight w:val="227"/>
        </w:trPr>
        <w:tc>
          <w:tcPr>
            <w:tcW w:w="2518" w:type="dxa"/>
            <w:vAlign w:val="center"/>
          </w:tcPr>
          <w:p w14:paraId="127B6634" w14:textId="39996087" w:rsidR="001B79A7" w:rsidRPr="00234EFC" w:rsidRDefault="001B79A7" w:rsidP="001B79A7">
            <w:pPr>
              <w:spacing w:after="0" w:line="240" w:lineRule="auto"/>
              <w:ind w:firstLine="0"/>
              <w:jc w:val="center"/>
              <w:rPr>
                <w:rFonts w:cs="Arial"/>
                <w:sz w:val="20"/>
                <w:szCs w:val="20"/>
              </w:rPr>
            </w:pPr>
            <w:r w:rsidRPr="00520CA0">
              <w:rPr>
                <w:spacing w:val="-6"/>
                <w:sz w:val="20"/>
                <w:szCs w:val="20"/>
              </w:rPr>
              <w:t xml:space="preserve">Учетный участок </w:t>
            </w:r>
            <w:r>
              <w:rPr>
                <w:spacing w:val="-6"/>
                <w:sz w:val="20"/>
                <w:szCs w:val="20"/>
              </w:rPr>
              <w:t>3, часть учетного участка 19</w:t>
            </w:r>
          </w:p>
        </w:tc>
        <w:tc>
          <w:tcPr>
            <w:tcW w:w="1559" w:type="dxa"/>
            <w:vAlign w:val="center"/>
          </w:tcPr>
          <w:p w14:paraId="230C9C54" w14:textId="4C18E4EC" w:rsidR="001B79A7" w:rsidRPr="00234EFC" w:rsidRDefault="001B79A7" w:rsidP="001B79A7">
            <w:pPr>
              <w:spacing w:after="0" w:line="240" w:lineRule="auto"/>
              <w:ind w:firstLine="0"/>
              <w:jc w:val="center"/>
              <w:rPr>
                <w:rFonts w:cs="Arial"/>
                <w:sz w:val="20"/>
                <w:szCs w:val="20"/>
              </w:rPr>
            </w:pPr>
            <w:r>
              <w:rPr>
                <w:spacing w:val="-6"/>
                <w:sz w:val="20"/>
                <w:szCs w:val="20"/>
              </w:rPr>
              <w:t>25</w:t>
            </w:r>
          </w:p>
        </w:tc>
        <w:tc>
          <w:tcPr>
            <w:tcW w:w="1659" w:type="dxa"/>
            <w:noWrap/>
            <w:vAlign w:val="center"/>
          </w:tcPr>
          <w:p w14:paraId="35D60846" w14:textId="72130F51" w:rsidR="001B79A7" w:rsidRPr="00234EFC" w:rsidRDefault="001B79A7" w:rsidP="001B79A7">
            <w:pPr>
              <w:spacing w:after="0" w:line="240" w:lineRule="auto"/>
              <w:ind w:firstLine="0"/>
              <w:jc w:val="center"/>
              <w:rPr>
                <w:rFonts w:cs="Arial"/>
                <w:sz w:val="20"/>
                <w:szCs w:val="20"/>
              </w:rPr>
            </w:pPr>
            <w:r>
              <w:rPr>
                <w:spacing w:val="-6"/>
                <w:sz w:val="20"/>
                <w:szCs w:val="20"/>
              </w:rPr>
              <w:t>23,5</w:t>
            </w:r>
          </w:p>
        </w:tc>
        <w:tc>
          <w:tcPr>
            <w:tcW w:w="2736" w:type="dxa"/>
            <w:noWrap/>
            <w:vAlign w:val="center"/>
          </w:tcPr>
          <w:p w14:paraId="6F084363" w14:textId="603F919B" w:rsidR="001B79A7" w:rsidRPr="00234EFC" w:rsidRDefault="001B79A7" w:rsidP="001B79A7">
            <w:pPr>
              <w:spacing w:after="0" w:line="240" w:lineRule="auto"/>
              <w:ind w:firstLine="0"/>
              <w:jc w:val="center"/>
              <w:rPr>
                <w:rFonts w:cs="Arial"/>
                <w:sz w:val="20"/>
                <w:szCs w:val="20"/>
              </w:rPr>
            </w:pPr>
            <w:r w:rsidRPr="00520CA0">
              <w:rPr>
                <w:spacing w:val="-6"/>
                <w:sz w:val="20"/>
                <w:szCs w:val="20"/>
              </w:rPr>
              <w:t>распределительные – отопления</w:t>
            </w:r>
          </w:p>
        </w:tc>
        <w:tc>
          <w:tcPr>
            <w:tcW w:w="1417" w:type="dxa"/>
            <w:noWrap/>
            <w:vAlign w:val="center"/>
          </w:tcPr>
          <w:p w14:paraId="2B0E24A0" w14:textId="01C1D8D4" w:rsidR="001B79A7" w:rsidRPr="00234EFC" w:rsidRDefault="001B79A7" w:rsidP="001B79A7">
            <w:pPr>
              <w:spacing w:after="0" w:line="240" w:lineRule="auto"/>
              <w:ind w:firstLine="0"/>
              <w:jc w:val="center"/>
              <w:rPr>
                <w:rFonts w:cs="Arial"/>
                <w:sz w:val="20"/>
                <w:szCs w:val="20"/>
              </w:rPr>
            </w:pPr>
            <w:r w:rsidRPr="00520CA0">
              <w:rPr>
                <w:spacing w:val="-6"/>
                <w:sz w:val="20"/>
                <w:szCs w:val="20"/>
              </w:rPr>
              <w:t>Надземная</w:t>
            </w:r>
          </w:p>
        </w:tc>
        <w:tc>
          <w:tcPr>
            <w:tcW w:w="1583" w:type="dxa"/>
            <w:noWrap/>
            <w:vAlign w:val="center"/>
          </w:tcPr>
          <w:p w14:paraId="589FEB1C" w14:textId="04A7F79D"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0A0B7AF9" w14:textId="3AD2F72A" w:rsidR="001B79A7" w:rsidRPr="00234EFC" w:rsidRDefault="001B79A7" w:rsidP="001B79A7">
            <w:pPr>
              <w:spacing w:after="0" w:line="240" w:lineRule="auto"/>
              <w:ind w:firstLine="0"/>
              <w:jc w:val="center"/>
              <w:rPr>
                <w:rFonts w:cs="Arial"/>
                <w:sz w:val="20"/>
                <w:szCs w:val="20"/>
              </w:rPr>
            </w:pPr>
            <w:r w:rsidRPr="00520CA0">
              <w:rPr>
                <w:spacing w:val="-6"/>
                <w:sz w:val="20"/>
                <w:szCs w:val="20"/>
              </w:rPr>
              <w:t>Минвата, стеклоткань, оцинкованная сталь</w:t>
            </w:r>
          </w:p>
        </w:tc>
        <w:tc>
          <w:tcPr>
            <w:tcW w:w="1296" w:type="dxa"/>
            <w:vAlign w:val="center"/>
          </w:tcPr>
          <w:p w14:paraId="75796836" w14:textId="4B30C087"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248C07F6" w14:textId="77777777" w:rsidTr="00CC70B5">
        <w:trPr>
          <w:trHeight w:val="227"/>
        </w:trPr>
        <w:tc>
          <w:tcPr>
            <w:tcW w:w="2518" w:type="dxa"/>
            <w:vAlign w:val="center"/>
          </w:tcPr>
          <w:p w14:paraId="09F86600" w14:textId="4A60C869" w:rsidR="001B79A7" w:rsidRPr="00234EFC" w:rsidRDefault="001B79A7" w:rsidP="001B79A7">
            <w:pPr>
              <w:spacing w:after="0" w:line="240" w:lineRule="auto"/>
              <w:ind w:firstLine="0"/>
              <w:jc w:val="center"/>
              <w:rPr>
                <w:rFonts w:cs="Arial"/>
                <w:sz w:val="20"/>
                <w:szCs w:val="20"/>
              </w:rPr>
            </w:pPr>
            <w:r w:rsidRPr="00520CA0">
              <w:rPr>
                <w:spacing w:val="-6"/>
                <w:sz w:val="20"/>
                <w:szCs w:val="20"/>
              </w:rPr>
              <w:t>Учетный уча</w:t>
            </w:r>
            <w:r>
              <w:rPr>
                <w:spacing w:val="-6"/>
                <w:sz w:val="20"/>
                <w:szCs w:val="20"/>
              </w:rPr>
              <w:t>сток 3, часть учетного участка 20</w:t>
            </w:r>
          </w:p>
        </w:tc>
        <w:tc>
          <w:tcPr>
            <w:tcW w:w="1559" w:type="dxa"/>
            <w:vAlign w:val="center"/>
          </w:tcPr>
          <w:p w14:paraId="196DD27D" w14:textId="7DF53D9B" w:rsidR="001B79A7" w:rsidRPr="00234EFC" w:rsidRDefault="001B79A7" w:rsidP="001B79A7">
            <w:pPr>
              <w:spacing w:after="0" w:line="240" w:lineRule="auto"/>
              <w:ind w:firstLine="0"/>
              <w:jc w:val="center"/>
              <w:rPr>
                <w:rFonts w:cs="Arial"/>
                <w:sz w:val="20"/>
                <w:szCs w:val="20"/>
              </w:rPr>
            </w:pPr>
            <w:r>
              <w:rPr>
                <w:spacing w:val="-6"/>
                <w:sz w:val="20"/>
                <w:szCs w:val="20"/>
              </w:rPr>
              <w:t>25</w:t>
            </w:r>
          </w:p>
        </w:tc>
        <w:tc>
          <w:tcPr>
            <w:tcW w:w="1659" w:type="dxa"/>
            <w:noWrap/>
            <w:vAlign w:val="center"/>
          </w:tcPr>
          <w:p w14:paraId="2530B9A3" w14:textId="44495EDE" w:rsidR="001B79A7" w:rsidRPr="00234EFC" w:rsidRDefault="001B79A7" w:rsidP="001B79A7">
            <w:pPr>
              <w:spacing w:after="0" w:line="240" w:lineRule="auto"/>
              <w:ind w:firstLine="0"/>
              <w:jc w:val="center"/>
              <w:rPr>
                <w:rFonts w:cs="Arial"/>
                <w:sz w:val="20"/>
                <w:szCs w:val="20"/>
              </w:rPr>
            </w:pPr>
            <w:r>
              <w:rPr>
                <w:spacing w:val="-6"/>
                <w:sz w:val="20"/>
                <w:szCs w:val="20"/>
              </w:rPr>
              <w:t>24</w:t>
            </w:r>
          </w:p>
        </w:tc>
        <w:tc>
          <w:tcPr>
            <w:tcW w:w="2736" w:type="dxa"/>
            <w:noWrap/>
            <w:vAlign w:val="center"/>
          </w:tcPr>
          <w:p w14:paraId="594E6CD8" w14:textId="4DC9325B" w:rsidR="001B79A7" w:rsidRPr="00234EFC" w:rsidRDefault="001B79A7" w:rsidP="001B79A7">
            <w:pPr>
              <w:spacing w:after="0" w:line="240" w:lineRule="auto"/>
              <w:ind w:firstLine="0"/>
              <w:jc w:val="center"/>
              <w:rPr>
                <w:rFonts w:cs="Arial"/>
                <w:sz w:val="20"/>
                <w:szCs w:val="20"/>
              </w:rPr>
            </w:pPr>
            <w:r w:rsidRPr="00520CA0">
              <w:rPr>
                <w:spacing w:val="-6"/>
                <w:sz w:val="20"/>
                <w:szCs w:val="20"/>
              </w:rPr>
              <w:t>распределительные – отопления</w:t>
            </w:r>
          </w:p>
        </w:tc>
        <w:tc>
          <w:tcPr>
            <w:tcW w:w="1417" w:type="dxa"/>
            <w:noWrap/>
            <w:vAlign w:val="center"/>
          </w:tcPr>
          <w:p w14:paraId="30B27103" w14:textId="3A9DA061" w:rsidR="001B79A7" w:rsidRPr="00234EFC" w:rsidRDefault="001B79A7" w:rsidP="001B79A7">
            <w:pPr>
              <w:spacing w:after="0" w:line="240" w:lineRule="auto"/>
              <w:ind w:firstLine="0"/>
              <w:jc w:val="center"/>
              <w:rPr>
                <w:rFonts w:cs="Arial"/>
                <w:sz w:val="20"/>
                <w:szCs w:val="20"/>
              </w:rPr>
            </w:pPr>
            <w:r w:rsidRPr="007178F9">
              <w:rPr>
                <w:spacing w:val="-6"/>
                <w:sz w:val="20"/>
                <w:szCs w:val="20"/>
              </w:rPr>
              <w:t>Надземная</w:t>
            </w:r>
          </w:p>
        </w:tc>
        <w:tc>
          <w:tcPr>
            <w:tcW w:w="1583" w:type="dxa"/>
            <w:noWrap/>
            <w:vAlign w:val="center"/>
          </w:tcPr>
          <w:p w14:paraId="48A65210" w14:textId="4C1E827A"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2FA6FEB7" w14:textId="498068F9" w:rsidR="001B79A7" w:rsidRPr="00234EFC" w:rsidRDefault="001B79A7" w:rsidP="001B79A7">
            <w:pPr>
              <w:spacing w:after="0" w:line="240" w:lineRule="auto"/>
              <w:ind w:firstLine="0"/>
              <w:jc w:val="center"/>
              <w:rPr>
                <w:rFonts w:cs="Arial"/>
                <w:sz w:val="20"/>
                <w:szCs w:val="20"/>
              </w:rPr>
            </w:pPr>
            <w:r w:rsidRPr="00520CA0">
              <w:rPr>
                <w:spacing w:val="-6"/>
                <w:sz w:val="20"/>
                <w:szCs w:val="20"/>
              </w:rPr>
              <w:t>Минвата, стеклоткань, оцинкованная сталь</w:t>
            </w:r>
          </w:p>
        </w:tc>
        <w:tc>
          <w:tcPr>
            <w:tcW w:w="1296" w:type="dxa"/>
            <w:vAlign w:val="center"/>
          </w:tcPr>
          <w:p w14:paraId="34867039" w14:textId="2856D209"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2815ED93" w14:textId="77777777" w:rsidTr="00CC70B5">
        <w:trPr>
          <w:trHeight w:val="227"/>
        </w:trPr>
        <w:tc>
          <w:tcPr>
            <w:tcW w:w="2518" w:type="dxa"/>
            <w:vAlign w:val="center"/>
          </w:tcPr>
          <w:p w14:paraId="2B1A2642" w14:textId="5E47EC73" w:rsidR="001B79A7" w:rsidRPr="00234EFC" w:rsidRDefault="001B79A7" w:rsidP="001B79A7">
            <w:pPr>
              <w:spacing w:after="0" w:line="240" w:lineRule="auto"/>
              <w:ind w:firstLine="0"/>
              <w:jc w:val="center"/>
              <w:rPr>
                <w:rFonts w:cs="Arial"/>
                <w:sz w:val="20"/>
                <w:szCs w:val="20"/>
              </w:rPr>
            </w:pPr>
            <w:r w:rsidRPr="00520CA0">
              <w:rPr>
                <w:spacing w:val="-6"/>
                <w:sz w:val="20"/>
                <w:szCs w:val="20"/>
              </w:rPr>
              <w:t>Учетный уча</w:t>
            </w:r>
            <w:r>
              <w:rPr>
                <w:spacing w:val="-6"/>
                <w:sz w:val="20"/>
                <w:szCs w:val="20"/>
              </w:rPr>
              <w:t>сток 3, часть учетного участка 21</w:t>
            </w:r>
          </w:p>
        </w:tc>
        <w:tc>
          <w:tcPr>
            <w:tcW w:w="1559" w:type="dxa"/>
            <w:vAlign w:val="center"/>
          </w:tcPr>
          <w:p w14:paraId="253A8D2B" w14:textId="0846E95F" w:rsidR="001B79A7" w:rsidRPr="00234EFC" w:rsidRDefault="001B79A7" w:rsidP="001B79A7">
            <w:pPr>
              <w:spacing w:after="0" w:line="240" w:lineRule="auto"/>
              <w:ind w:firstLine="0"/>
              <w:jc w:val="center"/>
              <w:rPr>
                <w:rFonts w:cs="Arial"/>
                <w:sz w:val="20"/>
                <w:szCs w:val="20"/>
              </w:rPr>
            </w:pPr>
            <w:r w:rsidRPr="00520CA0">
              <w:rPr>
                <w:spacing w:val="-6"/>
                <w:sz w:val="20"/>
                <w:szCs w:val="20"/>
              </w:rPr>
              <w:t>5</w:t>
            </w:r>
            <w:r>
              <w:rPr>
                <w:spacing w:val="-6"/>
                <w:sz w:val="20"/>
                <w:szCs w:val="20"/>
              </w:rPr>
              <w:t>0</w:t>
            </w:r>
          </w:p>
        </w:tc>
        <w:tc>
          <w:tcPr>
            <w:tcW w:w="1659" w:type="dxa"/>
            <w:noWrap/>
            <w:vAlign w:val="center"/>
          </w:tcPr>
          <w:p w14:paraId="52466045" w14:textId="2373A313" w:rsidR="001B79A7" w:rsidRPr="00234EFC" w:rsidRDefault="001B79A7" w:rsidP="001B79A7">
            <w:pPr>
              <w:spacing w:after="0" w:line="240" w:lineRule="auto"/>
              <w:ind w:firstLine="0"/>
              <w:jc w:val="center"/>
              <w:rPr>
                <w:rFonts w:cs="Arial"/>
                <w:sz w:val="20"/>
                <w:szCs w:val="20"/>
              </w:rPr>
            </w:pPr>
            <w:r>
              <w:rPr>
                <w:spacing w:val="-6"/>
                <w:sz w:val="20"/>
                <w:szCs w:val="20"/>
              </w:rPr>
              <w:t>248,5</w:t>
            </w:r>
          </w:p>
        </w:tc>
        <w:tc>
          <w:tcPr>
            <w:tcW w:w="2736" w:type="dxa"/>
            <w:noWrap/>
            <w:vAlign w:val="center"/>
          </w:tcPr>
          <w:p w14:paraId="70E81300" w14:textId="2643E745" w:rsidR="001B79A7" w:rsidRPr="00234EFC" w:rsidRDefault="001B79A7" w:rsidP="001B79A7">
            <w:pPr>
              <w:spacing w:after="0" w:line="240" w:lineRule="auto"/>
              <w:ind w:firstLine="0"/>
              <w:jc w:val="center"/>
              <w:rPr>
                <w:rFonts w:cs="Arial"/>
                <w:sz w:val="20"/>
                <w:szCs w:val="20"/>
              </w:rPr>
            </w:pPr>
            <w:r w:rsidRPr="00520CA0">
              <w:rPr>
                <w:spacing w:val="-6"/>
                <w:sz w:val="20"/>
                <w:szCs w:val="20"/>
              </w:rPr>
              <w:t>распределительные – отопления</w:t>
            </w:r>
          </w:p>
        </w:tc>
        <w:tc>
          <w:tcPr>
            <w:tcW w:w="1417" w:type="dxa"/>
            <w:noWrap/>
            <w:vAlign w:val="center"/>
          </w:tcPr>
          <w:p w14:paraId="122DE256" w14:textId="160C13F7" w:rsidR="001B79A7" w:rsidRPr="00234EFC" w:rsidRDefault="001B79A7" w:rsidP="001B79A7">
            <w:pPr>
              <w:spacing w:after="0" w:line="240" w:lineRule="auto"/>
              <w:ind w:firstLine="0"/>
              <w:jc w:val="center"/>
              <w:rPr>
                <w:rFonts w:cs="Arial"/>
                <w:sz w:val="20"/>
                <w:szCs w:val="20"/>
              </w:rPr>
            </w:pPr>
            <w:r w:rsidRPr="00520CA0">
              <w:rPr>
                <w:spacing w:val="-6"/>
                <w:sz w:val="20"/>
                <w:szCs w:val="20"/>
              </w:rPr>
              <w:t>Надземная</w:t>
            </w:r>
          </w:p>
        </w:tc>
        <w:tc>
          <w:tcPr>
            <w:tcW w:w="1583" w:type="dxa"/>
            <w:noWrap/>
            <w:vAlign w:val="center"/>
          </w:tcPr>
          <w:p w14:paraId="0550B01F" w14:textId="6866B2A9"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0381558E" w14:textId="46E0E59F" w:rsidR="001B79A7" w:rsidRPr="00234EFC" w:rsidRDefault="001B79A7" w:rsidP="001B79A7">
            <w:pPr>
              <w:spacing w:after="0" w:line="240" w:lineRule="auto"/>
              <w:ind w:firstLine="0"/>
              <w:jc w:val="center"/>
              <w:rPr>
                <w:rFonts w:cs="Arial"/>
                <w:sz w:val="20"/>
                <w:szCs w:val="20"/>
              </w:rPr>
            </w:pPr>
            <w:r w:rsidRPr="00520CA0">
              <w:rPr>
                <w:spacing w:val="-6"/>
                <w:sz w:val="20"/>
                <w:szCs w:val="20"/>
              </w:rPr>
              <w:t>Минвата, стеклоткань, оцинкованная сталь</w:t>
            </w:r>
          </w:p>
        </w:tc>
        <w:tc>
          <w:tcPr>
            <w:tcW w:w="1296" w:type="dxa"/>
            <w:vAlign w:val="center"/>
          </w:tcPr>
          <w:p w14:paraId="13BBD638" w14:textId="25C478B1"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64981F60" w14:textId="77777777" w:rsidTr="00CC70B5">
        <w:trPr>
          <w:trHeight w:val="227"/>
        </w:trPr>
        <w:tc>
          <w:tcPr>
            <w:tcW w:w="2518" w:type="dxa"/>
            <w:vAlign w:val="center"/>
          </w:tcPr>
          <w:p w14:paraId="6C47E1F6" w14:textId="66C67580" w:rsidR="001B79A7" w:rsidRPr="00234EFC" w:rsidRDefault="001B79A7" w:rsidP="001B79A7">
            <w:pPr>
              <w:spacing w:after="0" w:line="240" w:lineRule="auto"/>
              <w:ind w:firstLine="0"/>
              <w:jc w:val="center"/>
              <w:rPr>
                <w:rFonts w:cs="Arial"/>
                <w:sz w:val="20"/>
                <w:szCs w:val="20"/>
              </w:rPr>
            </w:pPr>
            <w:r w:rsidRPr="00520CA0">
              <w:rPr>
                <w:spacing w:val="-6"/>
                <w:sz w:val="20"/>
                <w:szCs w:val="20"/>
              </w:rPr>
              <w:t>Учетный уча</w:t>
            </w:r>
            <w:r>
              <w:rPr>
                <w:spacing w:val="-6"/>
                <w:sz w:val="20"/>
                <w:szCs w:val="20"/>
              </w:rPr>
              <w:t>сток 3, часть учетного участка 22</w:t>
            </w:r>
          </w:p>
        </w:tc>
        <w:tc>
          <w:tcPr>
            <w:tcW w:w="1559" w:type="dxa"/>
            <w:vAlign w:val="center"/>
          </w:tcPr>
          <w:p w14:paraId="1CB49819" w14:textId="6696A2D0" w:rsidR="001B79A7" w:rsidRPr="00234EFC" w:rsidRDefault="001B79A7" w:rsidP="001B79A7">
            <w:pPr>
              <w:spacing w:after="0" w:line="240" w:lineRule="auto"/>
              <w:ind w:firstLine="0"/>
              <w:jc w:val="center"/>
              <w:rPr>
                <w:rFonts w:cs="Arial"/>
                <w:sz w:val="20"/>
                <w:szCs w:val="20"/>
              </w:rPr>
            </w:pPr>
            <w:r>
              <w:rPr>
                <w:spacing w:val="-6"/>
                <w:sz w:val="20"/>
                <w:szCs w:val="20"/>
              </w:rPr>
              <w:t>25</w:t>
            </w:r>
          </w:p>
        </w:tc>
        <w:tc>
          <w:tcPr>
            <w:tcW w:w="1659" w:type="dxa"/>
            <w:noWrap/>
            <w:vAlign w:val="center"/>
          </w:tcPr>
          <w:p w14:paraId="573BC921" w14:textId="3BF0F44F" w:rsidR="001B79A7" w:rsidRPr="00234EFC" w:rsidRDefault="001B79A7" w:rsidP="001B79A7">
            <w:pPr>
              <w:spacing w:after="0" w:line="240" w:lineRule="auto"/>
              <w:ind w:firstLine="0"/>
              <w:jc w:val="center"/>
              <w:rPr>
                <w:rFonts w:cs="Arial"/>
                <w:sz w:val="20"/>
                <w:szCs w:val="20"/>
              </w:rPr>
            </w:pPr>
            <w:r>
              <w:rPr>
                <w:spacing w:val="-6"/>
                <w:sz w:val="20"/>
                <w:szCs w:val="20"/>
              </w:rPr>
              <w:t>6,5</w:t>
            </w:r>
          </w:p>
        </w:tc>
        <w:tc>
          <w:tcPr>
            <w:tcW w:w="2736" w:type="dxa"/>
            <w:noWrap/>
            <w:vAlign w:val="center"/>
          </w:tcPr>
          <w:p w14:paraId="2B9FCCDC" w14:textId="25D94003" w:rsidR="001B79A7" w:rsidRPr="00234EFC" w:rsidRDefault="001B79A7" w:rsidP="001B79A7">
            <w:pPr>
              <w:spacing w:after="0" w:line="240" w:lineRule="auto"/>
              <w:ind w:firstLine="0"/>
              <w:jc w:val="center"/>
              <w:rPr>
                <w:rFonts w:cs="Arial"/>
                <w:sz w:val="20"/>
                <w:szCs w:val="20"/>
              </w:rPr>
            </w:pPr>
            <w:r w:rsidRPr="00520CA0">
              <w:rPr>
                <w:spacing w:val="-6"/>
                <w:sz w:val="20"/>
                <w:szCs w:val="20"/>
              </w:rPr>
              <w:t xml:space="preserve">распределительные – отопления </w:t>
            </w:r>
          </w:p>
        </w:tc>
        <w:tc>
          <w:tcPr>
            <w:tcW w:w="1417" w:type="dxa"/>
            <w:noWrap/>
            <w:vAlign w:val="center"/>
          </w:tcPr>
          <w:p w14:paraId="2C82CD8B" w14:textId="1A79673E" w:rsidR="001B79A7" w:rsidRPr="00234EFC" w:rsidRDefault="001B79A7" w:rsidP="001B79A7">
            <w:pPr>
              <w:spacing w:after="0" w:line="240" w:lineRule="auto"/>
              <w:ind w:firstLine="0"/>
              <w:jc w:val="center"/>
              <w:rPr>
                <w:rFonts w:cs="Arial"/>
                <w:sz w:val="20"/>
                <w:szCs w:val="20"/>
              </w:rPr>
            </w:pPr>
            <w:r w:rsidRPr="00520CA0">
              <w:rPr>
                <w:spacing w:val="-6"/>
                <w:sz w:val="20"/>
                <w:szCs w:val="20"/>
              </w:rPr>
              <w:t xml:space="preserve">Надземная </w:t>
            </w:r>
          </w:p>
        </w:tc>
        <w:tc>
          <w:tcPr>
            <w:tcW w:w="1583" w:type="dxa"/>
            <w:noWrap/>
            <w:vAlign w:val="center"/>
          </w:tcPr>
          <w:p w14:paraId="31141B1F" w14:textId="3E7A792F"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6B6154FE" w14:textId="7B87DABC" w:rsidR="001B79A7" w:rsidRPr="00234EFC" w:rsidRDefault="001B79A7" w:rsidP="001B79A7">
            <w:pPr>
              <w:spacing w:after="0" w:line="240" w:lineRule="auto"/>
              <w:ind w:firstLine="0"/>
              <w:jc w:val="center"/>
              <w:rPr>
                <w:rFonts w:cs="Arial"/>
                <w:sz w:val="20"/>
                <w:szCs w:val="20"/>
              </w:rPr>
            </w:pPr>
            <w:r w:rsidRPr="00520CA0">
              <w:rPr>
                <w:spacing w:val="-6"/>
                <w:sz w:val="20"/>
                <w:szCs w:val="20"/>
              </w:rPr>
              <w:t xml:space="preserve">Минвата, стеклоткань, оцинкованная сталь </w:t>
            </w:r>
          </w:p>
        </w:tc>
        <w:tc>
          <w:tcPr>
            <w:tcW w:w="1296" w:type="dxa"/>
            <w:vAlign w:val="center"/>
          </w:tcPr>
          <w:p w14:paraId="10068139" w14:textId="7D56D478"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5D0EE866" w14:textId="77777777" w:rsidTr="00CC70B5">
        <w:trPr>
          <w:trHeight w:val="227"/>
        </w:trPr>
        <w:tc>
          <w:tcPr>
            <w:tcW w:w="2518" w:type="dxa"/>
            <w:vAlign w:val="center"/>
          </w:tcPr>
          <w:p w14:paraId="3AF8A481" w14:textId="25DF5642" w:rsidR="001B79A7" w:rsidRPr="00234EFC" w:rsidRDefault="001B79A7" w:rsidP="001B79A7">
            <w:pPr>
              <w:spacing w:after="0" w:line="240" w:lineRule="auto"/>
              <w:ind w:firstLine="0"/>
              <w:jc w:val="center"/>
              <w:rPr>
                <w:rFonts w:cs="Arial"/>
                <w:sz w:val="20"/>
                <w:szCs w:val="20"/>
              </w:rPr>
            </w:pPr>
            <w:r w:rsidRPr="00520CA0">
              <w:rPr>
                <w:spacing w:val="-6"/>
                <w:sz w:val="20"/>
                <w:szCs w:val="20"/>
              </w:rPr>
              <w:t>Учетный уча</w:t>
            </w:r>
            <w:r>
              <w:rPr>
                <w:spacing w:val="-6"/>
                <w:sz w:val="20"/>
                <w:szCs w:val="20"/>
              </w:rPr>
              <w:t>сток 3, часть учетного участка 23</w:t>
            </w:r>
          </w:p>
        </w:tc>
        <w:tc>
          <w:tcPr>
            <w:tcW w:w="1559" w:type="dxa"/>
            <w:vAlign w:val="center"/>
          </w:tcPr>
          <w:p w14:paraId="6FCBC1A7" w14:textId="03FCF47A" w:rsidR="001B79A7" w:rsidRPr="00234EFC" w:rsidRDefault="001B79A7" w:rsidP="001B79A7">
            <w:pPr>
              <w:spacing w:after="0" w:line="240" w:lineRule="auto"/>
              <w:ind w:firstLine="0"/>
              <w:jc w:val="center"/>
              <w:rPr>
                <w:rFonts w:cs="Arial"/>
                <w:sz w:val="20"/>
                <w:szCs w:val="20"/>
              </w:rPr>
            </w:pPr>
            <w:r>
              <w:rPr>
                <w:spacing w:val="-6"/>
                <w:sz w:val="20"/>
                <w:szCs w:val="20"/>
              </w:rPr>
              <w:t>25</w:t>
            </w:r>
          </w:p>
        </w:tc>
        <w:tc>
          <w:tcPr>
            <w:tcW w:w="1659" w:type="dxa"/>
            <w:noWrap/>
            <w:vAlign w:val="center"/>
          </w:tcPr>
          <w:p w14:paraId="76D106DF" w14:textId="1A3B9F46" w:rsidR="001B79A7" w:rsidRPr="00234EFC" w:rsidRDefault="001B79A7" w:rsidP="001B79A7">
            <w:pPr>
              <w:spacing w:after="0" w:line="240" w:lineRule="auto"/>
              <w:ind w:firstLine="0"/>
              <w:jc w:val="center"/>
              <w:rPr>
                <w:rFonts w:cs="Arial"/>
                <w:sz w:val="20"/>
                <w:szCs w:val="20"/>
              </w:rPr>
            </w:pPr>
            <w:r>
              <w:rPr>
                <w:spacing w:val="-6"/>
                <w:sz w:val="20"/>
                <w:szCs w:val="20"/>
              </w:rPr>
              <w:t>8</w:t>
            </w:r>
          </w:p>
        </w:tc>
        <w:tc>
          <w:tcPr>
            <w:tcW w:w="2736" w:type="dxa"/>
            <w:noWrap/>
            <w:vAlign w:val="center"/>
          </w:tcPr>
          <w:p w14:paraId="4C0185BB" w14:textId="7C5A07AF" w:rsidR="001B79A7" w:rsidRPr="00234EFC" w:rsidRDefault="001B79A7" w:rsidP="001B79A7">
            <w:pPr>
              <w:spacing w:after="0" w:line="240" w:lineRule="auto"/>
              <w:ind w:firstLine="0"/>
              <w:jc w:val="center"/>
              <w:rPr>
                <w:rFonts w:cs="Arial"/>
                <w:sz w:val="20"/>
                <w:szCs w:val="20"/>
              </w:rPr>
            </w:pPr>
            <w:r w:rsidRPr="00520CA0">
              <w:rPr>
                <w:spacing w:val="-6"/>
                <w:sz w:val="20"/>
                <w:szCs w:val="20"/>
              </w:rPr>
              <w:t>распределительные – отопления</w:t>
            </w:r>
          </w:p>
        </w:tc>
        <w:tc>
          <w:tcPr>
            <w:tcW w:w="1417" w:type="dxa"/>
            <w:noWrap/>
            <w:vAlign w:val="center"/>
          </w:tcPr>
          <w:p w14:paraId="71744659" w14:textId="24E5BAD0" w:rsidR="001B79A7" w:rsidRPr="00234EFC" w:rsidRDefault="001B79A7" w:rsidP="001B79A7">
            <w:pPr>
              <w:spacing w:after="0" w:line="240" w:lineRule="auto"/>
              <w:ind w:firstLine="0"/>
              <w:jc w:val="center"/>
              <w:rPr>
                <w:rFonts w:cs="Arial"/>
                <w:sz w:val="20"/>
                <w:szCs w:val="20"/>
              </w:rPr>
            </w:pPr>
            <w:r w:rsidRPr="00520CA0">
              <w:rPr>
                <w:spacing w:val="-6"/>
                <w:sz w:val="20"/>
                <w:szCs w:val="20"/>
              </w:rPr>
              <w:t>Надземная</w:t>
            </w:r>
          </w:p>
        </w:tc>
        <w:tc>
          <w:tcPr>
            <w:tcW w:w="1583" w:type="dxa"/>
            <w:noWrap/>
            <w:vAlign w:val="center"/>
          </w:tcPr>
          <w:p w14:paraId="14BBC85C" w14:textId="1C3C8951"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03022700" w14:textId="596CB467" w:rsidR="001B79A7" w:rsidRPr="00234EFC" w:rsidRDefault="001B79A7" w:rsidP="001B79A7">
            <w:pPr>
              <w:spacing w:after="0" w:line="240" w:lineRule="auto"/>
              <w:ind w:firstLine="0"/>
              <w:jc w:val="center"/>
              <w:rPr>
                <w:rFonts w:cs="Arial"/>
                <w:sz w:val="20"/>
                <w:szCs w:val="20"/>
              </w:rPr>
            </w:pPr>
            <w:r w:rsidRPr="00520CA0">
              <w:rPr>
                <w:spacing w:val="-6"/>
                <w:sz w:val="20"/>
                <w:szCs w:val="20"/>
              </w:rPr>
              <w:t>Минвата, стеклоткань, оцинкованная сталь</w:t>
            </w:r>
          </w:p>
        </w:tc>
        <w:tc>
          <w:tcPr>
            <w:tcW w:w="1296" w:type="dxa"/>
            <w:vAlign w:val="center"/>
          </w:tcPr>
          <w:p w14:paraId="049ED99C" w14:textId="07220C50"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1196E158" w14:textId="77777777" w:rsidTr="00CC70B5">
        <w:trPr>
          <w:trHeight w:val="227"/>
        </w:trPr>
        <w:tc>
          <w:tcPr>
            <w:tcW w:w="2518" w:type="dxa"/>
            <w:vAlign w:val="center"/>
          </w:tcPr>
          <w:p w14:paraId="1FF680C4" w14:textId="3A51B44D" w:rsidR="001B79A7" w:rsidRPr="00234EFC" w:rsidRDefault="001B79A7" w:rsidP="001B79A7">
            <w:pPr>
              <w:spacing w:after="0" w:line="240" w:lineRule="auto"/>
              <w:ind w:firstLine="0"/>
              <w:jc w:val="center"/>
              <w:rPr>
                <w:rFonts w:cs="Arial"/>
                <w:sz w:val="20"/>
                <w:szCs w:val="20"/>
              </w:rPr>
            </w:pPr>
            <w:r w:rsidRPr="00520CA0">
              <w:rPr>
                <w:spacing w:val="-6"/>
                <w:sz w:val="20"/>
                <w:szCs w:val="20"/>
              </w:rPr>
              <w:t>Учетный уча</w:t>
            </w:r>
            <w:r>
              <w:rPr>
                <w:spacing w:val="-6"/>
                <w:sz w:val="20"/>
                <w:szCs w:val="20"/>
              </w:rPr>
              <w:t>сток 3, часть учетного участка 24</w:t>
            </w:r>
          </w:p>
        </w:tc>
        <w:tc>
          <w:tcPr>
            <w:tcW w:w="1559" w:type="dxa"/>
            <w:vAlign w:val="center"/>
          </w:tcPr>
          <w:p w14:paraId="4EB6A316" w14:textId="6B7EC27D" w:rsidR="001B79A7" w:rsidRPr="00234EFC" w:rsidRDefault="001B79A7" w:rsidP="001B79A7">
            <w:pPr>
              <w:spacing w:after="0" w:line="240" w:lineRule="auto"/>
              <w:ind w:firstLine="0"/>
              <w:jc w:val="center"/>
              <w:rPr>
                <w:rFonts w:cs="Arial"/>
                <w:sz w:val="20"/>
                <w:szCs w:val="20"/>
              </w:rPr>
            </w:pPr>
            <w:r>
              <w:rPr>
                <w:spacing w:val="-6"/>
                <w:sz w:val="20"/>
                <w:szCs w:val="20"/>
              </w:rPr>
              <w:t>25</w:t>
            </w:r>
          </w:p>
        </w:tc>
        <w:tc>
          <w:tcPr>
            <w:tcW w:w="1659" w:type="dxa"/>
            <w:noWrap/>
            <w:vAlign w:val="center"/>
          </w:tcPr>
          <w:p w14:paraId="4F9B728F" w14:textId="78F8316A" w:rsidR="001B79A7" w:rsidRPr="00234EFC" w:rsidRDefault="001B79A7" w:rsidP="001B79A7">
            <w:pPr>
              <w:spacing w:after="0" w:line="240" w:lineRule="auto"/>
              <w:ind w:firstLine="0"/>
              <w:jc w:val="center"/>
              <w:rPr>
                <w:rFonts w:cs="Arial"/>
                <w:sz w:val="20"/>
                <w:szCs w:val="20"/>
              </w:rPr>
            </w:pPr>
            <w:r>
              <w:rPr>
                <w:spacing w:val="-6"/>
                <w:sz w:val="20"/>
                <w:szCs w:val="20"/>
              </w:rPr>
              <w:t>14,2</w:t>
            </w:r>
          </w:p>
        </w:tc>
        <w:tc>
          <w:tcPr>
            <w:tcW w:w="2736" w:type="dxa"/>
            <w:noWrap/>
            <w:vAlign w:val="center"/>
          </w:tcPr>
          <w:p w14:paraId="1986C38D" w14:textId="648CA106" w:rsidR="001B79A7" w:rsidRPr="00234EFC" w:rsidRDefault="001B79A7" w:rsidP="001B79A7">
            <w:pPr>
              <w:spacing w:after="0" w:line="240" w:lineRule="auto"/>
              <w:ind w:firstLine="0"/>
              <w:jc w:val="center"/>
              <w:rPr>
                <w:rFonts w:cs="Arial"/>
                <w:sz w:val="20"/>
                <w:szCs w:val="20"/>
              </w:rPr>
            </w:pPr>
            <w:r w:rsidRPr="00520CA0">
              <w:rPr>
                <w:spacing w:val="-6"/>
                <w:sz w:val="20"/>
                <w:szCs w:val="20"/>
              </w:rPr>
              <w:t>распределительные – отопления</w:t>
            </w:r>
          </w:p>
        </w:tc>
        <w:tc>
          <w:tcPr>
            <w:tcW w:w="1417" w:type="dxa"/>
            <w:noWrap/>
            <w:vAlign w:val="center"/>
          </w:tcPr>
          <w:p w14:paraId="6208A567" w14:textId="020A4437" w:rsidR="001B79A7" w:rsidRPr="00234EFC" w:rsidRDefault="001B79A7" w:rsidP="001B79A7">
            <w:pPr>
              <w:spacing w:after="0" w:line="240" w:lineRule="auto"/>
              <w:ind w:firstLine="0"/>
              <w:jc w:val="center"/>
              <w:rPr>
                <w:rFonts w:cs="Arial"/>
                <w:sz w:val="20"/>
                <w:szCs w:val="20"/>
              </w:rPr>
            </w:pPr>
            <w:r w:rsidRPr="007178F9">
              <w:rPr>
                <w:spacing w:val="-6"/>
                <w:sz w:val="20"/>
                <w:szCs w:val="20"/>
              </w:rPr>
              <w:t>Надземная</w:t>
            </w:r>
          </w:p>
        </w:tc>
        <w:tc>
          <w:tcPr>
            <w:tcW w:w="1583" w:type="dxa"/>
            <w:noWrap/>
            <w:vAlign w:val="center"/>
          </w:tcPr>
          <w:p w14:paraId="00BE4E91" w14:textId="5EE7AE12"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1FD8C49A" w14:textId="790DDC4D" w:rsidR="001B79A7" w:rsidRPr="00234EFC" w:rsidRDefault="001B79A7" w:rsidP="001B79A7">
            <w:pPr>
              <w:spacing w:after="0" w:line="240" w:lineRule="auto"/>
              <w:ind w:firstLine="0"/>
              <w:jc w:val="center"/>
              <w:rPr>
                <w:rFonts w:cs="Arial"/>
                <w:sz w:val="20"/>
                <w:szCs w:val="20"/>
              </w:rPr>
            </w:pPr>
            <w:r w:rsidRPr="00520CA0">
              <w:rPr>
                <w:spacing w:val="-6"/>
                <w:sz w:val="20"/>
                <w:szCs w:val="20"/>
              </w:rPr>
              <w:t>Минвата, стеклоткань, оцинкованная сталь</w:t>
            </w:r>
          </w:p>
        </w:tc>
        <w:tc>
          <w:tcPr>
            <w:tcW w:w="1296" w:type="dxa"/>
            <w:vAlign w:val="center"/>
          </w:tcPr>
          <w:p w14:paraId="59FB1D10" w14:textId="403F1155"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72F9E109" w14:textId="77777777" w:rsidTr="00CC70B5">
        <w:trPr>
          <w:trHeight w:val="227"/>
        </w:trPr>
        <w:tc>
          <w:tcPr>
            <w:tcW w:w="2518" w:type="dxa"/>
            <w:vAlign w:val="center"/>
          </w:tcPr>
          <w:p w14:paraId="644FA5C3" w14:textId="23C97F2B" w:rsidR="001B79A7" w:rsidRPr="00234EFC" w:rsidRDefault="001B79A7" w:rsidP="001B79A7">
            <w:pPr>
              <w:spacing w:after="0" w:line="240" w:lineRule="auto"/>
              <w:ind w:firstLine="0"/>
              <w:jc w:val="center"/>
              <w:rPr>
                <w:rFonts w:cs="Arial"/>
                <w:sz w:val="20"/>
                <w:szCs w:val="20"/>
              </w:rPr>
            </w:pPr>
            <w:r w:rsidRPr="00520CA0">
              <w:rPr>
                <w:spacing w:val="-6"/>
                <w:sz w:val="20"/>
                <w:szCs w:val="20"/>
              </w:rPr>
              <w:t>Учетный уча</w:t>
            </w:r>
            <w:r>
              <w:rPr>
                <w:spacing w:val="-6"/>
                <w:sz w:val="20"/>
                <w:szCs w:val="20"/>
              </w:rPr>
              <w:t>сток 3, часть учетного участка 25</w:t>
            </w:r>
          </w:p>
        </w:tc>
        <w:tc>
          <w:tcPr>
            <w:tcW w:w="1559" w:type="dxa"/>
            <w:vAlign w:val="center"/>
          </w:tcPr>
          <w:p w14:paraId="5E971DE7" w14:textId="04205E94" w:rsidR="001B79A7" w:rsidRPr="00234EFC" w:rsidRDefault="001B79A7" w:rsidP="001B79A7">
            <w:pPr>
              <w:spacing w:after="0" w:line="240" w:lineRule="auto"/>
              <w:ind w:firstLine="0"/>
              <w:jc w:val="center"/>
              <w:rPr>
                <w:rFonts w:cs="Arial"/>
                <w:sz w:val="20"/>
                <w:szCs w:val="20"/>
              </w:rPr>
            </w:pPr>
            <w:r>
              <w:rPr>
                <w:spacing w:val="-6"/>
                <w:sz w:val="20"/>
                <w:szCs w:val="20"/>
              </w:rPr>
              <w:t>25</w:t>
            </w:r>
          </w:p>
        </w:tc>
        <w:tc>
          <w:tcPr>
            <w:tcW w:w="1659" w:type="dxa"/>
            <w:noWrap/>
            <w:vAlign w:val="center"/>
          </w:tcPr>
          <w:p w14:paraId="66630E9E" w14:textId="68D911F4" w:rsidR="001B79A7" w:rsidRPr="00234EFC" w:rsidRDefault="001B79A7" w:rsidP="001B79A7">
            <w:pPr>
              <w:spacing w:after="0" w:line="240" w:lineRule="auto"/>
              <w:ind w:firstLine="0"/>
              <w:jc w:val="center"/>
              <w:rPr>
                <w:rFonts w:cs="Arial"/>
                <w:sz w:val="20"/>
                <w:szCs w:val="20"/>
              </w:rPr>
            </w:pPr>
            <w:r>
              <w:rPr>
                <w:spacing w:val="-6"/>
                <w:sz w:val="20"/>
                <w:szCs w:val="20"/>
              </w:rPr>
              <w:t>12,5</w:t>
            </w:r>
          </w:p>
        </w:tc>
        <w:tc>
          <w:tcPr>
            <w:tcW w:w="2736" w:type="dxa"/>
            <w:noWrap/>
            <w:vAlign w:val="center"/>
          </w:tcPr>
          <w:p w14:paraId="0134AC3A" w14:textId="6A92B4B3" w:rsidR="001B79A7" w:rsidRPr="00234EFC" w:rsidRDefault="001B79A7" w:rsidP="001B79A7">
            <w:pPr>
              <w:spacing w:after="0" w:line="240" w:lineRule="auto"/>
              <w:ind w:firstLine="0"/>
              <w:jc w:val="center"/>
              <w:rPr>
                <w:rFonts w:cs="Arial"/>
                <w:sz w:val="20"/>
                <w:szCs w:val="20"/>
              </w:rPr>
            </w:pPr>
            <w:r w:rsidRPr="00520CA0">
              <w:rPr>
                <w:spacing w:val="-6"/>
                <w:sz w:val="20"/>
                <w:szCs w:val="20"/>
              </w:rPr>
              <w:t>распределительные – отопления</w:t>
            </w:r>
          </w:p>
        </w:tc>
        <w:tc>
          <w:tcPr>
            <w:tcW w:w="1417" w:type="dxa"/>
            <w:noWrap/>
            <w:vAlign w:val="center"/>
          </w:tcPr>
          <w:p w14:paraId="5CBFE4F7" w14:textId="192B28EC" w:rsidR="001B79A7" w:rsidRPr="00234EFC" w:rsidRDefault="001B79A7" w:rsidP="001B79A7">
            <w:pPr>
              <w:spacing w:after="0" w:line="240" w:lineRule="auto"/>
              <w:ind w:firstLine="0"/>
              <w:jc w:val="center"/>
              <w:rPr>
                <w:rFonts w:cs="Arial"/>
                <w:sz w:val="20"/>
                <w:szCs w:val="20"/>
              </w:rPr>
            </w:pPr>
            <w:r w:rsidRPr="00520CA0">
              <w:rPr>
                <w:spacing w:val="-6"/>
                <w:sz w:val="20"/>
                <w:szCs w:val="20"/>
              </w:rPr>
              <w:t>Надземная</w:t>
            </w:r>
          </w:p>
        </w:tc>
        <w:tc>
          <w:tcPr>
            <w:tcW w:w="1583" w:type="dxa"/>
            <w:noWrap/>
            <w:vAlign w:val="center"/>
          </w:tcPr>
          <w:p w14:paraId="48BFC4E7" w14:textId="27CD9CCF"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7FF1A9CE" w14:textId="16057816" w:rsidR="001B79A7" w:rsidRPr="00234EFC" w:rsidRDefault="001B79A7" w:rsidP="001B79A7">
            <w:pPr>
              <w:spacing w:after="0" w:line="240" w:lineRule="auto"/>
              <w:ind w:firstLine="0"/>
              <w:jc w:val="center"/>
              <w:rPr>
                <w:rFonts w:cs="Arial"/>
                <w:sz w:val="20"/>
                <w:szCs w:val="20"/>
              </w:rPr>
            </w:pPr>
            <w:r w:rsidRPr="00520CA0">
              <w:rPr>
                <w:spacing w:val="-6"/>
                <w:sz w:val="20"/>
                <w:szCs w:val="20"/>
              </w:rPr>
              <w:t>Минвата, стеклоткань, оцинкованная сталь</w:t>
            </w:r>
          </w:p>
        </w:tc>
        <w:tc>
          <w:tcPr>
            <w:tcW w:w="1296" w:type="dxa"/>
            <w:vAlign w:val="center"/>
          </w:tcPr>
          <w:p w14:paraId="750C4682" w14:textId="4E88D387"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7B507D03" w14:textId="77777777" w:rsidTr="00CC70B5">
        <w:trPr>
          <w:trHeight w:val="227"/>
        </w:trPr>
        <w:tc>
          <w:tcPr>
            <w:tcW w:w="2518" w:type="dxa"/>
            <w:vAlign w:val="center"/>
          </w:tcPr>
          <w:p w14:paraId="773B0130" w14:textId="6ADC9106" w:rsidR="001B79A7" w:rsidRPr="00234EFC" w:rsidRDefault="001B79A7" w:rsidP="001B79A7">
            <w:pPr>
              <w:spacing w:after="0" w:line="240" w:lineRule="auto"/>
              <w:ind w:firstLine="0"/>
              <w:jc w:val="center"/>
              <w:rPr>
                <w:rFonts w:cs="Arial"/>
                <w:sz w:val="20"/>
                <w:szCs w:val="20"/>
              </w:rPr>
            </w:pPr>
            <w:r w:rsidRPr="00520CA0">
              <w:rPr>
                <w:spacing w:val="-6"/>
                <w:sz w:val="20"/>
                <w:szCs w:val="20"/>
              </w:rPr>
              <w:t>Учетный уча</w:t>
            </w:r>
            <w:r>
              <w:rPr>
                <w:spacing w:val="-6"/>
                <w:sz w:val="20"/>
                <w:szCs w:val="20"/>
              </w:rPr>
              <w:t>сток 3, часть учетного участка 26</w:t>
            </w:r>
          </w:p>
        </w:tc>
        <w:tc>
          <w:tcPr>
            <w:tcW w:w="1559" w:type="dxa"/>
            <w:vAlign w:val="center"/>
          </w:tcPr>
          <w:p w14:paraId="2DA9966F" w14:textId="2AB47364" w:rsidR="001B79A7" w:rsidRPr="00234EFC" w:rsidRDefault="001B79A7" w:rsidP="001B79A7">
            <w:pPr>
              <w:spacing w:after="0" w:line="240" w:lineRule="auto"/>
              <w:ind w:firstLine="0"/>
              <w:jc w:val="center"/>
              <w:rPr>
                <w:rFonts w:cs="Arial"/>
                <w:sz w:val="20"/>
                <w:szCs w:val="20"/>
              </w:rPr>
            </w:pPr>
            <w:r>
              <w:rPr>
                <w:spacing w:val="-6"/>
                <w:sz w:val="20"/>
                <w:szCs w:val="20"/>
              </w:rPr>
              <w:t>25</w:t>
            </w:r>
          </w:p>
        </w:tc>
        <w:tc>
          <w:tcPr>
            <w:tcW w:w="1659" w:type="dxa"/>
            <w:noWrap/>
            <w:vAlign w:val="center"/>
          </w:tcPr>
          <w:p w14:paraId="5DFCEDE0" w14:textId="67BB7F7E" w:rsidR="001B79A7" w:rsidRPr="00234EFC" w:rsidRDefault="001B79A7" w:rsidP="001B79A7">
            <w:pPr>
              <w:spacing w:after="0" w:line="240" w:lineRule="auto"/>
              <w:ind w:firstLine="0"/>
              <w:jc w:val="center"/>
              <w:rPr>
                <w:rFonts w:cs="Arial"/>
                <w:sz w:val="20"/>
                <w:szCs w:val="20"/>
              </w:rPr>
            </w:pPr>
            <w:r>
              <w:rPr>
                <w:spacing w:val="-6"/>
                <w:sz w:val="20"/>
                <w:szCs w:val="20"/>
              </w:rPr>
              <w:t>52</w:t>
            </w:r>
          </w:p>
        </w:tc>
        <w:tc>
          <w:tcPr>
            <w:tcW w:w="2736" w:type="dxa"/>
            <w:noWrap/>
            <w:vAlign w:val="center"/>
          </w:tcPr>
          <w:p w14:paraId="4B3E8424" w14:textId="1F16FF82" w:rsidR="001B79A7" w:rsidRPr="00234EFC" w:rsidRDefault="001B79A7" w:rsidP="001B79A7">
            <w:pPr>
              <w:spacing w:after="0" w:line="240" w:lineRule="auto"/>
              <w:ind w:firstLine="0"/>
              <w:jc w:val="center"/>
              <w:rPr>
                <w:rFonts w:cs="Arial"/>
                <w:sz w:val="20"/>
                <w:szCs w:val="20"/>
              </w:rPr>
            </w:pPr>
            <w:r w:rsidRPr="00520CA0">
              <w:rPr>
                <w:spacing w:val="-6"/>
                <w:sz w:val="20"/>
                <w:szCs w:val="20"/>
              </w:rPr>
              <w:t>распределительные – отопления</w:t>
            </w:r>
          </w:p>
        </w:tc>
        <w:tc>
          <w:tcPr>
            <w:tcW w:w="1417" w:type="dxa"/>
            <w:noWrap/>
            <w:vAlign w:val="center"/>
          </w:tcPr>
          <w:p w14:paraId="386023C8" w14:textId="5054E5EF" w:rsidR="001B79A7" w:rsidRPr="00234EFC" w:rsidRDefault="001B79A7" w:rsidP="001B79A7">
            <w:pPr>
              <w:spacing w:after="0" w:line="240" w:lineRule="auto"/>
              <w:ind w:firstLine="0"/>
              <w:jc w:val="center"/>
              <w:rPr>
                <w:rFonts w:cs="Arial"/>
                <w:sz w:val="20"/>
                <w:szCs w:val="20"/>
              </w:rPr>
            </w:pPr>
            <w:r w:rsidRPr="007178F9">
              <w:rPr>
                <w:spacing w:val="-6"/>
                <w:sz w:val="20"/>
                <w:szCs w:val="20"/>
              </w:rPr>
              <w:t>Надземная</w:t>
            </w:r>
          </w:p>
        </w:tc>
        <w:tc>
          <w:tcPr>
            <w:tcW w:w="1583" w:type="dxa"/>
            <w:noWrap/>
            <w:vAlign w:val="center"/>
          </w:tcPr>
          <w:p w14:paraId="5B498D2A" w14:textId="6405D525"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2FB97879" w14:textId="4ECEC5AE" w:rsidR="001B79A7" w:rsidRPr="00234EFC" w:rsidRDefault="001B79A7" w:rsidP="001B79A7">
            <w:pPr>
              <w:spacing w:after="0" w:line="240" w:lineRule="auto"/>
              <w:ind w:firstLine="0"/>
              <w:jc w:val="center"/>
              <w:rPr>
                <w:rFonts w:cs="Arial"/>
                <w:sz w:val="20"/>
                <w:szCs w:val="20"/>
              </w:rPr>
            </w:pPr>
            <w:r w:rsidRPr="00520CA0">
              <w:rPr>
                <w:spacing w:val="-6"/>
                <w:sz w:val="20"/>
                <w:szCs w:val="20"/>
              </w:rPr>
              <w:t>Минвата, стеклоткань, оцинкованная сталь</w:t>
            </w:r>
          </w:p>
        </w:tc>
        <w:tc>
          <w:tcPr>
            <w:tcW w:w="1296" w:type="dxa"/>
            <w:vAlign w:val="center"/>
          </w:tcPr>
          <w:p w14:paraId="794F893A" w14:textId="7227C03A"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12C341F0" w14:textId="77777777" w:rsidTr="00CC70B5">
        <w:trPr>
          <w:trHeight w:val="227"/>
        </w:trPr>
        <w:tc>
          <w:tcPr>
            <w:tcW w:w="2518" w:type="dxa"/>
            <w:vAlign w:val="center"/>
          </w:tcPr>
          <w:p w14:paraId="59D8E189" w14:textId="6D828ADC" w:rsidR="001B79A7" w:rsidRPr="00234EFC" w:rsidRDefault="001B79A7" w:rsidP="001B79A7">
            <w:pPr>
              <w:spacing w:after="0" w:line="240" w:lineRule="auto"/>
              <w:ind w:firstLine="0"/>
              <w:jc w:val="center"/>
              <w:rPr>
                <w:rFonts w:cs="Arial"/>
                <w:sz w:val="20"/>
                <w:szCs w:val="20"/>
              </w:rPr>
            </w:pPr>
            <w:r w:rsidRPr="00520CA0">
              <w:rPr>
                <w:spacing w:val="-6"/>
                <w:sz w:val="20"/>
                <w:szCs w:val="20"/>
              </w:rPr>
              <w:t xml:space="preserve">Учетный участок </w:t>
            </w:r>
            <w:r>
              <w:rPr>
                <w:spacing w:val="-6"/>
                <w:sz w:val="20"/>
                <w:szCs w:val="20"/>
              </w:rPr>
              <w:t>3</w:t>
            </w:r>
            <w:r w:rsidRPr="00520CA0">
              <w:rPr>
                <w:spacing w:val="-6"/>
                <w:sz w:val="20"/>
                <w:szCs w:val="20"/>
              </w:rPr>
              <w:t xml:space="preserve">, часть учетного участка </w:t>
            </w:r>
            <w:r>
              <w:rPr>
                <w:spacing w:val="-6"/>
                <w:sz w:val="20"/>
                <w:szCs w:val="20"/>
              </w:rPr>
              <w:t>27</w:t>
            </w:r>
          </w:p>
        </w:tc>
        <w:tc>
          <w:tcPr>
            <w:tcW w:w="1559" w:type="dxa"/>
            <w:vAlign w:val="center"/>
          </w:tcPr>
          <w:p w14:paraId="705131F0" w14:textId="44161448" w:rsidR="001B79A7" w:rsidRPr="00234EFC" w:rsidRDefault="001B79A7" w:rsidP="001B79A7">
            <w:pPr>
              <w:spacing w:after="0" w:line="240" w:lineRule="auto"/>
              <w:ind w:firstLine="0"/>
              <w:jc w:val="center"/>
              <w:rPr>
                <w:rFonts w:cs="Arial"/>
                <w:sz w:val="20"/>
                <w:szCs w:val="20"/>
              </w:rPr>
            </w:pPr>
            <w:r>
              <w:rPr>
                <w:spacing w:val="-6"/>
                <w:sz w:val="20"/>
                <w:szCs w:val="20"/>
              </w:rPr>
              <w:t>25</w:t>
            </w:r>
          </w:p>
        </w:tc>
        <w:tc>
          <w:tcPr>
            <w:tcW w:w="1659" w:type="dxa"/>
            <w:noWrap/>
            <w:vAlign w:val="center"/>
          </w:tcPr>
          <w:p w14:paraId="75F5B6FA" w14:textId="1E14D976" w:rsidR="001B79A7" w:rsidRPr="00234EFC" w:rsidRDefault="001B79A7" w:rsidP="001B79A7">
            <w:pPr>
              <w:spacing w:after="0" w:line="240" w:lineRule="auto"/>
              <w:ind w:firstLine="0"/>
              <w:jc w:val="center"/>
              <w:rPr>
                <w:rFonts w:cs="Arial"/>
                <w:sz w:val="20"/>
                <w:szCs w:val="20"/>
              </w:rPr>
            </w:pPr>
            <w:r>
              <w:rPr>
                <w:spacing w:val="-6"/>
                <w:sz w:val="20"/>
                <w:szCs w:val="20"/>
              </w:rPr>
              <w:t>2</w:t>
            </w:r>
          </w:p>
        </w:tc>
        <w:tc>
          <w:tcPr>
            <w:tcW w:w="2736" w:type="dxa"/>
            <w:noWrap/>
            <w:vAlign w:val="center"/>
          </w:tcPr>
          <w:p w14:paraId="6E797926" w14:textId="20E74C66" w:rsidR="001B79A7" w:rsidRPr="00234EFC" w:rsidRDefault="001B79A7" w:rsidP="001B79A7">
            <w:pPr>
              <w:spacing w:after="0" w:line="240" w:lineRule="auto"/>
              <w:ind w:firstLine="0"/>
              <w:jc w:val="center"/>
              <w:rPr>
                <w:rFonts w:cs="Arial"/>
                <w:sz w:val="20"/>
                <w:szCs w:val="20"/>
              </w:rPr>
            </w:pPr>
            <w:r w:rsidRPr="00520CA0">
              <w:rPr>
                <w:spacing w:val="-6"/>
                <w:sz w:val="20"/>
                <w:szCs w:val="20"/>
              </w:rPr>
              <w:t>распределительные – отопления</w:t>
            </w:r>
          </w:p>
        </w:tc>
        <w:tc>
          <w:tcPr>
            <w:tcW w:w="1417" w:type="dxa"/>
            <w:noWrap/>
            <w:vAlign w:val="center"/>
          </w:tcPr>
          <w:p w14:paraId="45298909" w14:textId="646AB84C" w:rsidR="001B79A7" w:rsidRPr="00234EFC" w:rsidRDefault="001B79A7" w:rsidP="001B79A7">
            <w:pPr>
              <w:spacing w:after="0" w:line="240" w:lineRule="auto"/>
              <w:ind w:firstLine="0"/>
              <w:jc w:val="center"/>
              <w:rPr>
                <w:rFonts w:cs="Arial"/>
                <w:sz w:val="20"/>
                <w:szCs w:val="20"/>
              </w:rPr>
            </w:pPr>
            <w:r w:rsidRPr="00520CA0">
              <w:rPr>
                <w:spacing w:val="-6"/>
                <w:sz w:val="20"/>
                <w:szCs w:val="20"/>
              </w:rPr>
              <w:t>Надземная</w:t>
            </w:r>
          </w:p>
        </w:tc>
        <w:tc>
          <w:tcPr>
            <w:tcW w:w="1583" w:type="dxa"/>
            <w:noWrap/>
            <w:vAlign w:val="center"/>
          </w:tcPr>
          <w:p w14:paraId="657AFD34" w14:textId="6D2D343E"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3A50930D" w14:textId="7A3A194B" w:rsidR="001B79A7" w:rsidRPr="00234EFC" w:rsidRDefault="001B79A7" w:rsidP="001B79A7">
            <w:pPr>
              <w:spacing w:after="0" w:line="240" w:lineRule="auto"/>
              <w:ind w:firstLine="0"/>
              <w:jc w:val="center"/>
              <w:rPr>
                <w:rFonts w:cs="Arial"/>
                <w:sz w:val="20"/>
                <w:szCs w:val="20"/>
              </w:rPr>
            </w:pPr>
            <w:r w:rsidRPr="00520CA0">
              <w:rPr>
                <w:spacing w:val="-6"/>
                <w:sz w:val="20"/>
                <w:szCs w:val="20"/>
              </w:rPr>
              <w:t>Минвата, стеклоткань, оцинкованная сталь</w:t>
            </w:r>
          </w:p>
        </w:tc>
        <w:tc>
          <w:tcPr>
            <w:tcW w:w="1296" w:type="dxa"/>
            <w:vAlign w:val="center"/>
          </w:tcPr>
          <w:p w14:paraId="4026276C" w14:textId="7A065745"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2E41CDE8" w14:textId="77777777" w:rsidTr="00CC70B5">
        <w:trPr>
          <w:trHeight w:val="227"/>
        </w:trPr>
        <w:tc>
          <w:tcPr>
            <w:tcW w:w="2518" w:type="dxa"/>
            <w:vAlign w:val="center"/>
          </w:tcPr>
          <w:p w14:paraId="67C556A6" w14:textId="21E94C4E" w:rsidR="001B79A7" w:rsidRPr="00234EFC" w:rsidRDefault="001B79A7" w:rsidP="001B79A7">
            <w:pPr>
              <w:spacing w:after="0" w:line="240" w:lineRule="auto"/>
              <w:ind w:firstLine="0"/>
              <w:jc w:val="center"/>
              <w:rPr>
                <w:rFonts w:cs="Arial"/>
                <w:sz w:val="20"/>
                <w:szCs w:val="20"/>
              </w:rPr>
            </w:pPr>
            <w:r w:rsidRPr="00520CA0">
              <w:rPr>
                <w:spacing w:val="-6"/>
                <w:sz w:val="20"/>
                <w:szCs w:val="20"/>
              </w:rPr>
              <w:t xml:space="preserve">Учетный участок </w:t>
            </w:r>
            <w:r>
              <w:rPr>
                <w:spacing w:val="-6"/>
                <w:sz w:val="20"/>
                <w:szCs w:val="20"/>
              </w:rPr>
              <w:t>3</w:t>
            </w:r>
            <w:r w:rsidRPr="00520CA0">
              <w:rPr>
                <w:spacing w:val="-6"/>
                <w:sz w:val="20"/>
                <w:szCs w:val="20"/>
              </w:rPr>
              <w:t xml:space="preserve">, часть учетного участка </w:t>
            </w:r>
            <w:r>
              <w:rPr>
                <w:spacing w:val="-6"/>
                <w:sz w:val="20"/>
                <w:szCs w:val="20"/>
              </w:rPr>
              <w:t>28</w:t>
            </w:r>
          </w:p>
        </w:tc>
        <w:tc>
          <w:tcPr>
            <w:tcW w:w="1559" w:type="dxa"/>
            <w:vAlign w:val="center"/>
          </w:tcPr>
          <w:p w14:paraId="1899FC91" w14:textId="0E212222" w:rsidR="001B79A7" w:rsidRPr="00234EFC" w:rsidRDefault="001B79A7" w:rsidP="001B79A7">
            <w:pPr>
              <w:spacing w:after="0" w:line="240" w:lineRule="auto"/>
              <w:ind w:firstLine="0"/>
              <w:jc w:val="center"/>
              <w:rPr>
                <w:rFonts w:cs="Arial"/>
                <w:sz w:val="20"/>
                <w:szCs w:val="20"/>
              </w:rPr>
            </w:pPr>
            <w:r>
              <w:rPr>
                <w:spacing w:val="-6"/>
                <w:sz w:val="20"/>
                <w:szCs w:val="20"/>
              </w:rPr>
              <w:t>25</w:t>
            </w:r>
          </w:p>
        </w:tc>
        <w:tc>
          <w:tcPr>
            <w:tcW w:w="1659" w:type="dxa"/>
            <w:noWrap/>
            <w:vAlign w:val="center"/>
          </w:tcPr>
          <w:p w14:paraId="667B0D7B" w14:textId="28272501" w:rsidR="001B79A7" w:rsidRPr="00234EFC" w:rsidRDefault="001B79A7" w:rsidP="001B79A7">
            <w:pPr>
              <w:spacing w:after="0" w:line="240" w:lineRule="auto"/>
              <w:ind w:firstLine="0"/>
              <w:jc w:val="center"/>
              <w:rPr>
                <w:rFonts w:cs="Arial"/>
                <w:sz w:val="20"/>
                <w:szCs w:val="20"/>
              </w:rPr>
            </w:pPr>
            <w:r>
              <w:rPr>
                <w:spacing w:val="-6"/>
                <w:sz w:val="20"/>
                <w:szCs w:val="20"/>
              </w:rPr>
              <w:t>20</w:t>
            </w:r>
          </w:p>
        </w:tc>
        <w:tc>
          <w:tcPr>
            <w:tcW w:w="2736" w:type="dxa"/>
            <w:noWrap/>
            <w:vAlign w:val="center"/>
          </w:tcPr>
          <w:p w14:paraId="19C11A7A" w14:textId="00C3691D" w:rsidR="001B79A7" w:rsidRPr="00234EFC" w:rsidRDefault="001B79A7" w:rsidP="001B79A7">
            <w:pPr>
              <w:spacing w:after="0" w:line="240" w:lineRule="auto"/>
              <w:ind w:firstLine="0"/>
              <w:jc w:val="center"/>
              <w:rPr>
                <w:rFonts w:cs="Arial"/>
                <w:sz w:val="20"/>
                <w:szCs w:val="20"/>
              </w:rPr>
            </w:pPr>
            <w:r w:rsidRPr="00520CA0">
              <w:rPr>
                <w:spacing w:val="-6"/>
                <w:sz w:val="20"/>
                <w:szCs w:val="20"/>
              </w:rPr>
              <w:t>распределительные – отопления</w:t>
            </w:r>
          </w:p>
        </w:tc>
        <w:tc>
          <w:tcPr>
            <w:tcW w:w="1417" w:type="dxa"/>
            <w:noWrap/>
            <w:vAlign w:val="center"/>
          </w:tcPr>
          <w:p w14:paraId="2021784A" w14:textId="63A43787" w:rsidR="001B79A7" w:rsidRPr="00234EFC" w:rsidRDefault="001B79A7" w:rsidP="001B79A7">
            <w:pPr>
              <w:spacing w:after="0" w:line="240" w:lineRule="auto"/>
              <w:ind w:firstLine="0"/>
              <w:jc w:val="center"/>
              <w:rPr>
                <w:rFonts w:cs="Arial"/>
                <w:sz w:val="20"/>
                <w:szCs w:val="20"/>
              </w:rPr>
            </w:pPr>
            <w:r w:rsidRPr="007178F9">
              <w:rPr>
                <w:spacing w:val="-6"/>
                <w:sz w:val="20"/>
                <w:szCs w:val="20"/>
              </w:rPr>
              <w:t>Надземная</w:t>
            </w:r>
          </w:p>
        </w:tc>
        <w:tc>
          <w:tcPr>
            <w:tcW w:w="1583" w:type="dxa"/>
            <w:noWrap/>
            <w:vAlign w:val="center"/>
          </w:tcPr>
          <w:p w14:paraId="3F106AAD" w14:textId="2DF32683"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73D946BC" w14:textId="6419472E" w:rsidR="001B79A7" w:rsidRPr="00234EFC" w:rsidRDefault="001B79A7" w:rsidP="001B79A7">
            <w:pPr>
              <w:spacing w:after="0" w:line="240" w:lineRule="auto"/>
              <w:ind w:firstLine="0"/>
              <w:jc w:val="center"/>
              <w:rPr>
                <w:rFonts w:cs="Arial"/>
                <w:sz w:val="20"/>
                <w:szCs w:val="20"/>
              </w:rPr>
            </w:pPr>
            <w:r w:rsidRPr="00520CA0">
              <w:rPr>
                <w:spacing w:val="-6"/>
                <w:sz w:val="20"/>
                <w:szCs w:val="20"/>
              </w:rPr>
              <w:t>Минвата, стеклоткань, оцинкованная сталь</w:t>
            </w:r>
          </w:p>
        </w:tc>
        <w:tc>
          <w:tcPr>
            <w:tcW w:w="1296" w:type="dxa"/>
            <w:vAlign w:val="center"/>
          </w:tcPr>
          <w:p w14:paraId="717B9CF8" w14:textId="604EE8FA"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1DF89F6B" w14:textId="77777777" w:rsidTr="00CC70B5">
        <w:trPr>
          <w:trHeight w:val="227"/>
        </w:trPr>
        <w:tc>
          <w:tcPr>
            <w:tcW w:w="2518" w:type="dxa"/>
            <w:vAlign w:val="center"/>
          </w:tcPr>
          <w:p w14:paraId="2D8501D8" w14:textId="38CC9683" w:rsidR="001B79A7" w:rsidRPr="00234EFC" w:rsidRDefault="001B79A7" w:rsidP="001B79A7">
            <w:pPr>
              <w:spacing w:after="0" w:line="240" w:lineRule="auto"/>
              <w:ind w:firstLine="0"/>
              <w:jc w:val="center"/>
              <w:rPr>
                <w:rFonts w:cs="Arial"/>
                <w:sz w:val="20"/>
                <w:szCs w:val="20"/>
              </w:rPr>
            </w:pPr>
            <w:r w:rsidRPr="00520CA0">
              <w:rPr>
                <w:spacing w:val="-6"/>
                <w:sz w:val="20"/>
                <w:szCs w:val="20"/>
              </w:rPr>
              <w:t xml:space="preserve">Учетный участок </w:t>
            </w:r>
            <w:r>
              <w:rPr>
                <w:spacing w:val="-6"/>
                <w:sz w:val="20"/>
                <w:szCs w:val="20"/>
              </w:rPr>
              <w:t>3</w:t>
            </w:r>
            <w:r w:rsidRPr="00520CA0">
              <w:rPr>
                <w:spacing w:val="-6"/>
                <w:sz w:val="20"/>
                <w:szCs w:val="20"/>
              </w:rPr>
              <w:t xml:space="preserve">, часть учетного участка </w:t>
            </w:r>
            <w:r>
              <w:rPr>
                <w:spacing w:val="-6"/>
                <w:sz w:val="20"/>
                <w:szCs w:val="20"/>
              </w:rPr>
              <w:t>30</w:t>
            </w:r>
          </w:p>
        </w:tc>
        <w:tc>
          <w:tcPr>
            <w:tcW w:w="1559" w:type="dxa"/>
            <w:vAlign w:val="center"/>
          </w:tcPr>
          <w:p w14:paraId="62A476A9" w14:textId="1BB70186" w:rsidR="001B79A7" w:rsidRPr="00234EFC" w:rsidRDefault="001B79A7" w:rsidP="001B79A7">
            <w:pPr>
              <w:spacing w:after="0" w:line="240" w:lineRule="auto"/>
              <w:ind w:firstLine="0"/>
              <w:jc w:val="center"/>
              <w:rPr>
                <w:rFonts w:cs="Arial"/>
                <w:sz w:val="20"/>
                <w:szCs w:val="20"/>
              </w:rPr>
            </w:pPr>
            <w:r>
              <w:rPr>
                <w:spacing w:val="-6"/>
                <w:sz w:val="20"/>
                <w:szCs w:val="20"/>
              </w:rPr>
              <w:t>25</w:t>
            </w:r>
          </w:p>
        </w:tc>
        <w:tc>
          <w:tcPr>
            <w:tcW w:w="1659" w:type="dxa"/>
            <w:noWrap/>
            <w:vAlign w:val="center"/>
          </w:tcPr>
          <w:p w14:paraId="5A691E44" w14:textId="56C234AA" w:rsidR="001B79A7" w:rsidRPr="00234EFC" w:rsidRDefault="001B79A7" w:rsidP="001B79A7">
            <w:pPr>
              <w:spacing w:after="0" w:line="240" w:lineRule="auto"/>
              <w:ind w:firstLine="0"/>
              <w:jc w:val="center"/>
              <w:rPr>
                <w:rFonts w:cs="Arial"/>
                <w:sz w:val="20"/>
                <w:szCs w:val="20"/>
              </w:rPr>
            </w:pPr>
            <w:r>
              <w:rPr>
                <w:spacing w:val="-6"/>
                <w:sz w:val="20"/>
                <w:szCs w:val="20"/>
              </w:rPr>
              <w:t>1</w:t>
            </w:r>
          </w:p>
        </w:tc>
        <w:tc>
          <w:tcPr>
            <w:tcW w:w="2736" w:type="dxa"/>
            <w:noWrap/>
            <w:vAlign w:val="center"/>
          </w:tcPr>
          <w:p w14:paraId="0DBAEDA0" w14:textId="736B466E" w:rsidR="001B79A7" w:rsidRPr="00234EFC" w:rsidRDefault="001B79A7" w:rsidP="001B79A7">
            <w:pPr>
              <w:spacing w:after="0" w:line="240" w:lineRule="auto"/>
              <w:ind w:firstLine="0"/>
              <w:jc w:val="center"/>
              <w:rPr>
                <w:rFonts w:cs="Arial"/>
                <w:sz w:val="20"/>
                <w:szCs w:val="20"/>
              </w:rPr>
            </w:pPr>
            <w:r w:rsidRPr="00520CA0">
              <w:rPr>
                <w:spacing w:val="-6"/>
                <w:sz w:val="20"/>
                <w:szCs w:val="20"/>
              </w:rPr>
              <w:t>распределительные – отопления</w:t>
            </w:r>
          </w:p>
        </w:tc>
        <w:tc>
          <w:tcPr>
            <w:tcW w:w="1417" w:type="dxa"/>
            <w:noWrap/>
            <w:vAlign w:val="center"/>
          </w:tcPr>
          <w:p w14:paraId="573ABB36" w14:textId="7579E0A5" w:rsidR="001B79A7" w:rsidRPr="00234EFC" w:rsidRDefault="001B79A7" w:rsidP="001B79A7">
            <w:pPr>
              <w:spacing w:after="0" w:line="240" w:lineRule="auto"/>
              <w:ind w:firstLine="0"/>
              <w:jc w:val="center"/>
              <w:rPr>
                <w:rFonts w:cs="Arial"/>
                <w:sz w:val="20"/>
                <w:szCs w:val="20"/>
              </w:rPr>
            </w:pPr>
            <w:r w:rsidRPr="00520CA0">
              <w:rPr>
                <w:spacing w:val="-6"/>
                <w:sz w:val="20"/>
                <w:szCs w:val="20"/>
              </w:rPr>
              <w:t>Надземная</w:t>
            </w:r>
          </w:p>
        </w:tc>
        <w:tc>
          <w:tcPr>
            <w:tcW w:w="1583" w:type="dxa"/>
            <w:noWrap/>
            <w:vAlign w:val="center"/>
          </w:tcPr>
          <w:p w14:paraId="032CE747" w14:textId="5FAC0F5A" w:rsidR="001B79A7" w:rsidRPr="00234EFC" w:rsidRDefault="001B79A7" w:rsidP="001B79A7">
            <w:pPr>
              <w:spacing w:after="0" w:line="240" w:lineRule="auto"/>
              <w:ind w:firstLine="0"/>
              <w:jc w:val="center"/>
              <w:rPr>
                <w:rFonts w:cs="Arial"/>
                <w:sz w:val="20"/>
                <w:szCs w:val="20"/>
              </w:rPr>
            </w:pPr>
            <w:r w:rsidRPr="00520CA0">
              <w:rPr>
                <w:spacing w:val="-6"/>
                <w:sz w:val="20"/>
                <w:szCs w:val="20"/>
              </w:rPr>
              <w:t>1997</w:t>
            </w:r>
          </w:p>
        </w:tc>
        <w:tc>
          <w:tcPr>
            <w:tcW w:w="2528" w:type="dxa"/>
            <w:vAlign w:val="center"/>
          </w:tcPr>
          <w:p w14:paraId="6CB14E68" w14:textId="66D5E1CF" w:rsidR="001B79A7" w:rsidRPr="00234EFC" w:rsidRDefault="001B79A7" w:rsidP="001B79A7">
            <w:pPr>
              <w:spacing w:after="0" w:line="240" w:lineRule="auto"/>
              <w:ind w:firstLine="0"/>
              <w:jc w:val="center"/>
              <w:rPr>
                <w:rFonts w:cs="Arial"/>
                <w:sz w:val="20"/>
                <w:szCs w:val="20"/>
              </w:rPr>
            </w:pPr>
            <w:r w:rsidRPr="00520CA0">
              <w:rPr>
                <w:spacing w:val="-6"/>
                <w:sz w:val="20"/>
                <w:szCs w:val="20"/>
              </w:rPr>
              <w:t>Минвата, стеклоткань, оцинкованная сталь</w:t>
            </w:r>
          </w:p>
        </w:tc>
        <w:tc>
          <w:tcPr>
            <w:tcW w:w="1296" w:type="dxa"/>
            <w:vAlign w:val="center"/>
          </w:tcPr>
          <w:p w14:paraId="6919CDCA" w14:textId="4E4CA2D9" w:rsidR="001B79A7" w:rsidRPr="00234EFC" w:rsidRDefault="001B79A7" w:rsidP="001B79A7">
            <w:pPr>
              <w:spacing w:after="0" w:line="240" w:lineRule="auto"/>
              <w:ind w:firstLine="0"/>
              <w:jc w:val="center"/>
              <w:rPr>
                <w:rFonts w:cs="Arial"/>
                <w:sz w:val="20"/>
                <w:szCs w:val="20"/>
              </w:rPr>
            </w:pPr>
            <w:r>
              <w:rPr>
                <w:rFonts w:cs="Arial"/>
                <w:sz w:val="20"/>
                <w:szCs w:val="20"/>
              </w:rPr>
              <w:t>-</w:t>
            </w:r>
          </w:p>
        </w:tc>
      </w:tr>
      <w:tr w:rsidR="001B79A7" w:rsidRPr="00234EFC" w14:paraId="38065C8C" w14:textId="77777777" w:rsidTr="00CC70B5">
        <w:trPr>
          <w:trHeight w:val="227"/>
        </w:trPr>
        <w:tc>
          <w:tcPr>
            <w:tcW w:w="2518" w:type="dxa"/>
            <w:vAlign w:val="center"/>
          </w:tcPr>
          <w:p w14:paraId="660887F6" w14:textId="3644B48A" w:rsidR="001B79A7" w:rsidRPr="00234EFC" w:rsidRDefault="001B79A7" w:rsidP="001B79A7">
            <w:pPr>
              <w:spacing w:after="0" w:line="240" w:lineRule="auto"/>
              <w:ind w:firstLine="0"/>
              <w:jc w:val="center"/>
              <w:rPr>
                <w:rFonts w:cs="Arial"/>
                <w:sz w:val="20"/>
                <w:szCs w:val="20"/>
              </w:rPr>
            </w:pPr>
            <w:r>
              <w:rPr>
                <w:spacing w:val="-6"/>
                <w:sz w:val="20"/>
                <w:szCs w:val="20"/>
              </w:rPr>
              <w:t>От точки врезки до КДЦ ул.Лесная,13</w:t>
            </w:r>
          </w:p>
        </w:tc>
        <w:tc>
          <w:tcPr>
            <w:tcW w:w="1559" w:type="dxa"/>
            <w:vAlign w:val="center"/>
          </w:tcPr>
          <w:p w14:paraId="7054DC21" w14:textId="04CEF305" w:rsidR="001B79A7" w:rsidRPr="00234EFC" w:rsidRDefault="001B79A7" w:rsidP="001B79A7">
            <w:pPr>
              <w:spacing w:after="0" w:line="240" w:lineRule="auto"/>
              <w:ind w:firstLine="0"/>
              <w:jc w:val="center"/>
              <w:rPr>
                <w:rFonts w:cs="Arial"/>
                <w:sz w:val="20"/>
                <w:szCs w:val="20"/>
              </w:rPr>
            </w:pPr>
            <w:r>
              <w:rPr>
                <w:spacing w:val="-6"/>
                <w:sz w:val="20"/>
                <w:szCs w:val="20"/>
              </w:rPr>
              <w:t>150</w:t>
            </w:r>
          </w:p>
        </w:tc>
        <w:tc>
          <w:tcPr>
            <w:tcW w:w="1659" w:type="dxa"/>
            <w:noWrap/>
            <w:vAlign w:val="center"/>
          </w:tcPr>
          <w:p w14:paraId="028DD02F" w14:textId="124DB4FA" w:rsidR="001B79A7" w:rsidRPr="00234EFC" w:rsidRDefault="001B79A7" w:rsidP="001B79A7">
            <w:pPr>
              <w:spacing w:after="0" w:line="240" w:lineRule="auto"/>
              <w:ind w:firstLine="0"/>
              <w:jc w:val="center"/>
              <w:rPr>
                <w:rFonts w:cs="Arial"/>
                <w:sz w:val="20"/>
                <w:szCs w:val="20"/>
              </w:rPr>
            </w:pPr>
            <w:r>
              <w:rPr>
                <w:spacing w:val="-6"/>
                <w:sz w:val="20"/>
                <w:szCs w:val="20"/>
              </w:rPr>
              <w:t>264,7</w:t>
            </w:r>
          </w:p>
        </w:tc>
        <w:tc>
          <w:tcPr>
            <w:tcW w:w="2736" w:type="dxa"/>
            <w:noWrap/>
            <w:vAlign w:val="center"/>
          </w:tcPr>
          <w:p w14:paraId="157847A9" w14:textId="4A248A1A" w:rsidR="001B79A7" w:rsidRPr="00234EFC" w:rsidRDefault="001B79A7" w:rsidP="001B79A7">
            <w:pPr>
              <w:spacing w:after="0" w:line="240" w:lineRule="auto"/>
              <w:ind w:firstLine="0"/>
              <w:jc w:val="center"/>
              <w:rPr>
                <w:rFonts w:cs="Arial"/>
                <w:sz w:val="20"/>
                <w:szCs w:val="20"/>
              </w:rPr>
            </w:pPr>
            <w:r w:rsidRPr="00520CA0">
              <w:rPr>
                <w:spacing w:val="-6"/>
                <w:sz w:val="20"/>
                <w:szCs w:val="20"/>
              </w:rPr>
              <w:t>распределительные – отопления</w:t>
            </w:r>
          </w:p>
        </w:tc>
        <w:tc>
          <w:tcPr>
            <w:tcW w:w="1417" w:type="dxa"/>
            <w:noWrap/>
            <w:vAlign w:val="center"/>
          </w:tcPr>
          <w:p w14:paraId="4261D4CC" w14:textId="76D2D285" w:rsidR="001B79A7" w:rsidRPr="00234EFC" w:rsidRDefault="001B79A7" w:rsidP="001B79A7">
            <w:pPr>
              <w:spacing w:after="0" w:line="240" w:lineRule="auto"/>
              <w:ind w:firstLine="0"/>
              <w:jc w:val="center"/>
              <w:rPr>
                <w:rFonts w:cs="Arial"/>
                <w:sz w:val="20"/>
                <w:szCs w:val="20"/>
              </w:rPr>
            </w:pPr>
            <w:r w:rsidRPr="00520CA0">
              <w:rPr>
                <w:spacing w:val="-6"/>
                <w:sz w:val="20"/>
                <w:szCs w:val="20"/>
              </w:rPr>
              <w:t>Надземная</w:t>
            </w:r>
          </w:p>
        </w:tc>
        <w:tc>
          <w:tcPr>
            <w:tcW w:w="1583" w:type="dxa"/>
            <w:noWrap/>
            <w:vAlign w:val="center"/>
          </w:tcPr>
          <w:p w14:paraId="3E2D5BA5" w14:textId="10E338AC" w:rsidR="001B79A7" w:rsidRPr="00234EFC" w:rsidRDefault="001B79A7" w:rsidP="001B79A7">
            <w:pPr>
              <w:spacing w:after="0" w:line="240" w:lineRule="auto"/>
              <w:ind w:firstLine="0"/>
              <w:jc w:val="center"/>
              <w:rPr>
                <w:rFonts w:cs="Arial"/>
                <w:sz w:val="20"/>
                <w:szCs w:val="20"/>
              </w:rPr>
            </w:pPr>
            <w:r w:rsidRPr="00643288">
              <w:rPr>
                <w:spacing w:val="-6"/>
                <w:sz w:val="20"/>
                <w:szCs w:val="20"/>
              </w:rPr>
              <w:t>2005</w:t>
            </w:r>
          </w:p>
        </w:tc>
        <w:tc>
          <w:tcPr>
            <w:tcW w:w="2528" w:type="dxa"/>
            <w:vAlign w:val="center"/>
          </w:tcPr>
          <w:p w14:paraId="6D2191FE" w14:textId="7801D7CD" w:rsidR="001B79A7" w:rsidRPr="00234EFC" w:rsidRDefault="001B79A7" w:rsidP="001B79A7">
            <w:pPr>
              <w:spacing w:after="0" w:line="240" w:lineRule="auto"/>
              <w:ind w:firstLine="0"/>
              <w:jc w:val="center"/>
              <w:rPr>
                <w:rFonts w:cs="Arial"/>
                <w:sz w:val="20"/>
                <w:szCs w:val="20"/>
              </w:rPr>
            </w:pPr>
            <w:r w:rsidRPr="00520CA0">
              <w:rPr>
                <w:spacing w:val="-6"/>
                <w:sz w:val="20"/>
                <w:szCs w:val="20"/>
              </w:rPr>
              <w:t>Минвата, стеклоткань, оцинкованная сталь</w:t>
            </w:r>
          </w:p>
        </w:tc>
        <w:tc>
          <w:tcPr>
            <w:tcW w:w="1296" w:type="dxa"/>
            <w:vAlign w:val="center"/>
          </w:tcPr>
          <w:p w14:paraId="3BEAC14C" w14:textId="6D104B7A" w:rsidR="001B79A7" w:rsidRPr="00234EFC" w:rsidRDefault="001B79A7" w:rsidP="001B79A7">
            <w:pPr>
              <w:spacing w:after="0" w:line="240" w:lineRule="auto"/>
              <w:ind w:firstLine="0"/>
              <w:jc w:val="center"/>
              <w:rPr>
                <w:rFonts w:cs="Arial"/>
                <w:sz w:val="20"/>
                <w:szCs w:val="20"/>
              </w:rPr>
            </w:pPr>
            <w:r>
              <w:rPr>
                <w:rFonts w:cs="Arial"/>
                <w:sz w:val="20"/>
                <w:szCs w:val="20"/>
              </w:rPr>
              <w:t>-</w:t>
            </w:r>
          </w:p>
        </w:tc>
      </w:tr>
    </w:tbl>
    <w:p w14:paraId="3C6A08F4" w14:textId="1AB6A380" w:rsidR="00234EFC" w:rsidRDefault="00234EFC" w:rsidP="007D275A">
      <w:pPr>
        <w:spacing w:before="120" w:after="0"/>
        <w:rPr>
          <w:u w:val="single"/>
          <w:lang w:eastAsia="ru-RU" w:bidi="ru-RU"/>
        </w:rPr>
        <w:sectPr w:rsidR="00234EFC" w:rsidSect="001B79A7">
          <w:pgSz w:w="16838" w:h="11906" w:orient="landscape"/>
          <w:pgMar w:top="1418" w:right="962" w:bottom="567" w:left="851" w:header="709" w:footer="709" w:gutter="0"/>
          <w:cols w:space="708"/>
          <w:titlePg/>
          <w:docGrid w:linePitch="381"/>
        </w:sectPr>
      </w:pPr>
    </w:p>
    <w:p w14:paraId="4AE6460B" w14:textId="77777777" w:rsidR="0093223B" w:rsidRPr="000A0DB3" w:rsidRDefault="0093223B" w:rsidP="007D275A">
      <w:pPr>
        <w:spacing w:before="120" w:after="0"/>
        <w:rPr>
          <w:u w:val="single"/>
          <w:lang w:eastAsia="ru-RU" w:bidi="ru-RU"/>
        </w:rPr>
      </w:pPr>
      <w:r w:rsidRPr="00823950">
        <w:rPr>
          <w:u w:val="single"/>
          <w:lang w:eastAsia="ru-RU" w:bidi="ru-RU"/>
        </w:rPr>
        <w:lastRenderedPageBreak/>
        <w:t>Характеристика</w:t>
      </w:r>
      <w:r w:rsidRPr="000A0DB3">
        <w:rPr>
          <w:u w:val="single"/>
          <w:lang w:eastAsia="ru-RU" w:bidi="ru-RU"/>
        </w:rPr>
        <w:t xml:space="preserve"> грунта.</w:t>
      </w:r>
      <w:r w:rsidR="00DC33CE" w:rsidRPr="000A0DB3">
        <w:rPr>
          <w:u w:val="single"/>
          <w:lang w:eastAsia="ru-RU" w:bidi="ru-RU"/>
        </w:rPr>
        <w:t xml:space="preserve"> </w:t>
      </w:r>
    </w:p>
    <w:p w14:paraId="7F19DFD2" w14:textId="77777777" w:rsidR="00823950" w:rsidRPr="00D06F5D" w:rsidRDefault="00823950" w:rsidP="00823950">
      <w:pPr>
        <w:spacing w:after="0"/>
      </w:pPr>
      <w:r>
        <w:t>Почвенный покров территории</w:t>
      </w:r>
      <w:r w:rsidRPr="00B06583">
        <w:t xml:space="preserve"> </w:t>
      </w:r>
      <w:r>
        <w:t>городского поселения Излучинск представлен подзолами иллювиально-гумусовыми. Мощность профиля и отдельных генетических горизонтов контролируется глубиной залегания уровня грунтовых вод. Морфологический профиль иллювиально-гумусовых подзолов четкий и дифференцированный. Светлый отбеленный подзолистый горизонт (А</w:t>
      </w:r>
      <w:r>
        <w:rPr>
          <w:vertAlign w:val="subscript"/>
        </w:rPr>
        <w:t>2</w:t>
      </w:r>
      <w:r>
        <w:t>) сменяются кофейно-коричневым иллювиально-гумусовым (</w:t>
      </w:r>
      <w:r>
        <w:rPr>
          <w:lang w:val="en-US"/>
        </w:rPr>
        <w:t>B</w:t>
      </w:r>
      <w:r>
        <w:rPr>
          <w:vertAlign w:val="subscript"/>
          <w:lang w:val="en-US"/>
        </w:rPr>
        <w:t>h</w:t>
      </w:r>
      <w:r>
        <w:t>)</w:t>
      </w:r>
      <w:r w:rsidRPr="008F647C">
        <w:t xml:space="preserve"> </w:t>
      </w:r>
      <w:r>
        <w:t xml:space="preserve">в разной степени сцементированными. К низу последний горизонт светлее, распадается на неуплотненные подгоризонты, окрашенные в светло-коричневые и желтые цвета. Границы между подгоризонтами линейные, горизонтальные резкие, почвы довольно богаты гумусом. Иллювиирование гумуса в профиле проявляется четко, содержание его в горизонтах </w:t>
      </w:r>
      <w:r>
        <w:rPr>
          <w:lang w:val="en-US"/>
        </w:rPr>
        <w:t>B</w:t>
      </w:r>
      <w:r>
        <w:rPr>
          <w:vertAlign w:val="subscript"/>
          <w:lang w:val="en-US"/>
        </w:rPr>
        <w:t>h</w:t>
      </w:r>
      <w:r>
        <w:rPr>
          <w:vertAlign w:val="subscript"/>
        </w:rPr>
        <w:t xml:space="preserve"> </w:t>
      </w:r>
      <w:r>
        <w:t xml:space="preserve">и </w:t>
      </w:r>
      <w:r>
        <w:rPr>
          <w:lang w:val="en-US"/>
        </w:rPr>
        <w:t>B</w:t>
      </w:r>
      <w:r>
        <w:rPr>
          <w:vertAlign w:val="subscript"/>
        </w:rPr>
        <w:t>f</w:t>
      </w:r>
      <w:r>
        <w:t xml:space="preserve"> достигает 1,5 – 1,8%. Почвы кислые (pHвод – 4,5 – 5). В иллювиальных горизонтах идет заметное накопление илистой фракции. Распределение по профилю полуторных оксидов неодинаково. Оксиды алюминия выносятся из подзолистого горизонта и накапливаются во всех иллювиальных подгоризонтах. Содержание окислов алюминия в горизонтах А</w:t>
      </w:r>
      <w:r>
        <w:rPr>
          <w:vertAlign w:val="subscript"/>
        </w:rPr>
        <w:t xml:space="preserve">2 </w:t>
      </w:r>
      <w:r>
        <w:t>и</w:t>
      </w:r>
      <w:r>
        <w:rPr>
          <w:vertAlign w:val="subscript"/>
        </w:rPr>
        <w:t xml:space="preserve"> </w:t>
      </w:r>
      <w:r>
        <w:rPr>
          <w:lang w:val="en-US"/>
        </w:rPr>
        <w:t>B</w:t>
      </w:r>
      <w:r>
        <w:rPr>
          <w:vertAlign w:val="subscript"/>
          <w:lang w:val="en-US"/>
        </w:rPr>
        <w:t>h</w:t>
      </w:r>
      <w:r>
        <w:rPr>
          <w:vertAlign w:val="subscript"/>
        </w:rPr>
        <w:t xml:space="preserve"> </w:t>
      </w:r>
      <w:r>
        <w:t xml:space="preserve">составляют соответственно 2,4 и 4,6%. Оксиды железа распределены по профилю равномерно с небольшим максимумом (1,2%) в верхней части профиля. Гранулометрический состав почв песчаный и супесчаный. </w:t>
      </w:r>
    </w:p>
    <w:p w14:paraId="1EAC749A" w14:textId="77777777" w:rsidR="003B42C8" w:rsidRPr="00E81C71" w:rsidRDefault="003A4DA4" w:rsidP="007E6442">
      <w:pPr>
        <w:pStyle w:val="5"/>
        <w:spacing w:line="240" w:lineRule="auto"/>
      </w:pPr>
      <w:bookmarkStart w:id="32" w:name="_Toc231510459"/>
      <w:bookmarkStart w:id="33" w:name="bookmark16"/>
      <w:r>
        <w:t>г</w:t>
      </w:r>
      <w:r w:rsidR="003B42C8" w:rsidRPr="00E81C71">
        <w:t xml:space="preserve">) </w:t>
      </w:r>
      <w:r w:rsidR="007D275A">
        <w:t>О</w:t>
      </w:r>
      <w:r w:rsidR="003B42C8" w:rsidRPr="003B42C8">
        <w:t xml:space="preserve">писание </w:t>
      </w:r>
      <w:r w:rsidR="00352C8D" w:rsidRPr="00BE3803">
        <w:t>типов и количества секционирующей и регулирующей арматуры на тепловых сетях</w:t>
      </w:r>
      <w:bookmarkEnd w:id="32"/>
    </w:p>
    <w:bookmarkEnd w:id="33"/>
    <w:p w14:paraId="5901EE6B" w14:textId="056B156E" w:rsidR="007E6442" w:rsidRPr="007E6442" w:rsidRDefault="007D275A" w:rsidP="007E6442">
      <w:pPr>
        <w:jc w:val="right"/>
      </w:pPr>
      <w:r w:rsidRPr="007E6442">
        <w:t>Таблица 1.1</w:t>
      </w:r>
      <w:r w:rsidR="00122C13">
        <w:t>5</w:t>
      </w:r>
      <w:r w:rsidRPr="007E6442">
        <w:t xml:space="preserve"> </w:t>
      </w:r>
    </w:p>
    <w:p w14:paraId="3A245ABC" w14:textId="236B867B" w:rsidR="007D275A" w:rsidRDefault="007D275A" w:rsidP="007E6442">
      <w:pPr>
        <w:jc w:val="center"/>
        <w:rPr>
          <w:u w:val="single"/>
        </w:rPr>
      </w:pPr>
      <w:r w:rsidRPr="007E6442">
        <w:rPr>
          <w:u w:val="single"/>
        </w:rPr>
        <w:t>Описание магистральных камер и установленной на них арматуры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88"/>
        <w:gridCol w:w="1960"/>
        <w:gridCol w:w="3624"/>
        <w:gridCol w:w="1772"/>
      </w:tblGrid>
      <w:tr w:rsidR="00FB21A0" w:rsidRPr="00C365CD" w14:paraId="74E94C11" w14:textId="77777777" w:rsidTr="00FB21A0">
        <w:trPr>
          <w:trHeight w:val="20"/>
          <w:tblHeader/>
          <w:jc w:val="center"/>
        </w:trPr>
        <w:tc>
          <w:tcPr>
            <w:tcW w:w="1064" w:type="pct"/>
            <w:vMerge w:val="restart"/>
            <w:tcBorders>
              <w:top w:val="single" w:sz="4" w:space="0" w:color="auto"/>
              <w:left w:val="single" w:sz="4" w:space="0" w:color="auto"/>
              <w:bottom w:val="single" w:sz="4" w:space="0" w:color="auto"/>
              <w:right w:val="single" w:sz="4" w:space="0" w:color="auto"/>
            </w:tcBorders>
            <w:vAlign w:val="center"/>
            <w:hideMark/>
          </w:tcPr>
          <w:p w14:paraId="16A0096B" w14:textId="77777777" w:rsidR="00FB21A0" w:rsidRPr="00C365CD" w:rsidRDefault="00FB21A0" w:rsidP="00C365CD">
            <w:pPr>
              <w:spacing w:after="0" w:line="240" w:lineRule="auto"/>
              <w:ind w:firstLine="0"/>
              <w:jc w:val="center"/>
              <w:rPr>
                <w:rFonts w:cs="Arial"/>
                <w:b/>
                <w:bCs/>
                <w:sz w:val="20"/>
                <w:szCs w:val="20"/>
              </w:rPr>
            </w:pPr>
            <w:r w:rsidRPr="00C365CD">
              <w:rPr>
                <w:rFonts w:cs="Arial"/>
                <w:b/>
                <w:bCs/>
                <w:sz w:val="20"/>
                <w:szCs w:val="20"/>
              </w:rPr>
              <w:t>Название ТК, ТП, ЦТП, павильонов</w:t>
            </w:r>
          </w:p>
        </w:tc>
        <w:tc>
          <w:tcPr>
            <w:tcW w:w="1049" w:type="pct"/>
            <w:vMerge w:val="restart"/>
            <w:tcBorders>
              <w:top w:val="single" w:sz="4" w:space="0" w:color="auto"/>
              <w:left w:val="single" w:sz="4" w:space="0" w:color="auto"/>
              <w:bottom w:val="single" w:sz="4" w:space="0" w:color="auto"/>
              <w:right w:val="single" w:sz="4" w:space="0" w:color="auto"/>
            </w:tcBorders>
            <w:vAlign w:val="center"/>
            <w:hideMark/>
          </w:tcPr>
          <w:p w14:paraId="14960A0B" w14:textId="77777777" w:rsidR="00FB21A0" w:rsidRPr="00C365CD" w:rsidRDefault="00FB21A0" w:rsidP="00C365CD">
            <w:pPr>
              <w:spacing w:after="0" w:line="240" w:lineRule="auto"/>
              <w:ind w:firstLine="0"/>
              <w:jc w:val="center"/>
              <w:rPr>
                <w:rFonts w:cs="Arial"/>
                <w:b/>
                <w:bCs/>
                <w:sz w:val="20"/>
                <w:szCs w:val="20"/>
              </w:rPr>
            </w:pPr>
            <w:r w:rsidRPr="00C365CD">
              <w:rPr>
                <w:rFonts w:cs="Arial"/>
                <w:b/>
                <w:bCs/>
                <w:sz w:val="20"/>
                <w:szCs w:val="20"/>
              </w:rPr>
              <w:t>Тип камеры</w:t>
            </w:r>
          </w:p>
        </w:tc>
        <w:tc>
          <w:tcPr>
            <w:tcW w:w="2887" w:type="pct"/>
            <w:gridSpan w:val="2"/>
            <w:tcBorders>
              <w:top w:val="single" w:sz="4" w:space="0" w:color="auto"/>
              <w:left w:val="single" w:sz="4" w:space="0" w:color="auto"/>
              <w:bottom w:val="single" w:sz="4" w:space="0" w:color="auto"/>
              <w:right w:val="single" w:sz="4" w:space="0" w:color="auto"/>
            </w:tcBorders>
            <w:vAlign w:val="center"/>
            <w:hideMark/>
          </w:tcPr>
          <w:p w14:paraId="5B0BF600" w14:textId="77777777" w:rsidR="00FB21A0" w:rsidRPr="00C365CD" w:rsidRDefault="00FB21A0" w:rsidP="00C365CD">
            <w:pPr>
              <w:spacing w:after="0" w:line="240" w:lineRule="auto"/>
              <w:ind w:firstLine="0"/>
              <w:jc w:val="center"/>
              <w:rPr>
                <w:rFonts w:cs="Arial"/>
                <w:b/>
                <w:bCs/>
                <w:sz w:val="20"/>
                <w:szCs w:val="20"/>
              </w:rPr>
            </w:pPr>
            <w:r w:rsidRPr="00C365CD">
              <w:rPr>
                <w:rFonts w:cs="Arial"/>
                <w:b/>
                <w:bCs/>
                <w:sz w:val="20"/>
                <w:szCs w:val="20"/>
              </w:rPr>
              <w:t>Тип и количество арматуры</w:t>
            </w:r>
          </w:p>
        </w:tc>
      </w:tr>
      <w:tr w:rsidR="00FB21A0" w:rsidRPr="00C365CD" w14:paraId="4548DB87" w14:textId="77777777" w:rsidTr="0016273E">
        <w:trPr>
          <w:trHeight w:val="171"/>
          <w:tblHeader/>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351821DC" w14:textId="77777777" w:rsidR="00FB21A0" w:rsidRPr="00C365CD" w:rsidRDefault="00FB21A0" w:rsidP="00FB21A0">
            <w:pPr>
              <w:ind w:firstLine="5"/>
              <w:jc w:val="center"/>
              <w:rPr>
                <w:b/>
                <w:bCs/>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79D7CE29" w14:textId="77777777" w:rsidR="00FB21A0" w:rsidRPr="00C365CD" w:rsidRDefault="00FB21A0" w:rsidP="00FB21A0">
            <w:pPr>
              <w:ind w:firstLine="0"/>
              <w:jc w:val="center"/>
              <w:rPr>
                <w:b/>
                <w:bCs/>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670CE18B" w14:textId="77777777" w:rsidR="00FB21A0" w:rsidRPr="00C365CD" w:rsidRDefault="00FB21A0" w:rsidP="00C365CD">
            <w:pPr>
              <w:spacing w:after="0" w:line="240" w:lineRule="auto"/>
              <w:ind w:firstLine="0"/>
              <w:jc w:val="center"/>
              <w:rPr>
                <w:rFonts w:cs="Arial"/>
                <w:b/>
                <w:bCs/>
                <w:sz w:val="20"/>
                <w:szCs w:val="20"/>
              </w:rPr>
            </w:pPr>
            <w:r w:rsidRPr="00C365CD">
              <w:rPr>
                <w:rFonts w:cs="Arial"/>
                <w:b/>
                <w:bCs/>
                <w:sz w:val="20"/>
                <w:szCs w:val="20"/>
              </w:rPr>
              <w:t>секционирующей</w:t>
            </w:r>
          </w:p>
        </w:tc>
        <w:tc>
          <w:tcPr>
            <w:tcW w:w="948" w:type="pct"/>
            <w:tcBorders>
              <w:top w:val="single" w:sz="4" w:space="0" w:color="auto"/>
              <w:left w:val="single" w:sz="4" w:space="0" w:color="auto"/>
              <w:bottom w:val="single" w:sz="4" w:space="0" w:color="auto"/>
              <w:right w:val="single" w:sz="4" w:space="0" w:color="auto"/>
            </w:tcBorders>
            <w:vAlign w:val="center"/>
            <w:hideMark/>
          </w:tcPr>
          <w:p w14:paraId="74358C00" w14:textId="77777777" w:rsidR="00FB21A0" w:rsidRPr="00C365CD" w:rsidRDefault="00FB21A0" w:rsidP="00C365CD">
            <w:pPr>
              <w:spacing w:after="0" w:line="240" w:lineRule="auto"/>
              <w:ind w:firstLine="0"/>
              <w:jc w:val="center"/>
              <w:rPr>
                <w:rFonts w:cs="Arial"/>
                <w:b/>
                <w:bCs/>
                <w:sz w:val="20"/>
                <w:szCs w:val="20"/>
              </w:rPr>
            </w:pPr>
            <w:r w:rsidRPr="00C365CD">
              <w:rPr>
                <w:rFonts w:cs="Arial"/>
                <w:b/>
                <w:bCs/>
                <w:sz w:val="20"/>
                <w:szCs w:val="20"/>
              </w:rPr>
              <w:t>регулирующей</w:t>
            </w:r>
          </w:p>
        </w:tc>
      </w:tr>
      <w:tr w:rsidR="0016273E" w:rsidRPr="00C365CD" w14:paraId="648A3598" w14:textId="77777777" w:rsidTr="00651B46">
        <w:trPr>
          <w:trHeight w:val="191"/>
          <w:jc w:val="center"/>
        </w:trPr>
        <w:tc>
          <w:tcPr>
            <w:tcW w:w="1064" w:type="pct"/>
            <w:tcBorders>
              <w:top w:val="single" w:sz="4" w:space="0" w:color="auto"/>
              <w:left w:val="single" w:sz="4" w:space="0" w:color="auto"/>
              <w:bottom w:val="single" w:sz="4" w:space="0" w:color="auto"/>
              <w:right w:val="single" w:sz="4" w:space="0" w:color="auto"/>
            </w:tcBorders>
            <w:vAlign w:val="center"/>
            <w:hideMark/>
          </w:tcPr>
          <w:p w14:paraId="171AA9E1" w14:textId="77777777" w:rsidR="0016273E" w:rsidRPr="00C365CD" w:rsidRDefault="0016273E" w:rsidP="00C365CD">
            <w:pPr>
              <w:spacing w:after="0" w:line="240" w:lineRule="auto"/>
              <w:ind w:firstLine="0"/>
              <w:jc w:val="center"/>
              <w:rPr>
                <w:rFonts w:cs="Arial"/>
                <w:sz w:val="20"/>
                <w:szCs w:val="20"/>
              </w:rPr>
            </w:pPr>
            <w:r w:rsidRPr="00C365CD">
              <w:rPr>
                <w:rFonts w:cs="Arial"/>
                <w:sz w:val="20"/>
                <w:szCs w:val="20"/>
              </w:rPr>
              <w:t>УТ1</w:t>
            </w:r>
          </w:p>
        </w:tc>
        <w:tc>
          <w:tcPr>
            <w:tcW w:w="1049" w:type="pct"/>
            <w:tcBorders>
              <w:top w:val="single" w:sz="4" w:space="0" w:color="auto"/>
              <w:left w:val="single" w:sz="4" w:space="0" w:color="auto"/>
              <w:bottom w:val="single" w:sz="4" w:space="0" w:color="auto"/>
              <w:right w:val="single" w:sz="4" w:space="0" w:color="auto"/>
            </w:tcBorders>
            <w:vAlign w:val="center"/>
            <w:hideMark/>
          </w:tcPr>
          <w:p w14:paraId="74F3DC6D" w14:textId="77777777" w:rsidR="0016273E" w:rsidRPr="00C365CD" w:rsidRDefault="0016273E" w:rsidP="00C365CD">
            <w:pPr>
              <w:spacing w:after="0" w:line="240" w:lineRule="auto"/>
              <w:ind w:firstLine="0"/>
              <w:jc w:val="center"/>
              <w:rPr>
                <w:rFonts w:cs="Arial"/>
                <w:sz w:val="20"/>
                <w:szCs w:val="20"/>
              </w:rPr>
            </w:pPr>
            <w:r w:rsidRPr="00C365CD">
              <w:rPr>
                <w:rFonts w:cs="Arial"/>
                <w:sz w:val="20"/>
                <w:szCs w:val="20"/>
              </w:rPr>
              <w:t>павильон</w:t>
            </w:r>
          </w:p>
        </w:tc>
        <w:tc>
          <w:tcPr>
            <w:tcW w:w="1939" w:type="pct"/>
            <w:tcBorders>
              <w:top w:val="single" w:sz="4" w:space="0" w:color="auto"/>
              <w:left w:val="single" w:sz="4" w:space="0" w:color="auto"/>
              <w:bottom w:val="single" w:sz="4" w:space="0" w:color="auto"/>
              <w:right w:val="single" w:sz="4" w:space="0" w:color="auto"/>
            </w:tcBorders>
            <w:vAlign w:val="center"/>
            <w:hideMark/>
          </w:tcPr>
          <w:p w14:paraId="4A5C2A92" w14:textId="77777777" w:rsidR="0016273E" w:rsidRPr="00C365CD" w:rsidRDefault="0016273E" w:rsidP="00C365CD">
            <w:pPr>
              <w:spacing w:after="0" w:line="240" w:lineRule="auto"/>
              <w:ind w:firstLine="0"/>
              <w:jc w:val="center"/>
              <w:rPr>
                <w:rFonts w:cs="Arial"/>
                <w:sz w:val="20"/>
                <w:szCs w:val="20"/>
              </w:rPr>
            </w:pPr>
            <w:r w:rsidRPr="00C365CD">
              <w:rPr>
                <w:rFonts w:cs="Arial"/>
                <w:sz w:val="20"/>
                <w:szCs w:val="20"/>
              </w:rPr>
              <w:t>Ду800 – 2 шт.</w:t>
            </w:r>
          </w:p>
        </w:tc>
        <w:tc>
          <w:tcPr>
            <w:tcW w:w="948" w:type="pct"/>
            <w:vMerge w:val="restart"/>
            <w:tcBorders>
              <w:top w:val="single" w:sz="4" w:space="0" w:color="auto"/>
              <w:left w:val="single" w:sz="4" w:space="0" w:color="auto"/>
              <w:right w:val="single" w:sz="4" w:space="0" w:color="auto"/>
            </w:tcBorders>
            <w:vAlign w:val="center"/>
            <w:hideMark/>
          </w:tcPr>
          <w:p w14:paraId="4CDA0F4F" w14:textId="77777777" w:rsidR="0016273E" w:rsidRPr="00C365CD" w:rsidRDefault="0016273E" w:rsidP="00C365CD">
            <w:pPr>
              <w:spacing w:after="0" w:line="240" w:lineRule="auto"/>
              <w:ind w:firstLine="0"/>
              <w:jc w:val="center"/>
              <w:rPr>
                <w:rFonts w:cs="Arial"/>
                <w:sz w:val="20"/>
                <w:szCs w:val="20"/>
              </w:rPr>
            </w:pPr>
            <w:r w:rsidRPr="00C365CD">
              <w:rPr>
                <w:rFonts w:cs="Arial"/>
                <w:sz w:val="20"/>
                <w:szCs w:val="20"/>
              </w:rPr>
              <w:t>нет</w:t>
            </w:r>
          </w:p>
        </w:tc>
      </w:tr>
      <w:tr w:rsidR="0016273E" w:rsidRPr="00C365CD" w14:paraId="3D693037" w14:textId="77777777" w:rsidTr="0016273E">
        <w:trPr>
          <w:trHeight w:val="20"/>
          <w:jc w:val="center"/>
        </w:trPr>
        <w:tc>
          <w:tcPr>
            <w:tcW w:w="1064" w:type="pct"/>
            <w:tcBorders>
              <w:top w:val="single" w:sz="4" w:space="0" w:color="auto"/>
              <w:left w:val="single" w:sz="4" w:space="0" w:color="auto"/>
              <w:bottom w:val="single" w:sz="4" w:space="0" w:color="auto"/>
              <w:right w:val="single" w:sz="4" w:space="0" w:color="auto"/>
            </w:tcBorders>
            <w:vAlign w:val="center"/>
            <w:hideMark/>
          </w:tcPr>
          <w:p w14:paraId="2536F7A4" w14:textId="77777777" w:rsidR="0016273E" w:rsidRPr="00C365CD" w:rsidRDefault="0016273E" w:rsidP="00C365CD">
            <w:pPr>
              <w:spacing w:after="0" w:line="240" w:lineRule="auto"/>
              <w:ind w:firstLine="0"/>
              <w:jc w:val="center"/>
              <w:rPr>
                <w:rFonts w:cs="Arial"/>
                <w:sz w:val="20"/>
                <w:szCs w:val="20"/>
              </w:rPr>
            </w:pPr>
            <w:r w:rsidRPr="00C365CD">
              <w:rPr>
                <w:rFonts w:cs="Arial"/>
                <w:sz w:val="20"/>
                <w:szCs w:val="20"/>
              </w:rPr>
              <w:t>УТ2</w:t>
            </w:r>
          </w:p>
        </w:tc>
        <w:tc>
          <w:tcPr>
            <w:tcW w:w="1049" w:type="pct"/>
            <w:tcBorders>
              <w:top w:val="single" w:sz="4" w:space="0" w:color="auto"/>
              <w:left w:val="single" w:sz="4" w:space="0" w:color="auto"/>
              <w:bottom w:val="single" w:sz="4" w:space="0" w:color="auto"/>
              <w:right w:val="single" w:sz="4" w:space="0" w:color="auto"/>
            </w:tcBorders>
            <w:vAlign w:val="center"/>
            <w:hideMark/>
          </w:tcPr>
          <w:p w14:paraId="48C705E0" w14:textId="77777777" w:rsidR="0016273E" w:rsidRPr="00C365CD" w:rsidRDefault="0016273E" w:rsidP="00C365CD">
            <w:pPr>
              <w:spacing w:after="0" w:line="240" w:lineRule="auto"/>
              <w:ind w:firstLine="0"/>
              <w:jc w:val="center"/>
              <w:rPr>
                <w:rFonts w:cs="Arial"/>
                <w:sz w:val="20"/>
                <w:szCs w:val="20"/>
              </w:rPr>
            </w:pPr>
            <w:r w:rsidRPr="00C365CD">
              <w:rPr>
                <w:rFonts w:cs="Arial"/>
                <w:sz w:val="20"/>
                <w:szCs w:val="20"/>
              </w:rPr>
              <w:t>павильон</w:t>
            </w:r>
          </w:p>
        </w:tc>
        <w:tc>
          <w:tcPr>
            <w:tcW w:w="1939" w:type="pct"/>
            <w:tcBorders>
              <w:top w:val="single" w:sz="4" w:space="0" w:color="auto"/>
              <w:left w:val="single" w:sz="4" w:space="0" w:color="auto"/>
              <w:bottom w:val="single" w:sz="4" w:space="0" w:color="auto"/>
              <w:right w:val="single" w:sz="4" w:space="0" w:color="auto"/>
            </w:tcBorders>
            <w:vAlign w:val="center"/>
            <w:hideMark/>
          </w:tcPr>
          <w:p w14:paraId="16393E2A" w14:textId="77777777" w:rsidR="0016273E" w:rsidRPr="00C365CD" w:rsidRDefault="0016273E" w:rsidP="00C365CD">
            <w:pPr>
              <w:spacing w:after="0" w:line="240" w:lineRule="auto"/>
              <w:ind w:firstLine="0"/>
              <w:jc w:val="center"/>
              <w:rPr>
                <w:rFonts w:cs="Arial"/>
                <w:sz w:val="20"/>
                <w:szCs w:val="20"/>
              </w:rPr>
            </w:pPr>
            <w:r w:rsidRPr="00C365CD">
              <w:rPr>
                <w:rFonts w:cs="Arial"/>
                <w:sz w:val="20"/>
                <w:szCs w:val="20"/>
              </w:rPr>
              <w:t>Ду800 – 2 шт.</w:t>
            </w:r>
          </w:p>
        </w:tc>
        <w:tc>
          <w:tcPr>
            <w:tcW w:w="948" w:type="pct"/>
            <w:vMerge/>
            <w:tcBorders>
              <w:left w:val="single" w:sz="4" w:space="0" w:color="auto"/>
              <w:right w:val="single" w:sz="4" w:space="0" w:color="auto"/>
            </w:tcBorders>
            <w:vAlign w:val="center"/>
            <w:hideMark/>
          </w:tcPr>
          <w:p w14:paraId="2D12984B" w14:textId="77777777" w:rsidR="0016273E" w:rsidRPr="00C365CD" w:rsidRDefault="0016273E" w:rsidP="00C365CD">
            <w:pPr>
              <w:spacing w:after="0" w:line="240" w:lineRule="auto"/>
              <w:ind w:firstLine="0"/>
              <w:jc w:val="center"/>
              <w:rPr>
                <w:rFonts w:cs="Arial"/>
                <w:sz w:val="20"/>
                <w:szCs w:val="20"/>
              </w:rPr>
            </w:pPr>
          </w:p>
        </w:tc>
      </w:tr>
      <w:tr w:rsidR="0016273E" w:rsidRPr="00C365CD" w14:paraId="446661E8" w14:textId="77777777" w:rsidTr="0016273E">
        <w:trPr>
          <w:trHeight w:val="20"/>
          <w:jc w:val="center"/>
        </w:trPr>
        <w:tc>
          <w:tcPr>
            <w:tcW w:w="1064" w:type="pct"/>
            <w:tcBorders>
              <w:top w:val="single" w:sz="4" w:space="0" w:color="auto"/>
              <w:left w:val="single" w:sz="4" w:space="0" w:color="auto"/>
              <w:bottom w:val="single" w:sz="4" w:space="0" w:color="auto"/>
              <w:right w:val="single" w:sz="4" w:space="0" w:color="auto"/>
            </w:tcBorders>
            <w:vAlign w:val="center"/>
            <w:hideMark/>
          </w:tcPr>
          <w:p w14:paraId="076B85F3" w14:textId="77777777" w:rsidR="0016273E" w:rsidRPr="00C365CD" w:rsidRDefault="0016273E" w:rsidP="00C365CD">
            <w:pPr>
              <w:spacing w:after="0" w:line="240" w:lineRule="auto"/>
              <w:ind w:firstLine="0"/>
              <w:jc w:val="center"/>
              <w:rPr>
                <w:rFonts w:cs="Arial"/>
                <w:sz w:val="20"/>
                <w:szCs w:val="20"/>
              </w:rPr>
            </w:pPr>
            <w:r w:rsidRPr="00C365CD">
              <w:rPr>
                <w:rFonts w:cs="Arial"/>
                <w:sz w:val="20"/>
                <w:szCs w:val="20"/>
              </w:rPr>
              <w:t>УТ3</w:t>
            </w:r>
          </w:p>
        </w:tc>
        <w:tc>
          <w:tcPr>
            <w:tcW w:w="1049" w:type="pct"/>
            <w:tcBorders>
              <w:top w:val="single" w:sz="4" w:space="0" w:color="auto"/>
              <w:left w:val="single" w:sz="4" w:space="0" w:color="auto"/>
              <w:bottom w:val="single" w:sz="4" w:space="0" w:color="auto"/>
              <w:right w:val="single" w:sz="4" w:space="0" w:color="auto"/>
            </w:tcBorders>
            <w:vAlign w:val="center"/>
            <w:hideMark/>
          </w:tcPr>
          <w:p w14:paraId="42FE7832" w14:textId="77777777" w:rsidR="0016273E" w:rsidRPr="00C365CD" w:rsidRDefault="0016273E" w:rsidP="00C365CD">
            <w:pPr>
              <w:spacing w:after="0" w:line="240" w:lineRule="auto"/>
              <w:ind w:firstLine="0"/>
              <w:jc w:val="center"/>
              <w:rPr>
                <w:rFonts w:cs="Arial"/>
                <w:sz w:val="20"/>
                <w:szCs w:val="20"/>
              </w:rPr>
            </w:pPr>
            <w:r w:rsidRPr="00C365CD">
              <w:rPr>
                <w:rFonts w:cs="Arial"/>
                <w:sz w:val="20"/>
                <w:szCs w:val="20"/>
              </w:rPr>
              <w:t>павильон</w:t>
            </w:r>
          </w:p>
        </w:tc>
        <w:tc>
          <w:tcPr>
            <w:tcW w:w="1939" w:type="pct"/>
            <w:tcBorders>
              <w:top w:val="single" w:sz="4" w:space="0" w:color="auto"/>
              <w:left w:val="single" w:sz="4" w:space="0" w:color="auto"/>
              <w:bottom w:val="single" w:sz="4" w:space="0" w:color="auto"/>
              <w:right w:val="single" w:sz="4" w:space="0" w:color="auto"/>
            </w:tcBorders>
            <w:vAlign w:val="center"/>
            <w:hideMark/>
          </w:tcPr>
          <w:p w14:paraId="3755E37E" w14:textId="77777777" w:rsidR="0016273E" w:rsidRPr="00C365CD" w:rsidRDefault="0016273E" w:rsidP="00C365CD">
            <w:pPr>
              <w:spacing w:after="0" w:line="240" w:lineRule="auto"/>
              <w:ind w:firstLine="0"/>
              <w:jc w:val="center"/>
              <w:rPr>
                <w:rFonts w:cs="Arial"/>
                <w:sz w:val="20"/>
                <w:szCs w:val="20"/>
              </w:rPr>
            </w:pPr>
            <w:r w:rsidRPr="00C365CD">
              <w:rPr>
                <w:rFonts w:cs="Arial"/>
                <w:sz w:val="20"/>
                <w:szCs w:val="20"/>
              </w:rPr>
              <w:t>Ду800 – 2 шт.</w:t>
            </w:r>
          </w:p>
          <w:p w14:paraId="75051DA1" w14:textId="77777777" w:rsidR="0016273E" w:rsidRPr="00C365CD" w:rsidRDefault="0016273E" w:rsidP="00C365CD">
            <w:pPr>
              <w:spacing w:after="0" w:line="240" w:lineRule="auto"/>
              <w:ind w:firstLine="0"/>
              <w:jc w:val="center"/>
              <w:rPr>
                <w:rFonts w:cs="Arial"/>
                <w:sz w:val="20"/>
                <w:szCs w:val="20"/>
              </w:rPr>
            </w:pPr>
            <w:r w:rsidRPr="00C365CD">
              <w:rPr>
                <w:rFonts w:cs="Arial"/>
                <w:sz w:val="20"/>
                <w:szCs w:val="20"/>
              </w:rPr>
              <w:t>2 ввод на п. Излучинск Ду400 – 2 шт. (+2 резерв)</w:t>
            </w:r>
          </w:p>
        </w:tc>
        <w:tc>
          <w:tcPr>
            <w:tcW w:w="948" w:type="pct"/>
            <w:vMerge/>
            <w:tcBorders>
              <w:left w:val="single" w:sz="4" w:space="0" w:color="auto"/>
              <w:bottom w:val="single" w:sz="4" w:space="0" w:color="auto"/>
              <w:right w:val="single" w:sz="4" w:space="0" w:color="auto"/>
            </w:tcBorders>
            <w:vAlign w:val="center"/>
            <w:hideMark/>
          </w:tcPr>
          <w:p w14:paraId="604EA6EB" w14:textId="77777777" w:rsidR="0016273E" w:rsidRPr="00C365CD" w:rsidRDefault="0016273E" w:rsidP="00C365CD">
            <w:pPr>
              <w:spacing w:after="0" w:line="240" w:lineRule="auto"/>
              <w:ind w:firstLine="0"/>
              <w:jc w:val="center"/>
              <w:rPr>
                <w:rFonts w:cs="Arial"/>
                <w:sz w:val="20"/>
                <w:szCs w:val="20"/>
              </w:rPr>
            </w:pPr>
          </w:p>
        </w:tc>
      </w:tr>
      <w:tr w:rsidR="0016273E" w:rsidRPr="00C365CD" w14:paraId="79232AA0" w14:textId="77777777" w:rsidTr="0016273E">
        <w:trPr>
          <w:trHeight w:val="20"/>
          <w:jc w:val="center"/>
        </w:trPr>
        <w:tc>
          <w:tcPr>
            <w:tcW w:w="1064" w:type="pct"/>
            <w:tcBorders>
              <w:top w:val="single" w:sz="4" w:space="0" w:color="auto"/>
              <w:left w:val="single" w:sz="4" w:space="0" w:color="auto"/>
              <w:bottom w:val="single" w:sz="4" w:space="0" w:color="auto"/>
              <w:right w:val="single" w:sz="4" w:space="0" w:color="auto"/>
            </w:tcBorders>
            <w:vAlign w:val="center"/>
            <w:hideMark/>
          </w:tcPr>
          <w:p w14:paraId="26C6E7A3" w14:textId="77777777" w:rsidR="0016273E" w:rsidRPr="00C365CD" w:rsidRDefault="0016273E" w:rsidP="00C365CD">
            <w:pPr>
              <w:spacing w:after="0" w:line="240" w:lineRule="auto"/>
              <w:ind w:firstLine="0"/>
              <w:jc w:val="center"/>
              <w:rPr>
                <w:rFonts w:cs="Arial"/>
                <w:sz w:val="20"/>
                <w:szCs w:val="20"/>
              </w:rPr>
            </w:pPr>
            <w:r w:rsidRPr="00C365CD">
              <w:rPr>
                <w:rFonts w:cs="Arial"/>
                <w:sz w:val="20"/>
                <w:szCs w:val="20"/>
              </w:rPr>
              <w:t>УТ6</w:t>
            </w:r>
          </w:p>
        </w:tc>
        <w:tc>
          <w:tcPr>
            <w:tcW w:w="1049" w:type="pct"/>
            <w:tcBorders>
              <w:top w:val="single" w:sz="4" w:space="0" w:color="auto"/>
              <w:left w:val="single" w:sz="4" w:space="0" w:color="auto"/>
              <w:bottom w:val="single" w:sz="4" w:space="0" w:color="auto"/>
              <w:right w:val="single" w:sz="4" w:space="0" w:color="auto"/>
            </w:tcBorders>
            <w:vAlign w:val="center"/>
            <w:hideMark/>
          </w:tcPr>
          <w:p w14:paraId="37B11056" w14:textId="01AA9B6B" w:rsidR="0016273E" w:rsidRPr="00C365CD" w:rsidRDefault="0016273E" w:rsidP="00C365CD">
            <w:pPr>
              <w:spacing w:after="0" w:line="240" w:lineRule="auto"/>
              <w:ind w:firstLine="0"/>
              <w:jc w:val="center"/>
              <w:rPr>
                <w:rFonts w:cs="Arial"/>
                <w:sz w:val="20"/>
                <w:szCs w:val="20"/>
              </w:rPr>
            </w:pPr>
            <w:r>
              <w:rPr>
                <w:rFonts w:cs="Arial"/>
                <w:sz w:val="20"/>
                <w:szCs w:val="20"/>
              </w:rPr>
              <w:t>за</w:t>
            </w:r>
            <w:r w:rsidRPr="00C365CD">
              <w:rPr>
                <w:rFonts w:cs="Arial"/>
                <w:sz w:val="20"/>
                <w:szCs w:val="20"/>
              </w:rPr>
              <w:t>крытая площадка</w:t>
            </w:r>
          </w:p>
        </w:tc>
        <w:tc>
          <w:tcPr>
            <w:tcW w:w="2887" w:type="pct"/>
            <w:gridSpan w:val="2"/>
            <w:tcBorders>
              <w:top w:val="single" w:sz="4" w:space="0" w:color="auto"/>
              <w:left w:val="single" w:sz="4" w:space="0" w:color="auto"/>
              <w:bottom w:val="single" w:sz="4" w:space="0" w:color="auto"/>
              <w:right w:val="single" w:sz="4" w:space="0" w:color="auto"/>
            </w:tcBorders>
            <w:vAlign w:val="center"/>
          </w:tcPr>
          <w:p w14:paraId="28950D12" w14:textId="0670A5DB" w:rsidR="0016273E" w:rsidRPr="00C365CD" w:rsidRDefault="0016273E" w:rsidP="00C365CD">
            <w:pPr>
              <w:spacing w:after="0" w:line="240" w:lineRule="auto"/>
              <w:ind w:firstLine="0"/>
              <w:jc w:val="center"/>
              <w:rPr>
                <w:rFonts w:cs="Arial"/>
                <w:sz w:val="20"/>
                <w:szCs w:val="20"/>
              </w:rPr>
            </w:pPr>
            <w:r w:rsidRPr="00C365CD">
              <w:rPr>
                <w:rFonts w:cs="Arial"/>
                <w:sz w:val="20"/>
                <w:szCs w:val="20"/>
              </w:rPr>
              <w:t>Ду600 – 2 шт.</w:t>
            </w:r>
          </w:p>
        </w:tc>
      </w:tr>
      <w:tr w:rsidR="00FB21A0" w:rsidRPr="00C365CD" w14:paraId="3F956E69" w14:textId="77777777" w:rsidTr="0016273E">
        <w:trPr>
          <w:trHeight w:val="20"/>
          <w:jc w:val="center"/>
        </w:trPr>
        <w:tc>
          <w:tcPr>
            <w:tcW w:w="1064" w:type="pct"/>
            <w:tcBorders>
              <w:top w:val="single" w:sz="4" w:space="0" w:color="auto"/>
              <w:left w:val="single" w:sz="4" w:space="0" w:color="auto"/>
              <w:bottom w:val="single" w:sz="4" w:space="0" w:color="auto"/>
              <w:right w:val="single" w:sz="4" w:space="0" w:color="auto"/>
            </w:tcBorders>
            <w:vAlign w:val="center"/>
            <w:hideMark/>
          </w:tcPr>
          <w:p w14:paraId="55273A14"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УТ7</w:t>
            </w:r>
          </w:p>
        </w:tc>
        <w:tc>
          <w:tcPr>
            <w:tcW w:w="1049" w:type="pct"/>
            <w:tcBorders>
              <w:top w:val="single" w:sz="4" w:space="0" w:color="auto"/>
              <w:left w:val="single" w:sz="4" w:space="0" w:color="auto"/>
              <w:bottom w:val="single" w:sz="4" w:space="0" w:color="auto"/>
              <w:right w:val="single" w:sz="4" w:space="0" w:color="auto"/>
            </w:tcBorders>
            <w:vAlign w:val="center"/>
            <w:hideMark/>
          </w:tcPr>
          <w:p w14:paraId="5CEBF824"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камера из ж/б</w:t>
            </w:r>
          </w:p>
        </w:tc>
        <w:tc>
          <w:tcPr>
            <w:tcW w:w="1939" w:type="pct"/>
            <w:tcBorders>
              <w:top w:val="single" w:sz="4" w:space="0" w:color="auto"/>
              <w:left w:val="single" w:sz="4" w:space="0" w:color="auto"/>
              <w:bottom w:val="single" w:sz="4" w:space="0" w:color="auto"/>
              <w:right w:val="single" w:sz="4" w:space="0" w:color="auto"/>
            </w:tcBorders>
            <w:vAlign w:val="center"/>
          </w:tcPr>
          <w:p w14:paraId="639B65FA" w14:textId="77777777" w:rsidR="00FB21A0" w:rsidRPr="00C365CD" w:rsidRDefault="00FB21A0" w:rsidP="00C365CD">
            <w:pPr>
              <w:spacing w:after="0" w:line="240" w:lineRule="auto"/>
              <w:ind w:firstLine="0"/>
              <w:jc w:val="center"/>
              <w:rPr>
                <w:rFonts w:cs="Arial"/>
                <w:sz w:val="20"/>
                <w:szCs w:val="20"/>
              </w:rPr>
            </w:pPr>
          </w:p>
        </w:tc>
        <w:tc>
          <w:tcPr>
            <w:tcW w:w="948" w:type="pct"/>
            <w:tcBorders>
              <w:top w:val="single" w:sz="4" w:space="0" w:color="auto"/>
              <w:left w:val="single" w:sz="4" w:space="0" w:color="auto"/>
              <w:bottom w:val="single" w:sz="4" w:space="0" w:color="auto"/>
              <w:right w:val="single" w:sz="4" w:space="0" w:color="auto"/>
            </w:tcBorders>
            <w:vAlign w:val="center"/>
            <w:hideMark/>
          </w:tcPr>
          <w:p w14:paraId="5BA40D0C" w14:textId="77777777" w:rsidR="00FB21A0" w:rsidRPr="00C365CD" w:rsidRDefault="00FB21A0" w:rsidP="00C365CD">
            <w:pPr>
              <w:spacing w:after="0" w:line="240" w:lineRule="auto"/>
              <w:ind w:firstLine="0"/>
              <w:jc w:val="center"/>
              <w:rPr>
                <w:rFonts w:cs="Arial"/>
                <w:sz w:val="20"/>
                <w:szCs w:val="20"/>
              </w:rPr>
            </w:pPr>
          </w:p>
        </w:tc>
      </w:tr>
      <w:tr w:rsidR="00FB21A0" w:rsidRPr="00C365CD" w14:paraId="7D4FA4B0" w14:textId="77777777" w:rsidTr="0016273E">
        <w:trPr>
          <w:trHeight w:val="20"/>
          <w:jc w:val="center"/>
        </w:trPr>
        <w:tc>
          <w:tcPr>
            <w:tcW w:w="1064" w:type="pct"/>
            <w:tcBorders>
              <w:top w:val="single" w:sz="4" w:space="0" w:color="auto"/>
              <w:left w:val="single" w:sz="4" w:space="0" w:color="auto"/>
              <w:bottom w:val="single" w:sz="4" w:space="0" w:color="auto"/>
              <w:right w:val="single" w:sz="4" w:space="0" w:color="auto"/>
            </w:tcBorders>
            <w:vAlign w:val="center"/>
            <w:hideMark/>
          </w:tcPr>
          <w:p w14:paraId="62B97EF2"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УТ8</w:t>
            </w:r>
          </w:p>
        </w:tc>
        <w:tc>
          <w:tcPr>
            <w:tcW w:w="1049" w:type="pct"/>
            <w:tcBorders>
              <w:top w:val="single" w:sz="4" w:space="0" w:color="auto"/>
              <w:left w:val="single" w:sz="4" w:space="0" w:color="auto"/>
              <w:bottom w:val="single" w:sz="4" w:space="0" w:color="auto"/>
              <w:right w:val="single" w:sz="4" w:space="0" w:color="auto"/>
            </w:tcBorders>
            <w:vAlign w:val="center"/>
            <w:hideMark/>
          </w:tcPr>
          <w:p w14:paraId="0147EABA"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камера из ж/б</w:t>
            </w:r>
          </w:p>
        </w:tc>
        <w:tc>
          <w:tcPr>
            <w:tcW w:w="1939" w:type="pct"/>
            <w:tcBorders>
              <w:top w:val="single" w:sz="4" w:space="0" w:color="auto"/>
              <w:left w:val="single" w:sz="4" w:space="0" w:color="auto"/>
              <w:bottom w:val="single" w:sz="4" w:space="0" w:color="auto"/>
              <w:right w:val="single" w:sz="4" w:space="0" w:color="auto"/>
            </w:tcBorders>
            <w:vAlign w:val="center"/>
          </w:tcPr>
          <w:p w14:paraId="3F0488C2" w14:textId="77777777" w:rsidR="00FB21A0" w:rsidRPr="00C365CD" w:rsidRDefault="00FB21A0" w:rsidP="00C365CD">
            <w:pPr>
              <w:spacing w:after="0" w:line="240" w:lineRule="auto"/>
              <w:ind w:firstLine="0"/>
              <w:jc w:val="center"/>
              <w:rPr>
                <w:rFonts w:cs="Arial"/>
                <w:sz w:val="20"/>
                <w:szCs w:val="20"/>
              </w:rPr>
            </w:pPr>
          </w:p>
        </w:tc>
        <w:tc>
          <w:tcPr>
            <w:tcW w:w="948" w:type="pct"/>
            <w:vMerge w:val="restart"/>
            <w:tcBorders>
              <w:top w:val="single" w:sz="4" w:space="0" w:color="auto"/>
              <w:left w:val="single" w:sz="4" w:space="0" w:color="auto"/>
              <w:bottom w:val="single" w:sz="4" w:space="0" w:color="auto"/>
              <w:right w:val="single" w:sz="4" w:space="0" w:color="auto"/>
            </w:tcBorders>
            <w:vAlign w:val="center"/>
            <w:hideMark/>
          </w:tcPr>
          <w:p w14:paraId="2BFF543E" w14:textId="77777777" w:rsidR="00FB21A0" w:rsidRPr="00C365CD" w:rsidRDefault="00FB21A0" w:rsidP="00C365CD">
            <w:pPr>
              <w:spacing w:after="0" w:line="240" w:lineRule="auto"/>
              <w:ind w:firstLine="0"/>
              <w:jc w:val="center"/>
              <w:rPr>
                <w:rFonts w:cs="Arial"/>
                <w:sz w:val="20"/>
                <w:szCs w:val="20"/>
              </w:rPr>
            </w:pPr>
          </w:p>
        </w:tc>
      </w:tr>
      <w:tr w:rsidR="00FB21A0" w:rsidRPr="00C365CD" w14:paraId="01F50AC9" w14:textId="77777777" w:rsidTr="0016273E">
        <w:trPr>
          <w:trHeight w:val="20"/>
          <w:jc w:val="center"/>
        </w:trPr>
        <w:tc>
          <w:tcPr>
            <w:tcW w:w="1064" w:type="pct"/>
            <w:tcBorders>
              <w:top w:val="single" w:sz="4" w:space="0" w:color="auto"/>
              <w:left w:val="single" w:sz="4" w:space="0" w:color="auto"/>
              <w:bottom w:val="single" w:sz="4" w:space="0" w:color="auto"/>
              <w:right w:val="single" w:sz="4" w:space="0" w:color="auto"/>
            </w:tcBorders>
            <w:vAlign w:val="center"/>
            <w:hideMark/>
          </w:tcPr>
          <w:p w14:paraId="736DEFCB"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УТ9</w:t>
            </w:r>
          </w:p>
        </w:tc>
        <w:tc>
          <w:tcPr>
            <w:tcW w:w="1049" w:type="pct"/>
            <w:tcBorders>
              <w:top w:val="single" w:sz="4" w:space="0" w:color="auto"/>
              <w:left w:val="single" w:sz="4" w:space="0" w:color="auto"/>
              <w:bottom w:val="single" w:sz="4" w:space="0" w:color="auto"/>
              <w:right w:val="single" w:sz="4" w:space="0" w:color="auto"/>
            </w:tcBorders>
            <w:vAlign w:val="center"/>
            <w:hideMark/>
          </w:tcPr>
          <w:p w14:paraId="5B952253"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камера из ж/б</w:t>
            </w:r>
          </w:p>
        </w:tc>
        <w:tc>
          <w:tcPr>
            <w:tcW w:w="1939" w:type="pct"/>
            <w:tcBorders>
              <w:top w:val="single" w:sz="4" w:space="0" w:color="auto"/>
              <w:left w:val="single" w:sz="4" w:space="0" w:color="auto"/>
              <w:bottom w:val="single" w:sz="4" w:space="0" w:color="auto"/>
              <w:right w:val="single" w:sz="4" w:space="0" w:color="auto"/>
            </w:tcBorders>
            <w:vAlign w:val="center"/>
            <w:hideMark/>
          </w:tcPr>
          <w:p w14:paraId="0352B36E"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1 ввод на п. Излучинск Ду400 – 2 шт.</w:t>
            </w:r>
          </w:p>
        </w:tc>
        <w:tc>
          <w:tcPr>
            <w:tcW w:w="948" w:type="pct"/>
            <w:vMerge/>
            <w:tcBorders>
              <w:top w:val="single" w:sz="4" w:space="0" w:color="auto"/>
              <w:left w:val="single" w:sz="4" w:space="0" w:color="auto"/>
              <w:bottom w:val="single" w:sz="4" w:space="0" w:color="auto"/>
              <w:right w:val="single" w:sz="4" w:space="0" w:color="auto"/>
            </w:tcBorders>
            <w:vAlign w:val="center"/>
            <w:hideMark/>
          </w:tcPr>
          <w:p w14:paraId="16BA3E4F" w14:textId="77777777" w:rsidR="00FB21A0" w:rsidRPr="00C365CD" w:rsidRDefault="00FB21A0" w:rsidP="00C365CD">
            <w:pPr>
              <w:spacing w:after="0" w:line="240" w:lineRule="auto"/>
              <w:ind w:firstLine="0"/>
              <w:jc w:val="center"/>
              <w:rPr>
                <w:rFonts w:cs="Arial"/>
                <w:sz w:val="20"/>
                <w:szCs w:val="20"/>
              </w:rPr>
            </w:pPr>
          </w:p>
        </w:tc>
      </w:tr>
      <w:tr w:rsidR="00FB21A0" w:rsidRPr="00C365CD" w14:paraId="65436C1D" w14:textId="77777777" w:rsidTr="0016273E">
        <w:trPr>
          <w:trHeight w:val="20"/>
          <w:jc w:val="center"/>
        </w:trPr>
        <w:tc>
          <w:tcPr>
            <w:tcW w:w="1064" w:type="pct"/>
            <w:tcBorders>
              <w:top w:val="single" w:sz="4" w:space="0" w:color="auto"/>
              <w:left w:val="single" w:sz="4" w:space="0" w:color="auto"/>
              <w:bottom w:val="single" w:sz="4" w:space="0" w:color="auto"/>
              <w:right w:val="single" w:sz="4" w:space="0" w:color="auto"/>
            </w:tcBorders>
            <w:vAlign w:val="center"/>
            <w:hideMark/>
          </w:tcPr>
          <w:p w14:paraId="30AB8056"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УТ10</w:t>
            </w:r>
          </w:p>
        </w:tc>
        <w:tc>
          <w:tcPr>
            <w:tcW w:w="1049" w:type="pct"/>
            <w:tcBorders>
              <w:top w:val="single" w:sz="4" w:space="0" w:color="auto"/>
              <w:left w:val="single" w:sz="4" w:space="0" w:color="auto"/>
              <w:bottom w:val="single" w:sz="4" w:space="0" w:color="auto"/>
              <w:right w:val="single" w:sz="4" w:space="0" w:color="auto"/>
            </w:tcBorders>
            <w:vAlign w:val="center"/>
            <w:hideMark/>
          </w:tcPr>
          <w:p w14:paraId="3E672961"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камера из ж/б</w:t>
            </w:r>
          </w:p>
        </w:tc>
        <w:tc>
          <w:tcPr>
            <w:tcW w:w="1939" w:type="pct"/>
            <w:tcBorders>
              <w:top w:val="single" w:sz="4" w:space="0" w:color="auto"/>
              <w:left w:val="single" w:sz="4" w:space="0" w:color="auto"/>
              <w:bottom w:val="single" w:sz="4" w:space="0" w:color="auto"/>
              <w:right w:val="single" w:sz="4" w:space="0" w:color="auto"/>
            </w:tcBorders>
            <w:vAlign w:val="center"/>
          </w:tcPr>
          <w:p w14:paraId="16AB3952" w14:textId="77777777" w:rsidR="00FB21A0" w:rsidRPr="00C365CD" w:rsidRDefault="00FB21A0" w:rsidP="00C365CD">
            <w:pPr>
              <w:spacing w:after="0" w:line="240" w:lineRule="auto"/>
              <w:ind w:firstLine="0"/>
              <w:jc w:val="center"/>
              <w:rPr>
                <w:rFonts w:cs="Arial"/>
                <w:sz w:val="20"/>
                <w:szCs w:val="20"/>
              </w:rPr>
            </w:pPr>
          </w:p>
        </w:tc>
        <w:tc>
          <w:tcPr>
            <w:tcW w:w="948" w:type="pct"/>
            <w:tcBorders>
              <w:top w:val="single" w:sz="4" w:space="0" w:color="auto"/>
              <w:left w:val="single" w:sz="4" w:space="0" w:color="auto"/>
              <w:bottom w:val="single" w:sz="4" w:space="0" w:color="auto"/>
              <w:right w:val="single" w:sz="4" w:space="0" w:color="auto"/>
            </w:tcBorders>
            <w:vAlign w:val="center"/>
            <w:hideMark/>
          </w:tcPr>
          <w:p w14:paraId="41C2B26A" w14:textId="77777777" w:rsidR="00FB21A0" w:rsidRPr="00C365CD" w:rsidRDefault="00FB21A0" w:rsidP="00C365CD">
            <w:pPr>
              <w:spacing w:after="0" w:line="240" w:lineRule="auto"/>
              <w:ind w:firstLine="0"/>
              <w:jc w:val="center"/>
              <w:rPr>
                <w:rFonts w:cs="Arial"/>
                <w:sz w:val="20"/>
                <w:szCs w:val="20"/>
              </w:rPr>
            </w:pPr>
          </w:p>
        </w:tc>
      </w:tr>
      <w:tr w:rsidR="00FB21A0" w:rsidRPr="00C365CD" w14:paraId="0C2B3133" w14:textId="77777777" w:rsidTr="0016273E">
        <w:trPr>
          <w:trHeight w:val="20"/>
          <w:jc w:val="center"/>
        </w:trPr>
        <w:tc>
          <w:tcPr>
            <w:tcW w:w="1064" w:type="pct"/>
            <w:tcBorders>
              <w:top w:val="single" w:sz="4" w:space="0" w:color="auto"/>
              <w:left w:val="single" w:sz="4" w:space="0" w:color="auto"/>
              <w:bottom w:val="single" w:sz="4" w:space="0" w:color="auto"/>
              <w:right w:val="single" w:sz="4" w:space="0" w:color="auto"/>
            </w:tcBorders>
            <w:vAlign w:val="center"/>
            <w:hideMark/>
          </w:tcPr>
          <w:p w14:paraId="66978C0B"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УТ11А</w:t>
            </w:r>
          </w:p>
        </w:tc>
        <w:tc>
          <w:tcPr>
            <w:tcW w:w="1049" w:type="pct"/>
            <w:tcBorders>
              <w:top w:val="single" w:sz="4" w:space="0" w:color="auto"/>
              <w:left w:val="single" w:sz="4" w:space="0" w:color="auto"/>
              <w:bottom w:val="single" w:sz="4" w:space="0" w:color="auto"/>
              <w:right w:val="single" w:sz="4" w:space="0" w:color="auto"/>
            </w:tcBorders>
            <w:vAlign w:val="center"/>
            <w:hideMark/>
          </w:tcPr>
          <w:p w14:paraId="5EE47755"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открытая площадка</w:t>
            </w:r>
          </w:p>
        </w:tc>
        <w:tc>
          <w:tcPr>
            <w:tcW w:w="1939" w:type="pct"/>
            <w:tcBorders>
              <w:top w:val="single" w:sz="4" w:space="0" w:color="auto"/>
              <w:left w:val="single" w:sz="4" w:space="0" w:color="auto"/>
              <w:bottom w:val="single" w:sz="4" w:space="0" w:color="auto"/>
              <w:right w:val="single" w:sz="4" w:space="0" w:color="auto"/>
            </w:tcBorders>
            <w:vAlign w:val="center"/>
          </w:tcPr>
          <w:p w14:paraId="7DC2E2F3"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Ду600 – 2 шт.</w:t>
            </w:r>
          </w:p>
        </w:tc>
        <w:tc>
          <w:tcPr>
            <w:tcW w:w="948" w:type="pct"/>
            <w:vMerge w:val="restart"/>
            <w:tcBorders>
              <w:top w:val="single" w:sz="4" w:space="0" w:color="auto"/>
              <w:left w:val="single" w:sz="4" w:space="0" w:color="auto"/>
              <w:bottom w:val="single" w:sz="4" w:space="0" w:color="auto"/>
              <w:right w:val="single" w:sz="4" w:space="0" w:color="auto"/>
            </w:tcBorders>
            <w:vAlign w:val="center"/>
            <w:hideMark/>
          </w:tcPr>
          <w:p w14:paraId="388973C5" w14:textId="77777777" w:rsidR="00FB21A0" w:rsidRPr="00C365CD" w:rsidRDefault="00FB21A0" w:rsidP="00C365CD">
            <w:pPr>
              <w:spacing w:after="0" w:line="240" w:lineRule="auto"/>
              <w:ind w:firstLine="0"/>
              <w:jc w:val="center"/>
              <w:rPr>
                <w:rFonts w:cs="Arial"/>
                <w:sz w:val="20"/>
                <w:szCs w:val="20"/>
              </w:rPr>
            </w:pPr>
          </w:p>
        </w:tc>
      </w:tr>
      <w:tr w:rsidR="00FB21A0" w:rsidRPr="00C365CD" w14:paraId="7C01CF92" w14:textId="77777777" w:rsidTr="0016273E">
        <w:trPr>
          <w:trHeight w:val="20"/>
          <w:jc w:val="center"/>
        </w:trPr>
        <w:tc>
          <w:tcPr>
            <w:tcW w:w="1064" w:type="pct"/>
            <w:tcBorders>
              <w:top w:val="single" w:sz="4" w:space="0" w:color="auto"/>
              <w:left w:val="single" w:sz="4" w:space="0" w:color="auto"/>
              <w:bottom w:val="single" w:sz="4" w:space="0" w:color="auto"/>
              <w:right w:val="single" w:sz="4" w:space="0" w:color="auto"/>
            </w:tcBorders>
            <w:vAlign w:val="center"/>
            <w:hideMark/>
          </w:tcPr>
          <w:p w14:paraId="700B22D4"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УТ11</w:t>
            </w:r>
          </w:p>
        </w:tc>
        <w:tc>
          <w:tcPr>
            <w:tcW w:w="1049" w:type="pct"/>
            <w:tcBorders>
              <w:top w:val="single" w:sz="4" w:space="0" w:color="auto"/>
              <w:left w:val="single" w:sz="4" w:space="0" w:color="auto"/>
              <w:bottom w:val="single" w:sz="4" w:space="0" w:color="auto"/>
              <w:right w:val="single" w:sz="4" w:space="0" w:color="auto"/>
            </w:tcBorders>
            <w:vAlign w:val="center"/>
            <w:hideMark/>
          </w:tcPr>
          <w:p w14:paraId="76440CC8"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павильон</w:t>
            </w:r>
          </w:p>
        </w:tc>
        <w:tc>
          <w:tcPr>
            <w:tcW w:w="1939" w:type="pct"/>
            <w:tcBorders>
              <w:top w:val="single" w:sz="4" w:space="0" w:color="auto"/>
              <w:left w:val="single" w:sz="4" w:space="0" w:color="auto"/>
              <w:bottom w:val="single" w:sz="4" w:space="0" w:color="auto"/>
              <w:right w:val="single" w:sz="4" w:space="0" w:color="auto"/>
            </w:tcBorders>
            <w:vAlign w:val="center"/>
            <w:hideMark/>
          </w:tcPr>
          <w:p w14:paraId="2BAB58E8"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Ду400 – 2 шт. на КОС, ВОС</w:t>
            </w:r>
          </w:p>
        </w:tc>
        <w:tc>
          <w:tcPr>
            <w:tcW w:w="948" w:type="pct"/>
            <w:vMerge/>
            <w:tcBorders>
              <w:top w:val="single" w:sz="4" w:space="0" w:color="auto"/>
              <w:left w:val="single" w:sz="4" w:space="0" w:color="auto"/>
              <w:bottom w:val="single" w:sz="4" w:space="0" w:color="auto"/>
              <w:right w:val="single" w:sz="4" w:space="0" w:color="auto"/>
            </w:tcBorders>
            <w:vAlign w:val="center"/>
            <w:hideMark/>
          </w:tcPr>
          <w:p w14:paraId="677E86AF" w14:textId="77777777" w:rsidR="00FB21A0" w:rsidRPr="00C365CD" w:rsidRDefault="00FB21A0" w:rsidP="00C365CD">
            <w:pPr>
              <w:spacing w:after="0" w:line="240" w:lineRule="auto"/>
              <w:ind w:firstLine="0"/>
              <w:jc w:val="center"/>
              <w:rPr>
                <w:rFonts w:cs="Arial"/>
                <w:sz w:val="20"/>
                <w:szCs w:val="20"/>
              </w:rPr>
            </w:pPr>
          </w:p>
        </w:tc>
      </w:tr>
      <w:tr w:rsidR="00FB21A0" w:rsidRPr="00C365CD" w14:paraId="3A23FBB3" w14:textId="77777777" w:rsidTr="00FB21A0">
        <w:trPr>
          <w:trHeight w:val="20"/>
          <w:jc w:val="center"/>
        </w:trPr>
        <w:tc>
          <w:tcPr>
            <w:tcW w:w="1064" w:type="pct"/>
            <w:vMerge w:val="restart"/>
            <w:tcBorders>
              <w:top w:val="single" w:sz="4" w:space="0" w:color="auto"/>
              <w:left w:val="single" w:sz="4" w:space="0" w:color="auto"/>
              <w:bottom w:val="single" w:sz="4" w:space="0" w:color="auto"/>
              <w:right w:val="single" w:sz="4" w:space="0" w:color="auto"/>
            </w:tcBorders>
            <w:vAlign w:val="center"/>
            <w:hideMark/>
          </w:tcPr>
          <w:p w14:paraId="6C8518BC"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УТ9-1</w:t>
            </w:r>
          </w:p>
        </w:tc>
        <w:tc>
          <w:tcPr>
            <w:tcW w:w="1049" w:type="pct"/>
            <w:vMerge w:val="restart"/>
            <w:tcBorders>
              <w:top w:val="single" w:sz="4" w:space="0" w:color="auto"/>
              <w:left w:val="single" w:sz="4" w:space="0" w:color="auto"/>
              <w:bottom w:val="single" w:sz="4" w:space="0" w:color="auto"/>
              <w:right w:val="single" w:sz="4" w:space="0" w:color="auto"/>
            </w:tcBorders>
            <w:vAlign w:val="center"/>
            <w:hideMark/>
          </w:tcPr>
          <w:p w14:paraId="4912D883"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Не определено</w:t>
            </w:r>
          </w:p>
        </w:tc>
        <w:tc>
          <w:tcPr>
            <w:tcW w:w="1939" w:type="pct"/>
            <w:tcBorders>
              <w:top w:val="single" w:sz="4" w:space="0" w:color="auto"/>
              <w:left w:val="single" w:sz="4" w:space="0" w:color="auto"/>
              <w:bottom w:val="single" w:sz="4" w:space="0" w:color="auto"/>
              <w:right w:val="single" w:sz="4" w:space="0" w:color="auto"/>
            </w:tcBorders>
            <w:vAlign w:val="center"/>
            <w:hideMark/>
          </w:tcPr>
          <w:p w14:paraId="7308E8F0"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ДУ-400 2 шт.</w:t>
            </w:r>
          </w:p>
        </w:tc>
        <w:tc>
          <w:tcPr>
            <w:tcW w:w="948" w:type="pct"/>
            <w:vMerge w:val="restart"/>
            <w:tcBorders>
              <w:top w:val="single" w:sz="4" w:space="0" w:color="auto"/>
              <w:left w:val="single" w:sz="4" w:space="0" w:color="auto"/>
              <w:bottom w:val="single" w:sz="4" w:space="0" w:color="auto"/>
              <w:right w:val="single" w:sz="4" w:space="0" w:color="auto"/>
            </w:tcBorders>
            <w:vAlign w:val="center"/>
          </w:tcPr>
          <w:p w14:paraId="37DD26BD" w14:textId="77777777" w:rsidR="00FB21A0" w:rsidRPr="00C365CD" w:rsidRDefault="00FB21A0" w:rsidP="00C365CD">
            <w:pPr>
              <w:spacing w:after="0" w:line="240" w:lineRule="auto"/>
              <w:ind w:firstLine="0"/>
              <w:jc w:val="center"/>
              <w:rPr>
                <w:rFonts w:cs="Arial"/>
                <w:sz w:val="20"/>
                <w:szCs w:val="20"/>
              </w:rPr>
            </w:pPr>
          </w:p>
        </w:tc>
      </w:tr>
      <w:tr w:rsidR="00FB21A0" w:rsidRPr="00C365CD" w14:paraId="66050C01"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117BD01B"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55EB59A0"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40DA2358"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ДУ-150 2 шт.</w:t>
            </w:r>
          </w:p>
        </w:tc>
        <w:tc>
          <w:tcPr>
            <w:tcW w:w="948" w:type="pct"/>
            <w:vMerge/>
            <w:tcBorders>
              <w:top w:val="single" w:sz="4" w:space="0" w:color="auto"/>
              <w:left w:val="single" w:sz="4" w:space="0" w:color="auto"/>
              <w:bottom w:val="single" w:sz="4" w:space="0" w:color="auto"/>
              <w:right w:val="single" w:sz="4" w:space="0" w:color="auto"/>
            </w:tcBorders>
            <w:vAlign w:val="center"/>
            <w:hideMark/>
          </w:tcPr>
          <w:p w14:paraId="0B8AC71B" w14:textId="77777777" w:rsidR="00FB21A0" w:rsidRPr="00C365CD" w:rsidRDefault="00FB21A0" w:rsidP="00C365CD">
            <w:pPr>
              <w:spacing w:after="0" w:line="240" w:lineRule="auto"/>
              <w:ind w:firstLine="0"/>
              <w:jc w:val="center"/>
              <w:rPr>
                <w:rFonts w:cs="Arial"/>
                <w:sz w:val="20"/>
                <w:szCs w:val="20"/>
              </w:rPr>
            </w:pPr>
          </w:p>
        </w:tc>
      </w:tr>
      <w:tr w:rsidR="00FB21A0" w:rsidRPr="00C365CD" w14:paraId="0B621997"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6AAA8137"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2A2C08AD"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7655ABB0"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ДУ-50 2 шт.</w:t>
            </w:r>
          </w:p>
        </w:tc>
        <w:tc>
          <w:tcPr>
            <w:tcW w:w="948" w:type="pct"/>
            <w:vMerge/>
            <w:tcBorders>
              <w:top w:val="single" w:sz="4" w:space="0" w:color="auto"/>
              <w:left w:val="single" w:sz="4" w:space="0" w:color="auto"/>
              <w:bottom w:val="single" w:sz="4" w:space="0" w:color="auto"/>
              <w:right w:val="single" w:sz="4" w:space="0" w:color="auto"/>
            </w:tcBorders>
            <w:vAlign w:val="center"/>
            <w:hideMark/>
          </w:tcPr>
          <w:p w14:paraId="4FA86CC8" w14:textId="77777777" w:rsidR="00FB21A0" w:rsidRPr="00C365CD" w:rsidRDefault="00FB21A0" w:rsidP="00C365CD">
            <w:pPr>
              <w:spacing w:after="0" w:line="240" w:lineRule="auto"/>
              <w:ind w:firstLine="0"/>
              <w:jc w:val="center"/>
              <w:rPr>
                <w:rFonts w:cs="Arial"/>
                <w:sz w:val="20"/>
                <w:szCs w:val="20"/>
              </w:rPr>
            </w:pPr>
          </w:p>
        </w:tc>
      </w:tr>
      <w:tr w:rsidR="00FB21A0" w:rsidRPr="00C365CD" w14:paraId="5E3952CE" w14:textId="77777777" w:rsidTr="00FB21A0">
        <w:trPr>
          <w:trHeight w:val="20"/>
          <w:jc w:val="center"/>
        </w:trPr>
        <w:tc>
          <w:tcPr>
            <w:tcW w:w="1064" w:type="pct"/>
            <w:tcBorders>
              <w:top w:val="single" w:sz="4" w:space="0" w:color="auto"/>
              <w:left w:val="single" w:sz="4" w:space="0" w:color="auto"/>
              <w:bottom w:val="single" w:sz="4" w:space="0" w:color="auto"/>
              <w:right w:val="single" w:sz="4" w:space="0" w:color="auto"/>
            </w:tcBorders>
            <w:vAlign w:val="center"/>
            <w:hideMark/>
          </w:tcPr>
          <w:p w14:paraId="4D7C5CAB"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УТ9-1а</w:t>
            </w:r>
          </w:p>
        </w:tc>
        <w:tc>
          <w:tcPr>
            <w:tcW w:w="1049" w:type="pct"/>
            <w:tcBorders>
              <w:top w:val="single" w:sz="4" w:space="0" w:color="auto"/>
              <w:left w:val="single" w:sz="4" w:space="0" w:color="auto"/>
              <w:bottom w:val="single" w:sz="4" w:space="0" w:color="auto"/>
              <w:right w:val="single" w:sz="4" w:space="0" w:color="auto"/>
            </w:tcBorders>
            <w:vAlign w:val="center"/>
            <w:hideMark/>
          </w:tcPr>
          <w:p w14:paraId="36FBE968"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Не определено</w:t>
            </w:r>
          </w:p>
        </w:tc>
        <w:tc>
          <w:tcPr>
            <w:tcW w:w="1939" w:type="pct"/>
            <w:tcBorders>
              <w:top w:val="single" w:sz="4" w:space="0" w:color="auto"/>
              <w:left w:val="single" w:sz="4" w:space="0" w:color="auto"/>
              <w:bottom w:val="single" w:sz="4" w:space="0" w:color="auto"/>
              <w:right w:val="single" w:sz="4" w:space="0" w:color="auto"/>
            </w:tcBorders>
            <w:vAlign w:val="center"/>
            <w:hideMark/>
          </w:tcPr>
          <w:p w14:paraId="79361A16"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ДУ-200 2 шт.</w:t>
            </w:r>
          </w:p>
        </w:tc>
        <w:tc>
          <w:tcPr>
            <w:tcW w:w="948" w:type="pct"/>
            <w:tcBorders>
              <w:top w:val="single" w:sz="4" w:space="0" w:color="auto"/>
              <w:left w:val="single" w:sz="4" w:space="0" w:color="auto"/>
              <w:bottom w:val="single" w:sz="4" w:space="0" w:color="auto"/>
              <w:right w:val="single" w:sz="4" w:space="0" w:color="auto"/>
            </w:tcBorders>
            <w:vAlign w:val="center"/>
          </w:tcPr>
          <w:p w14:paraId="2B93BFFF" w14:textId="77777777" w:rsidR="00FB21A0" w:rsidRPr="00C365CD" w:rsidRDefault="00FB21A0" w:rsidP="00C365CD">
            <w:pPr>
              <w:spacing w:after="0" w:line="240" w:lineRule="auto"/>
              <w:ind w:firstLine="0"/>
              <w:jc w:val="center"/>
              <w:rPr>
                <w:rFonts w:cs="Arial"/>
                <w:sz w:val="20"/>
                <w:szCs w:val="20"/>
              </w:rPr>
            </w:pPr>
          </w:p>
        </w:tc>
      </w:tr>
      <w:tr w:rsidR="00FB21A0" w:rsidRPr="00C365CD" w14:paraId="721B81BD" w14:textId="77777777" w:rsidTr="00FB21A0">
        <w:trPr>
          <w:trHeight w:val="20"/>
          <w:jc w:val="center"/>
        </w:trPr>
        <w:tc>
          <w:tcPr>
            <w:tcW w:w="1064" w:type="pct"/>
            <w:vMerge w:val="restart"/>
            <w:tcBorders>
              <w:top w:val="single" w:sz="4" w:space="0" w:color="auto"/>
              <w:left w:val="single" w:sz="4" w:space="0" w:color="auto"/>
              <w:bottom w:val="single" w:sz="4" w:space="0" w:color="auto"/>
              <w:right w:val="single" w:sz="4" w:space="0" w:color="auto"/>
            </w:tcBorders>
            <w:vAlign w:val="center"/>
            <w:hideMark/>
          </w:tcPr>
          <w:p w14:paraId="582A9961"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УТ9-2</w:t>
            </w:r>
          </w:p>
        </w:tc>
        <w:tc>
          <w:tcPr>
            <w:tcW w:w="1049" w:type="pct"/>
            <w:vMerge w:val="restart"/>
            <w:tcBorders>
              <w:top w:val="single" w:sz="4" w:space="0" w:color="auto"/>
              <w:left w:val="single" w:sz="4" w:space="0" w:color="auto"/>
              <w:bottom w:val="single" w:sz="4" w:space="0" w:color="auto"/>
              <w:right w:val="single" w:sz="4" w:space="0" w:color="auto"/>
            </w:tcBorders>
            <w:vAlign w:val="center"/>
            <w:hideMark/>
          </w:tcPr>
          <w:p w14:paraId="754AF155"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Не определено</w:t>
            </w:r>
          </w:p>
        </w:tc>
        <w:tc>
          <w:tcPr>
            <w:tcW w:w="1939" w:type="pct"/>
            <w:tcBorders>
              <w:top w:val="single" w:sz="4" w:space="0" w:color="auto"/>
              <w:left w:val="single" w:sz="4" w:space="0" w:color="auto"/>
              <w:bottom w:val="single" w:sz="4" w:space="0" w:color="auto"/>
              <w:right w:val="single" w:sz="4" w:space="0" w:color="auto"/>
            </w:tcBorders>
            <w:vAlign w:val="center"/>
            <w:hideMark/>
          </w:tcPr>
          <w:p w14:paraId="57193493"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ДУ-250 2 шт.</w:t>
            </w:r>
          </w:p>
        </w:tc>
        <w:tc>
          <w:tcPr>
            <w:tcW w:w="948" w:type="pct"/>
            <w:vMerge w:val="restart"/>
            <w:tcBorders>
              <w:top w:val="single" w:sz="4" w:space="0" w:color="auto"/>
              <w:left w:val="single" w:sz="4" w:space="0" w:color="auto"/>
              <w:bottom w:val="single" w:sz="4" w:space="0" w:color="auto"/>
              <w:right w:val="single" w:sz="4" w:space="0" w:color="auto"/>
            </w:tcBorders>
            <w:vAlign w:val="center"/>
          </w:tcPr>
          <w:p w14:paraId="7D02DE6A" w14:textId="77777777" w:rsidR="00FB21A0" w:rsidRPr="00C365CD" w:rsidRDefault="00FB21A0" w:rsidP="00C365CD">
            <w:pPr>
              <w:spacing w:after="0" w:line="240" w:lineRule="auto"/>
              <w:ind w:firstLine="0"/>
              <w:jc w:val="center"/>
              <w:rPr>
                <w:rFonts w:cs="Arial"/>
                <w:sz w:val="20"/>
                <w:szCs w:val="20"/>
              </w:rPr>
            </w:pPr>
          </w:p>
        </w:tc>
      </w:tr>
      <w:tr w:rsidR="00FB21A0" w:rsidRPr="00C365CD" w14:paraId="1E5ADE37"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244D2BF8"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3F9C89C2"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735DA7F2"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ДУ-50 2 шт.</w:t>
            </w:r>
          </w:p>
        </w:tc>
        <w:tc>
          <w:tcPr>
            <w:tcW w:w="948" w:type="pct"/>
            <w:vMerge/>
            <w:tcBorders>
              <w:top w:val="single" w:sz="4" w:space="0" w:color="auto"/>
              <w:left w:val="single" w:sz="4" w:space="0" w:color="auto"/>
              <w:bottom w:val="single" w:sz="4" w:space="0" w:color="auto"/>
              <w:right w:val="single" w:sz="4" w:space="0" w:color="auto"/>
            </w:tcBorders>
            <w:vAlign w:val="center"/>
            <w:hideMark/>
          </w:tcPr>
          <w:p w14:paraId="6B00F243" w14:textId="77777777" w:rsidR="00FB21A0" w:rsidRPr="00C365CD" w:rsidRDefault="00FB21A0" w:rsidP="00C365CD">
            <w:pPr>
              <w:spacing w:after="0" w:line="240" w:lineRule="auto"/>
              <w:ind w:firstLine="0"/>
              <w:jc w:val="center"/>
              <w:rPr>
                <w:rFonts w:cs="Arial"/>
                <w:sz w:val="20"/>
                <w:szCs w:val="20"/>
              </w:rPr>
            </w:pPr>
          </w:p>
        </w:tc>
      </w:tr>
      <w:tr w:rsidR="00FB21A0" w:rsidRPr="00C365CD" w14:paraId="043762F1"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1F0BB0C9"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1E89C977"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2702A7C8"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ДУ-25 3 шт.</w:t>
            </w:r>
          </w:p>
        </w:tc>
        <w:tc>
          <w:tcPr>
            <w:tcW w:w="948" w:type="pct"/>
            <w:vMerge/>
            <w:tcBorders>
              <w:top w:val="single" w:sz="4" w:space="0" w:color="auto"/>
              <w:left w:val="single" w:sz="4" w:space="0" w:color="auto"/>
              <w:bottom w:val="single" w:sz="4" w:space="0" w:color="auto"/>
              <w:right w:val="single" w:sz="4" w:space="0" w:color="auto"/>
            </w:tcBorders>
            <w:vAlign w:val="center"/>
            <w:hideMark/>
          </w:tcPr>
          <w:p w14:paraId="2BEB7D6C" w14:textId="77777777" w:rsidR="00FB21A0" w:rsidRPr="00C365CD" w:rsidRDefault="00FB21A0" w:rsidP="00C365CD">
            <w:pPr>
              <w:spacing w:after="0" w:line="240" w:lineRule="auto"/>
              <w:ind w:firstLine="0"/>
              <w:jc w:val="center"/>
              <w:rPr>
                <w:rFonts w:cs="Arial"/>
                <w:sz w:val="20"/>
                <w:szCs w:val="20"/>
              </w:rPr>
            </w:pPr>
          </w:p>
        </w:tc>
      </w:tr>
      <w:tr w:rsidR="00FB21A0" w:rsidRPr="00C365CD" w14:paraId="37AFB97F" w14:textId="77777777" w:rsidTr="00FB21A0">
        <w:trPr>
          <w:trHeight w:val="20"/>
          <w:jc w:val="center"/>
        </w:trPr>
        <w:tc>
          <w:tcPr>
            <w:tcW w:w="1064" w:type="pct"/>
            <w:vMerge w:val="restart"/>
            <w:tcBorders>
              <w:top w:val="single" w:sz="4" w:space="0" w:color="auto"/>
              <w:left w:val="single" w:sz="4" w:space="0" w:color="auto"/>
              <w:bottom w:val="single" w:sz="4" w:space="0" w:color="auto"/>
              <w:right w:val="single" w:sz="4" w:space="0" w:color="auto"/>
            </w:tcBorders>
            <w:vAlign w:val="center"/>
            <w:hideMark/>
          </w:tcPr>
          <w:p w14:paraId="5BDB6EB2"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УТ9-4</w:t>
            </w:r>
          </w:p>
        </w:tc>
        <w:tc>
          <w:tcPr>
            <w:tcW w:w="1049" w:type="pct"/>
            <w:vMerge w:val="restart"/>
            <w:tcBorders>
              <w:top w:val="single" w:sz="4" w:space="0" w:color="auto"/>
              <w:left w:val="single" w:sz="4" w:space="0" w:color="auto"/>
              <w:bottom w:val="single" w:sz="4" w:space="0" w:color="auto"/>
              <w:right w:val="single" w:sz="4" w:space="0" w:color="auto"/>
            </w:tcBorders>
            <w:vAlign w:val="center"/>
            <w:hideMark/>
          </w:tcPr>
          <w:p w14:paraId="0C3296E2"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Не определено</w:t>
            </w:r>
          </w:p>
        </w:tc>
        <w:tc>
          <w:tcPr>
            <w:tcW w:w="1939" w:type="pct"/>
            <w:tcBorders>
              <w:top w:val="single" w:sz="4" w:space="0" w:color="auto"/>
              <w:left w:val="single" w:sz="4" w:space="0" w:color="auto"/>
              <w:bottom w:val="single" w:sz="4" w:space="0" w:color="auto"/>
              <w:right w:val="single" w:sz="4" w:space="0" w:color="auto"/>
            </w:tcBorders>
            <w:vAlign w:val="center"/>
            <w:hideMark/>
          </w:tcPr>
          <w:p w14:paraId="0BD30504"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ДУ-400 4 шт.</w:t>
            </w:r>
          </w:p>
        </w:tc>
        <w:tc>
          <w:tcPr>
            <w:tcW w:w="948" w:type="pct"/>
            <w:vMerge w:val="restart"/>
            <w:tcBorders>
              <w:top w:val="single" w:sz="4" w:space="0" w:color="auto"/>
              <w:left w:val="single" w:sz="4" w:space="0" w:color="auto"/>
              <w:bottom w:val="single" w:sz="4" w:space="0" w:color="auto"/>
              <w:right w:val="single" w:sz="4" w:space="0" w:color="auto"/>
            </w:tcBorders>
            <w:vAlign w:val="center"/>
          </w:tcPr>
          <w:p w14:paraId="397424AC" w14:textId="77777777" w:rsidR="00FB21A0" w:rsidRPr="00C365CD" w:rsidRDefault="00FB21A0" w:rsidP="00C365CD">
            <w:pPr>
              <w:spacing w:after="0" w:line="240" w:lineRule="auto"/>
              <w:ind w:firstLine="0"/>
              <w:jc w:val="center"/>
              <w:rPr>
                <w:rFonts w:cs="Arial"/>
                <w:sz w:val="20"/>
                <w:szCs w:val="20"/>
              </w:rPr>
            </w:pPr>
          </w:p>
        </w:tc>
      </w:tr>
      <w:tr w:rsidR="00FB21A0" w:rsidRPr="00C365CD" w14:paraId="76F9B62B"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6B6BFCE6"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28D1F380"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1977375D"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ДУ-50 4 шт.</w:t>
            </w:r>
          </w:p>
        </w:tc>
        <w:tc>
          <w:tcPr>
            <w:tcW w:w="948" w:type="pct"/>
            <w:vMerge/>
            <w:tcBorders>
              <w:top w:val="single" w:sz="4" w:space="0" w:color="auto"/>
              <w:left w:val="single" w:sz="4" w:space="0" w:color="auto"/>
              <w:bottom w:val="single" w:sz="4" w:space="0" w:color="auto"/>
              <w:right w:val="single" w:sz="4" w:space="0" w:color="auto"/>
            </w:tcBorders>
            <w:vAlign w:val="center"/>
            <w:hideMark/>
          </w:tcPr>
          <w:p w14:paraId="0D93B7AA" w14:textId="77777777" w:rsidR="00FB21A0" w:rsidRPr="00C365CD" w:rsidRDefault="00FB21A0" w:rsidP="00C365CD">
            <w:pPr>
              <w:spacing w:after="0" w:line="240" w:lineRule="auto"/>
              <w:ind w:firstLine="0"/>
              <w:jc w:val="center"/>
              <w:rPr>
                <w:rFonts w:cs="Arial"/>
                <w:sz w:val="20"/>
                <w:szCs w:val="20"/>
              </w:rPr>
            </w:pPr>
          </w:p>
        </w:tc>
      </w:tr>
      <w:tr w:rsidR="00FB21A0" w:rsidRPr="00C365CD" w14:paraId="091D6127"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64CE7F6A"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60FADFA5"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1362AA7D"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ДУ-25 2 шт.</w:t>
            </w:r>
          </w:p>
        </w:tc>
        <w:tc>
          <w:tcPr>
            <w:tcW w:w="948" w:type="pct"/>
            <w:vMerge/>
            <w:tcBorders>
              <w:top w:val="single" w:sz="4" w:space="0" w:color="auto"/>
              <w:left w:val="single" w:sz="4" w:space="0" w:color="auto"/>
              <w:bottom w:val="single" w:sz="4" w:space="0" w:color="auto"/>
              <w:right w:val="single" w:sz="4" w:space="0" w:color="auto"/>
            </w:tcBorders>
            <w:vAlign w:val="center"/>
            <w:hideMark/>
          </w:tcPr>
          <w:p w14:paraId="4B334651" w14:textId="77777777" w:rsidR="00FB21A0" w:rsidRPr="00C365CD" w:rsidRDefault="00FB21A0" w:rsidP="00C365CD">
            <w:pPr>
              <w:spacing w:after="0" w:line="240" w:lineRule="auto"/>
              <w:ind w:firstLine="0"/>
              <w:jc w:val="center"/>
              <w:rPr>
                <w:rFonts w:cs="Arial"/>
                <w:sz w:val="20"/>
                <w:szCs w:val="20"/>
              </w:rPr>
            </w:pPr>
          </w:p>
        </w:tc>
      </w:tr>
      <w:tr w:rsidR="00FB21A0" w:rsidRPr="00C365CD" w14:paraId="66A8EA96"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4724D2D5"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6AB92206"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5B5B288E"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ДУ-15 2 шт.</w:t>
            </w:r>
          </w:p>
        </w:tc>
        <w:tc>
          <w:tcPr>
            <w:tcW w:w="948" w:type="pct"/>
            <w:vMerge/>
            <w:tcBorders>
              <w:top w:val="single" w:sz="4" w:space="0" w:color="auto"/>
              <w:left w:val="single" w:sz="4" w:space="0" w:color="auto"/>
              <w:bottom w:val="single" w:sz="4" w:space="0" w:color="auto"/>
              <w:right w:val="single" w:sz="4" w:space="0" w:color="auto"/>
            </w:tcBorders>
            <w:vAlign w:val="center"/>
            <w:hideMark/>
          </w:tcPr>
          <w:p w14:paraId="532FAA66" w14:textId="77777777" w:rsidR="00FB21A0" w:rsidRPr="00C365CD" w:rsidRDefault="00FB21A0" w:rsidP="00C365CD">
            <w:pPr>
              <w:spacing w:after="0" w:line="240" w:lineRule="auto"/>
              <w:ind w:firstLine="0"/>
              <w:jc w:val="center"/>
              <w:rPr>
                <w:rFonts w:cs="Arial"/>
                <w:sz w:val="20"/>
                <w:szCs w:val="20"/>
              </w:rPr>
            </w:pPr>
          </w:p>
        </w:tc>
      </w:tr>
      <w:tr w:rsidR="00FB21A0" w:rsidRPr="00C365CD" w14:paraId="15184FCB" w14:textId="77777777" w:rsidTr="00FB21A0">
        <w:trPr>
          <w:trHeight w:val="20"/>
          <w:jc w:val="center"/>
        </w:trPr>
        <w:tc>
          <w:tcPr>
            <w:tcW w:w="1064" w:type="pct"/>
            <w:vMerge w:val="restart"/>
            <w:tcBorders>
              <w:top w:val="single" w:sz="4" w:space="0" w:color="auto"/>
              <w:left w:val="single" w:sz="4" w:space="0" w:color="auto"/>
              <w:bottom w:val="single" w:sz="4" w:space="0" w:color="auto"/>
              <w:right w:val="single" w:sz="4" w:space="0" w:color="auto"/>
            </w:tcBorders>
            <w:vAlign w:val="center"/>
            <w:hideMark/>
          </w:tcPr>
          <w:p w14:paraId="793C6D08"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УТ9-4а</w:t>
            </w:r>
          </w:p>
        </w:tc>
        <w:tc>
          <w:tcPr>
            <w:tcW w:w="1049" w:type="pct"/>
            <w:vMerge w:val="restart"/>
            <w:tcBorders>
              <w:top w:val="single" w:sz="4" w:space="0" w:color="auto"/>
              <w:left w:val="single" w:sz="4" w:space="0" w:color="auto"/>
              <w:bottom w:val="single" w:sz="4" w:space="0" w:color="auto"/>
              <w:right w:val="single" w:sz="4" w:space="0" w:color="auto"/>
            </w:tcBorders>
            <w:vAlign w:val="center"/>
            <w:hideMark/>
          </w:tcPr>
          <w:p w14:paraId="1E2FC55E"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Не определено</w:t>
            </w:r>
          </w:p>
        </w:tc>
        <w:tc>
          <w:tcPr>
            <w:tcW w:w="1939" w:type="pct"/>
            <w:tcBorders>
              <w:top w:val="single" w:sz="4" w:space="0" w:color="auto"/>
              <w:left w:val="single" w:sz="4" w:space="0" w:color="auto"/>
              <w:bottom w:val="single" w:sz="4" w:space="0" w:color="auto"/>
              <w:right w:val="single" w:sz="4" w:space="0" w:color="auto"/>
            </w:tcBorders>
            <w:vAlign w:val="center"/>
            <w:hideMark/>
          </w:tcPr>
          <w:p w14:paraId="29B36B8F"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ДУ-50 2 шт.</w:t>
            </w:r>
          </w:p>
        </w:tc>
        <w:tc>
          <w:tcPr>
            <w:tcW w:w="948" w:type="pct"/>
            <w:vMerge w:val="restart"/>
            <w:tcBorders>
              <w:top w:val="single" w:sz="4" w:space="0" w:color="auto"/>
              <w:left w:val="single" w:sz="4" w:space="0" w:color="auto"/>
              <w:bottom w:val="single" w:sz="4" w:space="0" w:color="auto"/>
              <w:right w:val="single" w:sz="4" w:space="0" w:color="auto"/>
            </w:tcBorders>
            <w:vAlign w:val="center"/>
          </w:tcPr>
          <w:p w14:paraId="63322091" w14:textId="77777777" w:rsidR="00FB21A0" w:rsidRPr="00C365CD" w:rsidRDefault="00FB21A0" w:rsidP="00C365CD">
            <w:pPr>
              <w:spacing w:after="0" w:line="240" w:lineRule="auto"/>
              <w:ind w:firstLine="0"/>
              <w:jc w:val="center"/>
              <w:rPr>
                <w:rFonts w:cs="Arial"/>
                <w:sz w:val="20"/>
                <w:szCs w:val="20"/>
              </w:rPr>
            </w:pPr>
          </w:p>
        </w:tc>
      </w:tr>
      <w:tr w:rsidR="00FB21A0" w:rsidRPr="00C365CD" w14:paraId="5274A527"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60B9CE8C"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5335CCB7"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51FB6BFC"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ДУ-20 2 шт.</w:t>
            </w:r>
          </w:p>
        </w:tc>
        <w:tc>
          <w:tcPr>
            <w:tcW w:w="948" w:type="pct"/>
            <w:vMerge/>
            <w:tcBorders>
              <w:top w:val="single" w:sz="4" w:space="0" w:color="auto"/>
              <w:left w:val="single" w:sz="4" w:space="0" w:color="auto"/>
              <w:bottom w:val="single" w:sz="4" w:space="0" w:color="auto"/>
              <w:right w:val="single" w:sz="4" w:space="0" w:color="auto"/>
            </w:tcBorders>
            <w:vAlign w:val="center"/>
            <w:hideMark/>
          </w:tcPr>
          <w:p w14:paraId="356A84C7" w14:textId="77777777" w:rsidR="00FB21A0" w:rsidRPr="00C365CD" w:rsidRDefault="00FB21A0" w:rsidP="00C365CD">
            <w:pPr>
              <w:spacing w:after="0" w:line="240" w:lineRule="auto"/>
              <w:ind w:firstLine="0"/>
              <w:jc w:val="center"/>
              <w:rPr>
                <w:rFonts w:cs="Arial"/>
                <w:sz w:val="20"/>
                <w:szCs w:val="20"/>
              </w:rPr>
            </w:pPr>
          </w:p>
        </w:tc>
      </w:tr>
      <w:tr w:rsidR="00FB21A0" w:rsidRPr="00C365CD" w14:paraId="44CCAF37" w14:textId="77777777" w:rsidTr="00FB21A0">
        <w:trPr>
          <w:trHeight w:val="20"/>
          <w:jc w:val="center"/>
        </w:trPr>
        <w:tc>
          <w:tcPr>
            <w:tcW w:w="1064" w:type="pct"/>
            <w:vMerge w:val="restart"/>
            <w:tcBorders>
              <w:top w:val="single" w:sz="4" w:space="0" w:color="auto"/>
              <w:left w:val="single" w:sz="4" w:space="0" w:color="auto"/>
              <w:bottom w:val="single" w:sz="4" w:space="0" w:color="auto"/>
              <w:right w:val="single" w:sz="4" w:space="0" w:color="auto"/>
            </w:tcBorders>
            <w:vAlign w:val="center"/>
            <w:hideMark/>
          </w:tcPr>
          <w:p w14:paraId="5FF0A15B"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УТ9-5</w:t>
            </w:r>
          </w:p>
        </w:tc>
        <w:tc>
          <w:tcPr>
            <w:tcW w:w="1049" w:type="pct"/>
            <w:vMerge w:val="restart"/>
            <w:tcBorders>
              <w:top w:val="single" w:sz="4" w:space="0" w:color="auto"/>
              <w:left w:val="single" w:sz="4" w:space="0" w:color="auto"/>
              <w:bottom w:val="single" w:sz="4" w:space="0" w:color="auto"/>
              <w:right w:val="single" w:sz="4" w:space="0" w:color="auto"/>
            </w:tcBorders>
            <w:vAlign w:val="center"/>
            <w:hideMark/>
          </w:tcPr>
          <w:p w14:paraId="2D6B183F"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Не определено</w:t>
            </w:r>
          </w:p>
        </w:tc>
        <w:tc>
          <w:tcPr>
            <w:tcW w:w="1939" w:type="pct"/>
            <w:tcBorders>
              <w:top w:val="single" w:sz="4" w:space="0" w:color="auto"/>
              <w:left w:val="single" w:sz="4" w:space="0" w:color="auto"/>
              <w:bottom w:val="single" w:sz="4" w:space="0" w:color="auto"/>
              <w:right w:val="single" w:sz="4" w:space="0" w:color="auto"/>
            </w:tcBorders>
            <w:vAlign w:val="center"/>
            <w:hideMark/>
          </w:tcPr>
          <w:p w14:paraId="008DE9DB"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ДУ-200 2 шт.</w:t>
            </w:r>
          </w:p>
        </w:tc>
        <w:tc>
          <w:tcPr>
            <w:tcW w:w="948" w:type="pct"/>
            <w:vMerge w:val="restart"/>
            <w:tcBorders>
              <w:top w:val="single" w:sz="4" w:space="0" w:color="auto"/>
              <w:left w:val="single" w:sz="4" w:space="0" w:color="auto"/>
              <w:bottom w:val="single" w:sz="4" w:space="0" w:color="auto"/>
              <w:right w:val="single" w:sz="4" w:space="0" w:color="auto"/>
            </w:tcBorders>
            <w:vAlign w:val="center"/>
          </w:tcPr>
          <w:p w14:paraId="5F51162D" w14:textId="77777777" w:rsidR="00FB21A0" w:rsidRPr="00C365CD" w:rsidRDefault="00FB21A0" w:rsidP="00C365CD">
            <w:pPr>
              <w:spacing w:after="0" w:line="240" w:lineRule="auto"/>
              <w:ind w:firstLine="0"/>
              <w:jc w:val="center"/>
              <w:rPr>
                <w:rFonts w:cs="Arial"/>
                <w:sz w:val="20"/>
                <w:szCs w:val="20"/>
              </w:rPr>
            </w:pPr>
          </w:p>
        </w:tc>
      </w:tr>
      <w:tr w:rsidR="00FB21A0" w:rsidRPr="00C365CD" w14:paraId="7D3A41A5"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7B6AA160"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44BDDC42"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42B79789"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ДУ-250 2 шт.</w:t>
            </w:r>
          </w:p>
        </w:tc>
        <w:tc>
          <w:tcPr>
            <w:tcW w:w="948" w:type="pct"/>
            <w:vMerge/>
            <w:tcBorders>
              <w:top w:val="single" w:sz="4" w:space="0" w:color="auto"/>
              <w:left w:val="single" w:sz="4" w:space="0" w:color="auto"/>
              <w:bottom w:val="single" w:sz="4" w:space="0" w:color="auto"/>
              <w:right w:val="single" w:sz="4" w:space="0" w:color="auto"/>
            </w:tcBorders>
            <w:vAlign w:val="center"/>
            <w:hideMark/>
          </w:tcPr>
          <w:p w14:paraId="183D2828" w14:textId="77777777" w:rsidR="00FB21A0" w:rsidRPr="00C365CD" w:rsidRDefault="00FB21A0" w:rsidP="00C365CD">
            <w:pPr>
              <w:spacing w:after="0" w:line="240" w:lineRule="auto"/>
              <w:ind w:firstLine="0"/>
              <w:jc w:val="center"/>
              <w:rPr>
                <w:rFonts w:cs="Arial"/>
                <w:sz w:val="20"/>
                <w:szCs w:val="20"/>
              </w:rPr>
            </w:pPr>
          </w:p>
        </w:tc>
      </w:tr>
      <w:tr w:rsidR="00FB21A0" w:rsidRPr="00C365CD" w14:paraId="56F7C963"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3EF56335"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66EBC34A"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7DAFE251"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ДУ-100 2 шт.</w:t>
            </w:r>
          </w:p>
        </w:tc>
        <w:tc>
          <w:tcPr>
            <w:tcW w:w="948" w:type="pct"/>
            <w:vMerge/>
            <w:tcBorders>
              <w:top w:val="single" w:sz="4" w:space="0" w:color="auto"/>
              <w:left w:val="single" w:sz="4" w:space="0" w:color="auto"/>
              <w:bottom w:val="single" w:sz="4" w:space="0" w:color="auto"/>
              <w:right w:val="single" w:sz="4" w:space="0" w:color="auto"/>
            </w:tcBorders>
            <w:vAlign w:val="center"/>
            <w:hideMark/>
          </w:tcPr>
          <w:p w14:paraId="5F8A47F7" w14:textId="77777777" w:rsidR="00FB21A0" w:rsidRPr="00C365CD" w:rsidRDefault="00FB21A0" w:rsidP="00C365CD">
            <w:pPr>
              <w:spacing w:after="0" w:line="240" w:lineRule="auto"/>
              <w:ind w:firstLine="0"/>
              <w:jc w:val="center"/>
              <w:rPr>
                <w:rFonts w:cs="Arial"/>
                <w:sz w:val="20"/>
                <w:szCs w:val="20"/>
              </w:rPr>
            </w:pPr>
          </w:p>
        </w:tc>
      </w:tr>
      <w:tr w:rsidR="00FB21A0" w:rsidRPr="00C365CD" w14:paraId="32E71F3B"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7AF5C210"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4122DD9E"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719CCF56"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ДУ-32 2 шт.</w:t>
            </w:r>
          </w:p>
        </w:tc>
        <w:tc>
          <w:tcPr>
            <w:tcW w:w="948" w:type="pct"/>
            <w:vMerge/>
            <w:tcBorders>
              <w:top w:val="single" w:sz="4" w:space="0" w:color="auto"/>
              <w:left w:val="single" w:sz="4" w:space="0" w:color="auto"/>
              <w:bottom w:val="single" w:sz="4" w:space="0" w:color="auto"/>
              <w:right w:val="single" w:sz="4" w:space="0" w:color="auto"/>
            </w:tcBorders>
            <w:vAlign w:val="center"/>
            <w:hideMark/>
          </w:tcPr>
          <w:p w14:paraId="27CB0763" w14:textId="77777777" w:rsidR="00FB21A0" w:rsidRPr="00C365CD" w:rsidRDefault="00FB21A0" w:rsidP="00C365CD">
            <w:pPr>
              <w:spacing w:after="0" w:line="240" w:lineRule="auto"/>
              <w:ind w:firstLine="0"/>
              <w:jc w:val="center"/>
              <w:rPr>
                <w:rFonts w:cs="Arial"/>
                <w:sz w:val="20"/>
                <w:szCs w:val="20"/>
              </w:rPr>
            </w:pPr>
          </w:p>
        </w:tc>
      </w:tr>
      <w:tr w:rsidR="00FB21A0" w:rsidRPr="00C365CD" w14:paraId="7FA08024"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67A5F219"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644596DA"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5CB90701"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ДУ-20 2 шт.</w:t>
            </w:r>
          </w:p>
        </w:tc>
        <w:tc>
          <w:tcPr>
            <w:tcW w:w="948" w:type="pct"/>
            <w:vMerge/>
            <w:tcBorders>
              <w:top w:val="single" w:sz="4" w:space="0" w:color="auto"/>
              <w:left w:val="single" w:sz="4" w:space="0" w:color="auto"/>
              <w:bottom w:val="single" w:sz="4" w:space="0" w:color="auto"/>
              <w:right w:val="single" w:sz="4" w:space="0" w:color="auto"/>
            </w:tcBorders>
            <w:vAlign w:val="center"/>
            <w:hideMark/>
          </w:tcPr>
          <w:p w14:paraId="414E9B16" w14:textId="77777777" w:rsidR="00FB21A0" w:rsidRPr="00C365CD" w:rsidRDefault="00FB21A0" w:rsidP="00C365CD">
            <w:pPr>
              <w:spacing w:after="0" w:line="240" w:lineRule="auto"/>
              <w:ind w:firstLine="0"/>
              <w:jc w:val="center"/>
              <w:rPr>
                <w:rFonts w:cs="Arial"/>
                <w:sz w:val="20"/>
                <w:szCs w:val="20"/>
              </w:rPr>
            </w:pPr>
          </w:p>
        </w:tc>
      </w:tr>
      <w:tr w:rsidR="00FB21A0" w:rsidRPr="00C365CD" w14:paraId="10185146" w14:textId="77777777" w:rsidTr="00FB21A0">
        <w:trPr>
          <w:trHeight w:val="20"/>
          <w:jc w:val="center"/>
        </w:trPr>
        <w:tc>
          <w:tcPr>
            <w:tcW w:w="1064" w:type="pct"/>
            <w:vMerge w:val="restart"/>
            <w:tcBorders>
              <w:top w:val="single" w:sz="4" w:space="0" w:color="auto"/>
              <w:left w:val="single" w:sz="4" w:space="0" w:color="auto"/>
              <w:bottom w:val="single" w:sz="4" w:space="0" w:color="auto"/>
              <w:right w:val="single" w:sz="4" w:space="0" w:color="auto"/>
            </w:tcBorders>
            <w:vAlign w:val="center"/>
            <w:hideMark/>
          </w:tcPr>
          <w:p w14:paraId="4B60ED86"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УТ9-5в на храм</w:t>
            </w:r>
          </w:p>
        </w:tc>
        <w:tc>
          <w:tcPr>
            <w:tcW w:w="1049" w:type="pct"/>
            <w:vMerge w:val="restart"/>
            <w:tcBorders>
              <w:top w:val="single" w:sz="4" w:space="0" w:color="auto"/>
              <w:left w:val="single" w:sz="4" w:space="0" w:color="auto"/>
              <w:bottom w:val="single" w:sz="4" w:space="0" w:color="auto"/>
              <w:right w:val="single" w:sz="4" w:space="0" w:color="auto"/>
            </w:tcBorders>
            <w:vAlign w:val="center"/>
            <w:hideMark/>
          </w:tcPr>
          <w:p w14:paraId="6084FEAD"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Не определено</w:t>
            </w:r>
          </w:p>
        </w:tc>
        <w:tc>
          <w:tcPr>
            <w:tcW w:w="1939" w:type="pct"/>
            <w:tcBorders>
              <w:top w:val="single" w:sz="4" w:space="0" w:color="auto"/>
              <w:left w:val="single" w:sz="4" w:space="0" w:color="auto"/>
              <w:bottom w:val="single" w:sz="4" w:space="0" w:color="auto"/>
              <w:right w:val="single" w:sz="4" w:space="0" w:color="auto"/>
            </w:tcBorders>
            <w:vAlign w:val="center"/>
            <w:hideMark/>
          </w:tcPr>
          <w:p w14:paraId="692B1A3F"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ДУ-150 2 шт.</w:t>
            </w:r>
          </w:p>
        </w:tc>
        <w:tc>
          <w:tcPr>
            <w:tcW w:w="948" w:type="pct"/>
            <w:vMerge w:val="restart"/>
            <w:tcBorders>
              <w:top w:val="single" w:sz="4" w:space="0" w:color="auto"/>
              <w:left w:val="single" w:sz="4" w:space="0" w:color="auto"/>
              <w:bottom w:val="single" w:sz="4" w:space="0" w:color="auto"/>
              <w:right w:val="single" w:sz="4" w:space="0" w:color="auto"/>
            </w:tcBorders>
            <w:vAlign w:val="center"/>
          </w:tcPr>
          <w:p w14:paraId="359AD634" w14:textId="77777777" w:rsidR="00FB21A0" w:rsidRPr="00C365CD" w:rsidRDefault="00FB21A0" w:rsidP="00C365CD">
            <w:pPr>
              <w:spacing w:after="0" w:line="240" w:lineRule="auto"/>
              <w:ind w:firstLine="0"/>
              <w:jc w:val="center"/>
              <w:rPr>
                <w:rFonts w:cs="Arial"/>
                <w:sz w:val="20"/>
                <w:szCs w:val="20"/>
              </w:rPr>
            </w:pPr>
          </w:p>
        </w:tc>
      </w:tr>
      <w:tr w:rsidR="00FB21A0" w:rsidRPr="00C365CD" w14:paraId="5D7AAACB"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0FF2AFBE"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6C4CC02C"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57754202"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ДУ-100 2 шт.</w:t>
            </w:r>
          </w:p>
        </w:tc>
        <w:tc>
          <w:tcPr>
            <w:tcW w:w="948" w:type="pct"/>
            <w:vMerge/>
            <w:tcBorders>
              <w:top w:val="single" w:sz="4" w:space="0" w:color="auto"/>
              <w:left w:val="single" w:sz="4" w:space="0" w:color="auto"/>
              <w:bottom w:val="single" w:sz="4" w:space="0" w:color="auto"/>
              <w:right w:val="single" w:sz="4" w:space="0" w:color="auto"/>
            </w:tcBorders>
            <w:vAlign w:val="center"/>
            <w:hideMark/>
          </w:tcPr>
          <w:p w14:paraId="48722177" w14:textId="77777777" w:rsidR="00FB21A0" w:rsidRPr="00C365CD" w:rsidRDefault="00FB21A0" w:rsidP="00C365CD">
            <w:pPr>
              <w:spacing w:after="0" w:line="240" w:lineRule="auto"/>
              <w:ind w:firstLine="0"/>
              <w:jc w:val="center"/>
              <w:rPr>
                <w:rFonts w:cs="Arial"/>
                <w:sz w:val="20"/>
                <w:szCs w:val="20"/>
              </w:rPr>
            </w:pPr>
          </w:p>
        </w:tc>
      </w:tr>
      <w:tr w:rsidR="00FB21A0" w:rsidRPr="00C365CD" w14:paraId="35BC0869" w14:textId="77777777" w:rsidTr="00FB21A0">
        <w:trPr>
          <w:trHeight w:val="20"/>
          <w:jc w:val="center"/>
        </w:trPr>
        <w:tc>
          <w:tcPr>
            <w:tcW w:w="1064" w:type="pct"/>
            <w:vMerge w:val="restart"/>
            <w:tcBorders>
              <w:top w:val="single" w:sz="4" w:space="0" w:color="auto"/>
              <w:left w:val="single" w:sz="4" w:space="0" w:color="auto"/>
              <w:bottom w:val="single" w:sz="4" w:space="0" w:color="auto"/>
              <w:right w:val="single" w:sz="4" w:space="0" w:color="auto"/>
            </w:tcBorders>
            <w:vAlign w:val="center"/>
            <w:hideMark/>
          </w:tcPr>
          <w:p w14:paraId="45F72269"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УТ9-5а</w:t>
            </w:r>
          </w:p>
        </w:tc>
        <w:tc>
          <w:tcPr>
            <w:tcW w:w="1049" w:type="pct"/>
            <w:vMerge w:val="restart"/>
            <w:tcBorders>
              <w:top w:val="single" w:sz="4" w:space="0" w:color="auto"/>
              <w:left w:val="single" w:sz="4" w:space="0" w:color="auto"/>
              <w:bottom w:val="single" w:sz="4" w:space="0" w:color="auto"/>
              <w:right w:val="single" w:sz="4" w:space="0" w:color="auto"/>
            </w:tcBorders>
            <w:vAlign w:val="center"/>
            <w:hideMark/>
          </w:tcPr>
          <w:p w14:paraId="34EFE8DE"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Не определено</w:t>
            </w:r>
          </w:p>
        </w:tc>
        <w:tc>
          <w:tcPr>
            <w:tcW w:w="1939" w:type="pct"/>
            <w:tcBorders>
              <w:top w:val="single" w:sz="4" w:space="0" w:color="auto"/>
              <w:left w:val="single" w:sz="4" w:space="0" w:color="auto"/>
              <w:bottom w:val="single" w:sz="4" w:space="0" w:color="auto"/>
              <w:right w:val="single" w:sz="4" w:space="0" w:color="auto"/>
            </w:tcBorders>
            <w:vAlign w:val="center"/>
            <w:hideMark/>
          </w:tcPr>
          <w:p w14:paraId="72C55480"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ДУ-50 2 шт.</w:t>
            </w:r>
          </w:p>
        </w:tc>
        <w:tc>
          <w:tcPr>
            <w:tcW w:w="948" w:type="pct"/>
            <w:vMerge w:val="restart"/>
            <w:tcBorders>
              <w:top w:val="single" w:sz="4" w:space="0" w:color="auto"/>
              <w:left w:val="single" w:sz="4" w:space="0" w:color="auto"/>
              <w:bottom w:val="single" w:sz="4" w:space="0" w:color="auto"/>
              <w:right w:val="single" w:sz="4" w:space="0" w:color="auto"/>
            </w:tcBorders>
            <w:vAlign w:val="center"/>
          </w:tcPr>
          <w:p w14:paraId="1747BA1F" w14:textId="77777777" w:rsidR="00FB21A0" w:rsidRPr="00C365CD" w:rsidRDefault="00FB21A0" w:rsidP="00C365CD">
            <w:pPr>
              <w:spacing w:after="0" w:line="240" w:lineRule="auto"/>
              <w:ind w:firstLine="0"/>
              <w:jc w:val="center"/>
              <w:rPr>
                <w:rFonts w:cs="Arial"/>
                <w:sz w:val="20"/>
                <w:szCs w:val="20"/>
              </w:rPr>
            </w:pPr>
          </w:p>
        </w:tc>
      </w:tr>
      <w:tr w:rsidR="00FB21A0" w:rsidRPr="00C365CD" w14:paraId="245C90EE"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099B731F"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2B9C30F9"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220F8997"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ДУ-40 1 шт.</w:t>
            </w:r>
          </w:p>
        </w:tc>
        <w:tc>
          <w:tcPr>
            <w:tcW w:w="948" w:type="pct"/>
            <w:vMerge/>
            <w:tcBorders>
              <w:top w:val="single" w:sz="4" w:space="0" w:color="auto"/>
              <w:left w:val="single" w:sz="4" w:space="0" w:color="auto"/>
              <w:bottom w:val="single" w:sz="4" w:space="0" w:color="auto"/>
              <w:right w:val="single" w:sz="4" w:space="0" w:color="auto"/>
            </w:tcBorders>
            <w:vAlign w:val="center"/>
            <w:hideMark/>
          </w:tcPr>
          <w:p w14:paraId="491E241F" w14:textId="77777777" w:rsidR="00FB21A0" w:rsidRPr="00C365CD" w:rsidRDefault="00FB21A0" w:rsidP="00C365CD">
            <w:pPr>
              <w:spacing w:after="0" w:line="240" w:lineRule="auto"/>
              <w:ind w:firstLine="0"/>
              <w:jc w:val="center"/>
              <w:rPr>
                <w:rFonts w:cs="Arial"/>
                <w:sz w:val="20"/>
                <w:szCs w:val="20"/>
              </w:rPr>
            </w:pPr>
          </w:p>
        </w:tc>
      </w:tr>
      <w:tr w:rsidR="00FB21A0" w:rsidRPr="00C365CD" w14:paraId="653087BB" w14:textId="77777777" w:rsidTr="00FB21A0">
        <w:trPr>
          <w:trHeight w:val="20"/>
          <w:jc w:val="center"/>
        </w:trPr>
        <w:tc>
          <w:tcPr>
            <w:tcW w:w="1064" w:type="pct"/>
            <w:tcBorders>
              <w:top w:val="single" w:sz="4" w:space="0" w:color="auto"/>
              <w:left w:val="single" w:sz="4" w:space="0" w:color="auto"/>
              <w:bottom w:val="single" w:sz="4" w:space="0" w:color="auto"/>
              <w:right w:val="single" w:sz="4" w:space="0" w:color="auto"/>
            </w:tcBorders>
            <w:vAlign w:val="center"/>
            <w:hideMark/>
          </w:tcPr>
          <w:p w14:paraId="0E30C1DF"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УТ9-6</w:t>
            </w:r>
          </w:p>
        </w:tc>
        <w:tc>
          <w:tcPr>
            <w:tcW w:w="1049" w:type="pct"/>
            <w:tcBorders>
              <w:top w:val="single" w:sz="4" w:space="0" w:color="auto"/>
              <w:left w:val="single" w:sz="4" w:space="0" w:color="auto"/>
              <w:bottom w:val="single" w:sz="4" w:space="0" w:color="auto"/>
              <w:right w:val="single" w:sz="4" w:space="0" w:color="auto"/>
            </w:tcBorders>
            <w:vAlign w:val="center"/>
            <w:hideMark/>
          </w:tcPr>
          <w:p w14:paraId="7F8A3F75"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Не определено</w:t>
            </w:r>
          </w:p>
        </w:tc>
        <w:tc>
          <w:tcPr>
            <w:tcW w:w="1939" w:type="pct"/>
            <w:tcBorders>
              <w:top w:val="single" w:sz="4" w:space="0" w:color="auto"/>
              <w:left w:val="single" w:sz="4" w:space="0" w:color="auto"/>
              <w:bottom w:val="single" w:sz="4" w:space="0" w:color="auto"/>
              <w:right w:val="single" w:sz="4" w:space="0" w:color="auto"/>
            </w:tcBorders>
            <w:vAlign w:val="center"/>
            <w:hideMark/>
          </w:tcPr>
          <w:p w14:paraId="75B1553A"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ДУ-50 2 шт.</w:t>
            </w:r>
          </w:p>
        </w:tc>
        <w:tc>
          <w:tcPr>
            <w:tcW w:w="948" w:type="pct"/>
            <w:tcBorders>
              <w:top w:val="single" w:sz="4" w:space="0" w:color="auto"/>
              <w:left w:val="single" w:sz="4" w:space="0" w:color="auto"/>
              <w:bottom w:val="single" w:sz="4" w:space="0" w:color="auto"/>
              <w:right w:val="single" w:sz="4" w:space="0" w:color="auto"/>
            </w:tcBorders>
            <w:vAlign w:val="center"/>
          </w:tcPr>
          <w:p w14:paraId="2F1F774D" w14:textId="77777777" w:rsidR="00FB21A0" w:rsidRPr="00C365CD" w:rsidRDefault="00FB21A0" w:rsidP="00C365CD">
            <w:pPr>
              <w:spacing w:after="0" w:line="240" w:lineRule="auto"/>
              <w:ind w:firstLine="0"/>
              <w:jc w:val="center"/>
              <w:rPr>
                <w:rFonts w:cs="Arial"/>
                <w:sz w:val="20"/>
                <w:szCs w:val="20"/>
              </w:rPr>
            </w:pPr>
          </w:p>
        </w:tc>
      </w:tr>
      <w:tr w:rsidR="00FB21A0" w:rsidRPr="00C365CD" w14:paraId="66573C75" w14:textId="77777777" w:rsidTr="00FB21A0">
        <w:trPr>
          <w:trHeight w:val="20"/>
          <w:jc w:val="center"/>
        </w:trPr>
        <w:tc>
          <w:tcPr>
            <w:tcW w:w="1064" w:type="pct"/>
            <w:vMerge w:val="restart"/>
            <w:tcBorders>
              <w:top w:val="single" w:sz="4" w:space="0" w:color="auto"/>
              <w:left w:val="single" w:sz="4" w:space="0" w:color="auto"/>
              <w:bottom w:val="single" w:sz="4" w:space="0" w:color="auto"/>
              <w:right w:val="single" w:sz="4" w:space="0" w:color="auto"/>
            </w:tcBorders>
            <w:vAlign w:val="center"/>
            <w:hideMark/>
          </w:tcPr>
          <w:p w14:paraId="11D40B12"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УТ9-7</w:t>
            </w:r>
          </w:p>
        </w:tc>
        <w:tc>
          <w:tcPr>
            <w:tcW w:w="1049" w:type="pct"/>
            <w:vMerge w:val="restart"/>
            <w:tcBorders>
              <w:top w:val="single" w:sz="4" w:space="0" w:color="auto"/>
              <w:left w:val="single" w:sz="4" w:space="0" w:color="auto"/>
              <w:bottom w:val="single" w:sz="4" w:space="0" w:color="auto"/>
              <w:right w:val="single" w:sz="4" w:space="0" w:color="auto"/>
            </w:tcBorders>
            <w:vAlign w:val="center"/>
            <w:hideMark/>
          </w:tcPr>
          <w:p w14:paraId="0EB967DE"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Не определено</w:t>
            </w:r>
          </w:p>
        </w:tc>
        <w:tc>
          <w:tcPr>
            <w:tcW w:w="1939" w:type="pct"/>
            <w:tcBorders>
              <w:top w:val="single" w:sz="4" w:space="0" w:color="auto"/>
              <w:left w:val="single" w:sz="4" w:space="0" w:color="auto"/>
              <w:bottom w:val="single" w:sz="4" w:space="0" w:color="auto"/>
              <w:right w:val="single" w:sz="4" w:space="0" w:color="auto"/>
            </w:tcBorders>
            <w:vAlign w:val="center"/>
            <w:hideMark/>
          </w:tcPr>
          <w:p w14:paraId="79D25735"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ДУ-400 2 шт.</w:t>
            </w:r>
          </w:p>
        </w:tc>
        <w:tc>
          <w:tcPr>
            <w:tcW w:w="948" w:type="pct"/>
            <w:vMerge w:val="restart"/>
            <w:tcBorders>
              <w:top w:val="single" w:sz="4" w:space="0" w:color="auto"/>
              <w:left w:val="single" w:sz="4" w:space="0" w:color="auto"/>
              <w:bottom w:val="single" w:sz="4" w:space="0" w:color="auto"/>
              <w:right w:val="single" w:sz="4" w:space="0" w:color="auto"/>
            </w:tcBorders>
            <w:vAlign w:val="center"/>
          </w:tcPr>
          <w:p w14:paraId="156888DD" w14:textId="77777777" w:rsidR="00FB21A0" w:rsidRPr="00C365CD" w:rsidRDefault="00FB21A0" w:rsidP="00C365CD">
            <w:pPr>
              <w:spacing w:after="0" w:line="240" w:lineRule="auto"/>
              <w:ind w:firstLine="0"/>
              <w:jc w:val="center"/>
              <w:rPr>
                <w:rFonts w:cs="Arial"/>
                <w:sz w:val="20"/>
                <w:szCs w:val="20"/>
              </w:rPr>
            </w:pPr>
          </w:p>
        </w:tc>
      </w:tr>
      <w:tr w:rsidR="00FB21A0" w:rsidRPr="00C365CD" w14:paraId="1E730B2B"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3BB73ADB"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7F59C20A"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3175FBB6"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ДУ-200 2 шт.</w:t>
            </w:r>
          </w:p>
        </w:tc>
        <w:tc>
          <w:tcPr>
            <w:tcW w:w="948" w:type="pct"/>
            <w:vMerge/>
            <w:tcBorders>
              <w:top w:val="single" w:sz="4" w:space="0" w:color="auto"/>
              <w:left w:val="single" w:sz="4" w:space="0" w:color="auto"/>
              <w:bottom w:val="single" w:sz="4" w:space="0" w:color="auto"/>
              <w:right w:val="single" w:sz="4" w:space="0" w:color="auto"/>
            </w:tcBorders>
            <w:vAlign w:val="center"/>
            <w:hideMark/>
          </w:tcPr>
          <w:p w14:paraId="1646352F" w14:textId="77777777" w:rsidR="00FB21A0" w:rsidRPr="00C365CD" w:rsidRDefault="00FB21A0" w:rsidP="00C365CD">
            <w:pPr>
              <w:spacing w:after="0" w:line="240" w:lineRule="auto"/>
              <w:ind w:firstLine="0"/>
              <w:jc w:val="center"/>
              <w:rPr>
                <w:rFonts w:cs="Arial"/>
                <w:sz w:val="20"/>
                <w:szCs w:val="20"/>
              </w:rPr>
            </w:pPr>
          </w:p>
        </w:tc>
      </w:tr>
      <w:tr w:rsidR="00FB21A0" w:rsidRPr="00C365CD" w14:paraId="563E990A"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3E8021D9"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549F68A2"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027DF0C9"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ДУ-150 2 шт.</w:t>
            </w:r>
          </w:p>
        </w:tc>
        <w:tc>
          <w:tcPr>
            <w:tcW w:w="948" w:type="pct"/>
            <w:vMerge/>
            <w:tcBorders>
              <w:top w:val="single" w:sz="4" w:space="0" w:color="auto"/>
              <w:left w:val="single" w:sz="4" w:space="0" w:color="auto"/>
              <w:bottom w:val="single" w:sz="4" w:space="0" w:color="auto"/>
              <w:right w:val="single" w:sz="4" w:space="0" w:color="auto"/>
            </w:tcBorders>
            <w:vAlign w:val="center"/>
            <w:hideMark/>
          </w:tcPr>
          <w:p w14:paraId="348B1202" w14:textId="77777777" w:rsidR="00FB21A0" w:rsidRPr="00C365CD" w:rsidRDefault="00FB21A0" w:rsidP="00C365CD">
            <w:pPr>
              <w:spacing w:after="0" w:line="240" w:lineRule="auto"/>
              <w:ind w:firstLine="0"/>
              <w:jc w:val="center"/>
              <w:rPr>
                <w:rFonts w:cs="Arial"/>
                <w:sz w:val="20"/>
                <w:szCs w:val="20"/>
              </w:rPr>
            </w:pPr>
          </w:p>
        </w:tc>
      </w:tr>
      <w:tr w:rsidR="00FB21A0" w:rsidRPr="00C365CD" w14:paraId="38121CE7"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3A81FBF6"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27ABD25A"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05B19333"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ДУ-100 2 шт.</w:t>
            </w:r>
          </w:p>
        </w:tc>
        <w:tc>
          <w:tcPr>
            <w:tcW w:w="948" w:type="pct"/>
            <w:vMerge/>
            <w:tcBorders>
              <w:top w:val="single" w:sz="4" w:space="0" w:color="auto"/>
              <w:left w:val="single" w:sz="4" w:space="0" w:color="auto"/>
              <w:bottom w:val="single" w:sz="4" w:space="0" w:color="auto"/>
              <w:right w:val="single" w:sz="4" w:space="0" w:color="auto"/>
            </w:tcBorders>
            <w:vAlign w:val="center"/>
            <w:hideMark/>
          </w:tcPr>
          <w:p w14:paraId="0868D077" w14:textId="77777777" w:rsidR="00FB21A0" w:rsidRPr="00C365CD" w:rsidRDefault="00FB21A0" w:rsidP="00C365CD">
            <w:pPr>
              <w:spacing w:after="0" w:line="240" w:lineRule="auto"/>
              <w:ind w:firstLine="0"/>
              <w:jc w:val="center"/>
              <w:rPr>
                <w:rFonts w:cs="Arial"/>
                <w:sz w:val="20"/>
                <w:szCs w:val="20"/>
              </w:rPr>
            </w:pPr>
          </w:p>
        </w:tc>
      </w:tr>
      <w:tr w:rsidR="00FB21A0" w:rsidRPr="00C365CD" w14:paraId="26A66355" w14:textId="77777777" w:rsidTr="00FB21A0">
        <w:trPr>
          <w:trHeight w:val="20"/>
          <w:jc w:val="center"/>
        </w:trPr>
        <w:tc>
          <w:tcPr>
            <w:tcW w:w="1064" w:type="pct"/>
            <w:vMerge w:val="restart"/>
            <w:tcBorders>
              <w:top w:val="single" w:sz="4" w:space="0" w:color="auto"/>
              <w:left w:val="single" w:sz="4" w:space="0" w:color="auto"/>
              <w:bottom w:val="single" w:sz="4" w:space="0" w:color="auto"/>
              <w:right w:val="single" w:sz="4" w:space="0" w:color="auto"/>
            </w:tcBorders>
            <w:vAlign w:val="center"/>
          </w:tcPr>
          <w:p w14:paraId="29EBA22F" w14:textId="77777777" w:rsidR="00FB21A0" w:rsidRPr="00C365CD" w:rsidRDefault="00FB21A0" w:rsidP="00C365CD">
            <w:pPr>
              <w:spacing w:after="0" w:line="240" w:lineRule="auto"/>
              <w:ind w:firstLine="0"/>
              <w:jc w:val="center"/>
              <w:rPr>
                <w:rFonts w:cs="Arial"/>
                <w:sz w:val="20"/>
                <w:szCs w:val="20"/>
              </w:rPr>
            </w:pPr>
          </w:p>
        </w:tc>
        <w:tc>
          <w:tcPr>
            <w:tcW w:w="1049" w:type="pct"/>
            <w:vMerge w:val="restart"/>
            <w:tcBorders>
              <w:top w:val="single" w:sz="4" w:space="0" w:color="auto"/>
              <w:left w:val="single" w:sz="4" w:space="0" w:color="auto"/>
              <w:bottom w:val="single" w:sz="4" w:space="0" w:color="auto"/>
              <w:right w:val="single" w:sz="4" w:space="0" w:color="auto"/>
            </w:tcBorders>
            <w:vAlign w:val="center"/>
            <w:hideMark/>
          </w:tcPr>
          <w:p w14:paraId="4FB9BDDD"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Не определено</w:t>
            </w:r>
          </w:p>
        </w:tc>
        <w:tc>
          <w:tcPr>
            <w:tcW w:w="1939" w:type="pct"/>
            <w:tcBorders>
              <w:top w:val="single" w:sz="4" w:space="0" w:color="auto"/>
              <w:left w:val="single" w:sz="4" w:space="0" w:color="auto"/>
              <w:bottom w:val="single" w:sz="4" w:space="0" w:color="auto"/>
              <w:right w:val="single" w:sz="4" w:space="0" w:color="auto"/>
            </w:tcBorders>
            <w:vAlign w:val="center"/>
            <w:hideMark/>
          </w:tcPr>
          <w:p w14:paraId="23B5AA7E"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ДУ-40 3 шт.</w:t>
            </w:r>
          </w:p>
        </w:tc>
        <w:tc>
          <w:tcPr>
            <w:tcW w:w="948" w:type="pct"/>
            <w:vMerge w:val="restart"/>
            <w:tcBorders>
              <w:top w:val="single" w:sz="4" w:space="0" w:color="auto"/>
              <w:left w:val="single" w:sz="4" w:space="0" w:color="auto"/>
              <w:bottom w:val="single" w:sz="4" w:space="0" w:color="auto"/>
              <w:right w:val="single" w:sz="4" w:space="0" w:color="auto"/>
            </w:tcBorders>
            <w:vAlign w:val="center"/>
          </w:tcPr>
          <w:p w14:paraId="0B5A6A22" w14:textId="77777777" w:rsidR="00FB21A0" w:rsidRPr="00C365CD" w:rsidRDefault="00FB21A0" w:rsidP="00C365CD">
            <w:pPr>
              <w:spacing w:after="0" w:line="240" w:lineRule="auto"/>
              <w:ind w:firstLine="0"/>
              <w:jc w:val="center"/>
              <w:rPr>
                <w:rFonts w:cs="Arial"/>
                <w:sz w:val="20"/>
                <w:szCs w:val="20"/>
              </w:rPr>
            </w:pPr>
          </w:p>
        </w:tc>
      </w:tr>
      <w:tr w:rsidR="00FB21A0" w:rsidRPr="00C365CD" w14:paraId="2B36B46C"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583D8A92"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4BF9E2F2"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4C844AEF"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ДУ-20 1 шт.</w:t>
            </w:r>
          </w:p>
        </w:tc>
        <w:tc>
          <w:tcPr>
            <w:tcW w:w="948" w:type="pct"/>
            <w:vMerge/>
            <w:tcBorders>
              <w:top w:val="single" w:sz="4" w:space="0" w:color="auto"/>
              <w:left w:val="single" w:sz="4" w:space="0" w:color="auto"/>
              <w:bottom w:val="single" w:sz="4" w:space="0" w:color="auto"/>
              <w:right w:val="single" w:sz="4" w:space="0" w:color="auto"/>
            </w:tcBorders>
            <w:vAlign w:val="center"/>
            <w:hideMark/>
          </w:tcPr>
          <w:p w14:paraId="0A3B97AE" w14:textId="77777777" w:rsidR="00FB21A0" w:rsidRPr="00C365CD" w:rsidRDefault="00FB21A0" w:rsidP="00C365CD">
            <w:pPr>
              <w:spacing w:after="0" w:line="240" w:lineRule="auto"/>
              <w:ind w:firstLine="0"/>
              <w:jc w:val="center"/>
              <w:rPr>
                <w:rFonts w:cs="Arial"/>
                <w:sz w:val="20"/>
                <w:szCs w:val="20"/>
              </w:rPr>
            </w:pPr>
          </w:p>
        </w:tc>
      </w:tr>
      <w:tr w:rsidR="00FB21A0" w:rsidRPr="00C365CD" w14:paraId="3570A572" w14:textId="77777777" w:rsidTr="00FB21A0">
        <w:trPr>
          <w:trHeight w:val="20"/>
          <w:jc w:val="center"/>
        </w:trPr>
        <w:tc>
          <w:tcPr>
            <w:tcW w:w="1064" w:type="pct"/>
            <w:vMerge w:val="restart"/>
            <w:tcBorders>
              <w:top w:val="single" w:sz="4" w:space="0" w:color="auto"/>
              <w:left w:val="single" w:sz="4" w:space="0" w:color="auto"/>
              <w:bottom w:val="single" w:sz="4" w:space="0" w:color="auto"/>
              <w:right w:val="single" w:sz="4" w:space="0" w:color="auto"/>
            </w:tcBorders>
            <w:vAlign w:val="center"/>
            <w:hideMark/>
          </w:tcPr>
          <w:p w14:paraId="6CB44E47"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УТ9-8</w:t>
            </w:r>
          </w:p>
        </w:tc>
        <w:tc>
          <w:tcPr>
            <w:tcW w:w="1049" w:type="pct"/>
            <w:vMerge w:val="restart"/>
            <w:tcBorders>
              <w:top w:val="single" w:sz="4" w:space="0" w:color="auto"/>
              <w:left w:val="single" w:sz="4" w:space="0" w:color="auto"/>
              <w:bottom w:val="single" w:sz="4" w:space="0" w:color="auto"/>
              <w:right w:val="single" w:sz="4" w:space="0" w:color="auto"/>
            </w:tcBorders>
            <w:vAlign w:val="center"/>
            <w:hideMark/>
          </w:tcPr>
          <w:p w14:paraId="5C2BD8BA"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Не определено</w:t>
            </w:r>
          </w:p>
        </w:tc>
        <w:tc>
          <w:tcPr>
            <w:tcW w:w="1939" w:type="pct"/>
            <w:tcBorders>
              <w:top w:val="single" w:sz="4" w:space="0" w:color="auto"/>
              <w:left w:val="single" w:sz="4" w:space="0" w:color="auto"/>
              <w:bottom w:val="single" w:sz="4" w:space="0" w:color="auto"/>
              <w:right w:val="single" w:sz="4" w:space="0" w:color="auto"/>
            </w:tcBorders>
            <w:vAlign w:val="center"/>
            <w:hideMark/>
          </w:tcPr>
          <w:p w14:paraId="192636CF"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ДУ-400 4 шт.</w:t>
            </w:r>
          </w:p>
        </w:tc>
        <w:tc>
          <w:tcPr>
            <w:tcW w:w="948" w:type="pct"/>
            <w:vMerge w:val="restart"/>
            <w:tcBorders>
              <w:top w:val="single" w:sz="4" w:space="0" w:color="auto"/>
              <w:left w:val="single" w:sz="4" w:space="0" w:color="auto"/>
              <w:bottom w:val="single" w:sz="4" w:space="0" w:color="auto"/>
              <w:right w:val="single" w:sz="4" w:space="0" w:color="auto"/>
            </w:tcBorders>
            <w:vAlign w:val="center"/>
          </w:tcPr>
          <w:p w14:paraId="6A115181" w14:textId="77777777" w:rsidR="00FB21A0" w:rsidRPr="00C365CD" w:rsidRDefault="00FB21A0" w:rsidP="00C365CD">
            <w:pPr>
              <w:spacing w:after="0" w:line="240" w:lineRule="auto"/>
              <w:ind w:firstLine="0"/>
              <w:jc w:val="center"/>
              <w:rPr>
                <w:rFonts w:cs="Arial"/>
                <w:sz w:val="20"/>
                <w:szCs w:val="20"/>
              </w:rPr>
            </w:pPr>
          </w:p>
        </w:tc>
      </w:tr>
      <w:tr w:rsidR="00FB21A0" w:rsidRPr="00C365CD" w14:paraId="553A447B"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3D87C940"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1D4076FE"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4D21A07A"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ДУ-150 2 шт.</w:t>
            </w:r>
          </w:p>
        </w:tc>
        <w:tc>
          <w:tcPr>
            <w:tcW w:w="948" w:type="pct"/>
            <w:vMerge/>
            <w:tcBorders>
              <w:top w:val="single" w:sz="4" w:space="0" w:color="auto"/>
              <w:left w:val="single" w:sz="4" w:space="0" w:color="auto"/>
              <w:bottom w:val="single" w:sz="4" w:space="0" w:color="auto"/>
              <w:right w:val="single" w:sz="4" w:space="0" w:color="auto"/>
            </w:tcBorders>
            <w:vAlign w:val="center"/>
            <w:hideMark/>
          </w:tcPr>
          <w:p w14:paraId="1E16369F" w14:textId="77777777" w:rsidR="00FB21A0" w:rsidRPr="00C365CD" w:rsidRDefault="00FB21A0" w:rsidP="00C365CD">
            <w:pPr>
              <w:spacing w:after="0" w:line="240" w:lineRule="auto"/>
              <w:ind w:firstLine="0"/>
              <w:jc w:val="center"/>
              <w:rPr>
                <w:rFonts w:cs="Arial"/>
                <w:sz w:val="20"/>
                <w:szCs w:val="20"/>
              </w:rPr>
            </w:pPr>
          </w:p>
        </w:tc>
      </w:tr>
      <w:tr w:rsidR="00FB21A0" w:rsidRPr="00C365CD" w14:paraId="32923677"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376210E7"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482F4F2D"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59FD4258"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ДУ-100 4 шт.</w:t>
            </w:r>
          </w:p>
        </w:tc>
        <w:tc>
          <w:tcPr>
            <w:tcW w:w="948" w:type="pct"/>
            <w:vMerge/>
            <w:tcBorders>
              <w:top w:val="single" w:sz="4" w:space="0" w:color="auto"/>
              <w:left w:val="single" w:sz="4" w:space="0" w:color="auto"/>
              <w:bottom w:val="single" w:sz="4" w:space="0" w:color="auto"/>
              <w:right w:val="single" w:sz="4" w:space="0" w:color="auto"/>
            </w:tcBorders>
            <w:vAlign w:val="center"/>
            <w:hideMark/>
          </w:tcPr>
          <w:p w14:paraId="63E7115E" w14:textId="77777777" w:rsidR="00FB21A0" w:rsidRPr="00C365CD" w:rsidRDefault="00FB21A0" w:rsidP="00C365CD">
            <w:pPr>
              <w:spacing w:after="0" w:line="240" w:lineRule="auto"/>
              <w:ind w:firstLine="0"/>
              <w:jc w:val="center"/>
              <w:rPr>
                <w:rFonts w:cs="Arial"/>
                <w:sz w:val="20"/>
                <w:szCs w:val="20"/>
              </w:rPr>
            </w:pPr>
          </w:p>
        </w:tc>
      </w:tr>
      <w:tr w:rsidR="00FB21A0" w:rsidRPr="00C365CD" w14:paraId="14B1736C"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2E403B9D"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713BBB57"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1B8EF97C"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ДУ-20 2 шт.</w:t>
            </w:r>
          </w:p>
        </w:tc>
        <w:tc>
          <w:tcPr>
            <w:tcW w:w="948" w:type="pct"/>
            <w:vMerge/>
            <w:tcBorders>
              <w:top w:val="single" w:sz="4" w:space="0" w:color="auto"/>
              <w:left w:val="single" w:sz="4" w:space="0" w:color="auto"/>
              <w:bottom w:val="single" w:sz="4" w:space="0" w:color="auto"/>
              <w:right w:val="single" w:sz="4" w:space="0" w:color="auto"/>
            </w:tcBorders>
            <w:vAlign w:val="center"/>
            <w:hideMark/>
          </w:tcPr>
          <w:p w14:paraId="5705CDB5" w14:textId="77777777" w:rsidR="00FB21A0" w:rsidRPr="00C365CD" w:rsidRDefault="00FB21A0" w:rsidP="00C365CD">
            <w:pPr>
              <w:spacing w:after="0" w:line="240" w:lineRule="auto"/>
              <w:ind w:firstLine="0"/>
              <w:jc w:val="center"/>
              <w:rPr>
                <w:rFonts w:cs="Arial"/>
                <w:sz w:val="20"/>
                <w:szCs w:val="20"/>
              </w:rPr>
            </w:pPr>
          </w:p>
        </w:tc>
      </w:tr>
      <w:tr w:rsidR="00FB21A0" w:rsidRPr="00C365CD" w14:paraId="6D7F8BB1" w14:textId="77777777" w:rsidTr="00FB21A0">
        <w:trPr>
          <w:trHeight w:val="20"/>
          <w:jc w:val="center"/>
        </w:trPr>
        <w:tc>
          <w:tcPr>
            <w:tcW w:w="1064" w:type="pct"/>
            <w:vMerge w:val="restart"/>
            <w:tcBorders>
              <w:top w:val="single" w:sz="4" w:space="0" w:color="auto"/>
              <w:left w:val="single" w:sz="4" w:space="0" w:color="auto"/>
              <w:bottom w:val="single" w:sz="4" w:space="0" w:color="auto"/>
              <w:right w:val="single" w:sz="4" w:space="0" w:color="auto"/>
            </w:tcBorders>
            <w:vAlign w:val="center"/>
            <w:hideMark/>
          </w:tcPr>
          <w:p w14:paraId="76A5A177"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УТ9-12</w:t>
            </w:r>
          </w:p>
        </w:tc>
        <w:tc>
          <w:tcPr>
            <w:tcW w:w="1049" w:type="pct"/>
            <w:vMerge w:val="restart"/>
            <w:tcBorders>
              <w:top w:val="single" w:sz="4" w:space="0" w:color="auto"/>
              <w:left w:val="single" w:sz="4" w:space="0" w:color="auto"/>
              <w:bottom w:val="single" w:sz="4" w:space="0" w:color="auto"/>
              <w:right w:val="single" w:sz="4" w:space="0" w:color="auto"/>
            </w:tcBorders>
            <w:vAlign w:val="center"/>
            <w:hideMark/>
          </w:tcPr>
          <w:p w14:paraId="4B304B04"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Не определено</w:t>
            </w:r>
          </w:p>
        </w:tc>
        <w:tc>
          <w:tcPr>
            <w:tcW w:w="1939" w:type="pct"/>
            <w:tcBorders>
              <w:top w:val="single" w:sz="4" w:space="0" w:color="auto"/>
              <w:left w:val="single" w:sz="4" w:space="0" w:color="auto"/>
              <w:bottom w:val="single" w:sz="4" w:space="0" w:color="auto"/>
              <w:right w:val="single" w:sz="4" w:space="0" w:color="auto"/>
            </w:tcBorders>
            <w:vAlign w:val="center"/>
            <w:hideMark/>
          </w:tcPr>
          <w:p w14:paraId="16BAAACD"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ДУ-250 2 шт.</w:t>
            </w:r>
          </w:p>
        </w:tc>
        <w:tc>
          <w:tcPr>
            <w:tcW w:w="948" w:type="pct"/>
            <w:vMerge w:val="restart"/>
            <w:tcBorders>
              <w:top w:val="single" w:sz="4" w:space="0" w:color="auto"/>
              <w:left w:val="single" w:sz="4" w:space="0" w:color="auto"/>
              <w:bottom w:val="single" w:sz="4" w:space="0" w:color="auto"/>
              <w:right w:val="single" w:sz="4" w:space="0" w:color="auto"/>
            </w:tcBorders>
            <w:vAlign w:val="center"/>
          </w:tcPr>
          <w:p w14:paraId="123745DB" w14:textId="77777777" w:rsidR="00FB21A0" w:rsidRPr="00C365CD" w:rsidRDefault="00FB21A0" w:rsidP="00C365CD">
            <w:pPr>
              <w:spacing w:after="0" w:line="240" w:lineRule="auto"/>
              <w:ind w:firstLine="0"/>
              <w:jc w:val="center"/>
              <w:rPr>
                <w:rFonts w:cs="Arial"/>
                <w:sz w:val="20"/>
                <w:szCs w:val="20"/>
              </w:rPr>
            </w:pPr>
          </w:p>
        </w:tc>
      </w:tr>
      <w:tr w:rsidR="00FB21A0" w:rsidRPr="00C365CD" w14:paraId="2AA66653"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511EFACA"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2C87EA08"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7529F5CB"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ДУ-150 2 шт.</w:t>
            </w:r>
          </w:p>
        </w:tc>
        <w:tc>
          <w:tcPr>
            <w:tcW w:w="948" w:type="pct"/>
            <w:vMerge/>
            <w:tcBorders>
              <w:top w:val="single" w:sz="4" w:space="0" w:color="auto"/>
              <w:left w:val="single" w:sz="4" w:space="0" w:color="auto"/>
              <w:bottom w:val="single" w:sz="4" w:space="0" w:color="auto"/>
              <w:right w:val="single" w:sz="4" w:space="0" w:color="auto"/>
            </w:tcBorders>
            <w:vAlign w:val="center"/>
            <w:hideMark/>
          </w:tcPr>
          <w:p w14:paraId="65C7521F" w14:textId="77777777" w:rsidR="00FB21A0" w:rsidRPr="00C365CD" w:rsidRDefault="00FB21A0" w:rsidP="00C365CD">
            <w:pPr>
              <w:spacing w:after="0" w:line="240" w:lineRule="auto"/>
              <w:ind w:firstLine="0"/>
              <w:jc w:val="center"/>
              <w:rPr>
                <w:rFonts w:cs="Arial"/>
                <w:sz w:val="20"/>
                <w:szCs w:val="20"/>
              </w:rPr>
            </w:pPr>
          </w:p>
        </w:tc>
      </w:tr>
      <w:tr w:rsidR="00FB21A0" w:rsidRPr="00C365CD" w14:paraId="0C72A797" w14:textId="77777777" w:rsidTr="00FB21A0">
        <w:trPr>
          <w:trHeight w:val="20"/>
          <w:jc w:val="center"/>
        </w:trPr>
        <w:tc>
          <w:tcPr>
            <w:tcW w:w="1064" w:type="pct"/>
            <w:tcBorders>
              <w:top w:val="single" w:sz="4" w:space="0" w:color="auto"/>
              <w:left w:val="single" w:sz="4" w:space="0" w:color="auto"/>
              <w:bottom w:val="single" w:sz="4" w:space="0" w:color="auto"/>
              <w:right w:val="single" w:sz="4" w:space="0" w:color="auto"/>
            </w:tcBorders>
            <w:vAlign w:val="center"/>
            <w:hideMark/>
          </w:tcPr>
          <w:p w14:paraId="4CB049AE"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УТ-7</w:t>
            </w:r>
          </w:p>
        </w:tc>
        <w:tc>
          <w:tcPr>
            <w:tcW w:w="1049" w:type="pct"/>
            <w:tcBorders>
              <w:top w:val="single" w:sz="4" w:space="0" w:color="auto"/>
              <w:left w:val="single" w:sz="4" w:space="0" w:color="auto"/>
              <w:bottom w:val="single" w:sz="4" w:space="0" w:color="auto"/>
              <w:right w:val="single" w:sz="4" w:space="0" w:color="auto"/>
            </w:tcBorders>
            <w:vAlign w:val="center"/>
            <w:hideMark/>
          </w:tcPr>
          <w:p w14:paraId="220775A6"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Не определено</w:t>
            </w:r>
          </w:p>
        </w:tc>
        <w:tc>
          <w:tcPr>
            <w:tcW w:w="1939" w:type="pct"/>
            <w:tcBorders>
              <w:top w:val="single" w:sz="4" w:space="0" w:color="auto"/>
              <w:left w:val="single" w:sz="4" w:space="0" w:color="auto"/>
              <w:bottom w:val="single" w:sz="4" w:space="0" w:color="auto"/>
              <w:right w:val="single" w:sz="4" w:space="0" w:color="auto"/>
            </w:tcBorders>
            <w:vAlign w:val="center"/>
            <w:hideMark/>
          </w:tcPr>
          <w:p w14:paraId="13392831"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ДУ-100 2 шт.</w:t>
            </w:r>
          </w:p>
        </w:tc>
        <w:tc>
          <w:tcPr>
            <w:tcW w:w="948" w:type="pct"/>
            <w:tcBorders>
              <w:top w:val="single" w:sz="4" w:space="0" w:color="auto"/>
              <w:left w:val="single" w:sz="4" w:space="0" w:color="auto"/>
              <w:bottom w:val="single" w:sz="4" w:space="0" w:color="auto"/>
              <w:right w:val="single" w:sz="4" w:space="0" w:color="auto"/>
            </w:tcBorders>
            <w:vAlign w:val="center"/>
          </w:tcPr>
          <w:p w14:paraId="12C78CD6" w14:textId="77777777" w:rsidR="00FB21A0" w:rsidRPr="00C365CD" w:rsidRDefault="00FB21A0" w:rsidP="00C365CD">
            <w:pPr>
              <w:spacing w:after="0" w:line="240" w:lineRule="auto"/>
              <w:ind w:firstLine="0"/>
              <w:jc w:val="center"/>
              <w:rPr>
                <w:rFonts w:cs="Arial"/>
                <w:sz w:val="20"/>
                <w:szCs w:val="20"/>
              </w:rPr>
            </w:pPr>
          </w:p>
        </w:tc>
      </w:tr>
      <w:tr w:rsidR="00FB21A0" w:rsidRPr="00C365CD" w14:paraId="67E48CE5" w14:textId="77777777" w:rsidTr="00FB21A0">
        <w:trPr>
          <w:trHeight w:val="20"/>
          <w:jc w:val="center"/>
        </w:trPr>
        <w:tc>
          <w:tcPr>
            <w:tcW w:w="1064" w:type="pct"/>
            <w:vMerge w:val="restart"/>
            <w:tcBorders>
              <w:top w:val="single" w:sz="4" w:space="0" w:color="auto"/>
              <w:left w:val="single" w:sz="4" w:space="0" w:color="auto"/>
              <w:bottom w:val="single" w:sz="4" w:space="0" w:color="auto"/>
              <w:right w:val="single" w:sz="4" w:space="0" w:color="auto"/>
            </w:tcBorders>
            <w:vAlign w:val="center"/>
            <w:hideMark/>
          </w:tcPr>
          <w:p w14:paraId="25940806"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УТ-3</w:t>
            </w:r>
          </w:p>
        </w:tc>
        <w:tc>
          <w:tcPr>
            <w:tcW w:w="1049" w:type="pct"/>
            <w:vMerge w:val="restart"/>
            <w:tcBorders>
              <w:top w:val="single" w:sz="4" w:space="0" w:color="auto"/>
              <w:left w:val="single" w:sz="4" w:space="0" w:color="auto"/>
              <w:bottom w:val="single" w:sz="4" w:space="0" w:color="auto"/>
              <w:right w:val="single" w:sz="4" w:space="0" w:color="auto"/>
            </w:tcBorders>
            <w:vAlign w:val="center"/>
            <w:hideMark/>
          </w:tcPr>
          <w:p w14:paraId="3B04A28D"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Не определено</w:t>
            </w:r>
          </w:p>
        </w:tc>
        <w:tc>
          <w:tcPr>
            <w:tcW w:w="1939" w:type="pct"/>
            <w:tcBorders>
              <w:top w:val="single" w:sz="4" w:space="0" w:color="auto"/>
              <w:left w:val="single" w:sz="4" w:space="0" w:color="auto"/>
              <w:bottom w:val="single" w:sz="4" w:space="0" w:color="auto"/>
              <w:right w:val="single" w:sz="4" w:space="0" w:color="auto"/>
            </w:tcBorders>
            <w:vAlign w:val="center"/>
            <w:hideMark/>
          </w:tcPr>
          <w:p w14:paraId="3BDCC2EE"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ДУ-150 2 шт.</w:t>
            </w:r>
          </w:p>
        </w:tc>
        <w:tc>
          <w:tcPr>
            <w:tcW w:w="948" w:type="pct"/>
            <w:vMerge w:val="restart"/>
            <w:tcBorders>
              <w:top w:val="single" w:sz="4" w:space="0" w:color="auto"/>
              <w:left w:val="single" w:sz="4" w:space="0" w:color="auto"/>
              <w:bottom w:val="single" w:sz="4" w:space="0" w:color="auto"/>
              <w:right w:val="single" w:sz="4" w:space="0" w:color="auto"/>
            </w:tcBorders>
            <w:vAlign w:val="center"/>
          </w:tcPr>
          <w:p w14:paraId="1F2EF7C9" w14:textId="77777777" w:rsidR="00FB21A0" w:rsidRPr="00C365CD" w:rsidRDefault="00FB21A0" w:rsidP="00C365CD">
            <w:pPr>
              <w:spacing w:after="0" w:line="240" w:lineRule="auto"/>
              <w:ind w:firstLine="0"/>
              <w:jc w:val="center"/>
              <w:rPr>
                <w:rFonts w:cs="Arial"/>
                <w:sz w:val="20"/>
                <w:szCs w:val="20"/>
              </w:rPr>
            </w:pPr>
          </w:p>
        </w:tc>
      </w:tr>
      <w:tr w:rsidR="00FB21A0" w:rsidRPr="00C365CD" w14:paraId="0BFC2055"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45FE13D8"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3F4C1977"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6579B575"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ДУ-15 2 шт.</w:t>
            </w:r>
          </w:p>
        </w:tc>
        <w:tc>
          <w:tcPr>
            <w:tcW w:w="948" w:type="pct"/>
            <w:vMerge/>
            <w:tcBorders>
              <w:top w:val="single" w:sz="4" w:space="0" w:color="auto"/>
              <w:left w:val="single" w:sz="4" w:space="0" w:color="auto"/>
              <w:bottom w:val="single" w:sz="4" w:space="0" w:color="auto"/>
              <w:right w:val="single" w:sz="4" w:space="0" w:color="auto"/>
            </w:tcBorders>
            <w:vAlign w:val="center"/>
            <w:hideMark/>
          </w:tcPr>
          <w:p w14:paraId="0933316F" w14:textId="77777777" w:rsidR="00FB21A0" w:rsidRPr="00C365CD" w:rsidRDefault="00FB21A0" w:rsidP="00C365CD">
            <w:pPr>
              <w:spacing w:after="0" w:line="240" w:lineRule="auto"/>
              <w:ind w:firstLine="0"/>
              <w:jc w:val="center"/>
              <w:rPr>
                <w:rFonts w:cs="Arial"/>
                <w:sz w:val="20"/>
                <w:szCs w:val="20"/>
              </w:rPr>
            </w:pPr>
          </w:p>
        </w:tc>
      </w:tr>
      <w:tr w:rsidR="00FB21A0" w:rsidRPr="00C365CD" w14:paraId="7E7E1906" w14:textId="77777777" w:rsidTr="00FB21A0">
        <w:trPr>
          <w:trHeight w:val="20"/>
          <w:jc w:val="center"/>
        </w:trPr>
        <w:tc>
          <w:tcPr>
            <w:tcW w:w="1064" w:type="pct"/>
            <w:tcBorders>
              <w:top w:val="single" w:sz="4" w:space="0" w:color="auto"/>
              <w:left w:val="single" w:sz="4" w:space="0" w:color="auto"/>
              <w:bottom w:val="single" w:sz="4" w:space="0" w:color="auto"/>
              <w:right w:val="single" w:sz="4" w:space="0" w:color="auto"/>
            </w:tcBorders>
            <w:vAlign w:val="center"/>
            <w:hideMark/>
          </w:tcPr>
          <w:p w14:paraId="62710869"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УТ-2</w:t>
            </w:r>
          </w:p>
        </w:tc>
        <w:tc>
          <w:tcPr>
            <w:tcW w:w="1049" w:type="pct"/>
            <w:tcBorders>
              <w:top w:val="single" w:sz="4" w:space="0" w:color="auto"/>
              <w:left w:val="single" w:sz="4" w:space="0" w:color="auto"/>
              <w:bottom w:val="single" w:sz="4" w:space="0" w:color="auto"/>
              <w:right w:val="single" w:sz="4" w:space="0" w:color="auto"/>
            </w:tcBorders>
            <w:vAlign w:val="center"/>
            <w:hideMark/>
          </w:tcPr>
          <w:p w14:paraId="255C9271"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Не определено</w:t>
            </w:r>
          </w:p>
        </w:tc>
        <w:tc>
          <w:tcPr>
            <w:tcW w:w="1939" w:type="pct"/>
            <w:tcBorders>
              <w:top w:val="single" w:sz="4" w:space="0" w:color="auto"/>
              <w:left w:val="single" w:sz="4" w:space="0" w:color="auto"/>
              <w:bottom w:val="single" w:sz="4" w:space="0" w:color="auto"/>
              <w:right w:val="single" w:sz="4" w:space="0" w:color="auto"/>
            </w:tcBorders>
            <w:vAlign w:val="center"/>
            <w:hideMark/>
          </w:tcPr>
          <w:p w14:paraId="6B6ABAE9"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ДУ-150 2 шт.</w:t>
            </w:r>
          </w:p>
        </w:tc>
        <w:tc>
          <w:tcPr>
            <w:tcW w:w="948" w:type="pct"/>
            <w:tcBorders>
              <w:top w:val="single" w:sz="4" w:space="0" w:color="auto"/>
              <w:left w:val="single" w:sz="4" w:space="0" w:color="auto"/>
              <w:bottom w:val="single" w:sz="4" w:space="0" w:color="auto"/>
              <w:right w:val="single" w:sz="4" w:space="0" w:color="auto"/>
            </w:tcBorders>
            <w:vAlign w:val="center"/>
          </w:tcPr>
          <w:p w14:paraId="78916FE2" w14:textId="77777777" w:rsidR="00FB21A0" w:rsidRPr="00C365CD" w:rsidRDefault="00FB21A0" w:rsidP="00C365CD">
            <w:pPr>
              <w:spacing w:after="0" w:line="240" w:lineRule="auto"/>
              <w:ind w:firstLine="0"/>
              <w:jc w:val="center"/>
              <w:rPr>
                <w:rFonts w:cs="Arial"/>
                <w:sz w:val="20"/>
                <w:szCs w:val="20"/>
              </w:rPr>
            </w:pPr>
          </w:p>
        </w:tc>
      </w:tr>
      <w:tr w:rsidR="00FB21A0" w:rsidRPr="00C365CD" w14:paraId="5DE95C2D" w14:textId="77777777" w:rsidTr="00FB21A0">
        <w:trPr>
          <w:trHeight w:val="20"/>
          <w:jc w:val="center"/>
        </w:trPr>
        <w:tc>
          <w:tcPr>
            <w:tcW w:w="1064" w:type="pct"/>
            <w:vMerge w:val="restart"/>
            <w:tcBorders>
              <w:top w:val="single" w:sz="4" w:space="0" w:color="auto"/>
              <w:left w:val="single" w:sz="4" w:space="0" w:color="auto"/>
              <w:bottom w:val="single" w:sz="4" w:space="0" w:color="auto"/>
              <w:right w:val="single" w:sz="4" w:space="0" w:color="auto"/>
            </w:tcBorders>
            <w:vAlign w:val="center"/>
            <w:hideMark/>
          </w:tcPr>
          <w:p w14:paraId="4692F8FC"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ЦТП-1</w:t>
            </w:r>
          </w:p>
        </w:tc>
        <w:tc>
          <w:tcPr>
            <w:tcW w:w="1049" w:type="pct"/>
            <w:vMerge w:val="restart"/>
            <w:tcBorders>
              <w:top w:val="single" w:sz="4" w:space="0" w:color="auto"/>
              <w:left w:val="single" w:sz="4" w:space="0" w:color="auto"/>
              <w:bottom w:val="single" w:sz="4" w:space="0" w:color="auto"/>
              <w:right w:val="single" w:sz="4" w:space="0" w:color="auto"/>
            </w:tcBorders>
            <w:vAlign w:val="center"/>
            <w:hideMark/>
          </w:tcPr>
          <w:p w14:paraId="0F66B47D"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Не определено</w:t>
            </w:r>
          </w:p>
        </w:tc>
        <w:tc>
          <w:tcPr>
            <w:tcW w:w="1939" w:type="pct"/>
            <w:tcBorders>
              <w:top w:val="single" w:sz="4" w:space="0" w:color="auto"/>
              <w:left w:val="single" w:sz="4" w:space="0" w:color="auto"/>
              <w:bottom w:val="single" w:sz="4" w:space="0" w:color="auto"/>
              <w:right w:val="single" w:sz="4" w:space="0" w:color="auto"/>
            </w:tcBorders>
            <w:vAlign w:val="center"/>
            <w:hideMark/>
          </w:tcPr>
          <w:p w14:paraId="7226EA30"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ДУ-150 17 шт.</w:t>
            </w:r>
          </w:p>
        </w:tc>
        <w:tc>
          <w:tcPr>
            <w:tcW w:w="948" w:type="pct"/>
            <w:vMerge w:val="restart"/>
            <w:tcBorders>
              <w:top w:val="single" w:sz="4" w:space="0" w:color="auto"/>
              <w:left w:val="single" w:sz="4" w:space="0" w:color="auto"/>
              <w:bottom w:val="single" w:sz="4" w:space="0" w:color="auto"/>
              <w:right w:val="single" w:sz="4" w:space="0" w:color="auto"/>
            </w:tcBorders>
            <w:vAlign w:val="center"/>
            <w:hideMark/>
          </w:tcPr>
          <w:p w14:paraId="59F317EA"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ДУ-50 1 шт.</w:t>
            </w:r>
          </w:p>
        </w:tc>
      </w:tr>
      <w:tr w:rsidR="00FB21A0" w:rsidRPr="00C365CD" w14:paraId="7724F405"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5C8200F7"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026BDCAD"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7EFD7D42"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ДУ-100 1 шт.</w:t>
            </w:r>
          </w:p>
        </w:tc>
        <w:tc>
          <w:tcPr>
            <w:tcW w:w="948" w:type="pct"/>
            <w:vMerge/>
            <w:tcBorders>
              <w:top w:val="single" w:sz="4" w:space="0" w:color="auto"/>
              <w:left w:val="single" w:sz="4" w:space="0" w:color="auto"/>
              <w:bottom w:val="single" w:sz="4" w:space="0" w:color="auto"/>
              <w:right w:val="single" w:sz="4" w:space="0" w:color="auto"/>
            </w:tcBorders>
            <w:vAlign w:val="center"/>
            <w:hideMark/>
          </w:tcPr>
          <w:p w14:paraId="5DBB57D2" w14:textId="77777777" w:rsidR="00FB21A0" w:rsidRPr="00C365CD" w:rsidRDefault="00FB21A0" w:rsidP="00C365CD">
            <w:pPr>
              <w:spacing w:after="0" w:line="240" w:lineRule="auto"/>
              <w:ind w:firstLine="0"/>
              <w:jc w:val="center"/>
              <w:rPr>
                <w:rFonts w:cs="Arial"/>
                <w:sz w:val="20"/>
                <w:szCs w:val="20"/>
              </w:rPr>
            </w:pPr>
          </w:p>
        </w:tc>
      </w:tr>
      <w:tr w:rsidR="00FB21A0" w:rsidRPr="00C365CD" w14:paraId="6176645A"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5FB250C3"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56D126E0"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30CD37A4"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ДУ-80 2 шт.</w:t>
            </w:r>
          </w:p>
        </w:tc>
        <w:tc>
          <w:tcPr>
            <w:tcW w:w="948" w:type="pct"/>
            <w:vMerge/>
            <w:tcBorders>
              <w:top w:val="single" w:sz="4" w:space="0" w:color="auto"/>
              <w:left w:val="single" w:sz="4" w:space="0" w:color="auto"/>
              <w:bottom w:val="single" w:sz="4" w:space="0" w:color="auto"/>
              <w:right w:val="single" w:sz="4" w:space="0" w:color="auto"/>
            </w:tcBorders>
            <w:vAlign w:val="center"/>
            <w:hideMark/>
          </w:tcPr>
          <w:p w14:paraId="4BDC675E" w14:textId="77777777" w:rsidR="00FB21A0" w:rsidRPr="00C365CD" w:rsidRDefault="00FB21A0" w:rsidP="00C365CD">
            <w:pPr>
              <w:spacing w:after="0" w:line="240" w:lineRule="auto"/>
              <w:ind w:firstLine="0"/>
              <w:jc w:val="center"/>
              <w:rPr>
                <w:rFonts w:cs="Arial"/>
                <w:sz w:val="20"/>
                <w:szCs w:val="20"/>
              </w:rPr>
            </w:pPr>
          </w:p>
        </w:tc>
      </w:tr>
      <w:tr w:rsidR="00FB21A0" w:rsidRPr="00C365CD" w14:paraId="71A4A888"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15F4BD6B"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69137AD9"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2B5CD3E4"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ДУ-50 1 шт.</w:t>
            </w:r>
          </w:p>
        </w:tc>
        <w:tc>
          <w:tcPr>
            <w:tcW w:w="948" w:type="pct"/>
            <w:vMerge/>
            <w:tcBorders>
              <w:top w:val="single" w:sz="4" w:space="0" w:color="auto"/>
              <w:left w:val="single" w:sz="4" w:space="0" w:color="auto"/>
              <w:bottom w:val="single" w:sz="4" w:space="0" w:color="auto"/>
              <w:right w:val="single" w:sz="4" w:space="0" w:color="auto"/>
            </w:tcBorders>
            <w:vAlign w:val="center"/>
            <w:hideMark/>
          </w:tcPr>
          <w:p w14:paraId="23398B60" w14:textId="77777777" w:rsidR="00FB21A0" w:rsidRPr="00C365CD" w:rsidRDefault="00FB21A0" w:rsidP="00C365CD">
            <w:pPr>
              <w:spacing w:after="0" w:line="240" w:lineRule="auto"/>
              <w:ind w:firstLine="0"/>
              <w:jc w:val="center"/>
              <w:rPr>
                <w:rFonts w:cs="Arial"/>
                <w:sz w:val="20"/>
                <w:szCs w:val="20"/>
              </w:rPr>
            </w:pPr>
          </w:p>
        </w:tc>
      </w:tr>
      <w:tr w:rsidR="00FB21A0" w:rsidRPr="00C365CD" w14:paraId="3A6FD9C8"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54E24E42"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08E126B4"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40966A02"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ДУ-20 8 шт.</w:t>
            </w:r>
          </w:p>
        </w:tc>
        <w:tc>
          <w:tcPr>
            <w:tcW w:w="948" w:type="pct"/>
            <w:vMerge/>
            <w:tcBorders>
              <w:top w:val="single" w:sz="4" w:space="0" w:color="auto"/>
              <w:left w:val="single" w:sz="4" w:space="0" w:color="auto"/>
              <w:bottom w:val="single" w:sz="4" w:space="0" w:color="auto"/>
              <w:right w:val="single" w:sz="4" w:space="0" w:color="auto"/>
            </w:tcBorders>
            <w:vAlign w:val="center"/>
            <w:hideMark/>
          </w:tcPr>
          <w:p w14:paraId="656DA56B" w14:textId="77777777" w:rsidR="00FB21A0" w:rsidRPr="00C365CD" w:rsidRDefault="00FB21A0" w:rsidP="00C365CD">
            <w:pPr>
              <w:spacing w:after="0" w:line="240" w:lineRule="auto"/>
              <w:ind w:firstLine="0"/>
              <w:jc w:val="center"/>
              <w:rPr>
                <w:rFonts w:cs="Arial"/>
                <w:sz w:val="20"/>
                <w:szCs w:val="20"/>
              </w:rPr>
            </w:pPr>
          </w:p>
        </w:tc>
      </w:tr>
      <w:tr w:rsidR="00FB21A0" w:rsidRPr="00C365CD" w14:paraId="76F89BB2"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70029450"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2E00A5EB"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69E9EEBA"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ДУ-15 25 шт.</w:t>
            </w:r>
          </w:p>
        </w:tc>
        <w:tc>
          <w:tcPr>
            <w:tcW w:w="948" w:type="pct"/>
            <w:vMerge/>
            <w:tcBorders>
              <w:top w:val="single" w:sz="4" w:space="0" w:color="auto"/>
              <w:left w:val="single" w:sz="4" w:space="0" w:color="auto"/>
              <w:bottom w:val="single" w:sz="4" w:space="0" w:color="auto"/>
              <w:right w:val="single" w:sz="4" w:space="0" w:color="auto"/>
            </w:tcBorders>
            <w:vAlign w:val="center"/>
            <w:hideMark/>
          </w:tcPr>
          <w:p w14:paraId="4E7844EA" w14:textId="77777777" w:rsidR="00FB21A0" w:rsidRPr="00C365CD" w:rsidRDefault="00FB21A0" w:rsidP="00C365CD">
            <w:pPr>
              <w:spacing w:after="0" w:line="240" w:lineRule="auto"/>
              <w:ind w:firstLine="0"/>
              <w:jc w:val="center"/>
              <w:rPr>
                <w:rFonts w:cs="Arial"/>
                <w:sz w:val="20"/>
                <w:szCs w:val="20"/>
              </w:rPr>
            </w:pPr>
          </w:p>
        </w:tc>
      </w:tr>
      <w:tr w:rsidR="00FB21A0" w:rsidRPr="00C365CD" w14:paraId="45EB25A5" w14:textId="77777777" w:rsidTr="00FB21A0">
        <w:trPr>
          <w:trHeight w:val="20"/>
          <w:jc w:val="center"/>
        </w:trPr>
        <w:tc>
          <w:tcPr>
            <w:tcW w:w="1064" w:type="pct"/>
            <w:vMerge w:val="restart"/>
            <w:tcBorders>
              <w:top w:val="single" w:sz="4" w:space="0" w:color="auto"/>
              <w:left w:val="single" w:sz="4" w:space="0" w:color="auto"/>
              <w:bottom w:val="single" w:sz="4" w:space="0" w:color="auto"/>
              <w:right w:val="single" w:sz="4" w:space="0" w:color="auto"/>
            </w:tcBorders>
            <w:vAlign w:val="center"/>
            <w:hideMark/>
          </w:tcPr>
          <w:p w14:paraId="3A7A01F0"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ЦТП-2</w:t>
            </w:r>
          </w:p>
        </w:tc>
        <w:tc>
          <w:tcPr>
            <w:tcW w:w="1049" w:type="pct"/>
            <w:vMerge w:val="restart"/>
            <w:tcBorders>
              <w:top w:val="single" w:sz="4" w:space="0" w:color="auto"/>
              <w:left w:val="single" w:sz="4" w:space="0" w:color="auto"/>
              <w:bottom w:val="single" w:sz="4" w:space="0" w:color="auto"/>
              <w:right w:val="single" w:sz="4" w:space="0" w:color="auto"/>
            </w:tcBorders>
            <w:vAlign w:val="center"/>
            <w:hideMark/>
          </w:tcPr>
          <w:p w14:paraId="75A91AD8"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Не определено</w:t>
            </w:r>
          </w:p>
        </w:tc>
        <w:tc>
          <w:tcPr>
            <w:tcW w:w="1939" w:type="pct"/>
            <w:tcBorders>
              <w:top w:val="single" w:sz="4" w:space="0" w:color="auto"/>
              <w:left w:val="single" w:sz="4" w:space="0" w:color="auto"/>
              <w:bottom w:val="single" w:sz="4" w:space="0" w:color="auto"/>
              <w:right w:val="single" w:sz="4" w:space="0" w:color="auto"/>
            </w:tcBorders>
            <w:vAlign w:val="center"/>
            <w:hideMark/>
          </w:tcPr>
          <w:p w14:paraId="7377B552"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ДУ-200 8 шт.</w:t>
            </w:r>
          </w:p>
        </w:tc>
        <w:tc>
          <w:tcPr>
            <w:tcW w:w="948" w:type="pct"/>
            <w:vMerge w:val="restart"/>
            <w:tcBorders>
              <w:top w:val="single" w:sz="4" w:space="0" w:color="auto"/>
              <w:left w:val="single" w:sz="4" w:space="0" w:color="auto"/>
              <w:bottom w:val="single" w:sz="4" w:space="0" w:color="auto"/>
              <w:right w:val="single" w:sz="4" w:space="0" w:color="auto"/>
            </w:tcBorders>
            <w:vAlign w:val="center"/>
            <w:hideMark/>
          </w:tcPr>
          <w:p w14:paraId="5273F782"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ДУ-50 1 шт.</w:t>
            </w:r>
          </w:p>
        </w:tc>
      </w:tr>
      <w:tr w:rsidR="00FB21A0" w:rsidRPr="00C365CD" w14:paraId="675F95CC"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69100899"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2726D7BC"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182F0E55"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ДУ-150 9 шт.</w:t>
            </w:r>
          </w:p>
        </w:tc>
        <w:tc>
          <w:tcPr>
            <w:tcW w:w="948" w:type="pct"/>
            <w:vMerge/>
            <w:tcBorders>
              <w:top w:val="single" w:sz="4" w:space="0" w:color="auto"/>
              <w:left w:val="single" w:sz="4" w:space="0" w:color="auto"/>
              <w:bottom w:val="single" w:sz="4" w:space="0" w:color="auto"/>
              <w:right w:val="single" w:sz="4" w:space="0" w:color="auto"/>
            </w:tcBorders>
            <w:vAlign w:val="center"/>
            <w:hideMark/>
          </w:tcPr>
          <w:p w14:paraId="60458DD9" w14:textId="77777777" w:rsidR="00FB21A0" w:rsidRPr="00C365CD" w:rsidRDefault="00FB21A0" w:rsidP="00C365CD">
            <w:pPr>
              <w:spacing w:after="0" w:line="240" w:lineRule="auto"/>
              <w:ind w:firstLine="0"/>
              <w:jc w:val="center"/>
              <w:rPr>
                <w:rFonts w:cs="Arial"/>
                <w:sz w:val="20"/>
                <w:szCs w:val="20"/>
              </w:rPr>
            </w:pPr>
          </w:p>
        </w:tc>
      </w:tr>
      <w:tr w:rsidR="00FB21A0" w:rsidRPr="00C365CD" w14:paraId="75292693"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59029663"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535047A7"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49D9BCE4"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ДУ-100 5 шт.</w:t>
            </w:r>
          </w:p>
        </w:tc>
        <w:tc>
          <w:tcPr>
            <w:tcW w:w="948" w:type="pct"/>
            <w:vMerge/>
            <w:tcBorders>
              <w:top w:val="single" w:sz="4" w:space="0" w:color="auto"/>
              <w:left w:val="single" w:sz="4" w:space="0" w:color="auto"/>
              <w:bottom w:val="single" w:sz="4" w:space="0" w:color="auto"/>
              <w:right w:val="single" w:sz="4" w:space="0" w:color="auto"/>
            </w:tcBorders>
            <w:vAlign w:val="center"/>
            <w:hideMark/>
          </w:tcPr>
          <w:p w14:paraId="41304DE5" w14:textId="77777777" w:rsidR="00FB21A0" w:rsidRPr="00C365CD" w:rsidRDefault="00FB21A0" w:rsidP="00C365CD">
            <w:pPr>
              <w:spacing w:after="0" w:line="240" w:lineRule="auto"/>
              <w:ind w:firstLine="0"/>
              <w:jc w:val="center"/>
              <w:rPr>
                <w:rFonts w:cs="Arial"/>
                <w:sz w:val="20"/>
                <w:szCs w:val="20"/>
              </w:rPr>
            </w:pPr>
          </w:p>
        </w:tc>
      </w:tr>
      <w:tr w:rsidR="00FB21A0" w:rsidRPr="00C365CD" w14:paraId="2DED133B"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46B9D42E"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620DCF70"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46DBD6A6"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ДУ-80 4 шт.</w:t>
            </w:r>
          </w:p>
        </w:tc>
        <w:tc>
          <w:tcPr>
            <w:tcW w:w="948" w:type="pct"/>
            <w:vMerge/>
            <w:tcBorders>
              <w:top w:val="single" w:sz="4" w:space="0" w:color="auto"/>
              <w:left w:val="single" w:sz="4" w:space="0" w:color="auto"/>
              <w:bottom w:val="single" w:sz="4" w:space="0" w:color="auto"/>
              <w:right w:val="single" w:sz="4" w:space="0" w:color="auto"/>
            </w:tcBorders>
            <w:vAlign w:val="center"/>
            <w:hideMark/>
          </w:tcPr>
          <w:p w14:paraId="7AC68BC6" w14:textId="77777777" w:rsidR="00FB21A0" w:rsidRPr="00C365CD" w:rsidRDefault="00FB21A0" w:rsidP="00C365CD">
            <w:pPr>
              <w:spacing w:after="0" w:line="240" w:lineRule="auto"/>
              <w:ind w:firstLine="0"/>
              <w:jc w:val="center"/>
              <w:rPr>
                <w:rFonts w:cs="Arial"/>
                <w:sz w:val="20"/>
                <w:szCs w:val="20"/>
              </w:rPr>
            </w:pPr>
          </w:p>
        </w:tc>
      </w:tr>
      <w:tr w:rsidR="00FB21A0" w:rsidRPr="00C365CD" w14:paraId="25D82FFB"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7B079246"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6C839172"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0E6FB2BC"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ДУ-50 1 шт.</w:t>
            </w:r>
          </w:p>
        </w:tc>
        <w:tc>
          <w:tcPr>
            <w:tcW w:w="948" w:type="pct"/>
            <w:vMerge/>
            <w:tcBorders>
              <w:top w:val="single" w:sz="4" w:space="0" w:color="auto"/>
              <w:left w:val="single" w:sz="4" w:space="0" w:color="auto"/>
              <w:bottom w:val="single" w:sz="4" w:space="0" w:color="auto"/>
              <w:right w:val="single" w:sz="4" w:space="0" w:color="auto"/>
            </w:tcBorders>
            <w:vAlign w:val="center"/>
            <w:hideMark/>
          </w:tcPr>
          <w:p w14:paraId="6E28948F" w14:textId="77777777" w:rsidR="00FB21A0" w:rsidRPr="00C365CD" w:rsidRDefault="00FB21A0" w:rsidP="00C365CD">
            <w:pPr>
              <w:spacing w:after="0" w:line="240" w:lineRule="auto"/>
              <w:ind w:firstLine="0"/>
              <w:jc w:val="center"/>
              <w:rPr>
                <w:rFonts w:cs="Arial"/>
                <w:sz w:val="20"/>
                <w:szCs w:val="20"/>
              </w:rPr>
            </w:pPr>
          </w:p>
        </w:tc>
      </w:tr>
      <w:tr w:rsidR="00FB21A0" w:rsidRPr="00C365CD" w14:paraId="5F11F557"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71B577BD"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59BF7968"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21A16C6A"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ДУ-20 5 шт.</w:t>
            </w:r>
          </w:p>
        </w:tc>
        <w:tc>
          <w:tcPr>
            <w:tcW w:w="948" w:type="pct"/>
            <w:vMerge/>
            <w:tcBorders>
              <w:top w:val="single" w:sz="4" w:space="0" w:color="auto"/>
              <w:left w:val="single" w:sz="4" w:space="0" w:color="auto"/>
              <w:bottom w:val="single" w:sz="4" w:space="0" w:color="auto"/>
              <w:right w:val="single" w:sz="4" w:space="0" w:color="auto"/>
            </w:tcBorders>
            <w:vAlign w:val="center"/>
            <w:hideMark/>
          </w:tcPr>
          <w:p w14:paraId="48C8EBFC" w14:textId="77777777" w:rsidR="00FB21A0" w:rsidRPr="00C365CD" w:rsidRDefault="00FB21A0" w:rsidP="00C365CD">
            <w:pPr>
              <w:spacing w:after="0" w:line="240" w:lineRule="auto"/>
              <w:ind w:firstLine="0"/>
              <w:jc w:val="center"/>
              <w:rPr>
                <w:rFonts w:cs="Arial"/>
                <w:sz w:val="20"/>
                <w:szCs w:val="20"/>
              </w:rPr>
            </w:pPr>
          </w:p>
        </w:tc>
      </w:tr>
      <w:tr w:rsidR="00FB21A0" w:rsidRPr="00C365CD" w14:paraId="2F18CAF4"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4EFDFFCB"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014AEBE3"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32480E7A"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ДУ-15 23 шт.</w:t>
            </w:r>
          </w:p>
        </w:tc>
        <w:tc>
          <w:tcPr>
            <w:tcW w:w="948" w:type="pct"/>
            <w:vMerge/>
            <w:tcBorders>
              <w:top w:val="single" w:sz="4" w:space="0" w:color="auto"/>
              <w:left w:val="single" w:sz="4" w:space="0" w:color="auto"/>
              <w:bottom w:val="single" w:sz="4" w:space="0" w:color="auto"/>
              <w:right w:val="single" w:sz="4" w:space="0" w:color="auto"/>
            </w:tcBorders>
            <w:vAlign w:val="center"/>
            <w:hideMark/>
          </w:tcPr>
          <w:p w14:paraId="11601BD7" w14:textId="77777777" w:rsidR="00FB21A0" w:rsidRPr="00C365CD" w:rsidRDefault="00FB21A0" w:rsidP="00C365CD">
            <w:pPr>
              <w:spacing w:after="0" w:line="240" w:lineRule="auto"/>
              <w:ind w:firstLine="0"/>
              <w:jc w:val="center"/>
              <w:rPr>
                <w:rFonts w:cs="Arial"/>
                <w:sz w:val="20"/>
                <w:szCs w:val="20"/>
              </w:rPr>
            </w:pPr>
          </w:p>
        </w:tc>
      </w:tr>
      <w:tr w:rsidR="00FB21A0" w:rsidRPr="00C365CD" w14:paraId="5AB1030F" w14:textId="77777777" w:rsidTr="00FB21A0">
        <w:trPr>
          <w:trHeight w:val="20"/>
          <w:jc w:val="center"/>
        </w:trPr>
        <w:tc>
          <w:tcPr>
            <w:tcW w:w="1064" w:type="pct"/>
            <w:vMerge w:val="restart"/>
            <w:tcBorders>
              <w:top w:val="single" w:sz="4" w:space="0" w:color="auto"/>
              <w:left w:val="single" w:sz="4" w:space="0" w:color="auto"/>
              <w:bottom w:val="single" w:sz="4" w:space="0" w:color="auto"/>
              <w:right w:val="single" w:sz="4" w:space="0" w:color="auto"/>
            </w:tcBorders>
            <w:vAlign w:val="center"/>
            <w:hideMark/>
          </w:tcPr>
          <w:p w14:paraId="652ECB8B"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ЦТП-3</w:t>
            </w:r>
          </w:p>
        </w:tc>
        <w:tc>
          <w:tcPr>
            <w:tcW w:w="1049" w:type="pct"/>
            <w:vMerge w:val="restart"/>
            <w:tcBorders>
              <w:top w:val="single" w:sz="4" w:space="0" w:color="auto"/>
              <w:left w:val="single" w:sz="4" w:space="0" w:color="auto"/>
              <w:bottom w:val="single" w:sz="4" w:space="0" w:color="auto"/>
              <w:right w:val="single" w:sz="4" w:space="0" w:color="auto"/>
            </w:tcBorders>
            <w:vAlign w:val="center"/>
            <w:hideMark/>
          </w:tcPr>
          <w:p w14:paraId="4F436DF9"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Не определено</w:t>
            </w:r>
          </w:p>
        </w:tc>
        <w:tc>
          <w:tcPr>
            <w:tcW w:w="1939" w:type="pct"/>
            <w:tcBorders>
              <w:top w:val="single" w:sz="4" w:space="0" w:color="auto"/>
              <w:left w:val="single" w:sz="4" w:space="0" w:color="auto"/>
              <w:bottom w:val="single" w:sz="4" w:space="0" w:color="auto"/>
              <w:right w:val="single" w:sz="4" w:space="0" w:color="auto"/>
            </w:tcBorders>
            <w:vAlign w:val="center"/>
            <w:hideMark/>
          </w:tcPr>
          <w:p w14:paraId="68DEBCC6"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ДУ-200 12 шт.</w:t>
            </w:r>
          </w:p>
        </w:tc>
        <w:tc>
          <w:tcPr>
            <w:tcW w:w="948" w:type="pct"/>
            <w:vMerge w:val="restart"/>
            <w:tcBorders>
              <w:top w:val="single" w:sz="4" w:space="0" w:color="auto"/>
              <w:left w:val="single" w:sz="4" w:space="0" w:color="auto"/>
              <w:bottom w:val="single" w:sz="4" w:space="0" w:color="auto"/>
              <w:right w:val="single" w:sz="4" w:space="0" w:color="auto"/>
            </w:tcBorders>
            <w:vAlign w:val="center"/>
          </w:tcPr>
          <w:p w14:paraId="43FCF788" w14:textId="77777777" w:rsidR="00FB21A0" w:rsidRPr="00C365CD" w:rsidRDefault="00FB21A0" w:rsidP="00C365CD">
            <w:pPr>
              <w:spacing w:after="0" w:line="240" w:lineRule="auto"/>
              <w:ind w:firstLine="0"/>
              <w:jc w:val="center"/>
              <w:rPr>
                <w:rFonts w:cs="Arial"/>
                <w:sz w:val="20"/>
                <w:szCs w:val="20"/>
              </w:rPr>
            </w:pPr>
          </w:p>
        </w:tc>
      </w:tr>
      <w:tr w:rsidR="00FB21A0" w:rsidRPr="00C365CD" w14:paraId="0226E27C"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53CF2A71"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4D9C22A4"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79E9D580"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ДУ-150 15 шт.</w:t>
            </w:r>
          </w:p>
        </w:tc>
        <w:tc>
          <w:tcPr>
            <w:tcW w:w="948" w:type="pct"/>
            <w:vMerge/>
            <w:tcBorders>
              <w:top w:val="single" w:sz="4" w:space="0" w:color="auto"/>
              <w:left w:val="single" w:sz="4" w:space="0" w:color="auto"/>
              <w:bottom w:val="single" w:sz="4" w:space="0" w:color="auto"/>
              <w:right w:val="single" w:sz="4" w:space="0" w:color="auto"/>
            </w:tcBorders>
            <w:vAlign w:val="center"/>
            <w:hideMark/>
          </w:tcPr>
          <w:p w14:paraId="1AB08D3B" w14:textId="77777777" w:rsidR="00FB21A0" w:rsidRPr="00C365CD" w:rsidRDefault="00FB21A0" w:rsidP="00C365CD">
            <w:pPr>
              <w:spacing w:after="0" w:line="240" w:lineRule="auto"/>
              <w:ind w:firstLine="0"/>
              <w:jc w:val="center"/>
              <w:rPr>
                <w:rFonts w:cs="Arial"/>
                <w:sz w:val="20"/>
                <w:szCs w:val="20"/>
              </w:rPr>
            </w:pPr>
          </w:p>
        </w:tc>
      </w:tr>
      <w:tr w:rsidR="00FB21A0" w:rsidRPr="00C365CD" w14:paraId="45E80DF9"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28CB5E8E"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1CF72736"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50A800E2"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ДУ-100 9 шт.</w:t>
            </w:r>
          </w:p>
        </w:tc>
        <w:tc>
          <w:tcPr>
            <w:tcW w:w="948" w:type="pct"/>
            <w:vMerge/>
            <w:tcBorders>
              <w:top w:val="single" w:sz="4" w:space="0" w:color="auto"/>
              <w:left w:val="single" w:sz="4" w:space="0" w:color="auto"/>
              <w:bottom w:val="single" w:sz="4" w:space="0" w:color="auto"/>
              <w:right w:val="single" w:sz="4" w:space="0" w:color="auto"/>
            </w:tcBorders>
            <w:vAlign w:val="center"/>
            <w:hideMark/>
          </w:tcPr>
          <w:p w14:paraId="5836B5C4" w14:textId="77777777" w:rsidR="00FB21A0" w:rsidRPr="00C365CD" w:rsidRDefault="00FB21A0" w:rsidP="00C365CD">
            <w:pPr>
              <w:spacing w:after="0" w:line="240" w:lineRule="auto"/>
              <w:ind w:firstLine="0"/>
              <w:jc w:val="center"/>
              <w:rPr>
                <w:rFonts w:cs="Arial"/>
                <w:sz w:val="20"/>
                <w:szCs w:val="20"/>
              </w:rPr>
            </w:pPr>
          </w:p>
        </w:tc>
      </w:tr>
      <w:tr w:rsidR="00FB21A0" w:rsidRPr="00C365CD" w14:paraId="57C07457"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726CE744"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56F1056D"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776A0BD3"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ДУ-80 4 шт.</w:t>
            </w:r>
          </w:p>
        </w:tc>
        <w:tc>
          <w:tcPr>
            <w:tcW w:w="948" w:type="pct"/>
            <w:vMerge/>
            <w:tcBorders>
              <w:top w:val="single" w:sz="4" w:space="0" w:color="auto"/>
              <w:left w:val="single" w:sz="4" w:space="0" w:color="auto"/>
              <w:bottom w:val="single" w:sz="4" w:space="0" w:color="auto"/>
              <w:right w:val="single" w:sz="4" w:space="0" w:color="auto"/>
            </w:tcBorders>
            <w:vAlign w:val="center"/>
            <w:hideMark/>
          </w:tcPr>
          <w:p w14:paraId="3A5486B4" w14:textId="77777777" w:rsidR="00FB21A0" w:rsidRPr="00C365CD" w:rsidRDefault="00FB21A0" w:rsidP="00C365CD">
            <w:pPr>
              <w:spacing w:after="0" w:line="240" w:lineRule="auto"/>
              <w:ind w:firstLine="0"/>
              <w:jc w:val="center"/>
              <w:rPr>
                <w:rFonts w:cs="Arial"/>
                <w:sz w:val="20"/>
                <w:szCs w:val="20"/>
              </w:rPr>
            </w:pPr>
          </w:p>
        </w:tc>
      </w:tr>
      <w:tr w:rsidR="00FB21A0" w:rsidRPr="00C365CD" w14:paraId="25DFF8B9"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0D3C1C5A"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56186E01"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0240F6E1"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ДУ-25 9 шт.</w:t>
            </w:r>
          </w:p>
        </w:tc>
        <w:tc>
          <w:tcPr>
            <w:tcW w:w="948" w:type="pct"/>
            <w:vMerge/>
            <w:tcBorders>
              <w:top w:val="single" w:sz="4" w:space="0" w:color="auto"/>
              <w:left w:val="single" w:sz="4" w:space="0" w:color="auto"/>
              <w:bottom w:val="single" w:sz="4" w:space="0" w:color="auto"/>
              <w:right w:val="single" w:sz="4" w:space="0" w:color="auto"/>
            </w:tcBorders>
            <w:vAlign w:val="center"/>
            <w:hideMark/>
          </w:tcPr>
          <w:p w14:paraId="114BD967" w14:textId="77777777" w:rsidR="00FB21A0" w:rsidRPr="00C365CD" w:rsidRDefault="00FB21A0" w:rsidP="00C365CD">
            <w:pPr>
              <w:spacing w:after="0" w:line="240" w:lineRule="auto"/>
              <w:ind w:firstLine="0"/>
              <w:jc w:val="center"/>
              <w:rPr>
                <w:rFonts w:cs="Arial"/>
                <w:sz w:val="20"/>
                <w:szCs w:val="20"/>
              </w:rPr>
            </w:pPr>
          </w:p>
        </w:tc>
      </w:tr>
      <w:tr w:rsidR="00FB21A0" w:rsidRPr="00C365CD" w14:paraId="19ADC657"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1C559372"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1A0645C6"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7DAF69BC"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ДУ-20 1 шт.</w:t>
            </w:r>
          </w:p>
        </w:tc>
        <w:tc>
          <w:tcPr>
            <w:tcW w:w="948" w:type="pct"/>
            <w:vMerge/>
            <w:tcBorders>
              <w:top w:val="single" w:sz="4" w:space="0" w:color="auto"/>
              <w:left w:val="single" w:sz="4" w:space="0" w:color="auto"/>
              <w:bottom w:val="single" w:sz="4" w:space="0" w:color="auto"/>
              <w:right w:val="single" w:sz="4" w:space="0" w:color="auto"/>
            </w:tcBorders>
            <w:vAlign w:val="center"/>
            <w:hideMark/>
          </w:tcPr>
          <w:p w14:paraId="4D7842F6" w14:textId="77777777" w:rsidR="00FB21A0" w:rsidRPr="00C365CD" w:rsidRDefault="00FB21A0" w:rsidP="00C365CD">
            <w:pPr>
              <w:spacing w:after="0" w:line="240" w:lineRule="auto"/>
              <w:ind w:firstLine="0"/>
              <w:jc w:val="center"/>
              <w:rPr>
                <w:rFonts w:cs="Arial"/>
                <w:sz w:val="20"/>
                <w:szCs w:val="20"/>
              </w:rPr>
            </w:pPr>
          </w:p>
        </w:tc>
      </w:tr>
      <w:tr w:rsidR="00FB21A0" w:rsidRPr="00C365CD" w14:paraId="58FD626D"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3A9EAB75"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742475A7"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35C272D1"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ДУ-15 11 шт.</w:t>
            </w:r>
          </w:p>
        </w:tc>
        <w:tc>
          <w:tcPr>
            <w:tcW w:w="948" w:type="pct"/>
            <w:vMerge/>
            <w:tcBorders>
              <w:top w:val="single" w:sz="4" w:space="0" w:color="auto"/>
              <w:left w:val="single" w:sz="4" w:space="0" w:color="auto"/>
              <w:bottom w:val="single" w:sz="4" w:space="0" w:color="auto"/>
              <w:right w:val="single" w:sz="4" w:space="0" w:color="auto"/>
            </w:tcBorders>
            <w:vAlign w:val="center"/>
            <w:hideMark/>
          </w:tcPr>
          <w:p w14:paraId="7FBB8C2C" w14:textId="77777777" w:rsidR="00FB21A0" w:rsidRPr="00C365CD" w:rsidRDefault="00FB21A0" w:rsidP="00C365CD">
            <w:pPr>
              <w:spacing w:after="0" w:line="240" w:lineRule="auto"/>
              <w:ind w:firstLine="0"/>
              <w:jc w:val="center"/>
              <w:rPr>
                <w:rFonts w:cs="Arial"/>
                <w:sz w:val="20"/>
                <w:szCs w:val="20"/>
              </w:rPr>
            </w:pPr>
          </w:p>
        </w:tc>
      </w:tr>
      <w:tr w:rsidR="00FB21A0" w:rsidRPr="00C365CD" w14:paraId="1089835B" w14:textId="77777777" w:rsidTr="00FB21A0">
        <w:trPr>
          <w:trHeight w:val="20"/>
          <w:jc w:val="center"/>
        </w:trPr>
        <w:tc>
          <w:tcPr>
            <w:tcW w:w="1064" w:type="pct"/>
            <w:vMerge w:val="restart"/>
            <w:tcBorders>
              <w:top w:val="single" w:sz="4" w:space="0" w:color="auto"/>
              <w:left w:val="single" w:sz="4" w:space="0" w:color="auto"/>
              <w:bottom w:val="single" w:sz="4" w:space="0" w:color="auto"/>
              <w:right w:val="single" w:sz="4" w:space="0" w:color="auto"/>
            </w:tcBorders>
            <w:vAlign w:val="center"/>
            <w:hideMark/>
          </w:tcPr>
          <w:p w14:paraId="0BB5E5EA"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ЦТП-13</w:t>
            </w:r>
          </w:p>
        </w:tc>
        <w:tc>
          <w:tcPr>
            <w:tcW w:w="1049" w:type="pct"/>
            <w:vMerge w:val="restart"/>
            <w:tcBorders>
              <w:top w:val="single" w:sz="4" w:space="0" w:color="auto"/>
              <w:left w:val="single" w:sz="4" w:space="0" w:color="auto"/>
              <w:bottom w:val="single" w:sz="4" w:space="0" w:color="auto"/>
              <w:right w:val="single" w:sz="4" w:space="0" w:color="auto"/>
            </w:tcBorders>
            <w:vAlign w:val="center"/>
            <w:hideMark/>
          </w:tcPr>
          <w:p w14:paraId="5C41EE37"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Не определено</w:t>
            </w:r>
          </w:p>
        </w:tc>
        <w:tc>
          <w:tcPr>
            <w:tcW w:w="1939" w:type="pct"/>
            <w:tcBorders>
              <w:top w:val="single" w:sz="4" w:space="0" w:color="auto"/>
              <w:left w:val="single" w:sz="4" w:space="0" w:color="auto"/>
              <w:bottom w:val="single" w:sz="4" w:space="0" w:color="auto"/>
              <w:right w:val="single" w:sz="4" w:space="0" w:color="auto"/>
            </w:tcBorders>
            <w:vAlign w:val="center"/>
            <w:hideMark/>
          </w:tcPr>
          <w:p w14:paraId="685C9443"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ДУ-200 15 шт.</w:t>
            </w:r>
          </w:p>
        </w:tc>
        <w:tc>
          <w:tcPr>
            <w:tcW w:w="948" w:type="pct"/>
            <w:vMerge w:val="restart"/>
            <w:tcBorders>
              <w:top w:val="single" w:sz="4" w:space="0" w:color="auto"/>
              <w:left w:val="single" w:sz="4" w:space="0" w:color="auto"/>
              <w:bottom w:val="single" w:sz="4" w:space="0" w:color="auto"/>
              <w:right w:val="single" w:sz="4" w:space="0" w:color="auto"/>
            </w:tcBorders>
            <w:vAlign w:val="center"/>
          </w:tcPr>
          <w:p w14:paraId="42B0B7D7" w14:textId="77777777" w:rsidR="00FB21A0" w:rsidRPr="00C365CD" w:rsidRDefault="00FB21A0" w:rsidP="00C365CD">
            <w:pPr>
              <w:spacing w:after="0" w:line="240" w:lineRule="auto"/>
              <w:ind w:firstLine="0"/>
              <w:jc w:val="center"/>
              <w:rPr>
                <w:rFonts w:cs="Arial"/>
                <w:sz w:val="20"/>
                <w:szCs w:val="20"/>
              </w:rPr>
            </w:pPr>
          </w:p>
        </w:tc>
      </w:tr>
      <w:tr w:rsidR="00FB21A0" w:rsidRPr="00C365CD" w14:paraId="3B8FB518"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06810225"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1E3BEEE1"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7C47F25F"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ДУ-150 10 шт.</w:t>
            </w:r>
          </w:p>
        </w:tc>
        <w:tc>
          <w:tcPr>
            <w:tcW w:w="948" w:type="pct"/>
            <w:vMerge/>
            <w:tcBorders>
              <w:top w:val="single" w:sz="4" w:space="0" w:color="auto"/>
              <w:left w:val="single" w:sz="4" w:space="0" w:color="auto"/>
              <w:bottom w:val="single" w:sz="4" w:space="0" w:color="auto"/>
              <w:right w:val="single" w:sz="4" w:space="0" w:color="auto"/>
            </w:tcBorders>
            <w:vAlign w:val="center"/>
            <w:hideMark/>
          </w:tcPr>
          <w:p w14:paraId="6F2A0F09" w14:textId="77777777" w:rsidR="00FB21A0" w:rsidRPr="00C365CD" w:rsidRDefault="00FB21A0" w:rsidP="00C365CD">
            <w:pPr>
              <w:spacing w:after="0" w:line="240" w:lineRule="auto"/>
              <w:ind w:firstLine="0"/>
              <w:jc w:val="center"/>
              <w:rPr>
                <w:rFonts w:cs="Arial"/>
                <w:sz w:val="20"/>
                <w:szCs w:val="20"/>
              </w:rPr>
            </w:pPr>
          </w:p>
        </w:tc>
      </w:tr>
      <w:tr w:rsidR="00FB21A0" w:rsidRPr="00C365CD" w14:paraId="18E26996"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1323380E"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492A3EDC"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74BA6C97"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ДУ-100 4 шт.</w:t>
            </w:r>
          </w:p>
        </w:tc>
        <w:tc>
          <w:tcPr>
            <w:tcW w:w="948" w:type="pct"/>
            <w:vMerge/>
            <w:tcBorders>
              <w:top w:val="single" w:sz="4" w:space="0" w:color="auto"/>
              <w:left w:val="single" w:sz="4" w:space="0" w:color="auto"/>
              <w:bottom w:val="single" w:sz="4" w:space="0" w:color="auto"/>
              <w:right w:val="single" w:sz="4" w:space="0" w:color="auto"/>
            </w:tcBorders>
            <w:vAlign w:val="center"/>
            <w:hideMark/>
          </w:tcPr>
          <w:p w14:paraId="2EE4C18F" w14:textId="77777777" w:rsidR="00FB21A0" w:rsidRPr="00C365CD" w:rsidRDefault="00FB21A0" w:rsidP="00C365CD">
            <w:pPr>
              <w:spacing w:after="0" w:line="240" w:lineRule="auto"/>
              <w:ind w:firstLine="0"/>
              <w:jc w:val="center"/>
              <w:rPr>
                <w:rFonts w:cs="Arial"/>
                <w:sz w:val="20"/>
                <w:szCs w:val="20"/>
              </w:rPr>
            </w:pPr>
          </w:p>
        </w:tc>
      </w:tr>
      <w:tr w:rsidR="00FB21A0" w:rsidRPr="00C365CD" w14:paraId="0DD45607"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40F962C7"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3A4F4A7A"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0EE91087"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ДУ-50 2 шт.</w:t>
            </w:r>
          </w:p>
        </w:tc>
        <w:tc>
          <w:tcPr>
            <w:tcW w:w="948" w:type="pct"/>
            <w:vMerge/>
            <w:tcBorders>
              <w:top w:val="single" w:sz="4" w:space="0" w:color="auto"/>
              <w:left w:val="single" w:sz="4" w:space="0" w:color="auto"/>
              <w:bottom w:val="single" w:sz="4" w:space="0" w:color="auto"/>
              <w:right w:val="single" w:sz="4" w:space="0" w:color="auto"/>
            </w:tcBorders>
            <w:vAlign w:val="center"/>
            <w:hideMark/>
          </w:tcPr>
          <w:p w14:paraId="1E2BB53B" w14:textId="77777777" w:rsidR="00FB21A0" w:rsidRPr="00C365CD" w:rsidRDefault="00FB21A0" w:rsidP="00C365CD">
            <w:pPr>
              <w:spacing w:after="0" w:line="240" w:lineRule="auto"/>
              <w:ind w:firstLine="0"/>
              <w:jc w:val="center"/>
              <w:rPr>
                <w:rFonts w:cs="Arial"/>
                <w:sz w:val="20"/>
                <w:szCs w:val="20"/>
              </w:rPr>
            </w:pPr>
          </w:p>
        </w:tc>
      </w:tr>
      <w:tr w:rsidR="00FB21A0" w:rsidRPr="00C365CD" w14:paraId="01F0A016"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25F509DC"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4488030E"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30EA0A87"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ДУ-25 5 шт.</w:t>
            </w:r>
          </w:p>
        </w:tc>
        <w:tc>
          <w:tcPr>
            <w:tcW w:w="948" w:type="pct"/>
            <w:vMerge/>
            <w:tcBorders>
              <w:top w:val="single" w:sz="4" w:space="0" w:color="auto"/>
              <w:left w:val="single" w:sz="4" w:space="0" w:color="auto"/>
              <w:bottom w:val="single" w:sz="4" w:space="0" w:color="auto"/>
              <w:right w:val="single" w:sz="4" w:space="0" w:color="auto"/>
            </w:tcBorders>
            <w:vAlign w:val="center"/>
            <w:hideMark/>
          </w:tcPr>
          <w:p w14:paraId="1DA299BD" w14:textId="77777777" w:rsidR="00FB21A0" w:rsidRPr="00C365CD" w:rsidRDefault="00FB21A0" w:rsidP="00C365CD">
            <w:pPr>
              <w:spacing w:after="0" w:line="240" w:lineRule="auto"/>
              <w:ind w:firstLine="0"/>
              <w:jc w:val="center"/>
              <w:rPr>
                <w:rFonts w:cs="Arial"/>
                <w:sz w:val="20"/>
                <w:szCs w:val="20"/>
              </w:rPr>
            </w:pPr>
          </w:p>
        </w:tc>
      </w:tr>
      <w:tr w:rsidR="00FB21A0" w:rsidRPr="00C365CD" w14:paraId="0AD7A37B"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073A16DB"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5A8B7F24"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34995FA9"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ДУ-20 10 шт.</w:t>
            </w:r>
          </w:p>
        </w:tc>
        <w:tc>
          <w:tcPr>
            <w:tcW w:w="948" w:type="pct"/>
            <w:vMerge/>
            <w:tcBorders>
              <w:top w:val="single" w:sz="4" w:space="0" w:color="auto"/>
              <w:left w:val="single" w:sz="4" w:space="0" w:color="auto"/>
              <w:bottom w:val="single" w:sz="4" w:space="0" w:color="auto"/>
              <w:right w:val="single" w:sz="4" w:space="0" w:color="auto"/>
            </w:tcBorders>
            <w:vAlign w:val="center"/>
            <w:hideMark/>
          </w:tcPr>
          <w:p w14:paraId="7AF7ADE8" w14:textId="77777777" w:rsidR="00FB21A0" w:rsidRPr="00C365CD" w:rsidRDefault="00FB21A0" w:rsidP="00C365CD">
            <w:pPr>
              <w:spacing w:after="0" w:line="240" w:lineRule="auto"/>
              <w:ind w:firstLine="0"/>
              <w:jc w:val="center"/>
              <w:rPr>
                <w:rFonts w:cs="Arial"/>
                <w:sz w:val="20"/>
                <w:szCs w:val="20"/>
              </w:rPr>
            </w:pPr>
          </w:p>
        </w:tc>
      </w:tr>
      <w:tr w:rsidR="00FB21A0" w:rsidRPr="00C365CD" w14:paraId="6B7D90AF"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0DA76573"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69EBB65B"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12BFA923"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ДУ-15 14 шт.</w:t>
            </w:r>
          </w:p>
        </w:tc>
        <w:tc>
          <w:tcPr>
            <w:tcW w:w="948" w:type="pct"/>
            <w:vMerge/>
            <w:tcBorders>
              <w:top w:val="single" w:sz="4" w:space="0" w:color="auto"/>
              <w:left w:val="single" w:sz="4" w:space="0" w:color="auto"/>
              <w:bottom w:val="single" w:sz="4" w:space="0" w:color="auto"/>
              <w:right w:val="single" w:sz="4" w:space="0" w:color="auto"/>
            </w:tcBorders>
            <w:vAlign w:val="center"/>
            <w:hideMark/>
          </w:tcPr>
          <w:p w14:paraId="5DC862A7" w14:textId="77777777" w:rsidR="00FB21A0" w:rsidRPr="00C365CD" w:rsidRDefault="00FB21A0" w:rsidP="00C365CD">
            <w:pPr>
              <w:spacing w:after="0" w:line="240" w:lineRule="auto"/>
              <w:ind w:firstLine="0"/>
              <w:jc w:val="center"/>
              <w:rPr>
                <w:rFonts w:cs="Arial"/>
                <w:sz w:val="20"/>
                <w:szCs w:val="20"/>
              </w:rPr>
            </w:pPr>
          </w:p>
        </w:tc>
      </w:tr>
      <w:tr w:rsidR="00FB21A0" w:rsidRPr="00C365CD" w14:paraId="09AFD412" w14:textId="77777777" w:rsidTr="00FB21A0">
        <w:trPr>
          <w:trHeight w:val="20"/>
          <w:jc w:val="center"/>
        </w:trPr>
        <w:tc>
          <w:tcPr>
            <w:tcW w:w="1064" w:type="pct"/>
            <w:vMerge w:val="restart"/>
            <w:tcBorders>
              <w:top w:val="single" w:sz="4" w:space="0" w:color="auto"/>
              <w:left w:val="single" w:sz="4" w:space="0" w:color="auto"/>
              <w:bottom w:val="single" w:sz="4" w:space="0" w:color="auto"/>
              <w:right w:val="single" w:sz="4" w:space="0" w:color="auto"/>
            </w:tcBorders>
            <w:vAlign w:val="center"/>
            <w:hideMark/>
          </w:tcPr>
          <w:p w14:paraId="4B24789E"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ЦТП-47</w:t>
            </w:r>
          </w:p>
        </w:tc>
        <w:tc>
          <w:tcPr>
            <w:tcW w:w="1049" w:type="pct"/>
            <w:vMerge w:val="restart"/>
            <w:tcBorders>
              <w:top w:val="single" w:sz="4" w:space="0" w:color="auto"/>
              <w:left w:val="single" w:sz="4" w:space="0" w:color="auto"/>
              <w:bottom w:val="single" w:sz="4" w:space="0" w:color="auto"/>
              <w:right w:val="single" w:sz="4" w:space="0" w:color="auto"/>
            </w:tcBorders>
            <w:vAlign w:val="center"/>
            <w:hideMark/>
          </w:tcPr>
          <w:p w14:paraId="513426BB"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Не определено</w:t>
            </w:r>
          </w:p>
        </w:tc>
        <w:tc>
          <w:tcPr>
            <w:tcW w:w="1939" w:type="pct"/>
            <w:tcBorders>
              <w:top w:val="single" w:sz="4" w:space="0" w:color="auto"/>
              <w:left w:val="single" w:sz="4" w:space="0" w:color="auto"/>
              <w:bottom w:val="single" w:sz="4" w:space="0" w:color="auto"/>
              <w:right w:val="single" w:sz="4" w:space="0" w:color="auto"/>
            </w:tcBorders>
            <w:vAlign w:val="center"/>
            <w:hideMark/>
          </w:tcPr>
          <w:p w14:paraId="58BEABE6"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ДУ-250 5 шт.</w:t>
            </w:r>
          </w:p>
        </w:tc>
        <w:tc>
          <w:tcPr>
            <w:tcW w:w="948" w:type="pct"/>
            <w:tcBorders>
              <w:top w:val="single" w:sz="4" w:space="0" w:color="auto"/>
              <w:left w:val="single" w:sz="4" w:space="0" w:color="auto"/>
              <w:bottom w:val="single" w:sz="4" w:space="0" w:color="auto"/>
              <w:right w:val="single" w:sz="4" w:space="0" w:color="auto"/>
            </w:tcBorders>
            <w:vAlign w:val="center"/>
            <w:hideMark/>
          </w:tcPr>
          <w:p w14:paraId="25D579D6"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ДУ-100 1 шт.</w:t>
            </w:r>
          </w:p>
        </w:tc>
      </w:tr>
      <w:tr w:rsidR="00FB21A0" w:rsidRPr="00C365CD" w14:paraId="3DACA592"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39677B66"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51F5CF1F"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5E17B4A6"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ДУ-200 24 шт.</w:t>
            </w:r>
          </w:p>
        </w:tc>
        <w:tc>
          <w:tcPr>
            <w:tcW w:w="948" w:type="pct"/>
            <w:tcBorders>
              <w:top w:val="single" w:sz="4" w:space="0" w:color="auto"/>
              <w:left w:val="single" w:sz="4" w:space="0" w:color="auto"/>
              <w:bottom w:val="single" w:sz="4" w:space="0" w:color="auto"/>
              <w:right w:val="single" w:sz="4" w:space="0" w:color="auto"/>
            </w:tcBorders>
            <w:vAlign w:val="center"/>
            <w:hideMark/>
          </w:tcPr>
          <w:p w14:paraId="4E7A1CB8"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ДУ-40 1 шт.</w:t>
            </w:r>
          </w:p>
        </w:tc>
      </w:tr>
      <w:tr w:rsidR="00FB21A0" w:rsidRPr="00C365CD" w14:paraId="10ECC6ED"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2358AD01"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1BF1C679"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2557D1E5"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ДУ-150 4 шт.</w:t>
            </w:r>
          </w:p>
        </w:tc>
        <w:tc>
          <w:tcPr>
            <w:tcW w:w="948" w:type="pct"/>
            <w:tcBorders>
              <w:top w:val="single" w:sz="4" w:space="0" w:color="auto"/>
              <w:left w:val="single" w:sz="4" w:space="0" w:color="auto"/>
              <w:bottom w:val="single" w:sz="4" w:space="0" w:color="auto"/>
              <w:right w:val="single" w:sz="4" w:space="0" w:color="auto"/>
            </w:tcBorders>
            <w:vAlign w:val="center"/>
          </w:tcPr>
          <w:p w14:paraId="351C120A" w14:textId="77777777" w:rsidR="00FB21A0" w:rsidRPr="00C365CD" w:rsidRDefault="00FB21A0" w:rsidP="00C365CD">
            <w:pPr>
              <w:spacing w:after="0" w:line="240" w:lineRule="auto"/>
              <w:ind w:firstLine="0"/>
              <w:jc w:val="center"/>
              <w:rPr>
                <w:rFonts w:cs="Arial"/>
                <w:sz w:val="20"/>
                <w:szCs w:val="20"/>
              </w:rPr>
            </w:pPr>
          </w:p>
        </w:tc>
      </w:tr>
      <w:tr w:rsidR="00FB21A0" w:rsidRPr="00C365CD" w14:paraId="14C6B49E"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66983BE6"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793EE388"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7CABD7B5"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ДУ-100 7 шт.</w:t>
            </w:r>
          </w:p>
        </w:tc>
        <w:tc>
          <w:tcPr>
            <w:tcW w:w="948" w:type="pct"/>
            <w:tcBorders>
              <w:top w:val="single" w:sz="4" w:space="0" w:color="auto"/>
              <w:left w:val="single" w:sz="4" w:space="0" w:color="auto"/>
              <w:bottom w:val="single" w:sz="4" w:space="0" w:color="auto"/>
              <w:right w:val="single" w:sz="4" w:space="0" w:color="auto"/>
            </w:tcBorders>
            <w:vAlign w:val="center"/>
          </w:tcPr>
          <w:p w14:paraId="677F2BF8" w14:textId="77777777" w:rsidR="00FB21A0" w:rsidRPr="00C365CD" w:rsidRDefault="00FB21A0" w:rsidP="00C365CD">
            <w:pPr>
              <w:spacing w:after="0" w:line="240" w:lineRule="auto"/>
              <w:ind w:firstLine="0"/>
              <w:jc w:val="center"/>
              <w:rPr>
                <w:rFonts w:cs="Arial"/>
                <w:sz w:val="20"/>
                <w:szCs w:val="20"/>
              </w:rPr>
            </w:pPr>
          </w:p>
        </w:tc>
      </w:tr>
      <w:tr w:rsidR="00FB21A0" w:rsidRPr="00C365CD" w14:paraId="249FFE43"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260BDDFA"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304F8BB9"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76B0121E"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ДУ-80 14 шт.</w:t>
            </w:r>
          </w:p>
        </w:tc>
        <w:tc>
          <w:tcPr>
            <w:tcW w:w="948" w:type="pct"/>
            <w:tcBorders>
              <w:top w:val="single" w:sz="4" w:space="0" w:color="auto"/>
              <w:left w:val="single" w:sz="4" w:space="0" w:color="auto"/>
              <w:bottom w:val="single" w:sz="4" w:space="0" w:color="auto"/>
              <w:right w:val="single" w:sz="4" w:space="0" w:color="auto"/>
            </w:tcBorders>
            <w:vAlign w:val="center"/>
          </w:tcPr>
          <w:p w14:paraId="5BB407E7" w14:textId="77777777" w:rsidR="00FB21A0" w:rsidRPr="00C365CD" w:rsidRDefault="00FB21A0" w:rsidP="00C365CD">
            <w:pPr>
              <w:spacing w:after="0" w:line="240" w:lineRule="auto"/>
              <w:ind w:firstLine="0"/>
              <w:jc w:val="center"/>
              <w:rPr>
                <w:rFonts w:cs="Arial"/>
                <w:sz w:val="20"/>
                <w:szCs w:val="20"/>
              </w:rPr>
            </w:pPr>
          </w:p>
        </w:tc>
      </w:tr>
      <w:tr w:rsidR="00FB21A0" w:rsidRPr="00C365CD" w14:paraId="71694C38"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28EA25E9"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39BD1FC1"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27780D3A"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ДУ-32 1 шт.</w:t>
            </w:r>
          </w:p>
        </w:tc>
        <w:tc>
          <w:tcPr>
            <w:tcW w:w="948" w:type="pct"/>
            <w:tcBorders>
              <w:top w:val="single" w:sz="4" w:space="0" w:color="auto"/>
              <w:left w:val="single" w:sz="4" w:space="0" w:color="auto"/>
              <w:bottom w:val="single" w:sz="4" w:space="0" w:color="auto"/>
              <w:right w:val="single" w:sz="4" w:space="0" w:color="auto"/>
            </w:tcBorders>
            <w:vAlign w:val="center"/>
          </w:tcPr>
          <w:p w14:paraId="43A022F1" w14:textId="77777777" w:rsidR="00FB21A0" w:rsidRPr="00C365CD" w:rsidRDefault="00FB21A0" w:rsidP="00C365CD">
            <w:pPr>
              <w:spacing w:after="0" w:line="240" w:lineRule="auto"/>
              <w:ind w:firstLine="0"/>
              <w:jc w:val="center"/>
              <w:rPr>
                <w:rFonts w:cs="Arial"/>
                <w:sz w:val="20"/>
                <w:szCs w:val="20"/>
              </w:rPr>
            </w:pPr>
          </w:p>
        </w:tc>
      </w:tr>
      <w:tr w:rsidR="00FB21A0" w:rsidRPr="00C365CD" w14:paraId="579C7021"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6F9DE3EC"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173DBE03"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36AF3482"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ДУ-25 5 шт.</w:t>
            </w:r>
          </w:p>
        </w:tc>
        <w:tc>
          <w:tcPr>
            <w:tcW w:w="948" w:type="pct"/>
            <w:tcBorders>
              <w:top w:val="single" w:sz="4" w:space="0" w:color="auto"/>
              <w:left w:val="single" w:sz="4" w:space="0" w:color="auto"/>
              <w:bottom w:val="single" w:sz="4" w:space="0" w:color="auto"/>
              <w:right w:val="single" w:sz="4" w:space="0" w:color="auto"/>
            </w:tcBorders>
            <w:vAlign w:val="center"/>
          </w:tcPr>
          <w:p w14:paraId="7A7E3AA3" w14:textId="77777777" w:rsidR="00FB21A0" w:rsidRPr="00C365CD" w:rsidRDefault="00FB21A0" w:rsidP="00C365CD">
            <w:pPr>
              <w:spacing w:after="0" w:line="240" w:lineRule="auto"/>
              <w:ind w:firstLine="0"/>
              <w:jc w:val="center"/>
              <w:rPr>
                <w:rFonts w:cs="Arial"/>
                <w:sz w:val="20"/>
                <w:szCs w:val="20"/>
              </w:rPr>
            </w:pPr>
          </w:p>
        </w:tc>
      </w:tr>
      <w:tr w:rsidR="00FB21A0" w:rsidRPr="00C365CD" w14:paraId="01B0E565"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27869801"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7182150F"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266ED138"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ДУ-20 10 шт.</w:t>
            </w:r>
          </w:p>
        </w:tc>
        <w:tc>
          <w:tcPr>
            <w:tcW w:w="948" w:type="pct"/>
            <w:tcBorders>
              <w:top w:val="single" w:sz="4" w:space="0" w:color="auto"/>
              <w:left w:val="single" w:sz="4" w:space="0" w:color="auto"/>
              <w:bottom w:val="single" w:sz="4" w:space="0" w:color="auto"/>
              <w:right w:val="single" w:sz="4" w:space="0" w:color="auto"/>
            </w:tcBorders>
            <w:vAlign w:val="center"/>
          </w:tcPr>
          <w:p w14:paraId="045D130F" w14:textId="77777777" w:rsidR="00FB21A0" w:rsidRPr="00C365CD" w:rsidRDefault="00FB21A0" w:rsidP="00C365CD">
            <w:pPr>
              <w:spacing w:after="0" w:line="240" w:lineRule="auto"/>
              <w:ind w:firstLine="0"/>
              <w:jc w:val="center"/>
              <w:rPr>
                <w:rFonts w:cs="Arial"/>
                <w:sz w:val="20"/>
                <w:szCs w:val="20"/>
              </w:rPr>
            </w:pPr>
          </w:p>
        </w:tc>
      </w:tr>
      <w:tr w:rsidR="00FB21A0" w:rsidRPr="00C365CD" w14:paraId="0C0B246E"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7A5CF6FB"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5B7BEA3A"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3BD5AB55"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ДУ-15 40 шт.</w:t>
            </w:r>
          </w:p>
        </w:tc>
        <w:tc>
          <w:tcPr>
            <w:tcW w:w="948" w:type="pct"/>
            <w:tcBorders>
              <w:top w:val="single" w:sz="4" w:space="0" w:color="auto"/>
              <w:left w:val="single" w:sz="4" w:space="0" w:color="auto"/>
              <w:bottom w:val="single" w:sz="4" w:space="0" w:color="auto"/>
              <w:right w:val="single" w:sz="4" w:space="0" w:color="auto"/>
            </w:tcBorders>
            <w:vAlign w:val="center"/>
          </w:tcPr>
          <w:p w14:paraId="0F1AA3D0" w14:textId="77777777" w:rsidR="00FB21A0" w:rsidRPr="00C365CD" w:rsidRDefault="00FB21A0" w:rsidP="00C365CD">
            <w:pPr>
              <w:spacing w:after="0" w:line="240" w:lineRule="auto"/>
              <w:ind w:firstLine="0"/>
              <w:jc w:val="center"/>
              <w:rPr>
                <w:rFonts w:cs="Arial"/>
                <w:sz w:val="20"/>
                <w:szCs w:val="20"/>
              </w:rPr>
            </w:pPr>
          </w:p>
        </w:tc>
      </w:tr>
      <w:tr w:rsidR="00FB21A0" w:rsidRPr="00C365CD" w14:paraId="794CE24C" w14:textId="77777777" w:rsidTr="00FB21A0">
        <w:trPr>
          <w:trHeight w:val="20"/>
          <w:jc w:val="center"/>
        </w:trPr>
        <w:tc>
          <w:tcPr>
            <w:tcW w:w="1064" w:type="pct"/>
            <w:vMerge w:val="restart"/>
            <w:tcBorders>
              <w:top w:val="single" w:sz="4" w:space="0" w:color="auto"/>
              <w:left w:val="single" w:sz="4" w:space="0" w:color="auto"/>
              <w:bottom w:val="single" w:sz="4" w:space="0" w:color="auto"/>
              <w:right w:val="single" w:sz="4" w:space="0" w:color="auto"/>
            </w:tcBorders>
            <w:vAlign w:val="center"/>
            <w:hideMark/>
          </w:tcPr>
          <w:p w14:paraId="2281367A"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ЦТП-48</w:t>
            </w:r>
          </w:p>
        </w:tc>
        <w:tc>
          <w:tcPr>
            <w:tcW w:w="1049" w:type="pct"/>
            <w:vMerge w:val="restart"/>
            <w:tcBorders>
              <w:top w:val="single" w:sz="4" w:space="0" w:color="auto"/>
              <w:left w:val="single" w:sz="4" w:space="0" w:color="auto"/>
              <w:bottom w:val="single" w:sz="4" w:space="0" w:color="auto"/>
              <w:right w:val="single" w:sz="4" w:space="0" w:color="auto"/>
            </w:tcBorders>
            <w:vAlign w:val="center"/>
            <w:hideMark/>
          </w:tcPr>
          <w:p w14:paraId="5213A7BB"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Не определено</w:t>
            </w:r>
          </w:p>
        </w:tc>
        <w:tc>
          <w:tcPr>
            <w:tcW w:w="1939" w:type="pct"/>
            <w:tcBorders>
              <w:top w:val="single" w:sz="4" w:space="0" w:color="auto"/>
              <w:left w:val="single" w:sz="4" w:space="0" w:color="auto"/>
              <w:bottom w:val="single" w:sz="4" w:space="0" w:color="auto"/>
              <w:right w:val="single" w:sz="4" w:space="0" w:color="auto"/>
            </w:tcBorders>
            <w:vAlign w:val="center"/>
            <w:hideMark/>
          </w:tcPr>
          <w:p w14:paraId="5716A0BA"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ДУ-250 7 шт.</w:t>
            </w:r>
          </w:p>
        </w:tc>
        <w:tc>
          <w:tcPr>
            <w:tcW w:w="948" w:type="pct"/>
            <w:tcBorders>
              <w:top w:val="single" w:sz="4" w:space="0" w:color="auto"/>
              <w:left w:val="single" w:sz="4" w:space="0" w:color="auto"/>
              <w:bottom w:val="single" w:sz="4" w:space="0" w:color="auto"/>
              <w:right w:val="single" w:sz="4" w:space="0" w:color="auto"/>
            </w:tcBorders>
            <w:vAlign w:val="center"/>
            <w:hideMark/>
          </w:tcPr>
          <w:p w14:paraId="1A20D9B6"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ДУ-50 1 шт.</w:t>
            </w:r>
          </w:p>
        </w:tc>
      </w:tr>
      <w:tr w:rsidR="00FB21A0" w:rsidRPr="00C365CD" w14:paraId="78D9E451"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15926CE1"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2D67C38A"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00C549C5"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ДУ-200 5 шт.</w:t>
            </w:r>
          </w:p>
        </w:tc>
        <w:tc>
          <w:tcPr>
            <w:tcW w:w="948" w:type="pct"/>
            <w:tcBorders>
              <w:top w:val="single" w:sz="4" w:space="0" w:color="auto"/>
              <w:left w:val="single" w:sz="4" w:space="0" w:color="auto"/>
              <w:bottom w:val="single" w:sz="4" w:space="0" w:color="auto"/>
              <w:right w:val="single" w:sz="4" w:space="0" w:color="auto"/>
            </w:tcBorders>
            <w:vAlign w:val="center"/>
            <w:hideMark/>
          </w:tcPr>
          <w:p w14:paraId="2BABCCBB"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ДУ-32 1 шт.</w:t>
            </w:r>
          </w:p>
        </w:tc>
      </w:tr>
      <w:tr w:rsidR="00FB21A0" w:rsidRPr="00C365CD" w14:paraId="73FF4109"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5A190095"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0C382DD2"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62429506"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ДУ-150 28 шт.</w:t>
            </w:r>
          </w:p>
        </w:tc>
        <w:tc>
          <w:tcPr>
            <w:tcW w:w="948" w:type="pct"/>
            <w:tcBorders>
              <w:top w:val="single" w:sz="4" w:space="0" w:color="auto"/>
              <w:left w:val="single" w:sz="4" w:space="0" w:color="auto"/>
              <w:bottom w:val="single" w:sz="4" w:space="0" w:color="auto"/>
              <w:right w:val="single" w:sz="4" w:space="0" w:color="auto"/>
            </w:tcBorders>
            <w:vAlign w:val="center"/>
          </w:tcPr>
          <w:p w14:paraId="2F5BE8D0" w14:textId="77777777" w:rsidR="00FB21A0" w:rsidRPr="00C365CD" w:rsidRDefault="00FB21A0" w:rsidP="00C365CD">
            <w:pPr>
              <w:spacing w:after="0" w:line="240" w:lineRule="auto"/>
              <w:ind w:firstLine="0"/>
              <w:jc w:val="center"/>
              <w:rPr>
                <w:rFonts w:cs="Arial"/>
                <w:sz w:val="20"/>
                <w:szCs w:val="20"/>
              </w:rPr>
            </w:pPr>
          </w:p>
        </w:tc>
      </w:tr>
      <w:tr w:rsidR="00FB21A0" w:rsidRPr="00C365CD" w14:paraId="59F37200"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226EEF6E"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14E41DDD"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0E5A6508"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ДУ-100 6 шт.</w:t>
            </w:r>
          </w:p>
        </w:tc>
        <w:tc>
          <w:tcPr>
            <w:tcW w:w="948" w:type="pct"/>
            <w:tcBorders>
              <w:top w:val="single" w:sz="4" w:space="0" w:color="auto"/>
              <w:left w:val="single" w:sz="4" w:space="0" w:color="auto"/>
              <w:bottom w:val="single" w:sz="4" w:space="0" w:color="auto"/>
              <w:right w:val="single" w:sz="4" w:space="0" w:color="auto"/>
            </w:tcBorders>
            <w:vAlign w:val="center"/>
          </w:tcPr>
          <w:p w14:paraId="3CE28ACB" w14:textId="77777777" w:rsidR="00FB21A0" w:rsidRPr="00C365CD" w:rsidRDefault="00FB21A0" w:rsidP="00C365CD">
            <w:pPr>
              <w:spacing w:after="0" w:line="240" w:lineRule="auto"/>
              <w:ind w:firstLine="0"/>
              <w:jc w:val="center"/>
              <w:rPr>
                <w:rFonts w:cs="Arial"/>
                <w:sz w:val="20"/>
                <w:szCs w:val="20"/>
              </w:rPr>
            </w:pPr>
          </w:p>
        </w:tc>
      </w:tr>
      <w:tr w:rsidR="00FB21A0" w:rsidRPr="00C365CD" w14:paraId="313F5705"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6B69452F"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40901E73"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73ECFDB6"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ДУ-50 3 шт.</w:t>
            </w:r>
          </w:p>
        </w:tc>
        <w:tc>
          <w:tcPr>
            <w:tcW w:w="948" w:type="pct"/>
            <w:tcBorders>
              <w:top w:val="single" w:sz="4" w:space="0" w:color="auto"/>
              <w:left w:val="single" w:sz="4" w:space="0" w:color="auto"/>
              <w:bottom w:val="single" w:sz="4" w:space="0" w:color="auto"/>
              <w:right w:val="single" w:sz="4" w:space="0" w:color="auto"/>
            </w:tcBorders>
            <w:vAlign w:val="center"/>
          </w:tcPr>
          <w:p w14:paraId="65CE2A72" w14:textId="77777777" w:rsidR="00FB21A0" w:rsidRPr="00C365CD" w:rsidRDefault="00FB21A0" w:rsidP="00C365CD">
            <w:pPr>
              <w:spacing w:after="0" w:line="240" w:lineRule="auto"/>
              <w:ind w:firstLine="0"/>
              <w:jc w:val="center"/>
              <w:rPr>
                <w:rFonts w:cs="Arial"/>
                <w:sz w:val="20"/>
                <w:szCs w:val="20"/>
              </w:rPr>
            </w:pPr>
          </w:p>
        </w:tc>
      </w:tr>
      <w:tr w:rsidR="00FB21A0" w:rsidRPr="00C365CD" w14:paraId="618A0306"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65FA1B1A"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46EEAECE"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4DB4E010"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ДУ-40 1 шт.</w:t>
            </w:r>
          </w:p>
        </w:tc>
        <w:tc>
          <w:tcPr>
            <w:tcW w:w="948" w:type="pct"/>
            <w:tcBorders>
              <w:top w:val="single" w:sz="4" w:space="0" w:color="auto"/>
              <w:left w:val="single" w:sz="4" w:space="0" w:color="auto"/>
              <w:bottom w:val="single" w:sz="4" w:space="0" w:color="auto"/>
              <w:right w:val="single" w:sz="4" w:space="0" w:color="auto"/>
            </w:tcBorders>
            <w:vAlign w:val="center"/>
          </w:tcPr>
          <w:p w14:paraId="2F04ADBD" w14:textId="77777777" w:rsidR="00FB21A0" w:rsidRPr="00C365CD" w:rsidRDefault="00FB21A0" w:rsidP="00C365CD">
            <w:pPr>
              <w:spacing w:after="0" w:line="240" w:lineRule="auto"/>
              <w:ind w:firstLine="0"/>
              <w:jc w:val="center"/>
              <w:rPr>
                <w:rFonts w:cs="Arial"/>
                <w:sz w:val="20"/>
                <w:szCs w:val="20"/>
              </w:rPr>
            </w:pPr>
          </w:p>
        </w:tc>
      </w:tr>
      <w:tr w:rsidR="00FB21A0" w:rsidRPr="00C365CD" w14:paraId="6DFE6C97"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06A2F572"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34AEB7FC"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2DD50069"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ДУ-25 6 шт.</w:t>
            </w:r>
          </w:p>
        </w:tc>
        <w:tc>
          <w:tcPr>
            <w:tcW w:w="948" w:type="pct"/>
            <w:tcBorders>
              <w:top w:val="single" w:sz="4" w:space="0" w:color="auto"/>
              <w:left w:val="single" w:sz="4" w:space="0" w:color="auto"/>
              <w:bottom w:val="single" w:sz="4" w:space="0" w:color="auto"/>
              <w:right w:val="single" w:sz="4" w:space="0" w:color="auto"/>
            </w:tcBorders>
            <w:vAlign w:val="center"/>
          </w:tcPr>
          <w:p w14:paraId="5F7D8905" w14:textId="77777777" w:rsidR="00FB21A0" w:rsidRPr="00C365CD" w:rsidRDefault="00FB21A0" w:rsidP="00C365CD">
            <w:pPr>
              <w:spacing w:after="0" w:line="240" w:lineRule="auto"/>
              <w:ind w:firstLine="0"/>
              <w:jc w:val="center"/>
              <w:rPr>
                <w:rFonts w:cs="Arial"/>
                <w:sz w:val="20"/>
                <w:szCs w:val="20"/>
              </w:rPr>
            </w:pPr>
          </w:p>
        </w:tc>
      </w:tr>
      <w:tr w:rsidR="00FB21A0" w:rsidRPr="00C365CD" w14:paraId="17D99323"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5498CCA6"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04EFD673"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00029A9A"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ДУ-15 53 шт.</w:t>
            </w:r>
          </w:p>
        </w:tc>
        <w:tc>
          <w:tcPr>
            <w:tcW w:w="948" w:type="pct"/>
            <w:tcBorders>
              <w:top w:val="single" w:sz="4" w:space="0" w:color="auto"/>
              <w:left w:val="single" w:sz="4" w:space="0" w:color="auto"/>
              <w:bottom w:val="single" w:sz="4" w:space="0" w:color="auto"/>
              <w:right w:val="single" w:sz="4" w:space="0" w:color="auto"/>
            </w:tcBorders>
            <w:vAlign w:val="center"/>
          </w:tcPr>
          <w:p w14:paraId="7EF1A87C" w14:textId="77777777" w:rsidR="00FB21A0" w:rsidRPr="00C365CD" w:rsidRDefault="00FB21A0" w:rsidP="00C365CD">
            <w:pPr>
              <w:spacing w:after="0" w:line="240" w:lineRule="auto"/>
              <w:ind w:firstLine="0"/>
              <w:jc w:val="center"/>
              <w:rPr>
                <w:rFonts w:cs="Arial"/>
                <w:sz w:val="20"/>
                <w:szCs w:val="20"/>
              </w:rPr>
            </w:pPr>
          </w:p>
        </w:tc>
      </w:tr>
      <w:tr w:rsidR="00FB21A0" w:rsidRPr="00C365CD" w14:paraId="05BCBB86" w14:textId="77777777" w:rsidTr="00FB21A0">
        <w:trPr>
          <w:trHeight w:val="20"/>
          <w:jc w:val="center"/>
        </w:trPr>
        <w:tc>
          <w:tcPr>
            <w:tcW w:w="1064" w:type="pct"/>
            <w:vMerge w:val="restart"/>
            <w:tcBorders>
              <w:top w:val="single" w:sz="4" w:space="0" w:color="auto"/>
              <w:left w:val="single" w:sz="4" w:space="0" w:color="auto"/>
              <w:bottom w:val="single" w:sz="4" w:space="0" w:color="auto"/>
              <w:right w:val="single" w:sz="4" w:space="0" w:color="auto"/>
            </w:tcBorders>
            <w:vAlign w:val="center"/>
            <w:hideMark/>
          </w:tcPr>
          <w:p w14:paraId="10EE7152"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ЦТП частный сектор</w:t>
            </w:r>
          </w:p>
        </w:tc>
        <w:tc>
          <w:tcPr>
            <w:tcW w:w="1049" w:type="pct"/>
            <w:vMerge w:val="restart"/>
            <w:tcBorders>
              <w:top w:val="single" w:sz="4" w:space="0" w:color="auto"/>
              <w:left w:val="single" w:sz="4" w:space="0" w:color="auto"/>
              <w:bottom w:val="single" w:sz="4" w:space="0" w:color="auto"/>
              <w:right w:val="single" w:sz="4" w:space="0" w:color="auto"/>
            </w:tcBorders>
            <w:vAlign w:val="center"/>
            <w:hideMark/>
          </w:tcPr>
          <w:p w14:paraId="267E14D5"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Не определено</w:t>
            </w:r>
          </w:p>
        </w:tc>
        <w:tc>
          <w:tcPr>
            <w:tcW w:w="1939" w:type="pct"/>
            <w:tcBorders>
              <w:top w:val="single" w:sz="4" w:space="0" w:color="auto"/>
              <w:left w:val="single" w:sz="4" w:space="0" w:color="auto"/>
              <w:bottom w:val="single" w:sz="4" w:space="0" w:color="auto"/>
              <w:right w:val="single" w:sz="4" w:space="0" w:color="auto"/>
            </w:tcBorders>
            <w:vAlign w:val="center"/>
            <w:hideMark/>
          </w:tcPr>
          <w:p w14:paraId="4DF1F224"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ДУ-150 12 шт.</w:t>
            </w:r>
          </w:p>
        </w:tc>
        <w:tc>
          <w:tcPr>
            <w:tcW w:w="948" w:type="pct"/>
            <w:vMerge w:val="restart"/>
            <w:tcBorders>
              <w:top w:val="single" w:sz="4" w:space="0" w:color="auto"/>
              <w:left w:val="single" w:sz="4" w:space="0" w:color="auto"/>
              <w:bottom w:val="single" w:sz="4" w:space="0" w:color="auto"/>
              <w:right w:val="single" w:sz="4" w:space="0" w:color="auto"/>
            </w:tcBorders>
            <w:vAlign w:val="center"/>
            <w:hideMark/>
          </w:tcPr>
          <w:p w14:paraId="55E322D9"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ДУ-25 1 шт.</w:t>
            </w:r>
          </w:p>
        </w:tc>
      </w:tr>
      <w:tr w:rsidR="00FB21A0" w:rsidRPr="00C365CD" w14:paraId="34C72AAF"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3472AB3E"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2E203FC4"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263B1EAB"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ДУ-100 1 шт.</w:t>
            </w:r>
          </w:p>
        </w:tc>
        <w:tc>
          <w:tcPr>
            <w:tcW w:w="948" w:type="pct"/>
            <w:vMerge/>
            <w:tcBorders>
              <w:top w:val="single" w:sz="4" w:space="0" w:color="auto"/>
              <w:left w:val="single" w:sz="4" w:space="0" w:color="auto"/>
              <w:bottom w:val="single" w:sz="4" w:space="0" w:color="auto"/>
              <w:right w:val="single" w:sz="4" w:space="0" w:color="auto"/>
            </w:tcBorders>
            <w:vAlign w:val="center"/>
            <w:hideMark/>
          </w:tcPr>
          <w:p w14:paraId="45143F24" w14:textId="77777777" w:rsidR="00FB21A0" w:rsidRPr="00C365CD" w:rsidRDefault="00FB21A0" w:rsidP="00C365CD">
            <w:pPr>
              <w:spacing w:after="0" w:line="240" w:lineRule="auto"/>
              <w:ind w:firstLine="0"/>
              <w:jc w:val="center"/>
              <w:rPr>
                <w:rFonts w:cs="Arial"/>
                <w:sz w:val="20"/>
                <w:szCs w:val="20"/>
              </w:rPr>
            </w:pPr>
          </w:p>
        </w:tc>
      </w:tr>
      <w:tr w:rsidR="00FB21A0" w:rsidRPr="00C365CD" w14:paraId="4615839E"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57BD56E9"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15BC1299"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6B2224E9"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ДУ-80 9 шт.</w:t>
            </w:r>
          </w:p>
        </w:tc>
        <w:tc>
          <w:tcPr>
            <w:tcW w:w="948" w:type="pct"/>
            <w:vMerge/>
            <w:tcBorders>
              <w:top w:val="single" w:sz="4" w:space="0" w:color="auto"/>
              <w:left w:val="single" w:sz="4" w:space="0" w:color="auto"/>
              <w:bottom w:val="single" w:sz="4" w:space="0" w:color="auto"/>
              <w:right w:val="single" w:sz="4" w:space="0" w:color="auto"/>
            </w:tcBorders>
            <w:vAlign w:val="center"/>
            <w:hideMark/>
          </w:tcPr>
          <w:p w14:paraId="17EEFABB" w14:textId="77777777" w:rsidR="00FB21A0" w:rsidRPr="00C365CD" w:rsidRDefault="00FB21A0" w:rsidP="00C365CD">
            <w:pPr>
              <w:spacing w:after="0" w:line="240" w:lineRule="auto"/>
              <w:ind w:firstLine="0"/>
              <w:jc w:val="center"/>
              <w:rPr>
                <w:rFonts w:cs="Arial"/>
                <w:sz w:val="20"/>
                <w:szCs w:val="20"/>
              </w:rPr>
            </w:pPr>
          </w:p>
        </w:tc>
      </w:tr>
      <w:tr w:rsidR="00FB21A0" w:rsidRPr="00C365CD" w14:paraId="1281F2F2"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42671A44"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086782B1"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060D6791"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ДУ-50 9 шт.</w:t>
            </w:r>
          </w:p>
        </w:tc>
        <w:tc>
          <w:tcPr>
            <w:tcW w:w="948" w:type="pct"/>
            <w:vMerge/>
            <w:tcBorders>
              <w:top w:val="single" w:sz="4" w:space="0" w:color="auto"/>
              <w:left w:val="single" w:sz="4" w:space="0" w:color="auto"/>
              <w:bottom w:val="single" w:sz="4" w:space="0" w:color="auto"/>
              <w:right w:val="single" w:sz="4" w:space="0" w:color="auto"/>
            </w:tcBorders>
            <w:vAlign w:val="center"/>
            <w:hideMark/>
          </w:tcPr>
          <w:p w14:paraId="4B4AE00B" w14:textId="77777777" w:rsidR="00FB21A0" w:rsidRPr="00C365CD" w:rsidRDefault="00FB21A0" w:rsidP="00C365CD">
            <w:pPr>
              <w:spacing w:after="0" w:line="240" w:lineRule="auto"/>
              <w:ind w:firstLine="0"/>
              <w:jc w:val="center"/>
              <w:rPr>
                <w:rFonts w:cs="Arial"/>
                <w:sz w:val="20"/>
                <w:szCs w:val="20"/>
              </w:rPr>
            </w:pPr>
          </w:p>
        </w:tc>
      </w:tr>
      <w:tr w:rsidR="00FB21A0" w:rsidRPr="00C365CD" w14:paraId="7749FB69"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1E51E570"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46DBC404"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77FBAE7B"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ДУ-40 4 шт.</w:t>
            </w:r>
          </w:p>
        </w:tc>
        <w:tc>
          <w:tcPr>
            <w:tcW w:w="948" w:type="pct"/>
            <w:vMerge/>
            <w:tcBorders>
              <w:top w:val="single" w:sz="4" w:space="0" w:color="auto"/>
              <w:left w:val="single" w:sz="4" w:space="0" w:color="auto"/>
              <w:bottom w:val="single" w:sz="4" w:space="0" w:color="auto"/>
              <w:right w:val="single" w:sz="4" w:space="0" w:color="auto"/>
            </w:tcBorders>
            <w:vAlign w:val="center"/>
            <w:hideMark/>
          </w:tcPr>
          <w:p w14:paraId="0D61AD82" w14:textId="77777777" w:rsidR="00FB21A0" w:rsidRPr="00C365CD" w:rsidRDefault="00FB21A0" w:rsidP="00C365CD">
            <w:pPr>
              <w:spacing w:after="0" w:line="240" w:lineRule="auto"/>
              <w:ind w:firstLine="0"/>
              <w:jc w:val="center"/>
              <w:rPr>
                <w:rFonts w:cs="Arial"/>
                <w:sz w:val="20"/>
                <w:szCs w:val="20"/>
              </w:rPr>
            </w:pPr>
          </w:p>
        </w:tc>
      </w:tr>
      <w:tr w:rsidR="00FB21A0" w:rsidRPr="00C365CD" w14:paraId="2E417449" w14:textId="77777777" w:rsidTr="0016273E">
        <w:trPr>
          <w:trHeight w:val="20"/>
          <w:jc w:val="center"/>
        </w:trPr>
        <w:tc>
          <w:tcPr>
            <w:tcW w:w="1064" w:type="pct"/>
            <w:vMerge/>
            <w:tcBorders>
              <w:top w:val="single" w:sz="4" w:space="0" w:color="auto"/>
              <w:left w:val="single" w:sz="4" w:space="0" w:color="auto"/>
              <w:bottom w:val="single" w:sz="4" w:space="0" w:color="auto"/>
              <w:right w:val="single" w:sz="4" w:space="0" w:color="auto"/>
            </w:tcBorders>
            <w:vAlign w:val="center"/>
            <w:hideMark/>
          </w:tcPr>
          <w:p w14:paraId="6C3EEB45" w14:textId="77777777" w:rsidR="00FB21A0" w:rsidRPr="00C365CD" w:rsidRDefault="00FB21A0" w:rsidP="00C365CD">
            <w:pPr>
              <w:spacing w:after="0" w:line="240" w:lineRule="auto"/>
              <w:ind w:firstLine="0"/>
              <w:jc w:val="center"/>
              <w:rPr>
                <w:rFonts w:cs="Arial"/>
                <w:sz w:val="20"/>
                <w:szCs w:val="20"/>
              </w:rPr>
            </w:pPr>
          </w:p>
        </w:tc>
        <w:tc>
          <w:tcPr>
            <w:tcW w:w="1049" w:type="pct"/>
            <w:vMerge/>
            <w:tcBorders>
              <w:top w:val="single" w:sz="4" w:space="0" w:color="auto"/>
              <w:left w:val="single" w:sz="4" w:space="0" w:color="auto"/>
              <w:bottom w:val="single" w:sz="4" w:space="0" w:color="auto"/>
              <w:right w:val="single" w:sz="4" w:space="0" w:color="auto"/>
            </w:tcBorders>
            <w:vAlign w:val="center"/>
            <w:hideMark/>
          </w:tcPr>
          <w:p w14:paraId="44D4A748" w14:textId="77777777" w:rsidR="00FB21A0" w:rsidRPr="00C365CD" w:rsidRDefault="00FB21A0" w:rsidP="00C365CD">
            <w:pPr>
              <w:spacing w:after="0" w:line="240" w:lineRule="auto"/>
              <w:ind w:firstLine="0"/>
              <w:jc w:val="center"/>
              <w:rPr>
                <w:rFonts w:cs="Arial"/>
                <w:sz w:val="20"/>
                <w:szCs w:val="20"/>
              </w:rPr>
            </w:pPr>
          </w:p>
        </w:tc>
        <w:tc>
          <w:tcPr>
            <w:tcW w:w="1939" w:type="pct"/>
            <w:tcBorders>
              <w:top w:val="single" w:sz="4" w:space="0" w:color="auto"/>
              <w:left w:val="single" w:sz="4" w:space="0" w:color="auto"/>
              <w:bottom w:val="single" w:sz="4" w:space="0" w:color="auto"/>
              <w:right w:val="single" w:sz="4" w:space="0" w:color="auto"/>
            </w:tcBorders>
            <w:vAlign w:val="center"/>
            <w:hideMark/>
          </w:tcPr>
          <w:p w14:paraId="2D2260AE"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ДУ-15 22 шт.</w:t>
            </w:r>
          </w:p>
        </w:tc>
        <w:tc>
          <w:tcPr>
            <w:tcW w:w="948" w:type="pct"/>
            <w:vMerge/>
            <w:tcBorders>
              <w:top w:val="single" w:sz="4" w:space="0" w:color="auto"/>
              <w:left w:val="single" w:sz="4" w:space="0" w:color="auto"/>
              <w:bottom w:val="single" w:sz="4" w:space="0" w:color="auto"/>
              <w:right w:val="single" w:sz="4" w:space="0" w:color="auto"/>
            </w:tcBorders>
            <w:vAlign w:val="center"/>
            <w:hideMark/>
          </w:tcPr>
          <w:p w14:paraId="1AE3BFCA" w14:textId="77777777" w:rsidR="00FB21A0" w:rsidRPr="00C365CD" w:rsidRDefault="00FB21A0" w:rsidP="00C365CD">
            <w:pPr>
              <w:spacing w:after="0" w:line="240" w:lineRule="auto"/>
              <w:ind w:firstLine="0"/>
              <w:jc w:val="center"/>
              <w:rPr>
                <w:rFonts w:cs="Arial"/>
                <w:sz w:val="20"/>
                <w:szCs w:val="20"/>
              </w:rPr>
            </w:pPr>
          </w:p>
        </w:tc>
      </w:tr>
      <w:tr w:rsidR="00FB21A0" w:rsidRPr="00C365CD" w14:paraId="2D14C32D" w14:textId="77777777" w:rsidTr="00FB21A0">
        <w:trPr>
          <w:trHeight w:val="20"/>
          <w:jc w:val="center"/>
        </w:trPr>
        <w:tc>
          <w:tcPr>
            <w:tcW w:w="1064" w:type="pct"/>
            <w:tcBorders>
              <w:top w:val="single" w:sz="4" w:space="0" w:color="auto"/>
              <w:left w:val="single" w:sz="4" w:space="0" w:color="auto"/>
              <w:bottom w:val="single" w:sz="4" w:space="0" w:color="auto"/>
              <w:right w:val="single" w:sz="4" w:space="0" w:color="auto"/>
            </w:tcBorders>
            <w:vAlign w:val="center"/>
            <w:hideMark/>
          </w:tcPr>
          <w:p w14:paraId="2016EE70"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НПС Савкино</w:t>
            </w:r>
          </w:p>
        </w:tc>
        <w:tc>
          <w:tcPr>
            <w:tcW w:w="1049" w:type="pct"/>
            <w:tcBorders>
              <w:top w:val="single" w:sz="4" w:space="0" w:color="auto"/>
              <w:left w:val="single" w:sz="4" w:space="0" w:color="auto"/>
              <w:bottom w:val="single" w:sz="4" w:space="0" w:color="auto"/>
              <w:right w:val="single" w:sz="4" w:space="0" w:color="auto"/>
            </w:tcBorders>
            <w:vAlign w:val="center"/>
            <w:hideMark/>
          </w:tcPr>
          <w:p w14:paraId="2AC5F0F7"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Не определено</w:t>
            </w:r>
          </w:p>
        </w:tc>
        <w:tc>
          <w:tcPr>
            <w:tcW w:w="1939" w:type="pct"/>
            <w:tcBorders>
              <w:top w:val="single" w:sz="4" w:space="0" w:color="auto"/>
              <w:left w:val="single" w:sz="4" w:space="0" w:color="auto"/>
              <w:bottom w:val="single" w:sz="4" w:space="0" w:color="auto"/>
              <w:right w:val="single" w:sz="4" w:space="0" w:color="auto"/>
            </w:tcBorders>
            <w:vAlign w:val="center"/>
            <w:hideMark/>
          </w:tcPr>
          <w:p w14:paraId="06BA0901"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ДУ-150 2 шт.</w:t>
            </w:r>
          </w:p>
        </w:tc>
        <w:tc>
          <w:tcPr>
            <w:tcW w:w="948" w:type="pct"/>
            <w:tcBorders>
              <w:top w:val="single" w:sz="4" w:space="0" w:color="auto"/>
              <w:left w:val="single" w:sz="4" w:space="0" w:color="auto"/>
              <w:bottom w:val="single" w:sz="4" w:space="0" w:color="auto"/>
              <w:right w:val="single" w:sz="4" w:space="0" w:color="auto"/>
            </w:tcBorders>
            <w:vAlign w:val="center"/>
            <w:hideMark/>
          </w:tcPr>
          <w:p w14:paraId="29F8139A" w14:textId="77777777" w:rsidR="00FB21A0" w:rsidRPr="00C365CD" w:rsidRDefault="00FB21A0" w:rsidP="00C365CD">
            <w:pPr>
              <w:spacing w:after="0" w:line="240" w:lineRule="auto"/>
              <w:ind w:firstLine="0"/>
              <w:jc w:val="center"/>
              <w:rPr>
                <w:rFonts w:cs="Arial"/>
                <w:sz w:val="20"/>
                <w:szCs w:val="20"/>
              </w:rPr>
            </w:pPr>
            <w:r w:rsidRPr="00C365CD">
              <w:rPr>
                <w:rFonts w:cs="Arial"/>
                <w:sz w:val="20"/>
                <w:szCs w:val="20"/>
              </w:rPr>
              <w:t>ДУ-50 1 шт.</w:t>
            </w:r>
          </w:p>
        </w:tc>
      </w:tr>
    </w:tbl>
    <w:p w14:paraId="6F12E9B5" w14:textId="439CBA77" w:rsidR="00FB21A0" w:rsidRDefault="00FB21A0" w:rsidP="007E6442">
      <w:pPr>
        <w:jc w:val="center"/>
        <w:rPr>
          <w:u w:val="single"/>
        </w:rPr>
      </w:pPr>
    </w:p>
    <w:p w14:paraId="2A3D82B2" w14:textId="77777777" w:rsidR="003A4DA4" w:rsidRPr="00E81C71" w:rsidRDefault="003A4DA4" w:rsidP="007E6442">
      <w:pPr>
        <w:pStyle w:val="5"/>
        <w:spacing w:line="240" w:lineRule="auto"/>
      </w:pPr>
      <w:bookmarkStart w:id="34" w:name="_Toc231510460"/>
      <w:bookmarkStart w:id="35" w:name="bookmark17"/>
      <w:r>
        <w:t>д</w:t>
      </w:r>
      <w:r w:rsidRPr="00E81C71">
        <w:t xml:space="preserve">) </w:t>
      </w:r>
      <w:r w:rsidR="007D275A">
        <w:t>О</w:t>
      </w:r>
      <w:r w:rsidRPr="003A4DA4">
        <w:t xml:space="preserve">писание </w:t>
      </w:r>
      <w:r w:rsidR="00352C8D" w:rsidRPr="00BE3803">
        <w:t>типов и строительных особенностей тепловых пунктов, тепловых камер и павильонов</w:t>
      </w:r>
      <w:bookmarkEnd w:id="34"/>
    </w:p>
    <w:bookmarkEnd w:id="35"/>
    <w:p w14:paraId="14CBA648" w14:textId="2A7BAECB" w:rsidR="007D275A" w:rsidRDefault="007D275A" w:rsidP="007D275A">
      <w:pPr>
        <w:spacing w:after="0"/>
        <w:rPr>
          <w:lang w:eastAsia="ru-RU"/>
        </w:rPr>
      </w:pPr>
      <w:r>
        <w:t>Информация дана в таблице 1.1</w:t>
      </w:r>
      <w:r w:rsidR="00A3483C">
        <w:t>5</w:t>
      </w:r>
      <w:r>
        <w:t xml:space="preserve">. </w:t>
      </w:r>
    </w:p>
    <w:p w14:paraId="63B6D3CC" w14:textId="77777777" w:rsidR="00AF076D" w:rsidRPr="00E81C71" w:rsidRDefault="00AF076D" w:rsidP="007E6442">
      <w:pPr>
        <w:pStyle w:val="5"/>
        <w:spacing w:line="240" w:lineRule="auto"/>
      </w:pPr>
      <w:bookmarkStart w:id="36" w:name="_Toc231510461"/>
      <w:bookmarkStart w:id="37" w:name="bookmark18"/>
      <w:r>
        <w:t>е</w:t>
      </w:r>
      <w:r w:rsidRPr="00E81C71">
        <w:t xml:space="preserve">) </w:t>
      </w:r>
      <w:r w:rsidR="007D275A">
        <w:t>О</w:t>
      </w:r>
      <w:r w:rsidRPr="00AF076D">
        <w:t>писание графиков регулирования отпуска тепла в тепловые сети с анализом их обоснованности</w:t>
      </w:r>
      <w:bookmarkEnd w:id="36"/>
    </w:p>
    <w:bookmarkEnd w:id="37"/>
    <w:p w14:paraId="77E8296C" w14:textId="77777777" w:rsidR="007D275A" w:rsidRDefault="007D275A" w:rsidP="007D275A">
      <w:pPr>
        <w:rPr>
          <w:lang w:eastAsia="ru-RU"/>
        </w:rPr>
      </w:pPr>
      <w:r>
        <w:t xml:space="preserve">Центральное регулирование отпуска тепла на ГРЭС </w:t>
      </w:r>
      <w:r w:rsidR="000C16B1" w:rsidRPr="000C16B1">
        <w:t>и котельных ОПК и КЖП</w:t>
      </w:r>
      <w:r w:rsidR="000C16B1">
        <w:t xml:space="preserve"> </w:t>
      </w:r>
      <w:r>
        <w:t>осуществляется по температурному графику качественно-количественного регулирования 150/70</w:t>
      </w:r>
      <w:r>
        <w:rPr>
          <w:rFonts w:cs="Arial"/>
        </w:rPr>
        <w:t>º</w:t>
      </w:r>
      <w:r>
        <w:t>С и в с. Большетархово – 95/70</w:t>
      </w:r>
      <w:r>
        <w:rPr>
          <w:rFonts w:cs="Arial"/>
        </w:rPr>
        <w:t>º</w:t>
      </w:r>
      <w:r>
        <w:t xml:space="preserve">С. </w:t>
      </w:r>
    </w:p>
    <w:p w14:paraId="57E41BC5" w14:textId="199DBB6A" w:rsidR="00A65683" w:rsidRPr="00E667AB" w:rsidRDefault="007D275A" w:rsidP="00A65683">
      <w:pPr>
        <w:spacing w:after="60"/>
      </w:pPr>
      <w:r w:rsidRPr="00E667AB">
        <w:t xml:space="preserve">В соответствии с </w:t>
      </w:r>
      <w:r w:rsidR="00A65683" w:rsidRPr="00E667AB">
        <w:t>Приказом Минэнерго России от 14.05.2025 N 511 "Об утверждении Правил технической эксплуатации объектов теплоснабжения</w:t>
      </w:r>
      <w:r w:rsidR="00460067" w:rsidRPr="00E667AB">
        <w:t xml:space="preserve"> и теплопотребляющих установок", п. 127 </w:t>
      </w:r>
      <w:r w:rsidR="00A65683" w:rsidRPr="00E667AB">
        <w:t>допустимые предельные значения отклонений от температурного графика и заданного гидравлического режима не должны снижать качество теплоснабжения и не могут превышать для источников тепловой энергии следующих значений:</w:t>
      </w:r>
    </w:p>
    <w:p w14:paraId="650A4555" w14:textId="218063DB" w:rsidR="00A65683" w:rsidRPr="00E667AB" w:rsidRDefault="00A65683" w:rsidP="00A65683">
      <w:r w:rsidRPr="00E667AB">
        <w:t xml:space="preserve">по температуре воды, поступающей в тепловую сеть, </w:t>
      </w:r>
      <w:r w:rsidR="00460067" w:rsidRPr="00E667AB">
        <w:t>±</w:t>
      </w:r>
      <w:r w:rsidRPr="00E667AB">
        <w:t>3%;</w:t>
      </w:r>
    </w:p>
    <w:p w14:paraId="5612B5E1" w14:textId="0166667B" w:rsidR="00A65683" w:rsidRPr="00E667AB" w:rsidRDefault="00A65683" w:rsidP="00A65683">
      <w:r w:rsidRPr="00E667AB">
        <w:t xml:space="preserve">по давлению в подающих трубопроводах </w:t>
      </w:r>
      <w:r w:rsidR="00460067" w:rsidRPr="00E667AB">
        <w:t>±</w:t>
      </w:r>
      <w:r w:rsidRPr="00E667AB">
        <w:t>5%;</w:t>
      </w:r>
    </w:p>
    <w:p w14:paraId="52D3E1BB" w14:textId="1919CB4F" w:rsidR="00A65683" w:rsidRPr="00E667AB" w:rsidRDefault="00A65683" w:rsidP="00A65683">
      <w:r w:rsidRPr="00E667AB">
        <w:t xml:space="preserve">по давлению в обратных трубопроводах </w:t>
      </w:r>
      <w:r w:rsidR="00460067" w:rsidRPr="00E667AB">
        <w:t>±</w:t>
      </w:r>
      <w:r w:rsidRPr="00E667AB">
        <w:t>20 кПа (</w:t>
      </w:r>
      <w:r w:rsidR="00460067" w:rsidRPr="00E667AB">
        <w:t>±</w:t>
      </w:r>
      <w:r w:rsidRPr="00E667AB">
        <w:t>0,2 кгс/см2).</w:t>
      </w:r>
    </w:p>
    <w:p w14:paraId="0D995B9C" w14:textId="4F285E6C" w:rsidR="00460067" w:rsidRDefault="00460067" w:rsidP="00A65683">
      <w:r w:rsidRPr="00E667AB">
        <w:t>Подпитка теплосети не более 30,5 т/ч.</w:t>
      </w:r>
    </w:p>
    <w:p w14:paraId="134102D6" w14:textId="199DB921" w:rsidR="007D275A" w:rsidRDefault="007D275A" w:rsidP="00A65683">
      <w:pPr>
        <w:rPr>
          <w:rFonts w:eastAsiaTheme="minorEastAsia" w:cstheme="minorBidi"/>
        </w:rPr>
      </w:pPr>
      <w:r>
        <w:t xml:space="preserve">Снижение температуры обратной воды против графика не лимитируется. </w:t>
      </w:r>
    </w:p>
    <w:p w14:paraId="4016837D" w14:textId="77777777" w:rsidR="007D275A" w:rsidRDefault="007D275A" w:rsidP="007D275A">
      <w:r>
        <w:t xml:space="preserve">Температура теплоносителя задается по температурному графику, в зависимости от температуры наружного воздуха постоянно. </w:t>
      </w:r>
    </w:p>
    <w:p w14:paraId="3ABF31A5" w14:textId="77777777" w:rsidR="007D275A" w:rsidRDefault="007D275A" w:rsidP="007D275A">
      <w:r>
        <w:t>Минимальная температура прямой сетевой воды при работе теплосети не должна быть ниже 70</w:t>
      </w:r>
      <w:r>
        <w:rPr>
          <w:rFonts w:cs="Arial"/>
        </w:rPr>
        <w:t>º</w:t>
      </w:r>
      <w:r>
        <w:t xml:space="preserve">С (для обеспечения горячего водоснабжения). </w:t>
      </w:r>
    </w:p>
    <w:p w14:paraId="53E05B9C" w14:textId="3F9C3A13" w:rsidR="007D275A" w:rsidRDefault="007D275A" w:rsidP="007D275A">
      <w:r w:rsidRPr="00AE2B0A">
        <w:t xml:space="preserve">Корректировка температуры прямой сетевой воды осуществляется по распоряжению </w:t>
      </w:r>
      <w:r w:rsidR="00F90FC5" w:rsidRPr="00AE2B0A">
        <w:t>НСЭС</w:t>
      </w:r>
      <w:r w:rsidRPr="00AE2B0A">
        <w:t xml:space="preserve"> </w:t>
      </w:r>
      <w:r w:rsidR="008E1C18" w:rsidRPr="00AE2B0A">
        <w:t>6</w:t>
      </w:r>
      <w:r w:rsidRPr="00AE2B0A">
        <w:t xml:space="preserve"> раз в сутки в </w:t>
      </w:r>
      <w:r w:rsidR="008E1C18" w:rsidRPr="00AE2B0A">
        <w:t>0:00, 4:00, 8:00, 12:00, 16:00, 20:00</w:t>
      </w:r>
      <w:r w:rsidR="008E1C18" w:rsidRPr="00AE2B0A">
        <w:rPr>
          <w:sz w:val="28"/>
        </w:rPr>
        <w:t xml:space="preserve"> </w:t>
      </w:r>
      <w:r w:rsidRPr="00AE2B0A">
        <w:t>согласно прогнозам температуры наружного воздуха и скорости ветра по данным метеослужбы.</w:t>
      </w:r>
      <w:r>
        <w:t xml:space="preserve"> </w:t>
      </w:r>
    </w:p>
    <w:p w14:paraId="61275340" w14:textId="5E7D35FD" w:rsidR="007D275A" w:rsidRDefault="007D275A" w:rsidP="007D275A">
      <w:r>
        <w:lastRenderedPageBreak/>
        <w:t>Отпуск тепла на нужды горячего водоснабжения осуществляется с параметрами 65-4</w:t>
      </w:r>
      <w:r w:rsidR="00DD182D">
        <w:t>2</w:t>
      </w:r>
      <w:r>
        <w:rPr>
          <w:rFonts w:cs="Arial"/>
        </w:rPr>
        <w:t>º</w:t>
      </w:r>
      <w:r>
        <w:t xml:space="preserve">С. </w:t>
      </w:r>
    </w:p>
    <w:p w14:paraId="3CB1A773" w14:textId="77777777" w:rsidR="007D275A" w:rsidRDefault="007D275A" w:rsidP="007D275A">
      <w:r>
        <w:t>Давление в подающем трубопроводе при работе сетевых насосов должно быть таким, чтобы не происходило кипения воды при ее максимальной температуре в любой точке подающего трубопровода, в оборудовании источника теплоты и в приборах систем теплопотребителей с запасом не менее 0,5 кгс/см</w:t>
      </w:r>
      <w:r>
        <w:rPr>
          <w:vertAlign w:val="superscript"/>
        </w:rPr>
        <w:t>2</w:t>
      </w:r>
      <w:r>
        <w:t xml:space="preserve">. </w:t>
      </w:r>
    </w:p>
    <w:p w14:paraId="0671C185" w14:textId="77777777" w:rsidR="007D275A" w:rsidRDefault="007D275A" w:rsidP="007D275A">
      <w:pPr>
        <w:spacing w:after="0"/>
      </w:pPr>
      <w:r>
        <w:t>Изменение температуры воды на выходе из сетевых подогревателей на выводах теплосети должно быть равномерным со скоростью, не превышающей 30</w:t>
      </w:r>
      <w:r>
        <w:rPr>
          <w:rFonts w:cs="Arial"/>
        </w:rPr>
        <w:t>º</w:t>
      </w:r>
      <w:r>
        <w:t xml:space="preserve">С в час. </w:t>
      </w:r>
    </w:p>
    <w:p w14:paraId="5519BD84" w14:textId="77777777" w:rsidR="00364309" w:rsidRPr="00E81C71" w:rsidRDefault="000C16B1" w:rsidP="007E6442">
      <w:pPr>
        <w:pStyle w:val="5"/>
        <w:spacing w:line="240" w:lineRule="auto"/>
      </w:pPr>
      <w:bookmarkStart w:id="38" w:name="_Toc231510462"/>
      <w:bookmarkStart w:id="39" w:name="bookmark19"/>
      <w:r>
        <w:t>Ж</w:t>
      </w:r>
      <w:r w:rsidR="00364309" w:rsidRPr="00E81C71">
        <w:t xml:space="preserve">) </w:t>
      </w:r>
      <w:r w:rsidR="007D275A">
        <w:t>Ф</w:t>
      </w:r>
      <w:r w:rsidR="00364309" w:rsidRPr="00364309">
        <w:t xml:space="preserve">актические </w:t>
      </w:r>
      <w:r w:rsidR="00352C8D" w:rsidRPr="00BE3803">
        <w:t>температурные режимы отпуска тепла в тепловые сети и их соответствие утвержденным графикам регулирования отпуска тепла в тепловые сети</w:t>
      </w:r>
      <w:bookmarkEnd w:id="38"/>
    </w:p>
    <w:bookmarkEnd w:id="39"/>
    <w:p w14:paraId="79461FF8" w14:textId="79EBE3AE" w:rsidR="00CF6BD8" w:rsidRPr="00CF6BD8" w:rsidRDefault="00CF6BD8" w:rsidP="00CF6BD8">
      <w:pPr>
        <w:spacing w:after="0"/>
      </w:pPr>
      <w:r w:rsidRPr="00CF6BD8">
        <w:t>По данным предприятия фактическая температура качественного регулирования отпуска тепла в магистральные тепловые сети от НВ ГРЭС соответствует утвержденному температурному графику 150/70ºС, от котельной Новая и ЦТП частного сектора п.г.т Излучинск – 95/70ºС.</w:t>
      </w:r>
    </w:p>
    <w:p w14:paraId="26AF311F" w14:textId="77777777" w:rsidR="00C86B65" w:rsidRPr="00E81C71" w:rsidRDefault="000C16B1" w:rsidP="007E6442">
      <w:pPr>
        <w:pStyle w:val="5"/>
        <w:spacing w:line="240" w:lineRule="auto"/>
      </w:pPr>
      <w:bookmarkStart w:id="40" w:name="_Toc231510463"/>
      <w:bookmarkStart w:id="41" w:name="bookmark20"/>
      <w:r>
        <w:t>З</w:t>
      </w:r>
      <w:r w:rsidR="00C86B65" w:rsidRPr="00E81C71">
        <w:t xml:space="preserve">) </w:t>
      </w:r>
      <w:r w:rsidR="007D275A">
        <w:t>Г</w:t>
      </w:r>
      <w:r w:rsidR="00C86B65" w:rsidRPr="00C86B65">
        <w:t xml:space="preserve">идравлические режимы </w:t>
      </w:r>
      <w:r w:rsidR="00352C8D" w:rsidRPr="00BE3803">
        <w:t>и пьезометрические графики тепловых сетей</w:t>
      </w:r>
      <w:bookmarkEnd w:id="40"/>
    </w:p>
    <w:bookmarkEnd w:id="41"/>
    <w:p w14:paraId="29FC3A1F" w14:textId="77777777" w:rsidR="007D275A" w:rsidRDefault="007D275A" w:rsidP="007D275A">
      <w:pPr>
        <w:rPr>
          <w:lang w:eastAsia="ru-RU"/>
        </w:rPr>
      </w:pPr>
      <w:r>
        <w:t xml:space="preserve">Гидравлический расчет существующих тепловых сетей приведен в приложении Б. </w:t>
      </w:r>
    </w:p>
    <w:p w14:paraId="4C4E7228" w14:textId="61496B12" w:rsidR="007D275A" w:rsidRDefault="007D275A" w:rsidP="007D275A">
      <w:r>
        <w:t>В таблице 1.1</w:t>
      </w:r>
      <w:r w:rsidR="00A3483C">
        <w:t>6</w:t>
      </w:r>
      <w:r>
        <w:t xml:space="preserve"> приведены исходные данные для гидравлического расчета. Расчетный (максимальный) расход сетевой воды принят для режима в точке излома температурного графика. </w:t>
      </w:r>
    </w:p>
    <w:p w14:paraId="787E3987" w14:textId="2B554C97" w:rsidR="007E6442" w:rsidRPr="007E6442" w:rsidRDefault="007D275A" w:rsidP="007E6442">
      <w:pPr>
        <w:jc w:val="right"/>
      </w:pPr>
      <w:r w:rsidRPr="007E6442">
        <w:t>Таблица 1.1</w:t>
      </w:r>
      <w:r w:rsidR="00A3483C">
        <w:t>6</w:t>
      </w:r>
      <w:r w:rsidRPr="007E6442">
        <w:t xml:space="preserve"> </w:t>
      </w:r>
    </w:p>
    <w:p w14:paraId="1D71D772" w14:textId="77777777" w:rsidR="007D275A" w:rsidRPr="007E6442" w:rsidRDefault="007D275A" w:rsidP="007E6442">
      <w:pPr>
        <w:jc w:val="center"/>
        <w:rPr>
          <w:u w:val="single"/>
        </w:rPr>
      </w:pPr>
      <w:r w:rsidRPr="007E6442">
        <w:rPr>
          <w:u w:val="single"/>
        </w:rPr>
        <w:t>Исходные данные для гидравлического расчета тепловых сетей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109"/>
        <w:gridCol w:w="851"/>
        <w:gridCol w:w="848"/>
        <w:gridCol w:w="992"/>
        <w:gridCol w:w="848"/>
        <w:gridCol w:w="848"/>
        <w:gridCol w:w="848"/>
      </w:tblGrid>
      <w:tr w:rsidR="007D275A" w14:paraId="7F6C5411" w14:textId="77777777" w:rsidTr="00206348">
        <w:trPr>
          <w:trHeight w:val="20"/>
        </w:trPr>
        <w:tc>
          <w:tcPr>
            <w:tcW w:w="2198" w:type="pct"/>
            <w:vMerge w:val="restart"/>
            <w:tcBorders>
              <w:top w:val="single" w:sz="4" w:space="0" w:color="auto"/>
              <w:left w:val="single" w:sz="4" w:space="0" w:color="auto"/>
              <w:bottom w:val="single" w:sz="4" w:space="0" w:color="auto"/>
              <w:right w:val="single" w:sz="4" w:space="0" w:color="auto"/>
            </w:tcBorders>
            <w:vAlign w:val="center"/>
            <w:hideMark/>
          </w:tcPr>
          <w:p w14:paraId="3362FD5E" w14:textId="77777777" w:rsidR="007D275A" w:rsidRDefault="007D275A">
            <w:pPr>
              <w:spacing w:after="0" w:line="240" w:lineRule="auto"/>
              <w:ind w:firstLine="0"/>
              <w:jc w:val="center"/>
              <w:rPr>
                <w:rFonts w:cs="Arial"/>
                <w:b/>
                <w:sz w:val="20"/>
                <w:szCs w:val="20"/>
              </w:rPr>
            </w:pPr>
            <w:r>
              <w:rPr>
                <w:rFonts w:cs="Arial"/>
                <w:b/>
                <w:sz w:val="20"/>
                <w:szCs w:val="20"/>
              </w:rPr>
              <w:t>Наименование теплоисточника (по каждому тепловому выводу, до и после насосных, в контрольных точках)</w:t>
            </w:r>
          </w:p>
        </w:tc>
        <w:tc>
          <w:tcPr>
            <w:tcW w:w="1440" w:type="pct"/>
            <w:gridSpan w:val="3"/>
            <w:tcBorders>
              <w:top w:val="single" w:sz="4" w:space="0" w:color="auto"/>
              <w:left w:val="single" w:sz="4" w:space="0" w:color="auto"/>
              <w:bottom w:val="single" w:sz="4" w:space="0" w:color="auto"/>
              <w:right w:val="single" w:sz="4" w:space="0" w:color="auto"/>
            </w:tcBorders>
            <w:vAlign w:val="center"/>
            <w:hideMark/>
          </w:tcPr>
          <w:p w14:paraId="779EC787" w14:textId="77777777" w:rsidR="007D275A" w:rsidRDefault="007D275A">
            <w:pPr>
              <w:spacing w:after="0" w:line="240" w:lineRule="auto"/>
              <w:ind w:firstLine="0"/>
              <w:jc w:val="center"/>
              <w:rPr>
                <w:rFonts w:cs="Arial"/>
                <w:b/>
                <w:sz w:val="20"/>
                <w:szCs w:val="20"/>
              </w:rPr>
            </w:pPr>
            <w:r>
              <w:rPr>
                <w:rFonts w:cs="Arial"/>
                <w:b/>
                <w:sz w:val="20"/>
                <w:szCs w:val="20"/>
              </w:rPr>
              <w:t>Отопительный период</w:t>
            </w:r>
          </w:p>
        </w:tc>
        <w:tc>
          <w:tcPr>
            <w:tcW w:w="1362" w:type="pct"/>
            <w:gridSpan w:val="3"/>
            <w:tcBorders>
              <w:top w:val="single" w:sz="4" w:space="0" w:color="auto"/>
              <w:left w:val="single" w:sz="4" w:space="0" w:color="auto"/>
              <w:bottom w:val="single" w:sz="4" w:space="0" w:color="auto"/>
              <w:right w:val="single" w:sz="4" w:space="0" w:color="auto"/>
            </w:tcBorders>
            <w:vAlign w:val="center"/>
            <w:hideMark/>
          </w:tcPr>
          <w:p w14:paraId="215971B8" w14:textId="77777777" w:rsidR="007D275A" w:rsidRDefault="007D275A">
            <w:pPr>
              <w:spacing w:after="0" w:line="240" w:lineRule="auto"/>
              <w:ind w:firstLine="0"/>
              <w:jc w:val="center"/>
              <w:rPr>
                <w:rFonts w:cs="Arial"/>
                <w:b/>
                <w:sz w:val="20"/>
                <w:szCs w:val="20"/>
              </w:rPr>
            </w:pPr>
            <w:r>
              <w:rPr>
                <w:rFonts w:cs="Arial"/>
                <w:b/>
                <w:sz w:val="20"/>
                <w:szCs w:val="20"/>
              </w:rPr>
              <w:t>Межотопительный период</w:t>
            </w:r>
          </w:p>
        </w:tc>
      </w:tr>
      <w:tr w:rsidR="007D275A" w14:paraId="1FA26F41" w14:textId="77777777" w:rsidTr="00206348">
        <w:trPr>
          <w:cantSplit/>
          <w:trHeight w:val="1519"/>
        </w:trPr>
        <w:tc>
          <w:tcPr>
            <w:tcW w:w="2198" w:type="pct"/>
            <w:vMerge/>
            <w:tcBorders>
              <w:top w:val="single" w:sz="4" w:space="0" w:color="auto"/>
              <w:left w:val="single" w:sz="4" w:space="0" w:color="auto"/>
              <w:bottom w:val="single" w:sz="4" w:space="0" w:color="auto"/>
              <w:right w:val="single" w:sz="4" w:space="0" w:color="auto"/>
            </w:tcBorders>
            <w:vAlign w:val="center"/>
            <w:hideMark/>
          </w:tcPr>
          <w:p w14:paraId="79E2012A" w14:textId="77777777" w:rsidR="007D275A" w:rsidRDefault="007D275A">
            <w:pPr>
              <w:spacing w:after="0"/>
              <w:ind w:firstLine="0"/>
              <w:jc w:val="left"/>
              <w:rPr>
                <w:rFonts w:eastAsiaTheme="minorEastAsia" w:cs="Arial"/>
                <w:b/>
                <w:sz w:val="20"/>
                <w:szCs w:val="20"/>
              </w:rPr>
            </w:pPr>
          </w:p>
        </w:tc>
        <w:tc>
          <w:tcPr>
            <w:tcW w:w="455" w:type="pct"/>
            <w:tcBorders>
              <w:top w:val="single" w:sz="4" w:space="0" w:color="auto"/>
              <w:left w:val="single" w:sz="4" w:space="0" w:color="auto"/>
              <w:bottom w:val="single" w:sz="4" w:space="0" w:color="auto"/>
              <w:right w:val="single" w:sz="4" w:space="0" w:color="auto"/>
            </w:tcBorders>
            <w:textDirection w:val="btLr"/>
            <w:vAlign w:val="center"/>
            <w:hideMark/>
          </w:tcPr>
          <w:p w14:paraId="6E53A529" w14:textId="77777777" w:rsidR="007D275A" w:rsidRDefault="007D275A" w:rsidP="00A14397">
            <w:pPr>
              <w:spacing w:after="0" w:line="240" w:lineRule="auto"/>
              <w:ind w:firstLine="0"/>
              <w:jc w:val="center"/>
              <w:rPr>
                <w:rFonts w:cs="Arial"/>
                <w:b/>
                <w:sz w:val="20"/>
                <w:szCs w:val="20"/>
              </w:rPr>
            </w:pPr>
            <w:r>
              <w:rPr>
                <w:rFonts w:cs="Arial"/>
                <w:b/>
                <w:sz w:val="20"/>
                <w:szCs w:val="20"/>
              </w:rPr>
              <w:t>Расход сетевой воды, т/ч</w:t>
            </w:r>
          </w:p>
        </w:tc>
        <w:tc>
          <w:tcPr>
            <w:tcW w:w="454" w:type="pct"/>
            <w:tcBorders>
              <w:top w:val="single" w:sz="4" w:space="0" w:color="auto"/>
              <w:left w:val="single" w:sz="4" w:space="0" w:color="auto"/>
              <w:bottom w:val="single" w:sz="4" w:space="0" w:color="auto"/>
              <w:right w:val="single" w:sz="4" w:space="0" w:color="auto"/>
            </w:tcBorders>
            <w:textDirection w:val="btLr"/>
            <w:vAlign w:val="center"/>
            <w:hideMark/>
          </w:tcPr>
          <w:p w14:paraId="19F40E4F" w14:textId="77777777" w:rsidR="007D275A" w:rsidRDefault="007D275A" w:rsidP="00A14397">
            <w:pPr>
              <w:spacing w:after="0" w:line="240" w:lineRule="auto"/>
              <w:ind w:firstLine="0"/>
              <w:jc w:val="center"/>
              <w:rPr>
                <w:rFonts w:cs="Arial"/>
                <w:b/>
                <w:sz w:val="20"/>
                <w:szCs w:val="20"/>
              </w:rPr>
            </w:pPr>
            <w:r>
              <w:rPr>
                <w:rFonts w:cs="Arial"/>
                <w:b/>
                <w:sz w:val="20"/>
                <w:szCs w:val="20"/>
              </w:rPr>
              <w:t>Давление в прямой магистрали, м</w:t>
            </w:r>
          </w:p>
        </w:tc>
        <w:tc>
          <w:tcPr>
            <w:tcW w:w="531" w:type="pct"/>
            <w:tcBorders>
              <w:top w:val="single" w:sz="4" w:space="0" w:color="auto"/>
              <w:left w:val="single" w:sz="4" w:space="0" w:color="auto"/>
              <w:bottom w:val="single" w:sz="4" w:space="0" w:color="auto"/>
              <w:right w:val="single" w:sz="4" w:space="0" w:color="auto"/>
            </w:tcBorders>
            <w:textDirection w:val="btLr"/>
            <w:vAlign w:val="center"/>
            <w:hideMark/>
          </w:tcPr>
          <w:p w14:paraId="42D59C47" w14:textId="77777777" w:rsidR="007D275A" w:rsidRDefault="007D275A" w:rsidP="00A14397">
            <w:pPr>
              <w:spacing w:after="0" w:line="240" w:lineRule="auto"/>
              <w:ind w:firstLine="0"/>
              <w:jc w:val="center"/>
              <w:rPr>
                <w:rFonts w:cs="Arial"/>
                <w:b/>
                <w:sz w:val="20"/>
                <w:szCs w:val="20"/>
              </w:rPr>
            </w:pPr>
            <w:r>
              <w:rPr>
                <w:rFonts w:cs="Arial"/>
                <w:b/>
                <w:sz w:val="20"/>
                <w:szCs w:val="20"/>
              </w:rPr>
              <w:t>Давление в обратной магистрали, м</w:t>
            </w:r>
          </w:p>
        </w:tc>
        <w:tc>
          <w:tcPr>
            <w:tcW w:w="454" w:type="pct"/>
            <w:tcBorders>
              <w:top w:val="single" w:sz="4" w:space="0" w:color="auto"/>
              <w:left w:val="single" w:sz="4" w:space="0" w:color="auto"/>
              <w:bottom w:val="single" w:sz="4" w:space="0" w:color="auto"/>
              <w:right w:val="single" w:sz="4" w:space="0" w:color="auto"/>
            </w:tcBorders>
            <w:textDirection w:val="btLr"/>
            <w:vAlign w:val="center"/>
            <w:hideMark/>
          </w:tcPr>
          <w:p w14:paraId="17D936BF" w14:textId="77777777" w:rsidR="007D275A" w:rsidRDefault="007D275A" w:rsidP="00A14397">
            <w:pPr>
              <w:spacing w:after="0" w:line="240" w:lineRule="auto"/>
              <w:ind w:firstLine="0"/>
              <w:jc w:val="center"/>
              <w:rPr>
                <w:rFonts w:cs="Arial"/>
                <w:b/>
                <w:sz w:val="20"/>
                <w:szCs w:val="20"/>
              </w:rPr>
            </w:pPr>
            <w:r>
              <w:rPr>
                <w:rFonts w:cs="Arial"/>
                <w:b/>
                <w:sz w:val="20"/>
                <w:szCs w:val="20"/>
              </w:rPr>
              <w:t>Расход сетевой воды, т/ч</w:t>
            </w:r>
          </w:p>
        </w:tc>
        <w:tc>
          <w:tcPr>
            <w:tcW w:w="454" w:type="pct"/>
            <w:tcBorders>
              <w:top w:val="single" w:sz="4" w:space="0" w:color="auto"/>
              <w:left w:val="single" w:sz="4" w:space="0" w:color="auto"/>
              <w:bottom w:val="single" w:sz="4" w:space="0" w:color="auto"/>
              <w:right w:val="single" w:sz="4" w:space="0" w:color="auto"/>
            </w:tcBorders>
            <w:textDirection w:val="btLr"/>
            <w:vAlign w:val="center"/>
            <w:hideMark/>
          </w:tcPr>
          <w:p w14:paraId="031606E5" w14:textId="77777777" w:rsidR="007D275A" w:rsidRDefault="007D275A" w:rsidP="00A14397">
            <w:pPr>
              <w:spacing w:after="0" w:line="240" w:lineRule="auto"/>
              <w:ind w:firstLine="0"/>
              <w:jc w:val="center"/>
              <w:rPr>
                <w:rFonts w:cs="Arial"/>
                <w:b/>
                <w:sz w:val="20"/>
                <w:szCs w:val="20"/>
              </w:rPr>
            </w:pPr>
            <w:r>
              <w:rPr>
                <w:rFonts w:cs="Arial"/>
                <w:b/>
                <w:sz w:val="20"/>
                <w:szCs w:val="20"/>
              </w:rPr>
              <w:t>Давление в прямой магистрали, м</w:t>
            </w:r>
          </w:p>
        </w:tc>
        <w:tc>
          <w:tcPr>
            <w:tcW w:w="454" w:type="pct"/>
            <w:tcBorders>
              <w:top w:val="single" w:sz="4" w:space="0" w:color="auto"/>
              <w:left w:val="single" w:sz="4" w:space="0" w:color="auto"/>
              <w:bottom w:val="single" w:sz="4" w:space="0" w:color="auto"/>
              <w:right w:val="single" w:sz="4" w:space="0" w:color="auto"/>
            </w:tcBorders>
            <w:textDirection w:val="btLr"/>
            <w:vAlign w:val="center"/>
            <w:hideMark/>
          </w:tcPr>
          <w:p w14:paraId="7F1339EF" w14:textId="77777777" w:rsidR="007D275A" w:rsidRDefault="007D275A" w:rsidP="00A14397">
            <w:pPr>
              <w:spacing w:after="0" w:line="240" w:lineRule="auto"/>
              <w:ind w:firstLine="0"/>
              <w:jc w:val="center"/>
              <w:rPr>
                <w:rFonts w:cs="Arial"/>
                <w:b/>
                <w:sz w:val="20"/>
                <w:szCs w:val="20"/>
              </w:rPr>
            </w:pPr>
            <w:r>
              <w:rPr>
                <w:rFonts w:cs="Arial"/>
                <w:b/>
                <w:sz w:val="20"/>
                <w:szCs w:val="20"/>
              </w:rPr>
              <w:t>Давление в обратной магистрали, м</w:t>
            </w:r>
          </w:p>
        </w:tc>
      </w:tr>
      <w:tr w:rsidR="00CF6BD8" w14:paraId="7B4173AD" w14:textId="77777777" w:rsidTr="00206348">
        <w:trPr>
          <w:trHeight w:val="260"/>
        </w:trPr>
        <w:tc>
          <w:tcPr>
            <w:tcW w:w="2198" w:type="pct"/>
            <w:tcBorders>
              <w:top w:val="single" w:sz="4" w:space="0" w:color="auto"/>
              <w:left w:val="single" w:sz="4" w:space="0" w:color="auto"/>
              <w:bottom w:val="single" w:sz="4" w:space="0" w:color="auto"/>
              <w:right w:val="single" w:sz="4" w:space="0" w:color="auto"/>
            </w:tcBorders>
            <w:vAlign w:val="center"/>
            <w:hideMark/>
          </w:tcPr>
          <w:p w14:paraId="3592CA89" w14:textId="77777777" w:rsidR="00CF6BD8" w:rsidRDefault="00CF6BD8" w:rsidP="00CF6BD8">
            <w:pPr>
              <w:spacing w:after="0" w:line="240" w:lineRule="auto"/>
              <w:ind w:firstLine="0"/>
              <w:jc w:val="center"/>
              <w:rPr>
                <w:rFonts w:cs="Arial"/>
                <w:sz w:val="20"/>
                <w:szCs w:val="20"/>
              </w:rPr>
            </w:pPr>
            <w:r>
              <w:rPr>
                <w:rFonts w:cs="Arial"/>
                <w:sz w:val="20"/>
                <w:szCs w:val="20"/>
              </w:rPr>
              <w:t>энергоблоки №1,2 + ОПК</w:t>
            </w:r>
          </w:p>
        </w:tc>
        <w:tc>
          <w:tcPr>
            <w:tcW w:w="455" w:type="pct"/>
            <w:tcBorders>
              <w:top w:val="single" w:sz="4" w:space="0" w:color="auto"/>
              <w:left w:val="single" w:sz="4" w:space="0" w:color="auto"/>
              <w:bottom w:val="single" w:sz="4" w:space="0" w:color="auto"/>
              <w:right w:val="single" w:sz="4" w:space="0" w:color="auto"/>
            </w:tcBorders>
            <w:vAlign w:val="center"/>
            <w:hideMark/>
          </w:tcPr>
          <w:p w14:paraId="5B70ACE7" w14:textId="25D7F052" w:rsidR="00CF6BD8" w:rsidRPr="00CF6BD8" w:rsidRDefault="00CF6BD8" w:rsidP="00CF6BD8">
            <w:pPr>
              <w:spacing w:after="0" w:line="240" w:lineRule="auto"/>
              <w:ind w:firstLine="0"/>
              <w:jc w:val="center"/>
              <w:rPr>
                <w:rFonts w:cs="Arial"/>
                <w:sz w:val="20"/>
                <w:szCs w:val="20"/>
              </w:rPr>
            </w:pPr>
            <w:r w:rsidRPr="00CF6BD8">
              <w:rPr>
                <w:sz w:val="20"/>
                <w:szCs w:val="20"/>
              </w:rPr>
              <w:t>3300</w:t>
            </w:r>
          </w:p>
        </w:tc>
        <w:tc>
          <w:tcPr>
            <w:tcW w:w="454" w:type="pct"/>
            <w:tcBorders>
              <w:top w:val="single" w:sz="4" w:space="0" w:color="auto"/>
              <w:left w:val="single" w:sz="4" w:space="0" w:color="auto"/>
              <w:bottom w:val="single" w:sz="4" w:space="0" w:color="auto"/>
              <w:right w:val="single" w:sz="4" w:space="0" w:color="auto"/>
            </w:tcBorders>
            <w:vAlign w:val="center"/>
            <w:hideMark/>
          </w:tcPr>
          <w:p w14:paraId="0CA61088" w14:textId="5F0F11DC" w:rsidR="00CF6BD8" w:rsidRPr="00CF6BD8" w:rsidRDefault="00CF6BD8" w:rsidP="00CF6BD8">
            <w:pPr>
              <w:spacing w:after="0" w:line="240" w:lineRule="auto"/>
              <w:ind w:firstLine="0"/>
              <w:jc w:val="center"/>
              <w:rPr>
                <w:rFonts w:cs="Arial"/>
                <w:sz w:val="20"/>
                <w:szCs w:val="20"/>
              </w:rPr>
            </w:pPr>
            <w:r w:rsidRPr="00CF6BD8">
              <w:rPr>
                <w:sz w:val="20"/>
                <w:szCs w:val="20"/>
              </w:rPr>
              <w:t>70±5%</w:t>
            </w:r>
          </w:p>
        </w:tc>
        <w:tc>
          <w:tcPr>
            <w:tcW w:w="531" w:type="pct"/>
            <w:tcBorders>
              <w:top w:val="single" w:sz="4" w:space="0" w:color="auto"/>
              <w:left w:val="single" w:sz="4" w:space="0" w:color="auto"/>
              <w:bottom w:val="single" w:sz="4" w:space="0" w:color="auto"/>
              <w:right w:val="single" w:sz="4" w:space="0" w:color="auto"/>
            </w:tcBorders>
            <w:vAlign w:val="center"/>
            <w:hideMark/>
          </w:tcPr>
          <w:p w14:paraId="59D4F97C" w14:textId="3C1ECF04" w:rsidR="00CF6BD8" w:rsidRPr="00CF6BD8" w:rsidRDefault="00CF6BD8" w:rsidP="00CF6BD8">
            <w:pPr>
              <w:spacing w:after="0" w:line="240" w:lineRule="auto"/>
              <w:ind w:firstLine="0"/>
              <w:jc w:val="center"/>
              <w:rPr>
                <w:rFonts w:cs="Arial"/>
                <w:sz w:val="20"/>
                <w:szCs w:val="20"/>
              </w:rPr>
            </w:pPr>
            <w:r w:rsidRPr="00CF6BD8">
              <w:rPr>
                <w:sz w:val="20"/>
                <w:szCs w:val="20"/>
              </w:rPr>
              <w:t>32±2</w:t>
            </w:r>
          </w:p>
        </w:tc>
        <w:tc>
          <w:tcPr>
            <w:tcW w:w="454" w:type="pct"/>
            <w:tcBorders>
              <w:top w:val="single" w:sz="4" w:space="0" w:color="auto"/>
              <w:left w:val="single" w:sz="4" w:space="0" w:color="auto"/>
              <w:bottom w:val="single" w:sz="4" w:space="0" w:color="auto"/>
              <w:right w:val="single" w:sz="4" w:space="0" w:color="auto"/>
            </w:tcBorders>
            <w:vAlign w:val="center"/>
            <w:hideMark/>
          </w:tcPr>
          <w:p w14:paraId="5A740035" w14:textId="5304B1ED" w:rsidR="00CF6BD8" w:rsidRPr="00CF6BD8" w:rsidRDefault="00CF6BD8" w:rsidP="00CF6BD8">
            <w:pPr>
              <w:spacing w:after="0" w:line="240" w:lineRule="auto"/>
              <w:ind w:firstLine="0"/>
              <w:jc w:val="center"/>
              <w:rPr>
                <w:rFonts w:cs="Arial"/>
                <w:sz w:val="20"/>
                <w:szCs w:val="20"/>
              </w:rPr>
            </w:pPr>
            <w:r w:rsidRPr="00CF6BD8">
              <w:rPr>
                <w:sz w:val="20"/>
                <w:szCs w:val="20"/>
              </w:rPr>
              <w:t>-</w:t>
            </w:r>
          </w:p>
        </w:tc>
        <w:tc>
          <w:tcPr>
            <w:tcW w:w="454" w:type="pct"/>
            <w:tcBorders>
              <w:top w:val="single" w:sz="4" w:space="0" w:color="auto"/>
              <w:left w:val="single" w:sz="4" w:space="0" w:color="auto"/>
              <w:bottom w:val="single" w:sz="4" w:space="0" w:color="auto"/>
              <w:right w:val="single" w:sz="4" w:space="0" w:color="auto"/>
            </w:tcBorders>
            <w:vAlign w:val="center"/>
            <w:hideMark/>
          </w:tcPr>
          <w:p w14:paraId="2F38DC41" w14:textId="5D1AB44C" w:rsidR="00CF6BD8" w:rsidRPr="00CF6BD8" w:rsidRDefault="00CF6BD8" w:rsidP="00CF6BD8">
            <w:pPr>
              <w:spacing w:after="0" w:line="240" w:lineRule="auto"/>
              <w:ind w:firstLine="0"/>
              <w:jc w:val="center"/>
              <w:rPr>
                <w:rFonts w:cs="Arial"/>
                <w:sz w:val="20"/>
                <w:szCs w:val="20"/>
              </w:rPr>
            </w:pPr>
            <w:r w:rsidRPr="00CF6BD8">
              <w:rPr>
                <w:sz w:val="20"/>
                <w:szCs w:val="20"/>
              </w:rPr>
              <w:t>-</w:t>
            </w:r>
          </w:p>
        </w:tc>
        <w:tc>
          <w:tcPr>
            <w:tcW w:w="454" w:type="pct"/>
            <w:tcBorders>
              <w:top w:val="single" w:sz="4" w:space="0" w:color="auto"/>
              <w:left w:val="single" w:sz="4" w:space="0" w:color="auto"/>
              <w:bottom w:val="single" w:sz="4" w:space="0" w:color="auto"/>
              <w:right w:val="single" w:sz="4" w:space="0" w:color="auto"/>
            </w:tcBorders>
            <w:vAlign w:val="center"/>
            <w:hideMark/>
          </w:tcPr>
          <w:p w14:paraId="33666BC7" w14:textId="2D9E135C" w:rsidR="00CF6BD8" w:rsidRPr="00CF6BD8" w:rsidRDefault="00CF6BD8" w:rsidP="00CF6BD8">
            <w:pPr>
              <w:spacing w:after="0" w:line="240" w:lineRule="auto"/>
              <w:ind w:firstLine="0"/>
              <w:jc w:val="center"/>
              <w:rPr>
                <w:rFonts w:cs="Arial"/>
                <w:sz w:val="20"/>
                <w:szCs w:val="20"/>
              </w:rPr>
            </w:pPr>
            <w:r w:rsidRPr="00CF6BD8">
              <w:rPr>
                <w:sz w:val="20"/>
                <w:szCs w:val="20"/>
              </w:rPr>
              <w:t>-</w:t>
            </w:r>
          </w:p>
        </w:tc>
      </w:tr>
      <w:tr w:rsidR="00CF6BD8" w14:paraId="6DF9BE3D" w14:textId="77777777" w:rsidTr="00206348">
        <w:trPr>
          <w:trHeight w:val="260"/>
        </w:trPr>
        <w:tc>
          <w:tcPr>
            <w:tcW w:w="2198" w:type="pct"/>
            <w:tcBorders>
              <w:top w:val="single" w:sz="4" w:space="0" w:color="auto"/>
              <w:left w:val="single" w:sz="4" w:space="0" w:color="auto"/>
              <w:bottom w:val="single" w:sz="4" w:space="0" w:color="auto"/>
              <w:right w:val="single" w:sz="4" w:space="0" w:color="auto"/>
            </w:tcBorders>
            <w:vAlign w:val="center"/>
          </w:tcPr>
          <w:p w14:paraId="18FFB181" w14:textId="77777777" w:rsidR="00CF6BD8" w:rsidRDefault="00CF6BD8" w:rsidP="00CF6BD8">
            <w:pPr>
              <w:spacing w:after="0" w:line="240" w:lineRule="auto"/>
              <w:ind w:firstLine="0"/>
              <w:jc w:val="center"/>
              <w:rPr>
                <w:rFonts w:cs="Arial"/>
                <w:sz w:val="20"/>
                <w:szCs w:val="20"/>
              </w:rPr>
            </w:pPr>
            <w:r>
              <w:rPr>
                <w:rFonts w:cs="Arial"/>
                <w:sz w:val="20"/>
                <w:szCs w:val="20"/>
              </w:rPr>
              <w:t>КЖП</w:t>
            </w:r>
          </w:p>
        </w:tc>
        <w:tc>
          <w:tcPr>
            <w:tcW w:w="455" w:type="pct"/>
            <w:tcBorders>
              <w:top w:val="single" w:sz="4" w:space="0" w:color="auto"/>
              <w:left w:val="single" w:sz="4" w:space="0" w:color="auto"/>
              <w:bottom w:val="single" w:sz="4" w:space="0" w:color="auto"/>
              <w:right w:val="single" w:sz="4" w:space="0" w:color="auto"/>
            </w:tcBorders>
            <w:vAlign w:val="center"/>
          </w:tcPr>
          <w:p w14:paraId="24496CDE" w14:textId="15A7B13A" w:rsidR="00CF6BD8" w:rsidRPr="00CF6BD8" w:rsidRDefault="00CF6BD8" w:rsidP="00CF6BD8">
            <w:pPr>
              <w:spacing w:after="0" w:line="240" w:lineRule="auto"/>
              <w:ind w:firstLine="0"/>
              <w:jc w:val="center"/>
              <w:rPr>
                <w:rFonts w:cs="Arial"/>
                <w:sz w:val="20"/>
                <w:szCs w:val="20"/>
              </w:rPr>
            </w:pPr>
            <w:r w:rsidRPr="00CF6BD8">
              <w:rPr>
                <w:sz w:val="20"/>
                <w:szCs w:val="20"/>
              </w:rPr>
              <w:t>-</w:t>
            </w:r>
          </w:p>
        </w:tc>
        <w:tc>
          <w:tcPr>
            <w:tcW w:w="454" w:type="pct"/>
            <w:tcBorders>
              <w:top w:val="single" w:sz="4" w:space="0" w:color="auto"/>
              <w:left w:val="single" w:sz="4" w:space="0" w:color="auto"/>
              <w:bottom w:val="single" w:sz="4" w:space="0" w:color="auto"/>
              <w:right w:val="single" w:sz="4" w:space="0" w:color="auto"/>
            </w:tcBorders>
            <w:vAlign w:val="center"/>
          </w:tcPr>
          <w:p w14:paraId="2FE253AC" w14:textId="7F1E369C" w:rsidR="00CF6BD8" w:rsidRPr="00CF6BD8" w:rsidRDefault="00CF6BD8" w:rsidP="00CF6BD8">
            <w:pPr>
              <w:spacing w:after="0" w:line="240" w:lineRule="auto"/>
              <w:ind w:firstLine="0"/>
              <w:jc w:val="center"/>
              <w:rPr>
                <w:rFonts w:cs="Arial"/>
                <w:sz w:val="20"/>
                <w:szCs w:val="20"/>
              </w:rPr>
            </w:pPr>
            <w:r w:rsidRPr="00CF6BD8">
              <w:rPr>
                <w:sz w:val="20"/>
                <w:szCs w:val="20"/>
              </w:rPr>
              <w:t>-</w:t>
            </w:r>
          </w:p>
        </w:tc>
        <w:tc>
          <w:tcPr>
            <w:tcW w:w="531" w:type="pct"/>
            <w:tcBorders>
              <w:top w:val="single" w:sz="4" w:space="0" w:color="auto"/>
              <w:left w:val="single" w:sz="4" w:space="0" w:color="auto"/>
              <w:bottom w:val="single" w:sz="4" w:space="0" w:color="auto"/>
              <w:right w:val="single" w:sz="4" w:space="0" w:color="auto"/>
            </w:tcBorders>
            <w:vAlign w:val="center"/>
          </w:tcPr>
          <w:p w14:paraId="18B0AADA" w14:textId="4424AA28" w:rsidR="00CF6BD8" w:rsidRPr="00CF6BD8" w:rsidRDefault="00CF6BD8" w:rsidP="00CF6BD8">
            <w:pPr>
              <w:spacing w:after="0" w:line="240" w:lineRule="auto"/>
              <w:ind w:firstLine="0"/>
              <w:jc w:val="center"/>
              <w:rPr>
                <w:rFonts w:cs="Arial"/>
                <w:sz w:val="20"/>
                <w:szCs w:val="20"/>
              </w:rPr>
            </w:pPr>
            <w:r w:rsidRPr="00CF6BD8">
              <w:rPr>
                <w:sz w:val="20"/>
                <w:szCs w:val="20"/>
              </w:rPr>
              <w:t>-</w:t>
            </w:r>
          </w:p>
        </w:tc>
        <w:tc>
          <w:tcPr>
            <w:tcW w:w="454" w:type="pct"/>
            <w:tcBorders>
              <w:top w:val="single" w:sz="4" w:space="0" w:color="auto"/>
              <w:left w:val="single" w:sz="4" w:space="0" w:color="auto"/>
              <w:bottom w:val="single" w:sz="4" w:space="0" w:color="auto"/>
              <w:right w:val="single" w:sz="4" w:space="0" w:color="auto"/>
            </w:tcBorders>
            <w:vAlign w:val="center"/>
          </w:tcPr>
          <w:p w14:paraId="4C973DF8" w14:textId="257A1E3F" w:rsidR="00CF6BD8" w:rsidRPr="00CF6BD8" w:rsidRDefault="00CF6BD8" w:rsidP="00CF6BD8">
            <w:pPr>
              <w:spacing w:after="0" w:line="240" w:lineRule="auto"/>
              <w:ind w:firstLine="0"/>
              <w:jc w:val="center"/>
              <w:rPr>
                <w:rFonts w:cs="Arial"/>
                <w:sz w:val="20"/>
                <w:szCs w:val="20"/>
              </w:rPr>
            </w:pPr>
            <w:r w:rsidRPr="00CF6BD8">
              <w:rPr>
                <w:sz w:val="20"/>
                <w:szCs w:val="20"/>
              </w:rPr>
              <w:t>400</w:t>
            </w:r>
          </w:p>
        </w:tc>
        <w:tc>
          <w:tcPr>
            <w:tcW w:w="454" w:type="pct"/>
            <w:tcBorders>
              <w:top w:val="single" w:sz="4" w:space="0" w:color="auto"/>
              <w:left w:val="single" w:sz="4" w:space="0" w:color="auto"/>
              <w:bottom w:val="single" w:sz="4" w:space="0" w:color="auto"/>
              <w:right w:val="single" w:sz="4" w:space="0" w:color="auto"/>
            </w:tcBorders>
            <w:vAlign w:val="center"/>
          </w:tcPr>
          <w:p w14:paraId="61312597" w14:textId="34B02A80" w:rsidR="00CF6BD8" w:rsidRPr="00CF6BD8" w:rsidRDefault="00CF6BD8" w:rsidP="00CF6BD8">
            <w:pPr>
              <w:spacing w:after="0" w:line="240" w:lineRule="auto"/>
              <w:ind w:firstLine="0"/>
              <w:jc w:val="center"/>
              <w:rPr>
                <w:rFonts w:cs="Arial"/>
                <w:sz w:val="20"/>
                <w:szCs w:val="20"/>
              </w:rPr>
            </w:pPr>
            <w:r w:rsidRPr="00CF6BD8">
              <w:rPr>
                <w:sz w:val="20"/>
                <w:szCs w:val="20"/>
              </w:rPr>
              <w:t>70±5%</w:t>
            </w:r>
          </w:p>
        </w:tc>
        <w:tc>
          <w:tcPr>
            <w:tcW w:w="454" w:type="pct"/>
            <w:tcBorders>
              <w:top w:val="single" w:sz="4" w:space="0" w:color="auto"/>
              <w:left w:val="single" w:sz="4" w:space="0" w:color="auto"/>
              <w:bottom w:val="single" w:sz="4" w:space="0" w:color="auto"/>
              <w:right w:val="single" w:sz="4" w:space="0" w:color="auto"/>
            </w:tcBorders>
            <w:vAlign w:val="center"/>
          </w:tcPr>
          <w:p w14:paraId="357BEB2C" w14:textId="75F88E8C" w:rsidR="00CF6BD8" w:rsidRPr="00CF6BD8" w:rsidRDefault="00CF6BD8" w:rsidP="00CF6BD8">
            <w:pPr>
              <w:spacing w:after="0" w:line="240" w:lineRule="auto"/>
              <w:ind w:firstLine="0"/>
              <w:jc w:val="center"/>
              <w:rPr>
                <w:rFonts w:cs="Arial"/>
                <w:sz w:val="20"/>
                <w:szCs w:val="20"/>
              </w:rPr>
            </w:pPr>
            <w:r w:rsidRPr="00CF6BD8">
              <w:rPr>
                <w:sz w:val="20"/>
                <w:szCs w:val="20"/>
              </w:rPr>
              <w:t>32±2</w:t>
            </w:r>
          </w:p>
        </w:tc>
      </w:tr>
    </w:tbl>
    <w:p w14:paraId="21042066" w14:textId="77777777" w:rsidR="00C86B65" w:rsidRPr="00E81C71" w:rsidRDefault="00C86B65" w:rsidP="007E6442">
      <w:pPr>
        <w:pStyle w:val="5"/>
        <w:spacing w:line="240" w:lineRule="auto"/>
      </w:pPr>
      <w:bookmarkStart w:id="42" w:name="_Toc231510464"/>
      <w:r>
        <w:t>и</w:t>
      </w:r>
      <w:r w:rsidRPr="00E81C71">
        <w:t xml:space="preserve">) </w:t>
      </w:r>
      <w:r w:rsidR="007D275A">
        <w:t>С</w:t>
      </w:r>
      <w:r w:rsidR="00352C8D" w:rsidRPr="00BE3803">
        <w:t>татистику отказов тепловых сетей (аварийных ситуаций) за последние 5 лет</w:t>
      </w:r>
      <w:bookmarkEnd w:id="42"/>
    </w:p>
    <w:p w14:paraId="365BB4CF" w14:textId="77777777" w:rsidR="007D275A" w:rsidRDefault="007D275A" w:rsidP="007D275A">
      <w:pPr>
        <w:spacing w:after="0"/>
        <w:rPr>
          <w:lang w:eastAsia="ru-RU"/>
        </w:rPr>
      </w:pPr>
      <w:r>
        <w:t xml:space="preserve">За анализируемый период отказы тепловых сетей не зафиксированы. </w:t>
      </w:r>
    </w:p>
    <w:p w14:paraId="7734352C" w14:textId="77777777" w:rsidR="00B554C2" w:rsidRPr="00E81C71" w:rsidRDefault="00E53E4D" w:rsidP="007E6442">
      <w:pPr>
        <w:pStyle w:val="5"/>
        <w:spacing w:line="240" w:lineRule="auto"/>
      </w:pPr>
      <w:bookmarkStart w:id="43" w:name="_Toc231510465"/>
      <w:r>
        <w:t>к</w:t>
      </w:r>
      <w:r w:rsidR="00B554C2" w:rsidRPr="00E81C71">
        <w:t xml:space="preserve">) </w:t>
      </w:r>
      <w:r w:rsidR="00D12AF2">
        <w:t>С</w:t>
      </w:r>
      <w:r w:rsidR="00352C8D" w:rsidRPr="00BE3803">
        <w:t>татистику восстановлений (аварийно-восстановительных ремонтов) тепловых сетей и среднее время, затраченное на восстановлени</w:t>
      </w:r>
      <w:r w:rsidR="00352C8D">
        <w:t>е</w:t>
      </w:r>
      <w:r w:rsidR="00352C8D" w:rsidRPr="00BE3803">
        <w:t xml:space="preserve"> работоспособности тепловых сетей, за последние 5 лет</w:t>
      </w:r>
      <w:bookmarkEnd w:id="43"/>
    </w:p>
    <w:p w14:paraId="28E8E03B" w14:textId="6DCB6161" w:rsidR="007E6442" w:rsidRPr="007E6442" w:rsidRDefault="00D12AF2" w:rsidP="007E6442">
      <w:pPr>
        <w:jc w:val="right"/>
      </w:pPr>
      <w:r w:rsidRPr="007E6442">
        <w:t>Таблица 1.1</w:t>
      </w:r>
      <w:r w:rsidR="00A3483C">
        <w:t>7</w:t>
      </w:r>
      <w:r w:rsidRPr="007E6442">
        <w:t xml:space="preserve"> </w:t>
      </w:r>
    </w:p>
    <w:p w14:paraId="08EF0C08" w14:textId="77777777" w:rsidR="00D12AF2" w:rsidRPr="007E6442" w:rsidRDefault="00D12AF2" w:rsidP="007E6442">
      <w:pPr>
        <w:jc w:val="center"/>
        <w:rPr>
          <w:u w:val="single"/>
          <w:lang w:eastAsia="ru-RU"/>
        </w:rPr>
      </w:pPr>
      <w:r w:rsidRPr="007E6442">
        <w:rPr>
          <w:u w:val="single"/>
        </w:rPr>
        <w:t>Время восстановления тепловых сетей в зависимости от диаметра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41"/>
        <w:gridCol w:w="4003"/>
      </w:tblGrid>
      <w:tr w:rsidR="00D12AF2" w14:paraId="662B53C6" w14:textId="77777777" w:rsidTr="00D12AF2">
        <w:trPr>
          <w:trHeight w:val="20"/>
        </w:trPr>
        <w:tc>
          <w:tcPr>
            <w:tcW w:w="2858" w:type="pct"/>
            <w:tcBorders>
              <w:top w:val="single" w:sz="4" w:space="0" w:color="auto"/>
              <w:left w:val="single" w:sz="4" w:space="0" w:color="auto"/>
              <w:bottom w:val="single" w:sz="4" w:space="0" w:color="auto"/>
              <w:right w:val="single" w:sz="4" w:space="0" w:color="auto"/>
            </w:tcBorders>
            <w:vAlign w:val="center"/>
            <w:hideMark/>
          </w:tcPr>
          <w:p w14:paraId="55AD4527" w14:textId="77777777" w:rsidR="00D12AF2" w:rsidRDefault="00D12AF2">
            <w:pPr>
              <w:spacing w:after="0" w:line="240" w:lineRule="auto"/>
              <w:ind w:firstLine="0"/>
              <w:jc w:val="center"/>
              <w:rPr>
                <w:b/>
                <w:sz w:val="20"/>
                <w:szCs w:val="20"/>
              </w:rPr>
            </w:pPr>
            <w:r>
              <w:rPr>
                <w:rFonts w:eastAsia="Arial" w:cs="Arial"/>
                <w:b/>
                <w:sz w:val="20"/>
              </w:rPr>
              <w:t>Диаметр трубопровода</w:t>
            </w:r>
          </w:p>
        </w:tc>
        <w:tc>
          <w:tcPr>
            <w:tcW w:w="2142" w:type="pct"/>
            <w:tcBorders>
              <w:top w:val="single" w:sz="4" w:space="0" w:color="auto"/>
              <w:left w:val="single" w:sz="4" w:space="0" w:color="auto"/>
              <w:bottom w:val="single" w:sz="4" w:space="0" w:color="auto"/>
              <w:right w:val="single" w:sz="4" w:space="0" w:color="auto"/>
            </w:tcBorders>
            <w:vAlign w:val="center"/>
            <w:hideMark/>
          </w:tcPr>
          <w:p w14:paraId="7342D67C" w14:textId="77777777" w:rsidR="00D12AF2" w:rsidRDefault="00D12AF2">
            <w:pPr>
              <w:spacing w:after="0" w:line="240" w:lineRule="auto"/>
              <w:ind w:firstLine="0"/>
              <w:jc w:val="center"/>
              <w:rPr>
                <w:b/>
                <w:sz w:val="20"/>
                <w:szCs w:val="20"/>
              </w:rPr>
            </w:pPr>
            <w:r>
              <w:rPr>
                <w:rFonts w:eastAsia="Arial" w:cs="Arial"/>
                <w:b/>
                <w:sz w:val="20"/>
              </w:rPr>
              <w:t>Время восстановления, ч</w:t>
            </w:r>
          </w:p>
        </w:tc>
      </w:tr>
      <w:tr w:rsidR="00D12AF2" w14:paraId="3F72E10D" w14:textId="77777777" w:rsidTr="00D12AF2">
        <w:trPr>
          <w:trHeight w:val="20"/>
        </w:trPr>
        <w:tc>
          <w:tcPr>
            <w:tcW w:w="2858" w:type="pct"/>
            <w:tcBorders>
              <w:top w:val="single" w:sz="4" w:space="0" w:color="auto"/>
              <w:left w:val="single" w:sz="4" w:space="0" w:color="auto"/>
              <w:bottom w:val="single" w:sz="4" w:space="0" w:color="auto"/>
              <w:right w:val="single" w:sz="4" w:space="0" w:color="auto"/>
            </w:tcBorders>
            <w:vAlign w:val="center"/>
            <w:hideMark/>
          </w:tcPr>
          <w:p w14:paraId="2739AF2B" w14:textId="77777777" w:rsidR="00D12AF2" w:rsidRDefault="00D12AF2">
            <w:pPr>
              <w:spacing w:after="0" w:line="240" w:lineRule="auto"/>
              <w:ind w:firstLine="0"/>
              <w:rPr>
                <w:sz w:val="20"/>
                <w:szCs w:val="20"/>
              </w:rPr>
            </w:pPr>
            <w:r>
              <w:rPr>
                <w:rFonts w:eastAsia="Arial" w:cs="Arial"/>
                <w:sz w:val="20"/>
              </w:rPr>
              <w:t>до 400 мм (до 2</w:t>
            </w:r>
            <w:r w:rsidR="007D3041">
              <w:rPr>
                <w:rFonts w:eastAsia="Arial" w:cs="Arial"/>
                <w:sz w:val="20"/>
              </w:rPr>
              <w:t xml:space="preserve"> </w:t>
            </w:r>
            <w:r>
              <w:rPr>
                <w:rFonts w:eastAsia="Arial" w:cs="Arial"/>
                <w:sz w:val="20"/>
              </w:rPr>
              <w:t>м)</w:t>
            </w:r>
          </w:p>
        </w:tc>
        <w:tc>
          <w:tcPr>
            <w:tcW w:w="2142" w:type="pct"/>
            <w:tcBorders>
              <w:top w:val="single" w:sz="4" w:space="0" w:color="auto"/>
              <w:left w:val="single" w:sz="4" w:space="0" w:color="auto"/>
              <w:bottom w:val="single" w:sz="4" w:space="0" w:color="auto"/>
              <w:right w:val="single" w:sz="4" w:space="0" w:color="auto"/>
            </w:tcBorders>
            <w:vAlign w:val="center"/>
            <w:hideMark/>
          </w:tcPr>
          <w:p w14:paraId="6B01CF19" w14:textId="77777777" w:rsidR="00D12AF2" w:rsidRDefault="00D12AF2">
            <w:pPr>
              <w:spacing w:after="0" w:line="240" w:lineRule="auto"/>
              <w:ind w:firstLine="0"/>
              <w:jc w:val="center"/>
              <w:rPr>
                <w:sz w:val="20"/>
                <w:szCs w:val="20"/>
              </w:rPr>
            </w:pPr>
            <w:r>
              <w:rPr>
                <w:rFonts w:eastAsia="Arial" w:cs="Arial"/>
                <w:sz w:val="20"/>
              </w:rPr>
              <w:t>10</w:t>
            </w:r>
          </w:p>
        </w:tc>
      </w:tr>
      <w:tr w:rsidR="00D12AF2" w14:paraId="76965A47" w14:textId="77777777" w:rsidTr="00D12AF2">
        <w:trPr>
          <w:trHeight w:val="20"/>
        </w:trPr>
        <w:tc>
          <w:tcPr>
            <w:tcW w:w="2858" w:type="pct"/>
            <w:tcBorders>
              <w:top w:val="single" w:sz="4" w:space="0" w:color="auto"/>
              <w:left w:val="single" w:sz="4" w:space="0" w:color="auto"/>
              <w:bottom w:val="single" w:sz="4" w:space="0" w:color="auto"/>
              <w:right w:val="single" w:sz="4" w:space="0" w:color="auto"/>
            </w:tcBorders>
            <w:vAlign w:val="center"/>
            <w:hideMark/>
          </w:tcPr>
          <w:p w14:paraId="35308A03" w14:textId="77777777" w:rsidR="00D12AF2" w:rsidRDefault="00D12AF2">
            <w:pPr>
              <w:spacing w:after="0" w:line="240" w:lineRule="auto"/>
              <w:ind w:firstLine="0"/>
              <w:rPr>
                <w:sz w:val="20"/>
                <w:szCs w:val="20"/>
              </w:rPr>
            </w:pPr>
            <w:r>
              <w:rPr>
                <w:rFonts w:eastAsia="Arial" w:cs="Arial"/>
                <w:sz w:val="20"/>
              </w:rPr>
              <w:t>до 400 мм (более 2</w:t>
            </w:r>
            <w:r w:rsidR="007D3041">
              <w:rPr>
                <w:rFonts w:eastAsia="Arial" w:cs="Arial"/>
                <w:sz w:val="20"/>
              </w:rPr>
              <w:t xml:space="preserve"> </w:t>
            </w:r>
            <w:r>
              <w:rPr>
                <w:rFonts w:eastAsia="Arial" w:cs="Arial"/>
                <w:sz w:val="20"/>
              </w:rPr>
              <w:t>м)</w:t>
            </w:r>
          </w:p>
        </w:tc>
        <w:tc>
          <w:tcPr>
            <w:tcW w:w="2142" w:type="pct"/>
            <w:tcBorders>
              <w:top w:val="single" w:sz="4" w:space="0" w:color="auto"/>
              <w:left w:val="single" w:sz="4" w:space="0" w:color="auto"/>
              <w:bottom w:val="single" w:sz="4" w:space="0" w:color="auto"/>
              <w:right w:val="single" w:sz="4" w:space="0" w:color="auto"/>
            </w:tcBorders>
            <w:vAlign w:val="center"/>
            <w:hideMark/>
          </w:tcPr>
          <w:p w14:paraId="222B6A36" w14:textId="77777777" w:rsidR="00D12AF2" w:rsidRDefault="00D12AF2">
            <w:pPr>
              <w:spacing w:after="0" w:line="240" w:lineRule="auto"/>
              <w:ind w:firstLine="0"/>
              <w:jc w:val="center"/>
              <w:rPr>
                <w:sz w:val="20"/>
                <w:szCs w:val="20"/>
              </w:rPr>
            </w:pPr>
            <w:r>
              <w:rPr>
                <w:rFonts w:eastAsia="Arial" w:cs="Arial"/>
                <w:sz w:val="20"/>
              </w:rPr>
              <w:t>15</w:t>
            </w:r>
          </w:p>
        </w:tc>
      </w:tr>
      <w:tr w:rsidR="00D12AF2" w14:paraId="029C6081" w14:textId="77777777" w:rsidTr="00D12AF2">
        <w:trPr>
          <w:trHeight w:val="20"/>
        </w:trPr>
        <w:tc>
          <w:tcPr>
            <w:tcW w:w="2858" w:type="pct"/>
            <w:tcBorders>
              <w:top w:val="single" w:sz="4" w:space="0" w:color="auto"/>
              <w:left w:val="single" w:sz="4" w:space="0" w:color="auto"/>
              <w:bottom w:val="single" w:sz="4" w:space="0" w:color="auto"/>
              <w:right w:val="single" w:sz="4" w:space="0" w:color="auto"/>
            </w:tcBorders>
            <w:vAlign w:val="center"/>
            <w:hideMark/>
          </w:tcPr>
          <w:p w14:paraId="01124CA2" w14:textId="77777777" w:rsidR="00D12AF2" w:rsidRDefault="00D12AF2">
            <w:pPr>
              <w:spacing w:after="0" w:line="240" w:lineRule="auto"/>
              <w:ind w:firstLine="0"/>
              <w:rPr>
                <w:sz w:val="20"/>
                <w:szCs w:val="20"/>
              </w:rPr>
            </w:pPr>
            <w:r>
              <w:rPr>
                <w:rFonts w:eastAsia="Arial" w:cs="Arial"/>
                <w:sz w:val="20"/>
              </w:rPr>
              <w:t>от 400 до 1000 мм (до 2</w:t>
            </w:r>
            <w:r w:rsidR="007D3041">
              <w:rPr>
                <w:rFonts w:eastAsia="Arial" w:cs="Arial"/>
                <w:sz w:val="20"/>
              </w:rPr>
              <w:t xml:space="preserve"> </w:t>
            </w:r>
            <w:r>
              <w:rPr>
                <w:rFonts w:eastAsia="Arial" w:cs="Arial"/>
                <w:sz w:val="20"/>
              </w:rPr>
              <w:t>м)</w:t>
            </w:r>
          </w:p>
        </w:tc>
        <w:tc>
          <w:tcPr>
            <w:tcW w:w="2142" w:type="pct"/>
            <w:tcBorders>
              <w:top w:val="single" w:sz="4" w:space="0" w:color="auto"/>
              <w:left w:val="single" w:sz="4" w:space="0" w:color="auto"/>
              <w:bottom w:val="single" w:sz="4" w:space="0" w:color="auto"/>
              <w:right w:val="single" w:sz="4" w:space="0" w:color="auto"/>
            </w:tcBorders>
            <w:vAlign w:val="center"/>
            <w:hideMark/>
          </w:tcPr>
          <w:p w14:paraId="361299A0" w14:textId="77777777" w:rsidR="00D12AF2" w:rsidRDefault="00D12AF2">
            <w:pPr>
              <w:spacing w:after="0" w:line="240" w:lineRule="auto"/>
              <w:ind w:firstLine="0"/>
              <w:jc w:val="center"/>
              <w:rPr>
                <w:sz w:val="20"/>
                <w:szCs w:val="20"/>
              </w:rPr>
            </w:pPr>
            <w:r>
              <w:rPr>
                <w:rFonts w:eastAsia="Arial" w:cs="Arial"/>
                <w:sz w:val="20"/>
              </w:rPr>
              <w:t>15</w:t>
            </w:r>
          </w:p>
        </w:tc>
      </w:tr>
      <w:tr w:rsidR="00D12AF2" w14:paraId="203739CA" w14:textId="77777777" w:rsidTr="00D12AF2">
        <w:trPr>
          <w:trHeight w:val="20"/>
        </w:trPr>
        <w:tc>
          <w:tcPr>
            <w:tcW w:w="2858" w:type="pct"/>
            <w:tcBorders>
              <w:top w:val="single" w:sz="4" w:space="0" w:color="auto"/>
              <w:left w:val="single" w:sz="4" w:space="0" w:color="auto"/>
              <w:bottom w:val="single" w:sz="4" w:space="0" w:color="auto"/>
              <w:right w:val="single" w:sz="4" w:space="0" w:color="auto"/>
            </w:tcBorders>
            <w:vAlign w:val="center"/>
            <w:hideMark/>
          </w:tcPr>
          <w:p w14:paraId="442ED77B" w14:textId="77777777" w:rsidR="00D12AF2" w:rsidRDefault="00D12AF2">
            <w:pPr>
              <w:spacing w:after="0" w:line="240" w:lineRule="auto"/>
              <w:ind w:firstLine="0"/>
              <w:rPr>
                <w:sz w:val="20"/>
                <w:szCs w:val="20"/>
              </w:rPr>
            </w:pPr>
            <w:r>
              <w:rPr>
                <w:rFonts w:eastAsia="Arial" w:cs="Arial"/>
                <w:sz w:val="20"/>
              </w:rPr>
              <w:lastRenderedPageBreak/>
              <w:t>от400 до 1000 мм (более 2</w:t>
            </w:r>
            <w:r w:rsidR="007D3041">
              <w:rPr>
                <w:rFonts w:eastAsia="Arial" w:cs="Arial"/>
                <w:sz w:val="20"/>
              </w:rPr>
              <w:t xml:space="preserve"> </w:t>
            </w:r>
            <w:r>
              <w:rPr>
                <w:rFonts w:eastAsia="Arial" w:cs="Arial"/>
                <w:sz w:val="20"/>
              </w:rPr>
              <w:t>м)</w:t>
            </w:r>
          </w:p>
        </w:tc>
        <w:tc>
          <w:tcPr>
            <w:tcW w:w="2142" w:type="pct"/>
            <w:tcBorders>
              <w:top w:val="single" w:sz="4" w:space="0" w:color="auto"/>
              <w:left w:val="single" w:sz="4" w:space="0" w:color="auto"/>
              <w:bottom w:val="single" w:sz="4" w:space="0" w:color="auto"/>
              <w:right w:val="single" w:sz="4" w:space="0" w:color="auto"/>
            </w:tcBorders>
            <w:vAlign w:val="center"/>
            <w:hideMark/>
          </w:tcPr>
          <w:p w14:paraId="540D6061" w14:textId="77777777" w:rsidR="00D12AF2" w:rsidRDefault="00D12AF2">
            <w:pPr>
              <w:spacing w:after="0" w:line="240" w:lineRule="auto"/>
              <w:ind w:firstLine="0"/>
              <w:jc w:val="center"/>
              <w:rPr>
                <w:sz w:val="20"/>
                <w:szCs w:val="20"/>
              </w:rPr>
            </w:pPr>
            <w:r>
              <w:rPr>
                <w:rFonts w:eastAsia="Arial" w:cs="Arial"/>
                <w:w w:val="97"/>
                <w:sz w:val="20"/>
              </w:rPr>
              <w:t>22,5</w:t>
            </w:r>
          </w:p>
        </w:tc>
      </w:tr>
    </w:tbl>
    <w:p w14:paraId="01B0B7FA" w14:textId="77777777" w:rsidR="00E53E4D" w:rsidRPr="00E81C71" w:rsidRDefault="00E53E4D" w:rsidP="007E6442">
      <w:pPr>
        <w:pStyle w:val="5"/>
        <w:spacing w:line="240" w:lineRule="auto"/>
      </w:pPr>
      <w:bookmarkStart w:id="44" w:name="_Toc231510466"/>
      <w:r>
        <w:t>л</w:t>
      </w:r>
      <w:r w:rsidRPr="00E81C71">
        <w:t xml:space="preserve">) </w:t>
      </w:r>
      <w:r w:rsidR="00D12AF2">
        <w:t>О</w:t>
      </w:r>
      <w:r w:rsidR="00352C8D" w:rsidRPr="00BE3803">
        <w:t>писание процедур диагностики состояния тепловых сетей и планирования капитальных (текущих) ремонтов</w:t>
      </w:r>
      <w:bookmarkEnd w:id="44"/>
    </w:p>
    <w:p w14:paraId="738EB122" w14:textId="4C82E4C4" w:rsidR="007E6442" w:rsidRPr="007E6442" w:rsidRDefault="00D12AF2" w:rsidP="007E6442">
      <w:pPr>
        <w:jc w:val="right"/>
      </w:pPr>
      <w:r w:rsidRPr="007E6442">
        <w:t>Таблица 1.1</w:t>
      </w:r>
      <w:r w:rsidR="00A3483C">
        <w:t>8</w:t>
      </w:r>
      <w:r w:rsidRPr="007E6442">
        <w:t xml:space="preserve"> </w:t>
      </w:r>
    </w:p>
    <w:p w14:paraId="442E51DA" w14:textId="77777777" w:rsidR="00D12AF2" w:rsidRPr="007E6442" w:rsidRDefault="00D12AF2" w:rsidP="007E6442">
      <w:pPr>
        <w:jc w:val="center"/>
        <w:rPr>
          <w:u w:val="single"/>
          <w:lang w:eastAsia="ru-RU"/>
        </w:rPr>
      </w:pPr>
      <w:r w:rsidRPr="007E6442">
        <w:rPr>
          <w:u w:val="single"/>
        </w:rPr>
        <w:t>Описание процедур диагностики тепловых сетей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95"/>
        <w:gridCol w:w="2837"/>
        <w:gridCol w:w="3175"/>
        <w:gridCol w:w="1637"/>
      </w:tblGrid>
      <w:tr w:rsidR="00D12AF2" w14:paraId="3BDCA2B9" w14:textId="77777777" w:rsidTr="00823950">
        <w:trPr>
          <w:trHeight w:val="220"/>
        </w:trPr>
        <w:tc>
          <w:tcPr>
            <w:tcW w:w="907" w:type="pct"/>
            <w:tcBorders>
              <w:top w:val="single" w:sz="4" w:space="0" w:color="auto"/>
              <w:left w:val="single" w:sz="4" w:space="0" w:color="auto"/>
              <w:bottom w:val="single" w:sz="4" w:space="0" w:color="auto"/>
              <w:right w:val="single" w:sz="4" w:space="0" w:color="auto"/>
            </w:tcBorders>
            <w:vAlign w:val="center"/>
            <w:hideMark/>
          </w:tcPr>
          <w:p w14:paraId="4006E359" w14:textId="77777777" w:rsidR="00D12AF2" w:rsidRDefault="00D12AF2">
            <w:pPr>
              <w:spacing w:after="0" w:line="240" w:lineRule="auto"/>
              <w:ind w:firstLine="0"/>
              <w:jc w:val="center"/>
              <w:rPr>
                <w:rFonts w:cs="Arial"/>
                <w:b/>
                <w:sz w:val="20"/>
                <w:szCs w:val="20"/>
              </w:rPr>
            </w:pPr>
            <w:r>
              <w:rPr>
                <w:rFonts w:cs="Arial"/>
                <w:b/>
                <w:sz w:val="20"/>
                <w:szCs w:val="20"/>
              </w:rPr>
              <w:t>Наименование теплоисточника</w:t>
            </w:r>
          </w:p>
        </w:tc>
        <w:tc>
          <w:tcPr>
            <w:tcW w:w="1518" w:type="pct"/>
            <w:tcBorders>
              <w:top w:val="single" w:sz="4" w:space="0" w:color="auto"/>
              <w:left w:val="single" w:sz="4" w:space="0" w:color="auto"/>
              <w:bottom w:val="single" w:sz="4" w:space="0" w:color="auto"/>
              <w:right w:val="single" w:sz="4" w:space="0" w:color="auto"/>
            </w:tcBorders>
            <w:vAlign w:val="center"/>
            <w:hideMark/>
          </w:tcPr>
          <w:p w14:paraId="634CAE4A" w14:textId="77777777" w:rsidR="00D12AF2" w:rsidRDefault="00D12AF2">
            <w:pPr>
              <w:spacing w:after="0" w:line="240" w:lineRule="auto"/>
              <w:ind w:firstLine="0"/>
              <w:jc w:val="center"/>
              <w:rPr>
                <w:rFonts w:cs="Arial"/>
                <w:b/>
                <w:sz w:val="20"/>
                <w:szCs w:val="20"/>
              </w:rPr>
            </w:pPr>
            <w:r>
              <w:rPr>
                <w:rFonts w:cs="Arial"/>
                <w:b/>
                <w:sz w:val="20"/>
                <w:szCs w:val="20"/>
              </w:rPr>
              <w:t>Применяемые методы диагностики тепловых сетей</w:t>
            </w:r>
          </w:p>
        </w:tc>
        <w:tc>
          <w:tcPr>
            <w:tcW w:w="1699" w:type="pct"/>
            <w:tcBorders>
              <w:top w:val="single" w:sz="4" w:space="0" w:color="auto"/>
              <w:left w:val="single" w:sz="4" w:space="0" w:color="auto"/>
              <w:bottom w:val="single" w:sz="4" w:space="0" w:color="auto"/>
              <w:right w:val="single" w:sz="4" w:space="0" w:color="auto"/>
            </w:tcBorders>
            <w:vAlign w:val="center"/>
            <w:hideMark/>
          </w:tcPr>
          <w:p w14:paraId="0FC72860" w14:textId="77777777" w:rsidR="00D12AF2" w:rsidRDefault="00D12AF2">
            <w:pPr>
              <w:spacing w:after="0" w:line="240" w:lineRule="auto"/>
              <w:ind w:firstLine="0"/>
              <w:jc w:val="center"/>
              <w:rPr>
                <w:rFonts w:cs="Arial"/>
                <w:b/>
                <w:sz w:val="20"/>
                <w:szCs w:val="20"/>
              </w:rPr>
            </w:pPr>
            <w:r>
              <w:rPr>
                <w:rFonts w:cs="Arial"/>
                <w:b/>
                <w:sz w:val="20"/>
                <w:szCs w:val="20"/>
              </w:rPr>
              <w:t>Методы испытаний (гидравлических, температурных, на тепловые потери)</w:t>
            </w:r>
          </w:p>
        </w:tc>
        <w:tc>
          <w:tcPr>
            <w:tcW w:w="876" w:type="pct"/>
            <w:tcBorders>
              <w:top w:val="single" w:sz="4" w:space="0" w:color="auto"/>
              <w:left w:val="single" w:sz="4" w:space="0" w:color="auto"/>
              <w:bottom w:val="single" w:sz="4" w:space="0" w:color="auto"/>
              <w:right w:val="single" w:sz="4" w:space="0" w:color="auto"/>
            </w:tcBorders>
            <w:vAlign w:val="center"/>
            <w:hideMark/>
          </w:tcPr>
          <w:p w14:paraId="66649608" w14:textId="77777777" w:rsidR="00D12AF2" w:rsidRDefault="00D12AF2">
            <w:pPr>
              <w:spacing w:after="0" w:line="240" w:lineRule="auto"/>
              <w:ind w:firstLine="0"/>
              <w:jc w:val="center"/>
              <w:rPr>
                <w:rFonts w:cs="Arial"/>
                <w:b/>
                <w:sz w:val="20"/>
                <w:szCs w:val="20"/>
              </w:rPr>
            </w:pPr>
            <w:r>
              <w:rPr>
                <w:rFonts w:cs="Arial"/>
                <w:b/>
                <w:sz w:val="20"/>
                <w:szCs w:val="20"/>
              </w:rPr>
              <w:t>Периодичность проведения испытаний</w:t>
            </w:r>
          </w:p>
        </w:tc>
      </w:tr>
      <w:tr w:rsidR="00D12AF2" w14:paraId="0B124DE5" w14:textId="77777777" w:rsidTr="00823950">
        <w:trPr>
          <w:trHeight w:val="470"/>
        </w:trPr>
        <w:tc>
          <w:tcPr>
            <w:tcW w:w="907" w:type="pct"/>
            <w:tcBorders>
              <w:top w:val="single" w:sz="4" w:space="0" w:color="auto"/>
              <w:left w:val="single" w:sz="4" w:space="0" w:color="auto"/>
              <w:bottom w:val="single" w:sz="4" w:space="0" w:color="auto"/>
              <w:right w:val="single" w:sz="4" w:space="0" w:color="auto"/>
            </w:tcBorders>
            <w:vAlign w:val="center"/>
            <w:hideMark/>
          </w:tcPr>
          <w:p w14:paraId="1A5B69AD" w14:textId="77777777" w:rsidR="00D12AF2" w:rsidRDefault="00D12AF2" w:rsidP="00206348">
            <w:pPr>
              <w:spacing w:after="0" w:line="240" w:lineRule="auto"/>
              <w:ind w:firstLine="0"/>
              <w:jc w:val="center"/>
              <w:rPr>
                <w:rFonts w:cs="Arial"/>
                <w:sz w:val="20"/>
                <w:szCs w:val="20"/>
              </w:rPr>
            </w:pPr>
            <w:r>
              <w:rPr>
                <w:rFonts w:cs="Arial"/>
                <w:sz w:val="20"/>
                <w:szCs w:val="20"/>
              </w:rPr>
              <w:t>ГК; ОПК</w:t>
            </w:r>
            <w:r w:rsidR="006530AC" w:rsidRPr="006530AC">
              <w:rPr>
                <w:rFonts w:cs="Arial"/>
                <w:sz w:val="20"/>
                <w:szCs w:val="20"/>
              </w:rPr>
              <w:t>; КЖП</w:t>
            </w:r>
          </w:p>
        </w:tc>
        <w:tc>
          <w:tcPr>
            <w:tcW w:w="1518" w:type="pct"/>
            <w:tcBorders>
              <w:top w:val="single" w:sz="4" w:space="0" w:color="auto"/>
              <w:left w:val="single" w:sz="4" w:space="0" w:color="auto"/>
              <w:bottom w:val="single" w:sz="4" w:space="0" w:color="auto"/>
              <w:right w:val="single" w:sz="4" w:space="0" w:color="auto"/>
            </w:tcBorders>
            <w:vAlign w:val="center"/>
            <w:hideMark/>
          </w:tcPr>
          <w:p w14:paraId="3FF1DCDA" w14:textId="77777777" w:rsidR="00D12AF2" w:rsidRDefault="00D12AF2">
            <w:pPr>
              <w:spacing w:after="0" w:line="240" w:lineRule="auto"/>
              <w:ind w:firstLine="0"/>
              <w:jc w:val="center"/>
              <w:rPr>
                <w:rFonts w:cs="Arial"/>
                <w:sz w:val="20"/>
                <w:szCs w:val="20"/>
              </w:rPr>
            </w:pPr>
            <w:r>
              <w:rPr>
                <w:rFonts w:cs="Arial"/>
                <w:sz w:val="20"/>
                <w:szCs w:val="20"/>
              </w:rPr>
              <w:t>Неразрушающий контроль, наружный осмотр</w:t>
            </w:r>
          </w:p>
        </w:tc>
        <w:tc>
          <w:tcPr>
            <w:tcW w:w="1699" w:type="pct"/>
            <w:tcBorders>
              <w:top w:val="single" w:sz="4" w:space="0" w:color="auto"/>
              <w:left w:val="single" w:sz="4" w:space="0" w:color="auto"/>
              <w:bottom w:val="single" w:sz="4" w:space="0" w:color="auto"/>
              <w:right w:val="single" w:sz="4" w:space="0" w:color="auto"/>
            </w:tcBorders>
            <w:vAlign w:val="center"/>
            <w:hideMark/>
          </w:tcPr>
          <w:p w14:paraId="3CB26A37" w14:textId="77777777" w:rsidR="00D12AF2" w:rsidRDefault="00D12AF2">
            <w:pPr>
              <w:spacing w:after="0" w:line="240" w:lineRule="auto"/>
              <w:ind w:firstLine="0"/>
              <w:jc w:val="center"/>
              <w:rPr>
                <w:rFonts w:cs="Arial"/>
                <w:sz w:val="20"/>
                <w:szCs w:val="20"/>
              </w:rPr>
            </w:pPr>
            <w:r>
              <w:rPr>
                <w:rFonts w:cs="Arial"/>
                <w:sz w:val="20"/>
                <w:szCs w:val="20"/>
              </w:rPr>
              <w:t>Температурные</w:t>
            </w:r>
          </w:p>
        </w:tc>
        <w:tc>
          <w:tcPr>
            <w:tcW w:w="876" w:type="pct"/>
            <w:tcBorders>
              <w:top w:val="single" w:sz="4" w:space="0" w:color="auto"/>
              <w:left w:val="single" w:sz="4" w:space="0" w:color="auto"/>
              <w:bottom w:val="single" w:sz="4" w:space="0" w:color="auto"/>
              <w:right w:val="single" w:sz="4" w:space="0" w:color="auto"/>
            </w:tcBorders>
            <w:vAlign w:val="center"/>
            <w:hideMark/>
          </w:tcPr>
          <w:p w14:paraId="23A1A3B6" w14:textId="77777777" w:rsidR="00D12AF2" w:rsidRDefault="00D12AF2">
            <w:pPr>
              <w:spacing w:after="0" w:line="240" w:lineRule="auto"/>
              <w:ind w:firstLine="0"/>
              <w:jc w:val="center"/>
              <w:rPr>
                <w:rFonts w:cs="Arial"/>
                <w:sz w:val="20"/>
                <w:szCs w:val="20"/>
              </w:rPr>
            </w:pPr>
            <w:r>
              <w:rPr>
                <w:rFonts w:cs="Arial"/>
                <w:sz w:val="20"/>
                <w:szCs w:val="20"/>
              </w:rPr>
              <w:t>1 раз в 5лет.</w:t>
            </w:r>
          </w:p>
        </w:tc>
      </w:tr>
      <w:tr w:rsidR="00313250" w14:paraId="2C62C24B" w14:textId="77777777" w:rsidTr="00823950">
        <w:trPr>
          <w:trHeight w:val="204"/>
        </w:trPr>
        <w:tc>
          <w:tcPr>
            <w:tcW w:w="907" w:type="pct"/>
            <w:tcBorders>
              <w:top w:val="single" w:sz="4" w:space="0" w:color="auto"/>
              <w:left w:val="single" w:sz="4" w:space="0" w:color="auto"/>
              <w:bottom w:val="single" w:sz="4" w:space="0" w:color="auto"/>
              <w:right w:val="single" w:sz="4" w:space="0" w:color="auto"/>
            </w:tcBorders>
            <w:vAlign w:val="center"/>
            <w:hideMark/>
          </w:tcPr>
          <w:p w14:paraId="5842F653" w14:textId="77777777" w:rsidR="00313250" w:rsidRDefault="00206348" w:rsidP="00206348">
            <w:pPr>
              <w:spacing w:after="0" w:line="240" w:lineRule="auto"/>
              <w:ind w:firstLine="0"/>
              <w:jc w:val="center"/>
              <w:rPr>
                <w:rFonts w:cs="Arial"/>
                <w:sz w:val="20"/>
                <w:szCs w:val="20"/>
              </w:rPr>
            </w:pPr>
            <w:r>
              <w:rPr>
                <w:rFonts w:cs="Arial"/>
                <w:sz w:val="20"/>
                <w:szCs w:val="20"/>
              </w:rPr>
              <w:t>ГК; ОПК</w:t>
            </w:r>
            <w:r w:rsidR="006530AC" w:rsidRPr="006530AC">
              <w:rPr>
                <w:rFonts w:cs="Arial"/>
                <w:sz w:val="20"/>
                <w:szCs w:val="20"/>
              </w:rPr>
              <w:t>; КЖП</w:t>
            </w:r>
          </w:p>
        </w:tc>
        <w:tc>
          <w:tcPr>
            <w:tcW w:w="1518" w:type="pct"/>
            <w:tcBorders>
              <w:top w:val="single" w:sz="4" w:space="0" w:color="auto"/>
              <w:left w:val="single" w:sz="4" w:space="0" w:color="auto"/>
              <w:bottom w:val="single" w:sz="4" w:space="0" w:color="auto"/>
              <w:right w:val="single" w:sz="4" w:space="0" w:color="auto"/>
            </w:tcBorders>
            <w:vAlign w:val="center"/>
            <w:hideMark/>
          </w:tcPr>
          <w:p w14:paraId="1BF0A778" w14:textId="77777777" w:rsidR="00313250" w:rsidRDefault="00313250" w:rsidP="00313250">
            <w:pPr>
              <w:spacing w:after="0" w:line="240" w:lineRule="auto"/>
              <w:ind w:firstLine="0"/>
              <w:jc w:val="center"/>
              <w:rPr>
                <w:rFonts w:cs="Arial"/>
                <w:sz w:val="20"/>
                <w:szCs w:val="20"/>
              </w:rPr>
            </w:pPr>
            <w:r>
              <w:rPr>
                <w:rFonts w:cs="Arial"/>
                <w:sz w:val="20"/>
                <w:szCs w:val="20"/>
              </w:rPr>
              <w:t>Неразрушающий контроль, наружный осмотр</w:t>
            </w:r>
          </w:p>
        </w:tc>
        <w:tc>
          <w:tcPr>
            <w:tcW w:w="1699" w:type="pct"/>
            <w:tcBorders>
              <w:top w:val="single" w:sz="4" w:space="0" w:color="auto"/>
              <w:left w:val="single" w:sz="4" w:space="0" w:color="auto"/>
              <w:bottom w:val="single" w:sz="4" w:space="0" w:color="auto"/>
              <w:right w:val="single" w:sz="4" w:space="0" w:color="auto"/>
            </w:tcBorders>
            <w:vAlign w:val="center"/>
            <w:hideMark/>
          </w:tcPr>
          <w:p w14:paraId="7A556DD9" w14:textId="77777777" w:rsidR="00313250" w:rsidRDefault="00313250" w:rsidP="00313250">
            <w:pPr>
              <w:spacing w:after="0" w:line="240" w:lineRule="auto"/>
              <w:ind w:firstLine="0"/>
              <w:jc w:val="center"/>
              <w:rPr>
                <w:rFonts w:cs="Arial"/>
                <w:sz w:val="20"/>
                <w:szCs w:val="20"/>
              </w:rPr>
            </w:pPr>
            <w:r>
              <w:rPr>
                <w:rFonts w:cs="Arial"/>
                <w:sz w:val="20"/>
                <w:szCs w:val="20"/>
              </w:rPr>
              <w:t>Гидравлические</w:t>
            </w:r>
          </w:p>
        </w:tc>
        <w:tc>
          <w:tcPr>
            <w:tcW w:w="876" w:type="pct"/>
            <w:tcBorders>
              <w:top w:val="single" w:sz="4" w:space="0" w:color="auto"/>
              <w:left w:val="single" w:sz="4" w:space="0" w:color="auto"/>
              <w:bottom w:val="single" w:sz="4" w:space="0" w:color="auto"/>
              <w:right w:val="single" w:sz="4" w:space="0" w:color="auto"/>
            </w:tcBorders>
            <w:vAlign w:val="center"/>
            <w:hideMark/>
          </w:tcPr>
          <w:p w14:paraId="3A641412" w14:textId="77777777" w:rsidR="00313250" w:rsidRDefault="00313250" w:rsidP="00313250">
            <w:pPr>
              <w:spacing w:after="0" w:line="240" w:lineRule="auto"/>
              <w:ind w:firstLine="0"/>
              <w:jc w:val="center"/>
              <w:rPr>
                <w:rFonts w:cs="Arial"/>
                <w:sz w:val="20"/>
                <w:szCs w:val="20"/>
              </w:rPr>
            </w:pPr>
            <w:r>
              <w:rPr>
                <w:rFonts w:cs="Arial"/>
                <w:sz w:val="20"/>
                <w:szCs w:val="20"/>
              </w:rPr>
              <w:t>2 раза в год.</w:t>
            </w:r>
          </w:p>
        </w:tc>
      </w:tr>
      <w:tr w:rsidR="00313250" w14:paraId="1DB2F866" w14:textId="77777777" w:rsidTr="00823950">
        <w:trPr>
          <w:trHeight w:val="230"/>
        </w:trPr>
        <w:tc>
          <w:tcPr>
            <w:tcW w:w="907" w:type="pct"/>
            <w:tcBorders>
              <w:top w:val="single" w:sz="4" w:space="0" w:color="auto"/>
              <w:left w:val="single" w:sz="4" w:space="0" w:color="auto"/>
              <w:bottom w:val="single" w:sz="4" w:space="0" w:color="auto"/>
              <w:right w:val="single" w:sz="4" w:space="0" w:color="auto"/>
            </w:tcBorders>
            <w:vAlign w:val="center"/>
            <w:hideMark/>
          </w:tcPr>
          <w:p w14:paraId="63C48339" w14:textId="77777777" w:rsidR="00313250" w:rsidRDefault="00206348" w:rsidP="00206348">
            <w:pPr>
              <w:spacing w:after="0" w:line="240" w:lineRule="auto"/>
              <w:ind w:firstLine="0"/>
              <w:jc w:val="center"/>
              <w:rPr>
                <w:rFonts w:cs="Arial"/>
                <w:sz w:val="20"/>
                <w:szCs w:val="20"/>
              </w:rPr>
            </w:pPr>
            <w:r>
              <w:rPr>
                <w:rFonts w:cs="Arial"/>
                <w:sz w:val="20"/>
                <w:szCs w:val="20"/>
              </w:rPr>
              <w:t>ГК; ОПК</w:t>
            </w:r>
            <w:r w:rsidR="006530AC" w:rsidRPr="006530AC">
              <w:rPr>
                <w:rFonts w:cs="Arial"/>
                <w:sz w:val="20"/>
                <w:szCs w:val="20"/>
              </w:rPr>
              <w:t>; КЖП</w:t>
            </w:r>
          </w:p>
        </w:tc>
        <w:tc>
          <w:tcPr>
            <w:tcW w:w="1518" w:type="pct"/>
            <w:tcBorders>
              <w:top w:val="single" w:sz="4" w:space="0" w:color="auto"/>
              <w:left w:val="single" w:sz="4" w:space="0" w:color="auto"/>
              <w:bottom w:val="single" w:sz="4" w:space="0" w:color="auto"/>
              <w:right w:val="single" w:sz="4" w:space="0" w:color="auto"/>
            </w:tcBorders>
            <w:vAlign w:val="center"/>
            <w:hideMark/>
          </w:tcPr>
          <w:p w14:paraId="04EB0298" w14:textId="77777777" w:rsidR="00313250" w:rsidRDefault="00313250" w:rsidP="00313250">
            <w:pPr>
              <w:spacing w:after="0" w:line="240" w:lineRule="auto"/>
              <w:ind w:firstLine="0"/>
              <w:jc w:val="center"/>
              <w:rPr>
                <w:rFonts w:cs="Arial"/>
                <w:sz w:val="20"/>
                <w:szCs w:val="20"/>
              </w:rPr>
            </w:pPr>
            <w:r>
              <w:rPr>
                <w:rFonts w:cs="Arial"/>
                <w:sz w:val="20"/>
                <w:szCs w:val="20"/>
              </w:rPr>
              <w:t>Неразрушающий контроль, наружный осмотр</w:t>
            </w:r>
          </w:p>
        </w:tc>
        <w:tc>
          <w:tcPr>
            <w:tcW w:w="1699" w:type="pct"/>
            <w:tcBorders>
              <w:top w:val="single" w:sz="4" w:space="0" w:color="auto"/>
              <w:left w:val="single" w:sz="4" w:space="0" w:color="auto"/>
              <w:bottom w:val="single" w:sz="4" w:space="0" w:color="auto"/>
              <w:right w:val="single" w:sz="4" w:space="0" w:color="auto"/>
            </w:tcBorders>
            <w:vAlign w:val="center"/>
            <w:hideMark/>
          </w:tcPr>
          <w:p w14:paraId="46CF2F60" w14:textId="77777777" w:rsidR="00313250" w:rsidRDefault="00313250" w:rsidP="00313250">
            <w:pPr>
              <w:spacing w:after="0" w:line="240" w:lineRule="auto"/>
              <w:ind w:firstLine="0"/>
              <w:jc w:val="center"/>
              <w:rPr>
                <w:rFonts w:cs="Arial"/>
                <w:sz w:val="20"/>
                <w:szCs w:val="20"/>
              </w:rPr>
            </w:pPr>
            <w:r>
              <w:rPr>
                <w:rFonts w:cs="Arial"/>
                <w:sz w:val="20"/>
                <w:szCs w:val="20"/>
              </w:rPr>
              <w:t>Определение фактических потерь тепла через изоляцию</w:t>
            </w:r>
          </w:p>
        </w:tc>
        <w:tc>
          <w:tcPr>
            <w:tcW w:w="876" w:type="pct"/>
            <w:tcBorders>
              <w:top w:val="single" w:sz="4" w:space="0" w:color="auto"/>
              <w:left w:val="single" w:sz="4" w:space="0" w:color="auto"/>
              <w:bottom w:val="single" w:sz="4" w:space="0" w:color="auto"/>
              <w:right w:val="single" w:sz="4" w:space="0" w:color="auto"/>
            </w:tcBorders>
            <w:vAlign w:val="center"/>
            <w:hideMark/>
          </w:tcPr>
          <w:p w14:paraId="15594B85" w14:textId="77777777" w:rsidR="00313250" w:rsidRDefault="00313250" w:rsidP="00313250">
            <w:pPr>
              <w:spacing w:after="0" w:line="240" w:lineRule="auto"/>
              <w:ind w:firstLine="0"/>
              <w:jc w:val="center"/>
              <w:rPr>
                <w:rFonts w:cs="Arial"/>
                <w:sz w:val="20"/>
                <w:szCs w:val="20"/>
              </w:rPr>
            </w:pPr>
            <w:r>
              <w:rPr>
                <w:rFonts w:cs="Arial"/>
                <w:sz w:val="20"/>
                <w:szCs w:val="20"/>
              </w:rPr>
              <w:t>1 раз в 5 лет.</w:t>
            </w:r>
          </w:p>
        </w:tc>
      </w:tr>
      <w:tr w:rsidR="00313250" w14:paraId="23D97878" w14:textId="77777777" w:rsidTr="00823950">
        <w:trPr>
          <w:trHeight w:val="324"/>
        </w:trPr>
        <w:tc>
          <w:tcPr>
            <w:tcW w:w="907" w:type="pct"/>
            <w:tcBorders>
              <w:top w:val="single" w:sz="4" w:space="0" w:color="auto"/>
              <w:left w:val="single" w:sz="4" w:space="0" w:color="auto"/>
              <w:bottom w:val="single" w:sz="4" w:space="0" w:color="auto"/>
              <w:right w:val="single" w:sz="4" w:space="0" w:color="auto"/>
            </w:tcBorders>
            <w:vAlign w:val="center"/>
            <w:hideMark/>
          </w:tcPr>
          <w:p w14:paraId="75F014AD" w14:textId="77777777" w:rsidR="00313250" w:rsidRDefault="00206348" w:rsidP="00206348">
            <w:pPr>
              <w:spacing w:after="0" w:line="240" w:lineRule="auto"/>
              <w:ind w:firstLine="0"/>
              <w:jc w:val="center"/>
              <w:rPr>
                <w:rFonts w:cs="Arial"/>
                <w:sz w:val="20"/>
                <w:szCs w:val="20"/>
              </w:rPr>
            </w:pPr>
            <w:r>
              <w:rPr>
                <w:rFonts w:cs="Arial"/>
                <w:sz w:val="20"/>
                <w:szCs w:val="20"/>
              </w:rPr>
              <w:t>ГК; ОПК</w:t>
            </w:r>
            <w:r w:rsidR="006530AC" w:rsidRPr="006530AC">
              <w:rPr>
                <w:rFonts w:cs="Arial"/>
                <w:sz w:val="20"/>
                <w:szCs w:val="20"/>
              </w:rPr>
              <w:t>; КЖП</w:t>
            </w:r>
          </w:p>
        </w:tc>
        <w:tc>
          <w:tcPr>
            <w:tcW w:w="1518" w:type="pct"/>
            <w:tcBorders>
              <w:top w:val="single" w:sz="4" w:space="0" w:color="auto"/>
              <w:left w:val="single" w:sz="4" w:space="0" w:color="auto"/>
              <w:bottom w:val="single" w:sz="4" w:space="0" w:color="auto"/>
              <w:right w:val="single" w:sz="4" w:space="0" w:color="auto"/>
            </w:tcBorders>
            <w:vAlign w:val="center"/>
            <w:hideMark/>
          </w:tcPr>
          <w:p w14:paraId="165636D3" w14:textId="77777777" w:rsidR="00313250" w:rsidRDefault="00313250" w:rsidP="00313250">
            <w:pPr>
              <w:spacing w:after="0" w:line="240" w:lineRule="auto"/>
              <w:ind w:firstLine="0"/>
              <w:jc w:val="center"/>
              <w:rPr>
                <w:rFonts w:cs="Arial"/>
                <w:sz w:val="20"/>
                <w:szCs w:val="20"/>
              </w:rPr>
            </w:pPr>
            <w:r>
              <w:rPr>
                <w:rFonts w:cs="Arial"/>
                <w:sz w:val="20"/>
                <w:szCs w:val="20"/>
              </w:rPr>
              <w:t>Неразрушающий контроль, наружный осмотр</w:t>
            </w:r>
          </w:p>
        </w:tc>
        <w:tc>
          <w:tcPr>
            <w:tcW w:w="1699" w:type="pct"/>
            <w:tcBorders>
              <w:top w:val="single" w:sz="4" w:space="0" w:color="auto"/>
              <w:left w:val="single" w:sz="4" w:space="0" w:color="auto"/>
              <w:bottom w:val="single" w:sz="4" w:space="0" w:color="auto"/>
              <w:right w:val="single" w:sz="4" w:space="0" w:color="auto"/>
            </w:tcBorders>
            <w:vAlign w:val="center"/>
            <w:hideMark/>
          </w:tcPr>
          <w:p w14:paraId="0481E771" w14:textId="77777777" w:rsidR="00313250" w:rsidRDefault="00313250" w:rsidP="00313250">
            <w:pPr>
              <w:spacing w:after="0" w:line="240" w:lineRule="auto"/>
              <w:ind w:firstLine="0"/>
              <w:jc w:val="center"/>
              <w:rPr>
                <w:rFonts w:cs="Arial"/>
                <w:sz w:val="20"/>
                <w:szCs w:val="20"/>
              </w:rPr>
            </w:pPr>
            <w:r>
              <w:rPr>
                <w:rFonts w:cs="Arial"/>
                <w:sz w:val="20"/>
                <w:szCs w:val="20"/>
              </w:rPr>
              <w:t>Определение фактических гидравлических потерь</w:t>
            </w:r>
          </w:p>
        </w:tc>
        <w:tc>
          <w:tcPr>
            <w:tcW w:w="876" w:type="pct"/>
            <w:tcBorders>
              <w:top w:val="single" w:sz="4" w:space="0" w:color="auto"/>
              <w:left w:val="single" w:sz="4" w:space="0" w:color="auto"/>
              <w:bottom w:val="single" w:sz="4" w:space="0" w:color="auto"/>
              <w:right w:val="single" w:sz="4" w:space="0" w:color="auto"/>
            </w:tcBorders>
            <w:vAlign w:val="center"/>
            <w:hideMark/>
          </w:tcPr>
          <w:p w14:paraId="069882AA" w14:textId="77777777" w:rsidR="00313250" w:rsidRDefault="00313250" w:rsidP="00313250">
            <w:pPr>
              <w:spacing w:after="0" w:line="240" w:lineRule="auto"/>
              <w:ind w:firstLine="0"/>
              <w:jc w:val="center"/>
              <w:rPr>
                <w:rFonts w:cs="Arial"/>
                <w:sz w:val="20"/>
                <w:szCs w:val="20"/>
              </w:rPr>
            </w:pPr>
            <w:r>
              <w:rPr>
                <w:rFonts w:cs="Arial"/>
                <w:sz w:val="20"/>
                <w:szCs w:val="20"/>
              </w:rPr>
              <w:t>1 раз в 5 лет.</w:t>
            </w:r>
          </w:p>
        </w:tc>
      </w:tr>
    </w:tbl>
    <w:p w14:paraId="68EF5CB9" w14:textId="77777777" w:rsidR="00242C34" w:rsidRPr="00E81C71" w:rsidRDefault="00242C34" w:rsidP="007E6442">
      <w:pPr>
        <w:pStyle w:val="5"/>
        <w:spacing w:line="240" w:lineRule="auto"/>
      </w:pPr>
      <w:bookmarkStart w:id="45" w:name="_Toc231510467"/>
      <w:r>
        <w:t>м</w:t>
      </w:r>
      <w:r w:rsidRPr="00E81C71">
        <w:t xml:space="preserve">) </w:t>
      </w:r>
      <w:r w:rsidR="00D12AF2">
        <w:t>О</w:t>
      </w:r>
      <w:r w:rsidRPr="00242C34">
        <w:t xml:space="preserve">писание </w:t>
      </w:r>
      <w:r w:rsidR="00352C8D" w:rsidRPr="00BE3803">
        <w:t>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bookmarkEnd w:id="45"/>
    </w:p>
    <w:p w14:paraId="41C509D6" w14:textId="77777777" w:rsidR="00D12AF2" w:rsidRDefault="00D12AF2" w:rsidP="00086BAE">
      <w:pPr>
        <w:spacing w:after="0"/>
      </w:pPr>
      <w:r>
        <w:t xml:space="preserve">В соответствии с действующими техническими и нормативными документами планирование летних ремонтов осуществляется с учетом результатов испытаний: </w:t>
      </w:r>
      <w:r>
        <w:rPr>
          <w:rFonts w:eastAsia="Arial" w:cs="Arial"/>
          <w:szCs w:val="24"/>
        </w:rPr>
        <w:t xml:space="preserve">ежегодных на гидравлическую плотность, раз в пять лет на расчетную температуру и гидравлические потери, количество повреждений трубопроводов в период эксплуатации, срок эксплуатации. </w:t>
      </w:r>
    </w:p>
    <w:p w14:paraId="3F172E69" w14:textId="77777777" w:rsidR="00242C34" w:rsidRPr="00100BE0" w:rsidRDefault="00242C34" w:rsidP="007E6442">
      <w:pPr>
        <w:pStyle w:val="5"/>
        <w:spacing w:line="240" w:lineRule="auto"/>
      </w:pPr>
      <w:bookmarkStart w:id="46" w:name="_Toc231510468"/>
      <w:r w:rsidRPr="00100BE0">
        <w:t xml:space="preserve">н) </w:t>
      </w:r>
      <w:r w:rsidR="00D12AF2">
        <w:t>О</w:t>
      </w:r>
      <w:r w:rsidR="00100BE0" w:rsidRPr="00100BE0">
        <w:t>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bookmarkEnd w:id="46"/>
    </w:p>
    <w:p w14:paraId="775C398C" w14:textId="77777777" w:rsidR="00D12AF2" w:rsidRDefault="00D12AF2" w:rsidP="00B65514">
      <w:pPr>
        <w:spacing w:after="0"/>
      </w:pPr>
      <w:r>
        <w:t xml:space="preserve">В нормативы при транспортировке тепловой энергии входят – потери теплоносителя с утечкой, нормативные значения годовых тепловых потерь с утечкой теплоносителя, затраты теплоносителя на заполнение трубопроводов тепловых сетей перед пуском после плановых ремонтов, нормативные технологические затраты на заполнение, годовые тепловые потери через теплоизоляционные конструкции трубопроводов отопления и горячего водоснабжения. </w:t>
      </w:r>
    </w:p>
    <w:p w14:paraId="2818B409" w14:textId="77777777" w:rsidR="00242C34" w:rsidRPr="00E81C71" w:rsidRDefault="00242C34" w:rsidP="007E6442">
      <w:pPr>
        <w:pStyle w:val="5"/>
        <w:spacing w:line="240" w:lineRule="auto"/>
      </w:pPr>
      <w:bookmarkStart w:id="47" w:name="_Toc231510469"/>
      <w:r>
        <w:t>о</w:t>
      </w:r>
      <w:r w:rsidRPr="00E81C71">
        <w:t xml:space="preserve">) </w:t>
      </w:r>
      <w:r w:rsidR="00D12AF2">
        <w:t>О</w:t>
      </w:r>
      <w:r w:rsidR="00352C8D" w:rsidRPr="00BE3803">
        <w:t>ценку фактических потерь тепловой энергии и теплоносителя при передаче тепловой энергии и теплоносителя по тепловым сетям за последние 3 года</w:t>
      </w:r>
      <w:bookmarkEnd w:id="47"/>
    </w:p>
    <w:p w14:paraId="56BF80A1" w14:textId="77777777" w:rsidR="00D12AF2" w:rsidRDefault="00D12AF2" w:rsidP="00A92694">
      <w:pPr>
        <w:spacing w:after="0"/>
        <w:rPr>
          <w:lang w:eastAsia="ru-RU"/>
        </w:rPr>
      </w:pPr>
      <w:r>
        <w:t xml:space="preserve">Потери тепловой энергии в тепловых сетях в зоне действия теплоисточников складываются из потерь через изоляцию и с утечками. </w:t>
      </w:r>
    </w:p>
    <w:p w14:paraId="0BB685A5" w14:textId="60059506" w:rsidR="00D12AF2" w:rsidRDefault="00D12AF2" w:rsidP="00D12AF2">
      <w:r>
        <w:t>В таблице 1.1</w:t>
      </w:r>
      <w:r w:rsidR="00A3483C">
        <w:t>9</w:t>
      </w:r>
      <w:r>
        <w:t xml:space="preserve"> и 1.</w:t>
      </w:r>
      <w:r w:rsidR="00A3483C">
        <w:t>20</w:t>
      </w:r>
      <w:r>
        <w:t xml:space="preserve"> представлены потери тепловой энергии в сетях </w:t>
      </w:r>
      <w:r w:rsidR="004843AC">
        <w:t>пгт</w:t>
      </w:r>
      <w:r>
        <w:t xml:space="preserve">. Излучинск. </w:t>
      </w:r>
    </w:p>
    <w:p w14:paraId="7431C6A8" w14:textId="109ABDA9" w:rsidR="007E6442" w:rsidRPr="007E6442" w:rsidRDefault="00D12AF2" w:rsidP="00187E71">
      <w:pPr>
        <w:spacing w:after="0"/>
        <w:jc w:val="right"/>
      </w:pPr>
      <w:r w:rsidRPr="007E6442">
        <w:t>Таблица 1.1</w:t>
      </w:r>
      <w:r w:rsidR="00A3483C">
        <w:t>9</w:t>
      </w:r>
      <w:r w:rsidRPr="007E6442">
        <w:t xml:space="preserve"> </w:t>
      </w:r>
    </w:p>
    <w:p w14:paraId="349F1251" w14:textId="77777777" w:rsidR="00D12AF2" w:rsidRPr="007E6442" w:rsidRDefault="00D12AF2" w:rsidP="007E6442">
      <w:pPr>
        <w:jc w:val="center"/>
        <w:rPr>
          <w:u w:val="single"/>
        </w:rPr>
      </w:pPr>
      <w:r w:rsidRPr="007E6442">
        <w:rPr>
          <w:u w:val="single"/>
        </w:rPr>
        <w:t xml:space="preserve">Потери тепловой энергии в теплосетях </w:t>
      </w:r>
      <w:r w:rsidR="004843AC" w:rsidRPr="007E6442">
        <w:rPr>
          <w:u w:val="single"/>
        </w:rPr>
        <w:t>пгт</w:t>
      </w:r>
      <w:r w:rsidRPr="007E6442">
        <w:rPr>
          <w:u w:val="single"/>
        </w:rPr>
        <w:t>. Излучинск</w:t>
      </w:r>
    </w:p>
    <w:tbl>
      <w:tblPr>
        <w:tblStyle w:val="af2"/>
        <w:tblW w:w="5000" w:type="pct"/>
        <w:jc w:val="center"/>
        <w:tblLook w:val="04A0" w:firstRow="1" w:lastRow="0" w:firstColumn="1" w:lastColumn="0" w:noHBand="0" w:noVBand="1"/>
      </w:tblPr>
      <w:tblGrid>
        <w:gridCol w:w="6748"/>
        <w:gridCol w:w="2596"/>
      </w:tblGrid>
      <w:tr w:rsidR="00D12AF2" w14:paraId="648A5BA4" w14:textId="77777777" w:rsidTr="006530AC">
        <w:trPr>
          <w:tblHeader/>
          <w:jc w:val="center"/>
        </w:trPr>
        <w:tc>
          <w:tcPr>
            <w:tcW w:w="3611" w:type="pct"/>
            <w:tcBorders>
              <w:top w:val="single" w:sz="4" w:space="0" w:color="auto"/>
              <w:left w:val="single" w:sz="4" w:space="0" w:color="auto"/>
              <w:bottom w:val="single" w:sz="4" w:space="0" w:color="auto"/>
              <w:right w:val="single" w:sz="4" w:space="0" w:color="auto"/>
            </w:tcBorders>
            <w:vAlign w:val="center"/>
            <w:hideMark/>
          </w:tcPr>
          <w:p w14:paraId="558E8DDC" w14:textId="77777777" w:rsidR="00D12AF2" w:rsidRDefault="00D12AF2">
            <w:pPr>
              <w:tabs>
                <w:tab w:val="left" w:pos="1247"/>
              </w:tabs>
              <w:spacing w:after="0" w:line="240" w:lineRule="auto"/>
              <w:ind w:firstLine="0"/>
              <w:jc w:val="center"/>
              <w:rPr>
                <w:b/>
                <w:sz w:val="20"/>
              </w:rPr>
            </w:pPr>
            <w:r>
              <w:rPr>
                <w:b/>
                <w:sz w:val="20"/>
              </w:rPr>
              <w:lastRenderedPageBreak/>
              <w:t>Показатель</w:t>
            </w:r>
          </w:p>
        </w:tc>
        <w:tc>
          <w:tcPr>
            <w:tcW w:w="1389" w:type="pct"/>
            <w:tcBorders>
              <w:top w:val="single" w:sz="4" w:space="0" w:color="auto"/>
              <w:left w:val="single" w:sz="4" w:space="0" w:color="auto"/>
              <w:bottom w:val="single" w:sz="4" w:space="0" w:color="auto"/>
              <w:right w:val="single" w:sz="4" w:space="0" w:color="auto"/>
            </w:tcBorders>
            <w:vAlign w:val="center"/>
            <w:hideMark/>
          </w:tcPr>
          <w:p w14:paraId="58E501FE" w14:textId="2CAD84F6" w:rsidR="00D12AF2" w:rsidRDefault="00D12AF2" w:rsidP="006530AC">
            <w:pPr>
              <w:tabs>
                <w:tab w:val="left" w:pos="1247"/>
              </w:tabs>
              <w:spacing w:after="0" w:line="240" w:lineRule="auto"/>
              <w:ind w:firstLine="0"/>
              <w:jc w:val="center"/>
              <w:rPr>
                <w:b/>
                <w:sz w:val="20"/>
              </w:rPr>
            </w:pPr>
            <w:r>
              <w:rPr>
                <w:b/>
                <w:sz w:val="20"/>
              </w:rPr>
              <w:t>Технологические потери за 20</w:t>
            </w:r>
            <w:r w:rsidR="006530AC">
              <w:rPr>
                <w:b/>
                <w:sz w:val="20"/>
              </w:rPr>
              <w:t>2</w:t>
            </w:r>
            <w:r w:rsidR="00CF116B">
              <w:rPr>
                <w:b/>
                <w:sz w:val="20"/>
              </w:rPr>
              <w:t>5</w:t>
            </w:r>
            <w:r>
              <w:rPr>
                <w:b/>
                <w:sz w:val="20"/>
              </w:rPr>
              <w:t xml:space="preserve"> год</w:t>
            </w:r>
          </w:p>
        </w:tc>
      </w:tr>
      <w:tr w:rsidR="00D12AF2" w14:paraId="55041EB9" w14:textId="77777777" w:rsidTr="00187E71">
        <w:trPr>
          <w:jc w:val="center"/>
        </w:trPr>
        <w:tc>
          <w:tcPr>
            <w:tcW w:w="3611" w:type="pct"/>
            <w:tcBorders>
              <w:top w:val="single" w:sz="4" w:space="0" w:color="auto"/>
              <w:left w:val="single" w:sz="4" w:space="0" w:color="auto"/>
              <w:bottom w:val="single" w:sz="4" w:space="0" w:color="auto"/>
              <w:right w:val="single" w:sz="4" w:space="0" w:color="auto"/>
            </w:tcBorders>
            <w:vAlign w:val="center"/>
            <w:hideMark/>
          </w:tcPr>
          <w:p w14:paraId="2AEA91C6" w14:textId="77777777" w:rsidR="00D12AF2" w:rsidRDefault="00D12AF2">
            <w:pPr>
              <w:tabs>
                <w:tab w:val="left" w:pos="1247"/>
              </w:tabs>
              <w:spacing w:after="0" w:line="240" w:lineRule="auto"/>
              <w:ind w:firstLine="0"/>
              <w:rPr>
                <w:sz w:val="20"/>
              </w:rPr>
            </w:pPr>
            <w:r>
              <w:rPr>
                <w:sz w:val="20"/>
              </w:rPr>
              <w:t>Нормативы технологических потерь во всей системе теплоснабжения, Гкал/ч</w:t>
            </w:r>
          </w:p>
        </w:tc>
        <w:tc>
          <w:tcPr>
            <w:tcW w:w="1389" w:type="pct"/>
            <w:tcBorders>
              <w:top w:val="single" w:sz="4" w:space="0" w:color="auto"/>
              <w:left w:val="single" w:sz="4" w:space="0" w:color="auto"/>
              <w:bottom w:val="single" w:sz="4" w:space="0" w:color="auto"/>
              <w:right w:val="single" w:sz="4" w:space="0" w:color="auto"/>
            </w:tcBorders>
            <w:vAlign w:val="center"/>
          </w:tcPr>
          <w:p w14:paraId="03E721B0" w14:textId="1BE64955" w:rsidR="00D12AF2" w:rsidRDefault="00187E71">
            <w:pPr>
              <w:tabs>
                <w:tab w:val="left" w:pos="1247"/>
              </w:tabs>
              <w:spacing w:after="0" w:line="240" w:lineRule="auto"/>
              <w:ind w:firstLine="0"/>
              <w:jc w:val="center"/>
              <w:rPr>
                <w:sz w:val="20"/>
              </w:rPr>
            </w:pPr>
            <w:r>
              <w:rPr>
                <w:sz w:val="20"/>
              </w:rPr>
              <w:t>3,74</w:t>
            </w:r>
          </w:p>
        </w:tc>
      </w:tr>
      <w:tr w:rsidR="00D12AF2" w14:paraId="21623467" w14:textId="77777777" w:rsidTr="00187E71">
        <w:trPr>
          <w:jc w:val="center"/>
        </w:trPr>
        <w:tc>
          <w:tcPr>
            <w:tcW w:w="3611" w:type="pct"/>
            <w:tcBorders>
              <w:top w:val="single" w:sz="4" w:space="0" w:color="auto"/>
              <w:left w:val="single" w:sz="4" w:space="0" w:color="auto"/>
              <w:bottom w:val="single" w:sz="4" w:space="0" w:color="auto"/>
              <w:right w:val="single" w:sz="4" w:space="0" w:color="auto"/>
            </w:tcBorders>
            <w:vAlign w:val="center"/>
            <w:hideMark/>
          </w:tcPr>
          <w:p w14:paraId="1A1B8B7B" w14:textId="77777777" w:rsidR="00D12AF2" w:rsidRDefault="00D12AF2">
            <w:pPr>
              <w:tabs>
                <w:tab w:val="left" w:pos="1247"/>
              </w:tabs>
              <w:spacing w:after="0" w:line="240" w:lineRule="auto"/>
              <w:ind w:firstLine="0"/>
              <w:rPr>
                <w:sz w:val="20"/>
              </w:rPr>
            </w:pPr>
            <w:r>
              <w:rPr>
                <w:sz w:val="20"/>
              </w:rPr>
              <w:t>Максимально-часовые тепловые потери, Гкал/ч</w:t>
            </w:r>
          </w:p>
        </w:tc>
        <w:tc>
          <w:tcPr>
            <w:tcW w:w="1389" w:type="pct"/>
            <w:tcBorders>
              <w:top w:val="single" w:sz="4" w:space="0" w:color="auto"/>
              <w:left w:val="single" w:sz="4" w:space="0" w:color="auto"/>
              <w:bottom w:val="single" w:sz="4" w:space="0" w:color="auto"/>
              <w:right w:val="single" w:sz="4" w:space="0" w:color="auto"/>
            </w:tcBorders>
            <w:vAlign w:val="center"/>
          </w:tcPr>
          <w:p w14:paraId="2DC2B338" w14:textId="6F210966" w:rsidR="00D12AF2" w:rsidRDefault="00187E71">
            <w:pPr>
              <w:tabs>
                <w:tab w:val="left" w:pos="1247"/>
              </w:tabs>
              <w:spacing w:after="0" w:line="240" w:lineRule="auto"/>
              <w:ind w:firstLine="0"/>
              <w:jc w:val="center"/>
              <w:rPr>
                <w:sz w:val="20"/>
              </w:rPr>
            </w:pPr>
            <w:r>
              <w:rPr>
                <w:sz w:val="20"/>
              </w:rPr>
              <w:t>4,13</w:t>
            </w:r>
          </w:p>
        </w:tc>
      </w:tr>
      <w:tr w:rsidR="00D12AF2" w14:paraId="1A1C201A" w14:textId="77777777" w:rsidTr="00187E71">
        <w:trPr>
          <w:jc w:val="center"/>
        </w:trPr>
        <w:tc>
          <w:tcPr>
            <w:tcW w:w="3611" w:type="pct"/>
            <w:tcBorders>
              <w:top w:val="single" w:sz="4" w:space="0" w:color="auto"/>
              <w:left w:val="single" w:sz="4" w:space="0" w:color="auto"/>
              <w:bottom w:val="single" w:sz="4" w:space="0" w:color="auto"/>
              <w:right w:val="single" w:sz="4" w:space="0" w:color="auto"/>
            </w:tcBorders>
            <w:vAlign w:val="center"/>
            <w:hideMark/>
          </w:tcPr>
          <w:p w14:paraId="4F810AB7" w14:textId="77777777" w:rsidR="00D12AF2" w:rsidRDefault="00D12AF2">
            <w:pPr>
              <w:tabs>
                <w:tab w:val="left" w:pos="1247"/>
              </w:tabs>
              <w:spacing w:after="0" w:line="240" w:lineRule="auto"/>
              <w:ind w:firstLine="0"/>
              <w:rPr>
                <w:sz w:val="20"/>
              </w:rPr>
            </w:pPr>
            <w:r>
              <w:rPr>
                <w:sz w:val="20"/>
              </w:rPr>
              <w:t>Тепловые потери за межотопительный период, Гкал/ч</w:t>
            </w:r>
          </w:p>
        </w:tc>
        <w:tc>
          <w:tcPr>
            <w:tcW w:w="1389" w:type="pct"/>
            <w:tcBorders>
              <w:top w:val="single" w:sz="4" w:space="0" w:color="auto"/>
              <w:left w:val="single" w:sz="4" w:space="0" w:color="auto"/>
              <w:bottom w:val="single" w:sz="4" w:space="0" w:color="auto"/>
              <w:right w:val="single" w:sz="4" w:space="0" w:color="auto"/>
            </w:tcBorders>
            <w:vAlign w:val="center"/>
          </w:tcPr>
          <w:p w14:paraId="2484EA45" w14:textId="28E86D79" w:rsidR="00D12AF2" w:rsidRDefault="00187E71">
            <w:pPr>
              <w:tabs>
                <w:tab w:val="left" w:pos="1247"/>
              </w:tabs>
              <w:spacing w:after="0" w:line="240" w:lineRule="auto"/>
              <w:ind w:firstLine="0"/>
              <w:jc w:val="center"/>
              <w:rPr>
                <w:sz w:val="20"/>
              </w:rPr>
            </w:pPr>
            <w:r>
              <w:rPr>
                <w:sz w:val="20"/>
              </w:rPr>
              <w:t>0,61</w:t>
            </w:r>
          </w:p>
        </w:tc>
      </w:tr>
      <w:tr w:rsidR="00D12AF2" w14:paraId="79E4D73C" w14:textId="77777777" w:rsidTr="007E6442">
        <w:trPr>
          <w:jc w:val="center"/>
        </w:trPr>
        <w:tc>
          <w:tcPr>
            <w:tcW w:w="3611" w:type="pct"/>
            <w:tcBorders>
              <w:top w:val="single" w:sz="4" w:space="0" w:color="auto"/>
              <w:left w:val="single" w:sz="4" w:space="0" w:color="auto"/>
              <w:bottom w:val="single" w:sz="4" w:space="0" w:color="auto"/>
              <w:right w:val="single" w:sz="4" w:space="0" w:color="auto"/>
            </w:tcBorders>
            <w:vAlign w:val="center"/>
            <w:hideMark/>
          </w:tcPr>
          <w:p w14:paraId="4408406A" w14:textId="77777777" w:rsidR="00D12AF2" w:rsidRDefault="00D12AF2">
            <w:pPr>
              <w:tabs>
                <w:tab w:val="left" w:pos="1247"/>
              </w:tabs>
              <w:spacing w:after="0" w:line="240" w:lineRule="auto"/>
              <w:ind w:firstLine="0"/>
              <w:rPr>
                <w:sz w:val="20"/>
              </w:rPr>
            </w:pPr>
            <w:r>
              <w:rPr>
                <w:sz w:val="20"/>
              </w:rPr>
              <w:t>Суммарные нормативные годовые тепловые потери, Гкал</w:t>
            </w:r>
          </w:p>
        </w:tc>
        <w:tc>
          <w:tcPr>
            <w:tcW w:w="1389" w:type="pct"/>
            <w:tcBorders>
              <w:top w:val="single" w:sz="4" w:space="0" w:color="auto"/>
              <w:left w:val="single" w:sz="4" w:space="0" w:color="auto"/>
              <w:bottom w:val="single" w:sz="4" w:space="0" w:color="auto"/>
              <w:right w:val="single" w:sz="4" w:space="0" w:color="auto"/>
            </w:tcBorders>
            <w:vAlign w:val="center"/>
            <w:hideMark/>
          </w:tcPr>
          <w:p w14:paraId="0B9BFA7A" w14:textId="35B7C75C" w:rsidR="00D12AF2" w:rsidRDefault="00B63498">
            <w:pPr>
              <w:tabs>
                <w:tab w:val="left" w:pos="1247"/>
              </w:tabs>
              <w:spacing w:after="0" w:line="240" w:lineRule="auto"/>
              <w:ind w:firstLine="0"/>
              <w:jc w:val="center"/>
              <w:rPr>
                <w:sz w:val="20"/>
              </w:rPr>
            </w:pPr>
            <w:r>
              <w:rPr>
                <w:sz w:val="20"/>
              </w:rPr>
              <w:t>20</w:t>
            </w:r>
            <w:r w:rsidR="003C4CA9">
              <w:rPr>
                <w:sz w:val="20"/>
              </w:rPr>
              <w:t xml:space="preserve"> </w:t>
            </w:r>
            <w:r>
              <w:rPr>
                <w:sz w:val="20"/>
              </w:rPr>
              <w:t>467</w:t>
            </w:r>
          </w:p>
        </w:tc>
      </w:tr>
      <w:tr w:rsidR="00D12AF2" w14:paraId="47201A22" w14:textId="77777777" w:rsidTr="007E6442">
        <w:trPr>
          <w:jc w:val="center"/>
        </w:trPr>
        <w:tc>
          <w:tcPr>
            <w:tcW w:w="3611" w:type="pct"/>
            <w:tcBorders>
              <w:top w:val="single" w:sz="4" w:space="0" w:color="auto"/>
              <w:left w:val="single" w:sz="4" w:space="0" w:color="auto"/>
              <w:bottom w:val="single" w:sz="4" w:space="0" w:color="auto"/>
              <w:right w:val="single" w:sz="4" w:space="0" w:color="auto"/>
            </w:tcBorders>
            <w:vAlign w:val="center"/>
            <w:hideMark/>
          </w:tcPr>
          <w:p w14:paraId="5B220C7C" w14:textId="77777777" w:rsidR="00D12AF2" w:rsidRDefault="00D12AF2">
            <w:pPr>
              <w:tabs>
                <w:tab w:val="left" w:pos="1247"/>
              </w:tabs>
              <w:spacing w:after="0" w:line="240" w:lineRule="auto"/>
              <w:ind w:left="113" w:firstLine="0"/>
              <w:rPr>
                <w:sz w:val="20"/>
              </w:rPr>
            </w:pPr>
            <w:r>
              <w:rPr>
                <w:sz w:val="20"/>
              </w:rPr>
              <w:t>в т.ч. за отопительный период, Гкал</w:t>
            </w:r>
          </w:p>
        </w:tc>
        <w:tc>
          <w:tcPr>
            <w:tcW w:w="1389" w:type="pct"/>
            <w:tcBorders>
              <w:top w:val="single" w:sz="4" w:space="0" w:color="auto"/>
              <w:left w:val="single" w:sz="4" w:space="0" w:color="auto"/>
              <w:bottom w:val="single" w:sz="4" w:space="0" w:color="auto"/>
              <w:right w:val="single" w:sz="4" w:space="0" w:color="auto"/>
            </w:tcBorders>
            <w:vAlign w:val="center"/>
            <w:hideMark/>
          </w:tcPr>
          <w:p w14:paraId="4445DC45" w14:textId="6667EB30" w:rsidR="00D12AF2" w:rsidRDefault="00B63498">
            <w:pPr>
              <w:tabs>
                <w:tab w:val="left" w:pos="1247"/>
              </w:tabs>
              <w:spacing w:after="0" w:line="240" w:lineRule="auto"/>
              <w:ind w:firstLine="0"/>
              <w:jc w:val="center"/>
              <w:rPr>
                <w:sz w:val="20"/>
              </w:rPr>
            </w:pPr>
            <w:r>
              <w:rPr>
                <w:sz w:val="20"/>
              </w:rPr>
              <w:t>19</w:t>
            </w:r>
            <w:r w:rsidR="003C4CA9">
              <w:rPr>
                <w:sz w:val="20"/>
              </w:rPr>
              <w:t xml:space="preserve"> </w:t>
            </w:r>
            <w:r>
              <w:rPr>
                <w:sz w:val="20"/>
              </w:rPr>
              <w:t>036</w:t>
            </w:r>
          </w:p>
        </w:tc>
      </w:tr>
      <w:tr w:rsidR="00D12AF2" w14:paraId="099374A2" w14:textId="77777777" w:rsidTr="007E6442">
        <w:trPr>
          <w:jc w:val="center"/>
        </w:trPr>
        <w:tc>
          <w:tcPr>
            <w:tcW w:w="3611" w:type="pct"/>
            <w:tcBorders>
              <w:top w:val="single" w:sz="4" w:space="0" w:color="auto"/>
              <w:left w:val="single" w:sz="4" w:space="0" w:color="auto"/>
              <w:bottom w:val="single" w:sz="4" w:space="0" w:color="auto"/>
              <w:right w:val="single" w:sz="4" w:space="0" w:color="auto"/>
            </w:tcBorders>
            <w:vAlign w:val="center"/>
            <w:hideMark/>
          </w:tcPr>
          <w:p w14:paraId="359766BD" w14:textId="77777777" w:rsidR="00D12AF2" w:rsidRDefault="00D12AF2">
            <w:pPr>
              <w:tabs>
                <w:tab w:val="left" w:pos="1247"/>
              </w:tabs>
              <w:spacing w:after="0" w:line="240" w:lineRule="auto"/>
              <w:ind w:left="624" w:firstLine="0"/>
              <w:rPr>
                <w:sz w:val="20"/>
              </w:rPr>
            </w:pPr>
            <w:r>
              <w:rPr>
                <w:sz w:val="20"/>
              </w:rPr>
              <w:t>за межотопительный период, Гкал</w:t>
            </w:r>
          </w:p>
        </w:tc>
        <w:tc>
          <w:tcPr>
            <w:tcW w:w="1389" w:type="pct"/>
            <w:tcBorders>
              <w:top w:val="single" w:sz="4" w:space="0" w:color="auto"/>
              <w:left w:val="single" w:sz="4" w:space="0" w:color="auto"/>
              <w:bottom w:val="single" w:sz="4" w:space="0" w:color="auto"/>
              <w:right w:val="single" w:sz="4" w:space="0" w:color="auto"/>
            </w:tcBorders>
            <w:vAlign w:val="center"/>
            <w:hideMark/>
          </w:tcPr>
          <w:p w14:paraId="0C4D3914" w14:textId="3BB67751" w:rsidR="00D12AF2" w:rsidRDefault="00B63498">
            <w:pPr>
              <w:tabs>
                <w:tab w:val="left" w:pos="1247"/>
              </w:tabs>
              <w:spacing w:after="0" w:line="240" w:lineRule="auto"/>
              <w:ind w:firstLine="0"/>
              <w:jc w:val="center"/>
              <w:rPr>
                <w:sz w:val="20"/>
              </w:rPr>
            </w:pPr>
            <w:r>
              <w:rPr>
                <w:sz w:val="20"/>
              </w:rPr>
              <w:t>1</w:t>
            </w:r>
            <w:r w:rsidR="003C4CA9">
              <w:rPr>
                <w:sz w:val="20"/>
              </w:rPr>
              <w:t xml:space="preserve"> </w:t>
            </w:r>
            <w:r>
              <w:rPr>
                <w:sz w:val="20"/>
              </w:rPr>
              <w:t>431</w:t>
            </w:r>
          </w:p>
        </w:tc>
      </w:tr>
      <w:tr w:rsidR="00D12AF2" w14:paraId="4FFA9543" w14:textId="77777777" w:rsidTr="007E6442">
        <w:trPr>
          <w:jc w:val="center"/>
        </w:trPr>
        <w:tc>
          <w:tcPr>
            <w:tcW w:w="3611" w:type="pct"/>
            <w:tcBorders>
              <w:top w:val="single" w:sz="4" w:space="0" w:color="auto"/>
              <w:left w:val="single" w:sz="4" w:space="0" w:color="auto"/>
              <w:bottom w:val="single" w:sz="4" w:space="0" w:color="auto"/>
              <w:right w:val="single" w:sz="4" w:space="0" w:color="auto"/>
            </w:tcBorders>
            <w:vAlign w:val="center"/>
            <w:hideMark/>
          </w:tcPr>
          <w:p w14:paraId="78EE1F73" w14:textId="77777777" w:rsidR="00D12AF2" w:rsidRDefault="00D12AF2">
            <w:pPr>
              <w:tabs>
                <w:tab w:val="left" w:pos="1247"/>
              </w:tabs>
              <w:spacing w:after="0" w:line="240" w:lineRule="auto"/>
              <w:ind w:firstLine="0"/>
              <w:rPr>
                <w:sz w:val="20"/>
              </w:rPr>
            </w:pPr>
            <w:r>
              <w:rPr>
                <w:sz w:val="20"/>
              </w:rPr>
              <w:t>Значения годовых нормативных потерь теплоносителя с утечкой, м</w:t>
            </w:r>
            <w:r>
              <w:rPr>
                <w:sz w:val="20"/>
                <w:vertAlign w:val="superscript"/>
              </w:rPr>
              <w:t>3</w:t>
            </w:r>
          </w:p>
        </w:tc>
        <w:tc>
          <w:tcPr>
            <w:tcW w:w="1389" w:type="pct"/>
            <w:tcBorders>
              <w:top w:val="single" w:sz="4" w:space="0" w:color="auto"/>
              <w:left w:val="single" w:sz="4" w:space="0" w:color="auto"/>
              <w:bottom w:val="single" w:sz="4" w:space="0" w:color="auto"/>
              <w:right w:val="single" w:sz="4" w:space="0" w:color="auto"/>
            </w:tcBorders>
            <w:vAlign w:val="center"/>
            <w:hideMark/>
          </w:tcPr>
          <w:p w14:paraId="62396C3F" w14:textId="620C20F6" w:rsidR="00D12AF2" w:rsidRDefault="00B63498">
            <w:pPr>
              <w:tabs>
                <w:tab w:val="left" w:pos="1247"/>
              </w:tabs>
              <w:spacing w:after="0" w:line="240" w:lineRule="auto"/>
              <w:ind w:firstLine="0"/>
              <w:jc w:val="center"/>
              <w:rPr>
                <w:sz w:val="20"/>
              </w:rPr>
            </w:pPr>
            <w:r>
              <w:rPr>
                <w:sz w:val="20"/>
              </w:rPr>
              <w:t>31</w:t>
            </w:r>
            <w:r w:rsidR="003C4CA9">
              <w:rPr>
                <w:sz w:val="20"/>
              </w:rPr>
              <w:t xml:space="preserve"> </w:t>
            </w:r>
            <w:r>
              <w:rPr>
                <w:sz w:val="20"/>
              </w:rPr>
              <w:t>327,1</w:t>
            </w:r>
          </w:p>
        </w:tc>
      </w:tr>
    </w:tbl>
    <w:p w14:paraId="5B3D0627" w14:textId="49A5A4EF" w:rsidR="007E6442" w:rsidRPr="007E6442" w:rsidRDefault="00D12AF2" w:rsidP="00187E71">
      <w:pPr>
        <w:spacing w:before="120" w:after="0"/>
        <w:jc w:val="right"/>
      </w:pPr>
      <w:r w:rsidRPr="007E6442">
        <w:t>Таблица 1.</w:t>
      </w:r>
      <w:r w:rsidR="00A3483C">
        <w:t>20</w:t>
      </w:r>
    </w:p>
    <w:p w14:paraId="4F21E5B3" w14:textId="6B8616F5" w:rsidR="00D12AF2" w:rsidRPr="007E6442" w:rsidRDefault="00D12AF2" w:rsidP="007E6442">
      <w:pPr>
        <w:spacing w:before="120"/>
        <w:jc w:val="center"/>
        <w:rPr>
          <w:rFonts w:eastAsiaTheme="minorEastAsia" w:cstheme="minorBidi"/>
          <w:u w:val="single"/>
          <w:lang w:eastAsia="ru-RU"/>
        </w:rPr>
      </w:pPr>
      <w:r w:rsidRPr="007E6442">
        <w:rPr>
          <w:u w:val="single"/>
        </w:rPr>
        <w:t xml:space="preserve">Анализ тепловых потерь в </w:t>
      </w:r>
      <w:r w:rsidR="00EE756E">
        <w:rPr>
          <w:u w:val="single"/>
        </w:rPr>
        <w:t xml:space="preserve">тепловых </w:t>
      </w:r>
      <w:r w:rsidR="00EE756E" w:rsidRPr="00121EC8">
        <w:rPr>
          <w:szCs w:val="28"/>
          <w:u w:val="single"/>
        </w:rPr>
        <w:t>сетях АО НВГРЭС</w:t>
      </w:r>
    </w:p>
    <w:tbl>
      <w:tblPr>
        <w:tblStyle w:val="af2"/>
        <w:tblW w:w="5000" w:type="pct"/>
        <w:jc w:val="center"/>
        <w:tblLook w:val="04A0" w:firstRow="1" w:lastRow="0" w:firstColumn="1" w:lastColumn="0" w:noHBand="0" w:noVBand="1"/>
      </w:tblPr>
      <w:tblGrid>
        <w:gridCol w:w="1070"/>
        <w:gridCol w:w="1792"/>
        <w:gridCol w:w="2073"/>
        <w:gridCol w:w="1475"/>
        <w:gridCol w:w="1177"/>
        <w:gridCol w:w="1757"/>
      </w:tblGrid>
      <w:tr w:rsidR="00A14397" w14:paraId="677F81B9" w14:textId="77777777" w:rsidTr="00A14397">
        <w:trPr>
          <w:jc w:val="center"/>
        </w:trPr>
        <w:tc>
          <w:tcPr>
            <w:tcW w:w="576" w:type="pct"/>
            <w:vMerge w:val="restart"/>
            <w:tcBorders>
              <w:top w:val="single" w:sz="4" w:space="0" w:color="auto"/>
              <w:left w:val="single" w:sz="4" w:space="0" w:color="auto"/>
              <w:bottom w:val="single" w:sz="4" w:space="0" w:color="auto"/>
              <w:right w:val="single" w:sz="4" w:space="0" w:color="auto"/>
            </w:tcBorders>
            <w:vAlign w:val="center"/>
            <w:hideMark/>
          </w:tcPr>
          <w:p w14:paraId="6275F491" w14:textId="77777777" w:rsidR="00D12AF2" w:rsidRDefault="00D12AF2">
            <w:pPr>
              <w:tabs>
                <w:tab w:val="left" w:pos="1247"/>
              </w:tabs>
              <w:spacing w:after="0" w:line="240" w:lineRule="auto"/>
              <w:ind w:firstLine="0"/>
              <w:jc w:val="center"/>
              <w:rPr>
                <w:b/>
                <w:sz w:val="20"/>
              </w:rPr>
            </w:pPr>
            <w:r>
              <w:rPr>
                <w:b/>
                <w:sz w:val="20"/>
              </w:rPr>
              <w:t>Месяц</w:t>
            </w:r>
          </w:p>
        </w:tc>
        <w:tc>
          <w:tcPr>
            <w:tcW w:w="962" w:type="pct"/>
            <w:tcBorders>
              <w:top w:val="single" w:sz="4" w:space="0" w:color="auto"/>
              <w:left w:val="single" w:sz="4" w:space="0" w:color="auto"/>
              <w:bottom w:val="single" w:sz="4" w:space="0" w:color="auto"/>
              <w:right w:val="single" w:sz="4" w:space="0" w:color="auto"/>
            </w:tcBorders>
            <w:vAlign w:val="center"/>
            <w:hideMark/>
          </w:tcPr>
          <w:p w14:paraId="62345822" w14:textId="77777777" w:rsidR="00D12AF2" w:rsidRDefault="00D12AF2">
            <w:pPr>
              <w:tabs>
                <w:tab w:val="left" w:pos="1247"/>
              </w:tabs>
              <w:spacing w:after="0" w:line="240" w:lineRule="auto"/>
              <w:ind w:firstLine="0"/>
              <w:jc w:val="center"/>
              <w:rPr>
                <w:b/>
                <w:sz w:val="20"/>
              </w:rPr>
            </w:pPr>
            <w:r>
              <w:rPr>
                <w:b/>
                <w:sz w:val="20"/>
              </w:rPr>
              <w:t>Среднемесячные тепловые потери через изоляцию</w:t>
            </w:r>
          </w:p>
        </w:tc>
        <w:tc>
          <w:tcPr>
            <w:tcW w:w="1112" w:type="pct"/>
            <w:tcBorders>
              <w:top w:val="single" w:sz="4" w:space="0" w:color="auto"/>
              <w:left w:val="single" w:sz="4" w:space="0" w:color="auto"/>
              <w:bottom w:val="single" w:sz="4" w:space="0" w:color="auto"/>
              <w:right w:val="single" w:sz="4" w:space="0" w:color="auto"/>
            </w:tcBorders>
            <w:vAlign w:val="center"/>
            <w:hideMark/>
          </w:tcPr>
          <w:p w14:paraId="0D25FB0E" w14:textId="77777777" w:rsidR="00D12AF2" w:rsidRDefault="00D12AF2">
            <w:pPr>
              <w:tabs>
                <w:tab w:val="left" w:pos="1247"/>
              </w:tabs>
              <w:spacing w:after="0" w:line="240" w:lineRule="auto"/>
              <w:ind w:firstLine="0"/>
              <w:jc w:val="center"/>
              <w:rPr>
                <w:b/>
                <w:sz w:val="20"/>
              </w:rPr>
            </w:pPr>
            <w:r>
              <w:rPr>
                <w:b/>
                <w:sz w:val="20"/>
              </w:rPr>
              <w:t>Месячные тепловые потери с потерями сетевой воды</w:t>
            </w:r>
          </w:p>
        </w:tc>
        <w:tc>
          <w:tcPr>
            <w:tcW w:w="792" w:type="pct"/>
            <w:tcBorders>
              <w:top w:val="single" w:sz="4" w:space="0" w:color="auto"/>
              <w:left w:val="single" w:sz="4" w:space="0" w:color="auto"/>
              <w:bottom w:val="single" w:sz="4" w:space="0" w:color="auto"/>
              <w:right w:val="single" w:sz="4" w:space="0" w:color="auto"/>
            </w:tcBorders>
            <w:vAlign w:val="center"/>
            <w:hideMark/>
          </w:tcPr>
          <w:p w14:paraId="051CEE61" w14:textId="77777777" w:rsidR="00D12AF2" w:rsidRDefault="00D12AF2">
            <w:pPr>
              <w:tabs>
                <w:tab w:val="left" w:pos="1247"/>
              </w:tabs>
              <w:spacing w:after="0" w:line="240" w:lineRule="auto"/>
              <w:ind w:firstLine="0"/>
              <w:jc w:val="center"/>
              <w:rPr>
                <w:b/>
                <w:sz w:val="20"/>
              </w:rPr>
            </w:pPr>
            <w:r>
              <w:rPr>
                <w:b/>
                <w:sz w:val="20"/>
              </w:rPr>
              <w:t>Суммарные месячные тепловые потери</w:t>
            </w:r>
          </w:p>
        </w:tc>
        <w:tc>
          <w:tcPr>
            <w:tcW w:w="615" w:type="pct"/>
            <w:tcBorders>
              <w:top w:val="single" w:sz="4" w:space="0" w:color="auto"/>
              <w:left w:val="single" w:sz="4" w:space="0" w:color="auto"/>
              <w:bottom w:val="single" w:sz="4" w:space="0" w:color="auto"/>
              <w:right w:val="single" w:sz="4" w:space="0" w:color="auto"/>
            </w:tcBorders>
            <w:vAlign w:val="center"/>
            <w:hideMark/>
          </w:tcPr>
          <w:p w14:paraId="41F1ABBF" w14:textId="77777777" w:rsidR="00D12AF2" w:rsidRDefault="00D12AF2">
            <w:pPr>
              <w:tabs>
                <w:tab w:val="left" w:pos="1247"/>
              </w:tabs>
              <w:spacing w:after="0" w:line="240" w:lineRule="auto"/>
              <w:ind w:firstLine="0"/>
              <w:jc w:val="center"/>
              <w:rPr>
                <w:b/>
                <w:sz w:val="20"/>
              </w:rPr>
            </w:pPr>
            <w:r>
              <w:rPr>
                <w:b/>
                <w:sz w:val="20"/>
              </w:rPr>
              <w:t>Отпуск тепла от источника</w:t>
            </w:r>
          </w:p>
        </w:tc>
        <w:tc>
          <w:tcPr>
            <w:tcW w:w="943" w:type="pct"/>
            <w:tcBorders>
              <w:top w:val="single" w:sz="4" w:space="0" w:color="auto"/>
              <w:left w:val="single" w:sz="4" w:space="0" w:color="auto"/>
              <w:bottom w:val="single" w:sz="4" w:space="0" w:color="auto"/>
              <w:right w:val="single" w:sz="4" w:space="0" w:color="auto"/>
            </w:tcBorders>
            <w:vAlign w:val="center"/>
            <w:hideMark/>
          </w:tcPr>
          <w:p w14:paraId="6F56942D" w14:textId="77777777" w:rsidR="00D12AF2" w:rsidRDefault="00D12AF2">
            <w:pPr>
              <w:tabs>
                <w:tab w:val="left" w:pos="1247"/>
              </w:tabs>
              <w:spacing w:after="0" w:line="240" w:lineRule="auto"/>
              <w:ind w:firstLine="0"/>
              <w:jc w:val="center"/>
              <w:rPr>
                <w:b/>
                <w:sz w:val="20"/>
              </w:rPr>
            </w:pPr>
            <w:r>
              <w:rPr>
                <w:b/>
                <w:sz w:val="20"/>
              </w:rPr>
              <w:t>Отношение тепловых потерь к отпуску тепла</w:t>
            </w:r>
          </w:p>
        </w:tc>
      </w:tr>
      <w:tr w:rsidR="00A14397" w14:paraId="5285D7B0" w14:textId="77777777" w:rsidTr="00A14397">
        <w:trPr>
          <w:jc w:val="center"/>
        </w:trPr>
        <w:tc>
          <w:tcPr>
            <w:tcW w:w="576" w:type="pct"/>
            <w:vMerge/>
            <w:tcBorders>
              <w:top w:val="single" w:sz="4" w:space="0" w:color="auto"/>
              <w:left w:val="single" w:sz="4" w:space="0" w:color="auto"/>
              <w:bottom w:val="single" w:sz="4" w:space="0" w:color="auto"/>
              <w:right w:val="single" w:sz="4" w:space="0" w:color="auto"/>
            </w:tcBorders>
            <w:vAlign w:val="center"/>
            <w:hideMark/>
          </w:tcPr>
          <w:p w14:paraId="21A08E52" w14:textId="77777777" w:rsidR="00D12AF2" w:rsidRDefault="00D12AF2">
            <w:pPr>
              <w:spacing w:after="0" w:line="240" w:lineRule="auto"/>
              <w:ind w:firstLine="0"/>
              <w:jc w:val="left"/>
              <w:rPr>
                <w:rFonts w:eastAsiaTheme="minorEastAsia"/>
                <w:b/>
                <w:sz w:val="20"/>
              </w:rPr>
            </w:pPr>
          </w:p>
        </w:tc>
        <w:tc>
          <w:tcPr>
            <w:tcW w:w="962" w:type="pct"/>
            <w:tcBorders>
              <w:top w:val="single" w:sz="4" w:space="0" w:color="auto"/>
              <w:left w:val="single" w:sz="4" w:space="0" w:color="auto"/>
              <w:bottom w:val="single" w:sz="4" w:space="0" w:color="auto"/>
              <w:right w:val="single" w:sz="4" w:space="0" w:color="auto"/>
            </w:tcBorders>
            <w:vAlign w:val="center"/>
            <w:hideMark/>
          </w:tcPr>
          <w:p w14:paraId="278099C9" w14:textId="77777777" w:rsidR="00D12AF2" w:rsidRDefault="00D12AF2">
            <w:pPr>
              <w:tabs>
                <w:tab w:val="left" w:pos="1247"/>
              </w:tabs>
              <w:spacing w:after="0" w:line="240" w:lineRule="auto"/>
              <w:ind w:firstLine="0"/>
              <w:jc w:val="center"/>
              <w:rPr>
                <w:b/>
                <w:sz w:val="20"/>
              </w:rPr>
            </w:pPr>
            <w:r>
              <w:rPr>
                <w:b/>
                <w:sz w:val="20"/>
              </w:rPr>
              <w:t>Гкал</w:t>
            </w:r>
          </w:p>
        </w:tc>
        <w:tc>
          <w:tcPr>
            <w:tcW w:w="1112" w:type="pct"/>
            <w:tcBorders>
              <w:top w:val="single" w:sz="4" w:space="0" w:color="auto"/>
              <w:left w:val="single" w:sz="4" w:space="0" w:color="auto"/>
              <w:bottom w:val="single" w:sz="4" w:space="0" w:color="auto"/>
              <w:right w:val="single" w:sz="4" w:space="0" w:color="auto"/>
            </w:tcBorders>
            <w:vAlign w:val="center"/>
            <w:hideMark/>
          </w:tcPr>
          <w:p w14:paraId="0B987E21" w14:textId="77777777" w:rsidR="00D12AF2" w:rsidRDefault="00D12AF2">
            <w:pPr>
              <w:tabs>
                <w:tab w:val="left" w:pos="1247"/>
              </w:tabs>
              <w:spacing w:after="0" w:line="240" w:lineRule="auto"/>
              <w:ind w:firstLine="0"/>
              <w:jc w:val="center"/>
              <w:rPr>
                <w:b/>
                <w:sz w:val="20"/>
              </w:rPr>
            </w:pPr>
            <w:r>
              <w:rPr>
                <w:b/>
                <w:sz w:val="20"/>
              </w:rPr>
              <w:t>Гкал</w:t>
            </w:r>
          </w:p>
        </w:tc>
        <w:tc>
          <w:tcPr>
            <w:tcW w:w="792" w:type="pct"/>
            <w:tcBorders>
              <w:top w:val="single" w:sz="4" w:space="0" w:color="auto"/>
              <w:left w:val="single" w:sz="4" w:space="0" w:color="auto"/>
              <w:bottom w:val="single" w:sz="4" w:space="0" w:color="auto"/>
              <w:right w:val="single" w:sz="4" w:space="0" w:color="auto"/>
            </w:tcBorders>
            <w:vAlign w:val="center"/>
            <w:hideMark/>
          </w:tcPr>
          <w:p w14:paraId="742B5DC0" w14:textId="77777777" w:rsidR="00D12AF2" w:rsidRDefault="00D12AF2">
            <w:pPr>
              <w:tabs>
                <w:tab w:val="left" w:pos="1247"/>
              </w:tabs>
              <w:spacing w:after="0" w:line="240" w:lineRule="auto"/>
              <w:ind w:firstLine="0"/>
              <w:jc w:val="center"/>
              <w:rPr>
                <w:b/>
                <w:sz w:val="20"/>
              </w:rPr>
            </w:pPr>
            <w:r>
              <w:rPr>
                <w:b/>
                <w:sz w:val="20"/>
              </w:rPr>
              <w:t>Гкал</w:t>
            </w:r>
          </w:p>
        </w:tc>
        <w:tc>
          <w:tcPr>
            <w:tcW w:w="615" w:type="pct"/>
            <w:tcBorders>
              <w:top w:val="single" w:sz="4" w:space="0" w:color="auto"/>
              <w:left w:val="single" w:sz="4" w:space="0" w:color="auto"/>
              <w:bottom w:val="single" w:sz="4" w:space="0" w:color="auto"/>
              <w:right w:val="single" w:sz="4" w:space="0" w:color="auto"/>
            </w:tcBorders>
            <w:vAlign w:val="center"/>
            <w:hideMark/>
          </w:tcPr>
          <w:p w14:paraId="3EB87D92" w14:textId="77777777" w:rsidR="00D12AF2" w:rsidRDefault="00D12AF2">
            <w:pPr>
              <w:tabs>
                <w:tab w:val="left" w:pos="1247"/>
              </w:tabs>
              <w:spacing w:after="0" w:line="240" w:lineRule="auto"/>
              <w:ind w:firstLine="0"/>
              <w:jc w:val="center"/>
              <w:rPr>
                <w:b/>
                <w:sz w:val="20"/>
              </w:rPr>
            </w:pPr>
            <w:r>
              <w:rPr>
                <w:b/>
                <w:sz w:val="20"/>
              </w:rPr>
              <w:t>Гкал/ч</w:t>
            </w:r>
          </w:p>
        </w:tc>
        <w:tc>
          <w:tcPr>
            <w:tcW w:w="943" w:type="pct"/>
            <w:tcBorders>
              <w:top w:val="single" w:sz="4" w:space="0" w:color="auto"/>
              <w:left w:val="single" w:sz="4" w:space="0" w:color="auto"/>
              <w:bottom w:val="single" w:sz="4" w:space="0" w:color="auto"/>
              <w:right w:val="single" w:sz="4" w:space="0" w:color="auto"/>
            </w:tcBorders>
            <w:vAlign w:val="center"/>
            <w:hideMark/>
          </w:tcPr>
          <w:p w14:paraId="46B61664" w14:textId="77777777" w:rsidR="00D12AF2" w:rsidRDefault="00D12AF2">
            <w:pPr>
              <w:tabs>
                <w:tab w:val="left" w:pos="1247"/>
              </w:tabs>
              <w:spacing w:after="0" w:line="240" w:lineRule="auto"/>
              <w:ind w:firstLine="0"/>
              <w:jc w:val="center"/>
              <w:rPr>
                <w:b/>
                <w:sz w:val="20"/>
              </w:rPr>
            </w:pPr>
            <w:r>
              <w:rPr>
                <w:b/>
                <w:sz w:val="20"/>
              </w:rPr>
              <w:t>%</w:t>
            </w:r>
          </w:p>
        </w:tc>
      </w:tr>
      <w:tr w:rsidR="00A42DA7" w14:paraId="08516D41" w14:textId="77777777" w:rsidTr="00651B46">
        <w:trPr>
          <w:jc w:val="center"/>
        </w:trPr>
        <w:tc>
          <w:tcPr>
            <w:tcW w:w="576" w:type="pct"/>
            <w:tcBorders>
              <w:top w:val="single" w:sz="4" w:space="0" w:color="auto"/>
              <w:left w:val="single" w:sz="4" w:space="0" w:color="auto"/>
              <w:bottom w:val="single" w:sz="4" w:space="0" w:color="auto"/>
              <w:right w:val="single" w:sz="4" w:space="0" w:color="auto"/>
            </w:tcBorders>
            <w:vAlign w:val="center"/>
            <w:hideMark/>
          </w:tcPr>
          <w:p w14:paraId="73B06136" w14:textId="77777777" w:rsidR="00A42DA7" w:rsidRDefault="00A42DA7" w:rsidP="00A42DA7">
            <w:pPr>
              <w:tabs>
                <w:tab w:val="left" w:pos="1247"/>
              </w:tabs>
              <w:spacing w:after="0" w:line="240" w:lineRule="auto"/>
              <w:ind w:firstLine="0"/>
              <w:jc w:val="center"/>
              <w:rPr>
                <w:sz w:val="20"/>
              </w:rPr>
            </w:pPr>
            <w:r>
              <w:rPr>
                <w:sz w:val="20"/>
              </w:rPr>
              <w:t>Январь</w:t>
            </w:r>
          </w:p>
        </w:tc>
        <w:tc>
          <w:tcPr>
            <w:tcW w:w="962" w:type="pct"/>
            <w:tcBorders>
              <w:top w:val="single" w:sz="4" w:space="0" w:color="auto"/>
              <w:left w:val="single" w:sz="4" w:space="0" w:color="auto"/>
              <w:bottom w:val="single" w:sz="4" w:space="0" w:color="auto"/>
              <w:right w:val="single" w:sz="4" w:space="0" w:color="auto"/>
            </w:tcBorders>
            <w:vAlign w:val="bottom"/>
            <w:hideMark/>
          </w:tcPr>
          <w:p w14:paraId="508E527F" w14:textId="582B91EC" w:rsidR="00A42DA7" w:rsidRPr="00CF116B" w:rsidRDefault="000F78D8" w:rsidP="00A42DA7">
            <w:pPr>
              <w:tabs>
                <w:tab w:val="left" w:pos="1247"/>
              </w:tabs>
              <w:spacing w:after="0" w:line="240" w:lineRule="auto"/>
              <w:ind w:firstLine="0"/>
              <w:jc w:val="center"/>
              <w:rPr>
                <w:sz w:val="20"/>
              </w:rPr>
            </w:pPr>
            <w:r w:rsidRPr="00CF116B">
              <w:rPr>
                <w:sz w:val="20"/>
              </w:rPr>
              <w:t>2773</w:t>
            </w:r>
          </w:p>
        </w:tc>
        <w:tc>
          <w:tcPr>
            <w:tcW w:w="1112" w:type="pct"/>
            <w:tcBorders>
              <w:top w:val="single" w:sz="4" w:space="0" w:color="auto"/>
              <w:left w:val="single" w:sz="4" w:space="0" w:color="auto"/>
              <w:bottom w:val="single" w:sz="4" w:space="0" w:color="auto"/>
              <w:right w:val="single" w:sz="4" w:space="0" w:color="auto"/>
            </w:tcBorders>
            <w:vAlign w:val="bottom"/>
            <w:hideMark/>
          </w:tcPr>
          <w:p w14:paraId="7EFFB1F7" w14:textId="418E6831" w:rsidR="00A42DA7" w:rsidRPr="00CF116B" w:rsidRDefault="000F78D8" w:rsidP="00A42DA7">
            <w:pPr>
              <w:tabs>
                <w:tab w:val="left" w:pos="1247"/>
              </w:tabs>
              <w:spacing w:after="0" w:line="240" w:lineRule="auto"/>
              <w:ind w:firstLine="0"/>
              <w:jc w:val="center"/>
              <w:rPr>
                <w:sz w:val="20"/>
              </w:rPr>
            </w:pPr>
            <w:r w:rsidRPr="00CF116B">
              <w:rPr>
                <w:sz w:val="20"/>
              </w:rPr>
              <w:t>418</w:t>
            </w:r>
          </w:p>
        </w:tc>
        <w:tc>
          <w:tcPr>
            <w:tcW w:w="792" w:type="pct"/>
            <w:tcBorders>
              <w:top w:val="single" w:sz="4" w:space="0" w:color="auto"/>
              <w:left w:val="single" w:sz="4" w:space="0" w:color="auto"/>
              <w:bottom w:val="single" w:sz="4" w:space="0" w:color="auto"/>
              <w:right w:val="single" w:sz="4" w:space="0" w:color="auto"/>
            </w:tcBorders>
            <w:vAlign w:val="bottom"/>
            <w:hideMark/>
          </w:tcPr>
          <w:p w14:paraId="325B5D26" w14:textId="650DFB01" w:rsidR="00A42DA7" w:rsidRPr="00CF116B" w:rsidRDefault="000F78D8" w:rsidP="00A42DA7">
            <w:pPr>
              <w:tabs>
                <w:tab w:val="left" w:pos="1247"/>
              </w:tabs>
              <w:spacing w:after="0" w:line="240" w:lineRule="auto"/>
              <w:ind w:firstLine="0"/>
              <w:jc w:val="center"/>
              <w:rPr>
                <w:sz w:val="20"/>
              </w:rPr>
            </w:pPr>
            <w:r w:rsidRPr="00CF116B">
              <w:rPr>
                <w:sz w:val="20"/>
              </w:rPr>
              <w:t>3191</w:t>
            </w:r>
          </w:p>
        </w:tc>
        <w:tc>
          <w:tcPr>
            <w:tcW w:w="615" w:type="pct"/>
            <w:tcBorders>
              <w:top w:val="single" w:sz="4" w:space="0" w:color="auto"/>
              <w:left w:val="single" w:sz="4" w:space="0" w:color="auto"/>
              <w:bottom w:val="single" w:sz="4" w:space="0" w:color="auto"/>
              <w:right w:val="single" w:sz="4" w:space="0" w:color="auto"/>
            </w:tcBorders>
            <w:vAlign w:val="bottom"/>
            <w:hideMark/>
          </w:tcPr>
          <w:p w14:paraId="76113D90" w14:textId="5570033B" w:rsidR="00A42DA7" w:rsidRPr="00CF116B" w:rsidRDefault="000F78D8" w:rsidP="00A42DA7">
            <w:pPr>
              <w:tabs>
                <w:tab w:val="left" w:pos="1247"/>
              </w:tabs>
              <w:spacing w:after="0" w:line="240" w:lineRule="auto"/>
              <w:ind w:firstLine="0"/>
              <w:jc w:val="center"/>
              <w:rPr>
                <w:sz w:val="20"/>
              </w:rPr>
            </w:pPr>
            <w:r w:rsidRPr="00CF116B">
              <w:rPr>
                <w:sz w:val="20"/>
              </w:rPr>
              <w:t>31448</w:t>
            </w:r>
          </w:p>
        </w:tc>
        <w:tc>
          <w:tcPr>
            <w:tcW w:w="943" w:type="pct"/>
            <w:tcBorders>
              <w:top w:val="single" w:sz="4" w:space="0" w:color="auto"/>
              <w:left w:val="single" w:sz="4" w:space="0" w:color="auto"/>
              <w:bottom w:val="single" w:sz="4" w:space="0" w:color="auto"/>
              <w:right w:val="single" w:sz="4" w:space="0" w:color="auto"/>
            </w:tcBorders>
            <w:vAlign w:val="bottom"/>
            <w:hideMark/>
          </w:tcPr>
          <w:p w14:paraId="0E73B773" w14:textId="571F4FE8" w:rsidR="00A42DA7" w:rsidRPr="00CF116B" w:rsidRDefault="000F78D8" w:rsidP="00A42DA7">
            <w:pPr>
              <w:tabs>
                <w:tab w:val="left" w:pos="1247"/>
              </w:tabs>
              <w:spacing w:after="0" w:line="240" w:lineRule="auto"/>
              <w:ind w:firstLine="0"/>
              <w:jc w:val="center"/>
              <w:rPr>
                <w:sz w:val="20"/>
              </w:rPr>
            </w:pPr>
            <w:r w:rsidRPr="00CF116B">
              <w:rPr>
                <w:sz w:val="20"/>
              </w:rPr>
              <w:t>10,15</w:t>
            </w:r>
          </w:p>
        </w:tc>
      </w:tr>
      <w:tr w:rsidR="00A42DA7" w14:paraId="6C5AF8A9" w14:textId="77777777" w:rsidTr="00651B46">
        <w:trPr>
          <w:jc w:val="center"/>
        </w:trPr>
        <w:tc>
          <w:tcPr>
            <w:tcW w:w="576" w:type="pct"/>
            <w:tcBorders>
              <w:top w:val="single" w:sz="4" w:space="0" w:color="auto"/>
              <w:left w:val="single" w:sz="4" w:space="0" w:color="auto"/>
              <w:bottom w:val="single" w:sz="4" w:space="0" w:color="auto"/>
              <w:right w:val="single" w:sz="4" w:space="0" w:color="auto"/>
            </w:tcBorders>
            <w:vAlign w:val="center"/>
            <w:hideMark/>
          </w:tcPr>
          <w:p w14:paraId="36D90C1D" w14:textId="77777777" w:rsidR="00A42DA7" w:rsidRDefault="00A42DA7" w:rsidP="00A42DA7">
            <w:pPr>
              <w:tabs>
                <w:tab w:val="left" w:pos="1247"/>
              </w:tabs>
              <w:spacing w:after="0" w:line="240" w:lineRule="auto"/>
              <w:ind w:firstLine="0"/>
              <w:jc w:val="center"/>
              <w:rPr>
                <w:sz w:val="20"/>
              </w:rPr>
            </w:pPr>
            <w:r>
              <w:rPr>
                <w:sz w:val="20"/>
              </w:rPr>
              <w:t>Февраль</w:t>
            </w:r>
          </w:p>
        </w:tc>
        <w:tc>
          <w:tcPr>
            <w:tcW w:w="962" w:type="pct"/>
            <w:tcBorders>
              <w:top w:val="single" w:sz="4" w:space="0" w:color="auto"/>
              <w:left w:val="single" w:sz="4" w:space="0" w:color="auto"/>
              <w:bottom w:val="single" w:sz="4" w:space="0" w:color="auto"/>
              <w:right w:val="single" w:sz="4" w:space="0" w:color="auto"/>
            </w:tcBorders>
            <w:vAlign w:val="bottom"/>
            <w:hideMark/>
          </w:tcPr>
          <w:p w14:paraId="3FB28289" w14:textId="27D72FAC" w:rsidR="00A42DA7" w:rsidRPr="00CF116B" w:rsidRDefault="000F78D8" w:rsidP="00A42DA7">
            <w:pPr>
              <w:tabs>
                <w:tab w:val="left" w:pos="1247"/>
              </w:tabs>
              <w:spacing w:after="0" w:line="240" w:lineRule="auto"/>
              <w:ind w:firstLine="0"/>
              <w:jc w:val="center"/>
              <w:rPr>
                <w:sz w:val="20"/>
              </w:rPr>
            </w:pPr>
            <w:r w:rsidRPr="00CF116B">
              <w:rPr>
                <w:sz w:val="20"/>
              </w:rPr>
              <w:t>2489</w:t>
            </w:r>
          </w:p>
        </w:tc>
        <w:tc>
          <w:tcPr>
            <w:tcW w:w="1112" w:type="pct"/>
            <w:tcBorders>
              <w:top w:val="single" w:sz="4" w:space="0" w:color="auto"/>
              <w:left w:val="single" w:sz="4" w:space="0" w:color="auto"/>
              <w:bottom w:val="single" w:sz="4" w:space="0" w:color="auto"/>
              <w:right w:val="single" w:sz="4" w:space="0" w:color="auto"/>
            </w:tcBorders>
            <w:vAlign w:val="bottom"/>
            <w:hideMark/>
          </w:tcPr>
          <w:p w14:paraId="3E469EFB" w14:textId="5A8E1A1B" w:rsidR="00A42DA7" w:rsidRPr="00CF116B" w:rsidRDefault="000F78D8" w:rsidP="00A42DA7">
            <w:pPr>
              <w:tabs>
                <w:tab w:val="left" w:pos="1247"/>
              </w:tabs>
              <w:spacing w:after="0" w:line="240" w:lineRule="auto"/>
              <w:ind w:firstLine="0"/>
              <w:jc w:val="center"/>
              <w:rPr>
                <w:sz w:val="20"/>
              </w:rPr>
            </w:pPr>
            <w:r w:rsidRPr="00CF116B">
              <w:rPr>
                <w:sz w:val="20"/>
              </w:rPr>
              <w:t>381</w:t>
            </w:r>
          </w:p>
        </w:tc>
        <w:tc>
          <w:tcPr>
            <w:tcW w:w="792" w:type="pct"/>
            <w:tcBorders>
              <w:top w:val="single" w:sz="4" w:space="0" w:color="auto"/>
              <w:left w:val="single" w:sz="4" w:space="0" w:color="auto"/>
              <w:bottom w:val="single" w:sz="4" w:space="0" w:color="auto"/>
              <w:right w:val="single" w:sz="4" w:space="0" w:color="auto"/>
            </w:tcBorders>
            <w:vAlign w:val="bottom"/>
            <w:hideMark/>
          </w:tcPr>
          <w:p w14:paraId="364DDB86" w14:textId="7DC00D08" w:rsidR="00A42DA7" w:rsidRPr="00CF116B" w:rsidRDefault="000F78D8" w:rsidP="00A42DA7">
            <w:pPr>
              <w:tabs>
                <w:tab w:val="left" w:pos="1247"/>
              </w:tabs>
              <w:spacing w:after="0" w:line="240" w:lineRule="auto"/>
              <w:ind w:firstLine="0"/>
              <w:jc w:val="center"/>
              <w:rPr>
                <w:sz w:val="20"/>
              </w:rPr>
            </w:pPr>
            <w:r w:rsidRPr="00CF116B">
              <w:rPr>
                <w:sz w:val="20"/>
              </w:rPr>
              <w:t>2870</w:t>
            </w:r>
          </w:p>
        </w:tc>
        <w:tc>
          <w:tcPr>
            <w:tcW w:w="615" w:type="pct"/>
            <w:tcBorders>
              <w:top w:val="single" w:sz="4" w:space="0" w:color="auto"/>
              <w:left w:val="single" w:sz="4" w:space="0" w:color="auto"/>
              <w:bottom w:val="single" w:sz="4" w:space="0" w:color="auto"/>
              <w:right w:val="single" w:sz="4" w:space="0" w:color="auto"/>
            </w:tcBorders>
            <w:vAlign w:val="bottom"/>
            <w:hideMark/>
          </w:tcPr>
          <w:p w14:paraId="63EB8370" w14:textId="581FA26E" w:rsidR="00A42DA7" w:rsidRPr="00CF116B" w:rsidRDefault="000F78D8" w:rsidP="00A42DA7">
            <w:pPr>
              <w:tabs>
                <w:tab w:val="left" w:pos="1247"/>
              </w:tabs>
              <w:spacing w:after="0" w:line="240" w:lineRule="auto"/>
              <w:ind w:firstLine="0"/>
              <w:jc w:val="center"/>
              <w:rPr>
                <w:sz w:val="20"/>
              </w:rPr>
            </w:pPr>
            <w:r w:rsidRPr="00CF116B">
              <w:rPr>
                <w:sz w:val="20"/>
              </w:rPr>
              <w:t>27799</w:t>
            </w:r>
          </w:p>
        </w:tc>
        <w:tc>
          <w:tcPr>
            <w:tcW w:w="943" w:type="pct"/>
            <w:tcBorders>
              <w:top w:val="single" w:sz="4" w:space="0" w:color="auto"/>
              <w:left w:val="single" w:sz="4" w:space="0" w:color="auto"/>
              <w:bottom w:val="single" w:sz="4" w:space="0" w:color="auto"/>
              <w:right w:val="single" w:sz="4" w:space="0" w:color="auto"/>
            </w:tcBorders>
            <w:vAlign w:val="bottom"/>
            <w:hideMark/>
          </w:tcPr>
          <w:p w14:paraId="5D1E3EC5" w14:textId="456742B5" w:rsidR="00A42DA7" w:rsidRPr="00CF116B" w:rsidRDefault="000F78D8" w:rsidP="00A42DA7">
            <w:pPr>
              <w:tabs>
                <w:tab w:val="left" w:pos="1247"/>
              </w:tabs>
              <w:spacing w:after="0" w:line="240" w:lineRule="auto"/>
              <w:ind w:firstLine="0"/>
              <w:jc w:val="center"/>
              <w:rPr>
                <w:sz w:val="20"/>
              </w:rPr>
            </w:pPr>
            <w:r w:rsidRPr="00CF116B">
              <w:rPr>
                <w:sz w:val="20"/>
              </w:rPr>
              <w:t>10,32</w:t>
            </w:r>
          </w:p>
        </w:tc>
      </w:tr>
      <w:tr w:rsidR="00A42DA7" w14:paraId="4FF3CA73" w14:textId="77777777" w:rsidTr="00651B46">
        <w:trPr>
          <w:jc w:val="center"/>
        </w:trPr>
        <w:tc>
          <w:tcPr>
            <w:tcW w:w="576" w:type="pct"/>
            <w:tcBorders>
              <w:top w:val="single" w:sz="4" w:space="0" w:color="auto"/>
              <w:left w:val="single" w:sz="4" w:space="0" w:color="auto"/>
              <w:bottom w:val="single" w:sz="4" w:space="0" w:color="auto"/>
              <w:right w:val="single" w:sz="4" w:space="0" w:color="auto"/>
            </w:tcBorders>
            <w:vAlign w:val="center"/>
            <w:hideMark/>
          </w:tcPr>
          <w:p w14:paraId="79025737" w14:textId="77777777" w:rsidR="00A42DA7" w:rsidRDefault="00A42DA7" w:rsidP="00A42DA7">
            <w:pPr>
              <w:tabs>
                <w:tab w:val="left" w:pos="1247"/>
              </w:tabs>
              <w:spacing w:after="0" w:line="240" w:lineRule="auto"/>
              <w:ind w:firstLine="0"/>
              <w:jc w:val="center"/>
              <w:rPr>
                <w:sz w:val="20"/>
              </w:rPr>
            </w:pPr>
            <w:r>
              <w:rPr>
                <w:sz w:val="20"/>
              </w:rPr>
              <w:t>Март</w:t>
            </w:r>
          </w:p>
        </w:tc>
        <w:tc>
          <w:tcPr>
            <w:tcW w:w="962" w:type="pct"/>
            <w:tcBorders>
              <w:top w:val="single" w:sz="4" w:space="0" w:color="auto"/>
              <w:left w:val="single" w:sz="4" w:space="0" w:color="auto"/>
              <w:bottom w:val="single" w:sz="4" w:space="0" w:color="auto"/>
              <w:right w:val="single" w:sz="4" w:space="0" w:color="auto"/>
            </w:tcBorders>
            <w:vAlign w:val="bottom"/>
            <w:hideMark/>
          </w:tcPr>
          <w:p w14:paraId="69D8C181" w14:textId="5F28FE4A" w:rsidR="00A42DA7" w:rsidRPr="00CF116B" w:rsidRDefault="000F78D8" w:rsidP="00A42DA7">
            <w:pPr>
              <w:tabs>
                <w:tab w:val="left" w:pos="1247"/>
              </w:tabs>
              <w:spacing w:after="0" w:line="240" w:lineRule="auto"/>
              <w:ind w:firstLine="0"/>
              <w:jc w:val="center"/>
              <w:rPr>
                <w:sz w:val="20"/>
              </w:rPr>
            </w:pPr>
            <w:r w:rsidRPr="00CF116B">
              <w:rPr>
                <w:sz w:val="20"/>
              </w:rPr>
              <w:t>2205</w:t>
            </w:r>
          </w:p>
        </w:tc>
        <w:tc>
          <w:tcPr>
            <w:tcW w:w="1112" w:type="pct"/>
            <w:tcBorders>
              <w:top w:val="single" w:sz="4" w:space="0" w:color="auto"/>
              <w:left w:val="single" w:sz="4" w:space="0" w:color="auto"/>
              <w:bottom w:val="single" w:sz="4" w:space="0" w:color="auto"/>
              <w:right w:val="single" w:sz="4" w:space="0" w:color="auto"/>
            </w:tcBorders>
            <w:vAlign w:val="bottom"/>
            <w:hideMark/>
          </w:tcPr>
          <w:p w14:paraId="3B845AB0" w14:textId="219CDE90" w:rsidR="00A42DA7" w:rsidRPr="00CF116B" w:rsidRDefault="000F78D8" w:rsidP="00A42DA7">
            <w:pPr>
              <w:tabs>
                <w:tab w:val="left" w:pos="1247"/>
              </w:tabs>
              <w:spacing w:after="0" w:line="240" w:lineRule="auto"/>
              <w:ind w:firstLine="0"/>
              <w:jc w:val="center"/>
              <w:rPr>
                <w:sz w:val="20"/>
              </w:rPr>
            </w:pPr>
            <w:r w:rsidRPr="00CF116B">
              <w:rPr>
                <w:sz w:val="20"/>
              </w:rPr>
              <w:t>371</w:t>
            </w:r>
          </w:p>
        </w:tc>
        <w:tc>
          <w:tcPr>
            <w:tcW w:w="792" w:type="pct"/>
            <w:tcBorders>
              <w:top w:val="single" w:sz="4" w:space="0" w:color="auto"/>
              <w:left w:val="single" w:sz="4" w:space="0" w:color="auto"/>
              <w:bottom w:val="single" w:sz="4" w:space="0" w:color="auto"/>
              <w:right w:val="single" w:sz="4" w:space="0" w:color="auto"/>
            </w:tcBorders>
            <w:vAlign w:val="bottom"/>
            <w:hideMark/>
          </w:tcPr>
          <w:p w14:paraId="5F97F032" w14:textId="450E96AA" w:rsidR="00A42DA7" w:rsidRPr="00CF116B" w:rsidRDefault="000F78D8" w:rsidP="00A42DA7">
            <w:pPr>
              <w:tabs>
                <w:tab w:val="left" w:pos="1247"/>
              </w:tabs>
              <w:spacing w:after="0" w:line="240" w:lineRule="auto"/>
              <w:ind w:firstLine="0"/>
              <w:jc w:val="center"/>
              <w:rPr>
                <w:sz w:val="20"/>
              </w:rPr>
            </w:pPr>
            <w:r w:rsidRPr="00CF116B">
              <w:rPr>
                <w:sz w:val="20"/>
              </w:rPr>
              <w:t>2576</w:t>
            </w:r>
          </w:p>
        </w:tc>
        <w:tc>
          <w:tcPr>
            <w:tcW w:w="615" w:type="pct"/>
            <w:tcBorders>
              <w:top w:val="single" w:sz="4" w:space="0" w:color="auto"/>
              <w:left w:val="single" w:sz="4" w:space="0" w:color="auto"/>
              <w:bottom w:val="single" w:sz="4" w:space="0" w:color="auto"/>
              <w:right w:val="single" w:sz="4" w:space="0" w:color="auto"/>
            </w:tcBorders>
            <w:vAlign w:val="bottom"/>
            <w:hideMark/>
          </w:tcPr>
          <w:p w14:paraId="62E69B55" w14:textId="50820670" w:rsidR="00A42DA7" w:rsidRPr="00CF116B" w:rsidRDefault="000F78D8" w:rsidP="00A42DA7">
            <w:pPr>
              <w:tabs>
                <w:tab w:val="left" w:pos="1247"/>
              </w:tabs>
              <w:spacing w:after="0" w:line="240" w:lineRule="auto"/>
              <w:ind w:firstLine="0"/>
              <w:jc w:val="center"/>
              <w:rPr>
                <w:sz w:val="20"/>
              </w:rPr>
            </w:pPr>
            <w:r w:rsidRPr="00CF116B">
              <w:rPr>
                <w:sz w:val="20"/>
              </w:rPr>
              <w:t>24285</w:t>
            </w:r>
          </w:p>
        </w:tc>
        <w:tc>
          <w:tcPr>
            <w:tcW w:w="943" w:type="pct"/>
            <w:tcBorders>
              <w:top w:val="single" w:sz="4" w:space="0" w:color="auto"/>
              <w:left w:val="single" w:sz="4" w:space="0" w:color="auto"/>
              <w:bottom w:val="single" w:sz="4" w:space="0" w:color="auto"/>
              <w:right w:val="single" w:sz="4" w:space="0" w:color="auto"/>
            </w:tcBorders>
            <w:vAlign w:val="bottom"/>
            <w:hideMark/>
          </w:tcPr>
          <w:p w14:paraId="43E1FEAB" w14:textId="0A38D8C5" w:rsidR="00A42DA7" w:rsidRPr="00CF116B" w:rsidRDefault="000F78D8" w:rsidP="00A42DA7">
            <w:pPr>
              <w:tabs>
                <w:tab w:val="left" w:pos="1247"/>
              </w:tabs>
              <w:spacing w:after="0" w:line="240" w:lineRule="auto"/>
              <w:ind w:firstLine="0"/>
              <w:jc w:val="center"/>
              <w:rPr>
                <w:sz w:val="20"/>
              </w:rPr>
            </w:pPr>
            <w:r w:rsidRPr="00CF116B">
              <w:rPr>
                <w:sz w:val="20"/>
              </w:rPr>
              <w:t>10,61</w:t>
            </w:r>
          </w:p>
        </w:tc>
      </w:tr>
      <w:tr w:rsidR="00A42DA7" w14:paraId="0EBE67D3" w14:textId="77777777" w:rsidTr="00651B46">
        <w:trPr>
          <w:jc w:val="center"/>
        </w:trPr>
        <w:tc>
          <w:tcPr>
            <w:tcW w:w="576" w:type="pct"/>
            <w:tcBorders>
              <w:top w:val="single" w:sz="4" w:space="0" w:color="auto"/>
              <w:left w:val="single" w:sz="4" w:space="0" w:color="auto"/>
              <w:bottom w:val="single" w:sz="4" w:space="0" w:color="auto"/>
              <w:right w:val="single" w:sz="4" w:space="0" w:color="auto"/>
            </w:tcBorders>
            <w:vAlign w:val="center"/>
            <w:hideMark/>
          </w:tcPr>
          <w:p w14:paraId="56AA7FEF" w14:textId="77777777" w:rsidR="00A42DA7" w:rsidRDefault="00A42DA7" w:rsidP="00A42DA7">
            <w:pPr>
              <w:tabs>
                <w:tab w:val="left" w:pos="1247"/>
              </w:tabs>
              <w:spacing w:after="0" w:line="240" w:lineRule="auto"/>
              <w:ind w:firstLine="0"/>
              <w:jc w:val="center"/>
              <w:rPr>
                <w:sz w:val="20"/>
              </w:rPr>
            </w:pPr>
            <w:r>
              <w:rPr>
                <w:sz w:val="20"/>
              </w:rPr>
              <w:t>Апрель</w:t>
            </w:r>
          </w:p>
        </w:tc>
        <w:tc>
          <w:tcPr>
            <w:tcW w:w="962" w:type="pct"/>
            <w:tcBorders>
              <w:top w:val="single" w:sz="4" w:space="0" w:color="auto"/>
              <w:left w:val="single" w:sz="4" w:space="0" w:color="auto"/>
              <w:bottom w:val="single" w:sz="4" w:space="0" w:color="auto"/>
              <w:right w:val="single" w:sz="4" w:space="0" w:color="auto"/>
            </w:tcBorders>
            <w:vAlign w:val="bottom"/>
            <w:hideMark/>
          </w:tcPr>
          <w:p w14:paraId="65FACBB7" w14:textId="0BA83B77" w:rsidR="00A42DA7" w:rsidRPr="00CF116B" w:rsidRDefault="000F78D8" w:rsidP="00A42DA7">
            <w:pPr>
              <w:tabs>
                <w:tab w:val="left" w:pos="1247"/>
              </w:tabs>
              <w:spacing w:after="0" w:line="240" w:lineRule="auto"/>
              <w:ind w:firstLine="0"/>
              <w:jc w:val="center"/>
              <w:rPr>
                <w:sz w:val="20"/>
              </w:rPr>
            </w:pPr>
            <w:r w:rsidRPr="00CF116B">
              <w:rPr>
                <w:sz w:val="20"/>
              </w:rPr>
              <w:t>1860</w:t>
            </w:r>
          </w:p>
        </w:tc>
        <w:tc>
          <w:tcPr>
            <w:tcW w:w="1112" w:type="pct"/>
            <w:tcBorders>
              <w:top w:val="single" w:sz="4" w:space="0" w:color="auto"/>
              <w:left w:val="single" w:sz="4" w:space="0" w:color="auto"/>
              <w:bottom w:val="single" w:sz="4" w:space="0" w:color="auto"/>
              <w:right w:val="single" w:sz="4" w:space="0" w:color="auto"/>
            </w:tcBorders>
            <w:vAlign w:val="bottom"/>
            <w:hideMark/>
          </w:tcPr>
          <w:p w14:paraId="616607CA" w14:textId="6CFDEC54" w:rsidR="00A42DA7" w:rsidRPr="00CF116B" w:rsidRDefault="000F78D8" w:rsidP="00A42DA7">
            <w:pPr>
              <w:tabs>
                <w:tab w:val="left" w:pos="1247"/>
              </w:tabs>
              <w:spacing w:after="0" w:line="240" w:lineRule="auto"/>
              <w:ind w:firstLine="0"/>
              <w:jc w:val="center"/>
              <w:rPr>
                <w:sz w:val="20"/>
              </w:rPr>
            </w:pPr>
            <w:r w:rsidRPr="00CF116B">
              <w:rPr>
                <w:sz w:val="20"/>
              </w:rPr>
              <w:t>344</w:t>
            </w:r>
          </w:p>
        </w:tc>
        <w:tc>
          <w:tcPr>
            <w:tcW w:w="792" w:type="pct"/>
            <w:tcBorders>
              <w:top w:val="single" w:sz="4" w:space="0" w:color="auto"/>
              <w:left w:val="single" w:sz="4" w:space="0" w:color="auto"/>
              <w:bottom w:val="single" w:sz="4" w:space="0" w:color="auto"/>
              <w:right w:val="single" w:sz="4" w:space="0" w:color="auto"/>
            </w:tcBorders>
            <w:vAlign w:val="bottom"/>
            <w:hideMark/>
          </w:tcPr>
          <w:p w14:paraId="2245C832" w14:textId="1FA21094" w:rsidR="00A42DA7" w:rsidRPr="00CF116B" w:rsidRDefault="000F78D8" w:rsidP="00A42DA7">
            <w:pPr>
              <w:tabs>
                <w:tab w:val="left" w:pos="1247"/>
              </w:tabs>
              <w:spacing w:after="0" w:line="240" w:lineRule="auto"/>
              <w:ind w:firstLine="0"/>
              <w:jc w:val="center"/>
              <w:rPr>
                <w:sz w:val="20"/>
              </w:rPr>
            </w:pPr>
            <w:r w:rsidRPr="00CF116B">
              <w:rPr>
                <w:sz w:val="20"/>
              </w:rPr>
              <w:t>2204</w:t>
            </w:r>
          </w:p>
        </w:tc>
        <w:tc>
          <w:tcPr>
            <w:tcW w:w="615" w:type="pct"/>
            <w:tcBorders>
              <w:top w:val="single" w:sz="4" w:space="0" w:color="auto"/>
              <w:left w:val="single" w:sz="4" w:space="0" w:color="auto"/>
              <w:bottom w:val="single" w:sz="4" w:space="0" w:color="auto"/>
              <w:right w:val="single" w:sz="4" w:space="0" w:color="auto"/>
            </w:tcBorders>
            <w:vAlign w:val="bottom"/>
            <w:hideMark/>
          </w:tcPr>
          <w:p w14:paraId="6A1DEAA5" w14:textId="24BFE2F6" w:rsidR="00A42DA7" w:rsidRPr="00CF116B" w:rsidRDefault="000F78D8" w:rsidP="000F78D8">
            <w:pPr>
              <w:tabs>
                <w:tab w:val="left" w:pos="1247"/>
              </w:tabs>
              <w:spacing w:after="0" w:line="240" w:lineRule="auto"/>
              <w:ind w:firstLine="0"/>
              <w:jc w:val="center"/>
              <w:rPr>
                <w:sz w:val="20"/>
              </w:rPr>
            </w:pPr>
            <w:r w:rsidRPr="00CF116B">
              <w:rPr>
                <w:sz w:val="20"/>
              </w:rPr>
              <w:t>19530</w:t>
            </w:r>
          </w:p>
        </w:tc>
        <w:tc>
          <w:tcPr>
            <w:tcW w:w="943" w:type="pct"/>
            <w:tcBorders>
              <w:top w:val="single" w:sz="4" w:space="0" w:color="auto"/>
              <w:left w:val="single" w:sz="4" w:space="0" w:color="auto"/>
              <w:bottom w:val="single" w:sz="4" w:space="0" w:color="auto"/>
              <w:right w:val="single" w:sz="4" w:space="0" w:color="auto"/>
            </w:tcBorders>
            <w:vAlign w:val="bottom"/>
            <w:hideMark/>
          </w:tcPr>
          <w:p w14:paraId="18BFBCE5" w14:textId="5589716F" w:rsidR="00A42DA7" w:rsidRPr="00CF116B" w:rsidRDefault="000F78D8" w:rsidP="00A42DA7">
            <w:pPr>
              <w:tabs>
                <w:tab w:val="left" w:pos="1247"/>
              </w:tabs>
              <w:spacing w:after="0" w:line="240" w:lineRule="auto"/>
              <w:ind w:firstLine="0"/>
              <w:jc w:val="center"/>
              <w:rPr>
                <w:sz w:val="20"/>
              </w:rPr>
            </w:pPr>
            <w:r w:rsidRPr="00CF116B">
              <w:rPr>
                <w:sz w:val="20"/>
              </w:rPr>
              <w:t>11,29</w:t>
            </w:r>
          </w:p>
        </w:tc>
      </w:tr>
      <w:tr w:rsidR="00A42DA7" w14:paraId="1CDD49AD" w14:textId="77777777" w:rsidTr="00651B46">
        <w:trPr>
          <w:jc w:val="center"/>
        </w:trPr>
        <w:tc>
          <w:tcPr>
            <w:tcW w:w="576" w:type="pct"/>
            <w:tcBorders>
              <w:top w:val="single" w:sz="4" w:space="0" w:color="auto"/>
              <w:left w:val="single" w:sz="4" w:space="0" w:color="auto"/>
              <w:bottom w:val="single" w:sz="4" w:space="0" w:color="auto"/>
              <w:right w:val="single" w:sz="4" w:space="0" w:color="auto"/>
            </w:tcBorders>
            <w:vAlign w:val="center"/>
            <w:hideMark/>
          </w:tcPr>
          <w:p w14:paraId="39A1B9D5" w14:textId="77777777" w:rsidR="00A42DA7" w:rsidRDefault="00A42DA7" w:rsidP="00A42DA7">
            <w:pPr>
              <w:tabs>
                <w:tab w:val="left" w:pos="1247"/>
              </w:tabs>
              <w:spacing w:after="0" w:line="240" w:lineRule="auto"/>
              <w:ind w:firstLine="0"/>
              <w:jc w:val="center"/>
              <w:rPr>
                <w:sz w:val="20"/>
              </w:rPr>
            </w:pPr>
            <w:r>
              <w:rPr>
                <w:sz w:val="20"/>
              </w:rPr>
              <w:t>Май</w:t>
            </w:r>
          </w:p>
        </w:tc>
        <w:tc>
          <w:tcPr>
            <w:tcW w:w="962" w:type="pct"/>
            <w:tcBorders>
              <w:top w:val="single" w:sz="4" w:space="0" w:color="auto"/>
              <w:left w:val="single" w:sz="4" w:space="0" w:color="auto"/>
              <w:bottom w:val="single" w:sz="4" w:space="0" w:color="auto"/>
              <w:right w:val="single" w:sz="4" w:space="0" w:color="auto"/>
            </w:tcBorders>
            <w:vAlign w:val="bottom"/>
            <w:hideMark/>
          </w:tcPr>
          <w:p w14:paraId="0C62F25B" w14:textId="2B01AC33" w:rsidR="00A42DA7" w:rsidRPr="00CF116B" w:rsidRDefault="000F78D8" w:rsidP="00A42DA7">
            <w:pPr>
              <w:tabs>
                <w:tab w:val="left" w:pos="1247"/>
              </w:tabs>
              <w:spacing w:after="0" w:line="240" w:lineRule="auto"/>
              <w:ind w:firstLine="0"/>
              <w:jc w:val="center"/>
              <w:rPr>
                <w:sz w:val="20"/>
              </w:rPr>
            </w:pPr>
            <w:r w:rsidRPr="00CF116B">
              <w:rPr>
                <w:sz w:val="20"/>
              </w:rPr>
              <w:t>1712</w:t>
            </w:r>
          </w:p>
        </w:tc>
        <w:tc>
          <w:tcPr>
            <w:tcW w:w="1112" w:type="pct"/>
            <w:tcBorders>
              <w:top w:val="single" w:sz="4" w:space="0" w:color="auto"/>
              <w:left w:val="single" w:sz="4" w:space="0" w:color="auto"/>
              <w:bottom w:val="single" w:sz="4" w:space="0" w:color="auto"/>
              <w:right w:val="single" w:sz="4" w:space="0" w:color="auto"/>
            </w:tcBorders>
            <w:vAlign w:val="bottom"/>
            <w:hideMark/>
          </w:tcPr>
          <w:p w14:paraId="4AF83598" w14:textId="0A367306" w:rsidR="00A42DA7" w:rsidRPr="00CF116B" w:rsidRDefault="000F78D8" w:rsidP="00A42DA7">
            <w:pPr>
              <w:tabs>
                <w:tab w:val="left" w:pos="1247"/>
              </w:tabs>
              <w:spacing w:after="0" w:line="240" w:lineRule="auto"/>
              <w:ind w:firstLine="0"/>
              <w:jc w:val="center"/>
              <w:rPr>
                <w:sz w:val="20"/>
              </w:rPr>
            </w:pPr>
            <w:r w:rsidRPr="00CF116B">
              <w:rPr>
                <w:sz w:val="20"/>
              </w:rPr>
              <w:t>324</w:t>
            </w:r>
          </w:p>
        </w:tc>
        <w:tc>
          <w:tcPr>
            <w:tcW w:w="792" w:type="pct"/>
            <w:tcBorders>
              <w:top w:val="single" w:sz="4" w:space="0" w:color="auto"/>
              <w:left w:val="single" w:sz="4" w:space="0" w:color="auto"/>
              <w:bottom w:val="single" w:sz="4" w:space="0" w:color="auto"/>
              <w:right w:val="single" w:sz="4" w:space="0" w:color="auto"/>
            </w:tcBorders>
            <w:vAlign w:val="bottom"/>
            <w:hideMark/>
          </w:tcPr>
          <w:p w14:paraId="2F2CEC53" w14:textId="43FB15D2" w:rsidR="00A42DA7" w:rsidRPr="00CF116B" w:rsidRDefault="000F78D8" w:rsidP="00A42DA7">
            <w:pPr>
              <w:tabs>
                <w:tab w:val="left" w:pos="1247"/>
              </w:tabs>
              <w:spacing w:after="0" w:line="240" w:lineRule="auto"/>
              <w:ind w:firstLine="0"/>
              <w:jc w:val="center"/>
              <w:rPr>
                <w:sz w:val="20"/>
              </w:rPr>
            </w:pPr>
            <w:r w:rsidRPr="00CF116B">
              <w:rPr>
                <w:sz w:val="20"/>
              </w:rPr>
              <w:t>2036</w:t>
            </w:r>
          </w:p>
        </w:tc>
        <w:tc>
          <w:tcPr>
            <w:tcW w:w="615" w:type="pct"/>
            <w:tcBorders>
              <w:top w:val="single" w:sz="4" w:space="0" w:color="auto"/>
              <w:left w:val="single" w:sz="4" w:space="0" w:color="auto"/>
              <w:bottom w:val="single" w:sz="4" w:space="0" w:color="auto"/>
              <w:right w:val="single" w:sz="4" w:space="0" w:color="auto"/>
            </w:tcBorders>
            <w:vAlign w:val="bottom"/>
            <w:hideMark/>
          </w:tcPr>
          <w:p w14:paraId="6972F967" w14:textId="795F08F7" w:rsidR="00A42DA7" w:rsidRPr="00CF116B" w:rsidRDefault="000F78D8" w:rsidP="00A42DA7">
            <w:pPr>
              <w:tabs>
                <w:tab w:val="left" w:pos="1247"/>
              </w:tabs>
              <w:spacing w:after="0" w:line="240" w:lineRule="auto"/>
              <w:ind w:firstLine="0"/>
              <w:jc w:val="center"/>
              <w:rPr>
                <w:sz w:val="20"/>
              </w:rPr>
            </w:pPr>
            <w:r w:rsidRPr="00CF116B">
              <w:rPr>
                <w:sz w:val="20"/>
              </w:rPr>
              <w:t>15312</w:t>
            </w:r>
          </w:p>
        </w:tc>
        <w:tc>
          <w:tcPr>
            <w:tcW w:w="943" w:type="pct"/>
            <w:tcBorders>
              <w:top w:val="single" w:sz="4" w:space="0" w:color="auto"/>
              <w:left w:val="single" w:sz="4" w:space="0" w:color="auto"/>
              <w:bottom w:val="single" w:sz="4" w:space="0" w:color="auto"/>
              <w:right w:val="single" w:sz="4" w:space="0" w:color="auto"/>
            </w:tcBorders>
            <w:vAlign w:val="bottom"/>
            <w:hideMark/>
          </w:tcPr>
          <w:p w14:paraId="7AD6C8AB" w14:textId="038D8B98" w:rsidR="00A42DA7" w:rsidRPr="00CF116B" w:rsidRDefault="000F78D8" w:rsidP="00A42DA7">
            <w:pPr>
              <w:tabs>
                <w:tab w:val="left" w:pos="1247"/>
              </w:tabs>
              <w:spacing w:after="0" w:line="240" w:lineRule="auto"/>
              <w:ind w:firstLine="0"/>
              <w:jc w:val="center"/>
              <w:rPr>
                <w:sz w:val="20"/>
              </w:rPr>
            </w:pPr>
            <w:r w:rsidRPr="00CF116B">
              <w:rPr>
                <w:sz w:val="20"/>
              </w:rPr>
              <w:t>13,30</w:t>
            </w:r>
          </w:p>
        </w:tc>
      </w:tr>
      <w:tr w:rsidR="00A42DA7" w14:paraId="14A475EB" w14:textId="77777777" w:rsidTr="00651B46">
        <w:trPr>
          <w:jc w:val="center"/>
        </w:trPr>
        <w:tc>
          <w:tcPr>
            <w:tcW w:w="576" w:type="pct"/>
            <w:tcBorders>
              <w:top w:val="single" w:sz="4" w:space="0" w:color="auto"/>
              <w:left w:val="single" w:sz="4" w:space="0" w:color="auto"/>
              <w:bottom w:val="single" w:sz="4" w:space="0" w:color="auto"/>
              <w:right w:val="single" w:sz="4" w:space="0" w:color="auto"/>
            </w:tcBorders>
            <w:vAlign w:val="center"/>
            <w:hideMark/>
          </w:tcPr>
          <w:p w14:paraId="70602792" w14:textId="77777777" w:rsidR="00A42DA7" w:rsidRDefault="00A42DA7" w:rsidP="00A42DA7">
            <w:pPr>
              <w:tabs>
                <w:tab w:val="left" w:pos="1247"/>
              </w:tabs>
              <w:spacing w:after="0" w:line="240" w:lineRule="auto"/>
              <w:ind w:firstLine="0"/>
              <w:jc w:val="center"/>
              <w:rPr>
                <w:sz w:val="20"/>
              </w:rPr>
            </w:pPr>
            <w:r>
              <w:rPr>
                <w:sz w:val="20"/>
              </w:rPr>
              <w:t>Июнь</w:t>
            </w:r>
          </w:p>
        </w:tc>
        <w:tc>
          <w:tcPr>
            <w:tcW w:w="962" w:type="pct"/>
            <w:tcBorders>
              <w:top w:val="single" w:sz="4" w:space="0" w:color="auto"/>
              <w:left w:val="single" w:sz="4" w:space="0" w:color="auto"/>
              <w:bottom w:val="single" w:sz="4" w:space="0" w:color="auto"/>
              <w:right w:val="single" w:sz="4" w:space="0" w:color="auto"/>
            </w:tcBorders>
            <w:vAlign w:val="bottom"/>
            <w:hideMark/>
          </w:tcPr>
          <w:p w14:paraId="33DAEEF2" w14:textId="7E7A0519" w:rsidR="00A42DA7" w:rsidRPr="00CF116B" w:rsidRDefault="000F78D8" w:rsidP="00A42DA7">
            <w:pPr>
              <w:tabs>
                <w:tab w:val="left" w:pos="1247"/>
              </w:tabs>
              <w:spacing w:after="0" w:line="240" w:lineRule="auto"/>
              <w:ind w:firstLine="0"/>
              <w:jc w:val="center"/>
              <w:rPr>
                <w:sz w:val="20"/>
              </w:rPr>
            </w:pPr>
            <w:r w:rsidRPr="00CF116B">
              <w:rPr>
                <w:sz w:val="20"/>
              </w:rPr>
              <w:t>1139</w:t>
            </w:r>
          </w:p>
        </w:tc>
        <w:tc>
          <w:tcPr>
            <w:tcW w:w="1112" w:type="pct"/>
            <w:tcBorders>
              <w:top w:val="single" w:sz="4" w:space="0" w:color="auto"/>
              <w:left w:val="single" w:sz="4" w:space="0" w:color="auto"/>
              <w:bottom w:val="single" w:sz="4" w:space="0" w:color="auto"/>
              <w:right w:val="single" w:sz="4" w:space="0" w:color="auto"/>
            </w:tcBorders>
            <w:vAlign w:val="bottom"/>
            <w:hideMark/>
          </w:tcPr>
          <w:p w14:paraId="710D8AC2" w14:textId="5DF110AE" w:rsidR="00A42DA7" w:rsidRPr="00CF116B" w:rsidRDefault="000F78D8" w:rsidP="000F78D8">
            <w:pPr>
              <w:tabs>
                <w:tab w:val="left" w:pos="1247"/>
              </w:tabs>
              <w:spacing w:after="0" w:line="240" w:lineRule="auto"/>
              <w:ind w:firstLine="0"/>
              <w:jc w:val="center"/>
              <w:rPr>
                <w:sz w:val="20"/>
              </w:rPr>
            </w:pPr>
            <w:r w:rsidRPr="00CF116B">
              <w:rPr>
                <w:sz w:val="20"/>
              </w:rPr>
              <w:t>330</w:t>
            </w:r>
          </w:p>
        </w:tc>
        <w:tc>
          <w:tcPr>
            <w:tcW w:w="792" w:type="pct"/>
            <w:tcBorders>
              <w:top w:val="single" w:sz="4" w:space="0" w:color="auto"/>
              <w:left w:val="single" w:sz="4" w:space="0" w:color="auto"/>
              <w:bottom w:val="single" w:sz="4" w:space="0" w:color="auto"/>
              <w:right w:val="single" w:sz="4" w:space="0" w:color="auto"/>
            </w:tcBorders>
            <w:vAlign w:val="bottom"/>
            <w:hideMark/>
          </w:tcPr>
          <w:p w14:paraId="2F91344E" w14:textId="7B5531C6" w:rsidR="00A42DA7" w:rsidRPr="00CF116B" w:rsidRDefault="000F78D8" w:rsidP="00A42DA7">
            <w:pPr>
              <w:tabs>
                <w:tab w:val="left" w:pos="1247"/>
              </w:tabs>
              <w:spacing w:after="0" w:line="240" w:lineRule="auto"/>
              <w:ind w:firstLine="0"/>
              <w:jc w:val="center"/>
              <w:rPr>
                <w:sz w:val="20"/>
              </w:rPr>
            </w:pPr>
            <w:r w:rsidRPr="00CF116B">
              <w:rPr>
                <w:sz w:val="20"/>
              </w:rPr>
              <w:t>1469</w:t>
            </w:r>
          </w:p>
        </w:tc>
        <w:tc>
          <w:tcPr>
            <w:tcW w:w="615" w:type="pct"/>
            <w:tcBorders>
              <w:top w:val="single" w:sz="4" w:space="0" w:color="auto"/>
              <w:left w:val="single" w:sz="4" w:space="0" w:color="auto"/>
              <w:bottom w:val="single" w:sz="4" w:space="0" w:color="auto"/>
              <w:right w:val="single" w:sz="4" w:space="0" w:color="auto"/>
            </w:tcBorders>
            <w:vAlign w:val="bottom"/>
            <w:hideMark/>
          </w:tcPr>
          <w:p w14:paraId="709069AD" w14:textId="0368AEE2" w:rsidR="00A42DA7" w:rsidRPr="00CF116B" w:rsidRDefault="000F78D8" w:rsidP="00A42DA7">
            <w:pPr>
              <w:tabs>
                <w:tab w:val="left" w:pos="1247"/>
              </w:tabs>
              <w:spacing w:after="0" w:line="240" w:lineRule="auto"/>
              <w:ind w:firstLine="0"/>
              <w:jc w:val="center"/>
              <w:rPr>
                <w:sz w:val="20"/>
              </w:rPr>
            </w:pPr>
            <w:r w:rsidRPr="00CF116B">
              <w:rPr>
                <w:sz w:val="20"/>
              </w:rPr>
              <w:t>5067</w:t>
            </w:r>
          </w:p>
        </w:tc>
        <w:tc>
          <w:tcPr>
            <w:tcW w:w="943" w:type="pct"/>
            <w:tcBorders>
              <w:top w:val="single" w:sz="4" w:space="0" w:color="auto"/>
              <w:left w:val="single" w:sz="4" w:space="0" w:color="auto"/>
              <w:bottom w:val="single" w:sz="4" w:space="0" w:color="auto"/>
              <w:right w:val="single" w:sz="4" w:space="0" w:color="auto"/>
            </w:tcBorders>
            <w:vAlign w:val="bottom"/>
            <w:hideMark/>
          </w:tcPr>
          <w:p w14:paraId="6F330DC7" w14:textId="767CA263" w:rsidR="00A42DA7" w:rsidRPr="00CF116B" w:rsidRDefault="000F78D8" w:rsidP="00A42DA7">
            <w:pPr>
              <w:tabs>
                <w:tab w:val="left" w:pos="1247"/>
              </w:tabs>
              <w:spacing w:after="0" w:line="240" w:lineRule="auto"/>
              <w:ind w:firstLine="0"/>
              <w:jc w:val="center"/>
              <w:rPr>
                <w:sz w:val="20"/>
              </w:rPr>
            </w:pPr>
            <w:r w:rsidRPr="00CF116B">
              <w:rPr>
                <w:sz w:val="20"/>
              </w:rPr>
              <w:t>28,99</w:t>
            </w:r>
          </w:p>
        </w:tc>
      </w:tr>
      <w:tr w:rsidR="00A42DA7" w14:paraId="726E0646" w14:textId="77777777" w:rsidTr="00651B46">
        <w:trPr>
          <w:jc w:val="center"/>
        </w:trPr>
        <w:tc>
          <w:tcPr>
            <w:tcW w:w="576" w:type="pct"/>
            <w:tcBorders>
              <w:top w:val="single" w:sz="4" w:space="0" w:color="auto"/>
              <w:left w:val="single" w:sz="4" w:space="0" w:color="auto"/>
              <w:bottom w:val="single" w:sz="4" w:space="0" w:color="auto"/>
              <w:right w:val="single" w:sz="4" w:space="0" w:color="auto"/>
            </w:tcBorders>
            <w:vAlign w:val="center"/>
            <w:hideMark/>
          </w:tcPr>
          <w:p w14:paraId="044C7E22" w14:textId="77777777" w:rsidR="00A42DA7" w:rsidRDefault="00A42DA7" w:rsidP="00A42DA7">
            <w:pPr>
              <w:tabs>
                <w:tab w:val="left" w:pos="1247"/>
              </w:tabs>
              <w:spacing w:after="0" w:line="240" w:lineRule="auto"/>
              <w:ind w:firstLine="0"/>
              <w:jc w:val="center"/>
              <w:rPr>
                <w:sz w:val="20"/>
              </w:rPr>
            </w:pPr>
            <w:r>
              <w:rPr>
                <w:sz w:val="20"/>
              </w:rPr>
              <w:t>Июль</w:t>
            </w:r>
          </w:p>
        </w:tc>
        <w:tc>
          <w:tcPr>
            <w:tcW w:w="962" w:type="pct"/>
            <w:tcBorders>
              <w:top w:val="single" w:sz="4" w:space="0" w:color="auto"/>
              <w:left w:val="single" w:sz="4" w:space="0" w:color="auto"/>
              <w:bottom w:val="single" w:sz="4" w:space="0" w:color="auto"/>
              <w:right w:val="single" w:sz="4" w:space="0" w:color="auto"/>
            </w:tcBorders>
            <w:vAlign w:val="bottom"/>
            <w:hideMark/>
          </w:tcPr>
          <w:p w14:paraId="058F95F4" w14:textId="1FD2A522" w:rsidR="00A42DA7" w:rsidRPr="00CF116B" w:rsidRDefault="000F78D8" w:rsidP="00A42DA7">
            <w:pPr>
              <w:tabs>
                <w:tab w:val="left" w:pos="1247"/>
              </w:tabs>
              <w:spacing w:after="0" w:line="240" w:lineRule="auto"/>
              <w:ind w:firstLine="0"/>
              <w:jc w:val="center"/>
              <w:rPr>
                <w:sz w:val="20"/>
              </w:rPr>
            </w:pPr>
            <w:r w:rsidRPr="00CF116B">
              <w:rPr>
                <w:sz w:val="20"/>
              </w:rPr>
              <w:t>1198</w:t>
            </w:r>
          </w:p>
        </w:tc>
        <w:tc>
          <w:tcPr>
            <w:tcW w:w="1112" w:type="pct"/>
            <w:tcBorders>
              <w:top w:val="single" w:sz="4" w:space="0" w:color="auto"/>
              <w:left w:val="single" w:sz="4" w:space="0" w:color="auto"/>
              <w:bottom w:val="single" w:sz="4" w:space="0" w:color="auto"/>
              <w:right w:val="single" w:sz="4" w:space="0" w:color="auto"/>
            </w:tcBorders>
            <w:vAlign w:val="bottom"/>
            <w:hideMark/>
          </w:tcPr>
          <w:p w14:paraId="70785C92" w14:textId="6B912A59" w:rsidR="00A42DA7" w:rsidRPr="00CF116B" w:rsidRDefault="000F78D8" w:rsidP="00A42DA7">
            <w:pPr>
              <w:tabs>
                <w:tab w:val="left" w:pos="1247"/>
              </w:tabs>
              <w:spacing w:after="0" w:line="240" w:lineRule="auto"/>
              <w:ind w:firstLine="0"/>
              <w:jc w:val="center"/>
              <w:rPr>
                <w:sz w:val="20"/>
              </w:rPr>
            </w:pPr>
            <w:r w:rsidRPr="00CF116B">
              <w:rPr>
                <w:sz w:val="20"/>
              </w:rPr>
              <w:t>549</w:t>
            </w:r>
          </w:p>
        </w:tc>
        <w:tc>
          <w:tcPr>
            <w:tcW w:w="792" w:type="pct"/>
            <w:tcBorders>
              <w:top w:val="single" w:sz="4" w:space="0" w:color="auto"/>
              <w:left w:val="single" w:sz="4" w:space="0" w:color="auto"/>
              <w:bottom w:val="single" w:sz="4" w:space="0" w:color="auto"/>
              <w:right w:val="single" w:sz="4" w:space="0" w:color="auto"/>
            </w:tcBorders>
            <w:vAlign w:val="bottom"/>
            <w:hideMark/>
          </w:tcPr>
          <w:p w14:paraId="54845050" w14:textId="0BC8394B" w:rsidR="00A42DA7" w:rsidRPr="00CF116B" w:rsidRDefault="000F78D8" w:rsidP="00A42DA7">
            <w:pPr>
              <w:tabs>
                <w:tab w:val="left" w:pos="1247"/>
              </w:tabs>
              <w:spacing w:after="0" w:line="240" w:lineRule="auto"/>
              <w:ind w:firstLine="0"/>
              <w:jc w:val="center"/>
              <w:rPr>
                <w:sz w:val="20"/>
              </w:rPr>
            </w:pPr>
            <w:r w:rsidRPr="00CF116B">
              <w:rPr>
                <w:sz w:val="20"/>
              </w:rPr>
              <w:t>1747</w:t>
            </w:r>
          </w:p>
        </w:tc>
        <w:tc>
          <w:tcPr>
            <w:tcW w:w="615" w:type="pct"/>
            <w:tcBorders>
              <w:top w:val="single" w:sz="4" w:space="0" w:color="auto"/>
              <w:left w:val="single" w:sz="4" w:space="0" w:color="auto"/>
              <w:bottom w:val="single" w:sz="4" w:space="0" w:color="auto"/>
              <w:right w:val="single" w:sz="4" w:space="0" w:color="auto"/>
            </w:tcBorders>
            <w:vAlign w:val="bottom"/>
            <w:hideMark/>
          </w:tcPr>
          <w:p w14:paraId="7309EFE4" w14:textId="50B26936" w:rsidR="00A42DA7" w:rsidRPr="00CF116B" w:rsidRDefault="000F78D8" w:rsidP="00A42DA7">
            <w:pPr>
              <w:tabs>
                <w:tab w:val="left" w:pos="1247"/>
              </w:tabs>
              <w:spacing w:after="0" w:line="240" w:lineRule="auto"/>
              <w:ind w:firstLine="0"/>
              <w:jc w:val="center"/>
              <w:rPr>
                <w:sz w:val="20"/>
              </w:rPr>
            </w:pPr>
            <w:r w:rsidRPr="00CF116B">
              <w:rPr>
                <w:sz w:val="20"/>
              </w:rPr>
              <w:t>5100</w:t>
            </w:r>
          </w:p>
        </w:tc>
        <w:tc>
          <w:tcPr>
            <w:tcW w:w="943" w:type="pct"/>
            <w:tcBorders>
              <w:top w:val="single" w:sz="4" w:space="0" w:color="auto"/>
              <w:left w:val="single" w:sz="4" w:space="0" w:color="auto"/>
              <w:bottom w:val="single" w:sz="4" w:space="0" w:color="auto"/>
              <w:right w:val="single" w:sz="4" w:space="0" w:color="auto"/>
            </w:tcBorders>
            <w:vAlign w:val="bottom"/>
            <w:hideMark/>
          </w:tcPr>
          <w:p w14:paraId="5F44EE12" w14:textId="6CBA0674" w:rsidR="00A42DA7" w:rsidRPr="00CF116B" w:rsidRDefault="000F78D8" w:rsidP="00A42DA7">
            <w:pPr>
              <w:tabs>
                <w:tab w:val="left" w:pos="1247"/>
              </w:tabs>
              <w:spacing w:after="0" w:line="240" w:lineRule="auto"/>
              <w:ind w:firstLine="0"/>
              <w:jc w:val="center"/>
              <w:rPr>
                <w:sz w:val="20"/>
              </w:rPr>
            </w:pPr>
            <w:r w:rsidRPr="00CF116B">
              <w:rPr>
                <w:sz w:val="20"/>
              </w:rPr>
              <w:t>34,25</w:t>
            </w:r>
          </w:p>
        </w:tc>
      </w:tr>
      <w:tr w:rsidR="00A42DA7" w14:paraId="30FE72A1" w14:textId="77777777" w:rsidTr="00651B46">
        <w:trPr>
          <w:jc w:val="center"/>
        </w:trPr>
        <w:tc>
          <w:tcPr>
            <w:tcW w:w="576" w:type="pct"/>
            <w:tcBorders>
              <w:top w:val="single" w:sz="4" w:space="0" w:color="auto"/>
              <w:left w:val="single" w:sz="4" w:space="0" w:color="auto"/>
              <w:bottom w:val="single" w:sz="4" w:space="0" w:color="auto"/>
              <w:right w:val="single" w:sz="4" w:space="0" w:color="auto"/>
            </w:tcBorders>
            <w:vAlign w:val="center"/>
            <w:hideMark/>
          </w:tcPr>
          <w:p w14:paraId="01F38E30" w14:textId="77777777" w:rsidR="00A42DA7" w:rsidRDefault="00A42DA7" w:rsidP="00A42DA7">
            <w:pPr>
              <w:tabs>
                <w:tab w:val="left" w:pos="1247"/>
              </w:tabs>
              <w:spacing w:after="0" w:line="240" w:lineRule="auto"/>
              <w:ind w:firstLine="0"/>
              <w:jc w:val="center"/>
              <w:rPr>
                <w:sz w:val="20"/>
              </w:rPr>
            </w:pPr>
            <w:r>
              <w:rPr>
                <w:sz w:val="20"/>
              </w:rPr>
              <w:t>Август</w:t>
            </w:r>
          </w:p>
        </w:tc>
        <w:tc>
          <w:tcPr>
            <w:tcW w:w="962" w:type="pct"/>
            <w:tcBorders>
              <w:top w:val="single" w:sz="4" w:space="0" w:color="auto"/>
              <w:left w:val="single" w:sz="4" w:space="0" w:color="auto"/>
              <w:bottom w:val="single" w:sz="4" w:space="0" w:color="auto"/>
              <w:right w:val="single" w:sz="4" w:space="0" w:color="auto"/>
            </w:tcBorders>
            <w:vAlign w:val="bottom"/>
            <w:hideMark/>
          </w:tcPr>
          <w:p w14:paraId="77A28A7F" w14:textId="12941A50" w:rsidR="00A42DA7" w:rsidRPr="00CF116B" w:rsidRDefault="000F78D8" w:rsidP="00A42DA7">
            <w:pPr>
              <w:tabs>
                <w:tab w:val="left" w:pos="1247"/>
              </w:tabs>
              <w:spacing w:after="0" w:line="240" w:lineRule="auto"/>
              <w:ind w:firstLine="0"/>
              <w:jc w:val="center"/>
              <w:rPr>
                <w:sz w:val="20"/>
              </w:rPr>
            </w:pPr>
            <w:r w:rsidRPr="00CF116B">
              <w:rPr>
                <w:sz w:val="20"/>
              </w:rPr>
              <w:t>948</w:t>
            </w:r>
          </w:p>
        </w:tc>
        <w:tc>
          <w:tcPr>
            <w:tcW w:w="1112" w:type="pct"/>
            <w:tcBorders>
              <w:top w:val="single" w:sz="4" w:space="0" w:color="auto"/>
              <w:left w:val="single" w:sz="4" w:space="0" w:color="auto"/>
              <w:bottom w:val="single" w:sz="4" w:space="0" w:color="auto"/>
              <w:right w:val="single" w:sz="4" w:space="0" w:color="auto"/>
            </w:tcBorders>
            <w:vAlign w:val="bottom"/>
            <w:hideMark/>
          </w:tcPr>
          <w:p w14:paraId="31A819C9" w14:textId="0D11907E" w:rsidR="00A42DA7" w:rsidRPr="00CF116B" w:rsidRDefault="000F78D8" w:rsidP="00A42DA7">
            <w:pPr>
              <w:tabs>
                <w:tab w:val="left" w:pos="1247"/>
              </w:tabs>
              <w:spacing w:after="0" w:line="240" w:lineRule="auto"/>
              <w:ind w:firstLine="0"/>
              <w:jc w:val="center"/>
              <w:rPr>
                <w:sz w:val="20"/>
              </w:rPr>
            </w:pPr>
            <w:r w:rsidRPr="00CF116B">
              <w:rPr>
                <w:sz w:val="20"/>
              </w:rPr>
              <w:t>265</w:t>
            </w:r>
          </w:p>
        </w:tc>
        <w:tc>
          <w:tcPr>
            <w:tcW w:w="792" w:type="pct"/>
            <w:tcBorders>
              <w:top w:val="single" w:sz="4" w:space="0" w:color="auto"/>
              <w:left w:val="single" w:sz="4" w:space="0" w:color="auto"/>
              <w:bottom w:val="single" w:sz="4" w:space="0" w:color="auto"/>
              <w:right w:val="single" w:sz="4" w:space="0" w:color="auto"/>
            </w:tcBorders>
            <w:vAlign w:val="bottom"/>
            <w:hideMark/>
          </w:tcPr>
          <w:p w14:paraId="18F1F0F0" w14:textId="0E52710E" w:rsidR="00A42DA7" w:rsidRPr="00CF116B" w:rsidRDefault="000F78D8" w:rsidP="00A42DA7">
            <w:pPr>
              <w:tabs>
                <w:tab w:val="left" w:pos="1247"/>
              </w:tabs>
              <w:spacing w:after="0" w:line="240" w:lineRule="auto"/>
              <w:ind w:firstLine="0"/>
              <w:jc w:val="center"/>
              <w:rPr>
                <w:sz w:val="20"/>
              </w:rPr>
            </w:pPr>
            <w:r w:rsidRPr="00CF116B">
              <w:rPr>
                <w:sz w:val="20"/>
              </w:rPr>
              <w:t>1213</w:t>
            </w:r>
          </w:p>
        </w:tc>
        <w:tc>
          <w:tcPr>
            <w:tcW w:w="615" w:type="pct"/>
            <w:tcBorders>
              <w:top w:val="single" w:sz="4" w:space="0" w:color="auto"/>
              <w:left w:val="single" w:sz="4" w:space="0" w:color="auto"/>
              <w:bottom w:val="single" w:sz="4" w:space="0" w:color="auto"/>
              <w:right w:val="single" w:sz="4" w:space="0" w:color="auto"/>
            </w:tcBorders>
            <w:vAlign w:val="bottom"/>
            <w:hideMark/>
          </w:tcPr>
          <w:p w14:paraId="14B4F484" w14:textId="0B0C8E64" w:rsidR="00A42DA7" w:rsidRPr="00CF116B" w:rsidRDefault="000F78D8" w:rsidP="00A42DA7">
            <w:pPr>
              <w:tabs>
                <w:tab w:val="left" w:pos="1247"/>
              </w:tabs>
              <w:spacing w:after="0" w:line="240" w:lineRule="auto"/>
              <w:ind w:firstLine="0"/>
              <w:jc w:val="center"/>
              <w:rPr>
                <w:sz w:val="20"/>
              </w:rPr>
            </w:pPr>
            <w:r w:rsidRPr="00CF116B">
              <w:rPr>
                <w:sz w:val="20"/>
              </w:rPr>
              <w:t>4843</w:t>
            </w:r>
          </w:p>
        </w:tc>
        <w:tc>
          <w:tcPr>
            <w:tcW w:w="943" w:type="pct"/>
            <w:tcBorders>
              <w:top w:val="single" w:sz="4" w:space="0" w:color="auto"/>
              <w:left w:val="single" w:sz="4" w:space="0" w:color="auto"/>
              <w:bottom w:val="single" w:sz="4" w:space="0" w:color="auto"/>
              <w:right w:val="single" w:sz="4" w:space="0" w:color="auto"/>
            </w:tcBorders>
            <w:vAlign w:val="bottom"/>
            <w:hideMark/>
          </w:tcPr>
          <w:p w14:paraId="7D1530CF" w14:textId="7F07BFC4" w:rsidR="00A42DA7" w:rsidRPr="00CF116B" w:rsidRDefault="000F78D8" w:rsidP="00A42DA7">
            <w:pPr>
              <w:tabs>
                <w:tab w:val="left" w:pos="1247"/>
              </w:tabs>
              <w:spacing w:after="0" w:line="240" w:lineRule="auto"/>
              <w:ind w:firstLine="0"/>
              <w:jc w:val="center"/>
              <w:rPr>
                <w:sz w:val="20"/>
              </w:rPr>
            </w:pPr>
            <w:r w:rsidRPr="00CF116B">
              <w:rPr>
                <w:sz w:val="20"/>
              </w:rPr>
              <w:t>25,05</w:t>
            </w:r>
          </w:p>
        </w:tc>
      </w:tr>
      <w:tr w:rsidR="00A42DA7" w14:paraId="34701A03" w14:textId="77777777" w:rsidTr="00651B46">
        <w:trPr>
          <w:jc w:val="center"/>
        </w:trPr>
        <w:tc>
          <w:tcPr>
            <w:tcW w:w="576" w:type="pct"/>
            <w:tcBorders>
              <w:top w:val="single" w:sz="4" w:space="0" w:color="auto"/>
              <w:left w:val="single" w:sz="4" w:space="0" w:color="auto"/>
              <w:bottom w:val="single" w:sz="4" w:space="0" w:color="auto"/>
              <w:right w:val="single" w:sz="4" w:space="0" w:color="auto"/>
            </w:tcBorders>
            <w:vAlign w:val="center"/>
            <w:hideMark/>
          </w:tcPr>
          <w:p w14:paraId="2C806707" w14:textId="77777777" w:rsidR="00A42DA7" w:rsidRDefault="00A42DA7" w:rsidP="00A42DA7">
            <w:pPr>
              <w:tabs>
                <w:tab w:val="left" w:pos="1247"/>
              </w:tabs>
              <w:spacing w:after="0" w:line="240" w:lineRule="auto"/>
              <w:ind w:firstLine="0"/>
              <w:jc w:val="center"/>
              <w:rPr>
                <w:sz w:val="20"/>
              </w:rPr>
            </w:pPr>
            <w:r>
              <w:rPr>
                <w:sz w:val="20"/>
              </w:rPr>
              <w:t>Сентябрь</w:t>
            </w:r>
          </w:p>
        </w:tc>
        <w:tc>
          <w:tcPr>
            <w:tcW w:w="962" w:type="pct"/>
            <w:tcBorders>
              <w:top w:val="single" w:sz="4" w:space="0" w:color="auto"/>
              <w:left w:val="single" w:sz="4" w:space="0" w:color="auto"/>
              <w:bottom w:val="single" w:sz="4" w:space="0" w:color="auto"/>
              <w:right w:val="single" w:sz="4" w:space="0" w:color="auto"/>
            </w:tcBorders>
            <w:vAlign w:val="bottom"/>
            <w:hideMark/>
          </w:tcPr>
          <w:p w14:paraId="54FD3788" w14:textId="00A1FC16" w:rsidR="00A42DA7" w:rsidRPr="00CF116B" w:rsidRDefault="000F78D8" w:rsidP="00A42DA7">
            <w:pPr>
              <w:tabs>
                <w:tab w:val="left" w:pos="1247"/>
              </w:tabs>
              <w:spacing w:after="0" w:line="240" w:lineRule="auto"/>
              <w:ind w:firstLine="0"/>
              <w:jc w:val="center"/>
              <w:rPr>
                <w:sz w:val="20"/>
              </w:rPr>
            </w:pPr>
            <w:r w:rsidRPr="00CF116B">
              <w:rPr>
                <w:sz w:val="20"/>
              </w:rPr>
              <w:t>1457</w:t>
            </w:r>
          </w:p>
        </w:tc>
        <w:tc>
          <w:tcPr>
            <w:tcW w:w="1112" w:type="pct"/>
            <w:tcBorders>
              <w:top w:val="single" w:sz="4" w:space="0" w:color="auto"/>
              <w:left w:val="single" w:sz="4" w:space="0" w:color="auto"/>
              <w:bottom w:val="single" w:sz="4" w:space="0" w:color="auto"/>
              <w:right w:val="single" w:sz="4" w:space="0" w:color="auto"/>
            </w:tcBorders>
            <w:vAlign w:val="bottom"/>
            <w:hideMark/>
          </w:tcPr>
          <w:p w14:paraId="11483AE5" w14:textId="220B03E5" w:rsidR="00A42DA7" w:rsidRPr="00CF116B" w:rsidRDefault="000F78D8" w:rsidP="00A42DA7">
            <w:pPr>
              <w:tabs>
                <w:tab w:val="left" w:pos="1247"/>
              </w:tabs>
              <w:spacing w:after="0" w:line="240" w:lineRule="auto"/>
              <w:ind w:firstLine="0"/>
              <w:jc w:val="center"/>
              <w:rPr>
                <w:sz w:val="20"/>
              </w:rPr>
            </w:pPr>
            <w:r w:rsidRPr="00CF116B">
              <w:rPr>
                <w:sz w:val="20"/>
              </w:rPr>
              <w:t>459</w:t>
            </w:r>
          </w:p>
        </w:tc>
        <w:tc>
          <w:tcPr>
            <w:tcW w:w="792" w:type="pct"/>
            <w:tcBorders>
              <w:top w:val="single" w:sz="4" w:space="0" w:color="auto"/>
              <w:left w:val="single" w:sz="4" w:space="0" w:color="auto"/>
              <w:bottom w:val="single" w:sz="4" w:space="0" w:color="auto"/>
              <w:right w:val="single" w:sz="4" w:space="0" w:color="auto"/>
            </w:tcBorders>
            <w:vAlign w:val="bottom"/>
            <w:hideMark/>
          </w:tcPr>
          <w:p w14:paraId="1B08188B" w14:textId="1103EB3C" w:rsidR="00A42DA7" w:rsidRPr="00CF116B" w:rsidRDefault="000F78D8" w:rsidP="00A42DA7">
            <w:pPr>
              <w:tabs>
                <w:tab w:val="left" w:pos="1247"/>
              </w:tabs>
              <w:spacing w:after="0" w:line="240" w:lineRule="auto"/>
              <w:ind w:firstLine="0"/>
              <w:jc w:val="center"/>
              <w:rPr>
                <w:sz w:val="20"/>
              </w:rPr>
            </w:pPr>
            <w:r w:rsidRPr="00CF116B">
              <w:rPr>
                <w:sz w:val="20"/>
              </w:rPr>
              <w:t>1916</w:t>
            </w:r>
          </w:p>
        </w:tc>
        <w:tc>
          <w:tcPr>
            <w:tcW w:w="615" w:type="pct"/>
            <w:tcBorders>
              <w:top w:val="single" w:sz="4" w:space="0" w:color="auto"/>
              <w:left w:val="single" w:sz="4" w:space="0" w:color="auto"/>
              <w:bottom w:val="single" w:sz="4" w:space="0" w:color="auto"/>
              <w:right w:val="single" w:sz="4" w:space="0" w:color="auto"/>
            </w:tcBorders>
            <w:vAlign w:val="bottom"/>
            <w:hideMark/>
          </w:tcPr>
          <w:p w14:paraId="20A24C90" w14:textId="6BAAA8D6" w:rsidR="00A42DA7" w:rsidRPr="00CF116B" w:rsidRDefault="000F78D8" w:rsidP="00A42DA7">
            <w:pPr>
              <w:tabs>
                <w:tab w:val="left" w:pos="1247"/>
              </w:tabs>
              <w:spacing w:after="0" w:line="240" w:lineRule="auto"/>
              <w:ind w:firstLine="0"/>
              <w:jc w:val="center"/>
              <w:rPr>
                <w:sz w:val="20"/>
              </w:rPr>
            </w:pPr>
            <w:r w:rsidRPr="00CF116B">
              <w:rPr>
                <w:sz w:val="20"/>
              </w:rPr>
              <w:t>7783</w:t>
            </w:r>
          </w:p>
        </w:tc>
        <w:tc>
          <w:tcPr>
            <w:tcW w:w="943" w:type="pct"/>
            <w:tcBorders>
              <w:top w:val="single" w:sz="4" w:space="0" w:color="auto"/>
              <w:left w:val="single" w:sz="4" w:space="0" w:color="auto"/>
              <w:bottom w:val="single" w:sz="4" w:space="0" w:color="auto"/>
              <w:right w:val="single" w:sz="4" w:space="0" w:color="auto"/>
            </w:tcBorders>
            <w:vAlign w:val="bottom"/>
            <w:hideMark/>
          </w:tcPr>
          <w:p w14:paraId="0D5FEF68" w14:textId="3A318581" w:rsidR="00A42DA7" w:rsidRPr="00CF116B" w:rsidRDefault="000F78D8" w:rsidP="00A42DA7">
            <w:pPr>
              <w:tabs>
                <w:tab w:val="left" w:pos="1247"/>
              </w:tabs>
              <w:spacing w:after="0" w:line="240" w:lineRule="auto"/>
              <w:ind w:firstLine="0"/>
              <w:jc w:val="center"/>
              <w:rPr>
                <w:sz w:val="20"/>
              </w:rPr>
            </w:pPr>
            <w:r w:rsidRPr="00CF116B">
              <w:rPr>
                <w:sz w:val="20"/>
              </w:rPr>
              <w:t>24,92</w:t>
            </w:r>
          </w:p>
        </w:tc>
      </w:tr>
      <w:tr w:rsidR="00A42DA7" w14:paraId="154B0305" w14:textId="77777777" w:rsidTr="00651B46">
        <w:trPr>
          <w:jc w:val="center"/>
        </w:trPr>
        <w:tc>
          <w:tcPr>
            <w:tcW w:w="576" w:type="pct"/>
            <w:tcBorders>
              <w:top w:val="single" w:sz="4" w:space="0" w:color="auto"/>
              <w:left w:val="single" w:sz="4" w:space="0" w:color="auto"/>
              <w:bottom w:val="single" w:sz="4" w:space="0" w:color="auto"/>
              <w:right w:val="single" w:sz="4" w:space="0" w:color="auto"/>
            </w:tcBorders>
            <w:vAlign w:val="center"/>
            <w:hideMark/>
          </w:tcPr>
          <w:p w14:paraId="4BA2A587" w14:textId="77777777" w:rsidR="00A42DA7" w:rsidRDefault="00A42DA7" w:rsidP="00A42DA7">
            <w:pPr>
              <w:tabs>
                <w:tab w:val="left" w:pos="1247"/>
              </w:tabs>
              <w:spacing w:after="0" w:line="240" w:lineRule="auto"/>
              <w:ind w:firstLine="0"/>
              <w:jc w:val="center"/>
              <w:rPr>
                <w:sz w:val="20"/>
              </w:rPr>
            </w:pPr>
            <w:r>
              <w:rPr>
                <w:sz w:val="20"/>
              </w:rPr>
              <w:t>Октябрь</w:t>
            </w:r>
          </w:p>
        </w:tc>
        <w:tc>
          <w:tcPr>
            <w:tcW w:w="962" w:type="pct"/>
            <w:tcBorders>
              <w:top w:val="single" w:sz="4" w:space="0" w:color="auto"/>
              <w:left w:val="single" w:sz="4" w:space="0" w:color="auto"/>
              <w:bottom w:val="single" w:sz="4" w:space="0" w:color="auto"/>
              <w:right w:val="single" w:sz="4" w:space="0" w:color="auto"/>
            </w:tcBorders>
            <w:vAlign w:val="bottom"/>
            <w:hideMark/>
          </w:tcPr>
          <w:p w14:paraId="39B50DFA" w14:textId="77238EE0" w:rsidR="00A42DA7" w:rsidRPr="00CF116B" w:rsidRDefault="000F78D8" w:rsidP="00A42DA7">
            <w:pPr>
              <w:tabs>
                <w:tab w:val="left" w:pos="1247"/>
              </w:tabs>
              <w:spacing w:after="0" w:line="240" w:lineRule="auto"/>
              <w:ind w:firstLine="0"/>
              <w:jc w:val="center"/>
              <w:rPr>
                <w:sz w:val="20"/>
              </w:rPr>
            </w:pPr>
            <w:r w:rsidRPr="00CF116B">
              <w:rPr>
                <w:sz w:val="20"/>
              </w:rPr>
              <w:t>1905</w:t>
            </w:r>
          </w:p>
        </w:tc>
        <w:tc>
          <w:tcPr>
            <w:tcW w:w="1112" w:type="pct"/>
            <w:tcBorders>
              <w:top w:val="single" w:sz="4" w:space="0" w:color="auto"/>
              <w:left w:val="single" w:sz="4" w:space="0" w:color="auto"/>
              <w:bottom w:val="single" w:sz="4" w:space="0" w:color="auto"/>
              <w:right w:val="single" w:sz="4" w:space="0" w:color="auto"/>
            </w:tcBorders>
            <w:vAlign w:val="bottom"/>
            <w:hideMark/>
          </w:tcPr>
          <w:p w14:paraId="71E5F2CE" w14:textId="1D2A192A" w:rsidR="00A42DA7" w:rsidRPr="00CF116B" w:rsidRDefault="000F78D8" w:rsidP="00A42DA7">
            <w:pPr>
              <w:tabs>
                <w:tab w:val="left" w:pos="1247"/>
              </w:tabs>
              <w:spacing w:after="0" w:line="240" w:lineRule="auto"/>
              <w:ind w:firstLine="0"/>
              <w:jc w:val="center"/>
              <w:rPr>
                <w:sz w:val="20"/>
              </w:rPr>
            </w:pPr>
            <w:r w:rsidRPr="00CF116B">
              <w:rPr>
                <w:sz w:val="20"/>
              </w:rPr>
              <w:t>308</w:t>
            </w:r>
          </w:p>
        </w:tc>
        <w:tc>
          <w:tcPr>
            <w:tcW w:w="792" w:type="pct"/>
            <w:tcBorders>
              <w:top w:val="single" w:sz="4" w:space="0" w:color="auto"/>
              <w:left w:val="single" w:sz="4" w:space="0" w:color="auto"/>
              <w:bottom w:val="single" w:sz="4" w:space="0" w:color="auto"/>
              <w:right w:val="single" w:sz="4" w:space="0" w:color="auto"/>
            </w:tcBorders>
            <w:vAlign w:val="bottom"/>
            <w:hideMark/>
          </w:tcPr>
          <w:p w14:paraId="1DA0B183" w14:textId="3E0FED35" w:rsidR="00A42DA7" w:rsidRPr="00CF116B" w:rsidRDefault="000F78D8" w:rsidP="00A42DA7">
            <w:pPr>
              <w:tabs>
                <w:tab w:val="left" w:pos="1247"/>
              </w:tabs>
              <w:spacing w:after="0" w:line="240" w:lineRule="auto"/>
              <w:ind w:firstLine="0"/>
              <w:jc w:val="center"/>
              <w:rPr>
                <w:sz w:val="20"/>
              </w:rPr>
            </w:pPr>
            <w:r w:rsidRPr="00CF116B">
              <w:rPr>
                <w:sz w:val="20"/>
              </w:rPr>
              <w:t>2213</w:t>
            </w:r>
          </w:p>
        </w:tc>
        <w:tc>
          <w:tcPr>
            <w:tcW w:w="615" w:type="pct"/>
            <w:tcBorders>
              <w:top w:val="single" w:sz="4" w:space="0" w:color="auto"/>
              <w:left w:val="single" w:sz="4" w:space="0" w:color="auto"/>
              <w:bottom w:val="single" w:sz="4" w:space="0" w:color="auto"/>
              <w:right w:val="single" w:sz="4" w:space="0" w:color="auto"/>
            </w:tcBorders>
            <w:vAlign w:val="bottom"/>
            <w:hideMark/>
          </w:tcPr>
          <w:p w14:paraId="38C6BEFD" w14:textId="62205EF2" w:rsidR="00A42DA7" w:rsidRPr="00CF116B" w:rsidRDefault="000F78D8" w:rsidP="00A42DA7">
            <w:pPr>
              <w:tabs>
                <w:tab w:val="left" w:pos="1247"/>
              </w:tabs>
              <w:spacing w:after="0" w:line="240" w:lineRule="auto"/>
              <w:ind w:firstLine="0"/>
              <w:jc w:val="center"/>
              <w:rPr>
                <w:sz w:val="20"/>
              </w:rPr>
            </w:pPr>
            <w:r w:rsidRPr="00CF116B">
              <w:rPr>
                <w:sz w:val="20"/>
              </w:rPr>
              <w:t>19521</w:t>
            </w:r>
          </w:p>
        </w:tc>
        <w:tc>
          <w:tcPr>
            <w:tcW w:w="943" w:type="pct"/>
            <w:tcBorders>
              <w:top w:val="single" w:sz="4" w:space="0" w:color="auto"/>
              <w:left w:val="single" w:sz="4" w:space="0" w:color="auto"/>
              <w:bottom w:val="single" w:sz="4" w:space="0" w:color="auto"/>
              <w:right w:val="single" w:sz="4" w:space="0" w:color="auto"/>
            </w:tcBorders>
            <w:vAlign w:val="bottom"/>
            <w:hideMark/>
          </w:tcPr>
          <w:p w14:paraId="3B99C5EE" w14:textId="7717C6D2" w:rsidR="00A42DA7" w:rsidRPr="00CF116B" w:rsidRDefault="000F78D8" w:rsidP="00A42DA7">
            <w:pPr>
              <w:tabs>
                <w:tab w:val="left" w:pos="1247"/>
              </w:tabs>
              <w:spacing w:after="0" w:line="240" w:lineRule="auto"/>
              <w:ind w:firstLine="0"/>
              <w:jc w:val="center"/>
              <w:rPr>
                <w:sz w:val="20"/>
              </w:rPr>
            </w:pPr>
            <w:r w:rsidRPr="00CF116B">
              <w:rPr>
                <w:sz w:val="20"/>
              </w:rPr>
              <w:t>11,34</w:t>
            </w:r>
          </w:p>
        </w:tc>
      </w:tr>
      <w:tr w:rsidR="00A42DA7" w14:paraId="3BDE95BA" w14:textId="77777777" w:rsidTr="00651B46">
        <w:trPr>
          <w:jc w:val="center"/>
        </w:trPr>
        <w:tc>
          <w:tcPr>
            <w:tcW w:w="576" w:type="pct"/>
            <w:tcBorders>
              <w:top w:val="single" w:sz="4" w:space="0" w:color="auto"/>
              <w:left w:val="single" w:sz="4" w:space="0" w:color="auto"/>
              <w:bottom w:val="single" w:sz="4" w:space="0" w:color="auto"/>
              <w:right w:val="single" w:sz="4" w:space="0" w:color="auto"/>
            </w:tcBorders>
            <w:vAlign w:val="center"/>
            <w:hideMark/>
          </w:tcPr>
          <w:p w14:paraId="79BF9C32" w14:textId="77777777" w:rsidR="00A42DA7" w:rsidRDefault="00A42DA7" w:rsidP="00A42DA7">
            <w:pPr>
              <w:tabs>
                <w:tab w:val="left" w:pos="1247"/>
              </w:tabs>
              <w:spacing w:after="0" w:line="240" w:lineRule="auto"/>
              <w:ind w:firstLine="0"/>
              <w:jc w:val="center"/>
              <w:rPr>
                <w:sz w:val="20"/>
              </w:rPr>
            </w:pPr>
            <w:r>
              <w:rPr>
                <w:sz w:val="20"/>
              </w:rPr>
              <w:t>Ноябрь</w:t>
            </w:r>
          </w:p>
        </w:tc>
        <w:tc>
          <w:tcPr>
            <w:tcW w:w="962" w:type="pct"/>
            <w:tcBorders>
              <w:top w:val="single" w:sz="4" w:space="0" w:color="auto"/>
              <w:left w:val="single" w:sz="4" w:space="0" w:color="auto"/>
              <w:bottom w:val="single" w:sz="4" w:space="0" w:color="auto"/>
              <w:right w:val="single" w:sz="4" w:space="0" w:color="auto"/>
            </w:tcBorders>
            <w:vAlign w:val="bottom"/>
            <w:hideMark/>
          </w:tcPr>
          <w:p w14:paraId="46D83202" w14:textId="22EFD44E" w:rsidR="00A42DA7" w:rsidRPr="00CF116B" w:rsidRDefault="000F78D8" w:rsidP="00A42DA7">
            <w:pPr>
              <w:tabs>
                <w:tab w:val="left" w:pos="1247"/>
              </w:tabs>
              <w:spacing w:after="0" w:line="240" w:lineRule="auto"/>
              <w:ind w:firstLine="0"/>
              <w:jc w:val="center"/>
              <w:rPr>
                <w:sz w:val="20"/>
              </w:rPr>
            </w:pPr>
            <w:r w:rsidRPr="00CF116B">
              <w:rPr>
                <w:sz w:val="20"/>
              </w:rPr>
              <w:t>2515</w:t>
            </w:r>
          </w:p>
        </w:tc>
        <w:tc>
          <w:tcPr>
            <w:tcW w:w="1112" w:type="pct"/>
            <w:tcBorders>
              <w:top w:val="single" w:sz="4" w:space="0" w:color="auto"/>
              <w:left w:val="single" w:sz="4" w:space="0" w:color="auto"/>
              <w:bottom w:val="single" w:sz="4" w:space="0" w:color="auto"/>
              <w:right w:val="single" w:sz="4" w:space="0" w:color="auto"/>
            </w:tcBorders>
            <w:vAlign w:val="bottom"/>
            <w:hideMark/>
          </w:tcPr>
          <w:p w14:paraId="6F035CB4" w14:textId="10CCA937" w:rsidR="00A42DA7" w:rsidRPr="00CF116B" w:rsidRDefault="000F78D8" w:rsidP="00A42DA7">
            <w:pPr>
              <w:tabs>
                <w:tab w:val="left" w:pos="1247"/>
              </w:tabs>
              <w:spacing w:after="0" w:line="240" w:lineRule="auto"/>
              <w:ind w:firstLine="0"/>
              <w:jc w:val="center"/>
              <w:rPr>
                <w:sz w:val="20"/>
              </w:rPr>
            </w:pPr>
            <w:r w:rsidRPr="00CF116B">
              <w:rPr>
                <w:sz w:val="20"/>
              </w:rPr>
              <w:t>393</w:t>
            </w:r>
          </w:p>
        </w:tc>
        <w:tc>
          <w:tcPr>
            <w:tcW w:w="792" w:type="pct"/>
            <w:tcBorders>
              <w:top w:val="single" w:sz="4" w:space="0" w:color="auto"/>
              <w:left w:val="single" w:sz="4" w:space="0" w:color="auto"/>
              <w:bottom w:val="single" w:sz="4" w:space="0" w:color="auto"/>
              <w:right w:val="single" w:sz="4" w:space="0" w:color="auto"/>
            </w:tcBorders>
            <w:vAlign w:val="bottom"/>
            <w:hideMark/>
          </w:tcPr>
          <w:p w14:paraId="6F084765" w14:textId="30D68182" w:rsidR="00A42DA7" w:rsidRPr="00CF116B" w:rsidRDefault="000F78D8" w:rsidP="00A42DA7">
            <w:pPr>
              <w:tabs>
                <w:tab w:val="left" w:pos="1247"/>
              </w:tabs>
              <w:spacing w:after="0" w:line="240" w:lineRule="auto"/>
              <w:ind w:firstLine="0"/>
              <w:jc w:val="center"/>
              <w:rPr>
                <w:sz w:val="20"/>
              </w:rPr>
            </w:pPr>
            <w:r w:rsidRPr="00CF116B">
              <w:rPr>
                <w:sz w:val="20"/>
              </w:rPr>
              <w:t>2908</w:t>
            </w:r>
          </w:p>
        </w:tc>
        <w:tc>
          <w:tcPr>
            <w:tcW w:w="615" w:type="pct"/>
            <w:tcBorders>
              <w:top w:val="single" w:sz="4" w:space="0" w:color="auto"/>
              <w:left w:val="single" w:sz="4" w:space="0" w:color="auto"/>
              <w:bottom w:val="single" w:sz="4" w:space="0" w:color="auto"/>
              <w:right w:val="single" w:sz="4" w:space="0" w:color="auto"/>
            </w:tcBorders>
            <w:vAlign w:val="bottom"/>
            <w:hideMark/>
          </w:tcPr>
          <w:p w14:paraId="2BA7DE03" w14:textId="15758EA5" w:rsidR="00A42DA7" w:rsidRPr="00CF116B" w:rsidRDefault="000F78D8" w:rsidP="00A42DA7">
            <w:pPr>
              <w:tabs>
                <w:tab w:val="left" w:pos="1247"/>
              </w:tabs>
              <w:spacing w:after="0" w:line="240" w:lineRule="auto"/>
              <w:ind w:firstLine="0"/>
              <w:jc w:val="center"/>
              <w:rPr>
                <w:sz w:val="20"/>
              </w:rPr>
            </w:pPr>
            <w:r w:rsidRPr="00CF116B">
              <w:rPr>
                <w:sz w:val="20"/>
              </w:rPr>
              <w:t>28673</w:t>
            </w:r>
          </w:p>
        </w:tc>
        <w:tc>
          <w:tcPr>
            <w:tcW w:w="943" w:type="pct"/>
            <w:tcBorders>
              <w:top w:val="single" w:sz="4" w:space="0" w:color="auto"/>
              <w:left w:val="single" w:sz="4" w:space="0" w:color="auto"/>
              <w:bottom w:val="single" w:sz="4" w:space="0" w:color="auto"/>
              <w:right w:val="single" w:sz="4" w:space="0" w:color="auto"/>
            </w:tcBorders>
            <w:vAlign w:val="bottom"/>
            <w:hideMark/>
          </w:tcPr>
          <w:p w14:paraId="61FCD75A" w14:textId="0C80087D" w:rsidR="00A42DA7" w:rsidRPr="00CF116B" w:rsidRDefault="000F78D8" w:rsidP="00A42DA7">
            <w:pPr>
              <w:tabs>
                <w:tab w:val="left" w:pos="1247"/>
              </w:tabs>
              <w:spacing w:after="0" w:line="240" w:lineRule="auto"/>
              <w:ind w:firstLine="0"/>
              <w:jc w:val="center"/>
              <w:rPr>
                <w:sz w:val="20"/>
              </w:rPr>
            </w:pPr>
            <w:r w:rsidRPr="00CF116B">
              <w:rPr>
                <w:sz w:val="20"/>
              </w:rPr>
              <w:t>10,14</w:t>
            </w:r>
          </w:p>
        </w:tc>
      </w:tr>
      <w:tr w:rsidR="00A42DA7" w14:paraId="73D81257" w14:textId="77777777" w:rsidTr="00651B46">
        <w:trPr>
          <w:jc w:val="center"/>
        </w:trPr>
        <w:tc>
          <w:tcPr>
            <w:tcW w:w="576" w:type="pct"/>
            <w:tcBorders>
              <w:top w:val="single" w:sz="4" w:space="0" w:color="auto"/>
              <w:left w:val="single" w:sz="4" w:space="0" w:color="auto"/>
              <w:bottom w:val="single" w:sz="4" w:space="0" w:color="auto"/>
              <w:right w:val="single" w:sz="4" w:space="0" w:color="auto"/>
            </w:tcBorders>
            <w:vAlign w:val="center"/>
            <w:hideMark/>
          </w:tcPr>
          <w:p w14:paraId="6522C7FA" w14:textId="77777777" w:rsidR="00A42DA7" w:rsidRDefault="00A42DA7" w:rsidP="00A42DA7">
            <w:pPr>
              <w:tabs>
                <w:tab w:val="left" w:pos="1247"/>
              </w:tabs>
              <w:spacing w:after="0" w:line="240" w:lineRule="auto"/>
              <w:ind w:firstLine="0"/>
              <w:jc w:val="center"/>
              <w:rPr>
                <w:sz w:val="20"/>
              </w:rPr>
            </w:pPr>
            <w:r>
              <w:rPr>
                <w:sz w:val="20"/>
              </w:rPr>
              <w:t>Декабрь</w:t>
            </w:r>
          </w:p>
        </w:tc>
        <w:tc>
          <w:tcPr>
            <w:tcW w:w="962" w:type="pct"/>
            <w:tcBorders>
              <w:top w:val="single" w:sz="4" w:space="0" w:color="auto"/>
              <w:left w:val="single" w:sz="4" w:space="0" w:color="auto"/>
              <w:bottom w:val="single" w:sz="4" w:space="0" w:color="auto"/>
              <w:right w:val="single" w:sz="4" w:space="0" w:color="auto"/>
            </w:tcBorders>
            <w:vAlign w:val="bottom"/>
            <w:hideMark/>
          </w:tcPr>
          <w:p w14:paraId="025E9FA2" w14:textId="75448001" w:rsidR="00A42DA7" w:rsidRPr="00CF116B" w:rsidRDefault="000F78D8" w:rsidP="00A42DA7">
            <w:pPr>
              <w:tabs>
                <w:tab w:val="left" w:pos="1247"/>
              </w:tabs>
              <w:spacing w:after="0" w:line="240" w:lineRule="auto"/>
              <w:ind w:firstLine="0"/>
              <w:jc w:val="center"/>
              <w:rPr>
                <w:sz w:val="20"/>
              </w:rPr>
            </w:pPr>
            <w:r w:rsidRPr="00CF116B">
              <w:rPr>
                <w:sz w:val="20"/>
              </w:rPr>
              <w:t>3165</w:t>
            </w:r>
          </w:p>
        </w:tc>
        <w:tc>
          <w:tcPr>
            <w:tcW w:w="1112" w:type="pct"/>
            <w:tcBorders>
              <w:top w:val="single" w:sz="4" w:space="0" w:color="auto"/>
              <w:left w:val="single" w:sz="4" w:space="0" w:color="auto"/>
              <w:bottom w:val="single" w:sz="4" w:space="0" w:color="auto"/>
              <w:right w:val="single" w:sz="4" w:space="0" w:color="auto"/>
            </w:tcBorders>
            <w:vAlign w:val="bottom"/>
            <w:hideMark/>
          </w:tcPr>
          <w:p w14:paraId="031ECD37" w14:textId="58CBA250" w:rsidR="00A42DA7" w:rsidRPr="00CF116B" w:rsidRDefault="000F78D8" w:rsidP="00A42DA7">
            <w:pPr>
              <w:tabs>
                <w:tab w:val="left" w:pos="1247"/>
              </w:tabs>
              <w:spacing w:after="0" w:line="240" w:lineRule="auto"/>
              <w:ind w:firstLine="0"/>
              <w:jc w:val="center"/>
              <w:rPr>
                <w:sz w:val="20"/>
              </w:rPr>
            </w:pPr>
            <w:r w:rsidRPr="00CF116B">
              <w:rPr>
                <w:sz w:val="20"/>
              </w:rPr>
              <w:t>561</w:t>
            </w:r>
          </w:p>
        </w:tc>
        <w:tc>
          <w:tcPr>
            <w:tcW w:w="792" w:type="pct"/>
            <w:tcBorders>
              <w:top w:val="single" w:sz="4" w:space="0" w:color="auto"/>
              <w:left w:val="single" w:sz="4" w:space="0" w:color="auto"/>
              <w:bottom w:val="single" w:sz="4" w:space="0" w:color="auto"/>
              <w:right w:val="single" w:sz="4" w:space="0" w:color="auto"/>
            </w:tcBorders>
            <w:vAlign w:val="bottom"/>
            <w:hideMark/>
          </w:tcPr>
          <w:p w14:paraId="4FB375C6" w14:textId="30316973" w:rsidR="00A42DA7" w:rsidRPr="00CF116B" w:rsidRDefault="000F78D8" w:rsidP="00A42DA7">
            <w:pPr>
              <w:tabs>
                <w:tab w:val="left" w:pos="1247"/>
              </w:tabs>
              <w:spacing w:after="0" w:line="240" w:lineRule="auto"/>
              <w:ind w:firstLine="0"/>
              <w:jc w:val="center"/>
              <w:rPr>
                <w:sz w:val="20"/>
              </w:rPr>
            </w:pPr>
            <w:r w:rsidRPr="00CF116B">
              <w:rPr>
                <w:sz w:val="20"/>
              </w:rPr>
              <w:t>3726</w:t>
            </w:r>
          </w:p>
        </w:tc>
        <w:tc>
          <w:tcPr>
            <w:tcW w:w="615" w:type="pct"/>
            <w:tcBorders>
              <w:top w:val="single" w:sz="4" w:space="0" w:color="auto"/>
              <w:left w:val="single" w:sz="4" w:space="0" w:color="auto"/>
              <w:bottom w:val="single" w:sz="4" w:space="0" w:color="auto"/>
              <w:right w:val="single" w:sz="4" w:space="0" w:color="auto"/>
            </w:tcBorders>
            <w:vAlign w:val="bottom"/>
            <w:hideMark/>
          </w:tcPr>
          <w:p w14:paraId="32B9FFA6" w14:textId="5B895E11" w:rsidR="00A42DA7" w:rsidRPr="00CF116B" w:rsidRDefault="000F78D8" w:rsidP="00A42DA7">
            <w:pPr>
              <w:tabs>
                <w:tab w:val="left" w:pos="1247"/>
              </w:tabs>
              <w:spacing w:after="0" w:line="240" w:lineRule="auto"/>
              <w:ind w:firstLine="0"/>
              <w:jc w:val="center"/>
              <w:rPr>
                <w:sz w:val="20"/>
              </w:rPr>
            </w:pPr>
            <w:r w:rsidRPr="00CF116B">
              <w:rPr>
                <w:sz w:val="20"/>
              </w:rPr>
              <w:t>37944</w:t>
            </w:r>
          </w:p>
        </w:tc>
        <w:tc>
          <w:tcPr>
            <w:tcW w:w="943" w:type="pct"/>
            <w:tcBorders>
              <w:top w:val="single" w:sz="4" w:space="0" w:color="auto"/>
              <w:left w:val="single" w:sz="4" w:space="0" w:color="auto"/>
              <w:bottom w:val="single" w:sz="4" w:space="0" w:color="auto"/>
              <w:right w:val="single" w:sz="4" w:space="0" w:color="auto"/>
            </w:tcBorders>
            <w:vAlign w:val="bottom"/>
            <w:hideMark/>
          </w:tcPr>
          <w:p w14:paraId="24914385" w14:textId="0DD27409" w:rsidR="00A42DA7" w:rsidRPr="00CF116B" w:rsidRDefault="000F78D8" w:rsidP="00A42DA7">
            <w:pPr>
              <w:tabs>
                <w:tab w:val="left" w:pos="1247"/>
              </w:tabs>
              <w:spacing w:after="0" w:line="240" w:lineRule="auto"/>
              <w:ind w:firstLine="0"/>
              <w:jc w:val="center"/>
              <w:rPr>
                <w:sz w:val="20"/>
              </w:rPr>
            </w:pPr>
            <w:r w:rsidRPr="00CF116B">
              <w:rPr>
                <w:sz w:val="20"/>
              </w:rPr>
              <w:t>9,82</w:t>
            </w:r>
          </w:p>
        </w:tc>
      </w:tr>
      <w:tr w:rsidR="00A42DA7" w14:paraId="2D35D4BF" w14:textId="77777777" w:rsidTr="00651B46">
        <w:trPr>
          <w:jc w:val="center"/>
        </w:trPr>
        <w:tc>
          <w:tcPr>
            <w:tcW w:w="576" w:type="pct"/>
            <w:tcBorders>
              <w:top w:val="single" w:sz="4" w:space="0" w:color="auto"/>
              <w:left w:val="single" w:sz="4" w:space="0" w:color="auto"/>
              <w:bottom w:val="single" w:sz="4" w:space="0" w:color="auto"/>
              <w:right w:val="single" w:sz="4" w:space="0" w:color="auto"/>
            </w:tcBorders>
            <w:vAlign w:val="center"/>
            <w:hideMark/>
          </w:tcPr>
          <w:p w14:paraId="43448951" w14:textId="77777777" w:rsidR="00A42DA7" w:rsidRDefault="00A42DA7" w:rsidP="00A42DA7">
            <w:pPr>
              <w:tabs>
                <w:tab w:val="left" w:pos="1247"/>
              </w:tabs>
              <w:spacing w:after="0" w:line="240" w:lineRule="auto"/>
              <w:ind w:firstLine="0"/>
              <w:jc w:val="center"/>
              <w:rPr>
                <w:sz w:val="20"/>
              </w:rPr>
            </w:pPr>
            <w:r>
              <w:rPr>
                <w:sz w:val="20"/>
              </w:rPr>
              <w:t>Год</w:t>
            </w:r>
          </w:p>
        </w:tc>
        <w:tc>
          <w:tcPr>
            <w:tcW w:w="962" w:type="pct"/>
            <w:tcBorders>
              <w:top w:val="single" w:sz="4" w:space="0" w:color="auto"/>
              <w:left w:val="single" w:sz="4" w:space="0" w:color="auto"/>
              <w:bottom w:val="single" w:sz="4" w:space="0" w:color="auto"/>
              <w:right w:val="single" w:sz="4" w:space="0" w:color="auto"/>
            </w:tcBorders>
            <w:hideMark/>
          </w:tcPr>
          <w:p w14:paraId="3754D00D" w14:textId="20D16D64" w:rsidR="00A42DA7" w:rsidRPr="00CF116B" w:rsidRDefault="000F78D8" w:rsidP="00A42DA7">
            <w:pPr>
              <w:tabs>
                <w:tab w:val="left" w:pos="1247"/>
              </w:tabs>
              <w:spacing w:after="0" w:line="240" w:lineRule="auto"/>
              <w:ind w:firstLine="0"/>
              <w:jc w:val="center"/>
              <w:rPr>
                <w:sz w:val="20"/>
              </w:rPr>
            </w:pPr>
            <w:r w:rsidRPr="00CF116B">
              <w:rPr>
                <w:sz w:val="20"/>
              </w:rPr>
              <w:t>23366</w:t>
            </w:r>
          </w:p>
        </w:tc>
        <w:tc>
          <w:tcPr>
            <w:tcW w:w="1112" w:type="pct"/>
            <w:tcBorders>
              <w:top w:val="single" w:sz="4" w:space="0" w:color="auto"/>
              <w:left w:val="single" w:sz="4" w:space="0" w:color="auto"/>
              <w:bottom w:val="single" w:sz="4" w:space="0" w:color="auto"/>
              <w:right w:val="single" w:sz="4" w:space="0" w:color="auto"/>
            </w:tcBorders>
            <w:hideMark/>
          </w:tcPr>
          <w:p w14:paraId="4BBE6494" w14:textId="6C03163E" w:rsidR="00A42DA7" w:rsidRPr="00CF116B" w:rsidRDefault="000F78D8" w:rsidP="00A42DA7">
            <w:pPr>
              <w:tabs>
                <w:tab w:val="left" w:pos="1247"/>
              </w:tabs>
              <w:spacing w:after="0" w:line="240" w:lineRule="auto"/>
              <w:ind w:firstLine="0"/>
              <w:jc w:val="center"/>
              <w:rPr>
                <w:sz w:val="20"/>
              </w:rPr>
            </w:pPr>
            <w:r w:rsidRPr="00CF116B">
              <w:rPr>
                <w:sz w:val="20"/>
              </w:rPr>
              <w:t>4703</w:t>
            </w:r>
          </w:p>
        </w:tc>
        <w:tc>
          <w:tcPr>
            <w:tcW w:w="792" w:type="pct"/>
            <w:tcBorders>
              <w:top w:val="single" w:sz="4" w:space="0" w:color="auto"/>
              <w:left w:val="single" w:sz="4" w:space="0" w:color="auto"/>
              <w:bottom w:val="single" w:sz="4" w:space="0" w:color="auto"/>
              <w:right w:val="single" w:sz="4" w:space="0" w:color="auto"/>
            </w:tcBorders>
            <w:hideMark/>
          </w:tcPr>
          <w:p w14:paraId="62256425" w14:textId="3B811858" w:rsidR="00A42DA7" w:rsidRPr="00CF116B" w:rsidRDefault="000F78D8" w:rsidP="00A42DA7">
            <w:pPr>
              <w:tabs>
                <w:tab w:val="left" w:pos="1247"/>
              </w:tabs>
              <w:spacing w:after="0" w:line="240" w:lineRule="auto"/>
              <w:ind w:firstLine="0"/>
              <w:jc w:val="center"/>
              <w:rPr>
                <w:sz w:val="20"/>
              </w:rPr>
            </w:pPr>
            <w:r w:rsidRPr="00CF116B">
              <w:rPr>
                <w:sz w:val="20"/>
              </w:rPr>
              <w:t>28069</w:t>
            </w:r>
          </w:p>
        </w:tc>
        <w:tc>
          <w:tcPr>
            <w:tcW w:w="615" w:type="pct"/>
            <w:tcBorders>
              <w:top w:val="single" w:sz="4" w:space="0" w:color="auto"/>
              <w:left w:val="single" w:sz="4" w:space="0" w:color="auto"/>
              <w:bottom w:val="single" w:sz="4" w:space="0" w:color="auto"/>
              <w:right w:val="single" w:sz="4" w:space="0" w:color="auto"/>
            </w:tcBorders>
            <w:vAlign w:val="center"/>
            <w:hideMark/>
          </w:tcPr>
          <w:p w14:paraId="4F7FCC3D" w14:textId="2EF12C58" w:rsidR="00A42DA7" w:rsidRPr="00CF116B" w:rsidRDefault="000F78D8" w:rsidP="00A42DA7">
            <w:pPr>
              <w:tabs>
                <w:tab w:val="left" w:pos="1247"/>
              </w:tabs>
              <w:spacing w:after="0" w:line="240" w:lineRule="auto"/>
              <w:ind w:firstLine="0"/>
              <w:jc w:val="center"/>
              <w:rPr>
                <w:sz w:val="20"/>
              </w:rPr>
            </w:pPr>
            <w:r w:rsidRPr="00CF116B">
              <w:rPr>
                <w:sz w:val="20"/>
              </w:rPr>
              <w:t>227305</w:t>
            </w:r>
          </w:p>
        </w:tc>
        <w:tc>
          <w:tcPr>
            <w:tcW w:w="943" w:type="pct"/>
            <w:tcBorders>
              <w:top w:val="single" w:sz="4" w:space="0" w:color="auto"/>
              <w:left w:val="single" w:sz="4" w:space="0" w:color="auto"/>
              <w:bottom w:val="single" w:sz="4" w:space="0" w:color="auto"/>
              <w:right w:val="single" w:sz="4" w:space="0" w:color="auto"/>
            </w:tcBorders>
            <w:vAlign w:val="center"/>
            <w:hideMark/>
          </w:tcPr>
          <w:p w14:paraId="74CB101B" w14:textId="4F269BE0" w:rsidR="00A42DA7" w:rsidRPr="00CF116B" w:rsidRDefault="000F78D8" w:rsidP="00A42DA7">
            <w:pPr>
              <w:tabs>
                <w:tab w:val="left" w:pos="1247"/>
              </w:tabs>
              <w:spacing w:after="0" w:line="240" w:lineRule="auto"/>
              <w:ind w:firstLine="0"/>
              <w:jc w:val="center"/>
              <w:rPr>
                <w:sz w:val="20"/>
              </w:rPr>
            </w:pPr>
            <w:r w:rsidRPr="00CF116B">
              <w:rPr>
                <w:sz w:val="20"/>
              </w:rPr>
              <w:t>12,35</w:t>
            </w:r>
          </w:p>
        </w:tc>
      </w:tr>
      <w:tr w:rsidR="00D12AF2" w14:paraId="05212295" w14:textId="77777777" w:rsidTr="00D12AF2">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052F5D76" w14:textId="77777777" w:rsidR="00D12AF2" w:rsidRDefault="00D12AF2" w:rsidP="00951691">
            <w:pPr>
              <w:tabs>
                <w:tab w:val="left" w:pos="1247"/>
              </w:tabs>
              <w:spacing w:after="0" w:line="240" w:lineRule="auto"/>
              <w:ind w:firstLine="0"/>
              <w:rPr>
                <w:sz w:val="20"/>
              </w:rPr>
            </w:pPr>
            <w:r>
              <w:rPr>
                <w:rFonts w:eastAsia="Arial" w:cs="Arial"/>
                <w:sz w:val="20"/>
                <w:szCs w:val="20"/>
              </w:rPr>
              <w:t xml:space="preserve">* Часовой отпуск тепла от источника принят по данным месячных отчетов Нижневартовской ГРЭС </w:t>
            </w:r>
            <w:r w:rsidR="00951691">
              <w:rPr>
                <w:rFonts w:eastAsia="Arial" w:cs="Arial"/>
                <w:sz w:val="20"/>
                <w:szCs w:val="20"/>
              </w:rPr>
              <w:t>«</w:t>
            </w:r>
            <w:r>
              <w:rPr>
                <w:rFonts w:eastAsia="Arial" w:cs="Arial"/>
                <w:sz w:val="20"/>
                <w:szCs w:val="20"/>
              </w:rPr>
              <w:t>О потреблении тепловой энергии и теплоносителя в точке «А»</w:t>
            </w:r>
          </w:p>
        </w:tc>
      </w:tr>
    </w:tbl>
    <w:p w14:paraId="63384FC5" w14:textId="5F701979" w:rsidR="00D12AF2" w:rsidRPr="00CF116B" w:rsidRDefault="00D12AF2" w:rsidP="00D12AF2">
      <w:pPr>
        <w:spacing w:before="120"/>
        <w:rPr>
          <w:rFonts w:eastAsiaTheme="minorEastAsia" w:cstheme="minorBidi"/>
          <w:lang w:eastAsia="ru-RU"/>
        </w:rPr>
      </w:pPr>
      <w:r>
        <w:t xml:space="preserve">Как видно, в максимальном режиме тепловые потери в теплосетях </w:t>
      </w:r>
      <w:r w:rsidR="004843AC">
        <w:t>пгт</w:t>
      </w:r>
      <w:r>
        <w:t xml:space="preserve">. Излучинск </w:t>
      </w:r>
      <w:r w:rsidRPr="00CF116B">
        <w:t xml:space="preserve">составляют около </w:t>
      </w:r>
      <w:r w:rsidR="000F78D8" w:rsidRPr="00CF116B">
        <w:t>12</w:t>
      </w:r>
      <w:r w:rsidRPr="00CF116B">
        <w:t xml:space="preserve">%. </w:t>
      </w:r>
    </w:p>
    <w:p w14:paraId="025927C4" w14:textId="77777777" w:rsidR="00D12AF2" w:rsidRDefault="00D12AF2" w:rsidP="00D12AF2">
      <w:pPr>
        <w:spacing w:after="0"/>
      </w:pPr>
      <w:r>
        <w:t xml:space="preserve">В с. Большетархово среднегодовые тепловые потери составили около 12%. </w:t>
      </w:r>
    </w:p>
    <w:p w14:paraId="31572C99" w14:textId="77777777" w:rsidR="00CB4BE5" w:rsidRPr="00E81C71" w:rsidRDefault="00CB4BE5" w:rsidP="007E6442">
      <w:pPr>
        <w:pStyle w:val="5"/>
        <w:spacing w:line="240" w:lineRule="auto"/>
      </w:pPr>
      <w:bookmarkStart w:id="48" w:name="_Toc231510470"/>
      <w:r>
        <w:t>п</w:t>
      </w:r>
      <w:r w:rsidRPr="00E81C71">
        <w:t xml:space="preserve">) </w:t>
      </w:r>
      <w:r w:rsidR="00D12AF2">
        <w:t>П</w:t>
      </w:r>
      <w:r w:rsidR="00352C8D" w:rsidRPr="00BE3803">
        <w:t>редписания надзорных органов по запрещению дальнейшей эксплуатации участков тепловой сети и результаты их исполнения</w:t>
      </w:r>
      <w:bookmarkEnd w:id="48"/>
    </w:p>
    <w:p w14:paraId="7856AB5E" w14:textId="77777777" w:rsidR="00242C34" w:rsidRPr="00B021A6" w:rsidRDefault="00B021A6" w:rsidP="00B021A6">
      <w:pPr>
        <w:spacing w:after="0"/>
      </w:pPr>
      <w:r w:rsidRPr="00B021A6">
        <w:t>В настоящее время предписания надзорных органов по запрещению дальнейшей эксплуатации тепловых сетей отсутствуют</w:t>
      </w:r>
      <w:r w:rsidR="007E5873" w:rsidRPr="00B021A6">
        <w:t>.</w:t>
      </w:r>
      <w:r w:rsidR="00086062" w:rsidRPr="00B021A6">
        <w:t xml:space="preserve"> </w:t>
      </w:r>
    </w:p>
    <w:p w14:paraId="2FF9386D" w14:textId="77777777" w:rsidR="00CB4BE5" w:rsidRPr="00E81C71" w:rsidRDefault="00CB4BE5" w:rsidP="007E6442">
      <w:pPr>
        <w:pStyle w:val="5"/>
        <w:spacing w:line="240" w:lineRule="auto"/>
      </w:pPr>
      <w:bookmarkStart w:id="49" w:name="_Toc231510471"/>
      <w:r>
        <w:t>р</w:t>
      </w:r>
      <w:r w:rsidRPr="00E81C71">
        <w:t xml:space="preserve">) </w:t>
      </w:r>
      <w:r w:rsidR="00D12AF2">
        <w:t>О</w:t>
      </w:r>
      <w:r w:rsidRPr="00CB4BE5">
        <w:t xml:space="preserve">писание </w:t>
      </w:r>
      <w:r w:rsidR="00352C8D" w:rsidRPr="00BE3803">
        <w:t>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bookmarkEnd w:id="49"/>
    </w:p>
    <w:p w14:paraId="06F66A12" w14:textId="77777777" w:rsidR="00D12AF2" w:rsidRPr="007E6442" w:rsidRDefault="00D12AF2" w:rsidP="00D12AF2">
      <w:pPr>
        <w:rPr>
          <w:u w:val="single"/>
          <w:lang w:eastAsia="ru-RU"/>
        </w:rPr>
      </w:pPr>
      <w:r w:rsidRPr="007E6442">
        <w:rPr>
          <w:u w:val="single"/>
        </w:rPr>
        <w:t>пгт. Излучинск</w:t>
      </w:r>
    </w:p>
    <w:p w14:paraId="364FD80E" w14:textId="77777777" w:rsidR="00D12AF2" w:rsidRDefault="00D12AF2" w:rsidP="00D12AF2">
      <w:r>
        <w:t xml:space="preserve">Потребители тепла в </w:t>
      </w:r>
      <w:r w:rsidR="004843AC">
        <w:t>пгт</w:t>
      </w:r>
      <w:r>
        <w:t>. Излучинск подключатся к тепловым сетям по элеваторной схеме, что учитывая удаленность НВ ГРЭС от Излучинска, потребовало применения на ГРЭС температурного графика отпуска тепла 150/70</w:t>
      </w:r>
      <w:r>
        <w:rPr>
          <w:rFonts w:cs="Arial"/>
        </w:rPr>
        <w:t>º</w:t>
      </w:r>
      <w:r>
        <w:t xml:space="preserve">С. </w:t>
      </w:r>
    </w:p>
    <w:p w14:paraId="30206EAC" w14:textId="08404CCE" w:rsidR="00D12AF2" w:rsidRDefault="00D12AF2" w:rsidP="00D12AF2">
      <w:r>
        <w:t>Снижение температуры теплоносителя до графика 95/70</w:t>
      </w:r>
      <w:r>
        <w:rPr>
          <w:rFonts w:cs="Arial"/>
        </w:rPr>
        <w:t>º</w:t>
      </w:r>
      <w:r>
        <w:t xml:space="preserve">С осуществляется в </w:t>
      </w:r>
      <w:r w:rsidR="00CA3418" w:rsidRPr="00CA3418">
        <w:t xml:space="preserve">ИТП (ЦТП-47) </w:t>
      </w:r>
      <w:r>
        <w:t xml:space="preserve">с </w:t>
      </w:r>
      <w:r w:rsidRPr="00E667AB">
        <w:t xml:space="preserve">использованием </w:t>
      </w:r>
      <w:r w:rsidR="00574817" w:rsidRPr="00E667AB">
        <w:t>автоматического узла подмеса обратной воды</w:t>
      </w:r>
      <w:r w:rsidR="00236018">
        <w:t>, и на ЦТП частного сектора – для потребителей 1 очереди частного сектора пгт. Излучинск.</w:t>
      </w:r>
    </w:p>
    <w:p w14:paraId="6742914D" w14:textId="77777777" w:rsidR="00D12AF2" w:rsidRDefault="00D12AF2" w:rsidP="00D12AF2">
      <w:r>
        <w:lastRenderedPageBreak/>
        <w:t xml:space="preserve">Подготовка воды на нужды горячего водоснабжения осуществляется на ЦТП, после которых по отдельным трубопроводам горячая вода подается с помощью насосов ХВС. Системы горячего водоснабжения подключены по параллельной схеме. </w:t>
      </w:r>
    </w:p>
    <w:p w14:paraId="7FCD287C" w14:textId="46121449" w:rsidR="00D12AF2" w:rsidRDefault="00D12AF2" w:rsidP="00D12AF2">
      <w:r>
        <w:t>В зоне теплоснабжения НВ ГРЭС работают 6 ЦТП: 1, 2, 3, 13, 47, 48 и ЦТП частного сектора с НПС Савкин</w:t>
      </w:r>
      <w:r w:rsidR="0073133F">
        <w:t>о</w:t>
      </w:r>
      <w:r>
        <w:t xml:space="preserve">. </w:t>
      </w:r>
    </w:p>
    <w:p w14:paraId="7C97245D" w14:textId="77777777" w:rsidR="00D12AF2" w:rsidRPr="007E6442" w:rsidRDefault="00D12AF2" w:rsidP="00D12AF2">
      <w:pPr>
        <w:rPr>
          <w:u w:val="single"/>
        </w:rPr>
      </w:pPr>
      <w:r w:rsidRPr="007E6442">
        <w:rPr>
          <w:u w:val="single"/>
        </w:rPr>
        <w:t>с. Большетархово</w:t>
      </w:r>
    </w:p>
    <w:p w14:paraId="4D5B05C9" w14:textId="77777777" w:rsidR="00D12AF2" w:rsidRDefault="00D12AF2" w:rsidP="00D12AF2">
      <w:r>
        <w:t>Централизованное горячее водоснабжение в селе не осуществляется. Системы отопления подключены по безэлеваторной схеме. Что определило применение температурного графика отпуска тепла от котельной 95/70</w:t>
      </w:r>
      <w:r>
        <w:rPr>
          <w:rFonts w:cs="Arial"/>
        </w:rPr>
        <w:t>º</w:t>
      </w:r>
      <w:r>
        <w:t xml:space="preserve">С. </w:t>
      </w:r>
    </w:p>
    <w:p w14:paraId="37F9CF8E" w14:textId="77777777" w:rsidR="00D12AF2" w:rsidRDefault="00D12AF2" w:rsidP="00D12AF2">
      <w:r>
        <w:t xml:space="preserve">Наладка отопительных систем производится путем установка дросселирующих шайб или балансировочных клапанов в тепловых узлах зданий. </w:t>
      </w:r>
    </w:p>
    <w:p w14:paraId="059C44C5" w14:textId="77777777" w:rsidR="00D12AF2" w:rsidRDefault="00D12AF2" w:rsidP="00D12AF2">
      <w:pPr>
        <w:spacing w:after="0"/>
      </w:pPr>
      <w:r>
        <w:t xml:space="preserve">Возможность регулирования и поддержания постоянного расхода в тепловых узлах зданий всех абонентов отсутствует. </w:t>
      </w:r>
    </w:p>
    <w:p w14:paraId="5706E64C" w14:textId="77777777" w:rsidR="00CB4BE5" w:rsidRPr="00E81C71" w:rsidRDefault="00CB4BE5" w:rsidP="007E6442">
      <w:pPr>
        <w:pStyle w:val="5"/>
        <w:spacing w:line="240" w:lineRule="auto"/>
      </w:pPr>
      <w:bookmarkStart w:id="50" w:name="_Toc231510472"/>
      <w:bookmarkStart w:id="51" w:name="bookmark21"/>
      <w:r>
        <w:t>с</w:t>
      </w:r>
      <w:r w:rsidRPr="00E81C71">
        <w:t xml:space="preserve">) </w:t>
      </w:r>
      <w:r w:rsidR="00D12AF2">
        <w:t>С</w:t>
      </w:r>
      <w:r w:rsidRPr="00CB4BE5">
        <w:t xml:space="preserve">ведения </w:t>
      </w:r>
      <w:r w:rsidR="00352C8D" w:rsidRPr="00BE3803">
        <w:t>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bookmarkEnd w:id="50"/>
    </w:p>
    <w:bookmarkEnd w:id="51"/>
    <w:p w14:paraId="1D88FEED" w14:textId="2981E5F2" w:rsidR="00E940EE" w:rsidRPr="00E940EE" w:rsidRDefault="00E940EE" w:rsidP="00E940EE">
      <w:pPr>
        <w:spacing w:after="60"/>
      </w:pPr>
      <w:r w:rsidRPr="00E940EE">
        <w:t>Приборы учета установлены на ЦТП -2, ЦТП-13, на остальных ЦТП</w:t>
      </w:r>
      <w:r w:rsidRPr="00CD3044">
        <w:rPr>
          <w:sz w:val="28"/>
          <w:szCs w:val="28"/>
        </w:rPr>
        <w:t xml:space="preserve"> </w:t>
      </w:r>
      <w:r>
        <w:rPr>
          <w:sz w:val="28"/>
          <w:szCs w:val="28"/>
        </w:rPr>
        <w:t xml:space="preserve">                        </w:t>
      </w:r>
      <w:r w:rsidRPr="00E940EE">
        <w:t>не установлены. В настоящее время общедомовые узлы учета теплоэнергии установлены в 62-ти многоквартирных жил</w:t>
      </w:r>
      <w:r w:rsidR="00216781">
        <w:t xml:space="preserve">ых домах, что составляет 100%  </w:t>
      </w:r>
      <w:r w:rsidRPr="00E940EE">
        <w:t xml:space="preserve">от общей численности домов. Индивидуальными приборами учета оснащены: </w:t>
      </w:r>
    </w:p>
    <w:p w14:paraId="796D8781" w14:textId="77777777" w:rsidR="00E940EE" w:rsidRPr="00E940EE" w:rsidRDefault="00E940EE" w:rsidP="00CB1CA4">
      <w:pPr>
        <w:pStyle w:val="af7"/>
        <w:numPr>
          <w:ilvl w:val="0"/>
          <w:numId w:val="21"/>
        </w:numPr>
        <w:tabs>
          <w:tab w:val="left" w:pos="864"/>
        </w:tabs>
        <w:ind w:left="851" w:hanging="284"/>
        <w:contextualSpacing w:val="0"/>
        <w:rPr>
          <w:rFonts w:eastAsia="Arial" w:cs="Arial"/>
        </w:rPr>
      </w:pPr>
      <w:r w:rsidRPr="00E940EE">
        <w:rPr>
          <w:rFonts w:eastAsia="Arial" w:cs="Arial"/>
        </w:rPr>
        <w:t>ХВС – 2412 (93% квартир) 5266 (98% квартир),</w:t>
      </w:r>
    </w:p>
    <w:p w14:paraId="79F44CE1" w14:textId="77777777" w:rsidR="00E940EE" w:rsidRPr="00E940EE" w:rsidRDefault="00E940EE" w:rsidP="00CB1CA4">
      <w:pPr>
        <w:pStyle w:val="af7"/>
        <w:numPr>
          <w:ilvl w:val="0"/>
          <w:numId w:val="21"/>
        </w:numPr>
        <w:tabs>
          <w:tab w:val="left" w:pos="864"/>
        </w:tabs>
        <w:ind w:left="851" w:hanging="284"/>
        <w:contextualSpacing w:val="0"/>
        <w:rPr>
          <w:rFonts w:eastAsia="Arial" w:cs="Arial"/>
        </w:rPr>
      </w:pPr>
      <w:r w:rsidRPr="00E940EE">
        <w:rPr>
          <w:rFonts w:eastAsia="Arial" w:cs="Arial"/>
        </w:rPr>
        <w:t>ГВС – 2412 (93% квартир) 5249 (98% квартир),</w:t>
      </w:r>
    </w:p>
    <w:p w14:paraId="2C365F08" w14:textId="77777777" w:rsidR="00E940EE" w:rsidRPr="00E940EE" w:rsidRDefault="00E940EE" w:rsidP="00CB1CA4">
      <w:pPr>
        <w:pStyle w:val="af7"/>
        <w:numPr>
          <w:ilvl w:val="0"/>
          <w:numId w:val="21"/>
        </w:numPr>
        <w:tabs>
          <w:tab w:val="left" w:pos="864"/>
        </w:tabs>
        <w:ind w:left="851" w:hanging="284"/>
        <w:contextualSpacing w:val="0"/>
        <w:rPr>
          <w:rFonts w:eastAsia="Arial" w:cs="Arial"/>
        </w:rPr>
      </w:pPr>
      <w:r w:rsidRPr="00E940EE">
        <w:rPr>
          <w:rFonts w:eastAsia="Arial" w:cs="Arial"/>
        </w:rPr>
        <w:t>электроэнергии – 2594 (100% квартир).</w:t>
      </w:r>
    </w:p>
    <w:p w14:paraId="3CE88328" w14:textId="77777777" w:rsidR="00E940EE" w:rsidRPr="00E940EE" w:rsidRDefault="00E940EE" w:rsidP="00E940EE">
      <w:pPr>
        <w:spacing w:after="0"/>
      </w:pPr>
      <w:r w:rsidRPr="00E940EE">
        <w:t>Администрацией в дальнейшем будут приниматься меры к тому, чтобы все собственники приобретали индивидуальные приборы учета.</w:t>
      </w:r>
    </w:p>
    <w:p w14:paraId="05A5394F" w14:textId="77777777" w:rsidR="00D71333" w:rsidRPr="00E81C71" w:rsidRDefault="00D71333" w:rsidP="007E6442">
      <w:pPr>
        <w:pStyle w:val="5"/>
        <w:spacing w:line="240" w:lineRule="auto"/>
      </w:pPr>
      <w:bookmarkStart w:id="52" w:name="_Toc231510473"/>
      <w:r w:rsidRPr="00D71333">
        <w:t xml:space="preserve">т) </w:t>
      </w:r>
      <w:r w:rsidR="00D12AF2">
        <w:t>А</w:t>
      </w:r>
      <w:r w:rsidRPr="00D71333">
        <w:t xml:space="preserve">нализ </w:t>
      </w:r>
      <w:r w:rsidR="00352C8D" w:rsidRPr="00BE3803">
        <w:t>работы диспетчерских служб теплоснабжающих (теплосетевых) организаций и используемых средств автоматизации, телемеханизации и связи</w:t>
      </w:r>
      <w:bookmarkEnd w:id="52"/>
    </w:p>
    <w:p w14:paraId="2E94367C" w14:textId="0CD7620D" w:rsidR="00D12AF2" w:rsidRPr="00D27E2F" w:rsidRDefault="00D12AF2" w:rsidP="00D12AF2">
      <w:pPr>
        <w:rPr>
          <w:szCs w:val="24"/>
          <w:shd w:val="clear" w:color="auto" w:fill="FFFFFF"/>
        </w:rPr>
      </w:pPr>
      <w:r w:rsidRPr="00D27E2F">
        <w:rPr>
          <w:szCs w:val="24"/>
          <w:shd w:val="clear" w:color="auto" w:fill="FFFFFF"/>
        </w:rPr>
        <w:t xml:space="preserve">Функции диспетчера на НВ ГРЭС исполняет начальник смены </w:t>
      </w:r>
      <w:r w:rsidR="00C02946" w:rsidRPr="00D27E2F">
        <w:rPr>
          <w:szCs w:val="24"/>
          <w:shd w:val="clear" w:color="auto" w:fill="FFFFFF"/>
        </w:rPr>
        <w:t>электро</w:t>
      </w:r>
      <w:r w:rsidRPr="00D27E2F">
        <w:rPr>
          <w:szCs w:val="24"/>
          <w:shd w:val="clear" w:color="auto" w:fill="FFFFFF"/>
        </w:rPr>
        <w:t>станции (НС</w:t>
      </w:r>
      <w:r w:rsidR="00C02946" w:rsidRPr="00D27E2F">
        <w:rPr>
          <w:szCs w:val="24"/>
          <w:shd w:val="clear" w:color="auto" w:fill="FFFFFF"/>
        </w:rPr>
        <w:t>Э</w:t>
      </w:r>
      <w:r w:rsidRPr="00D27E2F">
        <w:rPr>
          <w:szCs w:val="24"/>
          <w:shd w:val="clear" w:color="auto" w:fill="FFFFFF"/>
        </w:rPr>
        <w:t>С, работа вахтовым методом – с 08-00 до 20-00 и с 20-00 до 08-00). НС</w:t>
      </w:r>
      <w:r w:rsidR="00C02946" w:rsidRPr="00D27E2F">
        <w:rPr>
          <w:szCs w:val="24"/>
          <w:shd w:val="clear" w:color="auto" w:fill="FFFFFF"/>
        </w:rPr>
        <w:t>Э</w:t>
      </w:r>
      <w:r w:rsidRPr="00D27E2F">
        <w:rPr>
          <w:szCs w:val="24"/>
          <w:shd w:val="clear" w:color="auto" w:fill="FFFFFF"/>
        </w:rPr>
        <w:t xml:space="preserve">С отвечает за ведение режима теплоснабжения (переключения и т.п.) согласно утверждаемого </w:t>
      </w:r>
      <w:r w:rsidR="00840F3F">
        <w:rPr>
          <w:szCs w:val="24"/>
          <w:shd w:val="clear" w:color="auto" w:fill="FFFFFF"/>
        </w:rPr>
        <w:t xml:space="preserve">заместителем генерального директора - </w:t>
      </w:r>
      <w:r w:rsidRPr="00D27E2F">
        <w:rPr>
          <w:szCs w:val="24"/>
          <w:shd w:val="clear" w:color="auto" w:fill="FFFFFF"/>
        </w:rPr>
        <w:t>главным инженером на каждый отопительный сезон «Гидравлического режима тепловых сетей и Графика тепловых нагрузок». Обо всех планируемых, аварийных и прочих переключениях НС</w:t>
      </w:r>
      <w:r w:rsidR="00216781">
        <w:rPr>
          <w:szCs w:val="24"/>
          <w:shd w:val="clear" w:color="auto" w:fill="FFFFFF"/>
        </w:rPr>
        <w:t>Э</w:t>
      </w:r>
      <w:r w:rsidRPr="00D27E2F">
        <w:rPr>
          <w:szCs w:val="24"/>
          <w:shd w:val="clear" w:color="auto" w:fill="FFFFFF"/>
        </w:rPr>
        <w:t xml:space="preserve">С телефонограммой или по телефону уведомляет </w:t>
      </w:r>
      <w:r w:rsidR="00C02946" w:rsidRPr="00D27E2F">
        <w:rPr>
          <w:szCs w:val="24"/>
          <w:shd w:val="clear" w:color="auto" w:fill="FFFFFF"/>
        </w:rPr>
        <w:t>диспетчера</w:t>
      </w:r>
      <w:r w:rsidRPr="00D27E2F">
        <w:rPr>
          <w:szCs w:val="24"/>
          <w:shd w:val="clear" w:color="auto" w:fill="FFFFFF"/>
        </w:rPr>
        <w:t xml:space="preserve"> </w:t>
      </w:r>
      <w:r w:rsidR="00CF6CA4" w:rsidRPr="00D27E2F">
        <w:rPr>
          <w:szCs w:val="24"/>
          <w:shd w:val="clear" w:color="auto" w:fill="FFFFFF"/>
        </w:rPr>
        <w:t>МКП «ИЖКХ» в г.п. </w:t>
      </w:r>
      <w:r w:rsidRPr="00D27E2F">
        <w:rPr>
          <w:szCs w:val="24"/>
          <w:shd w:val="clear" w:color="auto" w:fill="FFFFFF"/>
        </w:rPr>
        <w:t xml:space="preserve">Излучинск. </w:t>
      </w:r>
    </w:p>
    <w:p w14:paraId="04EDB7A0" w14:textId="77777777" w:rsidR="00F9432A" w:rsidRPr="00F9432A" w:rsidRDefault="00F9432A" w:rsidP="00F9432A">
      <w:pPr>
        <w:ind w:firstLine="851"/>
      </w:pPr>
      <w:r w:rsidRPr="00F9432A">
        <w:t>Переключения осуществляет оперативный персонал по команде НСЭС: на ОПК и КЖП и на главном корпусе персонал котлотурбинного цеха, на общестанционном оборудовании – (ЦТиИК) цех тепловых и подземных коммуникаций. Диспетчерская служба и система автоматики отпуска тепла справляются с поставленными задачами.</w:t>
      </w:r>
    </w:p>
    <w:p w14:paraId="3FF047F5" w14:textId="77777777" w:rsidR="00D71333" w:rsidRPr="00E81C71" w:rsidRDefault="00D71333" w:rsidP="007E6442">
      <w:pPr>
        <w:pStyle w:val="5"/>
        <w:spacing w:line="240" w:lineRule="auto"/>
      </w:pPr>
      <w:bookmarkStart w:id="53" w:name="_Toc231510474"/>
      <w:r>
        <w:lastRenderedPageBreak/>
        <w:t>у</w:t>
      </w:r>
      <w:r w:rsidRPr="00D71333">
        <w:t xml:space="preserve">) </w:t>
      </w:r>
      <w:r w:rsidR="00D12AF2">
        <w:t>У</w:t>
      </w:r>
      <w:r w:rsidRPr="00D71333">
        <w:t>ровень автоматизации и обслуживания центральных тепловых пунктов, насосных станций</w:t>
      </w:r>
      <w:bookmarkEnd w:id="53"/>
    </w:p>
    <w:p w14:paraId="000566A3" w14:textId="07C0B73F" w:rsidR="00D12AF2" w:rsidRDefault="00D12AF2" w:rsidP="00313250">
      <w:pPr>
        <w:spacing w:after="0"/>
      </w:pPr>
      <w:r>
        <w:t>Перечень и характеристика сетевых насосов, установленных на теплоисточниках, приведен в таблице 1.2</w:t>
      </w:r>
      <w:r w:rsidR="00A3483C">
        <w:t>1</w:t>
      </w:r>
      <w:r>
        <w:t xml:space="preserve">. </w:t>
      </w:r>
    </w:p>
    <w:p w14:paraId="074298D9" w14:textId="6864E4FC" w:rsidR="00574817" w:rsidRDefault="00574817" w:rsidP="00313250">
      <w:pPr>
        <w:spacing w:after="0"/>
      </w:pPr>
    </w:p>
    <w:p w14:paraId="01B18F49" w14:textId="57054EDD" w:rsidR="00574817" w:rsidRDefault="00574817" w:rsidP="00313250">
      <w:pPr>
        <w:spacing w:after="0"/>
      </w:pPr>
    </w:p>
    <w:p w14:paraId="01AF6A27" w14:textId="77777777" w:rsidR="00574817" w:rsidRDefault="00574817" w:rsidP="00313250">
      <w:pPr>
        <w:spacing w:after="0"/>
        <w:rPr>
          <w:lang w:eastAsia="ru-RU"/>
        </w:rPr>
      </w:pPr>
    </w:p>
    <w:p w14:paraId="6A3F2C84" w14:textId="7C71107E" w:rsidR="007E6442" w:rsidRPr="007E6442" w:rsidRDefault="00D12AF2" w:rsidP="007E6442">
      <w:pPr>
        <w:jc w:val="right"/>
      </w:pPr>
      <w:r w:rsidRPr="007E6442">
        <w:t>Таблица 1.2</w:t>
      </w:r>
      <w:r w:rsidR="00A3483C">
        <w:t>1</w:t>
      </w:r>
      <w:r w:rsidRPr="007E6442">
        <w:t xml:space="preserve"> </w:t>
      </w:r>
    </w:p>
    <w:p w14:paraId="149BB1BA" w14:textId="77777777" w:rsidR="00D12AF2" w:rsidRPr="007E6442" w:rsidRDefault="00D12AF2" w:rsidP="007E6442">
      <w:pPr>
        <w:jc w:val="center"/>
        <w:rPr>
          <w:u w:val="single"/>
        </w:rPr>
      </w:pPr>
      <w:r w:rsidRPr="007E6442">
        <w:rPr>
          <w:u w:val="single"/>
        </w:rPr>
        <w:t>Перечень и характеристика сетевых насосов, установленных на теплоисточниках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56"/>
        <w:gridCol w:w="2127"/>
        <w:gridCol w:w="1379"/>
        <w:gridCol w:w="1430"/>
        <w:gridCol w:w="1426"/>
        <w:gridCol w:w="1426"/>
      </w:tblGrid>
      <w:tr w:rsidR="00D12AF2" w14:paraId="00FCC447" w14:textId="77777777" w:rsidTr="00D12AF2">
        <w:trPr>
          <w:trHeight w:val="20"/>
        </w:trPr>
        <w:tc>
          <w:tcPr>
            <w:tcW w:w="833" w:type="pct"/>
            <w:vMerge w:val="restart"/>
            <w:tcBorders>
              <w:top w:val="single" w:sz="4" w:space="0" w:color="auto"/>
              <w:left w:val="single" w:sz="4" w:space="0" w:color="auto"/>
              <w:bottom w:val="single" w:sz="4" w:space="0" w:color="auto"/>
              <w:right w:val="single" w:sz="4" w:space="0" w:color="auto"/>
            </w:tcBorders>
            <w:vAlign w:val="center"/>
            <w:hideMark/>
          </w:tcPr>
          <w:p w14:paraId="33FDF1E1" w14:textId="77777777" w:rsidR="00D12AF2" w:rsidRDefault="00D12AF2">
            <w:pPr>
              <w:spacing w:after="0" w:line="240" w:lineRule="auto"/>
              <w:ind w:firstLine="0"/>
              <w:jc w:val="center"/>
              <w:rPr>
                <w:b/>
                <w:sz w:val="20"/>
                <w:szCs w:val="20"/>
              </w:rPr>
            </w:pPr>
            <w:r>
              <w:rPr>
                <w:b/>
                <w:sz w:val="20"/>
                <w:szCs w:val="20"/>
              </w:rPr>
              <w:t>Название теплоисточника</w:t>
            </w:r>
          </w:p>
        </w:tc>
        <w:tc>
          <w:tcPr>
            <w:tcW w:w="4167" w:type="pct"/>
            <w:gridSpan w:val="5"/>
            <w:tcBorders>
              <w:top w:val="single" w:sz="4" w:space="0" w:color="auto"/>
              <w:left w:val="single" w:sz="4" w:space="0" w:color="auto"/>
              <w:bottom w:val="single" w:sz="4" w:space="0" w:color="auto"/>
              <w:right w:val="single" w:sz="4" w:space="0" w:color="auto"/>
            </w:tcBorders>
            <w:vAlign w:val="center"/>
            <w:hideMark/>
          </w:tcPr>
          <w:p w14:paraId="30351F41" w14:textId="77777777" w:rsidR="00D12AF2" w:rsidRDefault="00D12AF2">
            <w:pPr>
              <w:spacing w:after="0" w:line="240" w:lineRule="auto"/>
              <w:ind w:firstLine="0"/>
              <w:jc w:val="center"/>
              <w:rPr>
                <w:b/>
                <w:sz w:val="20"/>
                <w:szCs w:val="20"/>
              </w:rPr>
            </w:pPr>
            <w:r>
              <w:rPr>
                <w:b/>
                <w:sz w:val="20"/>
                <w:szCs w:val="20"/>
              </w:rPr>
              <w:t>Сетевые насосы</w:t>
            </w:r>
          </w:p>
        </w:tc>
      </w:tr>
      <w:tr w:rsidR="00D12AF2" w14:paraId="7C801F7A" w14:textId="77777777" w:rsidTr="00D12AF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028C17" w14:textId="77777777" w:rsidR="00D12AF2" w:rsidRDefault="00D12AF2">
            <w:pPr>
              <w:spacing w:after="0"/>
              <w:ind w:firstLine="0"/>
              <w:jc w:val="left"/>
              <w:rPr>
                <w:rFonts w:eastAsiaTheme="minorEastAsia"/>
                <w:b/>
                <w:sz w:val="20"/>
                <w:szCs w:val="20"/>
              </w:rPr>
            </w:pPr>
          </w:p>
        </w:tc>
        <w:tc>
          <w:tcPr>
            <w:tcW w:w="1138" w:type="pct"/>
            <w:tcBorders>
              <w:top w:val="single" w:sz="4" w:space="0" w:color="auto"/>
              <w:left w:val="single" w:sz="4" w:space="0" w:color="auto"/>
              <w:bottom w:val="single" w:sz="4" w:space="0" w:color="auto"/>
              <w:right w:val="single" w:sz="4" w:space="0" w:color="auto"/>
            </w:tcBorders>
            <w:vAlign w:val="center"/>
            <w:hideMark/>
          </w:tcPr>
          <w:p w14:paraId="08C54652" w14:textId="77777777" w:rsidR="00D12AF2" w:rsidRDefault="00D12AF2">
            <w:pPr>
              <w:spacing w:after="0" w:line="240" w:lineRule="auto"/>
              <w:ind w:firstLine="0"/>
              <w:jc w:val="center"/>
              <w:rPr>
                <w:b/>
                <w:sz w:val="20"/>
                <w:szCs w:val="20"/>
              </w:rPr>
            </w:pPr>
            <w:r>
              <w:rPr>
                <w:b/>
                <w:sz w:val="20"/>
                <w:szCs w:val="20"/>
              </w:rPr>
              <w:t xml:space="preserve">Производительность, </w:t>
            </w:r>
          </w:p>
          <w:p w14:paraId="13276F77" w14:textId="77777777" w:rsidR="00D12AF2" w:rsidRDefault="00D12AF2">
            <w:pPr>
              <w:spacing w:after="0" w:line="240" w:lineRule="auto"/>
              <w:ind w:firstLine="0"/>
              <w:jc w:val="center"/>
              <w:rPr>
                <w:b/>
                <w:sz w:val="20"/>
                <w:szCs w:val="20"/>
              </w:rPr>
            </w:pPr>
            <w:r>
              <w:rPr>
                <w:b/>
                <w:sz w:val="20"/>
                <w:szCs w:val="20"/>
              </w:rPr>
              <w:t>т/ч</w:t>
            </w:r>
          </w:p>
        </w:tc>
        <w:tc>
          <w:tcPr>
            <w:tcW w:w="738" w:type="pct"/>
            <w:tcBorders>
              <w:top w:val="single" w:sz="4" w:space="0" w:color="auto"/>
              <w:left w:val="single" w:sz="4" w:space="0" w:color="auto"/>
              <w:bottom w:val="single" w:sz="4" w:space="0" w:color="auto"/>
              <w:right w:val="single" w:sz="4" w:space="0" w:color="auto"/>
            </w:tcBorders>
            <w:vAlign w:val="center"/>
            <w:hideMark/>
          </w:tcPr>
          <w:p w14:paraId="6AEBDA21" w14:textId="77777777" w:rsidR="00D12AF2" w:rsidRDefault="00D12AF2">
            <w:pPr>
              <w:spacing w:after="0" w:line="240" w:lineRule="auto"/>
              <w:ind w:firstLine="0"/>
              <w:jc w:val="center"/>
              <w:rPr>
                <w:b/>
                <w:sz w:val="20"/>
                <w:szCs w:val="20"/>
              </w:rPr>
            </w:pPr>
            <w:r>
              <w:rPr>
                <w:b/>
                <w:sz w:val="20"/>
                <w:szCs w:val="20"/>
              </w:rPr>
              <w:t>Мощность двигателя, кВт</w:t>
            </w:r>
          </w:p>
        </w:tc>
        <w:tc>
          <w:tcPr>
            <w:tcW w:w="765" w:type="pct"/>
            <w:tcBorders>
              <w:top w:val="single" w:sz="4" w:space="0" w:color="auto"/>
              <w:left w:val="single" w:sz="4" w:space="0" w:color="auto"/>
              <w:bottom w:val="single" w:sz="4" w:space="0" w:color="auto"/>
              <w:right w:val="single" w:sz="4" w:space="0" w:color="auto"/>
            </w:tcBorders>
            <w:vAlign w:val="center"/>
            <w:hideMark/>
          </w:tcPr>
          <w:p w14:paraId="751C2324" w14:textId="77777777" w:rsidR="00D12AF2" w:rsidRDefault="00D12AF2">
            <w:pPr>
              <w:spacing w:after="0" w:line="240" w:lineRule="auto"/>
              <w:ind w:firstLine="0"/>
              <w:jc w:val="center"/>
              <w:rPr>
                <w:b/>
                <w:sz w:val="20"/>
                <w:szCs w:val="20"/>
              </w:rPr>
            </w:pPr>
            <w:r>
              <w:rPr>
                <w:b/>
                <w:sz w:val="20"/>
                <w:szCs w:val="20"/>
              </w:rPr>
              <w:t>тип</w:t>
            </w:r>
          </w:p>
        </w:tc>
        <w:tc>
          <w:tcPr>
            <w:tcW w:w="763" w:type="pct"/>
            <w:tcBorders>
              <w:top w:val="single" w:sz="4" w:space="0" w:color="auto"/>
              <w:left w:val="single" w:sz="4" w:space="0" w:color="auto"/>
              <w:bottom w:val="single" w:sz="4" w:space="0" w:color="auto"/>
              <w:right w:val="single" w:sz="4" w:space="0" w:color="auto"/>
            </w:tcBorders>
            <w:vAlign w:val="center"/>
            <w:hideMark/>
          </w:tcPr>
          <w:p w14:paraId="537CFF5B" w14:textId="77777777" w:rsidR="00D12AF2" w:rsidRDefault="00D12AF2">
            <w:pPr>
              <w:spacing w:after="0" w:line="240" w:lineRule="auto"/>
              <w:ind w:firstLine="0"/>
              <w:jc w:val="center"/>
              <w:rPr>
                <w:b/>
                <w:sz w:val="20"/>
                <w:szCs w:val="20"/>
              </w:rPr>
            </w:pPr>
            <w:r>
              <w:rPr>
                <w:b/>
                <w:sz w:val="20"/>
                <w:szCs w:val="20"/>
              </w:rPr>
              <w:t>Количество</w:t>
            </w:r>
          </w:p>
        </w:tc>
        <w:tc>
          <w:tcPr>
            <w:tcW w:w="763" w:type="pct"/>
            <w:tcBorders>
              <w:top w:val="single" w:sz="4" w:space="0" w:color="auto"/>
              <w:left w:val="single" w:sz="4" w:space="0" w:color="auto"/>
              <w:bottom w:val="single" w:sz="4" w:space="0" w:color="auto"/>
              <w:right w:val="single" w:sz="4" w:space="0" w:color="auto"/>
            </w:tcBorders>
            <w:vAlign w:val="center"/>
            <w:hideMark/>
          </w:tcPr>
          <w:p w14:paraId="7D5D39D2" w14:textId="77777777" w:rsidR="00D12AF2" w:rsidRDefault="00D12AF2">
            <w:pPr>
              <w:spacing w:after="0" w:line="240" w:lineRule="auto"/>
              <w:ind w:firstLine="0"/>
              <w:jc w:val="center"/>
              <w:rPr>
                <w:b/>
                <w:sz w:val="20"/>
                <w:szCs w:val="20"/>
              </w:rPr>
            </w:pPr>
            <w:r>
              <w:rPr>
                <w:b/>
                <w:sz w:val="20"/>
                <w:szCs w:val="20"/>
              </w:rPr>
              <w:t>Наличие регуляторов частоты насосов</w:t>
            </w:r>
          </w:p>
        </w:tc>
      </w:tr>
      <w:tr w:rsidR="00951691" w14:paraId="7F70BD06" w14:textId="77777777" w:rsidTr="00914649">
        <w:trPr>
          <w:trHeight w:val="20"/>
        </w:trPr>
        <w:tc>
          <w:tcPr>
            <w:tcW w:w="833" w:type="pct"/>
            <w:vMerge w:val="restart"/>
            <w:tcBorders>
              <w:top w:val="single" w:sz="4" w:space="0" w:color="auto"/>
              <w:left w:val="single" w:sz="4" w:space="0" w:color="auto"/>
              <w:bottom w:val="single" w:sz="4" w:space="0" w:color="auto"/>
              <w:right w:val="single" w:sz="4" w:space="0" w:color="auto"/>
            </w:tcBorders>
            <w:vAlign w:val="center"/>
            <w:hideMark/>
          </w:tcPr>
          <w:p w14:paraId="5A4484A1" w14:textId="77777777" w:rsidR="00951691" w:rsidRDefault="00951691">
            <w:pPr>
              <w:spacing w:after="0" w:line="240" w:lineRule="auto"/>
              <w:ind w:firstLine="0"/>
              <w:jc w:val="center"/>
              <w:rPr>
                <w:sz w:val="20"/>
                <w:szCs w:val="20"/>
              </w:rPr>
            </w:pPr>
            <w:r>
              <w:rPr>
                <w:sz w:val="20"/>
                <w:szCs w:val="20"/>
              </w:rPr>
              <w:t>энергоблоки №1,2</w:t>
            </w:r>
          </w:p>
        </w:tc>
        <w:tc>
          <w:tcPr>
            <w:tcW w:w="1138" w:type="pct"/>
            <w:tcBorders>
              <w:top w:val="single" w:sz="4" w:space="0" w:color="auto"/>
              <w:left w:val="single" w:sz="4" w:space="0" w:color="auto"/>
              <w:bottom w:val="single" w:sz="4" w:space="0" w:color="auto"/>
              <w:right w:val="single" w:sz="4" w:space="0" w:color="auto"/>
            </w:tcBorders>
            <w:vAlign w:val="center"/>
            <w:hideMark/>
          </w:tcPr>
          <w:p w14:paraId="11A0F154" w14:textId="77777777" w:rsidR="00951691" w:rsidRDefault="00951691">
            <w:pPr>
              <w:spacing w:after="0" w:line="240" w:lineRule="auto"/>
              <w:ind w:firstLine="0"/>
              <w:jc w:val="center"/>
              <w:rPr>
                <w:sz w:val="20"/>
                <w:szCs w:val="20"/>
              </w:rPr>
            </w:pPr>
            <w:r>
              <w:rPr>
                <w:sz w:val="20"/>
                <w:szCs w:val="20"/>
              </w:rPr>
              <w:t>2500</w:t>
            </w:r>
          </w:p>
        </w:tc>
        <w:tc>
          <w:tcPr>
            <w:tcW w:w="738" w:type="pct"/>
            <w:tcBorders>
              <w:top w:val="single" w:sz="4" w:space="0" w:color="auto"/>
              <w:left w:val="single" w:sz="4" w:space="0" w:color="auto"/>
              <w:bottom w:val="single" w:sz="4" w:space="0" w:color="auto"/>
              <w:right w:val="single" w:sz="4" w:space="0" w:color="auto"/>
            </w:tcBorders>
            <w:vAlign w:val="center"/>
            <w:hideMark/>
          </w:tcPr>
          <w:p w14:paraId="6656D903" w14:textId="77777777" w:rsidR="00951691" w:rsidRDefault="00951691">
            <w:pPr>
              <w:spacing w:after="0" w:line="240" w:lineRule="auto"/>
              <w:ind w:firstLine="0"/>
              <w:jc w:val="center"/>
              <w:rPr>
                <w:sz w:val="20"/>
                <w:szCs w:val="20"/>
              </w:rPr>
            </w:pPr>
            <w:r>
              <w:rPr>
                <w:sz w:val="20"/>
                <w:szCs w:val="20"/>
              </w:rPr>
              <w:t>500</w:t>
            </w:r>
          </w:p>
        </w:tc>
        <w:tc>
          <w:tcPr>
            <w:tcW w:w="765" w:type="pct"/>
            <w:tcBorders>
              <w:top w:val="single" w:sz="4" w:space="0" w:color="auto"/>
              <w:left w:val="single" w:sz="4" w:space="0" w:color="auto"/>
              <w:bottom w:val="single" w:sz="4" w:space="0" w:color="auto"/>
              <w:right w:val="single" w:sz="4" w:space="0" w:color="auto"/>
            </w:tcBorders>
            <w:vAlign w:val="center"/>
            <w:hideMark/>
          </w:tcPr>
          <w:p w14:paraId="2CD03C74" w14:textId="77777777" w:rsidR="00951691" w:rsidRDefault="00951691">
            <w:pPr>
              <w:spacing w:after="0" w:line="240" w:lineRule="auto"/>
              <w:ind w:firstLine="0"/>
              <w:jc w:val="center"/>
              <w:rPr>
                <w:sz w:val="20"/>
                <w:szCs w:val="20"/>
              </w:rPr>
            </w:pPr>
            <w:r>
              <w:rPr>
                <w:sz w:val="20"/>
                <w:szCs w:val="20"/>
              </w:rPr>
              <w:t>СЭ-2500-60-11</w:t>
            </w:r>
          </w:p>
        </w:tc>
        <w:tc>
          <w:tcPr>
            <w:tcW w:w="763" w:type="pct"/>
            <w:tcBorders>
              <w:top w:val="single" w:sz="4" w:space="0" w:color="auto"/>
              <w:left w:val="single" w:sz="4" w:space="0" w:color="auto"/>
              <w:bottom w:val="single" w:sz="4" w:space="0" w:color="auto"/>
              <w:right w:val="single" w:sz="4" w:space="0" w:color="auto"/>
            </w:tcBorders>
            <w:vAlign w:val="center"/>
            <w:hideMark/>
          </w:tcPr>
          <w:p w14:paraId="4BAC0B5A" w14:textId="77777777" w:rsidR="00951691" w:rsidRDefault="00951691">
            <w:pPr>
              <w:spacing w:after="0" w:line="240" w:lineRule="auto"/>
              <w:ind w:firstLine="0"/>
              <w:jc w:val="center"/>
              <w:rPr>
                <w:sz w:val="20"/>
                <w:szCs w:val="20"/>
              </w:rPr>
            </w:pPr>
            <w:r>
              <w:rPr>
                <w:sz w:val="20"/>
                <w:szCs w:val="20"/>
              </w:rPr>
              <w:t>3</w:t>
            </w:r>
          </w:p>
        </w:tc>
        <w:tc>
          <w:tcPr>
            <w:tcW w:w="763" w:type="pct"/>
            <w:vMerge w:val="restart"/>
            <w:tcBorders>
              <w:top w:val="single" w:sz="4" w:space="0" w:color="auto"/>
              <w:left w:val="single" w:sz="4" w:space="0" w:color="auto"/>
              <w:right w:val="single" w:sz="4" w:space="0" w:color="auto"/>
            </w:tcBorders>
            <w:vAlign w:val="center"/>
            <w:hideMark/>
          </w:tcPr>
          <w:p w14:paraId="223C540A" w14:textId="77777777" w:rsidR="00951691" w:rsidRDefault="00951691">
            <w:pPr>
              <w:spacing w:after="0" w:line="240" w:lineRule="auto"/>
              <w:ind w:firstLine="0"/>
              <w:jc w:val="center"/>
              <w:rPr>
                <w:sz w:val="20"/>
                <w:szCs w:val="20"/>
              </w:rPr>
            </w:pPr>
            <w:r>
              <w:rPr>
                <w:sz w:val="20"/>
                <w:szCs w:val="20"/>
              </w:rPr>
              <w:t>нет</w:t>
            </w:r>
          </w:p>
        </w:tc>
      </w:tr>
      <w:tr w:rsidR="00951691" w14:paraId="12ED768A" w14:textId="77777777" w:rsidTr="00914649">
        <w:trPr>
          <w:trHeight w:val="9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1094A1" w14:textId="77777777" w:rsidR="00951691" w:rsidRDefault="00951691">
            <w:pPr>
              <w:spacing w:after="0"/>
              <w:ind w:firstLine="0"/>
              <w:jc w:val="left"/>
              <w:rPr>
                <w:rFonts w:eastAsiaTheme="minorEastAsia"/>
                <w:sz w:val="20"/>
                <w:szCs w:val="20"/>
              </w:rPr>
            </w:pPr>
          </w:p>
        </w:tc>
        <w:tc>
          <w:tcPr>
            <w:tcW w:w="1138" w:type="pct"/>
            <w:tcBorders>
              <w:top w:val="single" w:sz="4" w:space="0" w:color="auto"/>
              <w:left w:val="single" w:sz="4" w:space="0" w:color="auto"/>
              <w:bottom w:val="single" w:sz="4" w:space="0" w:color="auto"/>
              <w:right w:val="single" w:sz="4" w:space="0" w:color="auto"/>
            </w:tcBorders>
            <w:vAlign w:val="center"/>
            <w:hideMark/>
          </w:tcPr>
          <w:p w14:paraId="4E22AB4C" w14:textId="77777777" w:rsidR="00951691" w:rsidRDefault="00951691">
            <w:pPr>
              <w:spacing w:after="0" w:line="240" w:lineRule="auto"/>
              <w:ind w:firstLine="0"/>
              <w:jc w:val="center"/>
              <w:rPr>
                <w:sz w:val="20"/>
                <w:szCs w:val="20"/>
              </w:rPr>
            </w:pPr>
            <w:r>
              <w:rPr>
                <w:sz w:val="20"/>
                <w:szCs w:val="20"/>
              </w:rPr>
              <w:t>1250</w:t>
            </w:r>
          </w:p>
        </w:tc>
        <w:tc>
          <w:tcPr>
            <w:tcW w:w="738" w:type="pct"/>
            <w:tcBorders>
              <w:top w:val="single" w:sz="4" w:space="0" w:color="auto"/>
              <w:left w:val="single" w:sz="4" w:space="0" w:color="auto"/>
              <w:bottom w:val="single" w:sz="4" w:space="0" w:color="auto"/>
              <w:right w:val="single" w:sz="4" w:space="0" w:color="auto"/>
            </w:tcBorders>
            <w:vAlign w:val="center"/>
            <w:hideMark/>
          </w:tcPr>
          <w:p w14:paraId="23124F0A" w14:textId="77777777" w:rsidR="00951691" w:rsidRDefault="00951691">
            <w:pPr>
              <w:spacing w:after="0" w:line="240" w:lineRule="auto"/>
              <w:ind w:firstLine="0"/>
              <w:jc w:val="center"/>
              <w:rPr>
                <w:sz w:val="20"/>
                <w:szCs w:val="20"/>
              </w:rPr>
            </w:pPr>
            <w:r>
              <w:rPr>
                <w:sz w:val="20"/>
                <w:szCs w:val="20"/>
              </w:rPr>
              <w:t>320</w:t>
            </w:r>
          </w:p>
        </w:tc>
        <w:tc>
          <w:tcPr>
            <w:tcW w:w="765" w:type="pct"/>
            <w:tcBorders>
              <w:top w:val="single" w:sz="4" w:space="0" w:color="auto"/>
              <w:left w:val="single" w:sz="4" w:space="0" w:color="auto"/>
              <w:bottom w:val="single" w:sz="4" w:space="0" w:color="auto"/>
              <w:right w:val="single" w:sz="4" w:space="0" w:color="auto"/>
            </w:tcBorders>
            <w:vAlign w:val="center"/>
            <w:hideMark/>
          </w:tcPr>
          <w:p w14:paraId="106EF09A" w14:textId="77777777" w:rsidR="00951691" w:rsidRDefault="00951691">
            <w:pPr>
              <w:spacing w:after="0" w:line="240" w:lineRule="auto"/>
              <w:ind w:firstLine="0"/>
              <w:jc w:val="center"/>
              <w:rPr>
                <w:sz w:val="20"/>
                <w:szCs w:val="20"/>
              </w:rPr>
            </w:pPr>
            <w:r>
              <w:rPr>
                <w:sz w:val="20"/>
                <w:szCs w:val="20"/>
              </w:rPr>
              <w:t>СЭ-1250-70-11</w:t>
            </w:r>
          </w:p>
        </w:tc>
        <w:tc>
          <w:tcPr>
            <w:tcW w:w="763" w:type="pct"/>
            <w:tcBorders>
              <w:top w:val="single" w:sz="4" w:space="0" w:color="auto"/>
              <w:left w:val="single" w:sz="4" w:space="0" w:color="auto"/>
              <w:bottom w:val="single" w:sz="4" w:space="0" w:color="auto"/>
              <w:right w:val="single" w:sz="4" w:space="0" w:color="auto"/>
            </w:tcBorders>
            <w:vAlign w:val="center"/>
            <w:hideMark/>
          </w:tcPr>
          <w:p w14:paraId="0B10FFBE" w14:textId="77777777" w:rsidR="00951691" w:rsidRDefault="00951691">
            <w:pPr>
              <w:spacing w:after="0" w:line="240" w:lineRule="auto"/>
              <w:ind w:firstLine="0"/>
              <w:jc w:val="center"/>
              <w:rPr>
                <w:sz w:val="20"/>
                <w:szCs w:val="20"/>
              </w:rPr>
            </w:pPr>
            <w:r>
              <w:rPr>
                <w:sz w:val="20"/>
                <w:szCs w:val="20"/>
              </w:rPr>
              <w:t>3</w:t>
            </w:r>
          </w:p>
        </w:tc>
        <w:tc>
          <w:tcPr>
            <w:tcW w:w="0" w:type="auto"/>
            <w:vMerge/>
            <w:tcBorders>
              <w:left w:val="single" w:sz="4" w:space="0" w:color="auto"/>
              <w:right w:val="single" w:sz="4" w:space="0" w:color="auto"/>
            </w:tcBorders>
            <w:vAlign w:val="center"/>
            <w:hideMark/>
          </w:tcPr>
          <w:p w14:paraId="262FCD8E" w14:textId="77777777" w:rsidR="00951691" w:rsidRDefault="00951691">
            <w:pPr>
              <w:spacing w:after="0"/>
              <w:ind w:firstLine="0"/>
              <w:jc w:val="left"/>
              <w:rPr>
                <w:rFonts w:eastAsiaTheme="minorEastAsia"/>
                <w:sz w:val="20"/>
                <w:szCs w:val="20"/>
              </w:rPr>
            </w:pPr>
          </w:p>
        </w:tc>
      </w:tr>
      <w:tr w:rsidR="00951691" w14:paraId="7341042C" w14:textId="77777777" w:rsidTr="00914649">
        <w:trPr>
          <w:trHeight w:val="20"/>
        </w:trPr>
        <w:tc>
          <w:tcPr>
            <w:tcW w:w="833" w:type="pct"/>
            <w:tcBorders>
              <w:top w:val="single" w:sz="4" w:space="0" w:color="auto"/>
              <w:left w:val="single" w:sz="4" w:space="0" w:color="auto"/>
              <w:bottom w:val="single" w:sz="4" w:space="0" w:color="auto"/>
              <w:right w:val="single" w:sz="4" w:space="0" w:color="auto"/>
            </w:tcBorders>
            <w:vAlign w:val="center"/>
            <w:hideMark/>
          </w:tcPr>
          <w:p w14:paraId="3AE93738" w14:textId="77777777" w:rsidR="00951691" w:rsidRDefault="00951691">
            <w:pPr>
              <w:spacing w:after="0" w:line="240" w:lineRule="auto"/>
              <w:ind w:firstLine="0"/>
              <w:jc w:val="center"/>
              <w:rPr>
                <w:sz w:val="20"/>
                <w:szCs w:val="20"/>
              </w:rPr>
            </w:pPr>
            <w:r>
              <w:rPr>
                <w:sz w:val="20"/>
                <w:szCs w:val="20"/>
              </w:rPr>
              <w:t>ОПК</w:t>
            </w:r>
          </w:p>
        </w:tc>
        <w:tc>
          <w:tcPr>
            <w:tcW w:w="1138" w:type="pct"/>
            <w:tcBorders>
              <w:top w:val="single" w:sz="4" w:space="0" w:color="auto"/>
              <w:left w:val="single" w:sz="4" w:space="0" w:color="auto"/>
              <w:bottom w:val="single" w:sz="4" w:space="0" w:color="auto"/>
              <w:right w:val="single" w:sz="4" w:space="0" w:color="auto"/>
            </w:tcBorders>
            <w:vAlign w:val="center"/>
            <w:hideMark/>
          </w:tcPr>
          <w:p w14:paraId="1FF823D5" w14:textId="77777777" w:rsidR="00951691" w:rsidRDefault="00951691">
            <w:pPr>
              <w:spacing w:after="0" w:line="240" w:lineRule="auto"/>
              <w:ind w:firstLine="0"/>
              <w:jc w:val="center"/>
              <w:rPr>
                <w:sz w:val="20"/>
                <w:szCs w:val="20"/>
              </w:rPr>
            </w:pPr>
            <w:r>
              <w:rPr>
                <w:sz w:val="20"/>
                <w:szCs w:val="20"/>
              </w:rPr>
              <w:t>800</w:t>
            </w:r>
          </w:p>
        </w:tc>
        <w:tc>
          <w:tcPr>
            <w:tcW w:w="738" w:type="pct"/>
            <w:tcBorders>
              <w:top w:val="single" w:sz="4" w:space="0" w:color="auto"/>
              <w:left w:val="single" w:sz="4" w:space="0" w:color="auto"/>
              <w:bottom w:val="single" w:sz="4" w:space="0" w:color="auto"/>
              <w:right w:val="single" w:sz="4" w:space="0" w:color="auto"/>
            </w:tcBorders>
            <w:vAlign w:val="center"/>
            <w:hideMark/>
          </w:tcPr>
          <w:p w14:paraId="0D83569B" w14:textId="77777777" w:rsidR="00951691" w:rsidRDefault="00951691">
            <w:pPr>
              <w:spacing w:after="0" w:line="240" w:lineRule="auto"/>
              <w:ind w:firstLine="0"/>
              <w:jc w:val="center"/>
              <w:rPr>
                <w:sz w:val="20"/>
                <w:szCs w:val="20"/>
              </w:rPr>
            </w:pPr>
            <w:r>
              <w:rPr>
                <w:sz w:val="20"/>
                <w:szCs w:val="20"/>
              </w:rPr>
              <w:t>320</w:t>
            </w:r>
          </w:p>
        </w:tc>
        <w:tc>
          <w:tcPr>
            <w:tcW w:w="765" w:type="pct"/>
            <w:tcBorders>
              <w:top w:val="single" w:sz="4" w:space="0" w:color="auto"/>
              <w:left w:val="single" w:sz="4" w:space="0" w:color="auto"/>
              <w:bottom w:val="single" w:sz="4" w:space="0" w:color="auto"/>
              <w:right w:val="single" w:sz="4" w:space="0" w:color="auto"/>
            </w:tcBorders>
            <w:vAlign w:val="center"/>
            <w:hideMark/>
          </w:tcPr>
          <w:p w14:paraId="029E42F1" w14:textId="77777777" w:rsidR="00951691" w:rsidRDefault="00951691">
            <w:pPr>
              <w:spacing w:after="0" w:line="240" w:lineRule="auto"/>
              <w:ind w:firstLine="0"/>
              <w:jc w:val="center"/>
              <w:rPr>
                <w:sz w:val="20"/>
                <w:szCs w:val="20"/>
              </w:rPr>
            </w:pPr>
            <w:r>
              <w:rPr>
                <w:sz w:val="20"/>
                <w:szCs w:val="20"/>
              </w:rPr>
              <w:t>СЭ-800-100-11</w:t>
            </w:r>
          </w:p>
        </w:tc>
        <w:tc>
          <w:tcPr>
            <w:tcW w:w="763" w:type="pct"/>
            <w:tcBorders>
              <w:top w:val="single" w:sz="4" w:space="0" w:color="auto"/>
              <w:left w:val="single" w:sz="4" w:space="0" w:color="auto"/>
              <w:bottom w:val="single" w:sz="4" w:space="0" w:color="auto"/>
              <w:right w:val="single" w:sz="4" w:space="0" w:color="auto"/>
            </w:tcBorders>
            <w:vAlign w:val="center"/>
            <w:hideMark/>
          </w:tcPr>
          <w:p w14:paraId="0C7AC7BC" w14:textId="77777777" w:rsidR="00951691" w:rsidRDefault="00951691">
            <w:pPr>
              <w:spacing w:after="0" w:line="240" w:lineRule="auto"/>
              <w:ind w:firstLine="0"/>
              <w:jc w:val="center"/>
              <w:rPr>
                <w:sz w:val="20"/>
                <w:szCs w:val="20"/>
              </w:rPr>
            </w:pPr>
            <w:r>
              <w:rPr>
                <w:sz w:val="20"/>
                <w:szCs w:val="20"/>
              </w:rPr>
              <w:t>4</w:t>
            </w:r>
          </w:p>
        </w:tc>
        <w:tc>
          <w:tcPr>
            <w:tcW w:w="0" w:type="auto"/>
            <w:vMerge/>
            <w:tcBorders>
              <w:left w:val="single" w:sz="4" w:space="0" w:color="auto"/>
              <w:right w:val="single" w:sz="4" w:space="0" w:color="auto"/>
            </w:tcBorders>
            <w:vAlign w:val="center"/>
            <w:hideMark/>
          </w:tcPr>
          <w:p w14:paraId="5D4D22E8" w14:textId="77777777" w:rsidR="00951691" w:rsidRDefault="00951691">
            <w:pPr>
              <w:spacing w:after="0"/>
              <w:ind w:firstLine="0"/>
              <w:jc w:val="left"/>
              <w:rPr>
                <w:rFonts w:eastAsiaTheme="minorEastAsia"/>
                <w:sz w:val="20"/>
                <w:szCs w:val="20"/>
              </w:rPr>
            </w:pPr>
          </w:p>
        </w:tc>
      </w:tr>
      <w:tr w:rsidR="00951691" w14:paraId="770E5ECC" w14:textId="77777777" w:rsidTr="003C701B">
        <w:trPr>
          <w:trHeight w:val="20"/>
        </w:trPr>
        <w:tc>
          <w:tcPr>
            <w:tcW w:w="833" w:type="pct"/>
            <w:vMerge w:val="restart"/>
            <w:tcBorders>
              <w:top w:val="single" w:sz="4" w:space="0" w:color="auto"/>
              <w:left w:val="single" w:sz="4" w:space="0" w:color="auto"/>
              <w:right w:val="single" w:sz="4" w:space="0" w:color="auto"/>
            </w:tcBorders>
            <w:vAlign w:val="center"/>
          </w:tcPr>
          <w:p w14:paraId="2049FE1A" w14:textId="77777777" w:rsidR="00951691" w:rsidRDefault="00951691">
            <w:pPr>
              <w:spacing w:after="0" w:line="240" w:lineRule="auto"/>
              <w:ind w:firstLine="0"/>
              <w:jc w:val="center"/>
              <w:rPr>
                <w:sz w:val="20"/>
                <w:szCs w:val="20"/>
              </w:rPr>
            </w:pPr>
            <w:r w:rsidRPr="00951691">
              <w:rPr>
                <w:sz w:val="20"/>
                <w:szCs w:val="20"/>
              </w:rPr>
              <w:t>КЖП</w:t>
            </w:r>
          </w:p>
        </w:tc>
        <w:tc>
          <w:tcPr>
            <w:tcW w:w="1138" w:type="pct"/>
            <w:tcBorders>
              <w:top w:val="single" w:sz="4" w:space="0" w:color="auto"/>
              <w:left w:val="single" w:sz="4" w:space="0" w:color="auto"/>
              <w:bottom w:val="single" w:sz="4" w:space="0" w:color="auto"/>
              <w:right w:val="single" w:sz="4" w:space="0" w:color="auto"/>
            </w:tcBorders>
            <w:vAlign w:val="center"/>
          </w:tcPr>
          <w:p w14:paraId="51A5F77F" w14:textId="77777777" w:rsidR="00951691" w:rsidRDefault="00951691">
            <w:pPr>
              <w:spacing w:after="0" w:line="240" w:lineRule="auto"/>
              <w:ind w:firstLine="0"/>
              <w:jc w:val="center"/>
              <w:rPr>
                <w:sz w:val="20"/>
                <w:szCs w:val="20"/>
              </w:rPr>
            </w:pPr>
            <w:r>
              <w:rPr>
                <w:sz w:val="20"/>
                <w:szCs w:val="20"/>
              </w:rPr>
              <w:t>1250</w:t>
            </w:r>
          </w:p>
        </w:tc>
        <w:tc>
          <w:tcPr>
            <w:tcW w:w="738" w:type="pct"/>
            <w:tcBorders>
              <w:top w:val="single" w:sz="4" w:space="0" w:color="auto"/>
              <w:left w:val="single" w:sz="4" w:space="0" w:color="auto"/>
              <w:bottom w:val="single" w:sz="4" w:space="0" w:color="auto"/>
              <w:right w:val="single" w:sz="4" w:space="0" w:color="auto"/>
            </w:tcBorders>
            <w:vAlign w:val="center"/>
          </w:tcPr>
          <w:p w14:paraId="6714AAFC" w14:textId="77777777" w:rsidR="00951691" w:rsidRDefault="00951691">
            <w:pPr>
              <w:spacing w:after="0" w:line="240" w:lineRule="auto"/>
              <w:ind w:firstLine="0"/>
              <w:jc w:val="center"/>
              <w:rPr>
                <w:sz w:val="20"/>
                <w:szCs w:val="20"/>
              </w:rPr>
            </w:pPr>
            <w:r>
              <w:rPr>
                <w:sz w:val="20"/>
                <w:szCs w:val="20"/>
              </w:rPr>
              <w:t>600</w:t>
            </w:r>
          </w:p>
        </w:tc>
        <w:tc>
          <w:tcPr>
            <w:tcW w:w="765" w:type="pct"/>
            <w:tcBorders>
              <w:top w:val="single" w:sz="4" w:space="0" w:color="auto"/>
              <w:left w:val="single" w:sz="4" w:space="0" w:color="auto"/>
              <w:bottom w:val="single" w:sz="4" w:space="0" w:color="auto"/>
              <w:right w:val="single" w:sz="4" w:space="0" w:color="auto"/>
            </w:tcBorders>
            <w:vAlign w:val="center"/>
          </w:tcPr>
          <w:p w14:paraId="1EF07C50" w14:textId="77777777" w:rsidR="00951691" w:rsidRDefault="00951691">
            <w:pPr>
              <w:spacing w:after="0" w:line="240" w:lineRule="auto"/>
              <w:ind w:firstLine="0"/>
              <w:jc w:val="center"/>
              <w:rPr>
                <w:sz w:val="20"/>
                <w:szCs w:val="20"/>
              </w:rPr>
            </w:pPr>
            <w:r w:rsidRPr="00951691">
              <w:rPr>
                <w:sz w:val="20"/>
                <w:szCs w:val="20"/>
              </w:rPr>
              <w:t>Д-1250-12</w:t>
            </w:r>
          </w:p>
        </w:tc>
        <w:tc>
          <w:tcPr>
            <w:tcW w:w="763" w:type="pct"/>
            <w:tcBorders>
              <w:top w:val="single" w:sz="4" w:space="0" w:color="auto"/>
              <w:left w:val="single" w:sz="4" w:space="0" w:color="auto"/>
              <w:bottom w:val="single" w:sz="4" w:space="0" w:color="auto"/>
              <w:right w:val="single" w:sz="4" w:space="0" w:color="auto"/>
            </w:tcBorders>
            <w:vAlign w:val="center"/>
          </w:tcPr>
          <w:p w14:paraId="0ADDB8B8" w14:textId="77777777" w:rsidR="00951691" w:rsidRDefault="00951691">
            <w:pPr>
              <w:spacing w:after="0" w:line="240" w:lineRule="auto"/>
              <w:ind w:firstLine="0"/>
              <w:jc w:val="center"/>
              <w:rPr>
                <w:sz w:val="20"/>
                <w:szCs w:val="20"/>
              </w:rPr>
            </w:pPr>
            <w:r>
              <w:rPr>
                <w:sz w:val="20"/>
                <w:szCs w:val="20"/>
              </w:rPr>
              <w:t>3</w:t>
            </w:r>
          </w:p>
        </w:tc>
        <w:tc>
          <w:tcPr>
            <w:tcW w:w="0" w:type="auto"/>
            <w:vMerge/>
            <w:tcBorders>
              <w:left w:val="single" w:sz="4" w:space="0" w:color="auto"/>
              <w:right w:val="single" w:sz="4" w:space="0" w:color="auto"/>
            </w:tcBorders>
            <w:vAlign w:val="center"/>
          </w:tcPr>
          <w:p w14:paraId="77043266" w14:textId="77777777" w:rsidR="00951691" w:rsidRDefault="00951691">
            <w:pPr>
              <w:spacing w:after="0"/>
              <w:ind w:firstLine="0"/>
              <w:jc w:val="left"/>
              <w:rPr>
                <w:rFonts w:eastAsiaTheme="minorEastAsia"/>
                <w:sz w:val="20"/>
                <w:szCs w:val="20"/>
              </w:rPr>
            </w:pPr>
          </w:p>
        </w:tc>
      </w:tr>
      <w:tr w:rsidR="00951691" w14:paraId="002A3267" w14:textId="77777777" w:rsidTr="003C701B">
        <w:trPr>
          <w:trHeight w:val="20"/>
        </w:trPr>
        <w:tc>
          <w:tcPr>
            <w:tcW w:w="833" w:type="pct"/>
            <w:vMerge/>
            <w:tcBorders>
              <w:left w:val="single" w:sz="4" w:space="0" w:color="auto"/>
              <w:bottom w:val="single" w:sz="4" w:space="0" w:color="auto"/>
              <w:right w:val="single" w:sz="4" w:space="0" w:color="auto"/>
            </w:tcBorders>
            <w:vAlign w:val="center"/>
          </w:tcPr>
          <w:p w14:paraId="7D57C01A" w14:textId="77777777" w:rsidR="00951691" w:rsidRDefault="00951691">
            <w:pPr>
              <w:spacing w:after="0" w:line="240" w:lineRule="auto"/>
              <w:ind w:firstLine="0"/>
              <w:jc w:val="center"/>
              <w:rPr>
                <w:sz w:val="20"/>
                <w:szCs w:val="20"/>
              </w:rPr>
            </w:pPr>
          </w:p>
        </w:tc>
        <w:tc>
          <w:tcPr>
            <w:tcW w:w="1138" w:type="pct"/>
            <w:tcBorders>
              <w:top w:val="single" w:sz="4" w:space="0" w:color="auto"/>
              <w:left w:val="single" w:sz="4" w:space="0" w:color="auto"/>
              <w:bottom w:val="single" w:sz="4" w:space="0" w:color="auto"/>
              <w:right w:val="single" w:sz="4" w:space="0" w:color="auto"/>
            </w:tcBorders>
            <w:vAlign w:val="center"/>
          </w:tcPr>
          <w:p w14:paraId="2A71995C" w14:textId="77777777" w:rsidR="00951691" w:rsidRDefault="00951691">
            <w:pPr>
              <w:spacing w:after="0" w:line="240" w:lineRule="auto"/>
              <w:ind w:firstLine="0"/>
              <w:jc w:val="center"/>
              <w:rPr>
                <w:sz w:val="20"/>
                <w:szCs w:val="20"/>
              </w:rPr>
            </w:pPr>
            <w:r>
              <w:rPr>
                <w:sz w:val="20"/>
                <w:szCs w:val="20"/>
              </w:rPr>
              <w:t>400</w:t>
            </w:r>
          </w:p>
        </w:tc>
        <w:tc>
          <w:tcPr>
            <w:tcW w:w="738" w:type="pct"/>
            <w:tcBorders>
              <w:top w:val="single" w:sz="4" w:space="0" w:color="auto"/>
              <w:left w:val="single" w:sz="4" w:space="0" w:color="auto"/>
              <w:bottom w:val="single" w:sz="4" w:space="0" w:color="auto"/>
              <w:right w:val="single" w:sz="4" w:space="0" w:color="auto"/>
            </w:tcBorders>
            <w:vAlign w:val="center"/>
          </w:tcPr>
          <w:p w14:paraId="63153842" w14:textId="77777777" w:rsidR="00951691" w:rsidRDefault="00951691">
            <w:pPr>
              <w:spacing w:after="0" w:line="240" w:lineRule="auto"/>
              <w:ind w:firstLine="0"/>
              <w:jc w:val="center"/>
              <w:rPr>
                <w:sz w:val="20"/>
                <w:szCs w:val="20"/>
              </w:rPr>
            </w:pPr>
            <w:r>
              <w:rPr>
                <w:sz w:val="20"/>
                <w:szCs w:val="20"/>
              </w:rPr>
              <w:t>200</w:t>
            </w:r>
          </w:p>
        </w:tc>
        <w:tc>
          <w:tcPr>
            <w:tcW w:w="765" w:type="pct"/>
            <w:tcBorders>
              <w:top w:val="single" w:sz="4" w:space="0" w:color="auto"/>
              <w:left w:val="single" w:sz="4" w:space="0" w:color="auto"/>
              <w:bottom w:val="single" w:sz="4" w:space="0" w:color="auto"/>
              <w:right w:val="single" w:sz="4" w:space="0" w:color="auto"/>
            </w:tcBorders>
            <w:vAlign w:val="center"/>
          </w:tcPr>
          <w:p w14:paraId="401C3403" w14:textId="77777777" w:rsidR="00951691" w:rsidRDefault="00951691">
            <w:pPr>
              <w:spacing w:after="0" w:line="240" w:lineRule="auto"/>
              <w:ind w:firstLine="0"/>
              <w:jc w:val="center"/>
              <w:rPr>
                <w:sz w:val="20"/>
                <w:szCs w:val="20"/>
              </w:rPr>
            </w:pPr>
            <w:r w:rsidRPr="00951691">
              <w:rPr>
                <w:sz w:val="20"/>
                <w:szCs w:val="20"/>
              </w:rPr>
              <w:t>ЦН-400-105</w:t>
            </w:r>
          </w:p>
        </w:tc>
        <w:tc>
          <w:tcPr>
            <w:tcW w:w="763" w:type="pct"/>
            <w:tcBorders>
              <w:top w:val="single" w:sz="4" w:space="0" w:color="auto"/>
              <w:left w:val="single" w:sz="4" w:space="0" w:color="auto"/>
              <w:bottom w:val="single" w:sz="4" w:space="0" w:color="auto"/>
              <w:right w:val="single" w:sz="4" w:space="0" w:color="auto"/>
            </w:tcBorders>
            <w:vAlign w:val="center"/>
          </w:tcPr>
          <w:p w14:paraId="1504307B" w14:textId="77777777" w:rsidR="00951691" w:rsidRDefault="00951691">
            <w:pPr>
              <w:spacing w:after="0" w:line="240" w:lineRule="auto"/>
              <w:ind w:firstLine="0"/>
              <w:jc w:val="center"/>
              <w:rPr>
                <w:sz w:val="20"/>
                <w:szCs w:val="20"/>
              </w:rPr>
            </w:pPr>
            <w:r>
              <w:rPr>
                <w:sz w:val="20"/>
                <w:szCs w:val="20"/>
              </w:rPr>
              <w:t>2</w:t>
            </w:r>
          </w:p>
        </w:tc>
        <w:tc>
          <w:tcPr>
            <w:tcW w:w="0" w:type="auto"/>
            <w:vMerge/>
            <w:tcBorders>
              <w:left w:val="single" w:sz="4" w:space="0" w:color="auto"/>
              <w:right w:val="single" w:sz="4" w:space="0" w:color="auto"/>
            </w:tcBorders>
            <w:vAlign w:val="center"/>
          </w:tcPr>
          <w:p w14:paraId="5CC4ACE8" w14:textId="77777777" w:rsidR="00951691" w:rsidRDefault="00951691">
            <w:pPr>
              <w:spacing w:after="0"/>
              <w:ind w:firstLine="0"/>
              <w:jc w:val="left"/>
              <w:rPr>
                <w:rFonts w:eastAsiaTheme="minorEastAsia"/>
                <w:sz w:val="20"/>
                <w:szCs w:val="20"/>
              </w:rPr>
            </w:pPr>
          </w:p>
        </w:tc>
      </w:tr>
    </w:tbl>
    <w:p w14:paraId="6DDC3F08" w14:textId="77777777" w:rsidR="00D71333" w:rsidRPr="00E81C71" w:rsidRDefault="00D71333" w:rsidP="007E6442">
      <w:pPr>
        <w:pStyle w:val="5"/>
        <w:spacing w:line="240" w:lineRule="auto"/>
      </w:pPr>
      <w:bookmarkStart w:id="54" w:name="_Toc231510475"/>
      <w:r>
        <w:t>ф</w:t>
      </w:r>
      <w:r w:rsidRPr="00D71333">
        <w:t xml:space="preserve">) </w:t>
      </w:r>
      <w:r w:rsidR="00D12AF2">
        <w:t>С</w:t>
      </w:r>
      <w:r w:rsidRPr="00D71333">
        <w:t>ведения о наличии защиты тепловых сетей от превышения давления</w:t>
      </w:r>
      <w:bookmarkEnd w:id="54"/>
    </w:p>
    <w:p w14:paraId="356AF6CA" w14:textId="77777777" w:rsidR="00D12AF2" w:rsidRDefault="00D12AF2" w:rsidP="00D12AF2">
      <w:pPr>
        <w:rPr>
          <w:lang w:eastAsia="ru-RU"/>
        </w:rPr>
      </w:pPr>
      <w:r>
        <w:t xml:space="preserve">Для защиты обратных трубопроводов от внезапного повышения давления используется предохранительный сбросной клапан Raphael G DN300, который обеспечивает защиту оборудования, тепловых сетей и систем теплоиспользования потребителей от недопустимых изменений давления при аварийном отключении сетевых, подпиточных насосов, закрытии (открытии) автоматических регуляторов и быстродействующей запорной арматуры. </w:t>
      </w:r>
    </w:p>
    <w:p w14:paraId="638A865C" w14:textId="77777777" w:rsidR="00D12AF2" w:rsidRDefault="00D12AF2" w:rsidP="00D12AF2">
      <w:r>
        <w:t xml:space="preserve">Защита от вскипания сетевой воды во всех точках системы теплоснабжения предусматривается соблюдением утвержденного «Гидравлического режима работы теплосети» (поддержание требуемых давления и температуры сетевой воды в подающем и обратном трубопроводах). </w:t>
      </w:r>
    </w:p>
    <w:p w14:paraId="5451759A" w14:textId="77777777" w:rsidR="00D12AF2" w:rsidRDefault="00D12AF2" w:rsidP="00D12AF2">
      <w:pPr>
        <w:spacing w:after="0"/>
      </w:pPr>
      <w:r>
        <w:t xml:space="preserve">На ЦТП установлены предохранительные клапана. </w:t>
      </w:r>
    </w:p>
    <w:p w14:paraId="54196A4A" w14:textId="77777777" w:rsidR="00D71333" w:rsidRPr="00E81C71" w:rsidRDefault="00D71333" w:rsidP="007E6442">
      <w:pPr>
        <w:pStyle w:val="5"/>
        <w:spacing w:line="240" w:lineRule="auto"/>
      </w:pPr>
      <w:bookmarkStart w:id="55" w:name="_Toc231510476"/>
      <w:r>
        <w:t>х</w:t>
      </w:r>
      <w:r w:rsidRPr="00D71333">
        <w:t xml:space="preserve">) </w:t>
      </w:r>
      <w:r w:rsidR="00D12AF2">
        <w:t>П</w:t>
      </w:r>
      <w:r w:rsidRPr="00D71333">
        <w:t>еречень выявленных бесхозяйных тепловых сетей и обоснование выбора организации, уполномоченной на их эксплуатацию</w:t>
      </w:r>
      <w:bookmarkEnd w:id="55"/>
    </w:p>
    <w:p w14:paraId="31B6ABC2" w14:textId="2B952579" w:rsidR="00B5140B" w:rsidRDefault="00B5140B" w:rsidP="00D12AF2">
      <w:pPr>
        <w:spacing w:after="0"/>
      </w:pPr>
      <w:r w:rsidRPr="00B5140B">
        <w:t>Согласно акту от 22.04.2025 «Выявления бесхозных недвижимых объектов жилищно-коммунального хозяйства пгт.</w:t>
      </w:r>
      <w:r>
        <w:t xml:space="preserve"> </w:t>
      </w:r>
      <w:r w:rsidRPr="00B5140B">
        <w:t>Излучинск» выявлен участок бесхозной сети УТ-14 до ввода трубопроводов в тепловые узлы ГСК «Вектор-1» Ду 159 мм в однотрубном исполнении L</w:t>
      </w:r>
      <w:r w:rsidR="004B7562">
        <w:t xml:space="preserve"> </w:t>
      </w:r>
      <w:r w:rsidRPr="00B5140B">
        <w:t>- 180м. Ду 57 м</w:t>
      </w:r>
      <w:r w:rsidR="004B7562">
        <w:t>м в о</w:t>
      </w:r>
      <w:r w:rsidRPr="00B5140B">
        <w:t>днотрубном исполнении L-120м. Протяженность участка тепловой сети от основной трассы до ввода трубопроводов в тепловые узлы ГСК «Гарус» составляет 10м, Ду 57 мм в двухтрубном исполнения</w:t>
      </w:r>
      <w:r w:rsidR="00B14E46">
        <w:t>.</w:t>
      </w:r>
    </w:p>
    <w:p w14:paraId="610D1C40" w14:textId="77777777" w:rsidR="00352C8D" w:rsidRPr="00001C53" w:rsidRDefault="00352C8D" w:rsidP="007E6442">
      <w:pPr>
        <w:pStyle w:val="5"/>
        <w:spacing w:line="240" w:lineRule="auto"/>
      </w:pPr>
      <w:bookmarkStart w:id="56" w:name="_Toc522105705"/>
      <w:bookmarkStart w:id="57" w:name="_Toc533067318"/>
      <w:bookmarkStart w:id="58" w:name="_Toc231510477"/>
      <w:r w:rsidRPr="00001C53">
        <w:t xml:space="preserve">ц) </w:t>
      </w:r>
      <w:r w:rsidR="00D12AF2" w:rsidRPr="00001C53">
        <w:t>Д</w:t>
      </w:r>
      <w:r w:rsidRPr="00001C53">
        <w:t>анные энергетических характеристик тепловых сетей</w:t>
      </w:r>
      <w:bookmarkEnd w:id="56"/>
      <w:bookmarkEnd w:id="57"/>
      <w:r w:rsidR="00100BE0" w:rsidRPr="00001C53">
        <w:t xml:space="preserve"> (при их наличии)</w:t>
      </w:r>
      <w:bookmarkEnd w:id="58"/>
    </w:p>
    <w:p w14:paraId="4F01A16F" w14:textId="1892B054" w:rsidR="00D12AF2" w:rsidRDefault="00D12AF2" w:rsidP="00D12AF2">
      <w:pPr>
        <w:spacing w:after="0"/>
      </w:pPr>
      <w:r>
        <w:t xml:space="preserve">Информация энергетических характеристик тепловых сетей на территории городского поселения Излучинск отсутствует. </w:t>
      </w:r>
    </w:p>
    <w:p w14:paraId="4E835869" w14:textId="1FE3A271" w:rsidR="00A3483C" w:rsidRDefault="00A3483C" w:rsidP="00D12AF2">
      <w:pPr>
        <w:spacing w:after="0"/>
      </w:pPr>
    </w:p>
    <w:p w14:paraId="7ADB8AE9" w14:textId="264708E9" w:rsidR="00A3483C" w:rsidRDefault="00A3483C" w:rsidP="00D12AF2">
      <w:pPr>
        <w:spacing w:after="0"/>
      </w:pPr>
    </w:p>
    <w:p w14:paraId="0E2DA48B" w14:textId="686D4487" w:rsidR="00A3483C" w:rsidRDefault="00A3483C" w:rsidP="00D12AF2">
      <w:pPr>
        <w:spacing w:after="0"/>
      </w:pPr>
    </w:p>
    <w:p w14:paraId="42EAD6D2" w14:textId="216BFDBB" w:rsidR="00A3483C" w:rsidRDefault="00A3483C" w:rsidP="00D12AF2">
      <w:pPr>
        <w:spacing w:after="0"/>
      </w:pPr>
    </w:p>
    <w:p w14:paraId="46F1B7D7" w14:textId="779409A4" w:rsidR="00A3483C" w:rsidRDefault="00A3483C" w:rsidP="00D12AF2">
      <w:pPr>
        <w:spacing w:after="0"/>
      </w:pPr>
    </w:p>
    <w:p w14:paraId="0542C0F5" w14:textId="0C2A80EC" w:rsidR="00A3483C" w:rsidRDefault="00A3483C" w:rsidP="00D12AF2">
      <w:pPr>
        <w:spacing w:after="0"/>
      </w:pPr>
    </w:p>
    <w:p w14:paraId="55A08AEA" w14:textId="1639F0A0" w:rsidR="00A3483C" w:rsidRDefault="00A3483C" w:rsidP="00D12AF2">
      <w:pPr>
        <w:spacing w:after="0"/>
      </w:pPr>
    </w:p>
    <w:p w14:paraId="47D0EACA" w14:textId="0CC7034C" w:rsidR="00A3483C" w:rsidRDefault="00A3483C" w:rsidP="00D12AF2">
      <w:pPr>
        <w:spacing w:after="0"/>
      </w:pPr>
    </w:p>
    <w:p w14:paraId="49D6405E" w14:textId="443BC381" w:rsidR="00A3483C" w:rsidRDefault="00A3483C" w:rsidP="00D12AF2">
      <w:pPr>
        <w:spacing w:after="0"/>
      </w:pPr>
    </w:p>
    <w:p w14:paraId="43C80EB2" w14:textId="1CAB9086" w:rsidR="00A3483C" w:rsidRDefault="00A3483C" w:rsidP="00D12AF2">
      <w:pPr>
        <w:spacing w:after="0"/>
      </w:pPr>
    </w:p>
    <w:p w14:paraId="7CD436CC" w14:textId="0717F743" w:rsidR="00A3483C" w:rsidRDefault="00A3483C" w:rsidP="00D12AF2">
      <w:pPr>
        <w:spacing w:after="0"/>
      </w:pPr>
    </w:p>
    <w:p w14:paraId="3D757F09" w14:textId="41DCE083" w:rsidR="00A3483C" w:rsidRDefault="00A3483C" w:rsidP="00D12AF2">
      <w:pPr>
        <w:spacing w:after="0"/>
      </w:pPr>
    </w:p>
    <w:p w14:paraId="519DDBF4" w14:textId="77777777" w:rsidR="00A3483C" w:rsidRDefault="00A3483C" w:rsidP="00D12AF2">
      <w:pPr>
        <w:spacing w:after="0"/>
        <w:rPr>
          <w:lang w:eastAsia="ru-RU"/>
        </w:rPr>
      </w:pPr>
    </w:p>
    <w:p w14:paraId="0C9B0588" w14:textId="77777777" w:rsidR="006B69DA" w:rsidRPr="00F36794" w:rsidRDefault="00D12AF2" w:rsidP="007E6442">
      <w:pPr>
        <w:pStyle w:val="1fa"/>
        <w:tabs>
          <w:tab w:val="clear" w:pos="993"/>
          <w:tab w:val="left" w:pos="1843"/>
        </w:tabs>
        <w:jc w:val="center"/>
      </w:pPr>
      <w:bookmarkStart w:id="59" w:name="_Toc231510478"/>
      <w:r>
        <w:t>«</w:t>
      </w:r>
      <w:r w:rsidR="006B69DA" w:rsidRPr="003A5C5C">
        <w:t>Зоны действия источников тепловой энергии</w:t>
      </w:r>
      <w:r>
        <w:t>»</w:t>
      </w:r>
      <w:bookmarkEnd w:id="59"/>
    </w:p>
    <w:p w14:paraId="322FDC98" w14:textId="77777777" w:rsidR="00AB1102" w:rsidRDefault="00AB1102" w:rsidP="00AB1102">
      <w:pPr>
        <w:rPr>
          <w:lang w:eastAsia="ru-RU"/>
        </w:rPr>
      </w:pPr>
      <w:r>
        <w:t xml:space="preserve">Зоны действия теплоисточников г.п. Излучинск представлены на рисунке 1.3. </w:t>
      </w:r>
    </w:p>
    <w:p w14:paraId="712E70CF" w14:textId="77777777" w:rsidR="00AB1102" w:rsidRDefault="00AB1102" w:rsidP="00AB1102">
      <w:pPr>
        <w:spacing w:line="240" w:lineRule="auto"/>
        <w:ind w:firstLine="0"/>
        <w:jc w:val="center"/>
        <w:rPr>
          <w:sz w:val="20"/>
          <w:szCs w:val="20"/>
        </w:rPr>
      </w:pPr>
      <w:r>
        <w:rPr>
          <w:noProof/>
          <w:sz w:val="20"/>
          <w:szCs w:val="20"/>
          <w:lang w:eastAsia="ru-RU"/>
        </w:rPr>
        <w:lastRenderedPageBreak/>
        <w:drawing>
          <wp:inline distT="0" distB="0" distL="0" distR="0" wp14:anchorId="7A3EA99B" wp14:editId="50FD8AC2">
            <wp:extent cx="5838825" cy="7581900"/>
            <wp:effectExtent l="1905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7" cstate="email">
                      <a:clrChange>
                        <a:clrFrom>
                          <a:srgbClr val="FFFFFF"/>
                        </a:clrFrom>
                        <a:clrTo>
                          <a:srgbClr val="FFFFFF">
                            <a:alpha val="0"/>
                          </a:srgbClr>
                        </a:clrTo>
                      </a:clrChange>
                      <a:extLst>
                        <a:ext uri="{28A0092B-C50C-407E-A947-70E740481C1C}">
                          <a14:useLocalDpi xmlns:a14="http://schemas.microsoft.com/office/drawing/2010/main"/>
                        </a:ext>
                      </a:extLst>
                    </a:blip>
                    <a:srcRect/>
                    <a:stretch>
                      <a:fillRect/>
                    </a:stretch>
                  </pic:blipFill>
                  <pic:spPr bwMode="auto">
                    <a:xfrm>
                      <a:off x="0" y="0"/>
                      <a:ext cx="5844349" cy="7589073"/>
                    </a:xfrm>
                    <a:prstGeom prst="rect">
                      <a:avLst/>
                    </a:prstGeom>
                    <a:noFill/>
                    <a:ln>
                      <a:noFill/>
                    </a:ln>
                  </pic:spPr>
                </pic:pic>
              </a:graphicData>
            </a:graphic>
          </wp:inline>
        </w:drawing>
      </w:r>
    </w:p>
    <w:p w14:paraId="1DAA9AE1" w14:textId="77777777" w:rsidR="00AB1102" w:rsidRDefault="00AB1102" w:rsidP="00A14397">
      <w:pPr>
        <w:ind w:firstLine="0"/>
        <w:jc w:val="center"/>
      </w:pPr>
      <w:r w:rsidRPr="007E6442">
        <w:t>Рисунок 1.3 –</w:t>
      </w:r>
      <w:r>
        <w:t xml:space="preserve"> </w:t>
      </w:r>
      <w:r w:rsidRPr="00A14397">
        <w:t>Зоны</w:t>
      </w:r>
      <w:r>
        <w:t xml:space="preserve"> теплоснабжения теплоисточников г.п. Излучинск</w:t>
      </w:r>
      <w:r w:rsidR="00206348">
        <w:t xml:space="preserve"> </w:t>
      </w:r>
    </w:p>
    <w:p w14:paraId="35046FF2" w14:textId="77777777" w:rsidR="00D66172" w:rsidRPr="00F36794" w:rsidRDefault="00AB1102" w:rsidP="007E6442">
      <w:pPr>
        <w:pStyle w:val="1fa"/>
        <w:tabs>
          <w:tab w:val="clear" w:pos="993"/>
          <w:tab w:val="left" w:pos="1843"/>
        </w:tabs>
        <w:jc w:val="center"/>
      </w:pPr>
      <w:bookmarkStart w:id="60" w:name="_Toc231510479"/>
      <w:r>
        <w:lastRenderedPageBreak/>
        <w:t>«</w:t>
      </w:r>
      <w:r w:rsidR="00D66172" w:rsidRPr="007F6120">
        <w:t>Тепловые нагрузки потребителей тепловой энергии, групп потребителей тепловой энергии</w:t>
      </w:r>
      <w:r>
        <w:t>»</w:t>
      </w:r>
      <w:bookmarkEnd w:id="60"/>
    </w:p>
    <w:p w14:paraId="06477853" w14:textId="77777777" w:rsidR="00D66172" w:rsidRPr="00E81C71" w:rsidRDefault="00D66172" w:rsidP="007E6442">
      <w:pPr>
        <w:pStyle w:val="5"/>
        <w:spacing w:line="240" w:lineRule="auto"/>
      </w:pPr>
      <w:bookmarkStart w:id="61" w:name="_Toc231510480"/>
      <w:r>
        <w:t>а</w:t>
      </w:r>
      <w:r w:rsidRPr="00D71333">
        <w:t xml:space="preserve">) </w:t>
      </w:r>
      <w:r w:rsidR="00AB1102">
        <w:t>О</w:t>
      </w:r>
      <w:r w:rsidR="00352C8D" w:rsidRPr="00BE3803">
        <w:t>писание значений спроса на тепловую мощность в расчетных элементах территориального деления</w:t>
      </w:r>
      <w:r w:rsidR="00100BE0">
        <w:t>, в том числе значений тепловых нагрузок потребителей тепловой энергии, групп потребителей тепловой энергии</w:t>
      </w:r>
      <w:bookmarkEnd w:id="61"/>
    </w:p>
    <w:p w14:paraId="7EDFC0B8" w14:textId="77403203" w:rsidR="00AB1102" w:rsidRDefault="00AB1102" w:rsidP="00AB1102">
      <w:bookmarkStart w:id="62" w:name="_Toc522105709"/>
      <w:bookmarkStart w:id="63" w:name="_Toc533067322"/>
      <w:bookmarkStart w:id="64" w:name="sub_168"/>
      <w:r>
        <w:t xml:space="preserve">Распределение договорных и фактических тепловых нагрузок </w:t>
      </w:r>
      <w:r w:rsidR="00981D7B" w:rsidRPr="008B0341">
        <w:t>202</w:t>
      </w:r>
      <w:r w:rsidR="00336C3D">
        <w:t>5</w:t>
      </w:r>
      <w:r>
        <w:t xml:space="preserve"> года по видам теплопотребления в г.п. Излучинск представлено в таблице 1.2</w:t>
      </w:r>
      <w:r w:rsidR="00336C3D">
        <w:t>2</w:t>
      </w:r>
      <w:r>
        <w:t xml:space="preserve">. </w:t>
      </w:r>
    </w:p>
    <w:p w14:paraId="68F1585D" w14:textId="393EDD44" w:rsidR="007E6442" w:rsidRPr="007E6442" w:rsidRDefault="00AB1102" w:rsidP="007E6442">
      <w:pPr>
        <w:jc w:val="right"/>
      </w:pPr>
      <w:r w:rsidRPr="007E6442">
        <w:t>Таблица 1.2</w:t>
      </w:r>
      <w:r w:rsidR="00336C3D">
        <w:t>2</w:t>
      </w:r>
      <w:r w:rsidRPr="007E6442">
        <w:t xml:space="preserve"> </w:t>
      </w:r>
    </w:p>
    <w:p w14:paraId="0DD7DC01" w14:textId="77777777" w:rsidR="00AB1102" w:rsidRPr="007E6442" w:rsidRDefault="00AB1102" w:rsidP="007E6442">
      <w:pPr>
        <w:jc w:val="center"/>
        <w:rPr>
          <w:u w:val="single"/>
        </w:rPr>
      </w:pPr>
      <w:r w:rsidRPr="007E6442">
        <w:rPr>
          <w:u w:val="single"/>
        </w:rPr>
        <w:t>Договорная и фактическая, приведенная к расчетным условиям, тепловая нагрузка по элементам территориального деления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71"/>
        <w:gridCol w:w="1312"/>
        <w:gridCol w:w="1407"/>
        <w:gridCol w:w="1119"/>
        <w:gridCol w:w="1204"/>
        <w:gridCol w:w="1461"/>
        <w:gridCol w:w="1170"/>
      </w:tblGrid>
      <w:tr w:rsidR="00AB1102" w:rsidRPr="008B0341" w14:paraId="5D88E435" w14:textId="77777777" w:rsidTr="00951691">
        <w:trPr>
          <w:trHeight w:val="20"/>
        </w:trPr>
        <w:tc>
          <w:tcPr>
            <w:tcW w:w="894" w:type="pct"/>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2D1FBB47" w14:textId="77777777" w:rsidR="00AB1102" w:rsidRPr="008B0341" w:rsidRDefault="00AB1102">
            <w:pPr>
              <w:spacing w:after="0" w:line="240" w:lineRule="auto"/>
              <w:ind w:firstLine="0"/>
              <w:jc w:val="center"/>
              <w:rPr>
                <w:b/>
                <w:color w:val="000000"/>
                <w:sz w:val="20"/>
              </w:rPr>
            </w:pPr>
            <w:r w:rsidRPr="008B0341">
              <w:rPr>
                <w:b/>
                <w:color w:val="000000"/>
                <w:sz w:val="20"/>
              </w:rPr>
              <w:t>Наименование территориальной единицы</w:t>
            </w:r>
          </w:p>
        </w:tc>
        <w:tc>
          <w:tcPr>
            <w:tcW w:w="2054" w:type="pct"/>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35604D03" w14:textId="77777777" w:rsidR="00AB1102" w:rsidRPr="008B0341" w:rsidRDefault="00AB1102">
            <w:pPr>
              <w:spacing w:after="0" w:line="240" w:lineRule="auto"/>
              <w:ind w:firstLine="0"/>
              <w:jc w:val="center"/>
              <w:rPr>
                <w:b/>
                <w:color w:val="000000"/>
                <w:sz w:val="20"/>
              </w:rPr>
            </w:pPr>
            <w:r w:rsidRPr="008B0341">
              <w:rPr>
                <w:b/>
                <w:color w:val="000000"/>
                <w:sz w:val="20"/>
              </w:rPr>
              <w:t>Договорная тепловая нагрузка без тепловых потерь, Гкал/ч</w:t>
            </w:r>
          </w:p>
        </w:tc>
        <w:tc>
          <w:tcPr>
            <w:tcW w:w="2052" w:type="pct"/>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4A774B19" w14:textId="77777777" w:rsidR="00AB1102" w:rsidRPr="008B0341" w:rsidRDefault="00AB1102">
            <w:pPr>
              <w:spacing w:after="0" w:line="240" w:lineRule="auto"/>
              <w:ind w:firstLine="0"/>
              <w:jc w:val="center"/>
              <w:rPr>
                <w:b/>
                <w:color w:val="000000"/>
                <w:sz w:val="20"/>
              </w:rPr>
            </w:pPr>
            <w:r w:rsidRPr="008B0341">
              <w:rPr>
                <w:b/>
                <w:color w:val="000000"/>
                <w:sz w:val="20"/>
              </w:rPr>
              <w:t>Фактическое теплопотребление, приведенное к расчетным условиям без тепловых потерь, Гкал/ч</w:t>
            </w:r>
          </w:p>
        </w:tc>
      </w:tr>
      <w:tr w:rsidR="00AB1102" w:rsidRPr="008B0341" w14:paraId="77D8E6B0" w14:textId="77777777" w:rsidTr="00951691">
        <w:trPr>
          <w:trHeight w:val="20"/>
        </w:trPr>
        <w:tc>
          <w:tcPr>
            <w:tcW w:w="894"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67A7B532" w14:textId="77777777" w:rsidR="00AB1102" w:rsidRPr="008B0341" w:rsidRDefault="00AB1102">
            <w:pPr>
              <w:spacing w:after="0"/>
              <w:ind w:firstLine="0"/>
              <w:jc w:val="left"/>
              <w:rPr>
                <w:rFonts w:eastAsiaTheme="minorEastAsia"/>
                <w:b/>
                <w:color w:val="000000"/>
                <w:sz w:val="20"/>
              </w:rPr>
            </w:pPr>
          </w:p>
        </w:tc>
        <w:tc>
          <w:tcPr>
            <w:tcW w:w="702"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27DF273E" w14:textId="77777777" w:rsidR="00AB1102" w:rsidRPr="008B0341" w:rsidRDefault="00AB1102">
            <w:pPr>
              <w:spacing w:after="0" w:line="240" w:lineRule="auto"/>
              <w:ind w:firstLine="0"/>
              <w:jc w:val="center"/>
              <w:rPr>
                <w:b/>
                <w:color w:val="000000"/>
                <w:sz w:val="20"/>
              </w:rPr>
            </w:pPr>
            <w:r w:rsidRPr="008B0341">
              <w:rPr>
                <w:b/>
                <w:color w:val="000000"/>
                <w:sz w:val="20"/>
              </w:rPr>
              <w:t>Отопление и вентиляция</w:t>
            </w:r>
          </w:p>
        </w:tc>
        <w:tc>
          <w:tcPr>
            <w:tcW w:w="753"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36F13477" w14:textId="77777777" w:rsidR="00AB1102" w:rsidRPr="008B0341" w:rsidRDefault="00AB1102">
            <w:pPr>
              <w:spacing w:after="0" w:line="240" w:lineRule="auto"/>
              <w:ind w:firstLine="0"/>
              <w:jc w:val="center"/>
              <w:rPr>
                <w:b/>
                <w:color w:val="000000"/>
                <w:sz w:val="20"/>
              </w:rPr>
            </w:pPr>
            <w:r w:rsidRPr="008B0341">
              <w:rPr>
                <w:b/>
                <w:color w:val="000000"/>
                <w:sz w:val="20"/>
              </w:rPr>
              <w:t>Среднечасовая ГВС</w:t>
            </w:r>
          </w:p>
        </w:tc>
        <w:tc>
          <w:tcPr>
            <w:tcW w:w="598"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5E7682E2" w14:textId="77777777" w:rsidR="00AB1102" w:rsidRPr="008B0341" w:rsidRDefault="00AB1102">
            <w:pPr>
              <w:spacing w:after="0" w:line="240" w:lineRule="auto"/>
              <w:ind w:firstLine="0"/>
              <w:jc w:val="center"/>
              <w:rPr>
                <w:b/>
                <w:color w:val="000000"/>
                <w:sz w:val="20"/>
              </w:rPr>
            </w:pPr>
            <w:r w:rsidRPr="008B0341">
              <w:rPr>
                <w:b/>
                <w:color w:val="000000"/>
                <w:sz w:val="20"/>
              </w:rPr>
              <w:t>Суммарная нагрузка</w:t>
            </w:r>
          </w:p>
        </w:tc>
        <w:tc>
          <w:tcPr>
            <w:tcW w:w="644"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03880726" w14:textId="77777777" w:rsidR="00AB1102" w:rsidRPr="008B0341" w:rsidRDefault="00AB1102">
            <w:pPr>
              <w:spacing w:after="0" w:line="240" w:lineRule="auto"/>
              <w:ind w:firstLine="0"/>
              <w:jc w:val="center"/>
              <w:rPr>
                <w:b/>
                <w:color w:val="000000"/>
                <w:sz w:val="20"/>
              </w:rPr>
            </w:pPr>
            <w:r w:rsidRPr="008B0341">
              <w:rPr>
                <w:b/>
                <w:color w:val="000000"/>
                <w:sz w:val="20"/>
              </w:rPr>
              <w:t>Отопление и вентиляция</w:t>
            </w:r>
          </w:p>
        </w:tc>
        <w:tc>
          <w:tcPr>
            <w:tcW w:w="782"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1486F7A0" w14:textId="77777777" w:rsidR="00AB1102" w:rsidRPr="008B0341" w:rsidRDefault="00AB1102">
            <w:pPr>
              <w:spacing w:after="0" w:line="240" w:lineRule="auto"/>
              <w:ind w:firstLine="0"/>
              <w:jc w:val="center"/>
              <w:rPr>
                <w:b/>
                <w:color w:val="000000"/>
                <w:sz w:val="20"/>
              </w:rPr>
            </w:pPr>
            <w:r w:rsidRPr="008B0341">
              <w:rPr>
                <w:b/>
                <w:color w:val="000000"/>
                <w:sz w:val="20"/>
              </w:rPr>
              <w:t>Среднечасовая ГВС</w:t>
            </w:r>
          </w:p>
        </w:tc>
        <w:tc>
          <w:tcPr>
            <w:tcW w:w="626"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18D67F28" w14:textId="77777777" w:rsidR="00AB1102" w:rsidRPr="008B0341" w:rsidRDefault="00AB1102">
            <w:pPr>
              <w:spacing w:after="0" w:line="240" w:lineRule="auto"/>
              <w:ind w:firstLine="0"/>
              <w:jc w:val="center"/>
              <w:rPr>
                <w:b/>
                <w:color w:val="000000"/>
                <w:sz w:val="20"/>
              </w:rPr>
            </w:pPr>
            <w:r w:rsidRPr="008B0341">
              <w:rPr>
                <w:b/>
                <w:color w:val="000000"/>
                <w:sz w:val="20"/>
              </w:rPr>
              <w:t>Суммарная нагрузка</w:t>
            </w:r>
          </w:p>
        </w:tc>
      </w:tr>
      <w:tr w:rsidR="00AB1102" w:rsidRPr="008B0341" w14:paraId="7AC9AA72" w14:textId="77777777" w:rsidTr="00951691">
        <w:trPr>
          <w:trHeight w:val="20"/>
        </w:trPr>
        <w:tc>
          <w:tcPr>
            <w:tcW w:w="894"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5716E0E0" w14:textId="77777777" w:rsidR="00AB1102" w:rsidRPr="008B0341" w:rsidRDefault="00206348" w:rsidP="00206348">
            <w:pPr>
              <w:spacing w:after="0" w:line="240" w:lineRule="auto"/>
              <w:ind w:firstLine="0"/>
              <w:rPr>
                <w:color w:val="000000"/>
                <w:sz w:val="20"/>
              </w:rPr>
            </w:pPr>
            <w:r w:rsidRPr="008B0341">
              <w:rPr>
                <w:color w:val="000000"/>
                <w:sz w:val="20"/>
              </w:rPr>
              <w:t>п</w:t>
            </w:r>
            <w:r w:rsidR="00AB1102" w:rsidRPr="008B0341">
              <w:rPr>
                <w:color w:val="000000"/>
                <w:sz w:val="20"/>
              </w:rPr>
              <w:t>гт</w:t>
            </w:r>
            <w:r w:rsidRPr="008B0341">
              <w:rPr>
                <w:color w:val="000000"/>
                <w:sz w:val="20"/>
              </w:rPr>
              <w:t>.</w:t>
            </w:r>
            <w:r w:rsidR="00AB1102" w:rsidRPr="008B0341">
              <w:rPr>
                <w:color w:val="000000"/>
                <w:sz w:val="20"/>
              </w:rPr>
              <w:t xml:space="preserve"> Излучинск</w:t>
            </w:r>
          </w:p>
        </w:tc>
        <w:tc>
          <w:tcPr>
            <w:tcW w:w="70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3BDE3CB" w14:textId="586B82B1" w:rsidR="00AB1102" w:rsidRPr="008B0341" w:rsidRDefault="006653E8">
            <w:pPr>
              <w:spacing w:after="0" w:line="240" w:lineRule="auto"/>
              <w:ind w:firstLine="0"/>
              <w:jc w:val="center"/>
              <w:rPr>
                <w:color w:val="000000"/>
                <w:sz w:val="20"/>
              </w:rPr>
            </w:pPr>
            <w:r w:rsidRPr="008B0341">
              <w:rPr>
                <w:color w:val="000000"/>
                <w:sz w:val="20"/>
              </w:rPr>
              <w:t>40,93</w:t>
            </w:r>
          </w:p>
        </w:tc>
        <w:tc>
          <w:tcPr>
            <w:tcW w:w="75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6D8A43C" w14:textId="28FF8009" w:rsidR="00AB1102" w:rsidRPr="008B0341" w:rsidRDefault="006653E8">
            <w:pPr>
              <w:spacing w:after="0" w:line="240" w:lineRule="auto"/>
              <w:ind w:firstLine="0"/>
              <w:jc w:val="center"/>
              <w:rPr>
                <w:color w:val="000000"/>
                <w:sz w:val="20"/>
              </w:rPr>
            </w:pPr>
            <w:r w:rsidRPr="008B0341">
              <w:rPr>
                <w:color w:val="000000"/>
                <w:sz w:val="20"/>
              </w:rPr>
              <w:t>22,55</w:t>
            </w:r>
          </w:p>
        </w:tc>
        <w:tc>
          <w:tcPr>
            <w:tcW w:w="59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0216233" w14:textId="26DCC5BB" w:rsidR="00AB1102" w:rsidRPr="008B0341" w:rsidRDefault="006653E8">
            <w:pPr>
              <w:spacing w:after="0" w:line="240" w:lineRule="auto"/>
              <w:ind w:firstLine="0"/>
              <w:jc w:val="center"/>
              <w:rPr>
                <w:color w:val="000000"/>
                <w:sz w:val="20"/>
              </w:rPr>
            </w:pPr>
            <w:r w:rsidRPr="008B0341">
              <w:rPr>
                <w:color w:val="000000"/>
                <w:sz w:val="20"/>
              </w:rPr>
              <w:t>63,48</w:t>
            </w:r>
          </w:p>
        </w:tc>
        <w:tc>
          <w:tcPr>
            <w:tcW w:w="64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BC0EE2F" w14:textId="638685A0" w:rsidR="00AB1102" w:rsidRPr="008B0341" w:rsidRDefault="00896E1F">
            <w:pPr>
              <w:spacing w:after="0" w:line="240" w:lineRule="auto"/>
              <w:ind w:firstLine="0"/>
              <w:jc w:val="center"/>
              <w:rPr>
                <w:color w:val="000000"/>
                <w:sz w:val="20"/>
              </w:rPr>
            </w:pPr>
            <w:r w:rsidRPr="008B0341">
              <w:rPr>
                <w:color w:val="000000"/>
                <w:sz w:val="20"/>
              </w:rPr>
              <w:t>33,56</w:t>
            </w:r>
          </w:p>
        </w:tc>
        <w:tc>
          <w:tcPr>
            <w:tcW w:w="78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37E48A2" w14:textId="74CAAB17" w:rsidR="00AB1102" w:rsidRPr="008B0341" w:rsidRDefault="00896E1F">
            <w:pPr>
              <w:spacing w:after="0" w:line="240" w:lineRule="auto"/>
              <w:ind w:firstLine="0"/>
              <w:jc w:val="center"/>
              <w:rPr>
                <w:color w:val="000000"/>
                <w:sz w:val="20"/>
              </w:rPr>
            </w:pPr>
            <w:r w:rsidRPr="008B0341">
              <w:rPr>
                <w:color w:val="000000"/>
                <w:sz w:val="20"/>
              </w:rPr>
              <w:t>18,5</w:t>
            </w:r>
          </w:p>
        </w:tc>
        <w:tc>
          <w:tcPr>
            <w:tcW w:w="62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EB5429F" w14:textId="2FC47C86" w:rsidR="00AB1102" w:rsidRPr="008B0341" w:rsidRDefault="00896E1F">
            <w:pPr>
              <w:spacing w:after="0" w:line="240" w:lineRule="auto"/>
              <w:ind w:firstLine="0"/>
              <w:jc w:val="center"/>
              <w:rPr>
                <w:color w:val="000000"/>
                <w:sz w:val="20"/>
              </w:rPr>
            </w:pPr>
            <w:r w:rsidRPr="008B0341">
              <w:rPr>
                <w:color w:val="000000"/>
                <w:sz w:val="20"/>
              </w:rPr>
              <w:t>52,06</w:t>
            </w:r>
          </w:p>
        </w:tc>
      </w:tr>
      <w:tr w:rsidR="00AB1102" w:rsidRPr="008B0341" w14:paraId="549B3898" w14:textId="77777777" w:rsidTr="00951691">
        <w:trPr>
          <w:trHeight w:val="20"/>
        </w:trPr>
        <w:tc>
          <w:tcPr>
            <w:tcW w:w="894"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259CCBB4" w14:textId="77777777" w:rsidR="00AB1102" w:rsidRPr="008B0341" w:rsidRDefault="00AB1102">
            <w:pPr>
              <w:spacing w:after="0" w:line="240" w:lineRule="auto"/>
              <w:ind w:firstLine="0"/>
              <w:rPr>
                <w:color w:val="000000"/>
                <w:sz w:val="20"/>
              </w:rPr>
            </w:pPr>
            <w:r w:rsidRPr="008B0341">
              <w:rPr>
                <w:color w:val="000000"/>
                <w:sz w:val="20"/>
              </w:rPr>
              <w:t>промзона</w:t>
            </w:r>
          </w:p>
        </w:tc>
        <w:tc>
          <w:tcPr>
            <w:tcW w:w="70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B3F8EA3" w14:textId="79C7DB63" w:rsidR="00AB1102" w:rsidRPr="008B0341" w:rsidRDefault="006653E8">
            <w:pPr>
              <w:spacing w:after="0" w:line="240" w:lineRule="auto"/>
              <w:ind w:firstLine="0"/>
              <w:jc w:val="center"/>
              <w:rPr>
                <w:color w:val="000000"/>
                <w:sz w:val="20"/>
              </w:rPr>
            </w:pPr>
            <w:r w:rsidRPr="008B0341">
              <w:rPr>
                <w:color w:val="000000"/>
                <w:sz w:val="20"/>
              </w:rPr>
              <w:t>18,09</w:t>
            </w:r>
          </w:p>
        </w:tc>
        <w:tc>
          <w:tcPr>
            <w:tcW w:w="75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04FB951" w14:textId="73F72894" w:rsidR="00AB1102" w:rsidRPr="008B0341" w:rsidRDefault="006653E8">
            <w:pPr>
              <w:spacing w:after="0" w:line="240" w:lineRule="auto"/>
              <w:ind w:firstLine="0"/>
              <w:jc w:val="center"/>
              <w:rPr>
                <w:color w:val="000000"/>
                <w:sz w:val="20"/>
              </w:rPr>
            </w:pPr>
            <w:r w:rsidRPr="008B0341">
              <w:rPr>
                <w:color w:val="000000"/>
                <w:sz w:val="20"/>
              </w:rPr>
              <w:t>1,71</w:t>
            </w:r>
          </w:p>
        </w:tc>
        <w:tc>
          <w:tcPr>
            <w:tcW w:w="59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D851173" w14:textId="233EF162" w:rsidR="00AB1102" w:rsidRPr="008B0341" w:rsidRDefault="006653E8">
            <w:pPr>
              <w:spacing w:after="0" w:line="240" w:lineRule="auto"/>
              <w:ind w:firstLine="0"/>
              <w:jc w:val="center"/>
              <w:rPr>
                <w:color w:val="000000"/>
                <w:sz w:val="20"/>
              </w:rPr>
            </w:pPr>
            <w:r w:rsidRPr="008B0341">
              <w:rPr>
                <w:color w:val="000000"/>
                <w:sz w:val="20"/>
              </w:rPr>
              <w:t>19,8</w:t>
            </w:r>
          </w:p>
        </w:tc>
        <w:tc>
          <w:tcPr>
            <w:tcW w:w="64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4FB2505" w14:textId="7921E611" w:rsidR="00AB1102" w:rsidRPr="008B0341" w:rsidRDefault="00896E1F">
            <w:pPr>
              <w:spacing w:after="0" w:line="240" w:lineRule="auto"/>
              <w:ind w:firstLine="0"/>
              <w:jc w:val="center"/>
              <w:rPr>
                <w:color w:val="000000"/>
                <w:sz w:val="20"/>
              </w:rPr>
            </w:pPr>
            <w:r w:rsidRPr="008B0341">
              <w:rPr>
                <w:color w:val="000000"/>
                <w:sz w:val="20"/>
              </w:rPr>
              <w:t>14,8</w:t>
            </w:r>
          </w:p>
        </w:tc>
        <w:tc>
          <w:tcPr>
            <w:tcW w:w="78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1C80C28" w14:textId="5CCFB396" w:rsidR="00AB1102" w:rsidRPr="008B0341" w:rsidRDefault="00896E1F">
            <w:pPr>
              <w:spacing w:after="0" w:line="240" w:lineRule="auto"/>
              <w:ind w:firstLine="0"/>
              <w:jc w:val="center"/>
              <w:rPr>
                <w:color w:val="000000"/>
                <w:sz w:val="20"/>
              </w:rPr>
            </w:pPr>
            <w:r w:rsidRPr="008B0341">
              <w:rPr>
                <w:color w:val="000000"/>
                <w:sz w:val="20"/>
              </w:rPr>
              <w:t>1,4</w:t>
            </w:r>
          </w:p>
        </w:tc>
        <w:tc>
          <w:tcPr>
            <w:tcW w:w="62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2871E1E" w14:textId="4A2353D4" w:rsidR="00AB1102" w:rsidRPr="008B0341" w:rsidRDefault="00896E1F">
            <w:pPr>
              <w:spacing w:after="0" w:line="240" w:lineRule="auto"/>
              <w:ind w:firstLine="0"/>
              <w:jc w:val="center"/>
              <w:rPr>
                <w:color w:val="000000"/>
                <w:sz w:val="20"/>
              </w:rPr>
            </w:pPr>
            <w:r w:rsidRPr="008B0341">
              <w:rPr>
                <w:color w:val="000000"/>
                <w:sz w:val="20"/>
              </w:rPr>
              <w:t>16,2</w:t>
            </w:r>
          </w:p>
        </w:tc>
      </w:tr>
      <w:tr w:rsidR="00AB1102" w:rsidRPr="008B0341" w14:paraId="059015DF" w14:textId="77777777" w:rsidTr="00951691">
        <w:trPr>
          <w:trHeight w:val="20"/>
        </w:trPr>
        <w:tc>
          <w:tcPr>
            <w:tcW w:w="894"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61D6F4EF" w14:textId="77777777" w:rsidR="00AB1102" w:rsidRPr="008B0341" w:rsidRDefault="00AB1102">
            <w:pPr>
              <w:spacing w:after="0" w:line="240" w:lineRule="auto"/>
              <w:ind w:firstLine="0"/>
              <w:rPr>
                <w:color w:val="000000"/>
                <w:sz w:val="20"/>
              </w:rPr>
            </w:pPr>
            <w:r w:rsidRPr="008B0341">
              <w:rPr>
                <w:color w:val="000000"/>
                <w:sz w:val="20"/>
              </w:rPr>
              <w:t>с. Большетархово</w:t>
            </w:r>
          </w:p>
        </w:tc>
        <w:tc>
          <w:tcPr>
            <w:tcW w:w="70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E7F6D3D" w14:textId="77777777" w:rsidR="00AB1102" w:rsidRPr="008B0341" w:rsidRDefault="00A14397">
            <w:pPr>
              <w:spacing w:after="0" w:line="240" w:lineRule="auto"/>
              <w:ind w:firstLine="0"/>
              <w:jc w:val="center"/>
              <w:rPr>
                <w:color w:val="000000"/>
                <w:sz w:val="20"/>
              </w:rPr>
            </w:pPr>
            <w:r w:rsidRPr="008B0341">
              <w:rPr>
                <w:color w:val="000000"/>
                <w:sz w:val="20"/>
              </w:rPr>
              <w:t>2,25</w:t>
            </w:r>
          </w:p>
        </w:tc>
        <w:tc>
          <w:tcPr>
            <w:tcW w:w="75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98E6CAA" w14:textId="77777777" w:rsidR="00AB1102" w:rsidRPr="008B0341" w:rsidRDefault="00A14397">
            <w:pPr>
              <w:spacing w:after="0" w:line="240" w:lineRule="auto"/>
              <w:ind w:firstLine="0"/>
              <w:jc w:val="center"/>
              <w:rPr>
                <w:color w:val="000000"/>
                <w:sz w:val="20"/>
              </w:rPr>
            </w:pPr>
            <w:r w:rsidRPr="008B0341">
              <w:rPr>
                <w:color w:val="000000"/>
                <w:sz w:val="20"/>
              </w:rPr>
              <w:t>-</w:t>
            </w:r>
          </w:p>
        </w:tc>
        <w:tc>
          <w:tcPr>
            <w:tcW w:w="59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7EB95BD" w14:textId="77777777" w:rsidR="00AB1102" w:rsidRPr="008B0341" w:rsidRDefault="00A14397">
            <w:pPr>
              <w:spacing w:after="0" w:line="240" w:lineRule="auto"/>
              <w:ind w:firstLine="0"/>
              <w:jc w:val="center"/>
              <w:rPr>
                <w:color w:val="000000"/>
                <w:sz w:val="20"/>
              </w:rPr>
            </w:pPr>
            <w:r w:rsidRPr="008B0341">
              <w:rPr>
                <w:color w:val="000000"/>
                <w:sz w:val="20"/>
              </w:rPr>
              <w:t>2,25</w:t>
            </w:r>
          </w:p>
        </w:tc>
        <w:tc>
          <w:tcPr>
            <w:tcW w:w="64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3DC67A7" w14:textId="77777777" w:rsidR="00AB1102" w:rsidRPr="008B0341" w:rsidRDefault="00A14397">
            <w:pPr>
              <w:spacing w:after="0" w:line="240" w:lineRule="auto"/>
              <w:ind w:firstLine="0"/>
              <w:jc w:val="center"/>
              <w:rPr>
                <w:color w:val="000000"/>
                <w:sz w:val="20"/>
              </w:rPr>
            </w:pPr>
            <w:r w:rsidRPr="008B0341">
              <w:rPr>
                <w:color w:val="000000"/>
                <w:sz w:val="20"/>
              </w:rPr>
              <w:t>1,87</w:t>
            </w:r>
          </w:p>
        </w:tc>
        <w:tc>
          <w:tcPr>
            <w:tcW w:w="78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9812C09" w14:textId="77777777" w:rsidR="00AB1102" w:rsidRPr="008B0341" w:rsidRDefault="00A14397">
            <w:pPr>
              <w:spacing w:after="0" w:line="240" w:lineRule="auto"/>
              <w:ind w:firstLine="0"/>
              <w:jc w:val="center"/>
              <w:rPr>
                <w:color w:val="000000"/>
                <w:sz w:val="20"/>
              </w:rPr>
            </w:pPr>
            <w:r w:rsidRPr="008B0341">
              <w:rPr>
                <w:color w:val="000000"/>
                <w:sz w:val="20"/>
              </w:rPr>
              <w:t>-</w:t>
            </w:r>
          </w:p>
        </w:tc>
        <w:tc>
          <w:tcPr>
            <w:tcW w:w="62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B834237" w14:textId="77777777" w:rsidR="00AB1102" w:rsidRPr="008B0341" w:rsidRDefault="00A14397">
            <w:pPr>
              <w:spacing w:after="0" w:line="240" w:lineRule="auto"/>
              <w:ind w:firstLine="0"/>
              <w:jc w:val="center"/>
              <w:rPr>
                <w:color w:val="000000"/>
                <w:sz w:val="20"/>
              </w:rPr>
            </w:pPr>
            <w:r w:rsidRPr="008B0341">
              <w:rPr>
                <w:color w:val="000000"/>
                <w:sz w:val="20"/>
              </w:rPr>
              <w:t>1,87</w:t>
            </w:r>
          </w:p>
        </w:tc>
      </w:tr>
      <w:tr w:rsidR="00AB1102" w14:paraId="4049A294" w14:textId="77777777" w:rsidTr="00951691">
        <w:trPr>
          <w:trHeight w:val="20"/>
        </w:trPr>
        <w:tc>
          <w:tcPr>
            <w:tcW w:w="894"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03A3AFFB" w14:textId="77777777" w:rsidR="00AB1102" w:rsidRPr="008B0341" w:rsidRDefault="00AB1102">
            <w:pPr>
              <w:spacing w:after="0" w:line="240" w:lineRule="auto"/>
              <w:ind w:firstLine="0"/>
              <w:rPr>
                <w:b/>
                <w:color w:val="000000"/>
                <w:sz w:val="20"/>
              </w:rPr>
            </w:pPr>
            <w:r w:rsidRPr="008B0341">
              <w:rPr>
                <w:b/>
                <w:color w:val="000000"/>
                <w:sz w:val="20"/>
              </w:rPr>
              <w:t>Сумма</w:t>
            </w:r>
          </w:p>
        </w:tc>
        <w:tc>
          <w:tcPr>
            <w:tcW w:w="70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9A2EADA" w14:textId="624EB47F" w:rsidR="00AB1102" w:rsidRPr="008B0341" w:rsidRDefault="006653E8">
            <w:pPr>
              <w:spacing w:after="0" w:line="240" w:lineRule="auto"/>
              <w:ind w:firstLine="0"/>
              <w:jc w:val="center"/>
              <w:rPr>
                <w:b/>
                <w:color w:val="000000"/>
                <w:sz w:val="20"/>
              </w:rPr>
            </w:pPr>
            <w:r w:rsidRPr="008B0341">
              <w:rPr>
                <w:b/>
                <w:color w:val="000000"/>
                <w:sz w:val="20"/>
              </w:rPr>
              <w:t>61,27</w:t>
            </w:r>
          </w:p>
        </w:tc>
        <w:tc>
          <w:tcPr>
            <w:tcW w:w="75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A188FA7" w14:textId="1C28E73A" w:rsidR="00AB1102" w:rsidRPr="008B0341" w:rsidRDefault="006653E8">
            <w:pPr>
              <w:spacing w:after="0" w:line="240" w:lineRule="auto"/>
              <w:ind w:firstLine="0"/>
              <w:jc w:val="center"/>
              <w:rPr>
                <w:b/>
                <w:color w:val="000000"/>
                <w:sz w:val="20"/>
              </w:rPr>
            </w:pPr>
            <w:r w:rsidRPr="008B0341">
              <w:rPr>
                <w:b/>
                <w:color w:val="000000"/>
                <w:sz w:val="20"/>
              </w:rPr>
              <w:t>24,26</w:t>
            </w:r>
          </w:p>
        </w:tc>
        <w:tc>
          <w:tcPr>
            <w:tcW w:w="59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B4BC711" w14:textId="0AF351F9" w:rsidR="00AB1102" w:rsidRPr="008B0341" w:rsidRDefault="006653E8">
            <w:pPr>
              <w:spacing w:after="0" w:line="240" w:lineRule="auto"/>
              <w:ind w:firstLine="0"/>
              <w:jc w:val="center"/>
              <w:rPr>
                <w:b/>
                <w:color w:val="000000"/>
                <w:sz w:val="20"/>
              </w:rPr>
            </w:pPr>
            <w:r w:rsidRPr="008B0341">
              <w:rPr>
                <w:b/>
                <w:color w:val="000000"/>
                <w:sz w:val="20"/>
              </w:rPr>
              <w:t>85,53</w:t>
            </w:r>
          </w:p>
        </w:tc>
        <w:tc>
          <w:tcPr>
            <w:tcW w:w="64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520C95F" w14:textId="261ED21C" w:rsidR="00AB1102" w:rsidRPr="008B0341" w:rsidRDefault="00896E1F">
            <w:pPr>
              <w:spacing w:after="0" w:line="240" w:lineRule="auto"/>
              <w:ind w:firstLine="0"/>
              <w:jc w:val="center"/>
              <w:rPr>
                <w:b/>
                <w:color w:val="000000"/>
                <w:sz w:val="20"/>
              </w:rPr>
            </w:pPr>
            <w:r w:rsidRPr="008B0341">
              <w:rPr>
                <w:b/>
                <w:color w:val="000000"/>
                <w:sz w:val="20"/>
              </w:rPr>
              <w:t>50,23</w:t>
            </w:r>
          </w:p>
        </w:tc>
        <w:tc>
          <w:tcPr>
            <w:tcW w:w="78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5D9EE18" w14:textId="6284D5B3" w:rsidR="00AB1102" w:rsidRPr="008B0341" w:rsidRDefault="00896E1F">
            <w:pPr>
              <w:spacing w:after="0" w:line="240" w:lineRule="auto"/>
              <w:ind w:firstLine="0"/>
              <w:jc w:val="center"/>
              <w:rPr>
                <w:b/>
                <w:color w:val="000000"/>
                <w:sz w:val="20"/>
              </w:rPr>
            </w:pPr>
            <w:r w:rsidRPr="008B0341">
              <w:rPr>
                <w:b/>
                <w:color w:val="000000"/>
                <w:sz w:val="20"/>
              </w:rPr>
              <w:t>19,9</w:t>
            </w:r>
          </w:p>
        </w:tc>
        <w:tc>
          <w:tcPr>
            <w:tcW w:w="62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48FEB7B" w14:textId="31C64CC9" w:rsidR="00AB1102" w:rsidRPr="008B0341" w:rsidRDefault="00896E1F">
            <w:pPr>
              <w:spacing w:after="0" w:line="240" w:lineRule="auto"/>
              <w:ind w:firstLine="0"/>
              <w:jc w:val="center"/>
              <w:rPr>
                <w:b/>
                <w:color w:val="000000"/>
                <w:sz w:val="20"/>
              </w:rPr>
            </w:pPr>
            <w:r w:rsidRPr="008B0341">
              <w:rPr>
                <w:b/>
                <w:color w:val="000000"/>
                <w:sz w:val="20"/>
              </w:rPr>
              <w:t>70,13</w:t>
            </w:r>
          </w:p>
        </w:tc>
      </w:tr>
    </w:tbl>
    <w:p w14:paraId="63EED9E3" w14:textId="77777777" w:rsidR="00AB1102" w:rsidRDefault="00AB1102" w:rsidP="00A14397">
      <w:pPr>
        <w:spacing w:before="60" w:after="0"/>
        <w:rPr>
          <w:rFonts w:eastAsiaTheme="minorEastAsia" w:cstheme="minorBidi"/>
          <w:lang w:eastAsia="ru-RU"/>
        </w:rPr>
      </w:pPr>
      <w:r>
        <w:t xml:space="preserve">Потребителями тепла являются жилые, производственные и административные здания. </w:t>
      </w:r>
    </w:p>
    <w:p w14:paraId="5D29B64D" w14:textId="77777777" w:rsidR="002F089E" w:rsidRPr="002F089E" w:rsidRDefault="002F089E" w:rsidP="007E6442">
      <w:pPr>
        <w:pStyle w:val="5"/>
        <w:spacing w:line="240" w:lineRule="auto"/>
      </w:pPr>
      <w:bookmarkStart w:id="65" w:name="_Toc231510481"/>
      <w:r w:rsidRPr="002F089E">
        <w:t xml:space="preserve">б) </w:t>
      </w:r>
      <w:r w:rsidR="00982161">
        <w:t>О</w:t>
      </w:r>
      <w:r w:rsidRPr="002F089E">
        <w:t>писание значений расчетных тепловых нагрузок на коллекторах источников тепловой энергии</w:t>
      </w:r>
      <w:bookmarkEnd w:id="62"/>
      <w:bookmarkEnd w:id="63"/>
      <w:bookmarkEnd w:id="65"/>
    </w:p>
    <w:p w14:paraId="244383D6" w14:textId="77777777" w:rsidR="00982161" w:rsidRDefault="00982161" w:rsidP="00982161">
      <w:pPr>
        <w:spacing w:after="0"/>
        <w:rPr>
          <w:lang w:eastAsia="ru-RU"/>
        </w:rPr>
      </w:pPr>
      <w:r>
        <w:t xml:space="preserve">Информация по тепловым нагрузкам на коллекторах источников тепловой энергии на территории городского поселения Излучинск отсутствует. </w:t>
      </w:r>
    </w:p>
    <w:p w14:paraId="4D2576BE" w14:textId="77777777" w:rsidR="00F80E77" w:rsidRPr="00E81C71" w:rsidRDefault="002F089E" w:rsidP="007E6442">
      <w:pPr>
        <w:pStyle w:val="5"/>
        <w:spacing w:line="240" w:lineRule="auto"/>
      </w:pPr>
      <w:bookmarkStart w:id="66" w:name="_Toc231510482"/>
      <w:bookmarkEnd w:id="64"/>
      <w:r>
        <w:t>в</w:t>
      </w:r>
      <w:r w:rsidR="00F80E77" w:rsidRPr="00D71333">
        <w:t xml:space="preserve">) </w:t>
      </w:r>
      <w:r w:rsidR="00982161">
        <w:t>О</w:t>
      </w:r>
      <w:r w:rsidRPr="00BE3803">
        <w:t>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bookmarkEnd w:id="66"/>
    </w:p>
    <w:p w14:paraId="3149343C" w14:textId="77777777" w:rsidR="00982161" w:rsidRDefault="00982161" w:rsidP="00982161">
      <w:pPr>
        <w:spacing w:after="0"/>
        <w:rPr>
          <w:lang w:eastAsia="ru-RU"/>
        </w:rPr>
      </w:pPr>
      <w:r>
        <w:t xml:space="preserve">Поквартирное отопление в г.п. Излучинск не применяется. </w:t>
      </w:r>
    </w:p>
    <w:p w14:paraId="6065BA23" w14:textId="77777777" w:rsidR="00F8795B" w:rsidRPr="00E81C71" w:rsidRDefault="002F089E" w:rsidP="007E6442">
      <w:pPr>
        <w:pStyle w:val="5"/>
        <w:spacing w:line="240" w:lineRule="auto"/>
      </w:pPr>
      <w:bookmarkStart w:id="67" w:name="_Toc231510483"/>
      <w:r>
        <w:t>г</w:t>
      </w:r>
      <w:r w:rsidR="00F8795B" w:rsidRPr="00D71333">
        <w:t xml:space="preserve">) </w:t>
      </w:r>
      <w:r w:rsidR="00982161">
        <w:t>О</w:t>
      </w:r>
      <w:r w:rsidRPr="00BE3803">
        <w:t>писание величины потребления тепловой энергии в расчетных элементах территориального деления за отопительный период и за год в целом</w:t>
      </w:r>
      <w:bookmarkEnd w:id="67"/>
    </w:p>
    <w:p w14:paraId="39A2B079" w14:textId="45A7BAEA" w:rsidR="00982161" w:rsidRDefault="00982161" w:rsidP="00313250">
      <w:pPr>
        <w:rPr>
          <w:lang w:eastAsia="ru-RU"/>
        </w:rPr>
      </w:pPr>
      <w:r>
        <w:t>В таблице 1.2</w:t>
      </w:r>
      <w:r w:rsidR="00336C3D">
        <w:t>3</w:t>
      </w:r>
      <w:r>
        <w:t xml:space="preserve"> представлены значения потребления тепловой энергии в расчетных элементах территориального за отопительный период и за год в целом. </w:t>
      </w:r>
    </w:p>
    <w:p w14:paraId="3158F10B" w14:textId="418C4182" w:rsidR="007E6442" w:rsidRPr="007E6442" w:rsidRDefault="00982161" w:rsidP="007E6442">
      <w:pPr>
        <w:jc w:val="right"/>
      </w:pPr>
      <w:r w:rsidRPr="007E6442">
        <w:t>Таблица 1.2</w:t>
      </w:r>
      <w:r w:rsidR="00336C3D">
        <w:t>3</w:t>
      </w:r>
      <w:r w:rsidRPr="007E6442">
        <w:t xml:space="preserve"> </w:t>
      </w:r>
    </w:p>
    <w:p w14:paraId="3C23F9BB" w14:textId="77777777" w:rsidR="00982161" w:rsidRPr="007E6442" w:rsidRDefault="00982161" w:rsidP="007E6442">
      <w:pPr>
        <w:jc w:val="center"/>
        <w:rPr>
          <w:u w:val="single"/>
        </w:rPr>
      </w:pPr>
      <w:r w:rsidRPr="007E6442">
        <w:rPr>
          <w:u w:val="single"/>
        </w:rPr>
        <w:t>Теплопотребление в г.п. Излучинск по элементам территориального деления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58"/>
        <w:gridCol w:w="2616"/>
        <w:gridCol w:w="2870"/>
      </w:tblGrid>
      <w:tr w:rsidR="00982161" w:rsidRPr="008B0341" w14:paraId="0046C814" w14:textId="77777777" w:rsidTr="00982161">
        <w:trPr>
          <w:trHeight w:val="20"/>
        </w:trPr>
        <w:tc>
          <w:tcPr>
            <w:tcW w:w="2064" w:type="pct"/>
            <w:vMerge w:val="restart"/>
            <w:tcBorders>
              <w:top w:val="single" w:sz="4" w:space="0" w:color="auto"/>
              <w:left w:val="single" w:sz="4" w:space="0" w:color="auto"/>
              <w:bottom w:val="single" w:sz="4" w:space="0" w:color="auto"/>
              <w:right w:val="single" w:sz="4" w:space="0" w:color="auto"/>
            </w:tcBorders>
            <w:vAlign w:val="center"/>
            <w:hideMark/>
          </w:tcPr>
          <w:p w14:paraId="4B304064" w14:textId="77777777" w:rsidR="00982161" w:rsidRPr="008B0341" w:rsidRDefault="00982161">
            <w:pPr>
              <w:spacing w:after="0" w:line="240" w:lineRule="auto"/>
              <w:ind w:firstLine="0"/>
              <w:jc w:val="center"/>
              <w:rPr>
                <w:b/>
                <w:color w:val="000000"/>
                <w:sz w:val="20"/>
              </w:rPr>
            </w:pPr>
            <w:r w:rsidRPr="008B0341">
              <w:rPr>
                <w:b/>
                <w:color w:val="000000"/>
                <w:sz w:val="20"/>
              </w:rPr>
              <w:t>Наименование (номер) микрорайона (поселения)</w:t>
            </w:r>
          </w:p>
        </w:tc>
        <w:tc>
          <w:tcPr>
            <w:tcW w:w="2936" w:type="pct"/>
            <w:gridSpan w:val="2"/>
            <w:tcBorders>
              <w:top w:val="single" w:sz="4" w:space="0" w:color="auto"/>
              <w:left w:val="single" w:sz="4" w:space="0" w:color="auto"/>
              <w:bottom w:val="single" w:sz="4" w:space="0" w:color="auto"/>
              <w:right w:val="single" w:sz="4" w:space="0" w:color="auto"/>
            </w:tcBorders>
            <w:vAlign w:val="center"/>
            <w:hideMark/>
          </w:tcPr>
          <w:p w14:paraId="152324C8" w14:textId="77777777" w:rsidR="00982161" w:rsidRPr="008B0341" w:rsidRDefault="00982161">
            <w:pPr>
              <w:spacing w:after="0" w:line="240" w:lineRule="auto"/>
              <w:ind w:firstLine="0"/>
              <w:jc w:val="center"/>
              <w:rPr>
                <w:b/>
                <w:color w:val="000000"/>
                <w:sz w:val="20"/>
              </w:rPr>
            </w:pPr>
            <w:r w:rsidRPr="008B0341">
              <w:rPr>
                <w:b/>
                <w:color w:val="000000"/>
                <w:sz w:val="20"/>
              </w:rPr>
              <w:t>Потребление тепловой энергии, Гкал</w:t>
            </w:r>
          </w:p>
        </w:tc>
      </w:tr>
      <w:tr w:rsidR="00982161" w:rsidRPr="008B0341" w14:paraId="5765ECE3" w14:textId="77777777" w:rsidTr="00226C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765C51" w14:textId="77777777" w:rsidR="00982161" w:rsidRPr="008B0341" w:rsidRDefault="00982161">
            <w:pPr>
              <w:spacing w:after="0"/>
              <w:ind w:firstLine="0"/>
              <w:jc w:val="left"/>
              <w:rPr>
                <w:rFonts w:eastAsiaTheme="minorEastAsia"/>
                <w:b/>
                <w:color w:val="000000"/>
                <w:sz w:val="20"/>
              </w:rPr>
            </w:pPr>
          </w:p>
        </w:tc>
        <w:tc>
          <w:tcPr>
            <w:tcW w:w="1400" w:type="pct"/>
            <w:tcBorders>
              <w:top w:val="single" w:sz="4" w:space="0" w:color="auto"/>
              <w:left w:val="single" w:sz="4" w:space="0" w:color="auto"/>
              <w:bottom w:val="single" w:sz="4" w:space="0" w:color="auto"/>
              <w:right w:val="single" w:sz="4" w:space="0" w:color="auto"/>
            </w:tcBorders>
            <w:vAlign w:val="center"/>
            <w:hideMark/>
          </w:tcPr>
          <w:p w14:paraId="75C059FA" w14:textId="77777777" w:rsidR="00982161" w:rsidRPr="008B0341" w:rsidRDefault="00982161">
            <w:pPr>
              <w:spacing w:after="0" w:line="240" w:lineRule="auto"/>
              <w:ind w:firstLine="0"/>
              <w:jc w:val="center"/>
              <w:rPr>
                <w:b/>
                <w:color w:val="000000"/>
                <w:sz w:val="20"/>
              </w:rPr>
            </w:pPr>
            <w:r w:rsidRPr="008B0341">
              <w:rPr>
                <w:b/>
                <w:color w:val="000000"/>
                <w:sz w:val="20"/>
              </w:rPr>
              <w:t>Годовое</w:t>
            </w:r>
          </w:p>
        </w:tc>
        <w:tc>
          <w:tcPr>
            <w:tcW w:w="1536" w:type="pct"/>
            <w:tcBorders>
              <w:top w:val="single" w:sz="4" w:space="0" w:color="auto"/>
              <w:left w:val="single" w:sz="4" w:space="0" w:color="auto"/>
              <w:bottom w:val="single" w:sz="4" w:space="0" w:color="auto"/>
              <w:right w:val="single" w:sz="4" w:space="0" w:color="auto"/>
            </w:tcBorders>
            <w:vAlign w:val="center"/>
            <w:hideMark/>
          </w:tcPr>
          <w:p w14:paraId="6F48D024" w14:textId="77777777" w:rsidR="00982161" w:rsidRPr="008B0341" w:rsidRDefault="00982161">
            <w:pPr>
              <w:spacing w:after="0" w:line="240" w:lineRule="auto"/>
              <w:ind w:firstLine="0"/>
              <w:jc w:val="center"/>
              <w:rPr>
                <w:b/>
                <w:color w:val="000000"/>
                <w:sz w:val="20"/>
              </w:rPr>
            </w:pPr>
            <w:r w:rsidRPr="008B0341">
              <w:rPr>
                <w:b/>
                <w:color w:val="000000"/>
                <w:sz w:val="20"/>
              </w:rPr>
              <w:t>в т.ч. отопительный период</w:t>
            </w:r>
          </w:p>
        </w:tc>
      </w:tr>
      <w:tr w:rsidR="00CC38A5" w:rsidRPr="008B0341" w14:paraId="2A355D19" w14:textId="77777777" w:rsidTr="00226CCB">
        <w:trPr>
          <w:trHeight w:val="20"/>
        </w:trPr>
        <w:tc>
          <w:tcPr>
            <w:tcW w:w="2064" w:type="pct"/>
            <w:tcBorders>
              <w:top w:val="single" w:sz="4" w:space="0" w:color="auto"/>
              <w:left w:val="single" w:sz="4" w:space="0" w:color="auto"/>
              <w:bottom w:val="single" w:sz="4" w:space="0" w:color="auto"/>
              <w:right w:val="single" w:sz="4" w:space="0" w:color="auto"/>
            </w:tcBorders>
            <w:vAlign w:val="center"/>
            <w:hideMark/>
          </w:tcPr>
          <w:p w14:paraId="7C3DAB62" w14:textId="0F719C47" w:rsidR="00CC38A5" w:rsidRPr="008B0341" w:rsidRDefault="00CC38A5" w:rsidP="00CC38A5">
            <w:pPr>
              <w:spacing w:after="0" w:line="240" w:lineRule="auto"/>
              <w:ind w:firstLine="0"/>
              <w:rPr>
                <w:color w:val="000000"/>
                <w:sz w:val="20"/>
              </w:rPr>
            </w:pPr>
            <w:r w:rsidRPr="008B0341">
              <w:rPr>
                <w:color w:val="000000"/>
                <w:sz w:val="20"/>
              </w:rPr>
              <w:t>пгт. Излучинск</w:t>
            </w:r>
          </w:p>
        </w:tc>
        <w:tc>
          <w:tcPr>
            <w:tcW w:w="1400" w:type="pct"/>
            <w:tcBorders>
              <w:top w:val="single" w:sz="4" w:space="0" w:color="auto"/>
              <w:left w:val="single" w:sz="4" w:space="0" w:color="auto"/>
              <w:bottom w:val="single" w:sz="4" w:space="0" w:color="auto"/>
              <w:right w:val="single" w:sz="4" w:space="0" w:color="auto"/>
            </w:tcBorders>
            <w:vAlign w:val="center"/>
            <w:hideMark/>
          </w:tcPr>
          <w:p w14:paraId="64E4D685" w14:textId="16E611C1" w:rsidR="00CC38A5" w:rsidRPr="008B0341" w:rsidRDefault="0097044E" w:rsidP="00CC38A5">
            <w:pPr>
              <w:spacing w:after="0" w:line="240" w:lineRule="auto"/>
              <w:ind w:firstLine="0"/>
              <w:jc w:val="center"/>
              <w:rPr>
                <w:color w:val="000000"/>
                <w:sz w:val="20"/>
              </w:rPr>
            </w:pPr>
            <w:r w:rsidRPr="008B0341">
              <w:rPr>
                <w:color w:val="000000"/>
                <w:sz w:val="20"/>
              </w:rPr>
              <w:t>156</w:t>
            </w:r>
            <w:r w:rsidR="004D101E">
              <w:rPr>
                <w:color w:val="000000"/>
                <w:sz w:val="20"/>
              </w:rPr>
              <w:t xml:space="preserve"> </w:t>
            </w:r>
            <w:r w:rsidRPr="008B0341">
              <w:rPr>
                <w:color w:val="000000"/>
                <w:sz w:val="20"/>
              </w:rPr>
              <w:t>4</w:t>
            </w:r>
            <w:r w:rsidR="004D101E">
              <w:rPr>
                <w:color w:val="000000"/>
                <w:sz w:val="20"/>
              </w:rPr>
              <w:t>37</w:t>
            </w:r>
          </w:p>
        </w:tc>
        <w:tc>
          <w:tcPr>
            <w:tcW w:w="1536" w:type="pct"/>
            <w:tcBorders>
              <w:top w:val="single" w:sz="4" w:space="0" w:color="auto"/>
              <w:left w:val="single" w:sz="4" w:space="0" w:color="auto"/>
              <w:bottom w:val="single" w:sz="4" w:space="0" w:color="auto"/>
              <w:right w:val="single" w:sz="4" w:space="0" w:color="auto"/>
            </w:tcBorders>
            <w:vAlign w:val="center"/>
            <w:hideMark/>
          </w:tcPr>
          <w:p w14:paraId="3A069956" w14:textId="42A94712" w:rsidR="00CC38A5" w:rsidRPr="008B0341" w:rsidRDefault="0097044E" w:rsidP="00CC38A5">
            <w:pPr>
              <w:spacing w:after="0" w:line="240" w:lineRule="auto"/>
              <w:ind w:firstLine="0"/>
              <w:jc w:val="center"/>
              <w:rPr>
                <w:color w:val="000000"/>
                <w:sz w:val="20"/>
              </w:rPr>
            </w:pPr>
            <w:r w:rsidRPr="008B0341">
              <w:rPr>
                <w:color w:val="000000"/>
                <w:sz w:val="20"/>
              </w:rPr>
              <w:t>14</w:t>
            </w:r>
            <w:r w:rsidR="004D101E">
              <w:rPr>
                <w:color w:val="000000"/>
                <w:sz w:val="20"/>
              </w:rPr>
              <w:t>4 509</w:t>
            </w:r>
          </w:p>
        </w:tc>
      </w:tr>
      <w:tr w:rsidR="00CC38A5" w:rsidRPr="008B0341" w14:paraId="087A0FEA" w14:textId="77777777" w:rsidTr="00226CCB">
        <w:trPr>
          <w:trHeight w:val="20"/>
        </w:trPr>
        <w:tc>
          <w:tcPr>
            <w:tcW w:w="2064" w:type="pct"/>
            <w:tcBorders>
              <w:top w:val="single" w:sz="4" w:space="0" w:color="auto"/>
              <w:left w:val="single" w:sz="4" w:space="0" w:color="auto"/>
              <w:bottom w:val="single" w:sz="4" w:space="0" w:color="auto"/>
              <w:right w:val="single" w:sz="4" w:space="0" w:color="auto"/>
            </w:tcBorders>
            <w:vAlign w:val="center"/>
            <w:hideMark/>
          </w:tcPr>
          <w:p w14:paraId="4AFEC9B1" w14:textId="7DED8DE0" w:rsidR="00CC38A5" w:rsidRPr="008B0341" w:rsidRDefault="00CC38A5" w:rsidP="00CC38A5">
            <w:pPr>
              <w:spacing w:after="0" w:line="240" w:lineRule="auto"/>
              <w:ind w:firstLine="0"/>
              <w:rPr>
                <w:color w:val="000000"/>
                <w:sz w:val="20"/>
              </w:rPr>
            </w:pPr>
            <w:r w:rsidRPr="008B0341">
              <w:rPr>
                <w:color w:val="000000"/>
                <w:sz w:val="20"/>
              </w:rPr>
              <w:t>с. Большетархово</w:t>
            </w:r>
          </w:p>
        </w:tc>
        <w:tc>
          <w:tcPr>
            <w:tcW w:w="1400" w:type="pct"/>
            <w:tcBorders>
              <w:top w:val="single" w:sz="4" w:space="0" w:color="auto"/>
              <w:left w:val="single" w:sz="4" w:space="0" w:color="auto"/>
              <w:bottom w:val="single" w:sz="4" w:space="0" w:color="auto"/>
              <w:right w:val="single" w:sz="4" w:space="0" w:color="auto"/>
            </w:tcBorders>
            <w:vAlign w:val="center"/>
            <w:hideMark/>
          </w:tcPr>
          <w:p w14:paraId="2B8C7301" w14:textId="58FE47EC" w:rsidR="00CC38A5" w:rsidRPr="008B0341" w:rsidRDefault="00CC38A5" w:rsidP="00CC38A5">
            <w:pPr>
              <w:spacing w:after="0" w:line="240" w:lineRule="auto"/>
              <w:ind w:firstLine="0"/>
              <w:jc w:val="center"/>
              <w:rPr>
                <w:color w:val="000000"/>
                <w:sz w:val="20"/>
              </w:rPr>
            </w:pPr>
            <w:r w:rsidRPr="008B0341">
              <w:rPr>
                <w:color w:val="000000"/>
                <w:sz w:val="20"/>
              </w:rPr>
              <w:t>5</w:t>
            </w:r>
            <w:r w:rsidR="004D101E">
              <w:rPr>
                <w:color w:val="000000"/>
                <w:sz w:val="20"/>
              </w:rPr>
              <w:t xml:space="preserve"> </w:t>
            </w:r>
            <w:r w:rsidRPr="008B0341">
              <w:rPr>
                <w:color w:val="000000"/>
                <w:sz w:val="20"/>
              </w:rPr>
              <w:t>286</w:t>
            </w:r>
          </w:p>
        </w:tc>
        <w:tc>
          <w:tcPr>
            <w:tcW w:w="1536" w:type="pct"/>
            <w:tcBorders>
              <w:top w:val="single" w:sz="4" w:space="0" w:color="auto"/>
              <w:left w:val="single" w:sz="4" w:space="0" w:color="auto"/>
              <w:bottom w:val="single" w:sz="4" w:space="0" w:color="auto"/>
              <w:right w:val="single" w:sz="4" w:space="0" w:color="auto"/>
            </w:tcBorders>
            <w:vAlign w:val="center"/>
            <w:hideMark/>
          </w:tcPr>
          <w:p w14:paraId="4624AFD3" w14:textId="15755F50" w:rsidR="00CC38A5" w:rsidRPr="008B0341" w:rsidRDefault="00CC38A5" w:rsidP="00CC38A5">
            <w:pPr>
              <w:spacing w:after="0" w:line="240" w:lineRule="auto"/>
              <w:ind w:firstLine="0"/>
              <w:jc w:val="center"/>
              <w:rPr>
                <w:color w:val="000000"/>
                <w:sz w:val="20"/>
              </w:rPr>
            </w:pPr>
            <w:r w:rsidRPr="008B0341">
              <w:rPr>
                <w:color w:val="000000"/>
                <w:sz w:val="20"/>
              </w:rPr>
              <w:t>5</w:t>
            </w:r>
            <w:r w:rsidR="000C7162">
              <w:rPr>
                <w:color w:val="000000"/>
                <w:sz w:val="20"/>
              </w:rPr>
              <w:t xml:space="preserve"> </w:t>
            </w:r>
            <w:r w:rsidRPr="008B0341">
              <w:rPr>
                <w:color w:val="000000"/>
                <w:sz w:val="20"/>
              </w:rPr>
              <w:t>286</w:t>
            </w:r>
          </w:p>
        </w:tc>
      </w:tr>
      <w:tr w:rsidR="00CC38A5" w14:paraId="2C690556" w14:textId="77777777" w:rsidTr="00226CCB">
        <w:trPr>
          <w:trHeight w:val="20"/>
        </w:trPr>
        <w:tc>
          <w:tcPr>
            <w:tcW w:w="2064" w:type="pct"/>
            <w:tcBorders>
              <w:top w:val="single" w:sz="4" w:space="0" w:color="auto"/>
              <w:left w:val="single" w:sz="4" w:space="0" w:color="auto"/>
              <w:bottom w:val="single" w:sz="4" w:space="0" w:color="auto"/>
              <w:right w:val="single" w:sz="4" w:space="0" w:color="auto"/>
            </w:tcBorders>
            <w:vAlign w:val="center"/>
            <w:hideMark/>
          </w:tcPr>
          <w:p w14:paraId="4DC14AD1" w14:textId="792D8A69" w:rsidR="00CC38A5" w:rsidRPr="008B0341" w:rsidRDefault="00CC38A5" w:rsidP="00CC38A5">
            <w:pPr>
              <w:spacing w:after="0" w:line="240" w:lineRule="auto"/>
              <w:ind w:firstLine="0"/>
              <w:rPr>
                <w:b/>
                <w:color w:val="000000"/>
                <w:sz w:val="20"/>
              </w:rPr>
            </w:pPr>
            <w:r w:rsidRPr="008B0341">
              <w:rPr>
                <w:b/>
                <w:color w:val="000000"/>
                <w:sz w:val="20"/>
              </w:rPr>
              <w:t>Сумма</w:t>
            </w:r>
          </w:p>
        </w:tc>
        <w:tc>
          <w:tcPr>
            <w:tcW w:w="1400" w:type="pct"/>
            <w:tcBorders>
              <w:top w:val="single" w:sz="4" w:space="0" w:color="auto"/>
              <w:left w:val="single" w:sz="4" w:space="0" w:color="auto"/>
              <w:bottom w:val="single" w:sz="4" w:space="0" w:color="auto"/>
              <w:right w:val="single" w:sz="4" w:space="0" w:color="auto"/>
            </w:tcBorders>
            <w:vAlign w:val="center"/>
            <w:hideMark/>
          </w:tcPr>
          <w:p w14:paraId="0B60005B" w14:textId="5CEEC80C" w:rsidR="00CC38A5" w:rsidRPr="008B0341" w:rsidRDefault="0097044E" w:rsidP="00CC38A5">
            <w:pPr>
              <w:spacing w:after="0" w:line="240" w:lineRule="auto"/>
              <w:ind w:firstLine="0"/>
              <w:jc w:val="center"/>
              <w:rPr>
                <w:b/>
                <w:color w:val="000000"/>
                <w:sz w:val="20"/>
              </w:rPr>
            </w:pPr>
            <w:r w:rsidRPr="008B0341">
              <w:rPr>
                <w:b/>
                <w:color w:val="000000"/>
                <w:sz w:val="20"/>
              </w:rPr>
              <w:t>161</w:t>
            </w:r>
            <w:r w:rsidR="004D101E">
              <w:rPr>
                <w:b/>
                <w:color w:val="000000"/>
                <w:sz w:val="20"/>
              </w:rPr>
              <w:t xml:space="preserve"> 723</w:t>
            </w:r>
          </w:p>
        </w:tc>
        <w:tc>
          <w:tcPr>
            <w:tcW w:w="1536" w:type="pct"/>
            <w:tcBorders>
              <w:top w:val="single" w:sz="4" w:space="0" w:color="auto"/>
              <w:left w:val="single" w:sz="4" w:space="0" w:color="auto"/>
              <w:bottom w:val="single" w:sz="4" w:space="0" w:color="auto"/>
              <w:right w:val="single" w:sz="4" w:space="0" w:color="auto"/>
            </w:tcBorders>
            <w:vAlign w:val="center"/>
            <w:hideMark/>
          </w:tcPr>
          <w:p w14:paraId="7CFA6105" w14:textId="39CD6DAF" w:rsidR="00CC38A5" w:rsidRPr="008B0341" w:rsidRDefault="0097044E" w:rsidP="00CC38A5">
            <w:pPr>
              <w:spacing w:after="0" w:line="240" w:lineRule="auto"/>
              <w:ind w:firstLine="0"/>
              <w:jc w:val="center"/>
              <w:rPr>
                <w:b/>
                <w:color w:val="000000"/>
                <w:sz w:val="20"/>
              </w:rPr>
            </w:pPr>
            <w:r w:rsidRPr="008B0341">
              <w:rPr>
                <w:b/>
                <w:color w:val="000000"/>
                <w:sz w:val="20"/>
              </w:rPr>
              <w:t>1</w:t>
            </w:r>
            <w:r w:rsidR="000C7162">
              <w:rPr>
                <w:b/>
                <w:color w:val="000000"/>
                <w:sz w:val="20"/>
              </w:rPr>
              <w:t>49 795</w:t>
            </w:r>
          </w:p>
        </w:tc>
      </w:tr>
    </w:tbl>
    <w:p w14:paraId="53FE8C48" w14:textId="77777777" w:rsidR="00206348" w:rsidRDefault="00034B50" w:rsidP="007E6442">
      <w:pPr>
        <w:pStyle w:val="5"/>
        <w:spacing w:line="240" w:lineRule="auto"/>
        <w:rPr>
          <w:b w:val="0"/>
        </w:rPr>
      </w:pPr>
      <w:bookmarkStart w:id="68" w:name="_Toc231510484"/>
      <w:r>
        <w:lastRenderedPageBreak/>
        <w:t>д</w:t>
      </w:r>
      <w:r w:rsidR="00F8795B" w:rsidRPr="00D71333">
        <w:t xml:space="preserve">) </w:t>
      </w:r>
      <w:r w:rsidR="00982161">
        <w:t>О</w:t>
      </w:r>
      <w:r w:rsidR="002F089E" w:rsidRPr="00BE3803">
        <w:t>писание существующих нормативов потребления тепловой энергии для населения на отопление и горячее водоснабжение</w:t>
      </w:r>
      <w:bookmarkEnd w:id="68"/>
    </w:p>
    <w:p w14:paraId="67589067" w14:textId="64BE9235" w:rsidR="007E6442" w:rsidRPr="007E6442" w:rsidRDefault="00982161" w:rsidP="00951691">
      <w:pPr>
        <w:keepNext/>
        <w:jc w:val="right"/>
      </w:pPr>
      <w:r w:rsidRPr="007E6442">
        <w:t>Таблица 1.2</w:t>
      </w:r>
      <w:r w:rsidR="00336C3D">
        <w:t>4</w:t>
      </w:r>
      <w:r w:rsidRPr="007E6442">
        <w:t xml:space="preserve"> </w:t>
      </w:r>
    </w:p>
    <w:p w14:paraId="4BA8AEFC" w14:textId="77777777" w:rsidR="00982161" w:rsidRPr="007E6442" w:rsidRDefault="00982161" w:rsidP="00951691">
      <w:pPr>
        <w:keepNext/>
        <w:jc w:val="center"/>
        <w:rPr>
          <w:u w:val="single"/>
          <w:lang w:eastAsia="ru-RU"/>
        </w:rPr>
      </w:pPr>
      <w:r w:rsidRPr="007E6442">
        <w:rPr>
          <w:u w:val="single"/>
        </w:rPr>
        <w:t>Нормативы потребления тепловой энергии для населения на отопление и горячее водоснабжение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75"/>
        <w:gridCol w:w="1336"/>
        <w:gridCol w:w="1471"/>
        <w:gridCol w:w="2562"/>
      </w:tblGrid>
      <w:tr w:rsidR="00982161" w14:paraId="2E0CA4B1" w14:textId="77777777" w:rsidTr="00982161">
        <w:trPr>
          <w:trHeight w:val="20"/>
        </w:trPr>
        <w:tc>
          <w:tcPr>
            <w:tcW w:w="2127" w:type="pct"/>
            <w:vMerge w:val="restart"/>
            <w:tcBorders>
              <w:top w:val="single" w:sz="4" w:space="0" w:color="auto"/>
              <w:left w:val="single" w:sz="4" w:space="0" w:color="auto"/>
              <w:bottom w:val="single" w:sz="4" w:space="0" w:color="auto"/>
              <w:right w:val="single" w:sz="4" w:space="0" w:color="auto"/>
            </w:tcBorders>
            <w:vAlign w:val="center"/>
            <w:hideMark/>
          </w:tcPr>
          <w:p w14:paraId="214DE525" w14:textId="77777777" w:rsidR="00982161" w:rsidRDefault="00982161">
            <w:pPr>
              <w:spacing w:after="0" w:line="240" w:lineRule="auto"/>
              <w:ind w:firstLine="0"/>
              <w:jc w:val="center"/>
              <w:rPr>
                <w:b/>
                <w:color w:val="000000"/>
                <w:sz w:val="20"/>
              </w:rPr>
            </w:pPr>
            <w:r>
              <w:rPr>
                <w:b/>
                <w:color w:val="000000"/>
                <w:sz w:val="20"/>
              </w:rPr>
              <w:t>Вид нагрузки</w:t>
            </w:r>
          </w:p>
        </w:tc>
        <w:tc>
          <w:tcPr>
            <w:tcW w:w="2873" w:type="pct"/>
            <w:gridSpan w:val="3"/>
            <w:tcBorders>
              <w:top w:val="single" w:sz="4" w:space="0" w:color="auto"/>
              <w:left w:val="single" w:sz="4" w:space="0" w:color="auto"/>
              <w:bottom w:val="single" w:sz="4" w:space="0" w:color="auto"/>
              <w:right w:val="single" w:sz="4" w:space="0" w:color="auto"/>
            </w:tcBorders>
            <w:vAlign w:val="center"/>
            <w:hideMark/>
          </w:tcPr>
          <w:p w14:paraId="445C8FFD" w14:textId="77777777" w:rsidR="00982161" w:rsidRDefault="00982161">
            <w:pPr>
              <w:spacing w:after="0" w:line="240" w:lineRule="auto"/>
              <w:ind w:firstLine="0"/>
              <w:jc w:val="center"/>
              <w:rPr>
                <w:b/>
                <w:color w:val="000000"/>
                <w:sz w:val="20"/>
              </w:rPr>
            </w:pPr>
            <w:r>
              <w:rPr>
                <w:b/>
                <w:color w:val="000000"/>
                <w:sz w:val="20"/>
              </w:rPr>
              <w:t>Существующие нормативы, Гкал/ч</w:t>
            </w:r>
          </w:p>
        </w:tc>
      </w:tr>
      <w:tr w:rsidR="00982161" w14:paraId="2391284E" w14:textId="77777777" w:rsidTr="0098216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16F497" w14:textId="77777777" w:rsidR="00982161" w:rsidRDefault="00982161">
            <w:pPr>
              <w:spacing w:after="0"/>
              <w:ind w:firstLine="0"/>
              <w:jc w:val="left"/>
              <w:rPr>
                <w:rFonts w:eastAsiaTheme="minorEastAsia"/>
                <w:b/>
                <w:color w:val="000000"/>
                <w:sz w:val="20"/>
              </w:rPr>
            </w:pPr>
          </w:p>
        </w:tc>
        <w:tc>
          <w:tcPr>
            <w:tcW w:w="715" w:type="pct"/>
            <w:tcBorders>
              <w:top w:val="single" w:sz="4" w:space="0" w:color="auto"/>
              <w:left w:val="single" w:sz="4" w:space="0" w:color="auto"/>
              <w:bottom w:val="single" w:sz="4" w:space="0" w:color="auto"/>
              <w:right w:val="single" w:sz="4" w:space="0" w:color="auto"/>
            </w:tcBorders>
            <w:vAlign w:val="center"/>
            <w:hideMark/>
          </w:tcPr>
          <w:p w14:paraId="29B219FA" w14:textId="77777777" w:rsidR="00982161" w:rsidRDefault="00982161">
            <w:pPr>
              <w:spacing w:after="0" w:line="240" w:lineRule="auto"/>
              <w:ind w:firstLine="0"/>
              <w:jc w:val="center"/>
              <w:rPr>
                <w:b/>
                <w:color w:val="000000"/>
                <w:sz w:val="20"/>
              </w:rPr>
            </w:pPr>
            <w:r>
              <w:rPr>
                <w:b/>
                <w:color w:val="000000"/>
                <w:sz w:val="20"/>
              </w:rPr>
              <w:t>Отопление</w:t>
            </w:r>
          </w:p>
        </w:tc>
        <w:tc>
          <w:tcPr>
            <w:tcW w:w="787" w:type="pct"/>
            <w:tcBorders>
              <w:top w:val="single" w:sz="4" w:space="0" w:color="auto"/>
              <w:left w:val="single" w:sz="4" w:space="0" w:color="auto"/>
              <w:bottom w:val="single" w:sz="4" w:space="0" w:color="auto"/>
              <w:right w:val="single" w:sz="4" w:space="0" w:color="auto"/>
            </w:tcBorders>
            <w:vAlign w:val="center"/>
            <w:hideMark/>
          </w:tcPr>
          <w:p w14:paraId="309B4C7C" w14:textId="77777777" w:rsidR="00982161" w:rsidRDefault="00982161">
            <w:pPr>
              <w:spacing w:after="0" w:line="240" w:lineRule="auto"/>
              <w:ind w:firstLine="0"/>
              <w:jc w:val="center"/>
              <w:rPr>
                <w:b/>
                <w:color w:val="000000"/>
                <w:sz w:val="20"/>
              </w:rPr>
            </w:pPr>
            <w:r>
              <w:rPr>
                <w:b/>
                <w:color w:val="000000"/>
                <w:sz w:val="20"/>
              </w:rPr>
              <w:t>Вентиляция</w:t>
            </w:r>
          </w:p>
        </w:tc>
        <w:tc>
          <w:tcPr>
            <w:tcW w:w="1371" w:type="pct"/>
            <w:tcBorders>
              <w:top w:val="single" w:sz="4" w:space="0" w:color="auto"/>
              <w:left w:val="single" w:sz="4" w:space="0" w:color="auto"/>
              <w:bottom w:val="single" w:sz="4" w:space="0" w:color="auto"/>
              <w:right w:val="single" w:sz="4" w:space="0" w:color="auto"/>
            </w:tcBorders>
            <w:vAlign w:val="center"/>
            <w:hideMark/>
          </w:tcPr>
          <w:p w14:paraId="50D20185" w14:textId="77777777" w:rsidR="00982161" w:rsidRDefault="00982161">
            <w:pPr>
              <w:spacing w:after="0" w:line="240" w:lineRule="auto"/>
              <w:ind w:firstLine="0"/>
              <w:jc w:val="center"/>
              <w:rPr>
                <w:b/>
                <w:color w:val="000000"/>
                <w:sz w:val="20"/>
              </w:rPr>
            </w:pPr>
            <w:r>
              <w:rPr>
                <w:b/>
                <w:color w:val="000000"/>
                <w:sz w:val="20"/>
              </w:rPr>
              <w:t>Горячее водоснабжение</w:t>
            </w:r>
          </w:p>
        </w:tc>
      </w:tr>
      <w:tr w:rsidR="00982161" w14:paraId="2BFBB52F" w14:textId="77777777" w:rsidTr="00982161">
        <w:trPr>
          <w:trHeight w:val="20"/>
        </w:trPr>
        <w:tc>
          <w:tcPr>
            <w:tcW w:w="2127" w:type="pct"/>
            <w:tcBorders>
              <w:top w:val="single" w:sz="4" w:space="0" w:color="auto"/>
              <w:left w:val="single" w:sz="4" w:space="0" w:color="auto"/>
              <w:bottom w:val="single" w:sz="4" w:space="0" w:color="auto"/>
              <w:right w:val="single" w:sz="4" w:space="0" w:color="auto"/>
            </w:tcBorders>
            <w:vAlign w:val="center"/>
            <w:hideMark/>
          </w:tcPr>
          <w:p w14:paraId="12C3FBC6" w14:textId="77777777" w:rsidR="00982161" w:rsidRDefault="00982161" w:rsidP="00313250">
            <w:pPr>
              <w:spacing w:after="0" w:line="240" w:lineRule="auto"/>
              <w:ind w:firstLine="0"/>
              <w:rPr>
                <w:color w:val="000000"/>
                <w:sz w:val="20"/>
              </w:rPr>
            </w:pPr>
            <w:r>
              <w:rPr>
                <w:color w:val="000000"/>
                <w:sz w:val="20"/>
              </w:rPr>
              <w:t>1-2-этажные в некапитальном исполнении</w:t>
            </w:r>
          </w:p>
        </w:tc>
        <w:tc>
          <w:tcPr>
            <w:tcW w:w="715" w:type="pct"/>
            <w:tcBorders>
              <w:top w:val="single" w:sz="4" w:space="0" w:color="auto"/>
              <w:left w:val="single" w:sz="4" w:space="0" w:color="auto"/>
              <w:bottom w:val="single" w:sz="4" w:space="0" w:color="auto"/>
              <w:right w:val="single" w:sz="4" w:space="0" w:color="auto"/>
            </w:tcBorders>
            <w:vAlign w:val="center"/>
            <w:hideMark/>
          </w:tcPr>
          <w:p w14:paraId="039EA0B1" w14:textId="77777777" w:rsidR="00982161" w:rsidRDefault="00982161">
            <w:pPr>
              <w:spacing w:after="0" w:line="240" w:lineRule="auto"/>
              <w:ind w:firstLine="0"/>
              <w:jc w:val="center"/>
              <w:rPr>
                <w:color w:val="000000"/>
                <w:sz w:val="20"/>
              </w:rPr>
            </w:pPr>
            <w:r>
              <w:rPr>
                <w:color w:val="000000"/>
                <w:sz w:val="20"/>
              </w:rPr>
              <w:t>0,036</w:t>
            </w:r>
          </w:p>
        </w:tc>
        <w:tc>
          <w:tcPr>
            <w:tcW w:w="787" w:type="pct"/>
            <w:tcBorders>
              <w:top w:val="single" w:sz="4" w:space="0" w:color="auto"/>
              <w:left w:val="single" w:sz="4" w:space="0" w:color="auto"/>
              <w:bottom w:val="single" w:sz="4" w:space="0" w:color="auto"/>
              <w:right w:val="single" w:sz="4" w:space="0" w:color="auto"/>
            </w:tcBorders>
            <w:vAlign w:val="center"/>
            <w:hideMark/>
          </w:tcPr>
          <w:p w14:paraId="77875DE5" w14:textId="77777777" w:rsidR="00982161" w:rsidRDefault="00982161">
            <w:pPr>
              <w:spacing w:after="0" w:line="240" w:lineRule="auto"/>
              <w:ind w:firstLine="0"/>
              <w:jc w:val="center"/>
              <w:rPr>
                <w:color w:val="000000"/>
                <w:sz w:val="20"/>
              </w:rPr>
            </w:pPr>
            <w:r>
              <w:rPr>
                <w:color w:val="000000"/>
                <w:sz w:val="20"/>
              </w:rPr>
              <w:t>-</w:t>
            </w:r>
          </w:p>
        </w:tc>
        <w:tc>
          <w:tcPr>
            <w:tcW w:w="1371" w:type="pct"/>
            <w:tcBorders>
              <w:top w:val="single" w:sz="4" w:space="0" w:color="auto"/>
              <w:left w:val="single" w:sz="4" w:space="0" w:color="auto"/>
              <w:bottom w:val="single" w:sz="4" w:space="0" w:color="auto"/>
              <w:right w:val="single" w:sz="4" w:space="0" w:color="auto"/>
            </w:tcBorders>
            <w:vAlign w:val="center"/>
            <w:hideMark/>
          </w:tcPr>
          <w:p w14:paraId="1F2A11DB" w14:textId="77777777" w:rsidR="00982161" w:rsidRDefault="00982161">
            <w:pPr>
              <w:spacing w:after="0" w:line="240" w:lineRule="auto"/>
              <w:ind w:firstLine="0"/>
              <w:jc w:val="center"/>
              <w:rPr>
                <w:color w:val="000000"/>
                <w:sz w:val="20"/>
              </w:rPr>
            </w:pPr>
            <w:r>
              <w:rPr>
                <w:color w:val="000000"/>
                <w:sz w:val="20"/>
              </w:rPr>
              <w:t>0,228</w:t>
            </w:r>
          </w:p>
        </w:tc>
      </w:tr>
      <w:tr w:rsidR="00982161" w14:paraId="0649C74D" w14:textId="77777777" w:rsidTr="00982161">
        <w:trPr>
          <w:trHeight w:val="20"/>
        </w:trPr>
        <w:tc>
          <w:tcPr>
            <w:tcW w:w="2127" w:type="pct"/>
            <w:tcBorders>
              <w:top w:val="single" w:sz="4" w:space="0" w:color="auto"/>
              <w:left w:val="single" w:sz="4" w:space="0" w:color="auto"/>
              <w:bottom w:val="single" w:sz="4" w:space="0" w:color="auto"/>
              <w:right w:val="single" w:sz="4" w:space="0" w:color="auto"/>
            </w:tcBorders>
            <w:vAlign w:val="center"/>
            <w:hideMark/>
          </w:tcPr>
          <w:p w14:paraId="72628F82" w14:textId="77777777" w:rsidR="00982161" w:rsidRDefault="00982161" w:rsidP="00313250">
            <w:pPr>
              <w:spacing w:after="0" w:line="240" w:lineRule="auto"/>
              <w:ind w:firstLine="0"/>
              <w:rPr>
                <w:color w:val="000000"/>
                <w:sz w:val="20"/>
              </w:rPr>
            </w:pPr>
            <w:r>
              <w:rPr>
                <w:color w:val="000000"/>
                <w:sz w:val="20"/>
              </w:rPr>
              <w:t>1-2-этажные в капитальном исполнении</w:t>
            </w:r>
          </w:p>
        </w:tc>
        <w:tc>
          <w:tcPr>
            <w:tcW w:w="715" w:type="pct"/>
            <w:tcBorders>
              <w:top w:val="single" w:sz="4" w:space="0" w:color="auto"/>
              <w:left w:val="single" w:sz="4" w:space="0" w:color="auto"/>
              <w:bottom w:val="single" w:sz="4" w:space="0" w:color="auto"/>
              <w:right w:val="single" w:sz="4" w:space="0" w:color="auto"/>
            </w:tcBorders>
            <w:vAlign w:val="center"/>
            <w:hideMark/>
          </w:tcPr>
          <w:p w14:paraId="4A285A59" w14:textId="77777777" w:rsidR="00982161" w:rsidRDefault="00982161">
            <w:pPr>
              <w:spacing w:after="0" w:line="240" w:lineRule="auto"/>
              <w:ind w:firstLine="0"/>
              <w:jc w:val="center"/>
              <w:rPr>
                <w:color w:val="000000"/>
                <w:sz w:val="20"/>
              </w:rPr>
            </w:pPr>
            <w:r>
              <w:rPr>
                <w:color w:val="000000"/>
                <w:sz w:val="20"/>
              </w:rPr>
              <w:t>0,034</w:t>
            </w:r>
          </w:p>
        </w:tc>
        <w:tc>
          <w:tcPr>
            <w:tcW w:w="787" w:type="pct"/>
            <w:tcBorders>
              <w:top w:val="single" w:sz="4" w:space="0" w:color="auto"/>
              <w:left w:val="single" w:sz="4" w:space="0" w:color="auto"/>
              <w:bottom w:val="single" w:sz="4" w:space="0" w:color="auto"/>
              <w:right w:val="single" w:sz="4" w:space="0" w:color="auto"/>
            </w:tcBorders>
            <w:vAlign w:val="center"/>
            <w:hideMark/>
          </w:tcPr>
          <w:p w14:paraId="091EE65F" w14:textId="77777777" w:rsidR="00982161" w:rsidRDefault="00982161">
            <w:pPr>
              <w:spacing w:after="0" w:line="240" w:lineRule="auto"/>
              <w:ind w:firstLine="0"/>
              <w:jc w:val="center"/>
              <w:rPr>
                <w:color w:val="000000"/>
                <w:sz w:val="20"/>
              </w:rPr>
            </w:pPr>
            <w:r>
              <w:rPr>
                <w:color w:val="000000"/>
                <w:sz w:val="20"/>
              </w:rPr>
              <w:t>-</w:t>
            </w:r>
          </w:p>
        </w:tc>
        <w:tc>
          <w:tcPr>
            <w:tcW w:w="1371" w:type="pct"/>
            <w:tcBorders>
              <w:top w:val="single" w:sz="4" w:space="0" w:color="auto"/>
              <w:left w:val="single" w:sz="4" w:space="0" w:color="auto"/>
              <w:bottom w:val="single" w:sz="4" w:space="0" w:color="auto"/>
              <w:right w:val="single" w:sz="4" w:space="0" w:color="auto"/>
            </w:tcBorders>
            <w:vAlign w:val="center"/>
            <w:hideMark/>
          </w:tcPr>
          <w:p w14:paraId="01787C6B" w14:textId="77777777" w:rsidR="00982161" w:rsidRDefault="00982161">
            <w:pPr>
              <w:spacing w:after="0" w:line="240" w:lineRule="auto"/>
              <w:ind w:firstLine="0"/>
              <w:jc w:val="center"/>
              <w:rPr>
                <w:color w:val="000000"/>
                <w:sz w:val="20"/>
              </w:rPr>
            </w:pPr>
            <w:r>
              <w:rPr>
                <w:color w:val="000000"/>
                <w:sz w:val="20"/>
              </w:rPr>
              <w:t>0,228</w:t>
            </w:r>
          </w:p>
        </w:tc>
      </w:tr>
      <w:tr w:rsidR="00982161" w14:paraId="233575EA" w14:textId="77777777" w:rsidTr="00982161">
        <w:trPr>
          <w:trHeight w:val="20"/>
        </w:trPr>
        <w:tc>
          <w:tcPr>
            <w:tcW w:w="2127" w:type="pct"/>
            <w:tcBorders>
              <w:top w:val="single" w:sz="4" w:space="0" w:color="auto"/>
              <w:left w:val="single" w:sz="4" w:space="0" w:color="auto"/>
              <w:bottom w:val="single" w:sz="4" w:space="0" w:color="auto"/>
              <w:right w:val="single" w:sz="4" w:space="0" w:color="auto"/>
            </w:tcBorders>
            <w:vAlign w:val="center"/>
            <w:hideMark/>
          </w:tcPr>
          <w:p w14:paraId="576F91D1" w14:textId="77777777" w:rsidR="00982161" w:rsidRDefault="00982161" w:rsidP="00313250">
            <w:pPr>
              <w:spacing w:after="0" w:line="240" w:lineRule="auto"/>
              <w:ind w:firstLine="0"/>
              <w:rPr>
                <w:color w:val="000000"/>
                <w:sz w:val="20"/>
              </w:rPr>
            </w:pPr>
            <w:r>
              <w:rPr>
                <w:color w:val="000000"/>
                <w:sz w:val="20"/>
              </w:rPr>
              <w:t>5-12-этажные в капитальном исполнении со всеми видами благоустройства</w:t>
            </w:r>
          </w:p>
        </w:tc>
        <w:tc>
          <w:tcPr>
            <w:tcW w:w="715" w:type="pct"/>
            <w:tcBorders>
              <w:top w:val="single" w:sz="4" w:space="0" w:color="auto"/>
              <w:left w:val="single" w:sz="4" w:space="0" w:color="auto"/>
              <w:bottom w:val="single" w:sz="4" w:space="0" w:color="auto"/>
              <w:right w:val="single" w:sz="4" w:space="0" w:color="auto"/>
            </w:tcBorders>
            <w:vAlign w:val="center"/>
            <w:hideMark/>
          </w:tcPr>
          <w:p w14:paraId="6E39D0C7" w14:textId="77777777" w:rsidR="00982161" w:rsidRDefault="00982161">
            <w:pPr>
              <w:spacing w:after="0" w:line="240" w:lineRule="auto"/>
              <w:ind w:firstLine="0"/>
              <w:jc w:val="center"/>
              <w:rPr>
                <w:color w:val="000000"/>
                <w:sz w:val="20"/>
              </w:rPr>
            </w:pPr>
            <w:r>
              <w:rPr>
                <w:color w:val="000000"/>
                <w:sz w:val="20"/>
              </w:rPr>
              <w:t>0,021</w:t>
            </w:r>
          </w:p>
        </w:tc>
        <w:tc>
          <w:tcPr>
            <w:tcW w:w="787" w:type="pct"/>
            <w:tcBorders>
              <w:top w:val="single" w:sz="4" w:space="0" w:color="auto"/>
              <w:left w:val="single" w:sz="4" w:space="0" w:color="auto"/>
              <w:bottom w:val="single" w:sz="4" w:space="0" w:color="auto"/>
              <w:right w:val="single" w:sz="4" w:space="0" w:color="auto"/>
            </w:tcBorders>
            <w:vAlign w:val="center"/>
            <w:hideMark/>
          </w:tcPr>
          <w:p w14:paraId="3B0B58AE" w14:textId="77777777" w:rsidR="00982161" w:rsidRDefault="00982161">
            <w:pPr>
              <w:spacing w:after="0" w:line="240" w:lineRule="auto"/>
              <w:ind w:firstLine="0"/>
              <w:jc w:val="center"/>
              <w:rPr>
                <w:color w:val="000000"/>
                <w:sz w:val="20"/>
              </w:rPr>
            </w:pPr>
            <w:r>
              <w:rPr>
                <w:color w:val="000000"/>
                <w:sz w:val="20"/>
              </w:rPr>
              <w:t>-</w:t>
            </w:r>
          </w:p>
        </w:tc>
        <w:tc>
          <w:tcPr>
            <w:tcW w:w="1371" w:type="pct"/>
            <w:tcBorders>
              <w:top w:val="single" w:sz="4" w:space="0" w:color="auto"/>
              <w:left w:val="single" w:sz="4" w:space="0" w:color="auto"/>
              <w:bottom w:val="single" w:sz="4" w:space="0" w:color="auto"/>
              <w:right w:val="single" w:sz="4" w:space="0" w:color="auto"/>
            </w:tcBorders>
            <w:vAlign w:val="center"/>
            <w:hideMark/>
          </w:tcPr>
          <w:p w14:paraId="3D55E4C0" w14:textId="77777777" w:rsidR="00982161" w:rsidRDefault="00982161">
            <w:pPr>
              <w:spacing w:after="0" w:line="240" w:lineRule="auto"/>
              <w:ind w:firstLine="0"/>
              <w:jc w:val="center"/>
              <w:rPr>
                <w:color w:val="000000"/>
                <w:sz w:val="20"/>
              </w:rPr>
            </w:pPr>
            <w:r>
              <w:rPr>
                <w:color w:val="000000"/>
                <w:sz w:val="20"/>
              </w:rPr>
              <w:t>0,228</w:t>
            </w:r>
          </w:p>
        </w:tc>
      </w:tr>
    </w:tbl>
    <w:p w14:paraId="54F95584" w14:textId="77777777" w:rsidR="002F089E" w:rsidRPr="002F089E" w:rsidRDefault="00100BE0" w:rsidP="007E6442">
      <w:pPr>
        <w:pStyle w:val="5"/>
        <w:spacing w:line="240" w:lineRule="auto"/>
      </w:pPr>
      <w:bookmarkStart w:id="69" w:name="_Toc522105714"/>
      <w:bookmarkStart w:id="70" w:name="_Toc533067327"/>
      <w:bookmarkStart w:id="71" w:name="_Toc231510485"/>
      <w:r>
        <w:t>е</w:t>
      </w:r>
      <w:r w:rsidR="002F089E" w:rsidRPr="002F089E">
        <w:t xml:space="preserve">) </w:t>
      </w:r>
      <w:r w:rsidR="00982161">
        <w:t>О</w:t>
      </w:r>
      <w:r w:rsidR="002F089E" w:rsidRPr="002F089E">
        <w:t>писание сравнения величины договорной и расчетной тепловой нагрузки по зоне действия каждого источника тепловой энергии</w:t>
      </w:r>
      <w:bookmarkEnd w:id="69"/>
      <w:bookmarkEnd w:id="70"/>
      <w:bookmarkEnd w:id="71"/>
    </w:p>
    <w:p w14:paraId="7C529C0A" w14:textId="43C5AD63" w:rsidR="00982161" w:rsidRDefault="00982161" w:rsidP="00982161">
      <w:pPr>
        <w:rPr>
          <w:lang w:eastAsia="ru-RU"/>
        </w:rPr>
      </w:pPr>
      <w:r>
        <w:t>Фактический и договорной максимально-часовой отпуск тепловой энергии от теплоисточников приведен в таблице 1.2</w:t>
      </w:r>
      <w:r w:rsidR="00336C3D">
        <w:t>5</w:t>
      </w:r>
      <w:r>
        <w:t xml:space="preserve">. </w:t>
      </w:r>
    </w:p>
    <w:p w14:paraId="08392BD7" w14:textId="4A8993DA" w:rsidR="007E6442" w:rsidRPr="007E6442" w:rsidRDefault="00982161" w:rsidP="007E6442">
      <w:pPr>
        <w:jc w:val="right"/>
      </w:pPr>
      <w:r w:rsidRPr="007E6442">
        <w:t>Таблица 1.2</w:t>
      </w:r>
      <w:r w:rsidR="00336C3D">
        <w:t>5</w:t>
      </w:r>
      <w:r w:rsidRPr="007E6442">
        <w:t xml:space="preserve"> </w:t>
      </w:r>
    </w:p>
    <w:p w14:paraId="1453827E" w14:textId="77777777" w:rsidR="00982161" w:rsidRPr="007E6442" w:rsidRDefault="00982161" w:rsidP="007E6442">
      <w:pPr>
        <w:jc w:val="center"/>
        <w:rPr>
          <w:u w:val="single"/>
        </w:rPr>
      </w:pPr>
      <w:r w:rsidRPr="007E6442">
        <w:rPr>
          <w:u w:val="single"/>
        </w:rPr>
        <w:t>Фактический и договорной максимально-часовой отпуск тепловой энергии от теплоисточников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32"/>
        <w:gridCol w:w="2345"/>
        <w:gridCol w:w="2805"/>
        <w:gridCol w:w="1762"/>
      </w:tblGrid>
      <w:tr w:rsidR="00982161" w:rsidRPr="008B0341" w14:paraId="1E8F897E" w14:textId="77777777" w:rsidTr="00982161">
        <w:trPr>
          <w:trHeight w:val="20"/>
        </w:trPr>
        <w:tc>
          <w:tcPr>
            <w:tcW w:w="1301" w:type="pct"/>
            <w:vMerge w:val="restart"/>
            <w:tcBorders>
              <w:top w:val="single" w:sz="4" w:space="0" w:color="auto"/>
              <w:left w:val="single" w:sz="4" w:space="0" w:color="auto"/>
              <w:bottom w:val="single" w:sz="4" w:space="0" w:color="auto"/>
              <w:right w:val="single" w:sz="4" w:space="0" w:color="auto"/>
            </w:tcBorders>
            <w:vAlign w:val="center"/>
            <w:hideMark/>
          </w:tcPr>
          <w:p w14:paraId="62C1D5C4" w14:textId="77777777" w:rsidR="00982161" w:rsidRPr="008B0341" w:rsidRDefault="00982161">
            <w:pPr>
              <w:spacing w:after="0" w:line="240" w:lineRule="auto"/>
              <w:ind w:firstLine="0"/>
              <w:jc w:val="center"/>
              <w:rPr>
                <w:b/>
                <w:color w:val="000000"/>
                <w:sz w:val="20"/>
              </w:rPr>
            </w:pPr>
            <w:r w:rsidRPr="008B0341">
              <w:rPr>
                <w:b/>
                <w:color w:val="000000"/>
                <w:sz w:val="20"/>
              </w:rPr>
              <w:t>Наименование (номер) микрорайона (поселения)</w:t>
            </w:r>
          </w:p>
        </w:tc>
        <w:tc>
          <w:tcPr>
            <w:tcW w:w="2756" w:type="pct"/>
            <w:gridSpan w:val="2"/>
            <w:tcBorders>
              <w:top w:val="single" w:sz="4" w:space="0" w:color="auto"/>
              <w:left w:val="single" w:sz="4" w:space="0" w:color="auto"/>
              <w:bottom w:val="single" w:sz="4" w:space="0" w:color="auto"/>
              <w:right w:val="single" w:sz="4" w:space="0" w:color="auto"/>
            </w:tcBorders>
            <w:vAlign w:val="center"/>
            <w:hideMark/>
          </w:tcPr>
          <w:p w14:paraId="4132B0AC" w14:textId="77777777" w:rsidR="00982161" w:rsidRPr="008B0341" w:rsidRDefault="00982161">
            <w:pPr>
              <w:spacing w:after="0" w:line="240" w:lineRule="auto"/>
              <w:ind w:firstLine="0"/>
              <w:jc w:val="center"/>
              <w:rPr>
                <w:b/>
                <w:color w:val="000000"/>
                <w:sz w:val="20"/>
              </w:rPr>
            </w:pPr>
            <w:r w:rsidRPr="008B0341">
              <w:rPr>
                <w:b/>
                <w:color w:val="000000"/>
                <w:sz w:val="20"/>
              </w:rPr>
              <w:t>Тепловая нагрузка, Гкал</w:t>
            </w:r>
          </w:p>
        </w:tc>
        <w:tc>
          <w:tcPr>
            <w:tcW w:w="943" w:type="pct"/>
            <w:vMerge w:val="restart"/>
            <w:tcBorders>
              <w:top w:val="single" w:sz="4" w:space="0" w:color="auto"/>
              <w:left w:val="single" w:sz="4" w:space="0" w:color="auto"/>
              <w:bottom w:val="single" w:sz="4" w:space="0" w:color="auto"/>
              <w:right w:val="single" w:sz="4" w:space="0" w:color="auto"/>
            </w:tcBorders>
            <w:vAlign w:val="center"/>
            <w:hideMark/>
          </w:tcPr>
          <w:p w14:paraId="50B0829C" w14:textId="77777777" w:rsidR="00982161" w:rsidRPr="008B0341" w:rsidRDefault="00982161">
            <w:pPr>
              <w:spacing w:after="0" w:line="240" w:lineRule="auto"/>
              <w:ind w:firstLine="0"/>
              <w:jc w:val="center"/>
              <w:rPr>
                <w:b/>
                <w:color w:val="000000"/>
                <w:sz w:val="20"/>
              </w:rPr>
            </w:pPr>
            <w:r w:rsidRPr="008B0341">
              <w:rPr>
                <w:b/>
                <w:color w:val="000000"/>
                <w:sz w:val="20"/>
              </w:rPr>
              <w:t>Отклонение фактического отпуска тепла от договорных нагрузок, %</w:t>
            </w:r>
          </w:p>
        </w:tc>
      </w:tr>
      <w:tr w:rsidR="00982161" w:rsidRPr="008B0341" w14:paraId="259E3416" w14:textId="77777777" w:rsidTr="0098216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9A730E" w14:textId="77777777" w:rsidR="00982161" w:rsidRPr="008B0341" w:rsidRDefault="00982161">
            <w:pPr>
              <w:spacing w:after="0"/>
              <w:ind w:firstLine="0"/>
              <w:jc w:val="left"/>
              <w:rPr>
                <w:rFonts w:eastAsiaTheme="minorEastAsia"/>
                <w:b/>
                <w:color w:val="000000"/>
                <w:sz w:val="20"/>
              </w:rPr>
            </w:pPr>
          </w:p>
        </w:tc>
        <w:tc>
          <w:tcPr>
            <w:tcW w:w="1255" w:type="pct"/>
            <w:tcBorders>
              <w:top w:val="single" w:sz="4" w:space="0" w:color="auto"/>
              <w:left w:val="single" w:sz="4" w:space="0" w:color="auto"/>
              <w:bottom w:val="single" w:sz="4" w:space="0" w:color="auto"/>
              <w:right w:val="single" w:sz="4" w:space="0" w:color="auto"/>
            </w:tcBorders>
            <w:vAlign w:val="center"/>
            <w:hideMark/>
          </w:tcPr>
          <w:p w14:paraId="573C901D" w14:textId="77777777" w:rsidR="00982161" w:rsidRPr="008B0341" w:rsidRDefault="00982161">
            <w:pPr>
              <w:spacing w:after="0" w:line="240" w:lineRule="auto"/>
              <w:ind w:firstLine="0"/>
              <w:jc w:val="center"/>
              <w:rPr>
                <w:b/>
                <w:color w:val="000000"/>
                <w:sz w:val="20"/>
              </w:rPr>
            </w:pPr>
            <w:r w:rsidRPr="008B0341">
              <w:rPr>
                <w:b/>
                <w:color w:val="000000"/>
                <w:sz w:val="20"/>
              </w:rPr>
              <w:t>Договорная с тепловыми потерями</w:t>
            </w:r>
          </w:p>
        </w:tc>
        <w:tc>
          <w:tcPr>
            <w:tcW w:w="1501" w:type="pct"/>
            <w:tcBorders>
              <w:top w:val="single" w:sz="4" w:space="0" w:color="auto"/>
              <w:left w:val="single" w:sz="4" w:space="0" w:color="auto"/>
              <w:bottom w:val="single" w:sz="4" w:space="0" w:color="auto"/>
              <w:right w:val="single" w:sz="4" w:space="0" w:color="auto"/>
            </w:tcBorders>
            <w:vAlign w:val="center"/>
            <w:hideMark/>
          </w:tcPr>
          <w:p w14:paraId="497192EF" w14:textId="77777777" w:rsidR="00982161" w:rsidRPr="008B0341" w:rsidRDefault="00982161">
            <w:pPr>
              <w:spacing w:after="0" w:line="240" w:lineRule="auto"/>
              <w:ind w:firstLine="0"/>
              <w:jc w:val="center"/>
              <w:rPr>
                <w:b/>
                <w:color w:val="000000"/>
                <w:sz w:val="20"/>
              </w:rPr>
            </w:pPr>
            <w:r w:rsidRPr="008B0341">
              <w:rPr>
                <w:b/>
                <w:color w:val="000000"/>
                <w:sz w:val="20"/>
              </w:rPr>
              <w:t>Фактическая, приведенная к расчетным условиям, с учетом тепловых потерь</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1EB1F8" w14:textId="77777777" w:rsidR="00982161" w:rsidRPr="008B0341" w:rsidRDefault="00982161">
            <w:pPr>
              <w:spacing w:after="0"/>
              <w:ind w:firstLine="0"/>
              <w:jc w:val="left"/>
              <w:rPr>
                <w:rFonts w:eastAsiaTheme="minorEastAsia"/>
                <w:b/>
                <w:color w:val="000000"/>
                <w:sz w:val="20"/>
              </w:rPr>
            </w:pPr>
          </w:p>
        </w:tc>
      </w:tr>
      <w:tr w:rsidR="00982161" w:rsidRPr="008B0341" w14:paraId="4406A728" w14:textId="77777777" w:rsidTr="00982161">
        <w:trPr>
          <w:trHeight w:val="20"/>
        </w:trPr>
        <w:tc>
          <w:tcPr>
            <w:tcW w:w="1301" w:type="pct"/>
            <w:tcBorders>
              <w:top w:val="single" w:sz="4" w:space="0" w:color="auto"/>
              <w:left w:val="single" w:sz="4" w:space="0" w:color="auto"/>
              <w:bottom w:val="single" w:sz="4" w:space="0" w:color="auto"/>
              <w:right w:val="single" w:sz="4" w:space="0" w:color="auto"/>
            </w:tcBorders>
            <w:vAlign w:val="center"/>
            <w:hideMark/>
          </w:tcPr>
          <w:p w14:paraId="41410449" w14:textId="77777777" w:rsidR="00982161" w:rsidRPr="008B0341" w:rsidRDefault="00982161">
            <w:pPr>
              <w:spacing w:after="0" w:line="240" w:lineRule="auto"/>
              <w:ind w:firstLine="0"/>
              <w:jc w:val="center"/>
              <w:rPr>
                <w:color w:val="000000"/>
                <w:sz w:val="20"/>
              </w:rPr>
            </w:pPr>
            <w:r w:rsidRPr="008B0341">
              <w:rPr>
                <w:color w:val="000000"/>
                <w:sz w:val="20"/>
              </w:rPr>
              <w:t>НВ ГРЭС</w:t>
            </w:r>
          </w:p>
        </w:tc>
        <w:tc>
          <w:tcPr>
            <w:tcW w:w="1255" w:type="pct"/>
            <w:tcBorders>
              <w:top w:val="single" w:sz="4" w:space="0" w:color="auto"/>
              <w:left w:val="single" w:sz="4" w:space="0" w:color="auto"/>
              <w:bottom w:val="single" w:sz="4" w:space="0" w:color="auto"/>
              <w:right w:val="single" w:sz="4" w:space="0" w:color="auto"/>
            </w:tcBorders>
            <w:vAlign w:val="center"/>
            <w:hideMark/>
          </w:tcPr>
          <w:p w14:paraId="764E4B9E" w14:textId="37595563" w:rsidR="00982161" w:rsidRPr="008B0341" w:rsidRDefault="006D152F">
            <w:pPr>
              <w:spacing w:after="0" w:line="240" w:lineRule="auto"/>
              <w:ind w:firstLine="0"/>
              <w:jc w:val="center"/>
              <w:rPr>
                <w:color w:val="000000"/>
                <w:sz w:val="20"/>
              </w:rPr>
            </w:pPr>
            <w:r w:rsidRPr="008B0341">
              <w:rPr>
                <w:color w:val="000000"/>
                <w:sz w:val="20"/>
              </w:rPr>
              <w:t>83,8</w:t>
            </w:r>
          </w:p>
        </w:tc>
        <w:tc>
          <w:tcPr>
            <w:tcW w:w="1501" w:type="pct"/>
            <w:tcBorders>
              <w:top w:val="single" w:sz="4" w:space="0" w:color="auto"/>
              <w:left w:val="single" w:sz="4" w:space="0" w:color="auto"/>
              <w:bottom w:val="single" w:sz="4" w:space="0" w:color="auto"/>
              <w:right w:val="single" w:sz="4" w:space="0" w:color="auto"/>
            </w:tcBorders>
            <w:vAlign w:val="center"/>
            <w:hideMark/>
          </w:tcPr>
          <w:p w14:paraId="34B7EA34" w14:textId="63CB63FF" w:rsidR="00982161" w:rsidRPr="008B0341" w:rsidRDefault="00982161">
            <w:pPr>
              <w:spacing w:after="0" w:line="240" w:lineRule="auto"/>
              <w:ind w:firstLine="0"/>
              <w:jc w:val="center"/>
              <w:rPr>
                <w:color w:val="000000"/>
                <w:sz w:val="20"/>
              </w:rPr>
            </w:pPr>
            <w:r w:rsidRPr="008B0341">
              <w:rPr>
                <w:color w:val="000000"/>
                <w:sz w:val="20"/>
              </w:rPr>
              <w:t>68,</w:t>
            </w:r>
            <w:r w:rsidR="006D152F" w:rsidRPr="008B0341">
              <w:rPr>
                <w:color w:val="000000"/>
                <w:sz w:val="20"/>
              </w:rPr>
              <w:t>8</w:t>
            </w:r>
          </w:p>
        </w:tc>
        <w:tc>
          <w:tcPr>
            <w:tcW w:w="943" w:type="pct"/>
            <w:tcBorders>
              <w:top w:val="single" w:sz="4" w:space="0" w:color="auto"/>
              <w:left w:val="single" w:sz="4" w:space="0" w:color="auto"/>
              <w:bottom w:val="single" w:sz="4" w:space="0" w:color="auto"/>
              <w:right w:val="single" w:sz="4" w:space="0" w:color="auto"/>
            </w:tcBorders>
            <w:vAlign w:val="center"/>
            <w:hideMark/>
          </w:tcPr>
          <w:p w14:paraId="0EA0A5D5" w14:textId="6FDA1BCD" w:rsidR="00982161" w:rsidRPr="008B0341" w:rsidRDefault="006D152F">
            <w:pPr>
              <w:spacing w:after="0" w:line="240" w:lineRule="auto"/>
              <w:ind w:firstLine="0"/>
              <w:jc w:val="center"/>
              <w:rPr>
                <w:color w:val="000000"/>
                <w:sz w:val="20"/>
              </w:rPr>
            </w:pPr>
            <w:r w:rsidRPr="008B0341">
              <w:rPr>
                <w:color w:val="000000"/>
                <w:sz w:val="20"/>
              </w:rPr>
              <w:t>82</w:t>
            </w:r>
            <w:r w:rsidR="00982161" w:rsidRPr="008B0341">
              <w:rPr>
                <w:color w:val="000000"/>
                <w:sz w:val="20"/>
              </w:rPr>
              <w:t>%</w:t>
            </w:r>
          </w:p>
        </w:tc>
      </w:tr>
      <w:tr w:rsidR="00982161" w:rsidRPr="008B0341" w14:paraId="7F293EA6" w14:textId="77777777" w:rsidTr="00982161">
        <w:trPr>
          <w:trHeight w:val="20"/>
        </w:trPr>
        <w:tc>
          <w:tcPr>
            <w:tcW w:w="1301" w:type="pct"/>
            <w:tcBorders>
              <w:top w:val="single" w:sz="4" w:space="0" w:color="auto"/>
              <w:left w:val="single" w:sz="4" w:space="0" w:color="auto"/>
              <w:bottom w:val="single" w:sz="4" w:space="0" w:color="auto"/>
              <w:right w:val="single" w:sz="4" w:space="0" w:color="auto"/>
            </w:tcBorders>
            <w:vAlign w:val="center"/>
            <w:hideMark/>
          </w:tcPr>
          <w:p w14:paraId="4E478E02" w14:textId="77777777" w:rsidR="00982161" w:rsidRPr="008B0341" w:rsidRDefault="00982161">
            <w:pPr>
              <w:spacing w:after="0" w:line="240" w:lineRule="auto"/>
              <w:ind w:firstLine="0"/>
              <w:jc w:val="center"/>
              <w:rPr>
                <w:color w:val="000000"/>
                <w:sz w:val="20"/>
              </w:rPr>
            </w:pPr>
            <w:r w:rsidRPr="008B0341">
              <w:rPr>
                <w:color w:val="000000"/>
                <w:sz w:val="20"/>
              </w:rPr>
              <w:t>Котельная Новая</w:t>
            </w:r>
          </w:p>
        </w:tc>
        <w:tc>
          <w:tcPr>
            <w:tcW w:w="1255" w:type="pct"/>
            <w:tcBorders>
              <w:top w:val="single" w:sz="4" w:space="0" w:color="auto"/>
              <w:left w:val="single" w:sz="4" w:space="0" w:color="auto"/>
              <w:bottom w:val="single" w:sz="4" w:space="0" w:color="auto"/>
              <w:right w:val="single" w:sz="4" w:space="0" w:color="auto"/>
            </w:tcBorders>
            <w:vAlign w:val="center"/>
            <w:hideMark/>
          </w:tcPr>
          <w:p w14:paraId="2A1FD2D2" w14:textId="77777777" w:rsidR="00982161" w:rsidRPr="008B0341" w:rsidRDefault="00982161">
            <w:pPr>
              <w:spacing w:after="0" w:line="240" w:lineRule="auto"/>
              <w:ind w:firstLine="0"/>
              <w:jc w:val="center"/>
              <w:rPr>
                <w:color w:val="000000"/>
                <w:sz w:val="20"/>
              </w:rPr>
            </w:pPr>
            <w:r w:rsidRPr="008B0341">
              <w:rPr>
                <w:color w:val="000000"/>
                <w:sz w:val="20"/>
              </w:rPr>
              <w:t>2,1</w:t>
            </w:r>
          </w:p>
        </w:tc>
        <w:tc>
          <w:tcPr>
            <w:tcW w:w="1501" w:type="pct"/>
            <w:tcBorders>
              <w:top w:val="single" w:sz="4" w:space="0" w:color="auto"/>
              <w:left w:val="single" w:sz="4" w:space="0" w:color="auto"/>
              <w:bottom w:val="single" w:sz="4" w:space="0" w:color="auto"/>
              <w:right w:val="single" w:sz="4" w:space="0" w:color="auto"/>
            </w:tcBorders>
            <w:vAlign w:val="center"/>
            <w:hideMark/>
          </w:tcPr>
          <w:p w14:paraId="21E791F1" w14:textId="77777777" w:rsidR="00982161" w:rsidRPr="008B0341" w:rsidRDefault="00982161">
            <w:pPr>
              <w:spacing w:after="0" w:line="240" w:lineRule="auto"/>
              <w:ind w:firstLine="0"/>
              <w:jc w:val="center"/>
              <w:rPr>
                <w:color w:val="000000"/>
                <w:sz w:val="20"/>
              </w:rPr>
            </w:pPr>
            <w:r w:rsidRPr="008B0341">
              <w:rPr>
                <w:color w:val="000000"/>
                <w:sz w:val="20"/>
              </w:rPr>
              <w:t>2,1</w:t>
            </w:r>
          </w:p>
        </w:tc>
        <w:tc>
          <w:tcPr>
            <w:tcW w:w="943" w:type="pct"/>
            <w:tcBorders>
              <w:top w:val="single" w:sz="4" w:space="0" w:color="auto"/>
              <w:left w:val="single" w:sz="4" w:space="0" w:color="auto"/>
              <w:bottom w:val="single" w:sz="4" w:space="0" w:color="auto"/>
              <w:right w:val="single" w:sz="4" w:space="0" w:color="auto"/>
            </w:tcBorders>
            <w:vAlign w:val="center"/>
            <w:hideMark/>
          </w:tcPr>
          <w:p w14:paraId="4BD6813F" w14:textId="77777777" w:rsidR="00982161" w:rsidRPr="008B0341" w:rsidRDefault="00982161">
            <w:pPr>
              <w:spacing w:after="0" w:line="240" w:lineRule="auto"/>
              <w:ind w:firstLine="0"/>
              <w:jc w:val="center"/>
              <w:rPr>
                <w:color w:val="000000"/>
                <w:sz w:val="20"/>
              </w:rPr>
            </w:pPr>
            <w:r w:rsidRPr="008B0341">
              <w:rPr>
                <w:color w:val="000000"/>
                <w:sz w:val="20"/>
              </w:rPr>
              <w:t>100%</w:t>
            </w:r>
          </w:p>
        </w:tc>
      </w:tr>
      <w:tr w:rsidR="00982161" w14:paraId="0290B777" w14:textId="77777777" w:rsidTr="00982161">
        <w:trPr>
          <w:trHeight w:val="20"/>
        </w:trPr>
        <w:tc>
          <w:tcPr>
            <w:tcW w:w="1301" w:type="pct"/>
            <w:tcBorders>
              <w:top w:val="single" w:sz="4" w:space="0" w:color="auto"/>
              <w:left w:val="single" w:sz="4" w:space="0" w:color="auto"/>
              <w:bottom w:val="single" w:sz="4" w:space="0" w:color="auto"/>
              <w:right w:val="single" w:sz="4" w:space="0" w:color="auto"/>
            </w:tcBorders>
            <w:vAlign w:val="center"/>
            <w:hideMark/>
          </w:tcPr>
          <w:p w14:paraId="6C5574AB" w14:textId="77777777" w:rsidR="00982161" w:rsidRPr="008B0341" w:rsidRDefault="00982161">
            <w:pPr>
              <w:spacing w:after="0" w:line="240" w:lineRule="auto"/>
              <w:ind w:firstLine="0"/>
              <w:jc w:val="center"/>
              <w:rPr>
                <w:b/>
                <w:color w:val="000000"/>
                <w:sz w:val="20"/>
              </w:rPr>
            </w:pPr>
            <w:r w:rsidRPr="008B0341">
              <w:rPr>
                <w:b/>
                <w:color w:val="000000"/>
                <w:sz w:val="20"/>
              </w:rPr>
              <w:t>Сумма</w:t>
            </w:r>
          </w:p>
        </w:tc>
        <w:tc>
          <w:tcPr>
            <w:tcW w:w="1255" w:type="pct"/>
            <w:tcBorders>
              <w:top w:val="single" w:sz="4" w:space="0" w:color="auto"/>
              <w:left w:val="single" w:sz="4" w:space="0" w:color="auto"/>
              <w:bottom w:val="single" w:sz="4" w:space="0" w:color="auto"/>
              <w:right w:val="single" w:sz="4" w:space="0" w:color="auto"/>
            </w:tcBorders>
            <w:vAlign w:val="center"/>
            <w:hideMark/>
          </w:tcPr>
          <w:p w14:paraId="2569A275" w14:textId="50093CC9" w:rsidR="00982161" w:rsidRPr="008B0341" w:rsidRDefault="00896E1F">
            <w:pPr>
              <w:spacing w:after="0" w:line="240" w:lineRule="auto"/>
              <w:ind w:firstLine="0"/>
              <w:jc w:val="center"/>
              <w:rPr>
                <w:b/>
                <w:color w:val="000000"/>
                <w:sz w:val="20"/>
              </w:rPr>
            </w:pPr>
            <w:r w:rsidRPr="008B0341">
              <w:rPr>
                <w:b/>
                <w:color w:val="000000"/>
                <w:sz w:val="20"/>
              </w:rPr>
              <w:t>85,9</w:t>
            </w:r>
          </w:p>
        </w:tc>
        <w:tc>
          <w:tcPr>
            <w:tcW w:w="1501" w:type="pct"/>
            <w:tcBorders>
              <w:top w:val="single" w:sz="4" w:space="0" w:color="auto"/>
              <w:left w:val="single" w:sz="4" w:space="0" w:color="auto"/>
              <w:bottom w:val="single" w:sz="4" w:space="0" w:color="auto"/>
              <w:right w:val="single" w:sz="4" w:space="0" w:color="auto"/>
            </w:tcBorders>
            <w:vAlign w:val="center"/>
            <w:hideMark/>
          </w:tcPr>
          <w:p w14:paraId="608A305A" w14:textId="4648A78D" w:rsidR="00982161" w:rsidRPr="008B0341" w:rsidRDefault="00982161">
            <w:pPr>
              <w:spacing w:after="0" w:line="240" w:lineRule="auto"/>
              <w:ind w:firstLine="0"/>
              <w:jc w:val="center"/>
              <w:rPr>
                <w:b/>
                <w:color w:val="000000"/>
                <w:sz w:val="20"/>
              </w:rPr>
            </w:pPr>
            <w:r w:rsidRPr="008B0341">
              <w:rPr>
                <w:b/>
                <w:color w:val="000000"/>
                <w:sz w:val="20"/>
              </w:rPr>
              <w:t>70,</w:t>
            </w:r>
            <w:r w:rsidR="00896E1F" w:rsidRPr="008B0341">
              <w:rPr>
                <w:b/>
                <w:color w:val="000000"/>
                <w:sz w:val="20"/>
              </w:rPr>
              <w:t>9</w:t>
            </w:r>
          </w:p>
        </w:tc>
        <w:tc>
          <w:tcPr>
            <w:tcW w:w="943" w:type="pct"/>
            <w:tcBorders>
              <w:top w:val="single" w:sz="4" w:space="0" w:color="auto"/>
              <w:left w:val="single" w:sz="4" w:space="0" w:color="auto"/>
              <w:bottom w:val="single" w:sz="4" w:space="0" w:color="auto"/>
              <w:right w:val="single" w:sz="4" w:space="0" w:color="auto"/>
            </w:tcBorders>
            <w:vAlign w:val="center"/>
            <w:hideMark/>
          </w:tcPr>
          <w:p w14:paraId="306DE256" w14:textId="6C45C2F8" w:rsidR="00982161" w:rsidRDefault="00896E1F">
            <w:pPr>
              <w:spacing w:after="0" w:line="240" w:lineRule="auto"/>
              <w:ind w:firstLine="0"/>
              <w:jc w:val="center"/>
              <w:rPr>
                <w:b/>
                <w:color w:val="000000"/>
                <w:sz w:val="20"/>
              </w:rPr>
            </w:pPr>
            <w:r w:rsidRPr="008B0341">
              <w:rPr>
                <w:b/>
                <w:color w:val="000000"/>
                <w:sz w:val="20"/>
              </w:rPr>
              <w:t>83</w:t>
            </w:r>
            <w:r w:rsidR="00982161" w:rsidRPr="008B0341">
              <w:rPr>
                <w:b/>
                <w:color w:val="000000"/>
                <w:sz w:val="20"/>
              </w:rPr>
              <w:t>%</w:t>
            </w:r>
          </w:p>
        </w:tc>
      </w:tr>
    </w:tbl>
    <w:p w14:paraId="04DB08E1" w14:textId="1AF9F0AF" w:rsidR="00982161" w:rsidRDefault="00982161" w:rsidP="00982161">
      <w:pPr>
        <w:spacing w:before="120" w:after="0"/>
      </w:pPr>
      <w:r>
        <w:t xml:space="preserve">Как видно, фактическая нагрузка в г.п. Излучинск меньше договорной величины на </w:t>
      </w:r>
      <w:r w:rsidR="003D0FAF" w:rsidRPr="008B0341">
        <w:t>18</w:t>
      </w:r>
      <w:r w:rsidRPr="008B0341">
        <w:t>%.</w:t>
      </w:r>
      <w:r>
        <w:t xml:space="preserve"> </w:t>
      </w:r>
    </w:p>
    <w:p w14:paraId="01931EED" w14:textId="04162A2A" w:rsidR="00336C3D" w:rsidRDefault="00336C3D" w:rsidP="00982161">
      <w:pPr>
        <w:spacing w:before="120" w:after="0"/>
      </w:pPr>
    </w:p>
    <w:p w14:paraId="615C4C59" w14:textId="120AEC43" w:rsidR="00336C3D" w:rsidRDefault="00336C3D" w:rsidP="00982161">
      <w:pPr>
        <w:spacing w:before="120" w:after="0"/>
      </w:pPr>
    </w:p>
    <w:p w14:paraId="48168594" w14:textId="06D91485" w:rsidR="00336C3D" w:rsidRDefault="00336C3D" w:rsidP="00982161">
      <w:pPr>
        <w:spacing w:before="120" w:after="0"/>
      </w:pPr>
    </w:p>
    <w:p w14:paraId="50F4EE42" w14:textId="1D7CB77B" w:rsidR="00336C3D" w:rsidRDefault="00336C3D" w:rsidP="00982161">
      <w:pPr>
        <w:spacing w:before="120" w:after="0"/>
      </w:pPr>
    </w:p>
    <w:p w14:paraId="5497A720" w14:textId="1B5C005F" w:rsidR="00336C3D" w:rsidRDefault="00336C3D" w:rsidP="00982161">
      <w:pPr>
        <w:spacing w:before="120" w:after="0"/>
      </w:pPr>
    </w:p>
    <w:p w14:paraId="3387003F" w14:textId="38848F8B" w:rsidR="00336C3D" w:rsidRDefault="00336C3D" w:rsidP="00982161">
      <w:pPr>
        <w:spacing w:before="120" w:after="0"/>
      </w:pPr>
    </w:p>
    <w:p w14:paraId="50839652" w14:textId="5BDA8479" w:rsidR="00336C3D" w:rsidRDefault="00336C3D" w:rsidP="00982161">
      <w:pPr>
        <w:spacing w:before="120" w:after="0"/>
      </w:pPr>
    </w:p>
    <w:p w14:paraId="6918F4BD" w14:textId="77777777" w:rsidR="00336C3D" w:rsidRDefault="00336C3D" w:rsidP="00982161">
      <w:pPr>
        <w:spacing w:before="120" w:after="0"/>
        <w:rPr>
          <w:rFonts w:eastAsiaTheme="minorEastAsia" w:cstheme="minorBidi"/>
          <w:lang w:eastAsia="ru-RU"/>
        </w:rPr>
      </w:pPr>
    </w:p>
    <w:p w14:paraId="61F05F81" w14:textId="77777777" w:rsidR="00190CF5" w:rsidRPr="00F36794" w:rsidRDefault="00982161" w:rsidP="007E6442">
      <w:pPr>
        <w:pStyle w:val="1fa"/>
        <w:tabs>
          <w:tab w:val="clear" w:pos="993"/>
          <w:tab w:val="left" w:pos="1843"/>
        </w:tabs>
        <w:jc w:val="center"/>
      </w:pPr>
      <w:bookmarkStart w:id="72" w:name="_Toc533067328"/>
      <w:bookmarkStart w:id="73" w:name="_Toc231510486"/>
      <w:r>
        <w:t>«</w:t>
      </w:r>
      <w:r w:rsidR="002F089E" w:rsidRPr="00BE3803">
        <w:t>Балансы тепловой мощности и тепловой нагрузки</w:t>
      </w:r>
      <w:bookmarkEnd w:id="72"/>
      <w:r>
        <w:t>»</w:t>
      </w:r>
      <w:bookmarkEnd w:id="73"/>
    </w:p>
    <w:p w14:paraId="5D8CB86F" w14:textId="77777777" w:rsidR="00A6007D" w:rsidRPr="00E81C71" w:rsidRDefault="00A6007D" w:rsidP="007E6442">
      <w:pPr>
        <w:pStyle w:val="5"/>
        <w:spacing w:line="240" w:lineRule="auto"/>
      </w:pPr>
      <w:bookmarkStart w:id="74" w:name="_Toc231510487"/>
      <w:r>
        <w:t>а</w:t>
      </w:r>
      <w:r w:rsidRPr="00D71333">
        <w:t xml:space="preserve">) </w:t>
      </w:r>
      <w:r w:rsidR="00982161">
        <w:t>О</w:t>
      </w:r>
      <w:r w:rsidR="002F089E" w:rsidRPr="00BE3803">
        <w:t>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w:t>
      </w:r>
      <w:r w:rsidR="00100BE0">
        <w:t>, а в ценовых зонах теплоснабжения - по каждой системе теплоснабжения</w:t>
      </w:r>
      <w:bookmarkEnd w:id="74"/>
    </w:p>
    <w:p w14:paraId="7A8C7068" w14:textId="2B258E78" w:rsidR="00982161" w:rsidRDefault="00982161" w:rsidP="00982161">
      <w:pPr>
        <w:rPr>
          <w:lang w:eastAsia="ru-RU"/>
        </w:rPr>
      </w:pPr>
      <w:r>
        <w:t>Баланс тепловой мощности теплоисточников г.п. Излучинск приведен в таблице 1.2</w:t>
      </w:r>
      <w:r w:rsidR="00336C3D">
        <w:t>6</w:t>
      </w:r>
      <w:r>
        <w:t xml:space="preserve">. </w:t>
      </w:r>
    </w:p>
    <w:p w14:paraId="78C1502C" w14:textId="77777777" w:rsidR="00A14397" w:rsidRDefault="00A14397" w:rsidP="00982161">
      <w:pPr>
        <w:rPr>
          <w:b/>
        </w:rPr>
        <w:sectPr w:rsidR="00A14397" w:rsidSect="00C221CF">
          <w:pgSz w:w="11906" w:h="16838"/>
          <w:pgMar w:top="1134" w:right="851" w:bottom="1134" w:left="1701" w:header="709" w:footer="709" w:gutter="0"/>
          <w:cols w:space="708"/>
          <w:titlePg/>
          <w:docGrid w:linePitch="381"/>
        </w:sectPr>
      </w:pPr>
    </w:p>
    <w:p w14:paraId="2B2D94B5" w14:textId="4FB56EA6" w:rsidR="007E6442" w:rsidRPr="007E6442" w:rsidRDefault="00982161" w:rsidP="007E6442">
      <w:pPr>
        <w:jc w:val="right"/>
      </w:pPr>
      <w:r w:rsidRPr="007E6442">
        <w:lastRenderedPageBreak/>
        <w:t>Таблица 1.2</w:t>
      </w:r>
      <w:r w:rsidR="003339EB">
        <w:t>6</w:t>
      </w:r>
      <w:r w:rsidRPr="007E6442">
        <w:t xml:space="preserve"> </w:t>
      </w:r>
    </w:p>
    <w:p w14:paraId="0EAEACD0" w14:textId="009921D9" w:rsidR="00982161" w:rsidRDefault="00982161" w:rsidP="007E6442">
      <w:pPr>
        <w:jc w:val="center"/>
        <w:rPr>
          <w:u w:val="single"/>
        </w:rPr>
      </w:pPr>
      <w:r w:rsidRPr="007E6442">
        <w:rPr>
          <w:u w:val="single"/>
        </w:rPr>
        <w:t>Баланс тепловой мощности теплоисточников г.п. Излучинск</w:t>
      </w:r>
    </w:p>
    <w:tbl>
      <w:tblPr>
        <w:tblW w:w="506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13"/>
        <w:gridCol w:w="1299"/>
        <w:gridCol w:w="1279"/>
        <w:gridCol w:w="834"/>
        <w:gridCol w:w="579"/>
        <w:gridCol w:w="834"/>
        <w:gridCol w:w="738"/>
        <w:gridCol w:w="1157"/>
        <w:gridCol w:w="1435"/>
        <w:gridCol w:w="1848"/>
        <w:gridCol w:w="1247"/>
        <w:gridCol w:w="1873"/>
      </w:tblGrid>
      <w:tr w:rsidR="008E7EDC" w14:paraId="38D2F33D" w14:textId="77777777" w:rsidTr="00BF7BCB">
        <w:trPr>
          <w:trHeight w:val="20"/>
        </w:trPr>
        <w:tc>
          <w:tcPr>
            <w:tcW w:w="556" w:type="pct"/>
            <w:vMerge w:val="restart"/>
            <w:tcBorders>
              <w:top w:val="single" w:sz="4" w:space="0" w:color="auto"/>
              <w:left w:val="single" w:sz="4" w:space="0" w:color="auto"/>
              <w:bottom w:val="single" w:sz="4" w:space="0" w:color="auto"/>
              <w:right w:val="single" w:sz="4" w:space="0" w:color="auto"/>
            </w:tcBorders>
            <w:vAlign w:val="center"/>
            <w:hideMark/>
          </w:tcPr>
          <w:p w14:paraId="69210803" w14:textId="77777777" w:rsidR="008E7EDC" w:rsidRDefault="008E7EDC" w:rsidP="00BF7BCB">
            <w:pPr>
              <w:spacing w:after="0" w:line="240" w:lineRule="auto"/>
              <w:ind w:firstLine="0"/>
              <w:jc w:val="center"/>
              <w:rPr>
                <w:b/>
                <w:color w:val="000000"/>
                <w:sz w:val="20"/>
              </w:rPr>
            </w:pPr>
            <w:r>
              <w:rPr>
                <w:b/>
                <w:color w:val="000000"/>
                <w:sz w:val="20"/>
              </w:rPr>
              <w:t>Теплоисточник</w:t>
            </w:r>
          </w:p>
        </w:tc>
        <w:tc>
          <w:tcPr>
            <w:tcW w:w="871" w:type="pct"/>
            <w:gridSpan w:val="2"/>
            <w:tcBorders>
              <w:top w:val="single" w:sz="4" w:space="0" w:color="auto"/>
              <w:left w:val="single" w:sz="4" w:space="0" w:color="auto"/>
              <w:bottom w:val="single" w:sz="4" w:space="0" w:color="auto"/>
              <w:right w:val="single" w:sz="4" w:space="0" w:color="auto"/>
            </w:tcBorders>
            <w:vAlign w:val="center"/>
            <w:hideMark/>
          </w:tcPr>
          <w:p w14:paraId="333D3A7A" w14:textId="77777777" w:rsidR="008E7EDC" w:rsidRDefault="008E7EDC" w:rsidP="00BF7BCB">
            <w:pPr>
              <w:spacing w:after="0" w:line="240" w:lineRule="auto"/>
              <w:ind w:firstLine="0"/>
              <w:jc w:val="center"/>
              <w:rPr>
                <w:b/>
                <w:color w:val="000000"/>
                <w:sz w:val="20"/>
              </w:rPr>
            </w:pPr>
            <w:r>
              <w:rPr>
                <w:b/>
                <w:color w:val="000000"/>
                <w:sz w:val="20"/>
              </w:rPr>
              <w:t>Тепловая мощность, Гкал/ч</w:t>
            </w:r>
          </w:p>
        </w:tc>
        <w:tc>
          <w:tcPr>
            <w:tcW w:w="491" w:type="pct"/>
            <w:gridSpan w:val="2"/>
            <w:tcBorders>
              <w:top w:val="single" w:sz="4" w:space="0" w:color="auto"/>
              <w:left w:val="single" w:sz="4" w:space="0" w:color="auto"/>
              <w:bottom w:val="single" w:sz="4" w:space="0" w:color="auto"/>
              <w:right w:val="single" w:sz="4" w:space="0" w:color="auto"/>
            </w:tcBorders>
            <w:vAlign w:val="center"/>
            <w:hideMark/>
          </w:tcPr>
          <w:p w14:paraId="4EF91690" w14:textId="77777777" w:rsidR="008E7EDC" w:rsidRDefault="008E7EDC" w:rsidP="00BF7BCB">
            <w:pPr>
              <w:spacing w:after="0" w:line="240" w:lineRule="auto"/>
              <w:ind w:firstLine="0"/>
              <w:jc w:val="center"/>
              <w:rPr>
                <w:b/>
                <w:color w:val="000000"/>
                <w:sz w:val="20"/>
              </w:rPr>
            </w:pPr>
            <w:r>
              <w:rPr>
                <w:b/>
                <w:color w:val="000000"/>
                <w:sz w:val="20"/>
              </w:rPr>
              <w:t>Расход тепла на собственные нужды</w:t>
            </w:r>
          </w:p>
        </w:tc>
        <w:tc>
          <w:tcPr>
            <w:tcW w:w="532" w:type="pct"/>
            <w:gridSpan w:val="2"/>
            <w:tcBorders>
              <w:top w:val="single" w:sz="4" w:space="0" w:color="auto"/>
              <w:left w:val="single" w:sz="4" w:space="0" w:color="auto"/>
              <w:bottom w:val="single" w:sz="4" w:space="0" w:color="auto"/>
              <w:right w:val="single" w:sz="4" w:space="0" w:color="auto"/>
            </w:tcBorders>
            <w:vAlign w:val="center"/>
            <w:hideMark/>
          </w:tcPr>
          <w:p w14:paraId="44E36DA6" w14:textId="77777777" w:rsidR="008E7EDC" w:rsidRDefault="008E7EDC" w:rsidP="00BF7BCB">
            <w:pPr>
              <w:spacing w:after="0" w:line="240" w:lineRule="auto"/>
              <w:ind w:firstLine="0"/>
              <w:jc w:val="center"/>
              <w:rPr>
                <w:b/>
                <w:color w:val="000000"/>
                <w:sz w:val="20"/>
              </w:rPr>
            </w:pPr>
            <w:r>
              <w:rPr>
                <w:b/>
                <w:color w:val="000000"/>
                <w:sz w:val="20"/>
              </w:rPr>
              <w:t>Расход тепла на хозяйственные нужды</w:t>
            </w:r>
          </w:p>
        </w:tc>
        <w:tc>
          <w:tcPr>
            <w:tcW w:w="390" w:type="pct"/>
            <w:vMerge w:val="restart"/>
            <w:tcBorders>
              <w:top w:val="single" w:sz="4" w:space="0" w:color="auto"/>
              <w:left w:val="single" w:sz="4" w:space="0" w:color="auto"/>
              <w:bottom w:val="single" w:sz="4" w:space="0" w:color="auto"/>
              <w:right w:val="single" w:sz="4" w:space="0" w:color="auto"/>
            </w:tcBorders>
            <w:vAlign w:val="center"/>
            <w:hideMark/>
          </w:tcPr>
          <w:p w14:paraId="63F26340" w14:textId="77777777" w:rsidR="008E7EDC" w:rsidRDefault="008E7EDC" w:rsidP="00BF7BCB">
            <w:pPr>
              <w:spacing w:after="0" w:line="240" w:lineRule="auto"/>
              <w:ind w:firstLine="0"/>
              <w:jc w:val="center"/>
              <w:rPr>
                <w:b/>
                <w:color w:val="000000"/>
                <w:sz w:val="20"/>
              </w:rPr>
            </w:pPr>
            <w:r>
              <w:rPr>
                <w:b/>
                <w:color w:val="000000"/>
                <w:sz w:val="20"/>
              </w:rPr>
              <w:t>Тепловая мощность котельной нетто, Гкал/ч</w:t>
            </w:r>
          </w:p>
        </w:tc>
        <w:tc>
          <w:tcPr>
            <w:tcW w:w="484" w:type="pct"/>
            <w:vMerge w:val="restart"/>
            <w:tcBorders>
              <w:top w:val="single" w:sz="4" w:space="0" w:color="auto"/>
              <w:left w:val="single" w:sz="4" w:space="0" w:color="auto"/>
              <w:bottom w:val="single" w:sz="4" w:space="0" w:color="auto"/>
              <w:right w:val="single" w:sz="4" w:space="0" w:color="auto"/>
            </w:tcBorders>
            <w:vAlign w:val="center"/>
            <w:hideMark/>
          </w:tcPr>
          <w:p w14:paraId="64D6884E" w14:textId="77777777" w:rsidR="008E7EDC" w:rsidRDefault="008E7EDC" w:rsidP="00BF7BCB">
            <w:pPr>
              <w:spacing w:after="0" w:line="240" w:lineRule="auto"/>
              <w:ind w:firstLine="0"/>
              <w:jc w:val="center"/>
              <w:rPr>
                <w:b/>
                <w:color w:val="000000"/>
                <w:sz w:val="20"/>
              </w:rPr>
            </w:pPr>
            <w:r>
              <w:rPr>
                <w:b/>
                <w:color w:val="000000"/>
                <w:sz w:val="20"/>
              </w:rPr>
              <w:t>Договорные нагрузки потребителей с тепловыми потерями, Гкал/ч</w:t>
            </w:r>
          </w:p>
        </w:tc>
        <w:tc>
          <w:tcPr>
            <w:tcW w:w="623" w:type="pct"/>
            <w:vMerge w:val="restart"/>
            <w:tcBorders>
              <w:top w:val="single" w:sz="4" w:space="0" w:color="auto"/>
              <w:left w:val="single" w:sz="4" w:space="0" w:color="auto"/>
              <w:bottom w:val="single" w:sz="4" w:space="0" w:color="auto"/>
              <w:right w:val="single" w:sz="4" w:space="0" w:color="auto"/>
            </w:tcBorders>
            <w:vAlign w:val="center"/>
            <w:hideMark/>
          </w:tcPr>
          <w:p w14:paraId="1538146C" w14:textId="77777777" w:rsidR="008E7EDC" w:rsidRDefault="008E7EDC" w:rsidP="00BF7BCB">
            <w:pPr>
              <w:spacing w:after="0" w:line="240" w:lineRule="auto"/>
              <w:ind w:firstLine="0"/>
              <w:jc w:val="center"/>
              <w:rPr>
                <w:b/>
                <w:color w:val="000000"/>
                <w:sz w:val="20"/>
              </w:rPr>
            </w:pPr>
            <w:r>
              <w:rPr>
                <w:b/>
                <w:color w:val="000000"/>
                <w:sz w:val="20"/>
              </w:rPr>
              <w:t>Фактическое теплопотребление с тепловыми потерями, Гкал/ч</w:t>
            </w:r>
          </w:p>
        </w:tc>
        <w:tc>
          <w:tcPr>
            <w:tcW w:w="1052" w:type="pct"/>
            <w:gridSpan w:val="2"/>
            <w:tcBorders>
              <w:top w:val="single" w:sz="4" w:space="0" w:color="auto"/>
              <w:left w:val="single" w:sz="4" w:space="0" w:color="auto"/>
              <w:bottom w:val="single" w:sz="4" w:space="0" w:color="auto"/>
              <w:right w:val="single" w:sz="4" w:space="0" w:color="auto"/>
            </w:tcBorders>
            <w:vAlign w:val="center"/>
            <w:hideMark/>
          </w:tcPr>
          <w:p w14:paraId="23741EEB" w14:textId="77777777" w:rsidR="008E7EDC" w:rsidRDefault="008E7EDC" w:rsidP="00BF7BCB">
            <w:pPr>
              <w:spacing w:after="0" w:line="240" w:lineRule="auto"/>
              <w:ind w:firstLine="0"/>
              <w:jc w:val="center"/>
              <w:rPr>
                <w:b/>
                <w:color w:val="000000"/>
                <w:sz w:val="20"/>
              </w:rPr>
            </w:pPr>
            <w:r>
              <w:rPr>
                <w:b/>
                <w:color w:val="000000"/>
                <w:sz w:val="20"/>
              </w:rPr>
              <w:t>Резерв тепловой мощности, Гкал/ч</w:t>
            </w:r>
          </w:p>
        </w:tc>
      </w:tr>
      <w:tr w:rsidR="008E7EDC" w14:paraId="0D10E30C" w14:textId="77777777" w:rsidTr="00BF7BCB">
        <w:trPr>
          <w:trHeight w:val="20"/>
        </w:trPr>
        <w:tc>
          <w:tcPr>
            <w:tcW w:w="556" w:type="pct"/>
            <w:vMerge/>
            <w:tcBorders>
              <w:top w:val="single" w:sz="4" w:space="0" w:color="auto"/>
              <w:left w:val="single" w:sz="4" w:space="0" w:color="auto"/>
              <w:bottom w:val="single" w:sz="4" w:space="0" w:color="auto"/>
              <w:right w:val="single" w:sz="4" w:space="0" w:color="auto"/>
            </w:tcBorders>
            <w:vAlign w:val="center"/>
            <w:hideMark/>
          </w:tcPr>
          <w:p w14:paraId="0FCA4B26" w14:textId="77777777" w:rsidR="008E7EDC" w:rsidRDefault="008E7EDC" w:rsidP="00BF7BCB">
            <w:pPr>
              <w:spacing w:after="0"/>
              <w:ind w:firstLine="0"/>
              <w:jc w:val="left"/>
              <w:rPr>
                <w:rFonts w:eastAsiaTheme="minorEastAsia"/>
                <w:b/>
                <w:color w:val="000000"/>
                <w:sz w:val="20"/>
              </w:rPr>
            </w:pPr>
          </w:p>
        </w:tc>
        <w:tc>
          <w:tcPr>
            <w:tcW w:w="438" w:type="pct"/>
            <w:tcBorders>
              <w:top w:val="single" w:sz="4" w:space="0" w:color="auto"/>
              <w:left w:val="single" w:sz="4" w:space="0" w:color="auto"/>
              <w:bottom w:val="single" w:sz="4" w:space="0" w:color="auto"/>
              <w:right w:val="single" w:sz="4" w:space="0" w:color="auto"/>
            </w:tcBorders>
            <w:vAlign w:val="center"/>
            <w:hideMark/>
          </w:tcPr>
          <w:p w14:paraId="5EB19811" w14:textId="77777777" w:rsidR="008E7EDC" w:rsidRDefault="008E7EDC" w:rsidP="00BF7BCB">
            <w:pPr>
              <w:spacing w:after="0" w:line="240" w:lineRule="auto"/>
              <w:ind w:firstLine="0"/>
              <w:jc w:val="center"/>
              <w:rPr>
                <w:b/>
                <w:color w:val="000000"/>
                <w:sz w:val="20"/>
              </w:rPr>
            </w:pPr>
            <w:r>
              <w:rPr>
                <w:b/>
                <w:color w:val="000000"/>
                <w:sz w:val="20"/>
              </w:rPr>
              <w:t>установлен-ная</w:t>
            </w:r>
          </w:p>
        </w:tc>
        <w:tc>
          <w:tcPr>
            <w:tcW w:w="433" w:type="pct"/>
            <w:tcBorders>
              <w:top w:val="single" w:sz="4" w:space="0" w:color="auto"/>
              <w:left w:val="single" w:sz="4" w:space="0" w:color="auto"/>
              <w:bottom w:val="single" w:sz="4" w:space="0" w:color="auto"/>
              <w:right w:val="single" w:sz="4" w:space="0" w:color="auto"/>
            </w:tcBorders>
            <w:vAlign w:val="center"/>
            <w:hideMark/>
          </w:tcPr>
          <w:p w14:paraId="5E23A4E8" w14:textId="77777777" w:rsidR="008E7EDC" w:rsidRDefault="008E7EDC" w:rsidP="00BF7BCB">
            <w:pPr>
              <w:spacing w:after="0" w:line="240" w:lineRule="auto"/>
              <w:ind w:firstLine="0"/>
              <w:jc w:val="center"/>
              <w:rPr>
                <w:b/>
                <w:color w:val="000000"/>
                <w:sz w:val="20"/>
              </w:rPr>
            </w:pPr>
            <w:r>
              <w:rPr>
                <w:b/>
                <w:color w:val="000000"/>
                <w:sz w:val="20"/>
              </w:rPr>
              <w:t>располагае-мая</w:t>
            </w:r>
          </w:p>
        </w:tc>
        <w:tc>
          <w:tcPr>
            <w:tcW w:w="281" w:type="pct"/>
            <w:tcBorders>
              <w:top w:val="single" w:sz="4" w:space="0" w:color="auto"/>
              <w:left w:val="single" w:sz="4" w:space="0" w:color="auto"/>
              <w:bottom w:val="single" w:sz="4" w:space="0" w:color="auto"/>
              <w:right w:val="single" w:sz="4" w:space="0" w:color="auto"/>
            </w:tcBorders>
            <w:vAlign w:val="center"/>
            <w:hideMark/>
          </w:tcPr>
          <w:p w14:paraId="187A453B" w14:textId="77777777" w:rsidR="008E7EDC" w:rsidRDefault="008E7EDC" w:rsidP="00BF7BCB">
            <w:pPr>
              <w:spacing w:after="0" w:line="240" w:lineRule="auto"/>
              <w:ind w:firstLine="0"/>
              <w:jc w:val="center"/>
              <w:rPr>
                <w:b/>
                <w:color w:val="000000"/>
                <w:sz w:val="20"/>
              </w:rPr>
            </w:pPr>
            <w:r>
              <w:rPr>
                <w:b/>
                <w:color w:val="000000"/>
                <w:sz w:val="20"/>
              </w:rPr>
              <w:t>Гкал/ч</w:t>
            </w:r>
          </w:p>
        </w:tc>
        <w:tc>
          <w:tcPr>
            <w:tcW w:w="210" w:type="pct"/>
            <w:tcBorders>
              <w:top w:val="single" w:sz="4" w:space="0" w:color="auto"/>
              <w:left w:val="single" w:sz="4" w:space="0" w:color="auto"/>
              <w:bottom w:val="single" w:sz="4" w:space="0" w:color="auto"/>
              <w:right w:val="single" w:sz="4" w:space="0" w:color="auto"/>
            </w:tcBorders>
            <w:vAlign w:val="center"/>
            <w:hideMark/>
          </w:tcPr>
          <w:p w14:paraId="25BE9FF5" w14:textId="77777777" w:rsidR="008E7EDC" w:rsidRDefault="008E7EDC" w:rsidP="00BF7BCB">
            <w:pPr>
              <w:spacing w:after="0" w:line="240" w:lineRule="auto"/>
              <w:ind w:firstLine="0"/>
              <w:jc w:val="center"/>
              <w:rPr>
                <w:b/>
                <w:color w:val="000000"/>
                <w:sz w:val="20"/>
              </w:rPr>
            </w:pPr>
            <w:r>
              <w:rPr>
                <w:b/>
                <w:color w:val="000000"/>
                <w:sz w:val="20"/>
              </w:rPr>
              <w:t>т/ч</w:t>
            </w:r>
          </w:p>
        </w:tc>
        <w:tc>
          <w:tcPr>
            <w:tcW w:w="281" w:type="pct"/>
            <w:tcBorders>
              <w:top w:val="single" w:sz="4" w:space="0" w:color="auto"/>
              <w:left w:val="single" w:sz="4" w:space="0" w:color="auto"/>
              <w:bottom w:val="single" w:sz="4" w:space="0" w:color="auto"/>
              <w:right w:val="single" w:sz="4" w:space="0" w:color="auto"/>
            </w:tcBorders>
            <w:vAlign w:val="center"/>
            <w:hideMark/>
          </w:tcPr>
          <w:p w14:paraId="1D0B4456" w14:textId="77777777" w:rsidR="008E7EDC" w:rsidRDefault="008E7EDC" w:rsidP="00BF7BCB">
            <w:pPr>
              <w:spacing w:after="0" w:line="240" w:lineRule="auto"/>
              <w:ind w:firstLine="0"/>
              <w:jc w:val="center"/>
              <w:rPr>
                <w:b/>
                <w:color w:val="000000"/>
                <w:sz w:val="20"/>
              </w:rPr>
            </w:pPr>
            <w:r>
              <w:rPr>
                <w:b/>
                <w:color w:val="000000"/>
                <w:sz w:val="20"/>
              </w:rPr>
              <w:t>Гкал/ч</w:t>
            </w:r>
          </w:p>
        </w:tc>
        <w:tc>
          <w:tcPr>
            <w:tcW w:w="251" w:type="pct"/>
            <w:tcBorders>
              <w:top w:val="single" w:sz="4" w:space="0" w:color="auto"/>
              <w:left w:val="single" w:sz="4" w:space="0" w:color="auto"/>
              <w:bottom w:val="single" w:sz="4" w:space="0" w:color="auto"/>
              <w:right w:val="single" w:sz="4" w:space="0" w:color="auto"/>
            </w:tcBorders>
            <w:vAlign w:val="center"/>
            <w:hideMark/>
          </w:tcPr>
          <w:p w14:paraId="544951E9" w14:textId="77777777" w:rsidR="008E7EDC" w:rsidRDefault="008E7EDC" w:rsidP="00BF7BCB">
            <w:pPr>
              <w:spacing w:after="0" w:line="240" w:lineRule="auto"/>
              <w:ind w:firstLine="0"/>
              <w:jc w:val="center"/>
              <w:rPr>
                <w:b/>
                <w:color w:val="000000"/>
                <w:sz w:val="20"/>
              </w:rPr>
            </w:pPr>
            <w:r>
              <w:rPr>
                <w:b/>
                <w:color w:val="000000"/>
                <w:sz w:val="20"/>
              </w:rPr>
              <w:t>т/ч</w:t>
            </w:r>
          </w:p>
        </w:tc>
        <w:tc>
          <w:tcPr>
            <w:tcW w:w="390" w:type="pct"/>
            <w:vMerge/>
            <w:tcBorders>
              <w:top w:val="single" w:sz="4" w:space="0" w:color="auto"/>
              <w:left w:val="single" w:sz="4" w:space="0" w:color="auto"/>
              <w:bottom w:val="single" w:sz="4" w:space="0" w:color="auto"/>
              <w:right w:val="single" w:sz="4" w:space="0" w:color="auto"/>
            </w:tcBorders>
            <w:vAlign w:val="center"/>
            <w:hideMark/>
          </w:tcPr>
          <w:p w14:paraId="1BD83A1A" w14:textId="77777777" w:rsidR="008E7EDC" w:rsidRDefault="008E7EDC" w:rsidP="00BF7BCB">
            <w:pPr>
              <w:spacing w:after="0"/>
              <w:ind w:firstLine="0"/>
              <w:jc w:val="left"/>
              <w:rPr>
                <w:rFonts w:eastAsiaTheme="minorEastAsia"/>
                <w:b/>
                <w:color w:val="000000"/>
                <w:sz w:val="20"/>
              </w:rPr>
            </w:pPr>
          </w:p>
        </w:tc>
        <w:tc>
          <w:tcPr>
            <w:tcW w:w="484" w:type="pct"/>
            <w:vMerge/>
            <w:tcBorders>
              <w:top w:val="single" w:sz="4" w:space="0" w:color="auto"/>
              <w:left w:val="single" w:sz="4" w:space="0" w:color="auto"/>
              <w:bottom w:val="single" w:sz="4" w:space="0" w:color="auto"/>
              <w:right w:val="single" w:sz="4" w:space="0" w:color="auto"/>
            </w:tcBorders>
            <w:vAlign w:val="center"/>
            <w:hideMark/>
          </w:tcPr>
          <w:p w14:paraId="5139C4D8" w14:textId="77777777" w:rsidR="008E7EDC" w:rsidRDefault="008E7EDC" w:rsidP="00BF7BCB">
            <w:pPr>
              <w:spacing w:after="0"/>
              <w:ind w:firstLine="0"/>
              <w:jc w:val="left"/>
              <w:rPr>
                <w:rFonts w:eastAsiaTheme="minorEastAsia"/>
                <w:b/>
                <w:color w:val="000000"/>
                <w:sz w:val="20"/>
              </w:rPr>
            </w:pPr>
          </w:p>
        </w:tc>
        <w:tc>
          <w:tcPr>
            <w:tcW w:w="623" w:type="pct"/>
            <w:vMerge/>
            <w:tcBorders>
              <w:top w:val="single" w:sz="4" w:space="0" w:color="auto"/>
              <w:left w:val="single" w:sz="4" w:space="0" w:color="auto"/>
              <w:bottom w:val="single" w:sz="4" w:space="0" w:color="auto"/>
              <w:right w:val="single" w:sz="4" w:space="0" w:color="auto"/>
            </w:tcBorders>
            <w:vAlign w:val="center"/>
            <w:hideMark/>
          </w:tcPr>
          <w:p w14:paraId="304184A9" w14:textId="77777777" w:rsidR="008E7EDC" w:rsidRDefault="008E7EDC" w:rsidP="00BF7BCB">
            <w:pPr>
              <w:spacing w:after="0"/>
              <w:ind w:firstLine="0"/>
              <w:jc w:val="left"/>
              <w:rPr>
                <w:rFonts w:eastAsiaTheme="minorEastAsia"/>
                <w:b/>
                <w:color w:val="000000"/>
                <w:sz w:val="20"/>
              </w:rPr>
            </w:pPr>
          </w:p>
        </w:tc>
        <w:tc>
          <w:tcPr>
            <w:tcW w:w="420" w:type="pct"/>
            <w:tcBorders>
              <w:top w:val="single" w:sz="4" w:space="0" w:color="auto"/>
              <w:left w:val="single" w:sz="4" w:space="0" w:color="auto"/>
              <w:bottom w:val="single" w:sz="4" w:space="0" w:color="auto"/>
              <w:right w:val="single" w:sz="4" w:space="0" w:color="auto"/>
            </w:tcBorders>
            <w:vAlign w:val="center"/>
            <w:hideMark/>
          </w:tcPr>
          <w:p w14:paraId="5C8B1A57" w14:textId="77777777" w:rsidR="008E7EDC" w:rsidRDefault="008E7EDC" w:rsidP="00BF7BCB">
            <w:pPr>
              <w:spacing w:after="0" w:line="240" w:lineRule="auto"/>
              <w:ind w:firstLine="0"/>
              <w:jc w:val="center"/>
              <w:rPr>
                <w:b/>
                <w:color w:val="000000"/>
                <w:sz w:val="20"/>
              </w:rPr>
            </w:pPr>
            <w:r>
              <w:rPr>
                <w:b/>
                <w:color w:val="000000"/>
                <w:sz w:val="20"/>
              </w:rPr>
              <w:t>При договорной нагрузке</w:t>
            </w:r>
          </w:p>
        </w:tc>
        <w:tc>
          <w:tcPr>
            <w:tcW w:w="632" w:type="pct"/>
            <w:tcBorders>
              <w:top w:val="single" w:sz="4" w:space="0" w:color="auto"/>
              <w:left w:val="single" w:sz="4" w:space="0" w:color="auto"/>
              <w:bottom w:val="single" w:sz="4" w:space="0" w:color="auto"/>
              <w:right w:val="single" w:sz="4" w:space="0" w:color="auto"/>
            </w:tcBorders>
            <w:vAlign w:val="center"/>
            <w:hideMark/>
          </w:tcPr>
          <w:p w14:paraId="5F7E585D" w14:textId="77777777" w:rsidR="008E7EDC" w:rsidRDefault="008E7EDC" w:rsidP="00BF7BCB">
            <w:pPr>
              <w:spacing w:after="0" w:line="240" w:lineRule="auto"/>
              <w:ind w:firstLine="0"/>
              <w:jc w:val="center"/>
              <w:rPr>
                <w:b/>
                <w:color w:val="000000"/>
                <w:sz w:val="20"/>
              </w:rPr>
            </w:pPr>
            <w:r>
              <w:rPr>
                <w:b/>
                <w:color w:val="000000"/>
                <w:sz w:val="20"/>
              </w:rPr>
              <w:t>При фактическом теплопотреблении</w:t>
            </w:r>
          </w:p>
        </w:tc>
      </w:tr>
      <w:tr w:rsidR="008E7EDC" w:rsidRPr="00B23961" w14:paraId="0979115D" w14:textId="77777777" w:rsidTr="00BF7BCB">
        <w:trPr>
          <w:trHeight w:val="20"/>
        </w:trPr>
        <w:tc>
          <w:tcPr>
            <w:tcW w:w="556" w:type="pct"/>
            <w:tcBorders>
              <w:top w:val="single" w:sz="4" w:space="0" w:color="auto"/>
              <w:left w:val="single" w:sz="4" w:space="0" w:color="auto"/>
              <w:bottom w:val="single" w:sz="4" w:space="0" w:color="auto"/>
              <w:right w:val="single" w:sz="4" w:space="0" w:color="auto"/>
            </w:tcBorders>
            <w:vAlign w:val="center"/>
            <w:hideMark/>
          </w:tcPr>
          <w:p w14:paraId="5BE2EF1E" w14:textId="77777777" w:rsidR="008E7EDC" w:rsidRPr="00B23961" w:rsidRDefault="008E7EDC" w:rsidP="00BF7BCB">
            <w:pPr>
              <w:spacing w:after="0" w:line="240" w:lineRule="auto"/>
              <w:ind w:firstLine="0"/>
              <w:jc w:val="center"/>
              <w:rPr>
                <w:color w:val="000000"/>
                <w:sz w:val="20"/>
              </w:rPr>
            </w:pPr>
            <w:r w:rsidRPr="00B23961">
              <w:rPr>
                <w:color w:val="000000"/>
                <w:sz w:val="20"/>
              </w:rPr>
              <w:t>НВ ГРЭС, ОПК</w:t>
            </w:r>
          </w:p>
        </w:tc>
        <w:tc>
          <w:tcPr>
            <w:tcW w:w="438" w:type="pct"/>
            <w:tcBorders>
              <w:top w:val="single" w:sz="4" w:space="0" w:color="auto"/>
              <w:left w:val="single" w:sz="4" w:space="0" w:color="auto"/>
              <w:bottom w:val="single" w:sz="4" w:space="0" w:color="auto"/>
              <w:right w:val="single" w:sz="4" w:space="0" w:color="auto"/>
            </w:tcBorders>
            <w:vAlign w:val="center"/>
            <w:hideMark/>
          </w:tcPr>
          <w:p w14:paraId="2BFC2EBC" w14:textId="77777777" w:rsidR="008E7EDC" w:rsidRPr="00B23961" w:rsidRDefault="008E7EDC" w:rsidP="00BF7BCB">
            <w:pPr>
              <w:spacing w:after="0" w:line="240" w:lineRule="auto"/>
              <w:ind w:firstLine="0"/>
              <w:jc w:val="center"/>
              <w:rPr>
                <w:color w:val="000000"/>
                <w:sz w:val="20"/>
                <w:szCs w:val="20"/>
              </w:rPr>
            </w:pPr>
            <w:r w:rsidRPr="00B23961">
              <w:rPr>
                <w:sz w:val="20"/>
                <w:szCs w:val="20"/>
                <w:lang w:eastAsia="ru-RU"/>
              </w:rPr>
              <w:t>758</w:t>
            </w:r>
          </w:p>
        </w:tc>
        <w:tc>
          <w:tcPr>
            <w:tcW w:w="433" w:type="pct"/>
            <w:tcBorders>
              <w:top w:val="single" w:sz="4" w:space="0" w:color="auto"/>
              <w:left w:val="single" w:sz="4" w:space="0" w:color="auto"/>
              <w:bottom w:val="single" w:sz="4" w:space="0" w:color="auto"/>
              <w:right w:val="single" w:sz="4" w:space="0" w:color="auto"/>
            </w:tcBorders>
            <w:vAlign w:val="center"/>
            <w:hideMark/>
          </w:tcPr>
          <w:p w14:paraId="0499BE2A" w14:textId="79F88243" w:rsidR="008E7EDC" w:rsidRPr="003339EB" w:rsidRDefault="00DC0BCD" w:rsidP="00BF7BCB">
            <w:pPr>
              <w:spacing w:after="0" w:line="240" w:lineRule="auto"/>
              <w:ind w:firstLine="0"/>
              <w:jc w:val="center"/>
              <w:rPr>
                <w:sz w:val="20"/>
                <w:szCs w:val="20"/>
                <w:lang w:eastAsia="ru-RU"/>
              </w:rPr>
            </w:pPr>
            <w:r w:rsidRPr="003339EB">
              <w:rPr>
                <w:sz w:val="20"/>
                <w:szCs w:val="20"/>
                <w:lang w:eastAsia="ru-RU"/>
              </w:rPr>
              <w:t>450,6</w:t>
            </w:r>
          </w:p>
        </w:tc>
        <w:tc>
          <w:tcPr>
            <w:tcW w:w="281" w:type="pct"/>
            <w:tcBorders>
              <w:top w:val="single" w:sz="4" w:space="0" w:color="auto"/>
              <w:left w:val="single" w:sz="4" w:space="0" w:color="auto"/>
              <w:bottom w:val="single" w:sz="4" w:space="0" w:color="auto"/>
              <w:right w:val="single" w:sz="4" w:space="0" w:color="auto"/>
            </w:tcBorders>
            <w:vAlign w:val="center"/>
            <w:hideMark/>
          </w:tcPr>
          <w:p w14:paraId="1920F8E6" w14:textId="77777777" w:rsidR="008E7EDC" w:rsidRPr="003339EB" w:rsidRDefault="008E7EDC" w:rsidP="00BF7BCB">
            <w:pPr>
              <w:spacing w:after="0" w:line="240" w:lineRule="auto"/>
              <w:ind w:firstLine="0"/>
              <w:jc w:val="center"/>
              <w:rPr>
                <w:sz w:val="20"/>
                <w:szCs w:val="20"/>
                <w:lang w:eastAsia="ru-RU"/>
              </w:rPr>
            </w:pPr>
            <w:r w:rsidRPr="00B23961">
              <w:rPr>
                <w:sz w:val="20"/>
                <w:szCs w:val="20"/>
                <w:lang w:eastAsia="ru-RU"/>
              </w:rPr>
              <w:t>68,8</w:t>
            </w:r>
          </w:p>
        </w:tc>
        <w:tc>
          <w:tcPr>
            <w:tcW w:w="210" w:type="pct"/>
            <w:tcBorders>
              <w:top w:val="single" w:sz="4" w:space="0" w:color="auto"/>
              <w:left w:val="single" w:sz="4" w:space="0" w:color="auto"/>
              <w:bottom w:val="single" w:sz="4" w:space="0" w:color="auto"/>
              <w:right w:val="single" w:sz="4" w:space="0" w:color="auto"/>
            </w:tcBorders>
            <w:vAlign w:val="center"/>
            <w:hideMark/>
          </w:tcPr>
          <w:p w14:paraId="20F94668" w14:textId="77777777" w:rsidR="008E7EDC" w:rsidRPr="003339EB" w:rsidRDefault="008E7EDC" w:rsidP="00BF7BCB">
            <w:pPr>
              <w:spacing w:after="0" w:line="240" w:lineRule="auto"/>
              <w:ind w:firstLine="0"/>
              <w:jc w:val="center"/>
              <w:rPr>
                <w:sz w:val="20"/>
                <w:szCs w:val="20"/>
                <w:lang w:eastAsia="ru-RU"/>
              </w:rPr>
            </w:pPr>
            <w:r w:rsidRPr="00B23961">
              <w:rPr>
                <w:sz w:val="20"/>
                <w:szCs w:val="20"/>
                <w:lang w:eastAsia="ru-RU"/>
              </w:rPr>
              <w:t>0</w:t>
            </w:r>
          </w:p>
        </w:tc>
        <w:tc>
          <w:tcPr>
            <w:tcW w:w="281" w:type="pct"/>
            <w:tcBorders>
              <w:top w:val="single" w:sz="4" w:space="0" w:color="auto"/>
              <w:left w:val="single" w:sz="4" w:space="0" w:color="auto"/>
              <w:bottom w:val="single" w:sz="4" w:space="0" w:color="auto"/>
              <w:right w:val="single" w:sz="4" w:space="0" w:color="auto"/>
            </w:tcBorders>
            <w:vAlign w:val="center"/>
            <w:hideMark/>
          </w:tcPr>
          <w:p w14:paraId="160EB5C3" w14:textId="77777777" w:rsidR="008E7EDC" w:rsidRPr="003339EB" w:rsidRDefault="008E7EDC" w:rsidP="00BF7BCB">
            <w:pPr>
              <w:spacing w:after="0" w:line="240" w:lineRule="auto"/>
              <w:ind w:firstLine="0"/>
              <w:jc w:val="center"/>
              <w:rPr>
                <w:sz w:val="20"/>
                <w:szCs w:val="20"/>
                <w:lang w:eastAsia="ru-RU"/>
              </w:rPr>
            </w:pPr>
            <w:r w:rsidRPr="00B23961">
              <w:rPr>
                <w:sz w:val="20"/>
                <w:szCs w:val="20"/>
                <w:lang w:eastAsia="ru-RU"/>
              </w:rPr>
              <w:t>14,6</w:t>
            </w:r>
          </w:p>
        </w:tc>
        <w:tc>
          <w:tcPr>
            <w:tcW w:w="251" w:type="pct"/>
            <w:tcBorders>
              <w:top w:val="single" w:sz="4" w:space="0" w:color="auto"/>
              <w:left w:val="single" w:sz="4" w:space="0" w:color="auto"/>
              <w:bottom w:val="single" w:sz="4" w:space="0" w:color="auto"/>
              <w:right w:val="single" w:sz="4" w:space="0" w:color="auto"/>
            </w:tcBorders>
            <w:vAlign w:val="center"/>
            <w:hideMark/>
          </w:tcPr>
          <w:p w14:paraId="4D5FB33C" w14:textId="77777777" w:rsidR="008E7EDC" w:rsidRPr="003339EB" w:rsidRDefault="008E7EDC" w:rsidP="00BF7BCB">
            <w:pPr>
              <w:spacing w:after="0" w:line="240" w:lineRule="auto"/>
              <w:ind w:firstLine="0"/>
              <w:jc w:val="center"/>
              <w:rPr>
                <w:sz w:val="20"/>
                <w:szCs w:val="20"/>
                <w:lang w:eastAsia="ru-RU"/>
              </w:rPr>
            </w:pPr>
            <w:r w:rsidRPr="00B23961">
              <w:rPr>
                <w:sz w:val="20"/>
                <w:szCs w:val="20"/>
                <w:lang w:eastAsia="ru-RU"/>
              </w:rPr>
              <w:t>0</w:t>
            </w:r>
          </w:p>
        </w:tc>
        <w:tc>
          <w:tcPr>
            <w:tcW w:w="390" w:type="pct"/>
            <w:tcBorders>
              <w:top w:val="single" w:sz="4" w:space="0" w:color="auto"/>
              <w:left w:val="single" w:sz="4" w:space="0" w:color="auto"/>
              <w:bottom w:val="single" w:sz="4" w:space="0" w:color="auto"/>
              <w:right w:val="single" w:sz="4" w:space="0" w:color="auto"/>
            </w:tcBorders>
            <w:vAlign w:val="center"/>
            <w:hideMark/>
          </w:tcPr>
          <w:p w14:paraId="6B6BE3E1" w14:textId="757C56B0" w:rsidR="008E7EDC" w:rsidRPr="003339EB" w:rsidRDefault="00DC0BCD" w:rsidP="00BF7BCB">
            <w:pPr>
              <w:spacing w:after="0" w:line="240" w:lineRule="auto"/>
              <w:ind w:firstLine="0"/>
              <w:jc w:val="center"/>
              <w:rPr>
                <w:sz w:val="20"/>
                <w:szCs w:val="20"/>
                <w:lang w:eastAsia="ru-RU"/>
              </w:rPr>
            </w:pPr>
            <w:r w:rsidRPr="003339EB">
              <w:rPr>
                <w:sz w:val="20"/>
                <w:szCs w:val="20"/>
                <w:lang w:eastAsia="ru-RU"/>
              </w:rPr>
              <w:t>367,2</w:t>
            </w:r>
          </w:p>
        </w:tc>
        <w:tc>
          <w:tcPr>
            <w:tcW w:w="484" w:type="pct"/>
            <w:tcBorders>
              <w:top w:val="single" w:sz="4" w:space="0" w:color="auto"/>
              <w:left w:val="single" w:sz="4" w:space="0" w:color="auto"/>
              <w:bottom w:val="single" w:sz="4" w:space="0" w:color="auto"/>
              <w:right w:val="single" w:sz="4" w:space="0" w:color="auto"/>
            </w:tcBorders>
            <w:vAlign w:val="center"/>
            <w:hideMark/>
          </w:tcPr>
          <w:p w14:paraId="25121BD6" w14:textId="77777777" w:rsidR="008E7EDC" w:rsidRPr="003339EB" w:rsidRDefault="008E7EDC" w:rsidP="00BF7BCB">
            <w:pPr>
              <w:spacing w:after="0" w:line="240" w:lineRule="auto"/>
              <w:ind w:firstLine="0"/>
              <w:jc w:val="center"/>
              <w:rPr>
                <w:sz w:val="20"/>
                <w:szCs w:val="20"/>
                <w:lang w:eastAsia="ru-RU"/>
              </w:rPr>
            </w:pPr>
            <w:r w:rsidRPr="00B23961">
              <w:rPr>
                <w:sz w:val="20"/>
                <w:szCs w:val="20"/>
                <w:lang w:eastAsia="ru-RU"/>
              </w:rPr>
              <w:t>83,8</w:t>
            </w:r>
          </w:p>
        </w:tc>
        <w:tc>
          <w:tcPr>
            <w:tcW w:w="623" w:type="pct"/>
            <w:tcBorders>
              <w:top w:val="single" w:sz="4" w:space="0" w:color="auto"/>
              <w:left w:val="single" w:sz="4" w:space="0" w:color="auto"/>
              <w:bottom w:val="single" w:sz="4" w:space="0" w:color="auto"/>
              <w:right w:val="single" w:sz="4" w:space="0" w:color="auto"/>
            </w:tcBorders>
            <w:vAlign w:val="center"/>
            <w:hideMark/>
          </w:tcPr>
          <w:p w14:paraId="42C2A633" w14:textId="77777777" w:rsidR="008E7EDC" w:rsidRPr="003339EB" w:rsidRDefault="008E7EDC" w:rsidP="00BF7BCB">
            <w:pPr>
              <w:spacing w:after="0" w:line="240" w:lineRule="auto"/>
              <w:ind w:firstLine="0"/>
              <w:jc w:val="center"/>
              <w:rPr>
                <w:sz w:val="20"/>
                <w:szCs w:val="20"/>
                <w:lang w:eastAsia="ru-RU"/>
              </w:rPr>
            </w:pPr>
            <w:r w:rsidRPr="00B23961">
              <w:rPr>
                <w:sz w:val="20"/>
                <w:szCs w:val="20"/>
                <w:lang w:eastAsia="ru-RU"/>
              </w:rPr>
              <w:t>68,8</w:t>
            </w:r>
          </w:p>
        </w:tc>
        <w:tc>
          <w:tcPr>
            <w:tcW w:w="420" w:type="pct"/>
            <w:tcBorders>
              <w:top w:val="single" w:sz="4" w:space="0" w:color="auto"/>
              <w:left w:val="single" w:sz="4" w:space="0" w:color="auto"/>
              <w:bottom w:val="single" w:sz="4" w:space="0" w:color="auto"/>
              <w:right w:val="single" w:sz="4" w:space="0" w:color="auto"/>
            </w:tcBorders>
            <w:vAlign w:val="center"/>
            <w:hideMark/>
          </w:tcPr>
          <w:p w14:paraId="406EDAFA" w14:textId="4589C7F9" w:rsidR="008E7EDC" w:rsidRPr="003339EB" w:rsidRDefault="00DC0BCD" w:rsidP="00BF7BCB">
            <w:pPr>
              <w:spacing w:after="0" w:line="240" w:lineRule="auto"/>
              <w:ind w:firstLine="0"/>
              <w:jc w:val="center"/>
              <w:rPr>
                <w:sz w:val="20"/>
                <w:szCs w:val="20"/>
                <w:lang w:eastAsia="ru-RU"/>
              </w:rPr>
            </w:pPr>
            <w:r w:rsidRPr="003339EB">
              <w:rPr>
                <w:sz w:val="20"/>
                <w:szCs w:val="20"/>
                <w:lang w:eastAsia="ru-RU"/>
              </w:rPr>
              <w:t>283,4</w:t>
            </w:r>
          </w:p>
        </w:tc>
        <w:tc>
          <w:tcPr>
            <w:tcW w:w="632" w:type="pct"/>
            <w:tcBorders>
              <w:top w:val="single" w:sz="4" w:space="0" w:color="auto"/>
              <w:left w:val="single" w:sz="4" w:space="0" w:color="auto"/>
              <w:bottom w:val="single" w:sz="4" w:space="0" w:color="auto"/>
              <w:right w:val="single" w:sz="4" w:space="0" w:color="auto"/>
            </w:tcBorders>
            <w:vAlign w:val="center"/>
            <w:hideMark/>
          </w:tcPr>
          <w:p w14:paraId="77D38A99" w14:textId="20F4D102" w:rsidR="008E7EDC" w:rsidRPr="003339EB" w:rsidRDefault="00DC0BCD" w:rsidP="00BF7BCB">
            <w:pPr>
              <w:spacing w:after="0" w:line="240" w:lineRule="auto"/>
              <w:ind w:firstLine="0"/>
              <w:jc w:val="center"/>
              <w:rPr>
                <w:sz w:val="20"/>
                <w:szCs w:val="20"/>
                <w:lang w:eastAsia="ru-RU"/>
              </w:rPr>
            </w:pPr>
            <w:r w:rsidRPr="003339EB">
              <w:rPr>
                <w:sz w:val="20"/>
                <w:szCs w:val="20"/>
                <w:lang w:eastAsia="ru-RU"/>
              </w:rPr>
              <w:t>298,4</w:t>
            </w:r>
          </w:p>
        </w:tc>
      </w:tr>
      <w:tr w:rsidR="008E7EDC" w:rsidRPr="00B23961" w14:paraId="1E47B54B" w14:textId="77777777" w:rsidTr="00BF7BCB">
        <w:trPr>
          <w:trHeight w:val="20"/>
        </w:trPr>
        <w:tc>
          <w:tcPr>
            <w:tcW w:w="556" w:type="pct"/>
            <w:tcBorders>
              <w:top w:val="single" w:sz="4" w:space="0" w:color="auto"/>
              <w:left w:val="single" w:sz="4" w:space="0" w:color="auto"/>
              <w:bottom w:val="single" w:sz="4" w:space="0" w:color="auto"/>
              <w:right w:val="single" w:sz="4" w:space="0" w:color="auto"/>
            </w:tcBorders>
            <w:vAlign w:val="center"/>
            <w:hideMark/>
          </w:tcPr>
          <w:p w14:paraId="049BC0FB" w14:textId="77777777" w:rsidR="008E7EDC" w:rsidRPr="00B23961" w:rsidRDefault="008E7EDC" w:rsidP="00BF7BCB">
            <w:pPr>
              <w:spacing w:after="0" w:line="240" w:lineRule="auto"/>
              <w:ind w:firstLine="0"/>
              <w:jc w:val="center"/>
              <w:rPr>
                <w:color w:val="000000"/>
                <w:sz w:val="20"/>
              </w:rPr>
            </w:pPr>
            <w:r w:rsidRPr="00B23961">
              <w:rPr>
                <w:color w:val="000000"/>
                <w:sz w:val="20"/>
              </w:rPr>
              <w:t>Котельная с. Большетархово</w:t>
            </w:r>
          </w:p>
        </w:tc>
        <w:tc>
          <w:tcPr>
            <w:tcW w:w="438" w:type="pct"/>
            <w:tcBorders>
              <w:top w:val="single" w:sz="4" w:space="0" w:color="auto"/>
              <w:left w:val="single" w:sz="4" w:space="0" w:color="auto"/>
              <w:bottom w:val="single" w:sz="4" w:space="0" w:color="auto"/>
              <w:right w:val="single" w:sz="4" w:space="0" w:color="auto"/>
            </w:tcBorders>
            <w:vAlign w:val="center"/>
            <w:hideMark/>
          </w:tcPr>
          <w:p w14:paraId="66470664" w14:textId="74F6F8B1" w:rsidR="008E7EDC" w:rsidRPr="00B23961" w:rsidRDefault="00E858D7" w:rsidP="00BF7BCB">
            <w:pPr>
              <w:spacing w:after="0" w:line="240" w:lineRule="auto"/>
              <w:ind w:firstLine="0"/>
              <w:jc w:val="center"/>
              <w:rPr>
                <w:color w:val="000000"/>
                <w:sz w:val="20"/>
                <w:szCs w:val="20"/>
              </w:rPr>
            </w:pPr>
            <w:r w:rsidRPr="00B23961">
              <w:rPr>
                <w:sz w:val="20"/>
                <w:szCs w:val="20"/>
                <w:lang w:eastAsia="ru-RU"/>
              </w:rPr>
              <w:t>6,88</w:t>
            </w:r>
          </w:p>
        </w:tc>
        <w:tc>
          <w:tcPr>
            <w:tcW w:w="433" w:type="pct"/>
            <w:tcBorders>
              <w:top w:val="single" w:sz="4" w:space="0" w:color="auto"/>
              <w:left w:val="single" w:sz="4" w:space="0" w:color="auto"/>
              <w:bottom w:val="single" w:sz="4" w:space="0" w:color="auto"/>
              <w:right w:val="single" w:sz="4" w:space="0" w:color="auto"/>
            </w:tcBorders>
            <w:vAlign w:val="center"/>
            <w:hideMark/>
          </w:tcPr>
          <w:p w14:paraId="4DCD26C9" w14:textId="42C1FC6A" w:rsidR="008E7EDC" w:rsidRPr="003339EB" w:rsidRDefault="00E858D7" w:rsidP="00BF7BCB">
            <w:pPr>
              <w:spacing w:after="0" w:line="240" w:lineRule="auto"/>
              <w:ind w:firstLine="0"/>
              <w:jc w:val="center"/>
              <w:rPr>
                <w:sz w:val="20"/>
                <w:szCs w:val="20"/>
                <w:lang w:eastAsia="ru-RU"/>
              </w:rPr>
            </w:pPr>
            <w:r w:rsidRPr="00B23961">
              <w:rPr>
                <w:sz w:val="20"/>
                <w:szCs w:val="20"/>
                <w:lang w:eastAsia="ru-RU"/>
              </w:rPr>
              <w:t>6,88</w:t>
            </w:r>
          </w:p>
        </w:tc>
        <w:tc>
          <w:tcPr>
            <w:tcW w:w="281" w:type="pct"/>
            <w:tcBorders>
              <w:top w:val="single" w:sz="4" w:space="0" w:color="auto"/>
              <w:left w:val="single" w:sz="4" w:space="0" w:color="auto"/>
              <w:bottom w:val="single" w:sz="4" w:space="0" w:color="auto"/>
              <w:right w:val="single" w:sz="4" w:space="0" w:color="auto"/>
            </w:tcBorders>
            <w:vAlign w:val="center"/>
            <w:hideMark/>
          </w:tcPr>
          <w:p w14:paraId="5255BB8B" w14:textId="77777777" w:rsidR="008E7EDC" w:rsidRPr="003339EB" w:rsidRDefault="008E7EDC" w:rsidP="00BF7BCB">
            <w:pPr>
              <w:spacing w:after="0" w:line="240" w:lineRule="auto"/>
              <w:ind w:firstLine="0"/>
              <w:jc w:val="center"/>
              <w:rPr>
                <w:sz w:val="20"/>
                <w:szCs w:val="20"/>
                <w:lang w:eastAsia="ru-RU"/>
              </w:rPr>
            </w:pPr>
            <w:r w:rsidRPr="00B23961">
              <w:rPr>
                <w:sz w:val="20"/>
                <w:szCs w:val="20"/>
                <w:lang w:eastAsia="ru-RU"/>
              </w:rPr>
              <w:t>0,2</w:t>
            </w:r>
          </w:p>
        </w:tc>
        <w:tc>
          <w:tcPr>
            <w:tcW w:w="210" w:type="pct"/>
            <w:tcBorders>
              <w:top w:val="single" w:sz="4" w:space="0" w:color="auto"/>
              <w:left w:val="single" w:sz="4" w:space="0" w:color="auto"/>
              <w:bottom w:val="single" w:sz="4" w:space="0" w:color="auto"/>
              <w:right w:val="single" w:sz="4" w:space="0" w:color="auto"/>
            </w:tcBorders>
            <w:vAlign w:val="center"/>
            <w:hideMark/>
          </w:tcPr>
          <w:p w14:paraId="3E08AB1F" w14:textId="77777777" w:rsidR="008E7EDC" w:rsidRPr="003339EB" w:rsidRDefault="008E7EDC" w:rsidP="00BF7BCB">
            <w:pPr>
              <w:spacing w:after="0" w:line="240" w:lineRule="auto"/>
              <w:ind w:firstLine="0"/>
              <w:jc w:val="center"/>
              <w:rPr>
                <w:sz w:val="20"/>
                <w:szCs w:val="20"/>
                <w:lang w:eastAsia="ru-RU"/>
              </w:rPr>
            </w:pPr>
            <w:r w:rsidRPr="00B23961">
              <w:rPr>
                <w:sz w:val="20"/>
                <w:szCs w:val="20"/>
                <w:lang w:eastAsia="ru-RU"/>
              </w:rPr>
              <w:t>8,9</w:t>
            </w:r>
          </w:p>
        </w:tc>
        <w:tc>
          <w:tcPr>
            <w:tcW w:w="281" w:type="pct"/>
            <w:tcBorders>
              <w:top w:val="single" w:sz="4" w:space="0" w:color="auto"/>
              <w:left w:val="single" w:sz="4" w:space="0" w:color="auto"/>
              <w:bottom w:val="single" w:sz="4" w:space="0" w:color="auto"/>
              <w:right w:val="single" w:sz="4" w:space="0" w:color="auto"/>
            </w:tcBorders>
            <w:vAlign w:val="center"/>
            <w:hideMark/>
          </w:tcPr>
          <w:p w14:paraId="6D99A61E" w14:textId="77777777" w:rsidR="008E7EDC" w:rsidRPr="003339EB" w:rsidRDefault="008E7EDC" w:rsidP="00BF7BCB">
            <w:pPr>
              <w:spacing w:after="0" w:line="240" w:lineRule="auto"/>
              <w:ind w:firstLine="0"/>
              <w:jc w:val="center"/>
              <w:rPr>
                <w:sz w:val="20"/>
                <w:szCs w:val="20"/>
                <w:lang w:eastAsia="ru-RU"/>
              </w:rPr>
            </w:pPr>
            <w:r w:rsidRPr="00B23961">
              <w:rPr>
                <w:sz w:val="20"/>
                <w:szCs w:val="20"/>
                <w:lang w:eastAsia="ru-RU"/>
              </w:rPr>
              <w:t>0</w:t>
            </w:r>
          </w:p>
        </w:tc>
        <w:tc>
          <w:tcPr>
            <w:tcW w:w="251" w:type="pct"/>
            <w:tcBorders>
              <w:top w:val="single" w:sz="4" w:space="0" w:color="auto"/>
              <w:left w:val="single" w:sz="4" w:space="0" w:color="auto"/>
              <w:bottom w:val="single" w:sz="4" w:space="0" w:color="auto"/>
              <w:right w:val="single" w:sz="4" w:space="0" w:color="auto"/>
            </w:tcBorders>
            <w:vAlign w:val="center"/>
            <w:hideMark/>
          </w:tcPr>
          <w:p w14:paraId="3A86AF48" w14:textId="77777777" w:rsidR="008E7EDC" w:rsidRPr="003339EB" w:rsidRDefault="008E7EDC" w:rsidP="00BF7BCB">
            <w:pPr>
              <w:spacing w:after="0" w:line="240" w:lineRule="auto"/>
              <w:ind w:firstLine="0"/>
              <w:jc w:val="center"/>
              <w:rPr>
                <w:sz w:val="20"/>
                <w:szCs w:val="20"/>
                <w:lang w:eastAsia="ru-RU"/>
              </w:rPr>
            </w:pPr>
            <w:r w:rsidRPr="00B23961">
              <w:rPr>
                <w:sz w:val="20"/>
                <w:szCs w:val="20"/>
                <w:lang w:eastAsia="ru-RU"/>
              </w:rPr>
              <w:t>0</w:t>
            </w:r>
          </w:p>
        </w:tc>
        <w:tc>
          <w:tcPr>
            <w:tcW w:w="390" w:type="pct"/>
            <w:tcBorders>
              <w:top w:val="single" w:sz="4" w:space="0" w:color="auto"/>
              <w:left w:val="single" w:sz="4" w:space="0" w:color="auto"/>
              <w:bottom w:val="single" w:sz="4" w:space="0" w:color="auto"/>
              <w:right w:val="single" w:sz="4" w:space="0" w:color="auto"/>
            </w:tcBorders>
            <w:vAlign w:val="center"/>
            <w:hideMark/>
          </w:tcPr>
          <w:p w14:paraId="5BFF23AA" w14:textId="7B087FCF" w:rsidR="008E7EDC" w:rsidRPr="003339EB" w:rsidRDefault="00E858D7" w:rsidP="00BF7BCB">
            <w:pPr>
              <w:spacing w:after="0" w:line="240" w:lineRule="auto"/>
              <w:ind w:firstLine="0"/>
              <w:jc w:val="center"/>
              <w:rPr>
                <w:sz w:val="20"/>
                <w:szCs w:val="20"/>
                <w:lang w:eastAsia="ru-RU"/>
              </w:rPr>
            </w:pPr>
            <w:r w:rsidRPr="00B23961">
              <w:rPr>
                <w:sz w:val="20"/>
                <w:szCs w:val="20"/>
                <w:lang w:eastAsia="ru-RU"/>
              </w:rPr>
              <w:t>6,68</w:t>
            </w:r>
          </w:p>
        </w:tc>
        <w:tc>
          <w:tcPr>
            <w:tcW w:w="484" w:type="pct"/>
            <w:tcBorders>
              <w:top w:val="single" w:sz="4" w:space="0" w:color="auto"/>
              <w:left w:val="single" w:sz="4" w:space="0" w:color="auto"/>
              <w:bottom w:val="single" w:sz="4" w:space="0" w:color="auto"/>
              <w:right w:val="single" w:sz="4" w:space="0" w:color="auto"/>
            </w:tcBorders>
            <w:vAlign w:val="center"/>
            <w:hideMark/>
          </w:tcPr>
          <w:p w14:paraId="660807AC" w14:textId="77777777" w:rsidR="008E7EDC" w:rsidRPr="003339EB" w:rsidRDefault="008E7EDC" w:rsidP="00BF7BCB">
            <w:pPr>
              <w:spacing w:after="0" w:line="240" w:lineRule="auto"/>
              <w:ind w:firstLine="0"/>
              <w:jc w:val="center"/>
              <w:rPr>
                <w:sz w:val="20"/>
                <w:szCs w:val="20"/>
                <w:lang w:eastAsia="ru-RU"/>
              </w:rPr>
            </w:pPr>
            <w:r w:rsidRPr="00B23961">
              <w:rPr>
                <w:sz w:val="20"/>
                <w:szCs w:val="20"/>
                <w:lang w:eastAsia="ru-RU"/>
              </w:rPr>
              <w:t>2,1</w:t>
            </w:r>
          </w:p>
        </w:tc>
        <w:tc>
          <w:tcPr>
            <w:tcW w:w="623" w:type="pct"/>
            <w:tcBorders>
              <w:top w:val="single" w:sz="4" w:space="0" w:color="auto"/>
              <w:left w:val="single" w:sz="4" w:space="0" w:color="auto"/>
              <w:bottom w:val="single" w:sz="4" w:space="0" w:color="auto"/>
              <w:right w:val="single" w:sz="4" w:space="0" w:color="auto"/>
            </w:tcBorders>
            <w:vAlign w:val="center"/>
            <w:hideMark/>
          </w:tcPr>
          <w:p w14:paraId="5D1B464C" w14:textId="77777777" w:rsidR="008E7EDC" w:rsidRPr="003339EB" w:rsidRDefault="008E7EDC" w:rsidP="00BF7BCB">
            <w:pPr>
              <w:spacing w:after="0" w:line="240" w:lineRule="auto"/>
              <w:ind w:firstLine="0"/>
              <w:jc w:val="center"/>
              <w:rPr>
                <w:sz w:val="20"/>
                <w:szCs w:val="20"/>
                <w:lang w:eastAsia="ru-RU"/>
              </w:rPr>
            </w:pPr>
            <w:r w:rsidRPr="00B23961">
              <w:rPr>
                <w:sz w:val="20"/>
                <w:szCs w:val="20"/>
                <w:lang w:eastAsia="ru-RU"/>
              </w:rPr>
              <w:t>2,1</w:t>
            </w:r>
          </w:p>
        </w:tc>
        <w:tc>
          <w:tcPr>
            <w:tcW w:w="420" w:type="pct"/>
            <w:tcBorders>
              <w:top w:val="single" w:sz="4" w:space="0" w:color="auto"/>
              <w:left w:val="single" w:sz="4" w:space="0" w:color="auto"/>
              <w:bottom w:val="single" w:sz="4" w:space="0" w:color="auto"/>
              <w:right w:val="single" w:sz="4" w:space="0" w:color="auto"/>
            </w:tcBorders>
            <w:vAlign w:val="center"/>
            <w:hideMark/>
          </w:tcPr>
          <w:p w14:paraId="7A64B243" w14:textId="7F63A957" w:rsidR="008E7EDC" w:rsidRPr="003339EB" w:rsidRDefault="00E858D7" w:rsidP="00BF7BCB">
            <w:pPr>
              <w:spacing w:after="0" w:line="240" w:lineRule="auto"/>
              <w:ind w:firstLine="0"/>
              <w:jc w:val="center"/>
              <w:rPr>
                <w:sz w:val="20"/>
                <w:szCs w:val="20"/>
                <w:lang w:eastAsia="ru-RU"/>
              </w:rPr>
            </w:pPr>
            <w:r w:rsidRPr="00B23961">
              <w:rPr>
                <w:sz w:val="20"/>
                <w:szCs w:val="20"/>
                <w:lang w:eastAsia="ru-RU"/>
              </w:rPr>
              <w:t>4,38</w:t>
            </w:r>
          </w:p>
        </w:tc>
        <w:tc>
          <w:tcPr>
            <w:tcW w:w="632" w:type="pct"/>
            <w:tcBorders>
              <w:top w:val="single" w:sz="4" w:space="0" w:color="auto"/>
              <w:left w:val="single" w:sz="4" w:space="0" w:color="auto"/>
              <w:bottom w:val="single" w:sz="4" w:space="0" w:color="auto"/>
              <w:right w:val="single" w:sz="4" w:space="0" w:color="auto"/>
            </w:tcBorders>
            <w:vAlign w:val="center"/>
            <w:hideMark/>
          </w:tcPr>
          <w:p w14:paraId="0417C0AF" w14:textId="6796D83F" w:rsidR="008E7EDC" w:rsidRPr="003339EB" w:rsidRDefault="00E858D7" w:rsidP="00BF7BCB">
            <w:pPr>
              <w:spacing w:after="0" w:line="240" w:lineRule="auto"/>
              <w:ind w:firstLine="0"/>
              <w:jc w:val="center"/>
              <w:rPr>
                <w:sz w:val="20"/>
                <w:szCs w:val="20"/>
                <w:lang w:eastAsia="ru-RU"/>
              </w:rPr>
            </w:pPr>
            <w:r w:rsidRPr="00B23961">
              <w:rPr>
                <w:sz w:val="20"/>
                <w:szCs w:val="20"/>
                <w:lang w:eastAsia="ru-RU"/>
              </w:rPr>
              <w:t>4,38</w:t>
            </w:r>
          </w:p>
        </w:tc>
      </w:tr>
      <w:tr w:rsidR="008E7EDC" w14:paraId="11987054" w14:textId="77777777" w:rsidTr="00BF7BCB">
        <w:trPr>
          <w:trHeight w:val="20"/>
        </w:trPr>
        <w:tc>
          <w:tcPr>
            <w:tcW w:w="556" w:type="pct"/>
            <w:tcBorders>
              <w:top w:val="single" w:sz="4" w:space="0" w:color="auto"/>
              <w:left w:val="single" w:sz="4" w:space="0" w:color="auto"/>
              <w:bottom w:val="single" w:sz="4" w:space="0" w:color="auto"/>
              <w:right w:val="single" w:sz="4" w:space="0" w:color="auto"/>
            </w:tcBorders>
            <w:vAlign w:val="center"/>
            <w:hideMark/>
          </w:tcPr>
          <w:p w14:paraId="4002CF2B" w14:textId="77777777" w:rsidR="008E7EDC" w:rsidRPr="00B23961" w:rsidRDefault="008E7EDC" w:rsidP="00BF7BCB">
            <w:pPr>
              <w:spacing w:after="0" w:line="240" w:lineRule="auto"/>
              <w:ind w:firstLine="0"/>
              <w:jc w:val="center"/>
              <w:rPr>
                <w:b/>
                <w:color w:val="000000"/>
                <w:sz w:val="20"/>
              </w:rPr>
            </w:pPr>
            <w:r w:rsidRPr="00B23961">
              <w:rPr>
                <w:b/>
                <w:color w:val="000000"/>
                <w:sz w:val="20"/>
              </w:rPr>
              <w:t>Сумма</w:t>
            </w:r>
          </w:p>
        </w:tc>
        <w:tc>
          <w:tcPr>
            <w:tcW w:w="438" w:type="pct"/>
            <w:tcBorders>
              <w:top w:val="single" w:sz="4" w:space="0" w:color="auto"/>
              <w:left w:val="single" w:sz="4" w:space="0" w:color="auto"/>
              <w:bottom w:val="single" w:sz="4" w:space="0" w:color="auto"/>
              <w:right w:val="single" w:sz="4" w:space="0" w:color="auto"/>
            </w:tcBorders>
            <w:vAlign w:val="center"/>
            <w:hideMark/>
          </w:tcPr>
          <w:p w14:paraId="46D2850E" w14:textId="5BB81D5C" w:rsidR="008E7EDC" w:rsidRPr="00B23961" w:rsidRDefault="00961510" w:rsidP="00BF7BCB">
            <w:pPr>
              <w:spacing w:after="0" w:line="240" w:lineRule="auto"/>
              <w:ind w:firstLine="0"/>
              <w:jc w:val="center"/>
              <w:rPr>
                <w:b/>
                <w:color w:val="000000"/>
                <w:sz w:val="20"/>
                <w:szCs w:val="20"/>
              </w:rPr>
            </w:pPr>
            <w:r w:rsidRPr="00B23961">
              <w:rPr>
                <w:b/>
                <w:sz w:val="20"/>
                <w:szCs w:val="20"/>
                <w:lang w:eastAsia="ru-RU"/>
              </w:rPr>
              <w:t>764,88</w:t>
            </w:r>
          </w:p>
        </w:tc>
        <w:tc>
          <w:tcPr>
            <w:tcW w:w="433" w:type="pct"/>
            <w:tcBorders>
              <w:top w:val="single" w:sz="4" w:space="0" w:color="auto"/>
              <w:left w:val="single" w:sz="4" w:space="0" w:color="auto"/>
              <w:bottom w:val="single" w:sz="4" w:space="0" w:color="auto"/>
              <w:right w:val="single" w:sz="4" w:space="0" w:color="auto"/>
            </w:tcBorders>
            <w:vAlign w:val="center"/>
            <w:hideMark/>
          </w:tcPr>
          <w:p w14:paraId="15473B29" w14:textId="1B540581" w:rsidR="008E7EDC" w:rsidRPr="003339EB" w:rsidRDefault="00DC0BCD" w:rsidP="00BF7BCB">
            <w:pPr>
              <w:spacing w:after="0" w:line="240" w:lineRule="auto"/>
              <w:ind w:firstLine="0"/>
              <w:jc w:val="center"/>
              <w:rPr>
                <w:b/>
                <w:sz w:val="20"/>
                <w:szCs w:val="20"/>
                <w:lang w:eastAsia="ru-RU"/>
              </w:rPr>
            </w:pPr>
            <w:r w:rsidRPr="003339EB">
              <w:rPr>
                <w:b/>
                <w:sz w:val="20"/>
                <w:szCs w:val="20"/>
                <w:lang w:eastAsia="ru-RU"/>
              </w:rPr>
              <w:t>457,48</w:t>
            </w:r>
          </w:p>
        </w:tc>
        <w:tc>
          <w:tcPr>
            <w:tcW w:w="281" w:type="pct"/>
            <w:tcBorders>
              <w:top w:val="single" w:sz="4" w:space="0" w:color="auto"/>
              <w:left w:val="single" w:sz="4" w:space="0" w:color="auto"/>
              <w:bottom w:val="single" w:sz="4" w:space="0" w:color="auto"/>
              <w:right w:val="single" w:sz="4" w:space="0" w:color="auto"/>
            </w:tcBorders>
            <w:vAlign w:val="center"/>
            <w:hideMark/>
          </w:tcPr>
          <w:p w14:paraId="68B55BE6" w14:textId="77777777" w:rsidR="008E7EDC" w:rsidRPr="003339EB" w:rsidRDefault="008E7EDC" w:rsidP="00BF7BCB">
            <w:pPr>
              <w:spacing w:after="0" w:line="240" w:lineRule="auto"/>
              <w:ind w:firstLine="0"/>
              <w:jc w:val="center"/>
              <w:rPr>
                <w:b/>
                <w:sz w:val="20"/>
                <w:szCs w:val="20"/>
                <w:lang w:eastAsia="ru-RU"/>
              </w:rPr>
            </w:pPr>
            <w:r w:rsidRPr="00B23961">
              <w:rPr>
                <w:b/>
                <w:sz w:val="20"/>
                <w:szCs w:val="20"/>
                <w:lang w:eastAsia="ru-RU"/>
              </w:rPr>
              <w:t>69,0</w:t>
            </w:r>
          </w:p>
        </w:tc>
        <w:tc>
          <w:tcPr>
            <w:tcW w:w="210" w:type="pct"/>
            <w:tcBorders>
              <w:top w:val="single" w:sz="4" w:space="0" w:color="auto"/>
              <w:left w:val="single" w:sz="4" w:space="0" w:color="auto"/>
              <w:bottom w:val="single" w:sz="4" w:space="0" w:color="auto"/>
              <w:right w:val="single" w:sz="4" w:space="0" w:color="auto"/>
            </w:tcBorders>
            <w:vAlign w:val="center"/>
            <w:hideMark/>
          </w:tcPr>
          <w:p w14:paraId="109375C0" w14:textId="77777777" w:rsidR="008E7EDC" w:rsidRPr="003339EB" w:rsidRDefault="008E7EDC" w:rsidP="00BF7BCB">
            <w:pPr>
              <w:spacing w:after="0" w:line="240" w:lineRule="auto"/>
              <w:ind w:firstLine="0"/>
              <w:jc w:val="center"/>
              <w:rPr>
                <w:b/>
                <w:sz w:val="20"/>
                <w:szCs w:val="20"/>
                <w:lang w:eastAsia="ru-RU"/>
              </w:rPr>
            </w:pPr>
            <w:r w:rsidRPr="00B23961">
              <w:rPr>
                <w:b/>
                <w:sz w:val="20"/>
                <w:szCs w:val="20"/>
                <w:lang w:eastAsia="ru-RU"/>
              </w:rPr>
              <w:t>8,9</w:t>
            </w:r>
          </w:p>
        </w:tc>
        <w:tc>
          <w:tcPr>
            <w:tcW w:w="281" w:type="pct"/>
            <w:tcBorders>
              <w:top w:val="single" w:sz="4" w:space="0" w:color="auto"/>
              <w:left w:val="single" w:sz="4" w:space="0" w:color="auto"/>
              <w:bottom w:val="single" w:sz="4" w:space="0" w:color="auto"/>
              <w:right w:val="single" w:sz="4" w:space="0" w:color="auto"/>
            </w:tcBorders>
            <w:vAlign w:val="center"/>
            <w:hideMark/>
          </w:tcPr>
          <w:p w14:paraId="04190F82" w14:textId="77777777" w:rsidR="008E7EDC" w:rsidRPr="003339EB" w:rsidRDefault="008E7EDC" w:rsidP="00BF7BCB">
            <w:pPr>
              <w:spacing w:after="0" w:line="240" w:lineRule="auto"/>
              <w:ind w:firstLine="0"/>
              <w:jc w:val="center"/>
              <w:rPr>
                <w:b/>
                <w:sz w:val="20"/>
                <w:szCs w:val="20"/>
                <w:lang w:eastAsia="ru-RU"/>
              </w:rPr>
            </w:pPr>
            <w:r w:rsidRPr="00B23961">
              <w:rPr>
                <w:b/>
                <w:sz w:val="20"/>
                <w:szCs w:val="20"/>
                <w:lang w:eastAsia="ru-RU"/>
              </w:rPr>
              <w:t>14,6</w:t>
            </w:r>
          </w:p>
        </w:tc>
        <w:tc>
          <w:tcPr>
            <w:tcW w:w="251" w:type="pct"/>
            <w:tcBorders>
              <w:top w:val="single" w:sz="4" w:space="0" w:color="auto"/>
              <w:left w:val="single" w:sz="4" w:space="0" w:color="auto"/>
              <w:bottom w:val="single" w:sz="4" w:space="0" w:color="auto"/>
              <w:right w:val="single" w:sz="4" w:space="0" w:color="auto"/>
            </w:tcBorders>
            <w:vAlign w:val="center"/>
            <w:hideMark/>
          </w:tcPr>
          <w:p w14:paraId="5074B003" w14:textId="77777777" w:rsidR="008E7EDC" w:rsidRPr="003339EB" w:rsidRDefault="008E7EDC" w:rsidP="00BF7BCB">
            <w:pPr>
              <w:spacing w:after="0" w:line="240" w:lineRule="auto"/>
              <w:ind w:firstLine="0"/>
              <w:jc w:val="center"/>
              <w:rPr>
                <w:b/>
                <w:sz w:val="20"/>
                <w:szCs w:val="20"/>
                <w:lang w:eastAsia="ru-RU"/>
              </w:rPr>
            </w:pPr>
            <w:r w:rsidRPr="00B23961">
              <w:rPr>
                <w:b/>
                <w:sz w:val="20"/>
                <w:szCs w:val="20"/>
                <w:lang w:eastAsia="ru-RU"/>
              </w:rPr>
              <w:t>0</w:t>
            </w:r>
          </w:p>
        </w:tc>
        <w:tc>
          <w:tcPr>
            <w:tcW w:w="390" w:type="pct"/>
            <w:tcBorders>
              <w:top w:val="single" w:sz="4" w:space="0" w:color="auto"/>
              <w:left w:val="single" w:sz="4" w:space="0" w:color="auto"/>
              <w:bottom w:val="single" w:sz="4" w:space="0" w:color="auto"/>
              <w:right w:val="single" w:sz="4" w:space="0" w:color="auto"/>
            </w:tcBorders>
            <w:vAlign w:val="center"/>
            <w:hideMark/>
          </w:tcPr>
          <w:p w14:paraId="27914F5D" w14:textId="2D2009E3" w:rsidR="008E7EDC" w:rsidRPr="003339EB" w:rsidRDefault="00DC0BCD" w:rsidP="00BF7BCB">
            <w:pPr>
              <w:spacing w:after="0" w:line="240" w:lineRule="auto"/>
              <w:ind w:firstLine="0"/>
              <w:jc w:val="center"/>
              <w:rPr>
                <w:b/>
                <w:sz w:val="20"/>
                <w:szCs w:val="20"/>
                <w:lang w:eastAsia="ru-RU"/>
              </w:rPr>
            </w:pPr>
            <w:r w:rsidRPr="003339EB">
              <w:rPr>
                <w:b/>
                <w:sz w:val="20"/>
                <w:szCs w:val="20"/>
                <w:lang w:eastAsia="ru-RU"/>
              </w:rPr>
              <w:t>373,88</w:t>
            </w:r>
          </w:p>
        </w:tc>
        <w:tc>
          <w:tcPr>
            <w:tcW w:w="484" w:type="pct"/>
            <w:tcBorders>
              <w:top w:val="single" w:sz="4" w:space="0" w:color="auto"/>
              <w:left w:val="single" w:sz="4" w:space="0" w:color="auto"/>
              <w:bottom w:val="single" w:sz="4" w:space="0" w:color="auto"/>
              <w:right w:val="single" w:sz="4" w:space="0" w:color="auto"/>
            </w:tcBorders>
            <w:vAlign w:val="center"/>
            <w:hideMark/>
          </w:tcPr>
          <w:p w14:paraId="0C9E6852" w14:textId="77777777" w:rsidR="008E7EDC" w:rsidRPr="003339EB" w:rsidRDefault="008E7EDC" w:rsidP="00BF7BCB">
            <w:pPr>
              <w:spacing w:after="0" w:line="240" w:lineRule="auto"/>
              <w:ind w:firstLine="0"/>
              <w:jc w:val="center"/>
              <w:rPr>
                <w:b/>
                <w:sz w:val="20"/>
                <w:szCs w:val="20"/>
                <w:lang w:eastAsia="ru-RU"/>
              </w:rPr>
            </w:pPr>
            <w:r w:rsidRPr="00B23961">
              <w:rPr>
                <w:b/>
                <w:sz w:val="20"/>
                <w:szCs w:val="20"/>
                <w:lang w:eastAsia="ru-RU"/>
              </w:rPr>
              <w:t>85,9</w:t>
            </w:r>
          </w:p>
        </w:tc>
        <w:tc>
          <w:tcPr>
            <w:tcW w:w="623" w:type="pct"/>
            <w:tcBorders>
              <w:top w:val="single" w:sz="4" w:space="0" w:color="auto"/>
              <w:left w:val="single" w:sz="4" w:space="0" w:color="auto"/>
              <w:bottom w:val="single" w:sz="4" w:space="0" w:color="auto"/>
              <w:right w:val="single" w:sz="4" w:space="0" w:color="auto"/>
            </w:tcBorders>
            <w:vAlign w:val="center"/>
            <w:hideMark/>
          </w:tcPr>
          <w:p w14:paraId="3414DAD8" w14:textId="77777777" w:rsidR="008E7EDC" w:rsidRPr="003339EB" w:rsidRDefault="008E7EDC" w:rsidP="00BF7BCB">
            <w:pPr>
              <w:spacing w:after="0" w:line="240" w:lineRule="auto"/>
              <w:ind w:firstLine="0"/>
              <w:jc w:val="center"/>
              <w:rPr>
                <w:b/>
                <w:sz w:val="20"/>
                <w:szCs w:val="20"/>
                <w:lang w:eastAsia="ru-RU"/>
              </w:rPr>
            </w:pPr>
            <w:r w:rsidRPr="00B23961">
              <w:rPr>
                <w:b/>
                <w:sz w:val="20"/>
                <w:szCs w:val="20"/>
                <w:lang w:eastAsia="ru-RU"/>
              </w:rPr>
              <w:t>70,9</w:t>
            </w:r>
          </w:p>
        </w:tc>
        <w:tc>
          <w:tcPr>
            <w:tcW w:w="420" w:type="pct"/>
            <w:tcBorders>
              <w:top w:val="single" w:sz="4" w:space="0" w:color="auto"/>
              <w:left w:val="single" w:sz="4" w:space="0" w:color="auto"/>
              <w:bottom w:val="single" w:sz="4" w:space="0" w:color="auto"/>
              <w:right w:val="single" w:sz="4" w:space="0" w:color="auto"/>
            </w:tcBorders>
            <w:vAlign w:val="center"/>
            <w:hideMark/>
          </w:tcPr>
          <w:p w14:paraId="1F1C6E22" w14:textId="194F3ACC" w:rsidR="008E7EDC" w:rsidRPr="003339EB" w:rsidRDefault="00DC0BCD" w:rsidP="00961510">
            <w:pPr>
              <w:spacing w:after="0" w:line="240" w:lineRule="auto"/>
              <w:ind w:firstLine="0"/>
              <w:jc w:val="center"/>
              <w:rPr>
                <w:b/>
                <w:sz w:val="20"/>
                <w:szCs w:val="20"/>
                <w:lang w:eastAsia="ru-RU"/>
              </w:rPr>
            </w:pPr>
            <w:r w:rsidRPr="003339EB">
              <w:rPr>
                <w:b/>
                <w:sz w:val="20"/>
                <w:szCs w:val="20"/>
                <w:lang w:eastAsia="ru-RU"/>
              </w:rPr>
              <w:t>287,78</w:t>
            </w:r>
          </w:p>
        </w:tc>
        <w:tc>
          <w:tcPr>
            <w:tcW w:w="632" w:type="pct"/>
            <w:tcBorders>
              <w:top w:val="single" w:sz="4" w:space="0" w:color="auto"/>
              <w:left w:val="single" w:sz="4" w:space="0" w:color="auto"/>
              <w:bottom w:val="single" w:sz="4" w:space="0" w:color="auto"/>
              <w:right w:val="single" w:sz="4" w:space="0" w:color="auto"/>
            </w:tcBorders>
            <w:vAlign w:val="center"/>
            <w:hideMark/>
          </w:tcPr>
          <w:p w14:paraId="20B9C3C7" w14:textId="6E15F462" w:rsidR="008E7EDC" w:rsidRPr="003339EB" w:rsidRDefault="00DC0BCD" w:rsidP="00BF7BCB">
            <w:pPr>
              <w:spacing w:after="0" w:line="240" w:lineRule="auto"/>
              <w:ind w:firstLine="0"/>
              <w:jc w:val="center"/>
              <w:rPr>
                <w:b/>
                <w:sz w:val="20"/>
                <w:szCs w:val="20"/>
                <w:lang w:eastAsia="ru-RU"/>
              </w:rPr>
            </w:pPr>
            <w:r w:rsidRPr="003339EB">
              <w:rPr>
                <w:b/>
                <w:sz w:val="20"/>
                <w:szCs w:val="20"/>
                <w:lang w:eastAsia="ru-RU"/>
              </w:rPr>
              <w:t>302,78</w:t>
            </w:r>
          </w:p>
        </w:tc>
      </w:tr>
    </w:tbl>
    <w:p w14:paraId="10795989" w14:textId="580747E6" w:rsidR="00EF14DD" w:rsidRDefault="00EF14DD" w:rsidP="007E6442">
      <w:pPr>
        <w:jc w:val="center"/>
        <w:rPr>
          <w:u w:val="single"/>
        </w:rPr>
      </w:pPr>
    </w:p>
    <w:p w14:paraId="69A754CE" w14:textId="77777777" w:rsidR="00EF14DD" w:rsidRPr="007E6442" w:rsidRDefault="00EF14DD" w:rsidP="007E6442">
      <w:pPr>
        <w:jc w:val="center"/>
        <w:rPr>
          <w:u w:val="single"/>
        </w:rPr>
      </w:pPr>
    </w:p>
    <w:p w14:paraId="48EB62CD" w14:textId="77777777" w:rsidR="00A14397" w:rsidRPr="00313250" w:rsidRDefault="00A14397" w:rsidP="00313250">
      <w:pPr>
        <w:ind w:firstLine="0"/>
        <w:sectPr w:rsidR="00A14397" w:rsidRPr="00313250" w:rsidSect="00A14397">
          <w:pgSz w:w="16838" w:h="11906" w:orient="landscape"/>
          <w:pgMar w:top="1701" w:right="1134" w:bottom="851" w:left="1134" w:header="709" w:footer="709" w:gutter="0"/>
          <w:cols w:space="708"/>
          <w:titlePg/>
          <w:docGrid w:linePitch="381"/>
        </w:sectPr>
      </w:pPr>
      <w:bookmarkStart w:id="75" w:name="bookmark22"/>
    </w:p>
    <w:p w14:paraId="093A39BA" w14:textId="77777777" w:rsidR="003D3A1B" w:rsidRPr="00E81C71" w:rsidRDefault="003D3A1B" w:rsidP="007E6442">
      <w:pPr>
        <w:pStyle w:val="5"/>
        <w:spacing w:line="240" w:lineRule="auto"/>
      </w:pPr>
      <w:bookmarkStart w:id="76" w:name="_Toc231510488"/>
      <w:r>
        <w:lastRenderedPageBreak/>
        <w:t>б</w:t>
      </w:r>
      <w:r w:rsidRPr="00D71333">
        <w:t xml:space="preserve">) </w:t>
      </w:r>
      <w:r w:rsidR="00982161">
        <w:t>О</w:t>
      </w:r>
      <w:r w:rsidR="002F089E" w:rsidRPr="00BE3803">
        <w:t>писание резервов и дефицитов тепловой мощности нетто по каждому источнику тепловой энергии</w:t>
      </w:r>
      <w:r w:rsidR="00A22235">
        <w:t>, а в ценовых зонах теплоснабжения - по каждой системе теплоснабжения</w:t>
      </w:r>
      <w:bookmarkEnd w:id="76"/>
    </w:p>
    <w:bookmarkEnd w:id="75"/>
    <w:p w14:paraId="19C55396" w14:textId="0A22A15C" w:rsidR="00982161" w:rsidRDefault="00982161" w:rsidP="00982161">
      <w:pPr>
        <w:spacing w:after="0"/>
        <w:rPr>
          <w:lang w:eastAsia="ru-RU"/>
        </w:rPr>
      </w:pPr>
      <w:r>
        <w:t>Приведен</w:t>
      </w:r>
      <w:r w:rsidR="007E6442">
        <w:t>о</w:t>
      </w:r>
      <w:r>
        <w:t xml:space="preserve"> в таблице 1.2</w:t>
      </w:r>
      <w:r w:rsidR="003339EB">
        <w:t>6</w:t>
      </w:r>
      <w:r>
        <w:t xml:space="preserve">. </w:t>
      </w:r>
    </w:p>
    <w:p w14:paraId="4224721D" w14:textId="77777777" w:rsidR="00C010E1" w:rsidRPr="00E81C71" w:rsidRDefault="00B32EB6" w:rsidP="007E6442">
      <w:pPr>
        <w:pStyle w:val="5"/>
        <w:spacing w:line="240" w:lineRule="auto"/>
      </w:pPr>
      <w:bookmarkStart w:id="77" w:name="_Toc231510489"/>
      <w:r>
        <w:t>в</w:t>
      </w:r>
      <w:r w:rsidR="00C010E1" w:rsidRPr="00D71333">
        <w:t xml:space="preserve">) </w:t>
      </w:r>
      <w:r w:rsidR="00982161">
        <w:t>О</w:t>
      </w:r>
      <w:r w:rsidR="002F089E" w:rsidRPr="00BE3803">
        <w:t>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bookmarkEnd w:id="77"/>
    </w:p>
    <w:p w14:paraId="0B3AAD76" w14:textId="77777777" w:rsidR="00982161" w:rsidRDefault="00982161" w:rsidP="00982161">
      <w:pPr>
        <w:spacing w:after="0"/>
        <w:rPr>
          <w:lang w:eastAsia="ru-RU"/>
        </w:rPr>
      </w:pPr>
      <w:r>
        <w:t xml:space="preserve">Гидравлический расчет тепловых сетей приведенный в приложении Б показал, что при существующих теплогидравлических режимах располагаемых перепадов даже у самых удаленных потребителей достаточно для обеспечения их качественного теплоснабжения. </w:t>
      </w:r>
    </w:p>
    <w:p w14:paraId="651D430F" w14:textId="77777777" w:rsidR="00B32EB6" w:rsidRPr="00E81C71" w:rsidRDefault="003A3A9C" w:rsidP="007E6442">
      <w:pPr>
        <w:pStyle w:val="5"/>
        <w:spacing w:line="240" w:lineRule="auto"/>
      </w:pPr>
      <w:bookmarkStart w:id="78" w:name="_Toc231510490"/>
      <w:r>
        <w:t>г</w:t>
      </w:r>
      <w:r w:rsidR="00B32EB6" w:rsidRPr="00D71333">
        <w:t xml:space="preserve">) </w:t>
      </w:r>
      <w:r w:rsidR="00982161">
        <w:t>О</w:t>
      </w:r>
      <w:r w:rsidR="002F089E" w:rsidRPr="00BE3803">
        <w:t>писание причины возникновения дефицитов тепловой мощности и последствий влияния дефицитов на качество теплоснабжения</w:t>
      </w:r>
      <w:bookmarkEnd w:id="78"/>
    </w:p>
    <w:p w14:paraId="2EA28352" w14:textId="77777777" w:rsidR="00982161" w:rsidRDefault="00982161" w:rsidP="00982161">
      <w:pPr>
        <w:spacing w:after="0"/>
        <w:rPr>
          <w:lang w:eastAsia="ru-RU"/>
        </w:rPr>
      </w:pPr>
      <w:r>
        <w:t xml:space="preserve">Дефицита тепловой мощности в зоне действия теплоисточников нет. </w:t>
      </w:r>
    </w:p>
    <w:p w14:paraId="2B94B7B5" w14:textId="77777777" w:rsidR="00B32EB6" w:rsidRPr="00E81C71" w:rsidRDefault="003A3A9C" w:rsidP="007E6442">
      <w:pPr>
        <w:pStyle w:val="5"/>
        <w:spacing w:line="240" w:lineRule="auto"/>
      </w:pPr>
      <w:bookmarkStart w:id="79" w:name="_Toc231510491"/>
      <w:r>
        <w:t>д</w:t>
      </w:r>
      <w:r w:rsidR="00B32EB6" w:rsidRPr="00D71333">
        <w:t xml:space="preserve">) </w:t>
      </w:r>
      <w:r w:rsidR="00982161">
        <w:t>О</w:t>
      </w:r>
      <w:r w:rsidR="002F089E" w:rsidRPr="00BE3803">
        <w:t>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bookmarkEnd w:id="79"/>
    </w:p>
    <w:p w14:paraId="03586935" w14:textId="4815A665" w:rsidR="00982161" w:rsidRDefault="00982161" w:rsidP="00982161">
      <w:pPr>
        <w:spacing w:after="0"/>
      </w:pPr>
      <w:r>
        <w:t xml:space="preserve">В целом по г.п. Излучинск резерв тепловой мощности при учете фактического теплопотребления составляет </w:t>
      </w:r>
      <w:r w:rsidR="00AB784C">
        <w:t>298,4</w:t>
      </w:r>
      <w:r w:rsidR="004838A5" w:rsidRPr="004838A5">
        <w:t xml:space="preserve"> </w:t>
      </w:r>
      <w:r>
        <w:t xml:space="preserve">Гкал/ч. </w:t>
      </w:r>
    </w:p>
    <w:p w14:paraId="07C2388A" w14:textId="40FFC3CD" w:rsidR="003339EB" w:rsidRDefault="003339EB" w:rsidP="00982161">
      <w:pPr>
        <w:spacing w:after="0"/>
      </w:pPr>
    </w:p>
    <w:p w14:paraId="2F0755C2" w14:textId="3BBB053E" w:rsidR="003339EB" w:rsidRDefault="003339EB" w:rsidP="00982161">
      <w:pPr>
        <w:spacing w:after="0"/>
      </w:pPr>
    </w:p>
    <w:p w14:paraId="10C4E5C8" w14:textId="735C8450" w:rsidR="003339EB" w:rsidRDefault="003339EB" w:rsidP="00982161">
      <w:pPr>
        <w:spacing w:after="0"/>
      </w:pPr>
    </w:p>
    <w:p w14:paraId="3F4CEDBE" w14:textId="1F345867" w:rsidR="003339EB" w:rsidRDefault="003339EB" w:rsidP="00982161">
      <w:pPr>
        <w:spacing w:after="0"/>
      </w:pPr>
    </w:p>
    <w:p w14:paraId="363018F2" w14:textId="0B1F84E1" w:rsidR="003339EB" w:rsidRDefault="003339EB" w:rsidP="00982161">
      <w:pPr>
        <w:spacing w:after="0"/>
      </w:pPr>
    </w:p>
    <w:p w14:paraId="533966EE" w14:textId="2AB85490" w:rsidR="003339EB" w:rsidRDefault="003339EB" w:rsidP="00982161">
      <w:pPr>
        <w:spacing w:after="0"/>
      </w:pPr>
    </w:p>
    <w:p w14:paraId="7C90D29A" w14:textId="7FD868DD" w:rsidR="003339EB" w:rsidRDefault="003339EB" w:rsidP="00982161">
      <w:pPr>
        <w:spacing w:after="0"/>
      </w:pPr>
    </w:p>
    <w:p w14:paraId="2C3BED15" w14:textId="64F35FC6" w:rsidR="003339EB" w:rsidRDefault="003339EB" w:rsidP="00982161">
      <w:pPr>
        <w:spacing w:after="0"/>
      </w:pPr>
    </w:p>
    <w:p w14:paraId="67AE1E6C" w14:textId="02F2DA0D" w:rsidR="003339EB" w:rsidRDefault="003339EB" w:rsidP="00982161">
      <w:pPr>
        <w:spacing w:after="0"/>
      </w:pPr>
    </w:p>
    <w:p w14:paraId="39A3DC2C" w14:textId="3F905FA4" w:rsidR="003339EB" w:rsidRDefault="003339EB" w:rsidP="00982161">
      <w:pPr>
        <w:spacing w:after="0"/>
      </w:pPr>
    </w:p>
    <w:p w14:paraId="20B1E854" w14:textId="4579AFCB" w:rsidR="003339EB" w:rsidRDefault="003339EB" w:rsidP="00982161">
      <w:pPr>
        <w:spacing w:after="0"/>
      </w:pPr>
    </w:p>
    <w:p w14:paraId="6859C733" w14:textId="1F9CF77E" w:rsidR="003339EB" w:rsidRDefault="003339EB" w:rsidP="00982161">
      <w:pPr>
        <w:spacing w:after="0"/>
      </w:pPr>
    </w:p>
    <w:p w14:paraId="63CF4D8D" w14:textId="6DF0858C" w:rsidR="003339EB" w:rsidRDefault="003339EB" w:rsidP="00982161">
      <w:pPr>
        <w:spacing w:after="0"/>
      </w:pPr>
    </w:p>
    <w:p w14:paraId="3F4049AA" w14:textId="43C79B51" w:rsidR="003339EB" w:rsidRDefault="003339EB" w:rsidP="00982161">
      <w:pPr>
        <w:spacing w:after="0"/>
      </w:pPr>
    </w:p>
    <w:p w14:paraId="5B9E3C27" w14:textId="12CE7D56" w:rsidR="003339EB" w:rsidRDefault="003339EB" w:rsidP="00982161">
      <w:pPr>
        <w:spacing w:after="0"/>
      </w:pPr>
    </w:p>
    <w:p w14:paraId="16AB0DE2" w14:textId="334B3085" w:rsidR="003339EB" w:rsidRDefault="003339EB" w:rsidP="00982161">
      <w:pPr>
        <w:spacing w:after="0"/>
      </w:pPr>
    </w:p>
    <w:p w14:paraId="66911CA8" w14:textId="77777777" w:rsidR="003339EB" w:rsidRDefault="003339EB" w:rsidP="00982161">
      <w:pPr>
        <w:spacing w:after="0"/>
      </w:pPr>
    </w:p>
    <w:p w14:paraId="71C8D08C" w14:textId="77777777" w:rsidR="00581D09" w:rsidRPr="00F36794" w:rsidRDefault="00982161" w:rsidP="007E6442">
      <w:pPr>
        <w:pStyle w:val="1fa"/>
        <w:tabs>
          <w:tab w:val="clear" w:pos="993"/>
          <w:tab w:val="left" w:pos="1843"/>
        </w:tabs>
        <w:jc w:val="center"/>
      </w:pPr>
      <w:bookmarkStart w:id="80" w:name="_Toc231510492"/>
      <w:r>
        <w:lastRenderedPageBreak/>
        <w:t>«</w:t>
      </w:r>
      <w:r w:rsidR="00581D09">
        <w:t>Балансы теплоносителя</w:t>
      </w:r>
      <w:r>
        <w:t>»</w:t>
      </w:r>
      <w:bookmarkEnd w:id="80"/>
    </w:p>
    <w:p w14:paraId="3FF570D6" w14:textId="77777777" w:rsidR="00581D09" w:rsidRPr="00E81C71" w:rsidRDefault="00581D09" w:rsidP="007E6442">
      <w:pPr>
        <w:pStyle w:val="5"/>
        <w:spacing w:line="240" w:lineRule="auto"/>
      </w:pPr>
      <w:bookmarkStart w:id="81" w:name="_Toc231510493"/>
      <w:r>
        <w:t>а</w:t>
      </w:r>
      <w:r w:rsidRPr="00D71333">
        <w:t xml:space="preserve">) </w:t>
      </w:r>
      <w:r w:rsidR="00982161">
        <w:t>О</w:t>
      </w:r>
      <w:r w:rsidR="002F089E" w:rsidRPr="00BE3803">
        <w:t>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bookmarkEnd w:id="81"/>
    </w:p>
    <w:p w14:paraId="3E229E66" w14:textId="3A146904" w:rsidR="00EB261D" w:rsidRDefault="00EB261D" w:rsidP="00EB261D">
      <w:r>
        <w:t>Для подпитки теплосети вода обрабатывается по схеме одноступенчатого натрий - катионирования. Проектная производительность НКУ по одноступенчатой схеме натрий - катионирования - 800 мг/ч, в том числе на подпитку теплосети - 600 мг. Для обеспечения постоянной готовности НКУ к растопке паровых котлов ОПК и во избежание потерь времени на отмывку трубопроводов ХОВ до ОПК с обменом химически очищенной воды, установка эксплуатируется по двухступенчатой схеме умягчения. Осветленная вода после механических фильтров (МФ-6 шт., двухкамерные, загружены антрацитом), поступает на НКУ по двум трубопроводам.</w:t>
      </w:r>
      <w:r w:rsidR="00C74FF2">
        <w:t xml:space="preserve"> </w:t>
      </w:r>
      <w:r>
        <w:t>По трубопроводу 1 вода подаётся на первую группу фильтров (1,3) Nalcт-+(1,2)Naller,</w:t>
      </w:r>
    </w:p>
    <w:p w14:paraId="51238B71" w14:textId="338E0C66" w:rsidR="00EB261D" w:rsidRDefault="00EB261D" w:rsidP="00EB261D">
      <w:r>
        <w:t>По трубопроводу 2 вода подается на вторую группу фильтров (5,6) Nalcт-(3,4)Naller.</w:t>
      </w:r>
    </w:p>
    <w:p w14:paraId="5BA94677" w14:textId="1BE150E7" w:rsidR="00EB261D" w:rsidRDefault="00EB261D" w:rsidP="00EB261D">
      <w:r>
        <w:t xml:space="preserve">В эксплуатации натрий - катионитовые фильтры 1-й ступени - 4 шт. производительность по </w:t>
      </w:r>
      <w:r w:rsidRPr="00E667AB">
        <w:t xml:space="preserve">200 </w:t>
      </w:r>
      <w:r w:rsidR="00FA6A42" w:rsidRPr="00E667AB">
        <w:t>м3</w:t>
      </w:r>
      <w:r w:rsidRPr="00E667AB">
        <w:t xml:space="preserve"> и 4 шт. фильтра 2-й ступени (производительность по 320 </w:t>
      </w:r>
      <w:r w:rsidR="00FA6A42" w:rsidRPr="00E667AB">
        <w:t>м3</w:t>
      </w:r>
      <w:r w:rsidRPr="00E667AB">
        <w:t>).</w:t>
      </w:r>
    </w:p>
    <w:p w14:paraId="080129F6" w14:textId="77777777" w:rsidR="00EB261D" w:rsidRDefault="00EB261D" w:rsidP="00EB261D">
      <w:r>
        <w:t>Регенерация натрий - катионитовых фильтров производится 8-10% раствором технической поваренной соли. Фильтры загружены ионообменной смолой (сильнокислотным катионитом).</w:t>
      </w:r>
    </w:p>
    <w:p w14:paraId="2FB376F8" w14:textId="77777777" w:rsidR="00EB261D" w:rsidRDefault="00EB261D" w:rsidP="00EB261D">
      <w:r>
        <w:t>Для предупреждения углекислотной коррозии перекачивающих насосов, а также трубопроводов подачи ХОВ на ОПК производится дозировка едкого натра с концентрацией рабочего раствора 2-6% с целью связывания свободной углекислоты.</w:t>
      </w:r>
    </w:p>
    <w:p w14:paraId="12E7CF34" w14:textId="77777777" w:rsidR="00EB261D" w:rsidRDefault="00EB261D" w:rsidP="00EB261D">
      <w:r>
        <w:t>Подпитка теплосети осуществляется насосами НПТС-1, 2, 3 с объемной подачей 320 м3/ч каждый.</w:t>
      </w:r>
    </w:p>
    <w:p w14:paraId="10AE0A94" w14:textId="77777777" w:rsidR="00EB261D" w:rsidRDefault="00EB261D" w:rsidP="00EB261D">
      <w:r>
        <w:t>Баланс производительности водоподготовительных установок теплоносителя, установленных на теплоисточниках, и максимально-часовой подпитки тепловых сетей приведен в таблице 1.27.</w:t>
      </w:r>
    </w:p>
    <w:p w14:paraId="3B438BFD" w14:textId="0A431224" w:rsidR="007E6442" w:rsidRPr="007E6442" w:rsidRDefault="00C52D25" w:rsidP="007E6442">
      <w:pPr>
        <w:jc w:val="right"/>
      </w:pPr>
      <w:r w:rsidRPr="007E6442">
        <w:t>Таблица 1.2</w:t>
      </w:r>
      <w:r w:rsidR="00B46780">
        <w:t>7</w:t>
      </w:r>
      <w:r w:rsidRPr="007E6442">
        <w:t xml:space="preserve"> </w:t>
      </w:r>
    </w:p>
    <w:p w14:paraId="295E46F2" w14:textId="77777777" w:rsidR="00C52D25" w:rsidRPr="007E6442" w:rsidRDefault="00C52D25" w:rsidP="007E6442">
      <w:pPr>
        <w:jc w:val="center"/>
        <w:rPr>
          <w:u w:val="single"/>
        </w:rPr>
      </w:pPr>
      <w:r w:rsidRPr="007E6442">
        <w:rPr>
          <w:u w:val="single"/>
        </w:rPr>
        <w:t>Баланс производительности водоподготовительных установок и максимально-часовых технологических потерь теплоносителя тепловых сетей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22"/>
        <w:gridCol w:w="1415"/>
        <w:gridCol w:w="2407"/>
      </w:tblGrid>
      <w:tr w:rsidR="00C52D25" w14:paraId="7E532A1C" w14:textId="77777777" w:rsidTr="00131E87">
        <w:trPr>
          <w:trHeight w:val="20"/>
        </w:trPr>
        <w:tc>
          <w:tcPr>
            <w:tcW w:w="2955" w:type="pct"/>
            <w:tcBorders>
              <w:top w:val="single" w:sz="4" w:space="0" w:color="auto"/>
              <w:left w:val="single" w:sz="4" w:space="0" w:color="auto"/>
              <w:bottom w:val="single" w:sz="4" w:space="0" w:color="auto"/>
              <w:right w:val="single" w:sz="4" w:space="0" w:color="auto"/>
            </w:tcBorders>
            <w:vAlign w:val="center"/>
            <w:hideMark/>
          </w:tcPr>
          <w:p w14:paraId="20D48A2F" w14:textId="77777777" w:rsidR="00C52D25" w:rsidRDefault="00C52D25">
            <w:pPr>
              <w:spacing w:after="0" w:line="240" w:lineRule="auto"/>
              <w:ind w:firstLine="0"/>
              <w:jc w:val="center"/>
              <w:rPr>
                <w:rFonts w:cs="Arial"/>
                <w:b/>
                <w:sz w:val="20"/>
                <w:szCs w:val="20"/>
              </w:rPr>
            </w:pPr>
            <w:r>
              <w:rPr>
                <w:rFonts w:cs="Arial"/>
                <w:b/>
                <w:sz w:val="20"/>
                <w:szCs w:val="20"/>
              </w:rPr>
              <w:t>Параметры</w:t>
            </w:r>
          </w:p>
        </w:tc>
        <w:tc>
          <w:tcPr>
            <w:tcW w:w="757" w:type="pct"/>
            <w:tcBorders>
              <w:top w:val="single" w:sz="4" w:space="0" w:color="auto"/>
              <w:left w:val="single" w:sz="4" w:space="0" w:color="auto"/>
              <w:bottom w:val="single" w:sz="4" w:space="0" w:color="auto"/>
              <w:right w:val="single" w:sz="4" w:space="0" w:color="auto"/>
            </w:tcBorders>
            <w:vAlign w:val="center"/>
            <w:hideMark/>
          </w:tcPr>
          <w:p w14:paraId="14C5DF81" w14:textId="77777777" w:rsidR="00C52D25" w:rsidRDefault="00C52D25">
            <w:pPr>
              <w:spacing w:after="0" w:line="240" w:lineRule="auto"/>
              <w:ind w:firstLine="0"/>
              <w:jc w:val="center"/>
              <w:rPr>
                <w:rFonts w:cs="Arial"/>
                <w:b/>
                <w:sz w:val="20"/>
                <w:szCs w:val="20"/>
              </w:rPr>
            </w:pPr>
            <w:r>
              <w:rPr>
                <w:rFonts w:cs="Arial"/>
                <w:b/>
                <w:sz w:val="20"/>
                <w:szCs w:val="20"/>
              </w:rPr>
              <w:t>Размерность</w:t>
            </w:r>
          </w:p>
        </w:tc>
        <w:tc>
          <w:tcPr>
            <w:tcW w:w="1288" w:type="pct"/>
            <w:tcBorders>
              <w:top w:val="single" w:sz="4" w:space="0" w:color="auto"/>
              <w:left w:val="single" w:sz="4" w:space="0" w:color="auto"/>
              <w:bottom w:val="single" w:sz="4" w:space="0" w:color="auto"/>
              <w:right w:val="single" w:sz="4" w:space="0" w:color="auto"/>
            </w:tcBorders>
            <w:vAlign w:val="center"/>
            <w:hideMark/>
          </w:tcPr>
          <w:p w14:paraId="061C14B5" w14:textId="77777777" w:rsidR="00C52D25" w:rsidRDefault="00C52D25">
            <w:pPr>
              <w:spacing w:after="0" w:line="240" w:lineRule="auto"/>
              <w:ind w:firstLine="0"/>
              <w:jc w:val="center"/>
              <w:rPr>
                <w:rFonts w:cs="Arial"/>
                <w:b/>
                <w:sz w:val="20"/>
                <w:szCs w:val="20"/>
              </w:rPr>
            </w:pPr>
            <w:r>
              <w:rPr>
                <w:rFonts w:cs="Arial"/>
                <w:b/>
                <w:sz w:val="20"/>
                <w:szCs w:val="20"/>
              </w:rPr>
              <w:t>Значения</w:t>
            </w:r>
          </w:p>
        </w:tc>
      </w:tr>
      <w:tr w:rsidR="00C52D25" w14:paraId="2043D7A3" w14:textId="77777777" w:rsidTr="00131E87">
        <w:trPr>
          <w:trHeight w:val="20"/>
        </w:trPr>
        <w:tc>
          <w:tcPr>
            <w:tcW w:w="2955" w:type="pct"/>
            <w:tcBorders>
              <w:top w:val="single" w:sz="4" w:space="0" w:color="auto"/>
              <w:left w:val="single" w:sz="4" w:space="0" w:color="auto"/>
              <w:bottom w:val="single" w:sz="4" w:space="0" w:color="auto"/>
              <w:right w:val="single" w:sz="4" w:space="0" w:color="auto"/>
            </w:tcBorders>
            <w:vAlign w:val="center"/>
            <w:hideMark/>
          </w:tcPr>
          <w:p w14:paraId="57836384" w14:textId="77777777" w:rsidR="00C52D25" w:rsidRDefault="00C52D25">
            <w:pPr>
              <w:spacing w:after="0" w:line="240" w:lineRule="auto"/>
              <w:ind w:firstLine="0"/>
              <w:rPr>
                <w:rFonts w:cs="Arial"/>
                <w:sz w:val="20"/>
                <w:szCs w:val="20"/>
              </w:rPr>
            </w:pPr>
            <w:r>
              <w:rPr>
                <w:rFonts w:cs="Arial"/>
                <w:sz w:val="20"/>
                <w:szCs w:val="20"/>
              </w:rPr>
              <w:t>Производительность ВПУ</w:t>
            </w:r>
          </w:p>
        </w:tc>
        <w:tc>
          <w:tcPr>
            <w:tcW w:w="757" w:type="pct"/>
            <w:tcBorders>
              <w:top w:val="single" w:sz="4" w:space="0" w:color="auto"/>
              <w:left w:val="single" w:sz="4" w:space="0" w:color="auto"/>
              <w:bottom w:val="single" w:sz="4" w:space="0" w:color="auto"/>
              <w:right w:val="single" w:sz="4" w:space="0" w:color="auto"/>
            </w:tcBorders>
            <w:vAlign w:val="center"/>
            <w:hideMark/>
          </w:tcPr>
          <w:p w14:paraId="668D95CB" w14:textId="77777777" w:rsidR="00C52D25" w:rsidRDefault="00C52D25">
            <w:pPr>
              <w:spacing w:after="0" w:line="240" w:lineRule="auto"/>
              <w:ind w:firstLine="0"/>
              <w:jc w:val="center"/>
              <w:rPr>
                <w:rFonts w:cs="Arial"/>
                <w:sz w:val="20"/>
                <w:szCs w:val="20"/>
              </w:rPr>
            </w:pPr>
            <w:r>
              <w:rPr>
                <w:rFonts w:cs="Arial"/>
                <w:sz w:val="20"/>
                <w:szCs w:val="20"/>
              </w:rPr>
              <w:t>тонн/ч</w:t>
            </w:r>
          </w:p>
        </w:tc>
        <w:tc>
          <w:tcPr>
            <w:tcW w:w="1288" w:type="pct"/>
            <w:tcBorders>
              <w:top w:val="single" w:sz="4" w:space="0" w:color="auto"/>
              <w:left w:val="single" w:sz="4" w:space="0" w:color="auto"/>
              <w:bottom w:val="single" w:sz="4" w:space="0" w:color="auto"/>
              <w:right w:val="single" w:sz="4" w:space="0" w:color="auto"/>
            </w:tcBorders>
            <w:vAlign w:val="center"/>
            <w:hideMark/>
          </w:tcPr>
          <w:p w14:paraId="60B87A97" w14:textId="77777777" w:rsidR="00C52D25" w:rsidRDefault="00C52D25">
            <w:pPr>
              <w:spacing w:after="0" w:line="240" w:lineRule="auto"/>
              <w:ind w:firstLine="0"/>
              <w:jc w:val="center"/>
              <w:rPr>
                <w:rFonts w:cs="Arial"/>
                <w:sz w:val="20"/>
                <w:szCs w:val="20"/>
              </w:rPr>
            </w:pPr>
            <w:r>
              <w:rPr>
                <w:rFonts w:cs="Arial"/>
                <w:sz w:val="20"/>
                <w:szCs w:val="20"/>
              </w:rPr>
              <w:t>600</w:t>
            </w:r>
          </w:p>
        </w:tc>
      </w:tr>
      <w:tr w:rsidR="00C52D25" w14:paraId="2604DDE5" w14:textId="77777777" w:rsidTr="00131E87">
        <w:trPr>
          <w:trHeight w:val="20"/>
        </w:trPr>
        <w:tc>
          <w:tcPr>
            <w:tcW w:w="2955" w:type="pct"/>
            <w:tcBorders>
              <w:top w:val="single" w:sz="4" w:space="0" w:color="auto"/>
              <w:left w:val="single" w:sz="4" w:space="0" w:color="auto"/>
              <w:bottom w:val="single" w:sz="4" w:space="0" w:color="auto"/>
              <w:right w:val="single" w:sz="4" w:space="0" w:color="auto"/>
            </w:tcBorders>
            <w:vAlign w:val="center"/>
            <w:hideMark/>
          </w:tcPr>
          <w:p w14:paraId="65B44774" w14:textId="77777777" w:rsidR="00C52D25" w:rsidRDefault="00C52D25">
            <w:pPr>
              <w:spacing w:after="0" w:line="240" w:lineRule="auto"/>
              <w:ind w:firstLine="0"/>
              <w:rPr>
                <w:rFonts w:cs="Arial"/>
                <w:sz w:val="20"/>
                <w:szCs w:val="20"/>
              </w:rPr>
            </w:pPr>
            <w:r>
              <w:rPr>
                <w:rFonts w:cs="Arial"/>
                <w:sz w:val="20"/>
                <w:szCs w:val="20"/>
              </w:rPr>
              <w:t>Средневзвешенный срок службы</w:t>
            </w:r>
          </w:p>
        </w:tc>
        <w:tc>
          <w:tcPr>
            <w:tcW w:w="757" w:type="pct"/>
            <w:tcBorders>
              <w:top w:val="single" w:sz="4" w:space="0" w:color="auto"/>
              <w:left w:val="single" w:sz="4" w:space="0" w:color="auto"/>
              <w:bottom w:val="single" w:sz="4" w:space="0" w:color="auto"/>
              <w:right w:val="single" w:sz="4" w:space="0" w:color="auto"/>
            </w:tcBorders>
            <w:vAlign w:val="center"/>
            <w:hideMark/>
          </w:tcPr>
          <w:p w14:paraId="502612AB" w14:textId="77777777" w:rsidR="00C52D25" w:rsidRDefault="00C52D25">
            <w:pPr>
              <w:spacing w:after="0" w:line="240" w:lineRule="auto"/>
              <w:ind w:firstLine="0"/>
              <w:jc w:val="center"/>
              <w:rPr>
                <w:rFonts w:cs="Arial"/>
                <w:sz w:val="20"/>
                <w:szCs w:val="20"/>
              </w:rPr>
            </w:pPr>
            <w:r>
              <w:rPr>
                <w:rFonts w:cs="Arial"/>
                <w:sz w:val="20"/>
                <w:szCs w:val="20"/>
              </w:rPr>
              <w:t>Лет</w:t>
            </w:r>
          </w:p>
        </w:tc>
        <w:tc>
          <w:tcPr>
            <w:tcW w:w="1288" w:type="pct"/>
            <w:tcBorders>
              <w:top w:val="single" w:sz="4" w:space="0" w:color="auto"/>
              <w:left w:val="single" w:sz="4" w:space="0" w:color="auto"/>
              <w:bottom w:val="single" w:sz="4" w:space="0" w:color="auto"/>
              <w:right w:val="single" w:sz="4" w:space="0" w:color="auto"/>
            </w:tcBorders>
            <w:vAlign w:val="center"/>
            <w:hideMark/>
          </w:tcPr>
          <w:p w14:paraId="5FA708AE" w14:textId="77777777" w:rsidR="00C52D25" w:rsidRDefault="00C52D25">
            <w:pPr>
              <w:spacing w:after="0" w:line="240" w:lineRule="auto"/>
              <w:ind w:firstLine="0"/>
              <w:jc w:val="center"/>
              <w:rPr>
                <w:rFonts w:cs="Arial"/>
                <w:sz w:val="20"/>
                <w:szCs w:val="20"/>
              </w:rPr>
            </w:pPr>
            <w:r>
              <w:rPr>
                <w:rFonts w:cs="Arial"/>
                <w:sz w:val="20"/>
                <w:szCs w:val="20"/>
              </w:rPr>
              <w:t>20</w:t>
            </w:r>
          </w:p>
        </w:tc>
      </w:tr>
      <w:tr w:rsidR="00C52D25" w14:paraId="0A41BEDB" w14:textId="77777777" w:rsidTr="00131E87">
        <w:trPr>
          <w:trHeight w:val="20"/>
        </w:trPr>
        <w:tc>
          <w:tcPr>
            <w:tcW w:w="2955" w:type="pct"/>
            <w:tcBorders>
              <w:top w:val="single" w:sz="4" w:space="0" w:color="auto"/>
              <w:left w:val="single" w:sz="4" w:space="0" w:color="auto"/>
              <w:bottom w:val="single" w:sz="4" w:space="0" w:color="auto"/>
              <w:right w:val="single" w:sz="4" w:space="0" w:color="auto"/>
            </w:tcBorders>
            <w:vAlign w:val="center"/>
            <w:hideMark/>
          </w:tcPr>
          <w:p w14:paraId="23C15623" w14:textId="77777777" w:rsidR="00C52D25" w:rsidRDefault="00C52D25">
            <w:pPr>
              <w:spacing w:after="0" w:line="240" w:lineRule="auto"/>
              <w:ind w:firstLine="0"/>
              <w:rPr>
                <w:rFonts w:cs="Arial"/>
                <w:sz w:val="20"/>
                <w:szCs w:val="20"/>
              </w:rPr>
            </w:pPr>
            <w:r>
              <w:rPr>
                <w:rFonts w:cs="Arial"/>
                <w:sz w:val="20"/>
                <w:szCs w:val="20"/>
              </w:rPr>
              <w:t>Располагаемая производительность ВПУ</w:t>
            </w:r>
          </w:p>
        </w:tc>
        <w:tc>
          <w:tcPr>
            <w:tcW w:w="757" w:type="pct"/>
            <w:tcBorders>
              <w:top w:val="single" w:sz="4" w:space="0" w:color="auto"/>
              <w:left w:val="single" w:sz="4" w:space="0" w:color="auto"/>
              <w:bottom w:val="single" w:sz="4" w:space="0" w:color="auto"/>
              <w:right w:val="single" w:sz="4" w:space="0" w:color="auto"/>
            </w:tcBorders>
            <w:vAlign w:val="center"/>
            <w:hideMark/>
          </w:tcPr>
          <w:p w14:paraId="4B123C2E" w14:textId="77777777" w:rsidR="00C52D25" w:rsidRDefault="00C52D25">
            <w:pPr>
              <w:spacing w:after="0" w:line="240" w:lineRule="auto"/>
              <w:ind w:firstLine="0"/>
              <w:jc w:val="center"/>
              <w:rPr>
                <w:rFonts w:cs="Arial"/>
                <w:sz w:val="20"/>
                <w:szCs w:val="20"/>
              </w:rPr>
            </w:pPr>
            <w:r>
              <w:rPr>
                <w:rFonts w:cs="Arial"/>
                <w:sz w:val="20"/>
                <w:szCs w:val="20"/>
              </w:rPr>
              <w:t>тонн/ч</w:t>
            </w:r>
          </w:p>
        </w:tc>
        <w:tc>
          <w:tcPr>
            <w:tcW w:w="1288" w:type="pct"/>
            <w:tcBorders>
              <w:top w:val="single" w:sz="4" w:space="0" w:color="auto"/>
              <w:left w:val="single" w:sz="4" w:space="0" w:color="auto"/>
              <w:bottom w:val="single" w:sz="4" w:space="0" w:color="auto"/>
              <w:right w:val="single" w:sz="4" w:space="0" w:color="auto"/>
            </w:tcBorders>
            <w:vAlign w:val="center"/>
            <w:hideMark/>
          </w:tcPr>
          <w:p w14:paraId="159B84C9" w14:textId="77777777" w:rsidR="00C52D25" w:rsidRDefault="00C52D25">
            <w:pPr>
              <w:spacing w:after="0" w:line="240" w:lineRule="auto"/>
              <w:ind w:firstLine="0"/>
              <w:jc w:val="center"/>
              <w:rPr>
                <w:rFonts w:cs="Arial"/>
                <w:sz w:val="20"/>
                <w:szCs w:val="20"/>
              </w:rPr>
            </w:pPr>
            <w:r>
              <w:rPr>
                <w:rFonts w:cs="Arial"/>
                <w:sz w:val="20"/>
                <w:szCs w:val="20"/>
              </w:rPr>
              <w:t>600</w:t>
            </w:r>
          </w:p>
        </w:tc>
      </w:tr>
      <w:tr w:rsidR="00C52D25" w14:paraId="4A2EA5BE" w14:textId="77777777" w:rsidTr="00131E87">
        <w:trPr>
          <w:trHeight w:val="20"/>
        </w:trPr>
        <w:tc>
          <w:tcPr>
            <w:tcW w:w="2955" w:type="pct"/>
            <w:tcBorders>
              <w:top w:val="single" w:sz="4" w:space="0" w:color="auto"/>
              <w:left w:val="single" w:sz="4" w:space="0" w:color="auto"/>
              <w:bottom w:val="single" w:sz="4" w:space="0" w:color="auto"/>
              <w:right w:val="single" w:sz="4" w:space="0" w:color="auto"/>
            </w:tcBorders>
            <w:vAlign w:val="center"/>
            <w:hideMark/>
          </w:tcPr>
          <w:p w14:paraId="17439501" w14:textId="77777777" w:rsidR="00C52D25" w:rsidRDefault="00C52D25">
            <w:pPr>
              <w:spacing w:after="0" w:line="240" w:lineRule="auto"/>
              <w:ind w:firstLine="0"/>
              <w:rPr>
                <w:rFonts w:cs="Arial"/>
                <w:sz w:val="20"/>
                <w:szCs w:val="20"/>
              </w:rPr>
            </w:pPr>
            <w:r>
              <w:rPr>
                <w:rFonts w:cs="Arial"/>
                <w:sz w:val="20"/>
                <w:szCs w:val="20"/>
              </w:rPr>
              <w:t>Потери располагаемой производительности</w:t>
            </w:r>
          </w:p>
        </w:tc>
        <w:tc>
          <w:tcPr>
            <w:tcW w:w="757" w:type="pct"/>
            <w:tcBorders>
              <w:top w:val="single" w:sz="4" w:space="0" w:color="auto"/>
              <w:left w:val="single" w:sz="4" w:space="0" w:color="auto"/>
              <w:bottom w:val="single" w:sz="4" w:space="0" w:color="auto"/>
              <w:right w:val="single" w:sz="4" w:space="0" w:color="auto"/>
            </w:tcBorders>
            <w:vAlign w:val="center"/>
            <w:hideMark/>
          </w:tcPr>
          <w:p w14:paraId="16B7F8BE" w14:textId="77777777" w:rsidR="00C52D25" w:rsidRDefault="00C52D25">
            <w:pPr>
              <w:spacing w:after="0" w:line="240" w:lineRule="auto"/>
              <w:ind w:firstLine="0"/>
              <w:jc w:val="center"/>
              <w:rPr>
                <w:rFonts w:cs="Arial"/>
                <w:sz w:val="20"/>
                <w:szCs w:val="20"/>
              </w:rPr>
            </w:pPr>
            <w:r>
              <w:rPr>
                <w:rFonts w:cs="Arial"/>
                <w:sz w:val="20"/>
                <w:szCs w:val="20"/>
              </w:rPr>
              <w:t>%</w:t>
            </w:r>
          </w:p>
        </w:tc>
        <w:tc>
          <w:tcPr>
            <w:tcW w:w="1288" w:type="pct"/>
            <w:tcBorders>
              <w:top w:val="single" w:sz="4" w:space="0" w:color="auto"/>
              <w:left w:val="single" w:sz="4" w:space="0" w:color="auto"/>
              <w:bottom w:val="single" w:sz="4" w:space="0" w:color="auto"/>
              <w:right w:val="single" w:sz="4" w:space="0" w:color="auto"/>
            </w:tcBorders>
            <w:vAlign w:val="center"/>
            <w:hideMark/>
          </w:tcPr>
          <w:p w14:paraId="2ACE5F66" w14:textId="77777777" w:rsidR="00C52D25" w:rsidRDefault="00C52D25">
            <w:pPr>
              <w:spacing w:after="0" w:line="240" w:lineRule="auto"/>
              <w:ind w:firstLine="0"/>
              <w:jc w:val="center"/>
              <w:rPr>
                <w:rFonts w:cs="Arial"/>
                <w:sz w:val="20"/>
                <w:szCs w:val="20"/>
              </w:rPr>
            </w:pPr>
            <w:r>
              <w:rPr>
                <w:rFonts w:cs="Arial"/>
                <w:sz w:val="20"/>
                <w:szCs w:val="20"/>
              </w:rPr>
              <w:t>нет</w:t>
            </w:r>
          </w:p>
        </w:tc>
      </w:tr>
      <w:tr w:rsidR="00C52D25" w14:paraId="0F0A12CA" w14:textId="77777777" w:rsidTr="00131E87">
        <w:trPr>
          <w:trHeight w:val="20"/>
        </w:trPr>
        <w:tc>
          <w:tcPr>
            <w:tcW w:w="2955" w:type="pct"/>
            <w:tcBorders>
              <w:top w:val="single" w:sz="4" w:space="0" w:color="auto"/>
              <w:left w:val="single" w:sz="4" w:space="0" w:color="auto"/>
              <w:bottom w:val="single" w:sz="4" w:space="0" w:color="auto"/>
              <w:right w:val="single" w:sz="4" w:space="0" w:color="auto"/>
            </w:tcBorders>
            <w:vAlign w:val="center"/>
            <w:hideMark/>
          </w:tcPr>
          <w:p w14:paraId="7A99541E" w14:textId="77777777" w:rsidR="00C52D25" w:rsidRDefault="00C52D25">
            <w:pPr>
              <w:spacing w:after="0" w:line="240" w:lineRule="auto"/>
              <w:ind w:firstLine="0"/>
              <w:rPr>
                <w:rFonts w:cs="Arial"/>
                <w:sz w:val="20"/>
                <w:szCs w:val="20"/>
              </w:rPr>
            </w:pPr>
            <w:r>
              <w:rPr>
                <w:rFonts w:cs="Arial"/>
                <w:sz w:val="20"/>
                <w:szCs w:val="20"/>
              </w:rPr>
              <w:t>Собственные нужды</w:t>
            </w:r>
          </w:p>
        </w:tc>
        <w:tc>
          <w:tcPr>
            <w:tcW w:w="757" w:type="pct"/>
            <w:tcBorders>
              <w:top w:val="single" w:sz="4" w:space="0" w:color="auto"/>
              <w:left w:val="single" w:sz="4" w:space="0" w:color="auto"/>
              <w:bottom w:val="single" w:sz="4" w:space="0" w:color="auto"/>
              <w:right w:val="single" w:sz="4" w:space="0" w:color="auto"/>
            </w:tcBorders>
            <w:vAlign w:val="center"/>
            <w:hideMark/>
          </w:tcPr>
          <w:p w14:paraId="673D0AE4" w14:textId="77777777" w:rsidR="00C52D25" w:rsidRDefault="00C52D25">
            <w:pPr>
              <w:spacing w:after="0" w:line="240" w:lineRule="auto"/>
              <w:ind w:firstLine="0"/>
              <w:jc w:val="center"/>
              <w:rPr>
                <w:rFonts w:cs="Arial"/>
                <w:sz w:val="20"/>
                <w:szCs w:val="20"/>
              </w:rPr>
            </w:pPr>
            <w:r>
              <w:rPr>
                <w:rFonts w:cs="Arial"/>
                <w:sz w:val="20"/>
                <w:szCs w:val="20"/>
              </w:rPr>
              <w:t>тонн/ч</w:t>
            </w:r>
          </w:p>
        </w:tc>
        <w:tc>
          <w:tcPr>
            <w:tcW w:w="1288" w:type="pct"/>
            <w:tcBorders>
              <w:top w:val="single" w:sz="4" w:space="0" w:color="auto"/>
              <w:left w:val="single" w:sz="4" w:space="0" w:color="auto"/>
              <w:bottom w:val="single" w:sz="4" w:space="0" w:color="auto"/>
              <w:right w:val="single" w:sz="4" w:space="0" w:color="auto"/>
            </w:tcBorders>
            <w:vAlign w:val="center"/>
            <w:hideMark/>
          </w:tcPr>
          <w:p w14:paraId="2BD7C0BE" w14:textId="24FD8372" w:rsidR="00C52D25" w:rsidRDefault="00C52D25">
            <w:pPr>
              <w:spacing w:after="0" w:line="240" w:lineRule="auto"/>
              <w:ind w:firstLine="0"/>
              <w:jc w:val="center"/>
              <w:rPr>
                <w:rFonts w:cs="Arial"/>
                <w:sz w:val="20"/>
                <w:szCs w:val="20"/>
              </w:rPr>
            </w:pPr>
            <w:r>
              <w:rPr>
                <w:rFonts w:cs="Arial"/>
                <w:sz w:val="20"/>
                <w:szCs w:val="20"/>
              </w:rPr>
              <w:t>30</w:t>
            </w:r>
          </w:p>
        </w:tc>
      </w:tr>
      <w:tr w:rsidR="00C52D25" w14:paraId="70A3C8C1" w14:textId="77777777" w:rsidTr="00131E87">
        <w:trPr>
          <w:trHeight w:val="20"/>
        </w:trPr>
        <w:tc>
          <w:tcPr>
            <w:tcW w:w="2955" w:type="pct"/>
            <w:tcBorders>
              <w:top w:val="single" w:sz="4" w:space="0" w:color="auto"/>
              <w:left w:val="single" w:sz="4" w:space="0" w:color="auto"/>
              <w:bottom w:val="single" w:sz="4" w:space="0" w:color="auto"/>
              <w:right w:val="single" w:sz="4" w:space="0" w:color="auto"/>
            </w:tcBorders>
            <w:vAlign w:val="center"/>
            <w:hideMark/>
          </w:tcPr>
          <w:p w14:paraId="107F9A17" w14:textId="77777777" w:rsidR="00C52D25" w:rsidRDefault="00C52D25">
            <w:pPr>
              <w:spacing w:after="0" w:line="240" w:lineRule="auto"/>
              <w:ind w:firstLine="0"/>
              <w:rPr>
                <w:rFonts w:cs="Arial"/>
                <w:sz w:val="20"/>
                <w:szCs w:val="20"/>
              </w:rPr>
            </w:pPr>
            <w:r>
              <w:rPr>
                <w:rFonts w:cs="Arial"/>
                <w:sz w:val="20"/>
                <w:szCs w:val="20"/>
              </w:rPr>
              <w:t>Количество баков-аккумуляторов теплоносителя</w:t>
            </w:r>
          </w:p>
        </w:tc>
        <w:tc>
          <w:tcPr>
            <w:tcW w:w="757" w:type="pct"/>
            <w:tcBorders>
              <w:top w:val="single" w:sz="4" w:space="0" w:color="auto"/>
              <w:left w:val="single" w:sz="4" w:space="0" w:color="auto"/>
              <w:bottom w:val="single" w:sz="4" w:space="0" w:color="auto"/>
              <w:right w:val="single" w:sz="4" w:space="0" w:color="auto"/>
            </w:tcBorders>
            <w:vAlign w:val="center"/>
            <w:hideMark/>
          </w:tcPr>
          <w:p w14:paraId="0A471B82" w14:textId="77777777" w:rsidR="00C52D25" w:rsidRDefault="00C52D25">
            <w:pPr>
              <w:spacing w:after="0" w:line="240" w:lineRule="auto"/>
              <w:ind w:firstLine="0"/>
              <w:jc w:val="center"/>
              <w:rPr>
                <w:rFonts w:cs="Arial"/>
                <w:sz w:val="20"/>
                <w:szCs w:val="20"/>
              </w:rPr>
            </w:pPr>
            <w:r>
              <w:rPr>
                <w:rFonts w:cs="Arial"/>
                <w:sz w:val="20"/>
                <w:szCs w:val="20"/>
              </w:rPr>
              <w:t>Ед.</w:t>
            </w:r>
          </w:p>
        </w:tc>
        <w:tc>
          <w:tcPr>
            <w:tcW w:w="1288" w:type="pct"/>
            <w:tcBorders>
              <w:top w:val="single" w:sz="4" w:space="0" w:color="auto"/>
              <w:left w:val="single" w:sz="4" w:space="0" w:color="auto"/>
              <w:bottom w:val="single" w:sz="4" w:space="0" w:color="auto"/>
              <w:right w:val="single" w:sz="4" w:space="0" w:color="auto"/>
            </w:tcBorders>
            <w:vAlign w:val="center"/>
            <w:hideMark/>
          </w:tcPr>
          <w:p w14:paraId="64F6F1B6" w14:textId="77777777" w:rsidR="00C52D25" w:rsidRDefault="00C52D25">
            <w:pPr>
              <w:spacing w:after="0" w:line="240" w:lineRule="auto"/>
              <w:ind w:firstLine="0"/>
              <w:jc w:val="center"/>
              <w:rPr>
                <w:rFonts w:cs="Arial"/>
                <w:sz w:val="20"/>
                <w:szCs w:val="20"/>
              </w:rPr>
            </w:pPr>
            <w:r>
              <w:rPr>
                <w:rFonts w:cs="Arial"/>
                <w:sz w:val="20"/>
                <w:szCs w:val="20"/>
              </w:rPr>
              <w:t>2</w:t>
            </w:r>
          </w:p>
        </w:tc>
      </w:tr>
      <w:tr w:rsidR="00C52D25" w14:paraId="0B099D82" w14:textId="77777777" w:rsidTr="00131E87">
        <w:trPr>
          <w:trHeight w:val="20"/>
        </w:trPr>
        <w:tc>
          <w:tcPr>
            <w:tcW w:w="2955" w:type="pct"/>
            <w:tcBorders>
              <w:top w:val="single" w:sz="4" w:space="0" w:color="auto"/>
              <w:left w:val="single" w:sz="4" w:space="0" w:color="auto"/>
              <w:bottom w:val="single" w:sz="4" w:space="0" w:color="auto"/>
              <w:right w:val="single" w:sz="4" w:space="0" w:color="auto"/>
            </w:tcBorders>
            <w:vAlign w:val="center"/>
            <w:hideMark/>
          </w:tcPr>
          <w:p w14:paraId="565974B2" w14:textId="77777777" w:rsidR="00C52D25" w:rsidRDefault="00C52D25">
            <w:pPr>
              <w:spacing w:after="0" w:line="240" w:lineRule="auto"/>
              <w:ind w:firstLine="0"/>
              <w:rPr>
                <w:rFonts w:cs="Arial"/>
                <w:sz w:val="20"/>
                <w:szCs w:val="20"/>
              </w:rPr>
            </w:pPr>
            <w:r>
              <w:rPr>
                <w:rFonts w:cs="Arial"/>
                <w:sz w:val="20"/>
                <w:szCs w:val="20"/>
              </w:rPr>
              <w:t>Емкость баков аккумуляторов</w:t>
            </w:r>
          </w:p>
        </w:tc>
        <w:tc>
          <w:tcPr>
            <w:tcW w:w="757" w:type="pct"/>
            <w:tcBorders>
              <w:top w:val="single" w:sz="4" w:space="0" w:color="auto"/>
              <w:left w:val="single" w:sz="4" w:space="0" w:color="auto"/>
              <w:bottom w:val="single" w:sz="4" w:space="0" w:color="auto"/>
              <w:right w:val="single" w:sz="4" w:space="0" w:color="auto"/>
            </w:tcBorders>
            <w:vAlign w:val="center"/>
            <w:hideMark/>
          </w:tcPr>
          <w:p w14:paraId="40DEAFC0" w14:textId="77777777" w:rsidR="00C52D25" w:rsidRDefault="00C52D25">
            <w:pPr>
              <w:spacing w:after="0" w:line="240" w:lineRule="auto"/>
              <w:ind w:firstLine="0"/>
              <w:jc w:val="center"/>
              <w:rPr>
                <w:rFonts w:cs="Arial"/>
                <w:sz w:val="20"/>
                <w:szCs w:val="20"/>
              </w:rPr>
            </w:pPr>
            <w:r>
              <w:rPr>
                <w:rFonts w:cs="Arial"/>
                <w:sz w:val="20"/>
                <w:szCs w:val="20"/>
              </w:rPr>
              <w:t>тыс. м3</w:t>
            </w:r>
          </w:p>
        </w:tc>
        <w:tc>
          <w:tcPr>
            <w:tcW w:w="1288" w:type="pct"/>
            <w:tcBorders>
              <w:top w:val="single" w:sz="4" w:space="0" w:color="auto"/>
              <w:left w:val="single" w:sz="4" w:space="0" w:color="auto"/>
              <w:bottom w:val="single" w:sz="4" w:space="0" w:color="auto"/>
              <w:right w:val="single" w:sz="4" w:space="0" w:color="auto"/>
            </w:tcBorders>
            <w:vAlign w:val="center"/>
            <w:hideMark/>
          </w:tcPr>
          <w:p w14:paraId="3A091F7C" w14:textId="77777777" w:rsidR="00C52D25" w:rsidRDefault="00C52D25">
            <w:pPr>
              <w:spacing w:after="0" w:line="240" w:lineRule="auto"/>
              <w:ind w:firstLine="0"/>
              <w:jc w:val="center"/>
              <w:rPr>
                <w:rFonts w:cs="Arial"/>
                <w:sz w:val="20"/>
                <w:szCs w:val="20"/>
              </w:rPr>
            </w:pPr>
            <w:r>
              <w:rPr>
                <w:rFonts w:cs="Arial"/>
                <w:sz w:val="20"/>
                <w:szCs w:val="20"/>
              </w:rPr>
              <w:t>2*1</w:t>
            </w:r>
          </w:p>
        </w:tc>
      </w:tr>
      <w:tr w:rsidR="00C52D25" w14:paraId="74CC09A7" w14:textId="77777777" w:rsidTr="00131E87">
        <w:trPr>
          <w:trHeight w:val="20"/>
        </w:trPr>
        <w:tc>
          <w:tcPr>
            <w:tcW w:w="2955" w:type="pct"/>
            <w:tcBorders>
              <w:top w:val="single" w:sz="4" w:space="0" w:color="auto"/>
              <w:left w:val="single" w:sz="4" w:space="0" w:color="auto"/>
              <w:bottom w:val="single" w:sz="4" w:space="0" w:color="auto"/>
              <w:right w:val="single" w:sz="4" w:space="0" w:color="auto"/>
            </w:tcBorders>
            <w:vAlign w:val="center"/>
            <w:hideMark/>
          </w:tcPr>
          <w:p w14:paraId="0AEC4651" w14:textId="77777777" w:rsidR="00C52D25" w:rsidRDefault="00C52D25">
            <w:pPr>
              <w:spacing w:after="0" w:line="240" w:lineRule="auto"/>
              <w:ind w:firstLine="0"/>
              <w:rPr>
                <w:rFonts w:cs="Arial"/>
                <w:sz w:val="20"/>
                <w:szCs w:val="20"/>
              </w:rPr>
            </w:pPr>
            <w:r>
              <w:rPr>
                <w:rFonts w:cs="Arial"/>
                <w:sz w:val="20"/>
                <w:szCs w:val="20"/>
              </w:rPr>
              <w:t>Всего подпитка тепловой сети, в т.ч.:</w:t>
            </w:r>
          </w:p>
        </w:tc>
        <w:tc>
          <w:tcPr>
            <w:tcW w:w="757" w:type="pct"/>
            <w:tcBorders>
              <w:top w:val="single" w:sz="4" w:space="0" w:color="auto"/>
              <w:left w:val="single" w:sz="4" w:space="0" w:color="auto"/>
              <w:bottom w:val="single" w:sz="4" w:space="0" w:color="auto"/>
              <w:right w:val="single" w:sz="4" w:space="0" w:color="auto"/>
            </w:tcBorders>
            <w:vAlign w:val="center"/>
            <w:hideMark/>
          </w:tcPr>
          <w:p w14:paraId="25524CD9" w14:textId="77777777" w:rsidR="00C52D25" w:rsidRDefault="00C52D25">
            <w:pPr>
              <w:spacing w:after="0" w:line="240" w:lineRule="auto"/>
              <w:ind w:firstLine="0"/>
              <w:jc w:val="center"/>
              <w:rPr>
                <w:rFonts w:cs="Arial"/>
                <w:sz w:val="20"/>
                <w:szCs w:val="20"/>
              </w:rPr>
            </w:pPr>
            <w:r>
              <w:rPr>
                <w:rFonts w:cs="Arial"/>
                <w:sz w:val="20"/>
                <w:szCs w:val="20"/>
              </w:rPr>
              <w:t>тонн/ч</w:t>
            </w:r>
          </w:p>
        </w:tc>
        <w:tc>
          <w:tcPr>
            <w:tcW w:w="1288" w:type="pct"/>
            <w:tcBorders>
              <w:top w:val="single" w:sz="4" w:space="0" w:color="auto"/>
              <w:left w:val="single" w:sz="4" w:space="0" w:color="auto"/>
              <w:bottom w:val="single" w:sz="4" w:space="0" w:color="auto"/>
              <w:right w:val="single" w:sz="4" w:space="0" w:color="auto"/>
            </w:tcBorders>
            <w:vAlign w:val="center"/>
            <w:hideMark/>
          </w:tcPr>
          <w:p w14:paraId="615AD5E1" w14:textId="07A4A477" w:rsidR="00C52D25" w:rsidRDefault="00B235BF">
            <w:pPr>
              <w:spacing w:after="0" w:line="240" w:lineRule="auto"/>
              <w:ind w:firstLine="0"/>
              <w:jc w:val="center"/>
              <w:rPr>
                <w:rFonts w:cs="Arial"/>
                <w:sz w:val="20"/>
                <w:szCs w:val="20"/>
              </w:rPr>
            </w:pPr>
            <w:r>
              <w:rPr>
                <w:rFonts w:cs="Arial"/>
                <w:sz w:val="20"/>
                <w:szCs w:val="20"/>
              </w:rPr>
              <w:t>16</w:t>
            </w:r>
            <w:r w:rsidR="00C52D25">
              <w:rPr>
                <w:rFonts w:cs="Arial"/>
                <w:sz w:val="20"/>
                <w:szCs w:val="20"/>
              </w:rPr>
              <w:t xml:space="preserve"> (в 20</w:t>
            </w:r>
            <w:r>
              <w:rPr>
                <w:rFonts w:cs="Arial"/>
                <w:sz w:val="20"/>
                <w:szCs w:val="20"/>
              </w:rPr>
              <w:t>25</w:t>
            </w:r>
            <w:r w:rsidR="00C52D25">
              <w:rPr>
                <w:rFonts w:cs="Arial"/>
                <w:sz w:val="20"/>
                <w:szCs w:val="20"/>
              </w:rPr>
              <w:t xml:space="preserve"> г.)</w:t>
            </w:r>
          </w:p>
        </w:tc>
      </w:tr>
      <w:tr w:rsidR="00C52D25" w14:paraId="5BFED6F5" w14:textId="77777777" w:rsidTr="00131E87">
        <w:trPr>
          <w:trHeight w:val="20"/>
        </w:trPr>
        <w:tc>
          <w:tcPr>
            <w:tcW w:w="2955" w:type="pct"/>
            <w:tcBorders>
              <w:top w:val="single" w:sz="4" w:space="0" w:color="auto"/>
              <w:left w:val="single" w:sz="4" w:space="0" w:color="auto"/>
              <w:bottom w:val="single" w:sz="4" w:space="0" w:color="auto"/>
              <w:right w:val="single" w:sz="4" w:space="0" w:color="auto"/>
            </w:tcBorders>
            <w:vAlign w:val="center"/>
            <w:hideMark/>
          </w:tcPr>
          <w:p w14:paraId="529B419B" w14:textId="77777777" w:rsidR="00C52D25" w:rsidRDefault="00C52D25">
            <w:pPr>
              <w:spacing w:after="0" w:line="240" w:lineRule="auto"/>
              <w:ind w:firstLine="0"/>
              <w:rPr>
                <w:rFonts w:cs="Arial"/>
                <w:sz w:val="20"/>
                <w:szCs w:val="20"/>
              </w:rPr>
            </w:pPr>
            <w:r>
              <w:rPr>
                <w:rFonts w:cs="Arial"/>
                <w:sz w:val="20"/>
                <w:szCs w:val="20"/>
              </w:rPr>
              <w:t>нормативные утечки теплоносителя</w:t>
            </w:r>
          </w:p>
        </w:tc>
        <w:tc>
          <w:tcPr>
            <w:tcW w:w="757" w:type="pct"/>
            <w:tcBorders>
              <w:top w:val="single" w:sz="4" w:space="0" w:color="auto"/>
              <w:left w:val="single" w:sz="4" w:space="0" w:color="auto"/>
              <w:bottom w:val="single" w:sz="4" w:space="0" w:color="auto"/>
              <w:right w:val="single" w:sz="4" w:space="0" w:color="auto"/>
            </w:tcBorders>
            <w:vAlign w:val="center"/>
            <w:hideMark/>
          </w:tcPr>
          <w:p w14:paraId="2930AD8E" w14:textId="77777777" w:rsidR="00C52D25" w:rsidRDefault="00C52D25">
            <w:pPr>
              <w:spacing w:after="0" w:line="240" w:lineRule="auto"/>
              <w:ind w:firstLine="0"/>
              <w:jc w:val="center"/>
              <w:rPr>
                <w:rFonts w:cs="Arial"/>
                <w:sz w:val="20"/>
                <w:szCs w:val="20"/>
              </w:rPr>
            </w:pPr>
            <w:r>
              <w:rPr>
                <w:rFonts w:cs="Arial"/>
                <w:sz w:val="20"/>
                <w:szCs w:val="20"/>
              </w:rPr>
              <w:t>тонн/ч</w:t>
            </w:r>
          </w:p>
        </w:tc>
        <w:tc>
          <w:tcPr>
            <w:tcW w:w="1288" w:type="pct"/>
            <w:tcBorders>
              <w:top w:val="single" w:sz="4" w:space="0" w:color="auto"/>
              <w:left w:val="single" w:sz="4" w:space="0" w:color="auto"/>
              <w:bottom w:val="single" w:sz="4" w:space="0" w:color="auto"/>
              <w:right w:val="single" w:sz="4" w:space="0" w:color="auto"/>
            </w:tcBorders>
            <w:vAlign w:val="center"/>
            <w:hideMark/>
          </w:tcPr>
          <w:p w14:paraId="4B7ED6AF" w14:textId="167D8A3B" w:rsidR="00C52D25" w:rsidRDefault="00B235BF">
            <w:pPr>
              <w:spacing w:after="0" w:line="240" w:lineRule="auto"/>
              <w:ind w:firstLine="0"/>
              <w:jc w:val="center"/>
              <w:rPr>
                <w:rFonts w:cs="Arial"/>
                <w:sz w:val="20"/>
                <w:szCs w:val="20"/>
              </w:rPr>
            </w:pPr>
            <w:r>
              <w:rPr>
                <w:rFonts w:cs="Arial"/>
                <w:sz w:val="20"/>
                <w:szCs w:val="20"/>
              </w:rPr>
              <w:t>17</w:t>
            </w:r>
            <w:r w:rsidR="00C52D25">
              <w:rPr>
                <w:rFonts w:cs="Arial"/>
                <w:sz w:val="20"/>
                <w:szCs w:val="20"/>
              </w:rPr>
              <w:t xml:space="preserve"> (в 20</w:t>
            </w:r>
            <w:r>
              <w:rPr>
                <w:rFonts w:cs="Arial"/>
                <w:sz w:val="20"/>
                <w:szCs w:val="20"/>
              </w:rPr>
              <w:t>25</w:t>
            </w:r>
            <w:r w:rsidR="00C52D25">
              <w:rPr>
                <w:rFonts w:cs="Arial"/>
                <w:sz w:val="20"/>
                <w:szCs w:val="20"/>
              </w:rPr>
              <w:t xml:space="preserve"> г.)</w:t>
            </w:r>
          </w:p>
        </w:tc>
      </w:tr>
      <w:tr w:rsidR="00C52D25" w14:paraId="7E5D2D8A" w14:textId="77777777" w:rsidTr="00131E87">
        <w:trPr>
          <w:trHeight w:val="20"/>
        </w:trPr>
        <w:tc>
          <w:tcPr>
            <w:tcW w:w="2955" w:type="pct"/>
            <w:tcBorders>
              <w:top w:val="single" w:sz="4" w:space="0" w:color="auto"/>
              <w:left w:val="single" w:sz="4" w:space="0" w:color="auto"/>
              <w:bottom w:val="single" w:sz="4" w:space="0" w:color="auto"/>
              <w:right w:val="single" w:sz="4" w:space="0" w:color="auto"/>
            </w:tcBorders>
            <w:vAlign w:val="center"/>
            <w:hideMark/>
          </w:tcPr>
          <w:p w14:paraId="5A89579C" w14:textId="77777777" w:rsidR="00C52D25" w:rsidRDefault="00C52D25">
            <w:pPr>
              <w:spacing w:after="0" w:line="240" w:lineRule="auto"/>
              <w:ind w:firstLine="0"/>
              <w:rPr>
                <w:rFonts w:cs="Arial"/>
                <w:sz w:val="20"/>
                <w:szCs w:val="20"/>
              </w:rPr>
            </w:pPr>
            <w:r>
              <w:rPr>
                <w:rFonts w:cs="Arial"/>
                <w:sz w:val="20"/>
                <w:szCs w:val="20"/>
              </w:rPr>
              <w:t>сверхнормативные утечки теплоносителя</w:t>
            </w:r>
          </w:p>
        </w:tc>
        <w:tc>
          <w:tcPr>
            <w:tcW w:w="757" w:type="pct"/>
            <w:tcBorders>
              <w:top w:val="single" w:sz="4" w:space="0" w:color="auto"/>
              <w:left w:val="single" w:sz="4" w:space="0" w:color="auto"/>
              <w:bottom w:val="single" w:sz="4" w:space="0" w:color="auto"/>
              <w:right w:val="single" w:sz="4" w:space="0" w:color="auto"/>
            </w:tcBorders>
            <w:vAlign w:val="center"/>
            <w:hideMark/>
          </w:tcPr>
          <w:p w14:paraId="61F2D702" w14:textId="77777777" w:rsidR="00C52D25" w:rsidRDefault="00C52D25">
            <w:pPr>
              <w:spacing w:after="0" w:line="240" w:lineRule="auto"/>
              <w:ind w:firstLine="0"/>
              <w:jc w:val="center"/>
              <w:rPr>
                <w:rFonts w:cs="Arial"/>
                <w:sz w:val="20"/>
                <w:szCs w:val="20"/>
              </w:rPr>
            </w:pPr>
            <w:r>
              <w:rPr>
                <w:rFonts w:cs="Arial"/>
                <w:sz w:val="20"/>
                <w:szCs w:val="20"/>
              </w:rPr>
              <w:t>тонн/ч</w:t>
            </w:r>
          </w:p>
        </w:tc>
        <w:tc>
          <w:tcPr>
            <w:tcW w:w="1288" w:type="pct"/>
            <w:tcBorders>
              <w:top w:val="single" w:sz="4" w:space="0" w:color="auto"/>
              <w:left w:val="single" w:sz="4" w:space="0" w:color="auto"/>
              <w:bottom w:val="single" w:sz="4" w:space="0" w:color="auto"/>
              <w:right w:val="single" w:sz="4" w:space="0" w:color="auto"/>
            </w:tcBorders>
            <w:vAlign w:val="center"/>
            <w:hideMark/>
          </w:tcPr>
          <w:p w14:paraId="3C2F51AD" w14:textId="77777777" w:rsidR="00C52D25" w:rsidRDefault="00C52D25">
            <w:pPr>
              <w:spacing w:after="0" w:line="240" w:lineRule="auto"/>
              <w:ind w:firstLine="0"/>
              <w:jc w:val="center"/>
              <w:rPr>
                <w:rFonts w:cs="Arial"/>
                <w:sz w:val="20"/>
                <w:szCs w:val="20"/>
              </w:rPr>
            </w:pPr>
            <w:r>
              <w:rPr>
                <w:rFonts w:cs="Arial"/>
                <w:sz w:val="20"/>
                <w:szCs w:val="20"/>
              </w:rPr>
              <w:t>нет</w:t>
            </w:r>
          </w:p>
        </w:tc>
      </w:tr>
      <w:tr w:rsidR="00B235BF" w14:paraId="78B25520" w14:textId="77777777" w:rsidTr="0073133F">
        <w:trPr>
          <w:trHeight w:val="20"/>
        </w:trPr>
        <w:tc>
          <w:tcPr>
            <w:tcW w:w="2955" w:type="pct"/>
            <w:tcBorders>
              <w:top w:val="single" w:sz="4" w:space="0" w:color="auto"/>
              <w:left w:val="single" w:sz="4" w:space="0" w:color="auto"/>
              <w:bottom w:val="single" w:sz="4" w:space="0" w:color="auto"/>
              <w:right w:val="single" w:sz="4" w:space="0" w:color="auto"/>
            </w:tcBorders>
            <w:vAlign w:val="center"/>
            <w:hideMark/>
          </w:tcPr>
          <w:p w14:paraId="57A90337" w14:textId="77777777" w:rsidR="00B235BF" w:rsidRDefault="00B235BF" w:rsidP="00B235BF">
            <w:pPr>
              <w:spacing w:after="0" w:line="240" w:lineRule="auto"/>
              <w:ind w:firstLine="0"/>
              <w:rPr>
                <w:rFonts w:cs="Arial"/>
                <w:sz w:val="20"/>
                <w:szCs w:val="20"/>
              </w:rPr>
            </w:pPr>
            <w:r>
              <w:rPr>
                <w:rFonts w:cs="Arial"/>
                <w:sz w:val="20"/>
                <w:szCs w:val="20"/>
              </w:rPr>
              <w:t>отпуск теплоносителя из тепловых сетей</w:t>
            </w:r>
          </w:p>
        </w:tc>
        <w:tc>
          <w:tcPr>
            <w:tcW w:w="757" w:type="pct"/>
            <w:tcBorders>
              <w:top w:val="single" w:sz="4" w:space="0" w:color="auto"/>
              <w:left w:val="single" w:sz="4" w:space="0" w:color="auto"/>
              <w:bottom w:val="single" w:sz="4" w:space="0" w:color="auto"/>
              <w:right w:val="single" w:sz="4" w:space="0" w:color="auto"/>
            </w:tcBorders>
            <w:vAlign w:val="center"/>
          </w:tcPr>
          <w:p w14:paraId="09ED2708" w14:textId="77777777" w:rsidR="00B235BF" w:rsidRDefault="00B235BF" w:rsidP="00B235BF">
            <w:pPr>
              <w:spacing w:after="0" w:line="240" w:lineRule="auto"/>
              <w:ind w:firstLine="0"/>
              <w:jc w:val="center"/>
              <w:rPr>
                <w:rFonts w:cs="Arial"/>
                <w:sz w:val="20"/>
                <w:szCs w:val="20"/>
              </w:rPr>
            </w:pPr>
          </w:p>
        </w:tc>
        <w:tc>
          <w:tcPr>
            <w:tcW w:w="1288" w:type="pct"/>
            <w:tcBorders>
              <w:top w:val="single" w:sz="4" w:space="0" w:color="auto"/>
              <w:left w:val="single" w:sz="4" w:space="0" w:color="auto"/>
              <w:bottom w:val="single" w:sz="4" w:space="0" w:color="auto"/>
              <w:right w:val="single" w:sz="4" w:space="0" w:color="auto"/>
            </w:tcBorders>
          </w:tcPr>
          <w:p w14:paraId="69FF0D69" w14:textId="2D71B795" w:rsidR="00B235BF" w:rsidRDefault="00B235BF" w:rsidP="00B235BF">
            <w:pPr>
              <w:spacing w:after="0" w:line="240" w:lineRule="auto"/>
              <w:ind w:firstLine="0"/>
              <w:jc w:val="center"/>
              <w:rPr>
                <w:rFonts w:cs="Arial"/>
                <w:sz w:val="20"/>
                <w:szCs w:val="20"/>
              </w:rPr>
            </w:pPr>
            <w:r w:rsidRPr="00F81CCD">
              <w:rPr>
                <w:rFonts w:cs="Arial"/>
                <w:sz w:val="20"/>
                <w:szCs w:val="20"/>
              </w:rPr>
              <w:t>нет</w:t>
            </w:r>
          </w:p>
        </w:tc>
      </w:tr>
      <w:tr w:rsidR="00B235BF" w14:paraId="04B60A91" w14:textId="77777777" w:rsidTr="0073133F">
        <w:trPr>
          <w:trHeight w:val="20"/>
        </w:trPr>
        <w:tc>
          <w:tcPr>
            <w:tcW w:w="2955" w:type="pct"/>
            <w:tcBorders>
              <w:top w:val="single" w:sz="4" w:space="0" w:color="auto"/>
              <w:left w:val="single" w:sz="4" w:space="0" w:color="auto"/>
              <w:bottom w:val="single" w:sz="4" w:space="0" w:color="auto"/>
              <w:right w:val="single" w:sz="4" w:space="0" w:color="auto"/>
            </w:tcBorders>
            <w:vAlign w:val="center"/>
            <w:hideMark/>
          </w:tcPr>
          <w:p w14:paraId="6C78A09D" w14:textId="77777777" w:rsidR="00B235BF" w:rsidRDefault="00B235BF" w:rsidP="00B235BF">
            <w:pPr>
              <w:spacing w:after="0" w:line="240" w:lineRule="auto"/>
              <w:ind w:firstLine="0"/>
              <w:rPr>
                <w:rFonts w:cs="Arial"/>
                <w:sz w:val="20"/>
                <w:szCs w:val="20"/>
              </w:rPr>
            </w:pPr>
            <w:r>
              <w:rPr>
                <w:rFonts w:cs="Arial"/>
                <w:sz w:val="20"/>
                <w:szCs w:val="20"/>
              </w:rPr>
              <w:lastRenderedPageBreak/>
              <w:t>на цели горячего водоснабжения (для от-</w:t>
            </w:r>
          </w:p>
        </w:tc>
        <w:tc>
          <w:tcPr>
            <w:tcW w:w="757" w:type="pct"/>
            <w:tcBorders>
              <w:top w:val="single" w:sz="4" w:space="0" w:color="auto"/>
              <w:left w:val="single" w:sz="4" w:space="0" w:color="auto"/>
              <w:bottom w:val="single" w:sz="4" w:space="0" w:color="auto"/>
              <w:right w:val="single" w:sz="4" w:space="0" w:color="auto"/>
            </w:tcBorders>
            <w:vAlign w:val="center"/>
            <w:hideMark/>
          </w:tcPr>
          <w:p w14:paraId="6AB687C4" w14:textId="77777777" w:rsidR="00B235BF" w:rsidRDefault="00B235BF" w:rsidP="00B235BF">
            <w:pPr>
              <w:spacing w:after="0" w:line="240" w:lineRule="auto"/>
              <w:ind w:firstLine="0"/>
              <w:jc w:val="center"/>
              <w:rPr>
                <w:rFonts w:cs="Arial"/>
                <w:sz w:val="20"/>
                <w:szCs w:val="20"/>
              </w:rPr>
            </w:pPr>
            <w:r>
              <w:rPr>
                <w:rFonts w:cs="Arial"/>
                <w:sz w:val="20"/>
                <w:szCs w:val="20"/>
              </w:rPr>
              <w:t>тонн/ч</w:t>
            </w:r>
          </w:p>
        </w:tc>
        <w:tc>
          <w:tcPr>
            <w:tcW w:w="1288" w:type="pct"/>
            <w:tcBorders>
              <w:top w:val="single" w:sz="4" w:space="0" w:color="auto"/>
              <w:left w:val="single" w:sz="4" w:space="0" w:color="auto"/>
              <w:bottom w:val="single" w:sz="4" w:space="0" w:color="auto"/>
              <w:right w:val="single" w:sz="4" w:space="0" w:color="auto"/>
            </w:tcBorders>
            <w:hideMark/>
          </w:tcPr>
          <w:p w14:paraId="77835739" w14:textId="5739AFBC" w:rsidR="00B235BF" w:rsidRDefault="00B235BF" w:rsidP="00B235BF">
            <w:pPr>
              <w:spacing w:after="0" w:line="240" w:lineRule="auto"/>
              <w:ind w:firstLine="0"/>
              <w:jc w:val="center"/>
              <w:rPr>
                <w:rFonts w:cs="Arial"/>
                <w:sz w:val="20"/>
                <w:szCs w:val="20"/>
              </w:rPr>
            </w:pPr>
            <w:r w:rsidRPr="00F81CCD">
              <w:rPr>
                <w:rFonts w:cs="Arial"/>
                <w:sz w:val="20"/>
                <w:szCs w:val="20"/>
              </w:rPr>
              <w:t>нет</w:t>
            </w:r>
          </w:p>
        </w:tc>
      </w:tr>
      <w:tr w:rsidR="00C52D25" w14:paraId="5F2F8FA4" w14:textId="77777777" w:rsidTr="00131E87">
        <w:trPr>
          <w:trHeight w:val="20"/>
        </w:trPr>
        <w:tc>
          <w:tcPr>
            <w:tcW w:w="2955" w:type="pct"/>
            <w:tcBorders>
              <w:top w:val="single" w:sz="4" w:space="0" w:color="auto"/>
              <w:left w:val="single" w:sz="4" w:space="0" w:color="auto"/>
              <w:bottom w:val="single" w:sz="4" w:space="0" w:color="auto"/>
              <w:right w:val="single" w:sz="4" w:space="0" w:color="auto"/>
            </w:tcBorders>
            <w:vAlign w:val="center"/>
            <w:hideMark/>
          </w:tcPr>
          <w:p w14:paraId="56BFFCAB" w14:textId="77777777" w:rsidR="00C52D25" w:rsidRDefault="00C52D25">
            <w:pPr>
              <w:spacing w:after="0" w:line="240" w:lineRule="auto"/>
              <w:ind w:firstLine="0"/>
              <w:rPr>
                <w:rFonts w:cs="Arial"/>
                <w:sz w:val="20"/>
                <w:szCs w:val="20"/>
              </w:rPr>
            </w:pPr>
            <w:r>
              <w:rPr>
                <w:rFonts w:cs="Arial"/>
                <w:sz w:val="20"/>
                <w:szCs w:val="20"/>
              </w:rPr>
              <w:t>крытых систем теплоснабжения)</w:t>
            </w:r>
          </w:p>
        </w:tc>
        <w:tc>
          <w:tcPr>
            <w:tcW w:w="757" w:type="pct"/>
            <w:tcBorders>
              <w:top w:val="single" w:sz="4" w:space="0" w:color="auto"/>
              <w:left w:val="single" w:sz="4" w:space="0" w:color="auto"/>
              <w:bottom w:val="single" w:sz="4" w:space="0" w:color="auto"/>
              <w:right w:val="single" w:sz="4" w:space="0" w:color="auto"/>
            </w:tcBorders>
            <w:vAlign w:val="center"/>
          </w:tcPr>
          <w:p w14:paraId="1E4D1B78" w14:textId="77777777" w:rsidR="00C52D25" w:rsidRDefault="00C52D25">
            <w:pPr>
              <w:spacing w:after="0" w:line="240" w:lineRule="auto"/>
              <w:ind w:firstLine="0"/>
              <w:jc w:val="center"/>
              <w:rPr>
                <w:rFonts w:cs="Arial"/>
                <w:sz w:val="20"/>
                <w:szCs w:val="20"/>
              </w:rPr>
            </w:pPr>
          </w:p>
        </w:tc>
        <w:tc>
          <w:tcPr>
            <w:tcW w:w="1288" w:type="pct"/>
            <w:tcBorders>
              <w:top w:val="single" w:sz="4" w:space="0" w:color="auto"/>
              <w:left w:val="single" w:sz="4" w:space="0" w:color="auto"/>
              <w:bottom w:val="single" w:sz="4" w:space="0" w:color="auto"/>
              <w:right w:val="single" w:sz="4" w:space="0" w:color="auto"/>
            </w:tcBorders>
            <w:vAlign w:val="center"/>
          </w:tcPr>
          <w:p w14:paraId="0F237AED" w14:textId="77777777" w:rsidR="00C52D25" w:rsidRDefault="00C52D25">
            <w:pPr>
              <w:spacing w:after="0" w:line="240" w:lineRule="auto"/>
              <w:ind w:firstLine="0"/>
              <w:jc w:val="center"/>
              <w:rPr>
                <w:rFonts w:cs="Arial"/>
                <w:sz w:val="20"/>
                <w:szCs w:val="20"/>
              </w:rPr>
            </w:pPr>
          </w:p>
        </w:tc>
      </w:tr>
      <w:tr w:rsidR="00C52D25" w14:paraId="5341E999" w14:textId="77777777" w:rsidTr="00131E87">
        <w:trPr>
          <w:trHeight w:val="20"/>
        </w:trPr>
        <w:tc>
          <w:tcPr>
            <w:tcW w:w="2955" w:type="pct"/>
            <w:tcBorders>
              <w:top w:val="single" w:sz="4" w:space="0" w:color="auto"/>
              <w:left w:val="single" w:sz="4" w:space="0" w:color="auto"/>
              <w:bottom w:val="single" w:sz="4" w:space="0" w:color="auto"/>
              <w:right w:val="single" w:sz="4" w:space="0" w:color="auto"/>
            </w:tcBorders>
            <w:vAlign w:val="center"/>
            <w:hideMark/>
          </w:tcPr>
          <w:p w14:paraId="3EA67399" w14:textId="77777777" w:rsidR="00C52D25" w:rsidRDefault="00C52D25">
            <w:pPr>
              <w:spacing w:after="0" w:line="240" w:lineRule="auto"/>
              <w:ind w:firstLine="0"/>
              <w:rPr>
                <w:rFonts w:cs="Arial"/>
                <w:sz w:val="20"/>
                <w:szCs w:val="20"/>
              </w:rPr>
            </w:pPr>
            <w:r>
              <w:rPr>
                <w:rFonts w:cs="Arial"/>
                <w:sz w:val="20"/>
                <w:szCs w:val="20"/>
              </w:rPr>
              <w:t>Максимум подпитки тепловой сети в эксплуатационном режиме</w:t>
            </w:r>
          </w:p>
        </w:tc>
        <w:tc>
          <w:tcPr>
            <w:tcW w:w="757" w:type="pct"/>
            <w:tcBorders>
              <w:top w:val="single" w:sz="4" w:space="0" w:color="auto"/>
              <w:left w:val="single" w:sz="4" w:space="0" w:color="auto"/>
              <w:bottom w:val="single" w:sz="4" w:space="0" w:color="auto"/>
              <w:right w:val="single" w:sz="4" w:space="0" w:color="auto"/>
            </w:tcBorders>
            <w:vAlign w:val="center"/>
            <w:hideMark/>
          </w:tcPr>
          <w:p w14:paraId="12AD9970" w14:textId="77777777" w:rsidR="00C52D25" w:rsidRDefault="00C52D25">
            <w:pPr>
              <w:spacing w:after="0" w:line="240" w:lineRule="auto"/>
              <w:ind w:firstLine="0"/>
              <w:jc w:val="center"/>
              <w:rPr>
                <w:rFonts w:cs="Arial"/>
                <w:sz w:val="20"/>
                <w:szCs w:val="20"/>
              </w:rPr>
            </w:pPr>
            <w:r>
              <w:rPr>
                <w:rFonts w:cs="Arial"/>
                <w:sz w:val="20"/>
                <w:szCs w:val="20"/>
              </w:rPr>
              <w:t>тонн/ч</w:t>
            </w:r>
          </w:p>
        </w:tc>
        <w:tc>
          <w:tcPr>
            <w:tcW w:w="1288" w:type="pct"/>
            <w:tcBorders>
              <w:top w:val="single" w:sz="4" w:space="0" w:color="auto"/>
              <w:left w:val="single" w:sz="4" w:space="0" w:color="auto"/>
              <w:bottom w:val="single" w:sz="4" w:space="0" w:color="auto"/>
              <w:right w:val="single" w:sz="4" w:space="0" w:color="auto"/>
            </w:tcBorders>
            <w:vAlign w:val="center"/>
            <w:hideMark/>
          </w:tcPr>
          <w:p w14:paraId="28E423E6" w14:textId="77777777" w:rsidR="00C52D25" w:rsidRDefault="00C52D25">
            <w:pPr>
              <w:spacing w:after="0" w:line="240" w:lineRule="auto"/>
              <w:ind w:firstLine="0"/>
              <w:jc w:val="center"/>
              <w:rPr>
                <w:rFonts w:cs="Arial"/>
                <w:sz w:val="20"/>
                <w:szCs w:val="20"/>
              </w:rPr>
            </w:pPr>
            <w:r>
              <w:rPr>
                <w:rFonts w:cs="Arial"/>
                <w:sz w:val="20"/>
                <w:szCs w:val="20"/>
              </w:rPr>
              <w:t>130</w:t>
            </w:r>
          </w:p>
        </w:tc>
      </w:tr>
      <w:tr w:rsidR="00C52D25" w14:paraId="3D840780" w14:textId="77777777" w:rsidTr="00131E87">
        <w:trPr>
          <w:trHeight w:val="20"/>
        </w:trPr>
        <w:tc>
          <w:tcPr>
            <w:tcW w:w="2955" w:type="pct"/>
            <w:tcBorders>
              <w:top w:val="single" w:sz="4" w:space="0" w:color="auto"/>
              <w:left w:val="single" w:sz="4" w:space="0" w:color="auto"/>
              <w:bottom w:val="single" w:sz="4" w:space="0" w:color="auto"/>
              <w:right w:val="single" w:sz="4" w:space="0" w:color="auto"/>
            </w:tcBorders>
            <w:vAlign w:val="center"/>
            <w:hideMark/>
          </w:tcPr>
          <w:p w14:paraId="22AB7185" w14:textId="77777777" w:rsidR="00C52D25" w:rsidRDefault="00C52D25">
            <w:pPr>
              <w:spacing w:after="0" w:line="240" w:lineRule="auto"/>
              <w:ind w:firstLine="0"/>
              <w:rPr>
                <w:rFonts w:cs="Arial"/>
                <w:sz w:val="20"/>
                <w:szCs w:val="20"/>
              </w:rPr>
            </w:pPr>
            <w:r>
              <w:rPr>
                <w:rFonts w:cs="Arial"/>
                <w:sz w:val="20"/>
                <w:szCs w:val="20"/>
              </w:rPr>
              <w:t>Максимальная подпитка тепловой сети в период повреждения участка</w:t>
            </w:r>
          </w:p>
        </w:tc>
        <w:tc>
          <w:tcPr>
            <w:tcW w:w="757" w:type="pct"/>
            <w:tcBorders>
              <w:top w:val="single" w:sz="4" w:space="0" w:color="auto"/>
              <w:left w:val="single" w:sz="4" w:space="0" w:color="auto"/>
              <w:bottom w:val="single" w:sz="4" w:space="0" w:color="auto"/>
              <w:right w:val="single" w:sz="4" w:space="0" w:color="auto"/>
            </w:tcBorders>
            <w:vAlign w:val="center"/>
            <w:hideMark/>
          </w:tcPr>
          <w:p w14:paraId="262EB41D" w14:textId="77777777" w:rsidR="00C52D25" w:rsidRDefault="00C52D25">
            <w:pPr>
              <w:spacing w:after="0" w:line="240" w:lineRule="auto"/>
              <w:ind w:firstLine="0"/>
              <w:jc w:val="center"/>
              <w:rPr>
                <w:rFonts w:cs="Arial"/>
                <w:sz w:val="20"/>
                <w:szCs w:val="20"/>
              </w:rPr>
            </w:pPr>
            <w:r>
              <w:rPr>
                <w:rFonts w:cs="Arial"/>
                <w:sz w:val="20"/>
                <w:szCs w:val="20"/>
              </w:rPr>
              <w:t>тонн/ч</w:t>
            </w:r>
          </w:p>
        </w:tc>
        <w:tc>
          <w:tcPr>
            <w:tcW w:w="1288" w:type="pct"/>
            <w:tcBorders>
              <w:top w:val="single" w:sz="4" w:space="0" w:color="auto"/>
              <w:left w:val="single" w:sz="4" w:space="0" w:color="auto"/>
              <w:bottom w:val="single" w:sz="4" w:space="0" w:color="auto"/>
              <w:right w:val="single" w:sz="4" w:space="0" w:color="auto"/>
            </w:tcBorders>
            <w:vAlign w:val="center"/>
            <w:hideMark/>
          </w:tcPr>
          <w:p w14:paraId="68C08A3C" w14:textId="77777777" w:rsidR="00C52D25" w:rsidRDefault="00C52D25">
            <w:pPr>
              <w:spacing w:after="0" w:line="240" w:lineRule="auto"/>
              <w:ind w:firstLine="0"/>
              <w:jc w:val="center"/>
              <w:rPr>
                <w:rFonts w:cs="Arial"/>
                <w:sz w:val="20"/>
                <w:szCs w:val="20"/>
              </w:rPr>
            </w:pPr>
            <w:r>
              <w:rPr>
                <w:rFonts w:cs="Arial"/>
                <w:sz w:val="20"/>
                <w:szCs w:val="20"/>
              </w:rPr>
              <w:t>случаев не зафиксировано</w:t>
            </w:r>
          </w:p>
        </w:tc>
      </w:tr>
      <w:tr w:rsidR="00C52D25" w14:paraId="0A9F550A" w14:textId="77777777" w:rsidTr="00131E87">
        <w:trPr>
          <w:trHeight w:val="20"/>
        </w:trPr>
        <w:tc>
          <w:tcPr>
            <w:tcW w:w="2955" w:type="pct"/>
            <w:tcBorders>
              <w:top w:val="single" w:sz="4" w:space="0" w:color="auto"/>
              <w:left w:val="single" w:sz="4" w:space="0" w:color="auto"/>
              <w:bottom w:val="single" w:sz="4" w:space="0" w:color="auto"/>
              <w:right w:val="single" w:sz="4" w:space="0" w:color="auto"/>
            </w:tcBorders>
            <w:vAlign w:val="center"/>
            <w:hideMark/>
          </w:tcPr>
          <w:p w14:paraId="0D207BF7" w14:textId="77777777" w:rsidR="00C52D25" w:rsidRDefault="00C52D25">
            <w:pPr>
              <w:spacing w:after="0" w:line="240" w:lineRule="auto"/>
              <w:ind w:firstLine="0"/>
              <w:rPr>
                <w:rFonts w:cs="Arial"/>
                <w:sz w:val="20"/>
                <w:szCs w:val="20"/>
              </w:rPr>
            </w:pPr>
            <w:r>
              <w:rPr>
                <w:rFonts w:cs="Arial"/>
                <w:sz w:val="20"/>
                <w:szCs w:val="20"/>
              </w:rPr>
              <w:t>Резерв(+)/дефицит (-) ВПУ</w:t>
            </w:r>
          </w:p>
        </w:tc>
        <w:tc>
          <w:tcPr>
            <w:tcW w:w="757" w:type="pct"/>
            <w:tcBorders>
              <w:top w:val="single" w:sz="4" w:space="0" w:color="auto"/>
              <w:left w:val="single" w:sz="4" w:space="0" w:color="auto"/>
              <w:bottom w:val="single" w:sz="4" w:space="0" w:color="auto"/>
              <w:right w:val="single" w:sz="4" w:space="0" w:color="auto"/>
            </w:tcBorders>
            <w:vAlign w:val="center"/>
            <w:hideMark/>
          </w:tcPr>
          <w:p w14:paraId="32406AA1" w14:textId="77777777" w:rsidR="00C52D25" w:rsidRDefault="00C52D25">
            <w:pPr>
              <w:spacing w:after="0" w:line="240" w:lineRule="auto"/>
              <w:ind w:firstLine="0"/>
              <w:jc w:val="center"/>
              <w:rPr>
                <w:rFonts w:cs="Arial"/>
                <w:sz w:val="20"/>
                <w:szCs w:val="20"/>
              </w:rPr>
            </w:pPr>
            <w:r>
              <w:rPr>
                <w:rFonts w:cs="Arial"/>
                <w:sz w:val="20"/>
                <w:szCs w:val="20"/>
              </w:rPr>
              <w:t>тонн/час</w:t>
            </w:r>
          </w:p>
        </w:tc>
        <w:tc>
          <w:tcPr>
            <w:tcW w:w="1288" w:type="pct"/>
            <w:tcBorders>
              <w:top w:val="single" w:sz="4" w:space="0" w:color="auto"/>
              <w:left w:val="single" w:sz="4" w:space="0" w:color="auto"/>
              <w:bottom w:val="single" w:sz="4" w:space="0" w:color="auto"/>
              <w:right w:val="single" w:sz="4" w:space="0" w:color="auto"/>
            </w:tcBorders>
            <w:vAlign w:val="center"/>
            <w:hideMark/>
          </w:tcPr>
          <w:p w14:paraId="6C47694B" w14:textId="77777777" w:rsidR="00C52D25" w:rsidRDefault="00C52D25">
            <w:pPr>
              <w:spacing w:after="0" w:line="240" w:lineRule="auto"/>
              <w:ind w:firstLine="0"/>
              <w:jc w:val="center"/>
              <w:rPr>
                <w:rFonts w:cs="Arial"/>
                <w:sz w:val="20"/>
                <w:szCs w:val="20"/>
              </w:rPr>
            </w:pPr>
            <w:r>
              <w:rPr>
                <w:rFonts w:cs="Arial"/>
                <w:sz w:val="20"/>
                <w:szCs w:val="20"/>
              </w:rPr>
              <w:t>-</w:t>
            </w:r>
          </w:p>
        </w:tc>
      </w:tr>
    </w:tbl>
    <w:p w14:paraId="1D8E1E9A" w14:textId="77777777" w:rsidR="00C52D25" w:rsidRDefault="00AB37BC" w:rsidP="00C52D25">
      <w:pPr>
        <w:spacing w:before="120" w:after="0"/>
        <w:rPr>
          <w:rFonts w:eastAsiaTheme="minorEastAsia" w:cstheme="minorBidi"/>
          <w:lang w:eastAsia="ru-RU"/>
        </w:rPr>
      </w:pPr>
      <w:r w:rsidRPr="00892CA5">
        <w:t xml:space="preserve">Данные о </w:t>
      </w:r>
      <w:r w:rsidR="00C52D25" w:rsidRPr="00892CA5">
        <w:t xml:space="preserve">ВПУ </w:t>
      </w:r>
      <w:r w:rsidRPr="00892CA5">
        <w:t>на котельной Новая отсутствую</w:t>
      </w:r>
      <w:r w:rsidR="00C52D25" w:rsidRPr="00892CA5">
        <w:t>т.</w:t>
      </w:r>
    </w:p>
    <w:p w14:paraId="7038B5BC" w14:textId="77777777" w:rsidR="002B2832" w:rsidRPr="00E81C71" w:rsidRDefault="002B2832" w:rsidP="007E6442">
      <w:pPr>
        <w:pStyle w:val="5"/>
        <w:spacing w:line="240" w:lineRule="auto"/>
      </w:pPr>
      <w:bookmarkStart w:id="82" w:name="_Toc231510494"/>
      <w:r>
        <w:t>б</w:t>
      </w:r>
      <w:r w:rsidRPr="00D71333">
        <w:t xml:space="preserve">) </w:t>
      </w:r>
      <w:r w:rsidR="00C52D25">
        <w:t>О</w:t>
      </w:r>
      <w:r w:rsidR="002F089E" w:rsidRPr="00BE3803">
        <w:t>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82"/>
    </w:p>
    <w:p w14:paraId="4AA0EB8D" w14:textId="77777777" w:rsidR="00C52D25" w:rsidRDefault="00C52D25" w:rsidP="00C52D25">
      <w:pPr>
        <w:rPr>
          <w:lang w:eastAsia="ru-RU"/>
        </w:rPr>
      </w:pPr>
      <w:r>
        <w:t xml:space="preserve">В соответствии со СНиП 41-02-2003 «Тепловые сети» (п.6.17) в закрытых системах теплоснабжения аварийная подпитка в количестве 2% от объема воды в тепловых сетях и присоединенных к ним систем теплопотребления осуществляется химически не обработанной и недеаэрированной водой и не влияет на производительность ВПУ. </w:t>
      </w:r>
    </w:p>
    <w:p w14:paraId="1A795C9D" w14:textId="77777777" w:rsidR="00C52D25" w:rsidRDefault="00C52D25" w:rsidP="00C52D25">
      <w:pPr>
        <w:spacing w:after="60"/>
      </w:pPr>
      <w:r>
        <w:t xml:space="preserve">Аварийная подпитка теплосети может осуществляться: </w:t>
      </w:r>
    </w:p>
    <w:p w14:paraId="3CE2A516" w14:textId="77777777" w:rsidR="00C52D25" w:rsidRDefault="00C52D25" w:rsidP="00CB1CA4">
      <w:pPr>
        <w:pStyle w:val="af7"/>
        <w:numPr>
          <w:ilvl w:val="1"/>
          <w:numId w:val="22"/>
        </w:numPr>
        <w:tabs>
          <w:tab w:val="left" w:pos="1102"/>
        </w:tabs>
        <w:spacing w:line="256" w:lineRule="auto"/>
        <w:ind w:left="851" w:hanging="284"/>
        <w:rPr>
          <w:rFonts w:eastAsia="Arial" w:cs="Arial"/>
        </w:rPr>
      </w:pPr>
      <w:r>
        <w:rPr>
          <w:rFonts w:eastAsia="Arial" w:cs="Arial"/>
        </w:rPr>
        <w:t xml:space="preserve">подачей конденсата из БГК (бак «грязного» конденсата) насосами грязного конденсата (НГК-1,2); </w:t>
      </w:r>
    </w:p>
    <w:p w14:paraId="5DE423B8" w14:textId="77777777" w:rsidR="00C52D25" w:rsidRDefault="00C52D25" w:rsidP="00CB1CA4">
      <w:pPr>
        <w:pStyle w:val="af7"/>
        <w:numPr>
          <w:ilvl w:val="1"/>
          <w:numId w:val="22"/>
        </w:numPr>
        <w:tabs>
          <w:tab w:val="left" w:pos="1060"/>
        </w:tabs>
        <w:spacing w:after="120" w:line="256" w:lineRule="auto"/>
        <w:ind w:left="851" w:hanging="284"/>
        <w:rPr>
          <w:rFonts w:eastAsia="Arial" w:cs="Arial"/>
        </w:rPr>
      </w:pPr>
      <w:r>
        <w:rPr>
          <w:rFonts w:eastAsia="Arial" w:cs="Arial"/>
        </w:rPr>
        <w:t xml:space="preserve">подачей технической воды с напора насосов технической воды (НТВ-1,2). </w:t>
      </w:r>
    </w:p>
    <w:p w14:paraId="143B24CF" w14:textId="3684F682" w:rsidR="00C52D25" w:rsidRDefault="00E46576" w:rsidP="00C52D25">
      <w:pPr>
        <w:spacing w:after="0"/>
      </w:pPr>
      <w:r>
        <w:t>Согласно графику</w:t>
      </w:r>
      <w:r w:rsidR="00C52D25">
        <w:t xml:space="preserve"> профмероприятий проводится опробование узла аварийной подпитки теплосети 2 раза в месяц (уста</w:t>
      </w:r>
      <w:r w:rsidR="003C701B">
        <w:t>но</w:t>
      </w:r>
      <w:r w:rsidR="00C52D25">
        <w:t>вка срабатывания по понижению Р = 3 кгс/см</w:t>
      </w:r>
      <w:r w:rsidR="00C52D25">
        <w:rPr>
          <w:vertAlign w:val="superscript"/>
        </w:rPr>
        <w:t>2</w:t>
      </w:r>
      <w:r w:rsidR="00C52D25">
        <w:t xml:space="preserve">). </w:t>
      </w:r>
    </w:p>
    <w:p w14:paraId="0D792599" w14:textId="7BA40D1C" w:rsidR="00E46576" w:rsidRDefault="00E46576" w:rsidP="00C52D25">
      <w:pPr>
        <w:spacing w:after="0"/>
      </w:pPr>
    </w:p>
    <w:p w14:paraId="5F97E3A8" w14:textId="10738F98" w:rsidR="00E46576" w:rsidRDefault="00E46576" w:rsidP="00C52D25">
      <w:pPr>
        <w:spacing w:after="0"/>
      </w:pPr>
    </w:p>
    <w:p w14:paraId="3C587111" w14:textId="08C55D61" w:rsidR="00E46576" w:rsidRDefault="00E46576" w:rsidP="00C52D25">
      <w:pPr>
        <w:spacing w:after="0"/>
      </w:pPr>
    </w:p>
    <w:p w14:paraId="169C0BDC" w14:textId="7B7FC48B" w:rsidR="00560A1B" w:rsidRDefault="00560A1B" w:rsidP="00C52D25">
      <w:pPr>
        <w:spacing w:after="0"/>
      </w:pPr>
    </w:p>
    <w:p w14:paraId="6FA40F97" w14:textId="77777777" w:rsidR="00560A1B" w:rsidRDefault="00560A1B" w:rsidP="00C52D25">
      <w:pPr>
        <w:spacing w:after="0"/>
      </w:pPr>
    </w:p>
    <w:p w14:paraId="622E569F" w14:textId="23CC808D" w:rsidR="00E46576" w:rsidRDefault="00E46576" w:rsidP="00C52D25">
      <w:pPr>
        <w:spacing w:after="0"/>
      </w:pPr>
    </w:p>
    <w:p w14:paraId="776C5645" w14:textId="46452F3A" w:rsidR="00E46576" w:rsidRDefault="00E46576" w:rsidP="00C52D25">
      <w:pPr>
        <w:spacing w:after="0"/>
      </w:pPr>
    </w:p>
    <w:p w14:paraId="67318E79" w14:textId="0925CF76" w:rsidR="00E46576" w:rsidRDefault="00E46576" w:rsidP="00C52D25">
      <w:pPr>
        <w:spacing w:after="0"/>
      </w:pPr>
    </w:p>
    <w:p w14:paraId="0A948AC8" w14:textId="0640B9BC" w:rsidR="00E46576" w:rsidRDefault="00E46576" w:rsidP="00C52D25">
      <w:pPr>
        <w:spacing w:after="0"/>
      </w:pPr>
    </w:p>
    <w:p w14:paraId="7C220483" w14:textId="7E973756" w:rsidR="00E46576" w:rsidRDefault="00E46576" w:rsidP="00C52D25">
      <w:pPr>
        <w:spacing w:after="0"/>
      </w:pPr>
    </w:p>
    <w:p w14:paraId="0A32C92B" w14:textId="3C881422" w:rsidR="00E46576" w:rsidRDefault="00E46576" w:rsidP="00C52D25">
      <w:pPr>
        <w:spacing w:after="0"/>
      </w:pPr>
    </w:p>
    <w:p w14:paraId="4B792B2D" w14:textId="137284C2" w:rsidR="00E46576" w:rsidRDefault="00E46576" w:rsidP="00C52D25">
      <w:pPr>
        <w:spacing w:after="0"/>
      </w:pPr>
    </w:p>
    <w:p w14:paraId="2B5BAF77" w14:textId="3E9EA10E" w:rsidR="00E46576" w:rsidRDefault="00E46576" w:rsidP="00C52D25">
      <w:pPr>
        <w:spacing w:after="0"/>
      </w:pPr>
    </w:p>
    <w:p w14:paraId="6695631C" w14:textId="3EE7008E" w:rsidR="00E46576" w:rsidRDefault="00E46576" w:rsidP="00C52D25">
      <w:pPr>
        <w:spacing w:after="0"/>
      </w:pPr>
    </w:p>
    <w:p w14:paraId="3F0D2E17" w14:textId="29C3FD26" w:rsidR="00E46576" w:rsidRDefault="00E46576" w:rsidP="00C52D25">
      <w:pPr>
        <w:spacing w:after="0"/>
      </w:pPr>
    </w:p>
    <w:p w14:paraId="5ED360C9" w14:textId="596F6517" w:rsidR="00E46576" w:rsidRDefault="00E46576" w:rsidP="00C52D25">
      <w:pPr>
        <w:spacing w:after="0"/>
      </w:pPr>
    </w:p>
    <w:p w14:paraId="2185FBA0" w14:textId="235D1454" w:rsidR="00E46576" w:rsidRDefault="00E46576" w:rsidP="00C52D25">
      <w:pPr>
        <w:spacing w:after="0"/>
      </w:pPr>
    </w:p>
    <w:p w14:paraId="44E19EC6" w14:textId="38A39EFB" w:rsidR="00E46576" w:rsidRDefault="00E46576" w:rsidP="00C52D25">
      <w:pPr>
        <w:spacing w:after="0"/>
      </w:pPr>
    </w:p>
    <w:p w14:paraId="7816DFB8" w14:textId="75FF43C1" w:rsidR="00E46576" w:rsidRDefault="00E46576" w:rsidP="00C52D25">
      <w:pPr>
        <w:spacing w:after="0"/>
      </w:pPr>
    </w:p>
    <w:p w14:paraId="5CD747A9" w14:textId="77777777" w:rsidR="00E46576" w:rsidRDefault="00E46576" w:rsidP="00C52D25">
      <w:pPr>
        <w:spacing w:after="0"/>
        <w:rPr>
          <w:rFonts w:eastAsiaTheme="minorEastAsia" w:cstheme="minorBidi"/>
        </w:rPr>
      </w:pPr>
    </w:p>
    <w:p w14:paraId="3BFFE04F" w14:textId="77777777" w:rsidR="00AC0F12" w:rsidRPr="00F36794" w:rsidRDefault="00C52D25" w:rsidP="007E6442">
      <w:pPr>
        <w:pStyle w:val="1fa"/>
        <w:tabs>
          <w:tab w:val="clear" w:pos="993"/>
          <w:tab w:val="left" w:pos="1843"/>
        </w:tabs>
        <w:jc w:val="center"/>
      </w:pPr>
      <w:bookmarkStart w:id="83" w:name="_Toc231510495"/>
      <w:r>
        <w:lastRenderedPageBreak/>
        <w:t>«</w:t>
      </w:r>
      <w:r w:rsidR="00AC0F12" w:rsidRPr="00AC0F12">
        <w:t>Топливные балансы источников тепловой энергии и система</w:t>
      </w:r>
      <w:r w:rsidR="00AC0F12">
        <w:t xml:space="preserve"> </w:t>
      </w:r>
      <w:r w:rsidR="00AC0F12" w:rsidRPr="00AC0F12">
        <w:t>обеспечения топливом</w:t>
      </w:r>
      <w:r>
        <w:t>»</w:t>
      </w:r>
      <w:bookmarkEnd w:id="83"/>
    </w:p>
    <w:p w14:paraId="624CF8A2" w14:textId="77777777" w:rsidR="00AC0F12" w:rsidRPr="00E81C71" w:rsidRDefault="00AC0F12" w:rsidP="007E6442">
      <w:pPr>
        <w:pStyle w:val="5"/>
        <w:spacing w:line="240" w:lineRule="auto"/>
      </w:pPr>
      <w:bookmarkStart w:id="84" w:name="_Toc231510496"/>
      <w:r>
        <w:t>а</w:t>
      </w:r>
      <w:r w:rsidRPr="00D71333">
        <w:t xml:space="preserve">) </w:t>
      </w:r>
      <w:r w:rsidR="00C52D25">
        <w:t>О</w:t>
      </w:r>
      <w:r w:rsidRPr="00AC0F12">
        <w:t>писание видов и количества используемого основного топлива для каждого источника тепловой энергии</w:t>
      </w:r>
      <w:bookmarkEnd w:id="84"/>
    </w:p>
    <w:p w14:paraId="3DEB590F" w14:textId="41FFA0E9" w:rsidR="00C52D25" w:rsidRDefault="00C52D25" w:rsidP="00C52D25">
      <w:pPr>
        <w:rPr>
          <w:lang w:eastAsia="ru-RU"/>
        </w:rPr>
      </w:pPr>
      <w:r>
        <w:t>Описание вида и количества используемого на теплоисточниках топлива приведено в таблице 1.2</w:t>
      </w:r>
      <w:r w:rsidR="00E46576">
        <w:t>8</w:t>
      </w:r>
      <w:r>
        <w:t xml:space="preserve">. </w:t>
      </w:r>
    </w:p>
    <w:p w14:paraId="08C4781C" w14:textId="7F1E06EE" w:rsidR="007E6442" w:rsidRPr="007E6442" w:rsidRDefault="00C52D25" w:rsidP="007E6442">
      <w:pPr>
        <w:jc w:val="right"/>
      </w:pPr>
      <w:r w:rsidRPr="007E6442">
        <w:t>Таблица 1.2</w:t>
      </w:r>
      <w:r w:rsidR="00E46576">
        <w:t>8</w:t>
      </w:r>
      <w:r w:rsidRPr="007E6442">
        <w:t xml:space="preserve"> </w:t>
      </w:r>
    </w:p>
    <w:p w14:paraId="74406D9C" w14:textId="77777777" w:rsidR="00C52D25" w:rsidRPr="007E6442" w:rsidRDefault="00C52D25" w:rsidP="007E6442">
      <w:pPr>
        <w:jc w:val="center"/>
        <w:rPr>
          <w:u w:val="single"/>
        </w:rPr>
      </w:pPr>
      <w:r w:rsidRPr="007E6442">
        <w:rPr>
          <w:u w:val="single"/>
        </w:rPr>
        <w:t>Описание видов и количества топлива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90"/>
        <w:gridCol w:w="1269"/>
        <w:gridCol w:w="1273"/>
        <w:gridCol w:w="994"/>
        <w:gridCol w:w="1308"/>
        <w:gridCol w:w="1308"/>
        <w:gridCol w:w="1202"/>
      </w:tblGrid>
      <w:tr w:rsidR="00C52D25" w14:paraId="08D4A443" w14:textId="77777777" w:rsidTr="00AA3E95">
        <w:trPr>
          <w:trHeight w:val="20"/>
          <w:tblHeader/>
        </w:trPr>
        <w:tc>
          <w:tcPr>
            <w:tcW w:w="1065" w:type="pct"/>
            <w:vMerge w:val="restart"/>
            <w:tcBorders>
              <w:top w:val="single" w:sz="4" w:space="0" w:color="auto"/>
              <w:left w:val="single" w:sz="4" w:space="0" w:color="auto"/>
              <w:bottom w:val="single" w:sz="4" w:space="0" w:color="auto"/>
              <w:right w:val="single" w:sz="4" w:space="0" w:color="auto"/>
            </w:tcBorders>
            <w:vAlign w:val="center"/>
            <w:hideMark/>
          </w:tcPr>
          <w:p w14:paraId="66B9F6A6" w14:textId="77777777" w:rsidR="00C52D25" w:rsidRDefault="00C52D25">
            <w:pPr>
              <w:spacing w:after="0" w:line="240" w:lineRule="auto"/>
              <w:ind w:firstLine="0"/>
              <w:jc w:val="center"/>
              <w:rPr>
                <w:b/>
                <w:sz w:val="20"/>
              </w:rPr>
            </w:pPr>
            <w:r>
              <w:rPr>
                <w:b/>
                <w:sz w:val="20"/>
              </w:rPr>
              <w:t>Наименование теплоисточника</w:t>
            </w:r>
          </w:p>
        </w:tc>
        <w:tc>
          <w:tcPr>
            <w:tcW w:w="1892" w:type="pct"/>
            <w:gridSpan w:val="3"/>
            <w:tcBorders>
              <w:top w:val="single" w:sz="4" w:space="0" w:color="auto"/>
              <w:left w:val="single" w:sz="4" w:space="0" w:color="auto"/>
              <w:bottom w:val="single" w:sz="4" w:space="0" w:color="auto"/>
              <w:right w:val="single" w:sz="4" w:space="0" w:color="auto"/>
            </w:tcBorders>
            <w:vAlign w:val="center"/>
            <w:hideMark/>
          </w:tcPr>
          <w:p w14:paraId="07383D9D" w14:textId="77777777" w:rsidR="00C52D25" w:rsidRDefault="00C52D25">
            <w:pPr>
              <w:spacing w:after="0" w:line="240" w:lineRule="auto"/>
              <w:ind w:firstLine="0"/>
              <w:jc w:val="center"/>
              <w:rPr>
                <w:b/>
                <w:sz w:val="20"/>
              </w:rPr>
            </w:pPr>
            <w:r>
              <w:rPr>
                <w:b/>
                <w:sz w:val="20"/>
              </w:rPr>
              <w:t>Вид топлива</w:t>
            </w:r>
          </w:p>
        </w:tc>
        <w:tc>
          <w:tcPr>
            <w:tcW w:w="2043" w:type="pct"/>
            <w:gridSpan w:val="3"/>
            <w:tcBorders>
              <w:top w:val="single" w:sz="4" w:space="0" w:color="auto"/>
              <w:left w:val="single" w:sz="4" w:space="0" w:color="auto"/>
              <w:bottom w:val="single" w:sz="4" w:space="0" w:color="auto"/>
              <w:right w:val="single" w:sz="4" w:space="0" w:color="auto"/>
            </w:tcBorders>
            <w:vAlign w:val="center"/>
            <w:hideMark/>
          </w:tcPr>
          <w:p w14:paraId="13A05474" w14:textId="6BB0BB2E" w:rsidR="00C52D25" w:rsidRDefault="00C52D25" w:rsidP="003167C3">
            <w:pPr>
              <w:spacing w:after="0" w:line="240" w:lineRule="auto"/>
              <w:ind w:firstLine="0"/>
              <w:jc w:val="center"/>
              <w:rPr>
                <w:b/>
                <w:sz w:val="20"/>
              </w:rPr>
            </w:pPr>
            <w:r>
              <w:rPr>
                <w:b/>
                <w:sz w:val="20"/>
              </w:rPr>
              <w:t>Количество использованного топлива за 20</w:t>
            </w:r>
            <w:r w:rsidR="00263420">
              <w:rPr>
                <w:b/>
                <w:sz w:val="20"/>
              </w:rPr>
              <w:t>2</w:t>
            </w:r>
            <w:r w:rsidR="003167C3">
              <w:rPr>
                <w:b/>
                <w:sz w:val="20"/>
              </w:rPr>
              <w:t>5</w:t>
            </w:r>
            <w:r>
              <w:rPr>
                <w:b/>
                <w:sz w:val="20"/>
              </w:rPr>
              <w:t xml:space="preserve"> год, тыс. т у. т.</w:t>
            </w:r>
          </w:p>
        </w:tc>
      </w:tr>
      <w:tr w:rsidR="00C52D25" w14:paraId="6E1E7849" w14:textId="77777777" w:rsidTr="00AA3E95">
        <w:trPr>
          <w:trHeight w:val="2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AE41B4" w14:textId="77777777" w:rsidR="00C52D25" w:rsidRDefault="00C52D25">
            <w:pPr>
              <w:spacing w:after="0"/>
              <w:ind w:firstLine="0"/>
              <w:jc w:val="left"/>
              <w:rPr>
                <w:rFonts w:eastAsiaTheme="minorEastAsia"/>
                <w:b/>
                <w:sz w:val="20"/>
              </w:rPr>
            </w:pPr>
          </w:p>
        </w:tc>
        <w:tc>
          <w:tcPr>
            <w:tcW w:w="679" w:type="pct"/>
            <w:tcBorders>
              <w:top w:val="single" w:sz="4" w:space="0" w:color="auto"/>
              <w:left w:val="single" w:sz="4" w:space="0" w:color="auto"/>
              <w:bottom w:val="single" w:sz="4" w:space="0" w:color="auto"/>
              <w:right w:val="single" w:sz="4" w:space="0" w:color="auto"/>
            </w:tcBorders>
            <w:vAlign w:val="center"/>
            <w:hideMark/>
          </w:tcPr>
          <w:p w14:paraId="181B8C68" w14:textId="77777777" w:rsidR="00C52D25" w:rsidRDefault="00C52D25">
            <w:pPr>
              <w:spacing w:after="0" w:line="240" w:lineRule="auto"/>
              <w:ind w:firstLine="0"/>
              <w:jc w:val="center"/>
              <w:rPr>
                <w:b/>
                <w:sz w:val="20"/>
              </w:rPr>
            </w:pPr>
            <w:r>
              <w:rPr>
                <w:b/>
                <w:sz w:val="20"/>
              </w:rPr>
              <w:t>основное</w:t>
            </w:r>
          </w:p>
        </w:tc>
        <w:tc>
          <w:tcPr>
            <w:tcW w:w="681" w:type="pct"/>
            <w:tcBorders>
              <w:top w:val="single" w:sz="4" w:space="0" w:color="auto"/>
              <w:left w:val="single" w:sz="4" w:space="0" w:color="auto"/>
              <w:bottom w:val="single" w:sz="4" w:space="0" w:color="auto"/>
              <w:right w:val="single" w:sz="4" w:space="0" w:color="auto"/>
            </w:tcBorders>
            <w:vAlign w:val="center"/>
            <w:hideMark/>
          </w:tcPr>
          <w:p w14:paraId="73E6287A" w14:textId="77777777" w:rsidR="00C52D25" w:rsidRDefault="00C52D25">
            <w:pPr>
              <w:spacing w:after="0" w:line="240" w:lineRule="auto"/>
              <w:ind w:firstLine="0"/>
              <w:jc w:val="center"/>
              <w:rPr>
                <w:b/>
                <w:sz w:val="20"/>
              </w:rPr>
            </w:pPr>
            <w:r>
              <w:rPr>
                <w:b/>
                <w:sz w:val="20"/>
              </w:rPr>
              <w:t>резервное</w:t>
            </w:r>
          </w:p>
        </w:tc>
        <w:tc>
          <w:tcPr>
            <w:tcW w:w="532" w:type="pct"/>
            <w:tcBorders>
              <w:top w:val="single" w:sz="4" w:space="0" w:color="auto"/>
              <w:left w:val="single" w:sz="4" w:space="0" w:color="auto"/>
              <w:bottom w:val="single" w:sz="4" w:space="0" w:color="auto"/>
              <w:right w:val="single" w:sz="4" w:space="0" w:color="auto"/>
            </w:tcBorders>
            <w:vAlign w:val="center"/>
            <w:hideMark/>
          </w:tcPr>
          <w:p w14:paraId="5FABC116" w14:textId="77777777" w:rsidR="00C52D25" w:rsidRDefault="00C52D25">
            <w:pPr>
              <w:spacing w:after="0" w:line="240" w:lineRule="auto"/>
              <w:ind w:firstLine="0"/>
              <w:jc w:val="center"/>
              <w:rPr>
                <w:b/>
                <w:sz w:val="20"/>
              </w:rPr>
            </w:pPr>
            <w:r>
              <w:rPr>
                <w:b/>
                <w:sz w:val="20"/>
              </w:rPr>
              <w:t>аварийное</w:t>
            </w:r>
          </w:p>
        </w:tc>
        <w:tc>
          <w:tcPr>
            <w:tcW w:w="700" w:type="pct"/>
            <w:tcBorders>
              <w:top w:val="single" w:sz="4" w:space="0" w:color="auto"/>
              <w:left w:val="single" w:sz="4" w:space="0" w:color="auto"/>
              <w:bottom w:val="single" w:sz="4" w:space="0" w:color="auto"/>
              <w:right w:val="single" w:sz="4" w:space="0" w:color="auto"/>
            </w:tcBorders>
            <w:vAlign w:val="center"/>
            <w:hideMark/>
          </w:tcPr>
          <w:p w14:paraId="5B1B5111" w14:textId="77777777" w:rsidR="00C52D25" w:rsidRDefault="00C52D25">
            <w:pPr>
              <w:spacing w:after="0" w:line="240" w:lineRule="auto"/>
              <w:ind w:firstLine="0"/>
              <w:jc w:val="center"/>
              <w:rPr>
                <w:b/>
                <w:sz w:val="20"/>
              </w:rPr>
            </w:pPr>
            <w:r>
              <w:rPr>
                <w:b/>
                <w:sz w:val="20"/>
              </w:rPr>
              <w:t>основное</w:t>
            </w:r>
          </w:p>
        </w:tc>
        <w:tc>
          <w:tcPr>
            <w:tcW w:w="700" w:type="pct"/>
            <w:tcBorders>
              <w:top w:val="single" w:sz="4" w:space="0" w:color="auto"/>
              <w:left w:val="single" w:sz="4" w:space="0" w:color="auto"/>
              <w:bottom w:val="single" w:sz="4" w:space="0" w:color="auto"/>
              <w:right w:val="single" w:sz="4" w:space="0" w:color="auto"/>
            </w:tcBorders>
            <w:vAlign w:val="center"/>
            <w:hideMark/>
          </w:tcPr>
          <w:p w14:paraId="4201DE7B" w14:textId="77777777" w:rsidR="00C52D25" w:rsidRDefault="00C52D25">
            <w:pPr>
              <w:spacing w:after="0" w:line="240" w:lineRule="auto"/>
              <w:ind w:firstLine="0"/>
              <w:jc w:val="center"/>
              <w:rPr>
                <w:b/>
                <w:sz w:val="20"/>
              </w:rPr>
            </w:pPr>
            <w:r>
              <w:rPr>
                <w:b/>
                <w:sz w:val="20"/>
              </w:rPr>
              <w:t>резервное</w:t>
            </w:r>
          </w:p>
        </w:tc>
        <w:tc>
          <w:tcPr>
            <w:tcW w:w="643" w:type="pct"/>
            <w:tcBorders>
              <w:top w:val="single" w:sz="4" w:space="0" w:color="auto"/>
              <w:left w:val="single" w:sz="4" w:space="0" w:color="auto"/>
              <w:bottom w:val="single" w:sz="4" w:space="0" w:color="auto"/>
              <w:right w:val="single" w:sz="4" w:space="0" w:color="auto"/>
            </w:tcBorders>
            <w:vAlign w:val="center"/>
            <w:hideMark/>
          </w:tcPr>
          <w:p w14:paraId="5CC0DE56" w14:textId="77777777" w:rsidR="00C52D25" w:rsidRDefault="00C52D25">
            <w:pPr>
              <w:spacing w:after="0" w:line="240" w:lineRule="auto"/>
              <w:ind w:firstLine="0"/>
              <w:jc w:val="center"/>
              <w:rPr>
                <w:b/>
                <w:sz w:val="20"/>
              </w:rPr>
            </w:pPr>
            <w:r>
              <w:rPr>
                <w:b/>
                <w:sz w:val="20"/>
              </w:rPr>
              <w:t>аварийное</w:t>
            </w:r>
          </w:p>
        </w:tc>
      </w:tr>
      <w:tr w:rsidR="00E67EC8" w14:paraId="39D49592" w14:textId="77777777" w:rsidTr="00651B46">
        <w:trPr>
          <w:trHeight w:val="96"/>
          <w:tblHeader/>
        </w:trPr>
        <w:tc>
          <w:tcPr>
            <w:tcW w:w="1065" w:type="pct"/>
            <w:tcBorders>
              <w:top w:val="single" w:sz="4" w:space="0" w:color="auto"/>
              <w:left w:val="single" w:sz="4" w:space="0" w:color="auto"/>
              <w:bottom w:val="single" w:sz="4" w:space="0" w:color="auto"/>
              <w:right w:val="single" w:sz="4" w:space="0" w:color="auto"/>
            </w:tcBorders>
            <w:vAlign w:val="center"/>
            <w:hideMark/>
          </w:tcPr>
          <w:p w14:paraId="21F969B4" w14:textId="77777777" w:rsidR="00E67EC8" w:rsidRDefault="00E67EC8" w:rsidP="00E67EC8">
            <w:pPr>
              <w:spacing w:after="0" w:line="240" w:lineRule="auto"/>
              <w:ind w:firstLine="0"/>
              <w:jc w:val="center"/>
              <w:rPr>
                <w:sz w:val="20"/>
              </w:rPr>
            </w:pPr>
            <w:r>
              <w:rPr>
                <w:sz w:val="20"/>
              </w:rPr>
              <w:t>НВ ГРЭС</w:t>
            </w:r>
          </w:p>
        </w:tc>
        <w:tc>
          <w:tcPr>
            <w:tcW w:w="679" w:type="pct"/>
            <w:tcBorders>
              <w:top w:val="single" w:sz="4" w:space="0" w:color="auto"/>
              <w:left w:val="single" w:sz="4" w:space="0" w:color="auto"/>
              <w:bottom w:val="single" w:sz="4" w:space="0" w:color="auto"/>
              <w:right w:val="single" w:sz="4" w:space="0" w:color="auto"/>
            </w:tcBorders>
            <w:vAlign w:val="center"/>
            <w:hideMark/>
          </w:tcPr>
          <w:p w14:paraId="7858E87E" w14:textId="77777777" w:rsidR="00E67EC8" w:rsidRDefault="00E67EC8" w:rsidP="00E67EC8">
            <w:pPr>
              <w:spacing w:after="0" w:line="240" w:lineRule="auto"/>
              <w:ind w:firstLine="0"/>
              <w:jc w:val="center"/>
              <w:rPr>
                <w:sz w:val="20"/>
              </w:rPr>
            </w:pPr>
            <w:r>
              <w:rPr>
                <w:sz w:val="20"/>
              </w:rPr>
              <w:t>Попутный газ</w:t>
            </w:r>
          </w:p>
        </w:tc>
        <w:tc>
          <w:tcPr>
            <w:tcW w:w="681" w:type="pct"/>
            <w:tcBorders>
              <w:top w:val="single" w:sz="4" w:space="0" w:color="auto"/>
              <w:left w:val="single" w:sz="4" w:space="0" w:color="auto"/>
              <w:bottom w:val="single" w:sz="4" w:space="0" w:color="auto"/>
              <w:right w:val="single" w:sz="4" w:space="0" w:color="auto"/>
            </w:tcBorders>
            <w:hideMark/>
          </w:tcPr>
          <w:p w14:paraId="05DC1C45" w14:textId="74BBDB9B" w:rsidR="00E67EC8" w:rsidRDefault="00E67EC8" w:rsidP="00E67EC8">
            <w:pPr>
              <w:spacing w:after="0" w:line="240" w:lineRule="auto"/>
              <w:ind w:firstLine="0"/>
              <w:jc w:val="center"/>
              <w:rPr>
                <w:sz w:val="20"/>
              </w:rPr>
            </w:pPr>
            <w:r w:rsidRPr="00E233A4">
              <w:rPr>
                <w:sz w:val="20"/>
              </w:rPr>
              <w:t>-</w:t>
            </w:r>
          </w:p>
        </w:tc>
        <w:tc>
          <w:tcPr>
            <w:tcW w:w="532" w:type="pct"/>
            <w:tcBorders>
              <w:top w:val="single" w:sz="4" w:space="0" w:color="auto"/>
              <w:left w:val="single" w:sz="4" w:space="0" w:color="auto"/>
              <w:bottom w:val="single" w:sz="4" w:space="0" w:color="auto"/>
              <w:right w:val="single" w:sz="4" w:space="0" w:color="auto"/>
            </w:tcBorders>
            <w:vAlign w:val="center"/>
            <w:hideMark/>
          </w:tcPr>
          <w:p w14:paraId="68352528" w14:textId="77777777" w:rsidR="00E67EC8" w:rsidRDefault="00E67EC8" w:rsidP="00E67EC8">
            <w:pPr>
              <w:spacing w:after="0" w:line="240" w:lineRule="auto"/>
              <w:ind w:firstLine="0"/>
              <w:jc w:val="center"/>
              <w:rPr>
                <w:sz w:val="20"/>
              </w:rPr>
            </w:pPr>
            <w:r>
              <w:rPr>
                <w:sz w:val="20"/>
              </w:rPr>
              <w:t>-</w:t>
            </w:r>
          </w:p>
        </w:tc>
        <w:tc>
          <w:tcPr>
            <w:tcW w:w="700" w:type="pct"/>
            <w:tcBorders>
              <w:top w:val="single" w:sz="4" w:space="0" w:color="auto"/>
              <w:left w:val="single" w:sz="4" w:space="0" w:color="auto"/>
              <w:bottom w:val="single" w:sz="4" w:space="0" w:color="auto"/>
              <w:right w:val="single" w:sz="4" w:space="0" w:color="auto"/>
            </w:tcBorders>
            <w:vAlign w:val="center"/>
            <w:hideMark/>
          </w:tcPr>
          <w:p w14:paraId="59DF622C" w14:textId="67CDE600" w:rsidR="00E67EC8" w:rsidRPr="00367B7A" w:rsidRDefault="003167C3" w:rsidP="00E67EC8">
            <w:pPr>
              <w:spacing w:after="0" w:line="240" w:lineRule="auto"/>
              <w:ind w:firstLine="0"/>
              <w:jc w:val="center"/>
              <w:rPr>
                <w:sz w:val="20"/>
              </w:rPr>
            </w:pPr>
            <w:r w:rsidRPr="00367B7A">
              <w:rPr>
                <w:sz w:val="20"/>
              </w:rPr>
              <w:t>22,324</w:t>
            </w:r>
          </w:p>
        </w:tc>
        <w:tc>
          <w:tcPr>
            <w:tcW w:w="700" w:type="pct"/>
            <w:tcBorders>
              <w:top w:val="single" w:sz="4" w:space="0" w:color="auto"/>
              <w:left w:val="single" w:sz="4" w:space="0" w:color="auto"/>
              <w:bottom w:val="single" w:sz="4" w:space="0" w:color="auto"/>
              <w:right w:val="single" w:sz="4" w:space="0" w:color="auto"/>
            </w:tcBorders>
            <w:vAlign w:val="center"/>
            <w:hideMark/>
          </w:tcPr>
          <w:p w14:paraId="69C60860" w14:textId="77777777" w:rsidR="00E67EC8" w:rsidRDefault="00E67EC8" w:rsidP="00E67EC8">
            <w:pPr>
              <w:spacing w:after="0" w:line="240" w:lineRule="auto"/>
              <w:ind w:firstLine="0"/>
              <w:jc w:val="center"/>
              <w:rPr>
                <w:sz w:val="20"/>
              </w:rPr>
            </w:pPr>
            <w:r>
              <w:rPr>
                <w:sz w:val="20"/>
              </w:rPr>
              <w:t>-</w:t>
            </w:r>
          </w:p>
        </w:tc>
        <w:tc>
          <w:tcPr>
            <w:tcW w:w="643" w:type="pct"/>
            <w:tcBorders>
              <w:top w:val="single" w:sz="4" w:space="0" w:color="auto"/>
              <w:left w:val="single" w:sz="4" w:space="0" w:color="auto"/>
              <w:bottom w:val="single" w:sz="4" w:space="0" w:color="auto"/>
              <w:right w:val="single" w:sz="4" w:space="0" w:color="auto"/>
            </w:tcBorders>
            <w:vAlign w:val="center"/>
            <w:hideMark/>
          </w:tcPr>
          <w:p w14:paraId="6D3C3545" w14:textId="77777777" w:rsidR="00E67EC8" w:rsidRDefault="00E67EC8" w:rsidP="00E67EC8">
            <w:pPr>
              <w:spacing w:after="0" w:line="240" w:lineRule="auto"/>
              <w:ind w:firstLine="0"/>
              <w:jc w:val="center"/>
              <w:rPr>
                <w:sz w:val="20"/>
              </w:rPr>
            </w:pPr>
            <w:r>
              <w:rPr>
                <w:sz w:val="20"/>
              </w:rPr>
              <w:t>-</w:t>
            </w:r>
          </w:p>
        </w:tc>
      </w:tr>
      <w:tr w:rsidR="00E67EC8" w14:paraId="56351C05" w14:textId="77777777" w:rsidTr="00651B46">
        <w:trPr>
          <w:trHeight w:val="20"/>
          <w:tblHeader/>
        </w:trPr>
        <w:tc>
          <w:tcPr>
            <w:tcW w:w="1065" w:type="pct"/>
            <w:tcBorders>
              <w:top w:val="single" w:sz="4" w:space="0" w:color="auto"/>
              <w:left w:val="single" w:sz="4" w:space="0" w:color="auto"/>
              <w:bottom w:val="single" w:sz="4" w:space="0" w:color="auto"/>
              <w:right w:val="single" w:sz="4" w:space="0" w:color="auto"/>
            </w:tcBorders>
            <w:vAlign w:val="center"/>
            <w:hideMark/>
          </w:tcPr>
          <w:p w14:paraId="2B7AE578" w14:textId="77777777" w:rsidR="00E67EC8" w:rsidRDefault="00E67EC8" w:rsidP="00E67EC8">
            <w:pPr>
              <w:spacing w:after="0" w:line="240" w:lineRule="auto"/>
              <w:ind w:firstLine="0"/>
              <w:jc w:val="center"/>
              <w:rPr>
                <w:sz w:val="20"/>
              </w:rPr>
            </w:pPr>
            <w:r>
              <w:rPr>
                <w:sz w:val="20"/>
              </w:rPr>
              <w:t>ОПК</w:t>
            </w:r>
          </w:p>
        </w:tc>
        <w:tc>
          <w:tcPr>
            <w:tcW w:w="679" w:type="pct"/>
            <w:tcBorders>
              <w:top w:val="single" w:sz="4" w:space="0" w:color="auto"/>
              <w:left w:val="single" w:sz="4" w:space="0" w:color="auto"/>
              <w:bottom w:val="single" w:sz="4" w:space="0" w:color="auto"/>
              <w:right w:val="single" w:sz="4" w:space="0" w:color="auto"/>
            </w:tcBorders>
            <w:vAlign w:val="center"/>
            <w:hideMark/>
          </w:tcPr>
          <w:p w14:paraId="24C207DC" w14:textId="77777777" w:rsidR="00E67EC8" w:rsidRDefault="00E67EC8" w:rsidP="00E67EC8">
            <w:pPr>
              <w:spacing w:after="0" w:line="240" w:lineRule="auto"/>
              <w:ind w:firstLine="0"/>
              <w:jc w:val="center"/>
              <w:rPr>
                <w:sz w:val="20"/>
              </w:rPr>
            </w:pPr>
            <w:r>
              <w:rPr>
                <w:sz w:val="20"/>
              </w:rPr>
              <w:t>Попутный газ</w:t>
            </w:r>
          </w:p>
        </w:tc>
        <w:tc>
          <w:tcPr>
            <w:tcW w:w="681" w:type="pct"/>
            <w:tcBorders>
              <w:top w:val="single" w:sz="4" w:space="0" w:color="auto"/>
              <w:left w:val="single" w:sz="4" w:space="0" w:color="auto"/>
              <w:bottom w:val="single" w:sz="4" w:space="0" w:color="auto"/>
              <w:right w:val="single" w:sz="4" w:space="0" w:color="auto"/>
            </w:tcBorders>
            <w:hideMark/>
          </w:tcPr>
          <w:p w14:paraId="42B43F8A" w14:textId="1327EE61" w:rsidR="00E67EC8" w:rsidRDefault="00E67EC8" w:rsidP="00E67EC8">
            <w:pPr>
              <w:spacing w:after="0" w:line="240" w:lineRule="auto"/>
              <w:ind w:firstLine="0"/>
              <w:jc w:val="center"/>
              <w:rPr>
                <w:sz w:val="20"/>
              </w:rPr>
            </w:pPr>
            <w:r w:rsidRPr="00E233A4">
              <w:rPr>
                <w:sz w:val="20"/>
              </w:rPr>
              <w:t>-</w:t>
            </w:r>
          </w:p>
        </w:tc>
        <w:tc>
          <w:tcPr>
            <w:tcW w:w="532" w:type="pct"/>
            <w:tcBorders>
              <w:top w:val="single" w:sz="4" w:space="0" w:color="auto"/>
              <w:left w:val="single" w:sz="4" w:space="0" w:color="auto"/>
              <w:bottom w:val="single" w:sz="4" w:space="0" w:color="auto"/>
              <w:right w:val="single" w:sz="4" w:space="0" w:color="auto"/>
            </w:tcBorders>
            <w:vAlign w:val="center"/>
            <w:hideMark/>
          </w:tcPr>
          <w:p w14:paraId="17F668F4" w14:textId="77777777" w:rsidR="00E67EC8" w:rsidRDefault="00E67EC8" w:rsidP="00E67EC8">
            <w:pPr>
              <w:spacing w:after="0" w:line="240" w:lineRule="auto"/>
              <w:ind w:firstLine="0"/>
              <w:jc w:val="center"/>
              <w:rPr>
                <w:sz w:val="20"/>
              </w:rPr>
            </w:pPr>
            <w:r>
              <w:rPr>
                <w:sz w:val="20"/>
              </w:rPr>
              <w:t>мазут</w:t>
            </w:r>
          </w:p>
        </w:tc>
        <w:tc>
          <w:tcPr>
            <w:tcW w:w="700" w:type="pct"/>
            <w:tcBorders>
              <w:top w:val="single" w:sz="4" w:space="0" w:color="auto"/>
              <w:left w:val="single" w:sz="4" w:space="0" w:color="auto"/>
              <w:bottom w:val="single" w:sz="4" w:space="0" w:color="auto"/>
              <w:right w:val="single" w:sz="4" w:space="0" w:color="auto"/>
            </w:tcBorders>
            <w:vAlign w:val="center"/>
            <w:hideMark/>
          </w:tcPr>
          <w:p w14:paraId="6325079E" w14:textId="36021B2C" w:rsidR="00E67EC8" w:rsidRPr="00367B7A" w:rsidRDefault="003167C3" w:rsidP="00E67EC8">
            <w:pPr>
              <w:spacing w:after="0" w:line="240" w:lineRule="auto"/>
              <w:ind w:firstLine="0"/>
              <w:jc w:val="center"/>
              <w:rPr>
                <w:sz w:val="20"/>
              </w:rPr>
            </w:pPr>
            <w:r w:rsidRPr="00367B7A">
              <w:rPr>
                <w:sz w:val="20"/>
              </w:rPr>
              <w:t>14,618</w:t>
            </w:r>
          </w:p>
        </w:tc>
        <w:tc>
          <w:tcPr>
            <w:tcW w:w="700" w:type="pct"/>
            <w:tcBorders>
              <w:top w:val="single" w:sz="4" w:space="0" w:color="auto"/>
              <w:left w:val="single" w:sz="4" w:space="0" w:color="auto"/>
              <w:bottom w:val="single" w:sz="4" w:space="0" w:color="auto"/>
              <w:right w:val="single" w:sz="4" w:space="0" w:color="auto"/>
            </w:tcBorders>
            <w:vAlign w:val="center"/>
            <w:hideMark/>
          </w:tcPr>
          <w:p w14:paraId="1EA23455" w14:textId="77777777" w:rsidR="00E67EC8" w:rsidRDefault="00E67EC8" w:rsidP="00E67EC8">
            <w:pPr>
              <w:spacing w:after="0" w:line="240" w:lineRule="auto"/>
              <w:ind w:firstLine="0"/>
              <w:jc w:val="center"/>
              <w:rPr>
                <w:sz w:val="20"/>
              </w:rPr>
            </w:pPr>
            <w:r>
              <w:rPr>
                <w:sz w:val="20"/>
              </w:rPr>
              <w:t>-</w:t>
            </w:r>
          </w:p>
        </w:tc>
        <w:tc>
          <w:tcPr>
            <w:tcW w:w="643" w:type="pct"/>
            <w:tcBorders>
              <w:top w:val="single" w:sz="4" w:space="0" w:color="auto"/>
              <w:left w:val="single" w:sz="4" w:space="0" w:color="auto"/>
              <w:bottom w:val="single" w:sz="4" w:space="0" w:color="auto"/>
              <w:right w:val="single" w:sz="4" w:space="0" w:color="auto"/>
            </w:tcBorders>
            <w:vAlign w:val="center"/>
            <w:hideMark/>
          </w:tcPr>
          <w:p w14:paraId="4FBE64FD" w14:textId="77777777" w:rsidR="00E67EC8" w:rsidRDefault="00E67EC8" w:rsidP="00E67EC8">
            <w:pPr>
              <w:spacing w:after="0" w:line="240" w:lineRule="auto"/>
              <w:ind w:firstLine="0"/>
              <w:jc w:val="center"/>
              <w:rPr>
                <w:sz w:val="20"/>
              </w:rPr>
            </w:pPr>
            <w:r>
              <w:rPr>
                <w:sz w:val="20"/>
              </w:rPr>
              <w:t>-</w:t>
            </w:r>
          </w:p>
        </w:tc>
      </w:tr>
      <w:tr w:rsidR="00E67EC8" w14:paraId="5FE7DEB9" w14:textId="77777777" w:rsidTr="00651B46">
        <w:trPr>
          <w:trHeight w:val="20"/>
          <w:tblHeader/>
        </w:trPr>
        <w:tc>
          <w:tcPr>
            <w:tcW w:w="1065" w:type="pct"/>
            <w:tcBorders>
              <w:top w:val="single" w:sz="4" w:space="0" w:color="auto"/>
              <w:left w:val="single" w:sz="4" w:space="0" w:color="auto"/>
              <w:bottom w:val="single" w:sz="4" w:space="0" w:color="auto"/>
              <w:right w:val="single" w:sz="4" w:space="0" w:color="auto"/>
            </w:tcBorders>
            <w:vAlign w:val="center"/>
          </w:tcPr>
          <w:p w14:paraId="4E80CB0D" w14:textId="77777777" w:rsidR="00E67EC8" w:rsidRDefault="00E67EC8" w:rsidP="00E67EC8">
            <w:pPr>
              <w:spacing w:after="0" w:line="240" w:lineRule="auto"/>
              <w:ind w:firstLine="0"/>
              <w:jc w:val="center"/>
              <w:rPr>
                <w:sz w:val="20"/>
              </w:rPr>
            </w:pPr>
            <w:r>
              <w:rPr>
                <w:sz w:val="20"/>
              </w:rPr>
              <w:t>КЖП</w:t>
            </w:r>
          </w:p>
        </w:tc>
        <w:tc>
          <w:tcPr>
            <w:tcW w:w="679" w:type="pct"/>
            <w:tcBorders>
              <w:top w:val="single" w:sz="4" w:space="0" w:color="auto"/>
              <w:left w:val="single" w:sz="4" w:space="0" w:color="auto"/>
              <w:bottom w:val="single" w:sz="4" w:space="0" w:color="auto"/>
              <w:right w:val="single" w:sz="4" w:space="0" w:color="auto"/>
            </w:tcBorders>
            <w:vAlign w:val="center"/>
          </w:tcPr>
          <w:p w14:paraId="3DFA8664" w14:textId="77777777" w:rsidR="00E67EC8" w:rsidRDefault="00E67EC8" w:rsidP="00E67EC8">
            <w:pPr>
              <w:spacing w:after="0" w:line="240" w:lineRule="auto"/>
              <w:ind w:firstLine="0"/>
              <w:jc w:val="center"/>
              <w:rPr>
                <w:sz w:val="20"/>
              </w:rPr>
            </w:pPr>
            <w:r>
              <w:rPr>
                <w:sz w:val="20"/>
              </w:rPr>
              <w:t>Попутный газ</w:t>
            </w:r>
          </w:p>
        </w:tc>
        <w:tc>
          <w:tcPr>
            <w:tcW w:w="681" w:type="pct"/>
            <w:tcBorders>
              <w:top w:val="single" w:sz="4" w:space="0" w:color="auto"/>
              <w:left w:val="single" w:sz="4" w:space="0" w:color="auto"/>
              <w:bottom w:val="single" w:sz="4" w:space="0" w:color="auto"/>
              <w:right w:val="single" w:sz="4" w:space="0" w:color="auto"/>
            </w:tcBorders>
          </w:tcPr>
          <w:p w14:paraId="4F028DE8" w14:textId="1812F07D" w:rsidR="00E67EC8" w:rsidRDefault="00E67EC8" w:rsidP="00E67EC8">
            <w:pPr>
              <w:spacing w:after="0" w:line="240" w:lineRule="auto"/>
              <w:ind w:firstLine="0"/>
              <w:jc w:val="center"/>
              <w:rPr>
                <w:sz w:val="20"/>
              </w:rPr>
            </w:pPr>
            <w:r w:rsidRPr="00E233A4">
              <w:rPr>
                <w:sz w:val="20"/>
              </w:rPr>
              <w:t>-</w:t>
            </w:r>
          </w:p>
        </w:tc>
        <w:tc>
          <w:tcPr>
            <w:tcW w:w="532" w:type="pct"/>
            <w:tcBorders>
              <w:top w:val="single" w:sz="4" w:space="0" w:color="auto"/>
              <w:left w:val="single" w:sz="4" w:space="0" w:color="auto"/>
              <w:bottom w:val="single" w:sz="4" w:space="0" w:color="auto"/>
              <w:right w:val="single" w:sz="4" w:space="0" w:color="auto"/>
            </w:tcBorders>
            <w:vAlign w:val="center"/>
          </w:tcPr>
          <w:p w14:paraId="300AE67B" w14:textId="77777777" w:rsidR="00E67EC8" w:rsidRDefault="00E67EC8" w:rsidP="00E67EC8">
            <w:pPr>
              <w:spacing w:after="0" w:line="240" w:lineRule="auto"/>
              <w:ind w:firstLine="0"/>
              <w:jc w:val="center"/>
              <w:rPr>
                <w:sz w:val="20"/>
              </w:rPr>
            </w:pPr>
            <w:r>
              <w:rPr>
                <w:sz w:val="20"/>
              </w:rPr>
              <w:t>-</w:t>
            </w:r>
          </w:p>
        </w:tc>
        <w:tc>
          <w:tcPr>
            <w:tcW w:w="700" w:type="pct"/>
            <w:tcBorders>
              <w:top w:val="single" w:sz="4" w:space="0" w:color="auto"/>
              <w:left w:val="single" w:sz="4" w:space="0" w:color="auto"/>
              <w:bottom w:val="single" w:sz="4" w:space="0" w:color="auto"/>
              <w:right w:val="single" w:sz="4" w:space="0" w:color="auto"/>
            </w:tcBorders>
            <w:vAlign w:val="center"/>
          </w:tcPr>
          <w:p w14:paraId="2D38D76C" w14:textId="0858DFE9" w:rsidR="00E67EC8" w:rsidRPr="00367B7A" w:rsidRDefault="003167C3" w:rsidP="00E67EC8">
            <w:pPr>
              <w:spacing w:after="0" w:line="240" w:lineRule="auto"/>
              <w:ind w:firstLine="0"/>
              <w:jc w:val="center"/>
              <w:rPr>
                <w:sz w:val="20"/>
              </w:rPr>
            </w:pPr>
            <w:r w:rsidRPr="00367B7A">
              <w:rPr>
                <w:sz w:val="20"/>
              </w:rPr>
              <w:t>1,399</w:t>
            </w:r>
          </w:p>
        </w:tc>
        <w:tc>
          <w:tcPr>
            <w:tcW w:w="700" w:type="pct"/>
            <w:tcBorders>
              <w:top w:val="single" w:sz="4" w:space="0" w:color="auto"/>
              <w:left w:val="single" w:sz="4" w:space="0" w:color="auto"/>
              <w:bottom w:val="single" w:sz="4" w:space="0" w:color="auto"/>
              <w:right w:val="single" w:sz="4" w:space="0" w:color="auto"/>
            </w:tcBorders>
            <w:vAlign w:val="center"/>
          </w:tcPr>
          <w:p w14:paraId="78AD22CC" w14:textId="77777777" w:rsidR="00E67EC8" w:rsidRDefault="00E67EC8" w:rsidP="00E67EC8">
            <w:pPr>
              <w:spacing w:after="0" w:line="240" w:lineRule="auto"/>
              <w:ind w:firstLine="0"/>
              <w:jc w:val="center"/>
              <w:rPr>
                <w:sz w:val="20"/>
              </w:rPr>
            </w:pPr>
            <w:r>
              <w:rPr>
                <w:sz w:val="20"/>
              </w:rPr>
              <w:t>-</w:t>
            </w:r>
          </w:p>
        </w:tc>
        <w:tc>
          <w:tcPr>
            <w:tcW w:w="643" w:type="pct"/>
            <w:tcBorders>
              <w:top w:val="single" w:sz="4" w:space="0" w:color="auto"/>
              <w:left w:val="single" w:sz="4" w:space="0" w:color="auto"/>
              <w:bottom w:val="single" w:sz="4" w:space="0" w:color="auto"/>
              <w:right w:val="single" w:sz="4" w:space="0" w:color="auto"/>
            </w:tcBorders>
            <w:vAlign w:val="center"/>
          </w:tcPr>
          <w:p w14:paraId="251CE0C6" w14:textId="77777777" w:rsidR="00E67EC8" w:rsidRDefault="00E67EC8" w:rsidP="00E67EC8">
            <w:pPr>
              <w:spacing w:after="0" w:line="240" w:lineRule="auto"/>
              <w:ind w:firstLine="0"/>
              <w:jc w:val="center"/>
              <w:rPr>
                <w:sz w:val="20"/>
              </w:rPr>
            </w:pPr>
            <w:r>
              <w:rPr>
                <w:sz w:val="20"/>
              </w:rPr>
              <w:t>-</w:t>
            </w:r>
          </w:p>
        </w:tc>
      </w:tr>
      <w:tr w:rsidR="00B75BEF" w14:paraId="33211C53" w14:textId="77777777" w:rsidTr="00AA3E95">
        <w:trPr>
          <w:trHeight w:val="20"/>
          <w:tblHeader/>
        </w:trPr>
        <w:tc>
          <w:tcPr>
            <w:tcW w:w="1065" w:type="pct"/>
            <w:tcBorders>
              <w:top w:val="single" w:sz="4" w:space="0" w:color="auto"/>
              <w:left w:val="single" w:sz="4" w:space="0" w:color="auto"/>
              <w:bottom w:val="single" w:sz="4" w:space="0" w:color="auto"/>
              <w:right w:val="single" w:sz="4" w:space="0" w:color="auto"/>
            </w:tcBorders>
            <w:vAlign w:val="center"/>
            <w:hideMark/>
          </w:tcPr>
          <w:p w14:paraId="5D585465" w14:textId="77777777" w:rsidR="00B75BEF" w:rsidRDefault="00B75BEF" w:rsidP="00B75BEF">
            <w:pPr>
              <w:spacing w:after="0" w:line="240" w:lineRule="auto"/>
              <w:ind w:firstLine="0"/>
              <w:jc w:val="center"/>
              <w:rPr>
                <w:sz w:val="20"/>
              </w:rPr>
            </w:pPr>
            <w:r>
              <w:rPr>
                <w:sz w:val="20"/>
              </w:rPr>
              <w:t>Котельная Новая</w:t>
            </w:r>
          </w:p>
        </w:tc>
        <w:tc>
          <w:tcPr>
            <w:tcW w:w="679" w:type="pct"/>
            <w:tcBorders>
              <w:top w:val="single" w:sz="4" w:space="0" w:color="auto"/>
              <w:left w:val="single" w:sz="4" w:space="0" w:color="auto"/>
              <w:bottom w:val="single" w:sz="4" w:space="0" w:color="auto"/>
              <w:right w:val="single" w:sz="4" w:space="0" w:color="auto"/>
            </w:tcBorders>
            <w:vAlign w:val="center"/>
            <w:hideMark/>
          </w:tcPr>
          <w:p w14:paraId="20AA83D4" w14:textId="77777777" w:rsidR="00B75BEF" w:rsidRDefault="00B75BEF" w:rsidP="00B75BEF">
            <w:pPr>
              <w:spacing w:after="0" w:line="240" w:lineRule="auto"/>
              <w:ind w:firstLine="0"/>
              <w:jc w:val="center"/>
              <w:rPr>
                <w:sz w:val="20"/>
              </w:rPr>
            </w:pPr>
            <w:r>
              <w:rPr>
                <w:sz w:val="20"/>
              </w:rPr>
              <w:t>Нефть</w:t>
            </w:r>
          </w:p>
        </w:tc>
        <w:tc>
          <w:tcPr>
            <w:tcW w:w="681" w:type="pct"/>
            <w:tcBorders>
              <w:top w:val="single" w:sz="4" w:space="0" w:color="auto"/>
              <w:left w:val="single" w:sz="4" w:space="0" w:color="auto"/>
              <w:bottom w:val="single" w:sz="4" w:space="0" w:color="auto"/>
              <w:right w:val="single" w:sz="4" w:space="0" w:color="auto"/>
            </w:tcBorders>
            <w:vAlign w:val="center"/>
            <w:hideMark/>
          </w:tcPr>
          <w:p w14:paraId="48902D63" w14:textId="77777777" w:rsidR="00B75BEF" w:rsidRDefault="00B75BEF" w:rsidP="00B75BEF">
            <w:pPr>
              <w:spacing w:after="0" w:line="240" w:lineRule="auto"/>
              <w:ind w:firstLine="0"/>
              <w:jc w:val="center"/>
              <w:rPr>
                <w:sz w:val="20"/>
              </w:rPr>
            </w:pPr>
            <w:r>
              <w:rPr>
                <w:sz w:val="20"/>
              </w:rPr>
              <w:t>-</w:t>
            </w:r>
          </w:p>
        </w:tc>
        <w:tc>
          <w:tcPr>
            <w:tcW w:w="532" w:type="pct"/>
            <w:tcBorders>
              <w:top w:val="single" w:sz="4" w:space="0" w:color="auto"/>
              <w:left w:val="single" w:sz="4" w:space="0" w:color="auto"/>
              <w:bottom w:val="single" w:sz="4" w:space="0" w:color="auto"/>
              <w:right w:val="single" w:sz="4" w:space="0" w:color="auto"/>
            </w:tcBorders>
            <w:vAlign w:val="center"/>
            <w:hideMark/>
          </w:tcPr>
          <w:p w14:paraId="5E2A12D8" w14:textId="77777777" w:rsidR="00B75BEF" w:rsidRDefault="00B75BEF" w:rsidP="00B75BEF">
            <w:pPr>
              <w:spacing w:after="0" w:line="240" w:lineRule="auto"/>
              <w:ind w:firstLine="0"/>
              <w:jc w:val="center"/>
              <w:rPr>
                <w:sz w:val="20"/>
              </w:rPr>
            </w:pPr>
            <w:r>
              <w:rPr>
                <w:sz w:val="20"/>
              </w:rPr>
              <w:t>-</w:t>
            </w:r>
          </w:p>
        </w:tc>
        <w:tc>
          <w:tcPr>
            <w:tcW w:w="700" w:type="pct"/>
            <w:tcBorders>
              <w:top w:val="single" w:sz="4" w:space="0" w:color="auto"/>
              <w:left w:val="single" w:sz="4" w:space="0" w:color="auto"/>
              <w:bottom w:val="single" w:sz="4" w:space="0" w:color="auto"/>
              <w:right w:val="single" w:sz="4" w:space="0" w:color="auto"/>
            </w:tcBorders>
            <w:vAlign w:val="center"/>
            <w:hideMark/>
          </w:tcPr>
          <w:p w14:paraId="0F21C72E" w14:textId="6A430115" w:rsidR="00B75BEF" w:rsidRDefault="004F0C4C" w:rsidP="00B75BEF">
            <w:pPr>
              <w:spacing w:after="0" w:line="240" w:lineRule="auto"/>
              <w:ind w:firstLine="0"/>
              <w:jc w:val="center"/>
              <w:rPr>
                <w:sz w:val="20"/>
              </w:rPr>
            </w:pPr>
            <w:r w:rsidRPr="00367B7A">
              <w:rPr>
                <w:sz w:val="20"/>
              </w:rPr>
              <w:t>0,951</w:t>
            </w:r>
          </w:p>
        </w:tc>
        <w:tc>
          <w:tcPr>
            <w:tcW w:w="700" w:type="pct"/>
            <w:tcBorders>
              <w:top w:val="single" w:sz="4" w:space="0" w:color="auto"/>
              <w:left w:val="single" w:sz="4" w:space="0" w:color="auto"/>
              <w:bottom w:val="single" w:sz="4" w:space="0" w:color="auto"/>
              <w:right w:val="single" w:sz="4" w:space="0" w:color="auto"/>
            </w:tcBorders>
            <w:vAlign w:val="center"/>
            <w:hideMark/>
          </w:tcPr>
          <w:p w14:paraId="1DE2F9F8" w14:textId="77777777" w:rsidR="00B75BEF" w:rsidRDefault="00B75BEF" w:rsidP="00B75BEF">
            <w:pPr>
              <w:spacing w:after="0" w:line="240" w:lineRule="auto"/>
              <w:ind w:firstLine="0"/>
              <w:jc w:val="center"/>
              <w:rPr>
                <w:sz w:val="20"/>
              </w:rPr>
            </w:pPr>
            <w:r>
              <w:rPr>
                <w:sz w:val="20"/>
              </w:rPr>
              <w:t>-</w:t>
            </w:r>
          </w:p>
        </w:tc>
        <w:tc>
          <w:tcPr>
            <w:tcW w:w="643" w:type="pct"/>
            <w:tcBorders>
              <w:top w:val="single" w:sz="4" w:space="0" w:color="auto"/>
              <w:left w:val="single" w:sz="4" w:space="0" w:color="auto"/>
              <w:bottom w:val="single" w:sz="4" w:space="0" w:color="auto"/>
              <w:right w:val="single" w:sz="4" w:space="0" w:color="auto"/>
            </w:tcBorders>
            <w:vAlign w:val="center"/>
            <w:hideMark/>
          </w:tcPr>
          <w:p w14:paraId="279C52CC" w14:textId="77777777" w:rsidR="00B75BEF" w:rsidRDefault="00B75BEF" w:rsidP="00B75BEF">
            <w:pPr>
              <w:spacing w:after="0" w:line="240" w:lineRule="auto"/>
              <w:ind w:firstLine="0"/>
              <w:jc w:val="center"/>
              <w:rPr>
                <w:sz w:val="20"/>
              </w:rPr>
            </w:pPr>
            <w:r>
              <w:rPr>
                <w:sz w:val="20"/>
              </w:rPr>
              <w:t>-</w:t>
            </w:r>
          </w:p>
        </w:tc>
      </w:tr>
      <w:tr w:rsidR="003C701B" w14:paraId="3DD2BB64" w14:textId="77777777" w:rsidTr="00AA3E95">
        <w:trPr>
          <w:trHeight w:val="20"/>
          <w:tblHeader/>
        </w:trPr>
        <w:tc>
          <w:tcPr>
            <w:tcW w:w="1065" w:type="pct"/>
            <w:tcBorders>
              <w:top w:val="single" w:sz="4" w:space="0" w:color="auto"/>
              <w:left w:val="single" w:sz="4" w:space="0" w:color="auto"/>
              <w:bottom w:val="single" w:sz="4" w:space="0" w:color="auto"/>
              <w:right w:val="single" w:sz="4" w:space="0" w:color="auto"/>
            </w:tcBorders>
            <w:vAlign w:val="center"/>
            <w:hideMark/>
          </w:tcPr>
          <w:p w14:paraId="1848692E" w14:textId="77777777" w:rsidR="003C701B" w:rsidRDefault="003C701B">
            <w:pPr>
              <w:spacing w:after="0" w:line="240" w:lineRule="auto"/>
              <w:ind w:firstLine="0"/>
              <w:jc w:val="center"/>
              <w:rPr>
                <w:b/>
                <w:sz w:val="20"/>
              </w:rPr>
            </w:pPr>
            <w:r>
              <w:rPr>
                <w:b/>
                <w:sz w:val="20"/>
              </w:rPr>
              <w:t>Сумма</w:t>
            </w:r>
          </w:p>
        </w:tc>
        <w:tc>
          <w:tcPr>
            <w:tcW w:w="679" w:type="pct"/>
            <w:tcBorders>
              <w:top w:val="single" w:sz="4" w:space="0" w:color="auto"/>
              <w:left w:val="single" w:sz="4" w:space="0" w:color="auto"/>
              <w:bottom w:val="single" w:sz="4" w:space="0" w:color="auto"/>
              <w:right w:val="single" w:sz="4" w:space="0" w:color="auto"/>
            </w:tcBorders>
            <w:vAlign w:val="center"/>
            <w:hideMark/>
          </w:tcPr>
          <w:p w14:paraId="2CF7D910" w14:textId="77777777" w:rsidR="003C701B" w:rsidRDefault="003C701B">
            <w:pPr>
              <w:spacing w:after="0" w:line="240" w:lineRule="auto"/>
              <w:ind w:firstLine="0"/>
              <w:jc w:val="center"/>
              <w:rPr>
                <w:b/>
                <w:sz w:val="20"/>
              </w:rPr>
            </w:pPr>
            <w:r>
              <w:rPr>
                <w:b/>
                <w:sz w:val="20"/>
              </w:rPr>
              <w:t>-</w:t>
            </w:r>
          </w:p>
        </w:tc>
        <w:tc>
          <w:tcPr>
            <w:tcW w:w="681" w:type="pct"/>
            <w:tcBorders>
              <w:top w:val="single" w:sz="4" w:space="0" w:color="auto"/>
              <w:left w:val="single" w:sz="4" w:space="0" w:color="auto"/>
              <w:bottom w:val="single" w:sz="4" w:space="0" w:color="auto"/>
              <w:right w:val="single" w:sz="4" w:space="0" w:color="auto"/>
            </w:tcBorders>
            <w:vAlign w:val="center"/>
            <w:hideMark/>
          </w:tcPr>
          <w:p w14:paraId="3B4EFC00" w14:textId="77777777" w:rsidR="003C701B" w:rsidRDefault="003C701B">
            <w:pPr>
              <w:spacing w:after="0" w:line="240" w:lineRule="auto"/>
              <w:ind w:firstLine="0"/>
              <w:jc w:val="center"/>
              <w:rPr>
                <w:b/>
                <w:sz w:val="20"/>
              </w:rPr>
            </w:pPr>
            <w:r>
              <w:rPr>
                <w:b/>
                <w:sz w:val="20"/>
              </w:rPr>
              <w:t>-</w:t>
            </w:r>
          </w:p>
        </w:tc>
        <w:tc>
          <w:tcPr>
            <w:tcW w:w="532" w:type="pct"/>
            <w:tcBorders>
              <w:top w:val="single" w:sz="4" w:space="0" w:color="auto"/>
              <w:left w:val="single" w:sz="4" w:space="0" w:color="auto"/>
              <w:bottom w:val="single" w:sz="4" w:space="0" w:color="auto"/>
              <w:right w:val="single" w:sz="4" w:space="0" w:color="auto"/>
            </w:tcBorders>
            <w:vAlign w:val="center"/>
            <w:hideMark/>
          </w:tcPr>
          <w:p w14:paraId="602666E3" w14:textId="77777777" w:rsidR="003C701B" w:rsidRDefault="003C701B">
            <w:pPr>
              <w:spacing w:after="0" w:line="240" w:lineRule="auto"/>
              <w:ind w:firstLine="0"/>
              <w:jc w:val="center"/>
              <w:rPr>
                <w:b/>
                <w:sz w:val="20"/>
              </w:rPr>
            </w:pPr>
            <w:r>
              <w:rPr>
                <w:b/>
                <w:sz w:val="20"/>
              </w:rPr>
              <w:t>-</w:t>
            </w:r>
          </w:p>
        </w:tc>
        <w:tc>
          <w:tcPr>
            <w:tcW w:w="700" w:type="pct"/>
            <w:tcBorders>
              <w:top w:val="single" w:sz="4" w:space="0" w:color="auto"/>
              <w:left w:val="single" w:sz="4" w:space="0" w:color="auto"/>
              <w:bottom w:val="single" w:sz="4" w:space="0" w:color="auto"/>
              <w:right w:val="single" w:sz="4" w:space="0" w:color="auto"/>
            </w:tcBorders>
            <w:vAlign w:val="center"/>
            <w:hideMark/>
          </w:tcPr>
          <w:p w14:paraId="3C45F8F8" w14:textId="182A5877" w:rsidR="003C701B" w:rsidRPr="00367B7A" w:rsidRDefault="004F0C4C" w:rsidP="003167C3">
            <w:pPr>
              <w:spacing w:after="0" w:line="240" w:lineRule="auto"/>
              <w:ind w:firstLine="0"/>
              <w:jc w:val="center"/>
              <w:rPr>
                <w:b/>
                <w:bCs/>
                <w:sz w:val="20"/>
              </w:rPr>
            </w:pPr>
            <w:r w:rsidRPr="00367B7A">
              <w:rPr>
                <w:b/>
                <w:bCs/>
                <w:sz w:val="20"/>
              </w:rPr>
              <w:t>39,</w:t>
            </w:r>
            <w:r w:rsidR="003167C3" w:rsidRPr="00367B7A">
              <w:rPr>
                <w:b/>
                <w:bCs/>
                <w:sz w:val="20"/>
              </w:rPr>
              <w:t>292</w:t>
            </w:r>
          </w:p>
        </w:tc>
        <w:tc>
          <w:tcPr>
            <w:tcW w:w="700" w:type="pct"/>
            <w:tcBorders>
              <w:top w:val="single" w:sz="4" w:space="0" w:color="auto"/>
              <w:left w:val="single" w:sz="4" w:space="0" w:color="auto"/>
              <w:bottom w:val="single" w:sz="4" w:space="0" w:color="auto"/>
              <w:right w:val="single" w:sz="4" w:space="0" w:color="auto"/>
            </w:tcBorders>
            <w:vAlign w:val="center"/>
            <w:hideMark/>
          </w:tcPr>
          <w:p w14:paraId="636D0826" w14:textId="77777777" w:rsidR="003C701B" w:rsidRDefault="003C701B">
            <w:pPr>
              <w:spacing w:after="0" w:line="240" w:lineRule="auto"/>
              <w:ind w:firstLine="0"/>
              <w:jc w:val="center"/>
              <w:rPr>
                <w:b/>
                <w:sz w:val="20"/>
              </w:rPr>
            </w:pPr>
            <w:r>
              <w:rPr>
                <w:b/>
                <w:sz w:val="20"/>
              </w:rPr>
              <w:t>-</w:t>
            </w:r>
          </w:p>
        </w:tc>
        <w:tc>
          <w:tcPr>
            <w:tcW w:w="643" w:type="pct"/>
            <w:tcBorders>
              <w:top w:val="single" w:sz="4" w:space="0" w:color="auto"/>
              <w:left w:val="single" w:sz="4" w:space="0" w:color="auto"/>
              <w:bottom w:val="single" w:sz="4" w:space="0" w:color="auto"/>
              <w:right w:val="single" w:sz="4" w:space="0" w:color="auto"/>
            </w:tcBorders>
            <w:vAlign w:val="center"/>
            <w:hideMark/>
          </w:tcPr>
          <w:p w14:paraId="68DE93A3" w14:textId="77777777" w:rsidR="003C701B" w:rsidRDefault="003C701B">
            <w:pPr>
              <w:spacing w:after="0" w:line="240" w:lineRule="auto"/>
              <w:ind w:firstLine="0"/>
              <w:jc w:val="center"/>
              <w:rPr>
                <w:b/>
                <w:sz w:val="20"/>
              </w:rPr>
            </w:pPr>
            <w:r>
              <w:rPr>
                <w:b/>
                <w:sz w:val="20"/>
              </w:rPr>
              <w:t>-</w:t>
            </w:r>
          </w:p>
        </w:tc>
      </w:tr>
    </w:tbl>
    <w:p w14:paraId="586BC9BD" w14:textId="77777777" w:rsidR="00A02A28" w:rsidRPr="00E81C71" w:rsidRDefault="00A02A28" w:rsidP="007E6442">
      <w:pPr>
        <w:pStyle w:val="5"/>
        <w:spacing w:line="240" w:lineRule="auto"/>
      </w:pPr>
      <w:bookmarkStart w:id="85" w:name="_Toc231510497"/>
      <w:r>
        <w:t>б</w:t>
      </w:r>
      <w:r w:rsidRPr="00D71333">
        <w:t xml:space="preserve">) </w:t>
      </w:r>
      <w:r w:rsidR="00C52D25">
        <w:t>О</w:t>
      </w:r>
      <w:r w:rsidRPr="00A02A28">
        <w:t>писание видов резервного и аварийного топлива и возможности их обеспечения в соответствии с нормативными требованиями</w:t>
      </w:r>
      <w:bookmarkEnd w:id="85"/>
    </w:p>
    <w:p w14:paraId="3A272C68" w14:textId="77777777" w:rsidR="00C52D25" w:rsidRDefault="00C52D25" w:rsidP="00C52D25">
      <w:pPr>
        <w:rPr>
          <w:lang w:eastAsia="ru-RU"/>
        </w:rPr>
      </w:pPr>
      <w:r>
        <w:t>На ГРЭС</w:t>
      </w:r>
      <w:r w:rsidR="003C701B">
        <w:t xml:space="preserve"> </w:t>
      </w:r>
      <w:r w:rsidR="003C701B" w:rsidRPr="003C701B">
        <w:t>и котельной КЖП</w:t>
      </w:r>
      <w:r>
        <w:t xml:space="preserve"> резервное и аварийное топливо отсутствует, на котельной ОПК в качестве аварийного топливо – мазут, резервное топливо отсутствует В с. Большетархово основное топливо нефть, резервное и аварийное – отсутствует. </w:t>
      </w:r>
    </w:p>
    <w:p w14:paraId="0BDF55F8" w14:textId="77777777" w:rsidR="00C52D25" w:rsidRDefault="00C52D25" w:rsidP="00C52D25">
      <w:pPr>
        <w:spacing w:after="0"/>
      </w:pPr>
      <w:r>
        <w:t xml:space="preserve">Сложности с обеспечением теплоисточника топливом в периоды расчетных температур наружного воздуха отсутствуют. </w:t>
      </w:r>
    </w:p>
    <w:p w14:paraId="11F1C9D0" w14:textId="77777777" w:rsidR="0060179A" w:rsidRPr="00E81C71" w:rsidRDefault="0060179A" w:rsidP="007E6442">
      <w:pPr>
        <w:pStyle w:val="5"/>
        <w:spacing w:line="240" w:lineRule="auto"/>
      </w:pPr>
      <w:bookmarkStart w:id="86" w:name="_Toc231510498"/>
      <w:r>
        <w:t>в</w:t>
      </w:r>
      <w:r w:rsidRPr="00D71333">
        <w:t xml:space="preserve">) </w:t>
      </w:r>
      <w:r w:rsidR="00C52D25">
        <w:t>О</w:t>
      </w:r>
      <w:r w:rsidRPr="0060179A">
        <w:t xml:space="preserve">писание </w:t>
      </w:r>
      <w:r w:rsidR="002F089E" w:rsidRPr="00BE3803">
        <w:t>особенностей характеристик видов топлива в зависимости от мест поставки</w:t>
      </w:r>
      <w:bookmarkEnd w:id="86"/>
    </w:p>
    <w:p w14:paraId="03D7E551" w14:textId="77777777" w:rsidR="00C52D25" w:rsidRDefault="00C52D25" w:rsidP="00C52D25">
      <w:pPr>
        <w:spacing w:after="0"/>
        <w:rPr>
          <w:lang w:eastAsia="ru-RU"/>
        </w:rPr>
      </w:pPr>
      <w:r>
        <w:t xml:space="preserve">Попутный газ поставляется с Белозерского и Нижневартовского ГПК. </w:t>
      </w:r>
    </w:p>
    <w:p w14:paraId="0C85031C" w14:textId="77777777" w:rsidR="0060179A" w:rsidRPr="00E81C71" w:rsidRDefault="0060179A" w:rsidP="007E6442">
      <w:pPr>
        <w:pStyle w:val="5"/>
        <w:spacing w:line="240" w:lineRule="auto"/>
      </w:pPr>
      <w:bookmarkStart w:id="87" w:name="_Toc231510499"/>
      <w:r>
        <w:t>г</w:t>
      </w:r>
      <w:r w:rsidRPr="00D71333">
        <w:t xml:space="preserve">) </w:t>
      </w:r>
      <w:r w:rsidR="00C52D25">
        <w:t>О</w:t>
      </w:r>
      <w:r w:rsidR="002F089E">
        <w:t>писание</w:t>
      </w:r>
      <w:r w:rsidRPr="0060179A">
        <w:t xml:space="preserve"> </w:t>
      </w:r>
      <w:r w:rsidR="002F089E" w:rsidRPr="00BE3803">
        <w:t>использования местных видов топлива</w:t>
      </w:r>
      <w:bookmarkEnd w:id="87"/>
    </w:p>
    <w:p w14:paraId="65D502DD" w14:textId="77777777" w:rsidR="00C52D25" w:rsidRDefault="00C52D25" w:rsidP="00C52D25">
      <w:pPr>
        <w:spacing w:after="0"/>
        <w:rPr>
          <w:lang w:eastAsia="ru-RU"/>
        </w:rPr>
      </w:pPr>
      <w:r>
        <w:t xml:space="preserve">Действующие на территории городского поселения Излучинск централизованные источники теплоснабжения местные виды топлива не используют. Местные виды топлива частично применяются в зоне индивидуального теплоснабжения. </w:t>
      </w:r>
    </w:p>
    <w:p w14:paraId="37DBD33E" w14:textId="77777777" w:rsidR="00A22235" w:rsidRDefault="00A22235" w:rsidP="007E6442">
      <w:pPr>
        <w:pStyle w:val="5"/>
        <w:spacing w:line="240" w:lineRule="auto"/>
      </w:pPr>
      <w:bookmarkStart w:id="88" w:name="_Toc231510500"/>
      <w:r w:rsidRPr="00C75152">
        <w:t xml:space="preserve">д) </w:t>
      </w:r>
      <w:r w:rsidR="003E62ED">
        <w:t>О</w:t>
      </w:r>
      <w:r w:rsidRPr="00C75152">
        <w:t>писание видов топлива (в случае, если топливом является уголь, - вид ископаемого угля в соответствии с Межгосударственным стандартом</w:t>
      </w:r>
      <w:r w:rsidR="00C75152">
        <w:t xml:space="preserve"> </w:t>
      </w:r>
      <w:r w:rsidRPr="00C75152">
        <w:t>ГОСТ 25543-2013</w:t>
      </w:r>
      <w:r w:rsidR="00C75152">
        <w:t xml:space="preserve"> </w:t>
      </w:r>
      <w:r w:rsidRPr="00C75152">
        <w:t>"Угли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bookmarkEnd w:id="88"/>
    </w:p>
    <w:p w14:paraId="0743CE23" w14:textId="0F600E66" w:rsidR="00C17C06" w:rsidRDefault="00D238C0" w:rsidP="00313250">
      <w:r w:rsidRPr="00131E87">
        <w:t>Виды</w:t>
      </w:r>
      <w:r w:rsidRPr="00435C8D">
        <w:t xml:space="preserve"> топлива и значения низшей теплоты сгорания топлива, используемые для производства тепловой энергии </w:t>
      </w:r>
      <w:r>
        <w:t xml:space="preserve">на котельных </w:t>
      </w:r>
      <w:r w:rsidR="00131E87">
        <w:rPr>
          <w:lang w:eastAsia="ru-RU"/>
        </w:rPr>
        <w:t>городского поселения Излучинск</w:t>
      </w:r>
      <w:r>
        <w:rPr>
          <w:lang w:eastAsia="ru-RU"/>
        </w:rPr>
        <w:t xml:space="preserve"> представлены в таблице 1.</w:t>
      </w:r>
      <w:r w:rsidR="00131E87">
        <w:rPr>
          <w:lang w:eastAsia="ru-RU"/>
        </w:rPr>
        <w:t>2</w:t>
      </w:r>
      <w:r w:rsidR="00D47EF3">
        <w:rPr>
          <w:lang w:eastAsia="ru-RU"/>
        </w:rPr>
        <w:t>9</w:t>
      </w:r>
      <w:r>
        <w:rPr>
          <w:lang w:eastAsia="ru-RU"/>
        </w:rPr>
        <w:t xml:space="preserve">. </w:t>
      </w:r>
    </w:p>
    <w:p w14:paraId="4F47DBAC" w14:textId="087AD3D8" w:rsidR="007E6442" w:rsidRPr="007E6442" w:rsidRDefault="00131E87" w:rsidP="003C701B">
      <w:pPr>
        <w:keepNext/>
        <w:jc w:val="right"/>
      </w:pPr>
      <w:r w:rsidRPr="007E6442">
        <w:lastRenderedPageBreak/>
        <w:t>Таблица 1.2</w:t>
      </w:r>
      <w:r w:rsidR="00D47EF3">
        <w:t>9</w:t>
      </w:r>
      <w:r w:rsidRPr="007E6442">
        <w:t xml:space="preserve"> </w:t>
      </w:r>
    </w:p>
    <w:p w14:paraId="12C32FDA" w14:textId="77777777" w:rsidR="00131E87" w:rsidRPr="007E6442" w:rsidRDefault="00131E87" w:rsidP="003C701B">
      <w:pPr>
        <w:keepNext/>
        <w:jc w:val="center"/>
        <w:rPr>
          <w:u w:val="single"/>
        </w:rPr>
      </w:pPr>
      <w:r w:rsidRPr="007E6442">
        <w:rPr>
          <w:u w:val="single"/>
        </w:rPr>
        <w:t>Описание видов топлива и значения низшей теплоты сгорания</w:t>
      </w:r>
    </w:p>
    <w:tbl>
      <w:tblPr>
        <w:tblW w:w="504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39"/>
        <w:gridCol w:w="2130"/>
        <w:gridCol w:w="3255"/>
      </w:tblGrid>
      <w:tr w:rsidR="00D238C0" w:rsidRPr="00B76720" w14:paraId="03FE3A0C" w14:textId="77777777" w:rsidTr="00295600">
        <w:trPr>
          <w:trHeight w:val="70"/>
          <w:tblHeader/>
        </w:trPr>
        <w:tc>
          <w:tcPr>
            <w:tcW w:w="2143" w:type="pct"/>
            <w:shd w:val="clear" w:color="auto" w:fill="auto"/>
            <w:tcMar>
              <w:top w:w="0" w:type="dxa"/>
              <w:left w:w="28" w:type="dxa"/>
              <w:bottom w:w="0" w:type="dxa"/>
              <w:right w:w="28" w:type="dxa"/>
            </w:tcMar>
            <w:vAlign w:val="center"/>
          </w:tcPr>
          <w:p w14:paraId="650F73EB" w14:textId="77777777" w:rsidR="00D238C0" w:rsidRPr="00B76720" w:rsidRDefault="00D238C0" w:rsidP="00295600">
            <w:pPr>
              <w:pStyle w:val="afffb"/>
              <w:rPr>
                <w:b/>
              </w:rPr>
            </w:pPr>
            <w:r w:rsidRPr="00B76720">
              <w:rPr>
                <w:b/>
              </w:rPr>
              <w:t>Наименование котельной</w:t>
            </w:r>
          </w:p>
        </w:tc>
        <w:tc>
          <w:tcPr>
            <w:tcW w:w="1130" w:type="pct"/>
            <w:shd w:val="clear" w:color="auto" w:fill="auto"/>
            <w:tcMar>
              <w:top w:w="0" w:type="dxa"/>
              <w:left w:w="28" w:type="dxa"/>
              <w:bottom w:w="0" w:type="dxa"/>
              <w:right w:w="28" w:type="dxa"/>
            </w:tcMar>
            <w:vAlign w:val="center"/>
          </w:tcPr>
          <w:p w14:paraId="1CDEE147" w14:textId="77777777" w:rsidR="00D238C0" w:rsidRPr="00B76720" w:rsidRDefault="00D238C0" w:rsidP="00295600">
            <w:pPr>
              <w:pStyle w:val="afffb"/>
              <w:rPr>
                <w:b/>
              </w:rPr>
            </w:pPr>
            <w:r w:rsidRPr="00B76720">
              <w:rPr>
                <w:b/>
              </w:rPr>
              <w:t>Вид топлива</w:t>
            </w:r>
          </w:p>
        </w:tc>
        <w:tc>
          <w:tcPr>
            <w:tcW w:w="1727" w:type="pct"/>
            <w:shd w:val="clear" w:color="auto" w:fill="auto"/>
            <w:vAlign w:val="center"/>
          </w:tcPr>
          <w:p w14:paraId="2D7531A4" w14:textId="77777777" w:rsidR="00D238C0" w:rsidRPr="00B76720" w:rsidRDefault="00D238C0" w:rsidP="00295600">
            <w:pPr>
              <w:pStyle w:val="afffb"/>
              <w:rPr>
                <w:b/>
              </w:rPr>
            </w:pPr>
            <w:r>
              <w:rPr>
                <w:b/>
              </w:rPr>
              <w:t>Значение низшей теплоты сгорания топлива</w:t>
            </w:r>
          </w:p>
        </w:tc>
      </w:tr>
      <w:tr w:rsidR="00131E87" w:rsidRPr="00B76720" w14:paraId="161ED836" w14:textId="77777777" w:rsidTr="00295600">
        <w:tc>
          <w:tcPr>
            <w:tcW w:w="2143" w:type="pct"/>
            <w:shd w:val="clear" w:color="auto" w:fill="auto"/>
            <w:tcMar>
              <w:top w:w="0" w:type="dxa"/>
              <w:left w:w="28" w:type="dxa"/>
              <w:bottom w:w="0" w:type="dxa"/>
              <w:right w:w="28" w:type="dxa"/>
            </w:tcMar>
            <w:vAlign w:val="center"/>
          </w:tcPr>
          <w:p w14:paraId="4B058D30" w14:textId="77777777" w:rsidR="00131E87" w:rsidRDefault="00131E87" w:rsidP="00131E87">
            <w:pPr>
              <w:spacing w:after="0" w:line="240" w:lineRule="auto"/>
              <w:ind w:firstLine="0"/>
              <w:jc w:val="center"/>
              <w:rPr>
                <w:sz w:val="20"/>
              </w:rPr>
            </w:pPr>
            <w:r>
              <w:rPr>
                <w:sz w:val="20"/>
              </w:rPr>
              <w:t>НВ ГРЭС</w:t>
            </w:r>
          </w:p>
        </w:tc>
        <w:tc>
          <w:tcPr>
            <w:tcW w:w="1130" w:type="pct"/>
            <w:shd w:val="clear" w:color="auto" w:fill="auto"/>
            <w:tcMar>
              <w:top w:w="0" w:type="dxa"/>
              <w:left w:w="28" w:type="dxa"/>
              <w:bottom w:w="0" w:type="dxa"/>
              <w:right w:w="28" w:type="dxa"/>
            </w:tcMar>
            <w:vAlign w:val="center"/>
          </w:tcPr>
          <w:p w14:paraId="2F06586F" w14:textId="77777777" w:rsidR="00131E87" w:rsidRDefault="00131E87" w:rsidP="00131E87">
            <w:pPr>
              <w:spacing w:after="0" w:line="240" w:lineRule="auto"/>
              <w:ind w:firstLine="0"/>
              <w:jc w:val="center"/>
              <w:rPr>
                <w:sz w:val="20"/>
              </w:rPr>
            </w:pPr>
            <w:r>
              <w:rPr>
                <w:sz w:val="20"/>
              </w:rPr>
              <w:t>Попутный газ</w:t>
            </w:r>
          </w:p>
        </w:tc>
        <w:tc>
          <w:tcPr>
            <w:tcW w:w="1727" w:type="pct"/>
            <w:shd w:val="clear" w:color="auto" w:fill="auto"/>
            <w:vAlign w:val="center"/>
          </w:tcPr>
          <w:p w14:paraId="217B66AE" w14:textId="77777777" w:rsidR="00131E87" w:rsidRPr="00B76720" w:rsidRDefault="00131E87" w:rsidP="00131E87">
            <w:pPr>
              <w:pStyle w:val="afffb"/>
            </w:pPr>
            <w:r>
              <w:t>нет данных</w:t>
            </w:r>
          </w:p>
        </w:tc>
      </w:tr>
      <w:tr w:rsidR="00131E87" w:rsidRPr="00B76720" w14:paraId="3C9A4CBB" w14:textId="77777777" w:rsidTr="00295600">
        <w:tc>
          <w:tcPr>
            <w:tcW w:w="2143" w:type="pct"/>
            <w:shd w:val="clear" w:color="auto" w:fill="auto"/>
            <w:tcMar>
              <w:top w:w="0" w:type="dxa"/>
              <w:left w:w="28" w:type="dxa"/>
              <w:bottom w:w="0" w:type="dxa"/>
              <w:right w:w="28" w:type="dxa"/>
            </w:tcMar>
            <w:vAlign w:val="center"/>
          </w:tcPr>
          <w:p w14:paraId="38594F88" w14:textId="77777777" w:rsidR="00131E87" w:rsidRDefault="00131E87" w:rsidP="00131E87">
            <w:pPr>
              <w:spacing w:after="0" w:line="240" w:lineRule="auto"/>
              <w:ind w:firstLine="0"/>
              <w:jc w:val="center"/>
              <w:rPr>
                <w:sz w:val="20"/>
              </w:rPr>
            </w:pPr>
            <w:r>
              <w:rPr>
                <w:sz w:val="20"/>
              </w:rPr>
              <w:t>ОПК</w:t>
            </w:r>
          </w:p>
        </w:tc>
        <w:tc>
          <w:tcPr>
            <w:tcW w:w="1130" w:type="pct"/>
            <w:shd w:val="clear" w:color="auto" w:fill="auto"/>
            <w:tcMar>
              <w:top w:w="0" w:type="dxa"/>
              <w:left w:w="28" w:type="dxa"/>
              <w:bottom w:w="0" w:type="dxa"/>
              <w:right w:w="28" w:type="dxa"/>
            </w:tcMar>
            <w:vAlign w:val="center"/>
          </w:tcPr>
          <w:p w14:paraId="554CEBEC" w14:textId="77777777" w:rsidR="00131E87" w:rsidRDefault="00131E87" w:rsidP="00131E87">
            <w:pPr>
              <w:spacing w:after="0" w:line="240" w:lineRule="auto"/>
              <w:ind w:firstLine="0"/>
              <w:jc w:val="center"/>
              <w:rPr>
                <w:sz w:val="20"/>
              </w:rPr>
            </w:pPr>
            <w:r>
              <w:rPr>
                <w:sz w:val="20"/>
              </w:rPr>
              <w:t>Попутный газ</w:t>
            </w:r>
          </w:p>
        </w:tc>
        <w:tc>
          <w:tcPr>
            <w:tcW w:w="1727" w:type="pct"/>
            <w:shd w:val="clear" w:color="auto" w:fill="auto"/>
            <w:vAlign w:val="center"/>
          </w:tcPr>
          <w:p w14:paraId="03039C92" w14:textId="77777777" w:rsidR="00131E87" w:rsidRPr="00B76720" w:rsidRDefault="00131E87" w:rsidP="00131E87">
            <w:pPr>
              <w:pStyle w:val="afffb"/>
            </w:pPr>
            <w:r>
              <w:t>нет данных</w:t>
            </w:r>
          </w:p>
        </w:tc>
      </w:tr>
      <w:tr w:rsidR="003C701B" w:rsidRPr="00B76720" w14:paraId="5392340B" w14:textId="77777777" w:rsidTr="00295600">
        <w:tc>
          <w:tcPr>
            <w:tcW w:w="2143" w:type="pct"/>
            <w:shd w:val="clear" w:color="auto" w:fill="auto"/>
            <w:tcMar>
              <w:top w:w="0" w:type="dxa"/>
              <w:left w:w="28" w:type="dxa"/>
              <w:bottom w:w="0" w:type="dxa"/>
              <w:right w:w="28" w:type="dxa"/>
            </w:tcMar>
            <w:vAlign w:val="center"/>
          </w:tcPr>
          <w:p w14:paraId="067E648D" w14:textId="77777777" w:rsidR="003C701B" w:rsidRDefault="003C701B" w:rsidP="00131E87">
            <w:pPr>
              <w:spacing w:after="0" w:line="240" w:lineRule="auto"/>
              <w:ind w:firstLine="0"/>
              <w:jc w:val="center"/>
              <w:rPr>
                <w:sz w:val="20"/>
              </w:rPr>
            </w:pPr>
            <w:r>
              <w:rPr>
                <w:sz w:val="20"/>
              </w:rPr>
              <w:t>КЖП</w:t>
            </w:r>
          </w:p>
        </w:tc>
        <w:tc>
          <w:tcPr>
            <w:tcW w:w="1130" w:type="pct"/>
            <w:shd w:val="clear" w:color="auto" w:fill="auto"/>
            <w:tcMar>
              <w:top w:w="0" w:type="dxa"/>
              <w:left w:w="28" w:type="dxa"/>
              <w:bottom w:w="0" w:type="dxa"/>
              <w:right w:w="28" w:type="dxa"/>
            </w:tcMar>
            <w:vAlign w:val="center"/>
          </w:tcPr>
          <w:p w14:paraId="39E42BB2" w14:textId="77777777" w:rsidR="003C701B" w:rsidRDefault="003C701B" w:rsidP="003C701B">
            <w:pPr>
              <w:spacing w:after="0" w:line="240" w:lineRule="auto"/>
              <w:ind w:firstLine="0"/>
              <w:jc w:val="center"/>
              <w:rPr>
                <w:sz w:val="20"/>
              </w:rPr>
            </w:pPr>
            <w:r>
              <w:rPr>
                <w:sz w:val="20"/>
              </w:rPr>
              <w:t>Попутный газ</w:t>
            </w:r>
          </w:p>
        </w:tc>
        <w:tc>
          <w:tcPr>
            <w:tcW w:w="1727" w:type="pct"/>
            <w:shd w:val="clear" w:color="auto" w:fill="auto"/>
            <w:vAlign w:val="center"/>
          </w:tcPr>
          <w:p w14:paraId="016D2788" w14:textId="77777777" w:rsidR="003C701B" w:rsidRPr="00B76720" w:rsidRDefault="003C701B" w:rsidP="003C701B">
            <w:pPr>
              <w:pStyle w:val="afffb"/>
            </w:pPr>
            <w:r>
              <w:t>нет данных</w:t>
            </w:r>
          </w:p>
        </w:tc>
      </w:tr>
      <w:tr w:rsidR="003C701B" w:rsidRPr="00B76720" w14:paraId="207EC141" w14:textId="77777777" w:rsidTr="00295600">
        <w:tc>
          <w:tcPr>
            <w:tcW w:w="2143" w:type="pct"/>
            <w:shd w:val="clear" w:color="auto" w:fill="auto"/>
            <w:tcMar>
              <w:top w:w="0" w:type="dxa"/>
              <w:left w:w="28" w:type="dxa"/>
              <w:bottom w:w="0" w:type="dxa"/>
              <w:right w:w="28" w:type="dxa"/>
            </w:tcMar>
            <w:vAlign w:val="center"/>
          </w:tcPr>
          <w:p w14:paraId="2AE36736" w14:textId="77777777" w:rsidR="003C701B" w:rsidRDefault="003C701B" w:rsidP="00131E87">
            <w:pPr>
              <w:spacing w:after="0" w:line="240" w:lineRule="auto"/>
              <w:ind w:firstLine="0"/>
              <w:jc w:val="center"/>
              <w:rPr>
                <w:sz w:val="20"/>
              </w:rPr>
            </w:pPr>
            <w:r>
              <w:rPr>
                <w:sz w:val="20"/>
              </w:rPr>
              <w:t>Котельная Новая</w:t>
            </w:r>
          </w:p>
        </w:tc>
        <w:tc>
          <w:tcPr>
            <w:tcW w:w="1130" w:type="pct"/>
            <w:shd w:val="clear" w:color="auto" w:fill="auto"/>
            <w:tcMar>
              <w:top w:w="0" w:type="dxa"/>
              <w:left w:w="28" w:type="dxa"/>
              <w:bottom w:w="0" w:type="dxa"/>
              <w:right w:w="28" w:type="dxa"/>
            </w:tcMar>
            <w:vAlign w:val="center"/>
          </w:tcPr>
          <w:p w14:paraId="70FB400E" w14:textId="77777777" w:rsidR="003C701B" w:rsidRDefault="003C701B" w:rsidP="00131E87">
            <w:pPr>
              <w:spacing w:after="0" w:line="240" w:lineRule="auto"/>
              <w:ind w:firstLine="0"/>
              <w:jc w:val="center"/>
              <w:rPr>
                <w:sz w:val="20"/>
              </w:rPr>
            </w:pPr>
            <w:r>
              <w:rPr>
                <w:sz w:val="20"/>
              </w:rPr>
              <w:t>Нефть</w:t>
            </w:r>
          </w:p>
        </w:tc>
        <w:tc>
          <w:tcPr>
            <w:tcW w:w="1727" w:type="pct"/>
            <w:shd w:val="clear" w:color="auto" w:fill="auto"/>
            <w:vAlign w:val="center"/>
          </w:tcPr>
          <w:p w14:paraId="71D55730" w14:textId="77777777" w:rsidR="003C701B" w:rsidRPr="00B76720" w:rsidRDefault="003C701B" w:rsidP="00131E87">
            <w:pPr>
              <w:pStyle w:val="afffb"/>
            </w:pPr>
            <w:r>
              <w:t>нет данных</w:t>
            </w:r>
          </w:p>
        </w:tc>
      </w:tr>
    </w:tbl>
    <w:p w14:paraId="39C894FC" w14:textId="77777777" w:rsidR="00D238C0" w:rsidRDefault="00D238C0" w:rsidP="00D238C0">
      <w:pPr>
        <w:spacing w:before="120" w:after="0"/>
        <w:rPr>
          <w:lang w:eastAsia="ru-RU"/>
        </w:rPr>
      </w:pPr>
      <w:r w:rsidRPr="00BE468A">
        <w:rPr>
          <w:lang w:eastAsia="ru-RU"/>
        </w:rPr>
        <w:t>Распределение</w:t>
      </w:r>
      <w:r>
        <w:rPr>
          <w:lang w:eastAsia="ru-RU"/>
        </w:rPr>
        <w:t xml:space="preserve"> видов топлива в общем топливном балансе </w:t>
      </w:r>
      <w:r w:rsidR="003C4DD3">
        <w:rPr>
          <w:lang w:eastAsia="ru-RU"/>
        </w:rPr>
        <w:t xml:space="preserve">городского поселения Излучинск </w:t>
      </w:r>
      <w:r>
        <w:rPr>
          <w:lang w:eastAsia="ru-RU"/>
        </w:rPr>
        <w:t>представлено на диаграмме 1.</w:t>
      </w:r>
      <w:r w:rsidR="003C4DD3" w:rsidRPr="003C4DD3">
        <w:rPr>
          <w:lang w:eastAsia="ru-RU"/>
        </w:rPr>
        <w:t>1</w:t>
      </w:r>
      <w:r>
        <w:rPr>
          <w:lang w:eastAsia="ru-RU"/>
        </w:rPr>
        <w:t xml:space="preserve">. </w:t>
      </w:r>
    </w:p>
    <w:p w14:paraId="5F084E21" w14:textId="77777777" w:rsidR="00D238C0" w:rsidRPr="003C4DD3" w:rsidRDefault="00D238C0" w:rsidP="00D238C0">
      <w:pPr>
        <w:ind w:firstLine="0"/>
        <w:jc w:val="right"/>
        <w:rPr>
          <w:lang w:eastAsia="ru-RU"/>
        </w:rPr>
      </w:pPr>
      <w:r>
        <w:rPr>
          <w:lang w:eastAsia="ru-RU"/>
        </w:rPr>
        <w:t>Диаграмма 1.</w:t>
      </w:r>
      <w:r w:rsidR="003C4DD3" w:rsidRPr="003C4DD3">
        <w:rPr>
          <w:lang w:eastAsia="ru-RU"/>
        </w:rPr>
        <w:t>1</w:t>
      </w:r>
    </w:p>
    <w:p w14:paraId="5CAA25DF" w14:textId="77777777" w:rsidR="00131E87" w:rsidRDefault="00131E87" w:rsidP="00131E87">
      <w:pPr>
        <w:ind w:firstLine="0"/>
        <w:jc w:val="center"/>
        <w:rPr>
          <w:lang w:eastAsia="ru-RU"/>
        </w:rPr>
      </w:pPr>
      <w:r>
        <w:rPr>
          <w:noProof/>
          <w:lang w:eastAsia="ru-RU"/>
        </w:rPr>
        <w:drawing>
          <wp:inline distT="0" distB="0" distL="0" distR="0" wp14:anchorId="29C1112A" wp14:editId="6EBC462E">
            <wp:extent cx="5225143" cy="3265714"/>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67BCCB5" w14:textId="77777777" w:rsidR="00A22235" w:rsidRDefault="00C75152" w:rsidP="007E6442">
      <w:pPr>
        <w:pStyle w:val="5"/>
        <w:spacing w:line="240" w:lineRule="auto"/>
        <w:rPr>
          <w:shd w:val="clear" w:color="auto" w:fill="FFFFFF"/>
        </w:rPr>
      </w:pPr>
      <w:bookmarkStart w:id="89" w:name="_Toc231510501"/>
      <w:r>
        <w:rPr>
          <w:shd w:val="clear" w:color="auto" w:fill="FFFFFF"/>
        </w:rPr>
        <w:t xml:space="preserve">е) </w:t>
      </w:r>
      <w:r w:rsidR="003E62ED">
        <w:rPr>
          <w:shd w:val="clear" w:color="auto" w:fill="FFFFFF"/>
        </w:rPr>
        <w:t>О</w:t>
      </w:r>
      <w:r>
        <w:rPr>
          <w:shd w:val="clear" w:color="auto" w:fill="FFFFFF"/>
        </w:rPr>
        <w:t>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bookmarkEnd w:id="89"/>
    </w:p>
    <w:p w14:paraId="5668F66C" w14:textId="77777777" w:rsidR="00C75152" w:rsidRPr="00D238C0" w:rsidRDefault="00D238C0" w:rsidP="00D238C0">
      <w:r w:rsidRPr="00D238C0">
        <w:t>На диаграмме 1</w:t>
      </w:r>
      <w:r w:rsidR="00C17C06">
        <w:t>.</w:t>
      </w:r>
      <w:r w:rsidR="003C4DD3" w:rsidRPr="003C4DD3">
        <w:t>1</w:t>
      </w:r>
      <w:r w:rsidRPr="00D238C0">
        <w:t xml:space="preserve"> видно, что преобладающим видом топлива на котельных </w:t>
      </w:r>
      <w:r w:rsidR="003C4DD3">
        <w:rPr>
          <w:lang w:eastAsia="ru-RU"/>
        </w:rPr>
        <w:t>городского поселения Излучинск</w:t>
      </w:r>
      <w:r w:rsidRPr="00D238C0">
        <w:t xml:space="preserve"> является </w:t>
      </w:r>
      <w:r w:rsidR="003C4DD3">
        <w:t>попутный газ</w:t>
      </w:r>
      <w:r w:rsidRPr="00D238C0">
        <w:t xml:space="preserve">, его доля составляет </w:t>
      </w:r>
      <w:r w:rsidR="003C4DD3">
        <w:t>99,97</w:t>
      </w:r>
      <w:r w:rsidRPr="00D238C0">
        <w:t>% в общем топливном балансе</w:t>
      </w:r>
      <w:r>
        <w:t xml:space="preserve">. </w:t>
      </w:r>
    </w:p>
    <w:p w14:paraId="13C26FB1" w14:textId="77777777" w:rsidR="00C75152" w:rsidRDefault="00C75152" w:rsidP="007E6442">
      <w:pPr>
        <w:pStyle w:val="5"/>
        <w:spacing w:line="240" w:lineRule="auto"/>
        <w:rPr>
          <w:shd w:val="clear" w:color="auto" w:fill="FFFFFF"/>
        </w:rPr>
      </w:pPr>
      <w:bookmarkStart w:id="90" w:name="_Toc231510502"/>
      <w:r>
        <w:rPr>
          <w:shd w:val="clear" w:color="auto" w:fill="FFFFFF"/>
        </w:rPr>
        <w:t xml:space="preserve">ж) </w:t>
      </w:r>
      <w:r w:rsidR="003E62ED">
        <w:rPr>
          <w:shd w:val="clear" w:color="auto" w:fill="FFFFFF"/>
        </w:rPr>
        <w:t>О</w:t>
      </w:r>
      <w:r>
        <w:rPr>
          <w:shd w:val="clear" w:color="auto" w:fill="FFFFFF"/>
        </w:rPr>
        <w:t>писание приоритетного направления развития топливного баланса поселения, городского округа</w:t>
      </w:r>
      <w:bookmarkEnd w:id="90"/>
    </w:p>
    <w:p w14:paraId="2543A6B4" w14:textId="54259EBB" w:rsidR="00C75152" w:rsidRDefault="003C4DD3" w:rsidP="00D238C0">
      <w:pPr>
        <w:spacing w:after="0"/>
      </w:pPr>
      <w:r>
        <w:t>В качестве основного вида топлива на котельных городского поселения Излучинск на перспективу план</w:t>
      </w:r>
      <w:r w:rsidR="00313250">
        <w:t xml:space="preserve">ируется использовать попутный </w:t>
      </w:r>
      <w:r>
        <w:t>газ</w:t>
      </w:r>
      <w:r w:rsidR="00D238C0">
        <w:t xml:space="preserve">. </w:t>
      </w:r>
    </w:p>
    <w:p w14:paraId="42475835" w14:textId="460FAECA" w:rsidR="00F54239" w:rsidRDefault="00F54239" w:rsidP="00D238C0">
      <w:pPr>
        <w:spacing w:after="0"/>
      </w:pPr>
    </w:p>
    <w:p w14:paraId="62B14470" w14:textId="556D404B" w:rsidR="00F54239" w:rsidRDefault="00F54239" w:rsidP="00D238C0">
      <w:pPr>
        <w:spacing w:after="0"/>
      </w:pPr>
    </w:p>
    <w:p w14:paraId="5B485E94" w14:textId="3B91734F" w:rsidR="00F54239" w:rsidRDefault="00F54239" w:rsidP="00D238C0">
      <w:pPr>
        <w:spacing w:after="0"/>
      </w:pPr>
    </w:p>
    <w:p w14:paraId="5601798F" w14:textId="0162D6C6" w:rsidR="00F54239" w:rsidRDefault="00F54239" w:rsidP="00D238C0">
      <w:pPr>
        <w:spacing w:after="0"/>
      </w:pPr>
    </w:p>
    <w:p w14:paraId="47D62366" w14:textId="2A9DEB38" w:rsidR="00F54239" w:rsidRDefault="00F54239" w:rsidP="00D238C0">
      <w:pPr>
        <w:spacing w:after="0"/>
      </w:pPr>
    </w:p>
    <w:p w14:paraId="07557F24" w14:textId="74D96435" w:rsidR="00F54239" w:rsidRDefault="00F54239" w:rsidP="00D238C0">
      <w:pPr>
        <w:spacing w:after="0"/>
      </w:pPr>
    </w:p>
    <w:p w14:paraId="52E6301A" w14:textId="77777777" w:rsidR="00F54239" w:rsidRPr="00D238C0" w:rsidRDefault="00F54239" w:rsidP="00D238C0">
      <w:pPr>
        <w:spacing w:after="0"/>
      </w:pPr>
    </w:p>
    <w:p w14:paraId="2F5F1338" w14:textId="77777777" w:rsidR="007A768F" w:rsidRDefault="00C52D25" w:rsidP="007E6442">
      <w:pPr>
        <w:pStyle w:val="1fa"/>
        <w:tabs>
          <w:tab w:val="clear" w:pos="993"/>
          <w:tab w:val="left" w:pos="1843"/>
        </w:tabs>
        <w:jc w:val="center"/>
      </w:pPr>
      <w:bookmarkStart w:id="91" w:name="_Toc231510503"/>
      <w:r>
        <w:lastRenderedPageBreak/>
        <w:t>«</w:t>
      </w:r>
      <w:r w:rsidR="007A768F" w:rsidRPr="007A768F">
        <w:t>Надёжность теплоснабжения</w:t>
      </w:r>
      <w:r>
        <w:t>»</w:t>
      </w:r>
      <w:bookmarkEnd w:id="91"/>
    </w:p>
    <w:p w14:paraId="6D711E49" w14:textId="77777777" w:rsidR="00C52D25" w:rsidRDefault="00C52D25" w:rsidP="00C52D25">
      <w:pPr>
        <w:spacing w:after="0"/>
        <w:rPr>
          <w:lang w:eastAsia="ru-RU"/>
        </w:rPr>
      </w:pPr>
      <w:r>
        <w:t xml:space="preserve">Надежность работы действующих теплосетей для каждой зоны определяется в соответствии со СНиП 41-02-2003 «Тепловые сети» по трём критериям: </w:t>
      </w:r>
    </w:p>
    <w:p w14:paraId="27A3D9A5" w14:textId="77777777" w:rsidR="00C52D25" w:rsidRDefault="00C52D25" w:rsidP="00CB1CA4">
      <w:pPr>
        <w:pStyle w:val="af7"/>
        <w:numPr>
          <w:ilvl w:val="0"/>
          <w:numId w:val="23"/>
        </w:numPr>
        <w:tabs>
          <w:tab w:val="left" w:pos="851"/>
        </w:tabs>
        <w:spacing w:line="256" w:lineRule="auto"/>
        <w:ind w:left="0" w:firstLine="567"/>
        <w:rPr>
          <w:sz w:val="20"/>
          <w:szCs w:val="20"/>
        </w:rPr>
      </w:pPr>
      <w:r>
        <w:rPr>
          <w:rFonts w:eastAsia="Arial" w:cs="Arial"/>
        </w:rPr>
        <w:t xml:space="preserve">вероятность безотказной работы (P) - способность системы не допускать отказов, приводящих к падению температуры в отапливаемых помещениях жилых и общественных зданиях ниже +12°C, в промышленных зданиях ниже 8°C, более числа раз, установленных нормативами. Нормативная величина для тепловых сетей 0,9; </w:t>
      </w:r>
    </w:p>
    <w:p w14:paraId="53E163FC" w14:textId="77777777" w:rsidR="00C52D25" w:rsidRDefault="00C52D25" w:rsidP="00CB1CA4">
      <w:pPr>
        <w:pStyle w:val="af7"/>
        <w:numPr>
          <w:ilvl w:val="0"/>
          <w:numId w:val="23"/>
        </w:numPr>
        <w:tabs>
          <w:tab w:val="left" w:pos="851"/>
        </w:tabs>
        <w:spacing w:line="256" w:lineRule="auto"/>
        <w:ind w:left="0" w:firstLine="567"/>
        <w:rPr>
          <w:sz w:val="20"/>
          <w:szCs w:val="20"/>
        </w:rPr>
      </w:pPr>
      <w:r>
        <w:rPr>
          <w:rFonts w:eastAsia="Arial" w:cs="Arial"/>
        </w:rPr>
        <w:t xml:space="preserve">живучесть системы (Ж) – способность системы сохранять свою работоспособность в аварийных условиях, а также более длительных остановов (более 54 ч); </w:t>
      </w:r>
    </w:p>
    <w:p w14:paraId="08C59A9C" w14:textId="77777777" w:rsidR="00C52D25" w:rsidRDefault="00C52D25" w:rsidP="00CB1CA4">
      <w:pPr>
        <w:pStyle w:val="af7"/>
        <w:numPr>
          <w:ilvl w:val="0"/>
          <w:numId w:val="23"/>
        </w:numPr>
        <w:tabs>
          <w:tab w:val="left" w:pos="851"/>
        </w:tabs>
        <w:spacing w:line="256" w:lineRule="auto"/>
        <w:ind w:left="0" w:firstLine="567"/>
        <w:rPr>
          <w:sz w:val="20"/>
          <w:szCs w:val="20"/>
        </w:rPr>
      </w:pPr>
      <w:r>
        <w:rPr>
          <w:rFonts w:eastAsia="Arial" w:cs="Arial"/>
        </w:rPr>
        <w:t xml:space="preserve">коэффициент готовности (качества) системы (Кг) – вероятность работоспособного состояния системы в произвольный момент времени поддерживать в отапливаемых помещениях расчетную внутреннюю температуру, кроме периодов снижения температуры, допускаемых нормативами. </w:t>
      </w:r>
    </w:p>
    <w:p w14:paraId="1FC900E8" w14:textId="77777777" w:rsidR="007A768F" w:rsidRPr="00E81C71" w:rsidRDefault="007A768F" w:rsidP="00C73123">
      <w:pPr>
        <w:pStyle w:val="5"/>
        <w:spacing w:line="240" w:lineRule="auto"/>
      </w:pPr>
      <w:bookmarkStart w:id="92" w:name="_Toc231510504"/>
      <w:r>
        <w:t>а</w:t>
      </w:r>
      <w:r w:rsidRPr="00D71333">
        <w:t xml:space="preserve">) </w:t>
      </w:r>
      <w:r w:rsidR="00C52D25">
        <w:t>П</w:t>
      </w:r>
      <w:r w:rsidR="0005417F" w:rsidRPr="00BE3803">
        <w:t>оток отказов (частота отказов) участков тепловых сетей</w:t>
      </w:r>
      <w:bookmarkEnd w:id="92"/>
    </w:p>
    <w:p w14:paraId="7D347A87" w14:textId="77777777" w:rsidR="00C52D25" w:rsidRDefault="00C52D25" w:rsidP="00C52D25">
      <w:pPr>
        <w:spacing w:after="0"/>
        <w:rPr>
          <w:lang w:eastAsia="ru-RU"/>
        </w:rPr>
      </w:pPr>
      <w:r>
        <w:rPr>
          <w:color w:val="000000"/>
          <w:lang w:bidi="ru-RU"/>
        </w:rPr>
        <w:t xml:space="preserve">Отказов участков тепловых сетей зафиксировано не было. </w:t>
      </w:r>
    </w:p>
    <w:p w14:paraId="614D7A5D" w14:textId="77777777" w:rsidR="00EC6164" w:rsidRPr="00E81C71" w:rsidRDefault="00EC6164" w:rsidP="00C73123">
      <w:pPr>
        <w:pStyle w:val="5"/>
        <w:spacing w:line="240" w:lineRule="auto"/>
      </w:pPr>
      <w:bookmarkStart w:id="93" w:name="_Toc231510505"/>
      <w:bookmarkStart w:id="94" w:name="bookmark27"/>
      <w:r>
        <w:t>б</w:t>
      </w:r>
      <w:r w:rsidRPr="00D71333">
        <w:t xml:space="preserve">) </w:t>
      </w:r>
      <w:r w:rsidR="00C52D25">
        <w:t>Ч</w:t>
      </w:r>
      <w:r w:rsidR="0005417F" w:rsidRPr="00BE3803">
        <w:t>астота отключений потребителей</w:t>
      </w:r>
      <w:bookmarkEnd w:id="93"/>
    </w:p>
    <w:bookmarkEnd w:id="94"/>
    <w:p w14:paraId="745C1C39" w14:textId="77777777" w:rsidR="00C52D25" w:rsidRDefault="00C52D25" w:rsidP="00C52D25">
      <w:pPr>
        <w:spacing w:after="0"/>
        <w:rPr>
          <w:lang w:eastAsia="ru-RU"/>
        </w:rPr>
      </w:pPr>
      <w:r>
        <w:t xml:space="preserve">Ограничений в подаче тепла не отмечено. </w:t>
      </w:r>
    </w:p>
    <w:p w14:paraId="0CB399C4" w14:textId="77777777" w:rsidR="00EC6164" w:rsidRPr="00E81C71" w:rsidRDefault="00EC6164" w:rsidP="00C73123">
      <w:pPr>
        <w:pStyle w:val="5"/>
        <w:spacing w:line="240" w:lineRule="auto"/>
      </w:pPr>
      <w:bookmarkStart w:id="95" w:name="_Toc231510506"/>
      <w:r>
        <w:t>в</w:t>
      </w:r>
      <w:r w:rsidRPr="00D71333">
        <w:t xml:space="preserve">) </w:t>
      </w:r>
      <w:r w:rsidR="00C52D25">
        <w:t>П</w:t>
      </w:r>
      <w:r w:rsidR="0005417F" w:rsidRPr="00DC4D73">
        <w:t>оток (частота) и время восстановления теплоснабжения потребителей после отключений</w:t>
      </w:r>
      <w:bookmarkEnd w:id="95"/>
    </w:p>
    <w:p w14:paraId="611EACC6" w14:textId="77777777" w:rsidR="00C52D25" w:rsidRDefault="00C52D25" w:rsidP="00C52D25">
      <w:pPr>
        <w:rPr>
          <w:lang w:eastAsia="ru-RU"/>
        </w:rPr>
      </w:pPr>
      <w:r>
        <w:t xml:space="preserve">Время, затраченное на восстановление теплоснабжения потребителей после аварийных отключений, в значительной степени зависит от следующих факторов: диаметр трубопровода, тип прокладки, объем дренирования и заполнения тепловой сети. </w:t>
      </w:r>
    </w:p>
    <w:p w14:paraId="70D70716" w14:textId="157B60BA" w:rsidR="00C52D25" w:rsidRDefault="00C52D25" w:rsidP="00C52D25">
      <w:r>
        <w:t>Среднее время, затраченное на восстановление теплоснабжения потребителей после аварийных отключений в отопительный период, зависит от характеристик трубопровода отключаемой тепловой сети, и соответствует установленным нормативам. Нормативный перерыв теплоснабжения (с момента обнаружения, идентификации дефекта и подготовки рабочего места, включающего себя установление точного места повреждения (со вскрытием канала) и начала операций по локализации поврежденного трубопровода). Указанные нормативы представлены в таблице 1.</w:t>
      </w:r>
      <w:r w:rsidR="00F54239">
        <w:t>30</w:t>
      </w:r>
      <w:r>
        <w:t xml:space="preserve">. </w:t>
      </w:r>
    </w:p>
    <w:p w14:paraId="0437CB0F" w14:textId="4AE62F1C" w:rsidR="00C73123" w:rsidRPr="00C73123" w:rsidRDefault="00C52D25" w:rsidP="00C73123">
      <w:pPr>
        <w:jc w:val="right"/>
      </w:pPr>
      <w:r w:rsidRPr="00C73123">
        <w:t>Таблица 1.</w:t>
      </w:r>
      <w:r w:rsidR="00F54239">
        <w:t>30</w:t>
      </w:r>
      <w:r w:rsidRPr="00C73123">
        <w:t xml:space="preserve"> </w:t>
      </w:r>
    </w:p>
    <w:p w14:paraId="6B75BFDC" w14:textId="77777777" w:rsidR="00C52D25" w:rsidRPr="00C73123" w:rsidRDefault="00C52D25" w:rsidP="00C73123">
      <w:pPr>
        <w:jc w:val="center"/>
        <w:rPr>
          <w:u w:val="single"/>
        </w:rPr>
      </w:pPr>
      <w:r w:rsidRPr="00C73123">
        <w:rPr>
          <w:u w:val="single"/>
        </w:rPr>
        <w:t>Среднее время на восстановление теплоснабжения при отключении тепловых сетей</w:t>
      </w:r>
    </w:p>
    <w:tbl>
      <w:tblPr>
        <w:tblStyle w:val="af2"/>
        <w:tblW w:w="0" w:type="auto"/>
        <w:tblLook w:val="04A0" w:firstRow="1" w:lastRow="0" w:firstColumn="1" w:lastColumn="0" w:noHBand="0" w:noVBand="1"/>
      </w:tblPr>
      <w:tblGrid>
        <w:gridCol w:w="4449"/>
        <w:gridCol w:w="4895"/>
      </w:tblGrid>
      <w:tr w:rsidR="00C52D25" w14:paraId="0A4422F2" w14:textId="77777777" w:rsidTr="00C52D25">
        <w:tc>
          <w:tcPr>
            <w:tcW w:w="4644" w:type="dxa"/>
            <w:tcBorders>
              <w:top w:val="single" w:sz="4" w:space="0" w:color="auto"/>
              <w:left w:val="single" w:sz="4" w:space="0" w:color="auto"/>
              <w:bottom w:val="single" w:sz="4" w:space="0" w:color="auto"/>
              <w:right w:val="single" w:sz="4" w:space="0" w:color="auto"/>
            </w:tcBorders>
            <w:vAlign w:val="center"/>
            <w:hideMark/>
          </w:tcPr>
          <w:p w14:paraId="1F4E4AB8" w14:textId="77777777" w:rsidR="00C52D25" w:rsidRDefault="00C52D25">
            <w:pPr>
              <w:pStyle w:val="afffb"/>
              <w:rPr>
                <w:b/>
                <w:lang w:eastAsia="en-US"/>
              </w:rPr>
            </w:pPr>
            <w:r>
              <w:rPr>
                <w:b/>
                <w:shd w:val="clear" w:color="auto" w:fill="FFFFFF"/>
                <w:lang w:eastAsia="en-US"/>
              </w:rPr>
              <w:t>Условный диаметр трубопровода отключаемой тепловой сети, мм</w:t>
            </w:r>
          </w:p>
        </w:tc>
        <w:tc>
          <w:tcPr>
            <w:tcW w:w="5103" w:type="dxa"/>
            <w:tcBorders>
              <w:top w:val="single" w:sz="4" w:space="0" w:color="auto"/>
              <w:left w:val="single" w:sz="4" w:space="0" w:color="auto"/>
              <w:bottom w:val="single" w:sz="4" w:space="0" w:color="auto"/>
              <w:right w:val="single" w:sz="4" w:space="0" w:color="auto"/>
            </w:tcBorders>
            <w:vAlign w:val="center"/>
            <w:hideMark/>
          </w:tcPr>
          <w:p w14:paraId="1995289F" w14:textId="77777777" w:rsidR="00C52D25" w:rsidRDefault="00C52D25">
            <w:pPr>
              <w:pStyle w:val="afffb"/>
              <w:rPr>
                <w:rFonts w:eastAsia="Times New Roman"/>
                <w:b/>
                <w:lang w:eastAsia="en-US"/>
              </w:rPr>
            </w:pPr>
            <w:r>
              <w:rPr>
                <w:rFonts w:eastAsia="Times New Roman"/>
                <w:b/>
                <w:lang w:eastAsia="en-US"/>
              </w:rPr>
              <w:t>Среднее время на восстановление теплоснабжения при отключении тепловых сетей, час</w:t>
            </w:r>
          </w:p>
        </w:tc>
      </w:tr>
      <w:tr w:rsidR="00C52D25" w14:paraId="04169520" w14:textId="77777777" w:rsidTr="00C52D25">
        <w:tc>
          <w:tcPr>
            <w:tcW w:w="4644" w:type="dxa"/>
            <w:tcBorders>
              <w:top w:val="single" w:sz="4" w:space="0" w:color="auto"/>
              <w:left w:val="single" w:sz="4" w:space="0" w:color="auto"/>
              <w:bottom w:val="single" w:sz="4" w:space="0" w:color="auto"/>
              <w:right w:val="single" w:sz="4" w:space="0" w:color="auto"/>
            </w:tcBorders>
            <w:vAlign w:val="center"/>
            <w:hideMark/>
          </w:tcPr>
          <w:p w14:paraId="72FD66D1" w14:textId="77777777" w:rsidR="00C52D25" w:rsidRDefault="00C52D25">
            <w:pPr>
              <w:pStyle w:val="afffb"/>
              <w:rPr>
                <w:lang w:eastAsia="en-US"/>
              </w:rPr>
            </w:pPr>
            <w:r>
              <w:rPr>
                <w:lang w:eastAsia="en-US"/>
              </w:rPr>
              <w:t>50</w:t>
            </w:r>
          </w:p>
        </w:tc>
        <w:tc>
          <w:tcPr>
            <w:tcW w:w="5103" w:type="dxa"/>
            <w:tcBorders>
              <w:top w:val="single" w:sz="4" w:space="0" w:color="auto"/>
              <w:left w:val="single" w:sz="4" w:space="0" w:color="auto"/>
              <w:bottom w:val="single" w:sz="4" w:space="0" w:color="auto"/>
              <w:right w:val="single" w:sz="4" w:space="0" w:color="auto"/>
            </w:tcBorders>
            <w:vAlign w:val="center"/>
            <w:hideMark/>
          </w:tcPr>
          <w:p w14:paraId="7E5E5602" w14:textId="77777777" w:rsidR="00C52D25" w:rsidRDefault="00C52D25">
            <w:pPr>
              <w:pStyle w:val="afffb"/>
              <w:rPr>
                <w:lang w:eastAsia="en-US"/>
              </w:rPr>
            </w:pPr>
            <w:r>
              <w:rPr>
                <w:lang w:eastAsia="en-US"/>
              </w:rPr>
              <w:t>5</w:t>
            </w:r>
          </w:p>
        </w:tc>
      </w:tr>
      <w:tr w:rsidR="00C52D25" w14:paraId="6022E7DD" w14:textId="77777777" w:rsidTr="00C52D25">
        <w:tc>
          <w:tcPr>
            <w:tcW w:w="4644" w:type="dxa"/>
            <w:tcBorders>
              <w:top w:val="single" w:sz="4" w:space="0" w:color="auto"/>
              <w:left w:val="single" w:sz="4" w:space="0" w:color="auto"/>
              <w:bottom w:val="single" w:sz="4" w:space="0" w:color="auto"/>
              <w:right w:val="single" w:sz="4" w:space="0" w:color="auto"/>
            </w:tcBorders>
            <w:vAlign w:val="center"/>
            <w:hideMark/>
          </w:tcPr>
          <w:p w14:paraId="71638C9E" w14:textId="77777777" w:rsidR="00C52D25" w:rsidRDefault="00C52D25">
            <w:pPr>
              <w:pStyle w:val="afffb"/>
              <w:rPr>
                <w:lang w:eastAsia="en-US"/>
              </w:rPr>
            </w:pPr>
            <w:r>
              <w:rPr>
                <w:lang w:eastAsia="en-US"/>
              </w:rPr>
              <w:t>80</w:t>
            </w:r>
          </w:p>
        </w:tc>
        <w:tc>
          <w:tcPr>
            <w:tcW w:w="5103" w:type="dxa"/>
            <w:tcBorders>
              <w:top w:val="single" w:sz="4" w:space="0" w:color="auto"/>
              <w:left w:val="single" w:sz="4" w:space="0" w:color="auto"/>
              <w:bottom w:val="single" w:sz="4" w:space="0" w:color="auto"/>
              <w:right w:val="single" w:sz="4" w:space="0" w:color="auto"/>
            </w:tcBorders>
            <w:vAlign w:val="center"/>
            <w:hideMark/>
          </w:tcPr>
          <w:p w14:paraId="131678BF" w14:textId="77777777" w:rsidR="00C52D25" w:rsidRDefault="00C52D25">
            <w:pPr>
              <w:pStyle w:val="afffb"/>
              <w:rPr>
                <w:lang w:eastAsia="en-US"/>
              </w:rPr>
            </w:pPr>
            <w:r>
              <w:rPr>
                <w:lang w:eastAsia="en-US"/>
              </w:rPr>
              <w:t>5</w:t>
            </w:r>
          </w:p>
        </w:tc>
      </w:tr>
      <w:tr w:rsidR="00C52D25" w14:paraId="6A92F1CE" w14:textId="77777777" w:rsidTr="00C52D25">
        <w:tc>
          <w:tcPr>
            <w:tcW w:w="4644" w:type="dxa"/>
            <w:tcBorders>
              <w:top w:val="single" w:sz="4" w:space="0" w:color="auto"/>
              <w:left w:val="single" w:sz="4" w:space="0" w:color="auto"/>
              <w:bottom w:val="single" w:sz="4" w:space="0" w:color="auto"/>
              <w:right w:val="single" w:sz="4" w:space="0" w:color="auto"/>
            </w:tcBorders>
            <w:vAlign w:val="center"/>
            <w:hideMark/>
          </w:tcPr>
          <w:p w14:paraId="3625F722" w14:textId="77777777" w:rsidR="00C52D25" w:rsidRDefault="00C52D25">
            <w:pPr>
              <w:pStyle w:val="afffb"/>
              <w:rPr>
                <w:lang w:eastAsia="en-US"/>
              </w:rPr>
            </w:pPr>
            <w:r>
              <w:rPr>
                <w:lang w:eastAsia="en-US"/>
              </w:rPr>
              <w:t>100</w:t>
            </w:r>
          </w:p>
        </w:tc>
        <w:tc>
          <w:tcPr>
            <w:tcW w:w="5103" w:type="dxa"/>
            <w:tcBorders>
              <w:top w:val="single" w:sz="4" w:space="0" w:color="auto"/>
              <w:left w:val="single" w:sz="4" w:space="0" w:color="auto"/>
              <w:bottom w:val="single" w:sz="4" w:space="0" w:color="auto"/>
              <w:right w:val="single" w:sz="4" w:space="0" w:color="auto"/>
            </w:tcBorders>
            <w:vAlign w:val="center"/>
            <w:hideMark/>
          </w:tcPr>
          <w:p w14:paraId="698691C4" w14:textId="77777777" w:rsidR="00C52D25" w:rsidRDefault="00C52D25">
            <w:pPr>
              <w:pStyle w:val="afffb"/>
              <w:rPr>
                <w:lang w:eastAsia="en-US"/>
              </w:rPr>
            </w:pPr>
            <w:r>
              <w:rPr>
                <w:lang w:eastAsia="en-US"/>
              </w:rPr>
              <w:t>5</w:t>
            </w:r>
          </w:p>
        </w:tc>
      </w:tr>
      <w:tr w:rsidR="00C52D25" w14:paraId="53A281A6" w14:textId="77777777" w:rsidTr="00C52D25">
        <w:tc>
          <w:tcPr>
            <w:tcW w:w="4644" w:type="dxa"/>
            <w:tcBorders>
              <w:top w:val="single" w:sz="4" w:space="0" w:color="auto"/>
              <w:left w:val="single" w:sz="4" w:space="0" w:color="auto"/>
              <w:bottom w:val="single" w:sz="4" w:space="0" w:color="auto"/>
              <w:right w:val="single" w:sz="4" w:space="0" w:color="auto"/>
            </w:tcBorders>
            <w:vAlign w:val="center"/>
            <w:hideMark/>
          </w:tcPr>
          <w:p w14:paraId="2253515E" w14:textId="77777777" w:rsidR="00C52D25" w:rsidRDefault="00C52D25">
            <w:pPr>
              <w:pStyle w:val="afffb"/>
              <w:rPr>
                <w:lang w:eastAsia="en-US"/>
              </w:rPr>
            </w:pPr>
            <w:r>
              <w:rPr>
                <w:lang w:eastAsia="en-US"/>
              </w:rPr>
              <w:t>150</w:t>
            </w:r>
          </w:p>
        </w:tc>
        <w:tc>
          <w:tcPr>
            <w:tcW w:w="5103" w:type="dxa"/>
            <w:tcBorders>
              <w:top w:val="single" w:sz="4" w:space="0" w:color="auto"/>
              <w:left w:val="single" w:sz="4" w:space="0" w:color="auto"/>
              <w:bottom w:val="single" w:sz="4" w:space="0" w:color="auto"/>
              <w:right w:val="single" w:sz="4" w:space="0" w:color="auto"/>
            </w:tcBorders>
            <w:vAlign w:val="center"/>
            <w:hideMark/>
          </w:tcPr>
          <w:p w14:paraId="71653B58" w14:textId="77777777" w:rsidR="00C52D25" w:rsidRDefault="00C52D25">
            <w:pPr>
              <w:pStyle w:val="afffb"/>
              <w:rPr>
                <w:lang w:eastAsia="en-US"/>
              </w:rPr>
            </w:pPr>
            <w:r>
              <w:rPr>
                <w:lang w:eastAsia="en-US"/>
              </w:rPr>
              <w:t>5</w:t>
            </w:r>
          </w:p>
        </w:tc>
      </w:tr>
      <w:tr w:rsidR="00C52D25" w14:paraId="20CBB176" w14:textId="77777777" w:rsidTr="00C52D25">
        <w:tc>
          <w:tcPr>
            <w:tcW w:w="4644" w:type="dxa"/>
            <w:tcBorders>
              <w:top w:val="single" w:sz="4" w:space="0" w:color="auto"/>
              <w:left w:val="single" w:sz="4" w:space="0" w:color="auto"/>
              <w:bottom w:val="single" w:sz="4" w:space="0" w:color="auto"/>
              <w:right w:val="single" w:sz="4" w:space="0" w:color="auto"/>
            </w:tcBorders>
            <w:vAlign w:val="center"/>
            <w:hideMark/>
          </w:tcPr>
          <w:p w14:paraId="1C549FB0" w14:textId="77777777" w:rsidR="00C52D25" w:rsidRDefault="00C52D25">
            <w:pPr>
              <w:pStyle w:val="afffb"/>
              <w:rPr>
                <w:lang w:eastAsia="en-US"/>
              </w:rPr>
            </w:pPr>
            <w:r>
              <w:rPr>
                <w:lang w:eastAsia="en-US"/>
              </w:rPr>
              <w:t>200</w:t>
            </w:r>
          </w:p>
        </w:tc>
        <w:tc>
          <w:tcPr>
            <w:tcW w:w="5103" w:type="dxa"/>
            <w:tcBorders>
              <w:top w:val="single" w:sz="4" w:space="0" w:color="auto"/>
              <w:left w:val="single" w:sz="4" w:space="0" w:color="auto"/>
              <w:bottom w:val="single" w:sz="4" w:space="0" w:color="auto"/>
              <w:right w:val="single" w:sz="4" w:space="0" w:color="auto"/>
            </w:tcBorders>
            <w:vAlign w:val="center"/>
            <w:hideMark/>
          </w:tcPr>
          <w:p w14:paraId="757EE95E" w14:textId="77777777" w:rsidR="00C52D25" w:rsidRDefault="00C52D25">
            <w:pPr>
              <w:pStyle w:val="afffb"/>
              <w:rPr>
                <w:lang w:eastAsia="en-US"/>
              </w:rPr>
            </w:pPr>
            <w:r>
              <w:rPr>
                <w:lang w:eastAsia="en-US"/>
              </w:rPr>
              <w:t>10</w:t>
            </w:r>
          </w:p>
        </w:tc>
      </w:tr>
      <w:tr w:rsidR="00C52D25" w14:paraId="02A1437D" w14:textId="77777777" w:rsidTr="00C52D25">
        <w:tc>
          <w:tcPr>
            <w:tcW w:w="4644" w:type="dxa"/>
            <w:tcBorders>
              <w:top w:val="single" w:sz="4" w:space="0" w:color="auto"/>
              <w:left w:val="single" w:sz="4" w:space="0" w:color="auto"/>
              <w:bottom w:val="single" w:sz="4" w:space="0" w:color="auto"/>
              <w:right w:val="single" w:sz="4" w:space="0" w:color="auto"/>
            </w:tcBorders>
            <w:vAlign w:val="center"/>
            <w:hideMark/>
          </w:tcPr>
          <w:p w14:paraId="4163CE83" w14:textId="77777777" w:rsidR="00C52D25" w:rsidRDefault="00C52D25">
            <w:pPr>
              <w:pStyle w:val="afffb"/>
              <w:rPr>
                <w:lang w:eastAsia="en-US"/>
              </w:rPr>
            </w:pPr>
            <w:r>
              <w:rPr>
                <w:lang w:eastAsia="en-US"/>
              </w:rPr>
              <w:t>300</w:t>
            </w:r>
          </w:p>
        </w:tc>
        <w:tc>
          <w:tcPr>
            <w:tcW w:w="5103" w:type="dxa"/>
            <w:tcBorders>
              <w:top w:val="single" w:sz="4" w:space="0" w:color="auto"/>
              <w:left w:val="single" w:sz="4" w:space="0" w:color="auto"/>
              <w:bottom w:val="single" w:sz="4" w:space="0" w:color="auto"/>
              <w:right w:val="single" w:sz="4" w:space="0" w:color="auto"/>
            </w:tcBorders>
            <w:vAlign w:val="center"/>
            <w:hideMark/>
          </w:tcPr>
          <w:p w14:paraId="2CF65ED8" w14:textId="77777777" w:rsidR="00C52D25" w:rsidRDefault="00C52D25">
            <w:pPr>
              <w:pStyle w:val="afffb"/>
              <w:rPr>
                <w:lang w:eastAsia="en-US"/>
              </w:rPr>
            </w:pPr>
            <w:r>
              <w:rPr>
                <w:lang w:eastAsia="en-US"/>
              </w:rPr>
              <w:t>15</w:t>
            </w:r>
          </w:p>
        </w:tc>
      </w:tr>
    </w:tbl>
    <w:p w14:paraId="7FA6BCAB" w14:textId="77777777" w:rsidR="00C52D25" w:rsidRDefault="00C52D25" w:rsidP="00C52D25">
      <w:pPr>
        <w:spacing w:before="120" w:after="0"/>
        <w:rPr>
          <w:rFonts w:eastAsiaTheme="minorEastAsia" w:cstheme="minorBidi"/>
          <w:lang w:eastAsia="ru-RU"/>
        </w:rPr>
      </w:pPr>
      <w:r>
        <w:t xml:space="preserve">Среднее время, затраченное на восстановление теплоснабжения, не превысило 36 часов. </w:t>
      </w:r>
    </w:p>
    <w:p w14:paraId="3AA0D70C" w14:textId="77777777" w:rsidR="00D33858" w:rsidRPr="00E81C71" w:rsidRDefault="00293469" w:rsidP="00C73123">
      <w:pPr>
        <w:pStyle w:val="5"/>
        <w:spacing w:line="240" w:lineRule="auto"/>
      </w:pPr>
      <w:bookmarkStart w:id="96" w:name="_Toc231510507"/>
      <w:r>
        <w:lastRenderedPageBreak/>
        <w:t>г</w:t>
      </w:r>
      <w:r w:rsidR="00D33858" w:rsidRPr="00D71333">
        <w:t xml:space="preserve">) </w:t>
      </w:r>
      <w:r w:rsidR="00C52D25">
        <w:t>Г</w:t>
      </w:r>
      <w:r w:rsidR="00D33858" w:rsidRPr="00D33858">
        <w:t xml:space="preserve">рафические </w:t>
      </w:r>
      <w:r w:rsidR="0005417F" w:rsidRPr="00DC4D73">
        <w:t>материалы (карты-схемы тепловых сетей и зон ненормативной надежности и безопасности теплоснабжения</w:t>
      </w:r>
      <w:r w:rsidR="00D33858" w:rsidRPr="00D33858">
        <w:t>)</w:t>
      </w:r>
      <w:bookmarkEnd w:id="96"/>
    </w:p>
    <w:p w14:paraId="4766B98E" w14:textId="77777777" w:rsidR="00C52D25" w:rsidRDefault="00C52D25" w:rsidP="00C52D25">
      <w:pPr>
        <w:spacing w:after="0"/>
        <w:rPr>
          <w:lang w:eastAsia="ru-RU"/>
        </w:rPr>
      </w:pPr>
      <w:r>
        <w:t xml:space="preserve">Подробный расчет надежности системы теплоснабжения приведен в приложении В. </w:t>
      </w:r>
    </w:p>
    <w:p w14:paraId="4AE96064" w14:textId="77777777" w:rsidR="0005417F" w:rsidRPr="0005417F" w:rsidRDefault="0005417F" w:rsidP="00C73123">
      <w:pPr>
        <w:pStyle w:val="5"/>
        <w:spacing w:line="240" w:lineRule="auto"/>
      </w:pPr>
      <w:bookmarkStart w:id="97" w:name="_Toc522105734"/>
      <w:bookmarkStart w:id="98" w:name="_Toc533067347"/>
      <w:bookmarkStart w:id="99" w:name="_Toc231510508"/>
      <w:bookmarkStart w:id="100" w:name="sub_1455"/>
      <w:r w:rsidRPr="0005417F">
        <w:t xml:space="preserve">д) </w:t>
      </w:r>
      <w:r w:rsidR="00C52D25">
        <w:t>Р</w:t>
      </w:r>
      <w:r w:rsidRPr="0005417F">
        <w:t>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w:t>
      </w:r>
      <w:bookmarkEnd w:id="97"/>
      <w:bookmarkEnd w:id="98"/>
      <w:bookmarkEnd w:id="99"/>
    </w:p>
    <w:p w14:paraId="7623B411" w14:textId="77777777" w:rsidR="00C52D25" w:rsidRDefault="00C52D25" w:rsidP="00C52D25">
      <w:pPr>
        <w:spacing w:after="0"/>
        <w:rPr>
          <w:lang w:eastAsia="ru-RU"/>
        </w:rPr>
      </w:pPr>
      <w:r>
        <w:t>Информация об аварийных ситуациях при теплоснабжении, расследование причин которых осуществляется федеральным органом исполнительной власти</w:t>
      </w:r>
      <w:r w:rsidR="003C701B">
        <w:t>,</w:t>
      </w:r>
      <w:r>
        <w:t xml:space="preserve"> отсутствует. </w:t>
      </w:r>
    </w:p>
    <w:p w14:paraId="52BFE4EA" w14:textId="77777777" w:rsidR="0005417F" w:rsidRPr="0005417F" w:rsidRDefault="0005417F" w:rsidP="00C73123">
      <w:pPr>
        <w:pStyle w:val="5"/>
        <w:spacing w:line="240" w:lineRule="auto"/>
      </w:pPr>
      <w:bookmarkStart w:id="101" w:name="_Toc522105735"/>
      <w:bookmarkStart w:id="102" w:name="_Toc533067348"/>
      <w:bookmarkStart w:id="103" w:name="_Toc231510509"/>
      <w:bookmarkEnd w:id="100"/>
      <w:r w:rsidRPr="0005417F">
        <w:t xml:space="preserve">е) </w:t>
      </w:r>
      <w:r w:rsidR="00C52D25">
        <w:t>Р</w:t>
      </w:r>
      <w:r w:rsidRPr="0005417F">
        <w:t>езультаты анализа времени восстановления теплоснабжения потребителей, отключенных в результате аварийных ситуаций при теплоснабжении</w:t>
      </w:r>
      <w:bookmarkEnd w:id="101"/>
      <w:bookmarkEnd w:id="102"/>
      <w:bookmarkEnd w:id="103"/>
    </w:p>
    <w:p w14:paraId="26BDBED9" w14:textId="7BAA3064" w:rsidR="00C52D25" w:rsidRDefault="00C52D25" w:rsidP="00C52D25">
      <w:pPr>
        <w:spacing w:after="0"/>
      </w:pPr>
      <w:r>
        <w:t xml:space="preserve">Информация об аварийных ситуациях при теплоснабжении отсутствует. </w:t>
      </w:r>
    </w:p>
    <w:p w14:paraId="4B0F69C2" w14:textId="29591404" w:rsidR="00F54239" w:rsidRDefault="00F54239" w:rsidP="00C52D25">
      <w:pPr>
        <w:spacing w:after="0"/>
      </w:pPr>
    </w:p>
    <w:p w14:paraId="59619D71" w14:textId="1141521D" w:rsidR="00F54239" w:rsidRDefault="00F54239" w:rsidP="00C52D25">
      <w:pPr>
        <w:spacing w:after="0"/>
      </w:pPr>
    </w:p>
    <w:p w14:paraId="11F7E1A1" w14:textId="56E45116" w:rsidR="00F54239" w:rsidRDefault="00F54239" w:rsidP="00C52D25">
      <w:pPr>
        <w:spacing w:after="0"/>
      </w:pPr>
    </w:p>
    <w:p w14:paraId="1007A258" w14:textId="3D4D5BBC" w:rsidR="00F54239" w:rsidRDefault="00F54239" w:rsidP="00C52D25">
      <w:pPr>
        <w:spacing w:after="0"/>
      </w:pPr>
    </w:p>
    <w:p w14:paraId="5BC506F9" w14:textId="3A0BC6F6" w:rsidR="00F54239" w:rsidRDefault="00F54239" w:rsidP="00C52D25">
      <w:pPr>
        <w:spacing w:after="0"/>
      </w:pPr>
    </w:p>
    <w:p w14:paraId="70DCA49B" w14:textId="77E01BC0" w:rsidR="00F54239" w:rsidRDefault="00F54239" w:rsidP="00C52D25">
      <w:pPr>
        <w:spacing w:after="0"/>
      </w:pPr>
    </w:p>
    <w:p w14:paraId="6B959ACB" w14:textId="711D7DF1" w:rsidR="00F54239" w:rsidRDefault="00F54239" w:rsidP="00C52D25">
      <w:pPr>
        <w:spacing w:after="0"/>
      </w:pPr>
    </w:p>
    <w:p w14:paraId="13756EC7" w14:textId="74B4CE5F" w:rsidR="00F54239" w:rsidRDefault="00F54239" w:rsidP="00C52D25">
      <w:pPr>
        <w:spacing w:after="0"/>
      </w:pPr>
    </w:p>
    <w:p w14:paraId="575E1363" w14:textId="28266300" w:rsidR="00F54239" w:rsidRDefault="00F54239" w:rsidP="00C52D25">
      <w:pPr>
        <w:spacing w:after="0"/>
      </w:pPr>
    </w:p>
    <w:p w14:paraId="63B0C96B" w14:textId="5A7B43B9" w:rsidR="00F54239" w:rsidRDefault="00F54239" w:rsidP="00C52D25">
      <w:pPr>
        <w:spacing w:after="0"/>
      </w:pPr>
    </w:p>
    <w:p w14:paraId="45E205B2" w14:textId="6B53C8A7" w:rsidR="00F54239" w:rsidRDefault="00F54239" w:rsidP="00C52D25">
      <w:pPr>
        <w:spacing w:after="0"/>
      </w:pPr>
    </w:p>
    <w:p w14:paraId="0845A5A8" w14:textId="704A552A" w:rsidR="00F54239" w:rsidRDefault="00F54239" w:rsidP="00C52D25">
      <w:pPr>
        <w:spacing w:after="0"/>
      </w:pPr>
    </w:p>
    <w:p w14:paraId="6EB2111C" w14:textId="0867A38D" w:rsidR="00F54239" w:rsidRDefault="00F54239" w:rsidP="00C52D25">
      <w:pPr>
        <w:spacing w:after="0"/>
      </w:pPr>
    </w:p>
    <w:p w14:paraId="0AFA0DA6" w14:textId="447C735E" w:rsidR="00F54239" w:rsidRDefault="00F54239" w:rsidP="00C52D25">
      <w:pPr>
        <w:spacing w:after="0"/>
      </w:pPr>
    </w:p>
    <w:p w14:paraId="7562C093" w14:textId="14C5503D" w:rsidR="00F54239" w:rsidRDefault="00F54239" w:rsidP="00C52D25">
      <w:pPr>
        <w:spacing w:after="0"/>
      </w:pPr>
    </w:p>
    <w:p w14:paraId="70A40169" w14:textId="14429F48" w:rsidR="00F54239" w:rsidRDefault="00F54239" w:rsidP="00C52D25">
      <w:pPr>
        <w:spacing w:after="0"/>
      </w:pPr>
    </w:p>
    <w:p w14:paraId="5AE53AA3" w14:textId="0CD2FE8C" w:rsidR="00F54239" w:rsidRDefault="00F54239" w:rsidP="00C52D25">
      <w:pPr>
        <w:spacing w:after="0"/>
      </w:pPr>
    </w:p>
    <w:p w14:paraId="157BF370" w14:textId="5BCA6ED8" w:rsidR="00F54239" w:rsidRDefault="00F54239" w:rsidP="00C52D25">
      <w:pPr>
        <w:spacing w:after="0"/>
      </w:pPr>
    </w:p>
    <w:p w14:paraId="000B4A7C" w14:textId="49C5B505" w:rsidR="00F54239" w:rsidRDefault="00F54239" w:rsidP="00C52D25">
      <w:pPr>
        <w:spacing w:after="0"/>
      </w:pPr>
    </w:p>
    <w:p w14:paraId="40BE6166" w14:textId="12047322" w:rsidR="00F54239" w:rsidRDefault="00F54239" w:rsidP="00C52D25">
      <w:pPr>
        <w:spacing w:after="0"/>
      </w:pPr>
    </w:p>
    <w:p w14:paraId="4FC1A110" w14:textId="070A4045" w:rsidR="00F54239" w:rsidRDefault="00F54239" w:rsidP="00C52D25">
      <w:pPr>
        <w:spacing w:after="0"/>
      </w:pPr>
    </w:p>
    <w:p w14:paraId="2F5051E3" w14:textId="34C2FC30" w:rsidR="00F54239" w:rsidRDefault="00F54239" w:rsidP="00C52D25">
      <w:pPr>
        <w:spacing w:after="0"/>
      </w:pPr>
    </w:p>
    <w:p w14:paraId="37518957" w14:textId="47076246" w:rsidR="00F54239" w:rsidRDefault="00F54239" w:rsidP="00C52D25">
      <w:pPr>
        <w:spacing w:after="0"/>
      </w:pPr>
    </w:p>
    <w:p w14:paraId="0151E609" w14:textId="0A6CE700" w:rsidR="00F54239" w:rsidRDefault="00F54239" w:rsidP="00C52D25">
      <w:pPr>
        <w:spacing w:after="0"/>
      </w:pPr>
    </w:p>
    <w:p w14:paraId="0EE6A5E6" w14:textId="698EA80E" w:rsidR="00F54239" w:rsidRDefault="00F54239" w:rsidP="00C52D25">
      <w:pPr>
        <w:spacing w:after="0"/>
      </w:pPr>
    </w:p>
    <w:p w14:paraId="20D20FD5" w14:textId="0BD2B2CE" w:rsidR="00F54239" w:rsidRDefault="00F54239" w:rsidP="00C52D25">
      <w:pPr>
        <w:spacing w:after="0"/>
      </w:pPr>
    </w:p>
    <w:p w14:paraId="2D223D23" w14:textId="112E5B65" w:rsidR="00F54239" w:rsidRDefault="00F54239" w:rsidP="00C52D25">
      <w:pPr>
        <w:spacing w:after="0"/>
      </w:pPr>
    </w:p>
    <w:p w14:paraId="3A74FD12" w14:textId="77777777" w:rsidR="00F54239" w:rsidRDefault="00F54239" w:rsidP="00C52D25">
      <w:pPr>
        <w:spacing w:after="0"/>
        <w:rPr>
          <w:lang w:eastAsia="ru-RU"/>
        </w:rPr>
      </w:pPr>
    </w:p>
    <w:p w14:paraId="584F5C81" w14:textId="77777777" w:rsidR="00E70098" w:rsidRPr="00F90561" w:rsidRDefault="00C52D25" w:rsidP="00C73123">
      <w:pPr>
        <w:pStyle w:val="1fa"/>
        <w:tabs>
          <w:tab w:val="clear" w:pos="993"/>
          <w:tab w:val="left" w:pos="1985"/>
        </w:tabs>
        <w:jc w:val="center"/>
      </w:pPr>
      <w:bookmarkStart w:id="104" w:name="_Toc231510510"/>
      <w:r>
        <w:rPr>
          <w:rStyle w:val="53"/>
          <w:b/>
          <w:bCs w:val="0"/>
          <w:sz w:val="24"/>
          <w:szCs w:val="24"/>
        </w:rPr>
        <w:t>«</w:t>
      </w:r>
      <w:r w:rsidR="00E70098" w:rsidRPr="00F90561">
        <w:rPr>
          <w:rStyle w:val="53"/>
          <w:b/>
          <w:bCs w:val="0"/>
          <w:sz w:val="24"/>
          <w:szCs w:val="24"/>
        </w:rPr>
        <w:t>Технико-экономические показатели теплоснабжающих и теплосетевых организаций</w:t>
      </w:r>
      <w:r>
        <w:rPr>
          <w:rStyle w:val="53"/>
          <w:b/>
          <w:bCs w:val="0"/>
          <w:sz w:val="24"/>
          <w:szCs w:val="24"/>
        </w:rPr>
        <w:t>»</w:t>
      </w:r>
      <w:bookmarkEnd w:id="104"/>
    </w:p>
    <w:p w14:paraId="779C9A40" w14:textId="67441283" w:rsidR="00C52D25" w:rsidRDefault="00C52D25" w:rsidP="004C4F97">
      <w:r>
        <w:t>Технико-экономические показатели работы теплоисточников г.п. Излучинск приведены в таблице 1.</w:t>
      </w:r>
      <w:r w:rsidR="003C4DD3">
        <w:t>3</w:t>
      </w:r>
      <w:r w:rsidR="00F54239">
        <w:t>1</w:t>
      </w:r>
      <w:r>
        <w:t xml:space="preserve">. </w:t>
      </w:r>
    </w:p>
    <w:p w14:paraId="4DD67DD7" w14:textId="77777777" w:rsidR="00C52D25" w:rsidRDefault="00C52D25" w:rsidP="00C52D25">
      <w:pPr>
        <w:rPr>
          <w:b/>
        </w:rPr>
        <w:sectPr w:rsidR="00C52D25" w:rsidSect="00C221CF">
          <w:pgSz w:w="11906" w:h="16838"/>
          <w:pgMar w:top="1134" w:right="851" w:bottom="1134" w:left="1701" w:header="709" w:footer="709" w:gutter="0"/>
          <w:cols w:space="708"/>
          <w:titlePg/>
          <w:docGrid w:linePitch="381"/>
        </w:sectPr>
      </w:pPr>
    </w:p>
    <w:p w14:paraId="38A66CDC" w14:textId="0DA2CAB8" w:rsidR="00C73123" w:rsidRPr="00C73123" w:rsidRDefault="00C52D25" w:rsidP="00C73123">
      <w:pPr>
        <w:jc w:val="right"/>
      </w:pPr>
      <w:r w:rsidRPr="00C73123">
        <w:lastRenderedPageBreak/>
        <w:t>Таблица 1.</w:t>
      </w:r>
      <w:r w:rsidR="003C4DD3" w:rsidRPr="00C73123">
        <w:t>3</w:t>
      </w:r>
      <w:r w:rsidR="00F54239">
        <w:t>1</w:t>
      </w:r>
      <w:r w:rsidRPr="00C73123">
        <w:t xml:space="preserve"> </w:t>
      </w:r>
    </w:p>
    <w:p w14:paraId="63AAFFE6" w14:textId="08A79A83" w:rsidR="00C52D25" w:rsidRPr="00F54239" w:rsidRDefault="00C52D25" w:rsidP="00C73123">
      <w:pPr>
        <w:jc w:val="center"/>
        <w:rPr>
          <w:u w:val="single"/>
          <w:lang w:eastAsia="ru-RU"/>
        </w:rPr>
      </w:pPr>
      <w:r w:rsidRPr="00F54239">
        <w:rPr>
          <w:u w:val="single"/>
        </w:rPr>
        <w:t>Технико-экономические показатели работы теплоисточников г.п. Излучинск в 20</w:t>
      </w:r>
      <w:r w:rsidR="00757328" w:rsidRPr="00F54239">
        <w:rPr>
          <w:u w:val="single"/>
        </w:rPr>
        <w:t>25</w:t>
      </w:r>
      <w:r w:rsidRPr="00F54239">
        <w:rPr>
          <w:u w:val="single"/>
        </w:rPr>
        <w:t xml:space="preserve"> году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29"/>
        <w:gridCol w:w="1960"/>
        <w:gridCol w:w="2490"/>
        <w:gridCol w:w="1983"/>
        <w:gridCol w:w="1313"/>
        <w:gridCol w:w="1144"/>
        <w:gridCol w:w="1057"/>
        <w:gridCol w:w="1217"/>
        <w:gridCol w:w="1567"/>
      </w:tblGrid>
      <w:tr w:rsidR="00C52D25" w14:paraId="46CF2092" w14:textId="77777777" w:rsidTr="009431A1">
        <w:trPr>
          <w:trHeight w:val="230"/>
        </w:trPr>
        <w:tc>
          <w:tcPr>
            <w:tcW w:w="628" w:type="pct"/>
            <w:tcBorders>
              <w:top w:val="single" w:sz="4" w:space="0" w:color="auto"/>
              <w:left w:val="single" w:sz="4" w:space="0" w:color="auto"/>
              <w:bottom w:val="single" w:sz="4" w:space="0" w:color="auto"/>
              <w:right w:val="single" w:sz="4" w:space="0" w:color="auto"/>
            </w:tcBorders>
            <w:vAlign w:val="center"/>
            <w:hideMark/>
          </w:tcPr>
          <w:p w14:paraId="3227FB70" w14:textId="77777777" w:rsidR="00C52D25" w:rsidRDefault="00C52D25" w:rsidP="009431A1">
            <w:pPr>
              <w:spacing w:after="0" w:line="240" w:lineRule="auto"/>
              <w:ind w:firstLine="0"/>
              <w:jc w:val="center"/>
              <w:rPr>
                <w:rFonts w:cs="Arial"/>
                <w:b/>
                <w:sz w:val="20"/>
                <w:szCs w:val="20"/>
              </w:rPr>
            </w:pPr>
            <w:r>
              <w:rPr>
                <w:rFonts w:cs="Arial"/>
                <w:b/>
                <w:sz w:val="20"/>
                <w:szCs w:val="20"/>
              </w:rPr>
              <w:t>Теплоисточник</w:t>
            </w:r>
          </w:p>
        </w:tc>
        <w:tc>
          <w:tcPr>
            <w:tcW w:w="673" w:type="pct"/>
            <w:tcBorders>
              <w:top w:val="single" w:sz="4" w:space="0" w:color="auto"/>
              <w:left w:val="single" w:sz="4" w:space="0" w:color="auto"/>
              <w:bottom w:val="single" w:sz="4" w:space="0" w:color="auto"/>
              <w:right w:val="single" w:sz="4" w:space="0" w:color="auto"/>
            </w:tcBorders>
            <w:vAlign w:val="center"/>
            <w:hideMark/>
          </w:tcPr>
          <w:p w14:paraId="42E5CC35" w14:textId="77777777" w:rsidR="00C52D25" w:rsidRDefault="00C52D25" w:rsidP="009431A1">
            <w:pPr>
              <w:spacing w:after="0" w:line="240" w:lineRule="auto"/>
              <w:ind w:firstLine="0"/>
              <w:jc w:val="center"/>
              <w:rPr>
                <w:rFonts w:cs="Arial"/>
                <w:b/>
                <w:sz w:val="20"/>
                <w:szCs w:val="20"/>
              </w:rPr>
            </w:pPr>
            <w:r>
              <w:rPr>
                <w:rFonts w:cs="Arial"/>
                <w:b/>
                <w:sz w:val="20"/>
                <w:szCs w:val="20"/>
              </w:rPr>
              <w:t>Выработка электроэнергии, млн. кВтч</w:t>
            </w:r>
          </w:p>
        </w:tc>
        <w:tc>
          <w:tcPr>
            <w:tcW w:w="855" w:type="pct"/>
            <w:tcBorders>
              <w:top w:val="single" w:sz="4" w:space="0" w:color="auto"/>
              <w:left w:val="single" w:sz="4" w:space="0" w:color="auto"/>
              <w:bottom w:val="single" w:sz="4" w:space="0" w:color="auto"/>
              <w:right w:val="single" w:sz="4" w:space="0" w:color="auto"/>
            </w:tcBorders>
            <w:vAlign w:val="center"/>
            <w:hideMark/>
          </w:tcPr>
          <w:p w14:paraId="04D7E2E7" w14:textId="77777777" w:rsidR="00C52D25" w:rsidRDefault="00C52D25" w:rsidP="009431A1">
            <w:pPr>
              <w:spacing w:after="0" w:line="240" w:lineRule="auto"/>
              <w:ind w:firstLine="0"/>
              <w:jc w:val="center"/>
              <w:rPr>
                <w:rFonts w:cs="Arial"/>
                <w:b/>
                <w:sz w:val="20"/>
                <w:szCs w:val="20"/>
              </w:rPr>
            </w:pPr>
            <w:r>
              <w:rPr>
                <w:rFonts w:cs="Arial"/>
                <w:b/>
                <w:sz w:val="20"/>
                <w:szCs w:val="20"/>
              </w:rPr>
              <w:t>в том числе по теплофикационному циклу, млн. кВтч</w:t>
            </w:r>
          </w:p>
        </w:tc>
        <w:tc>
          <w:tcPr>
            <w:tcW w:w="681" w:type="pct"/>
            <w:tcBorders>
              <w:top w:val="single" w:sz="4" w:space="0" w:color="auto"/>
              <w:left w:val="single" w:sz="4" w:space="0" w:color="auto"/>
              <w:bottom w:val="single" w:sz="4" w:space="0" w:color="auto"/>
              <w:right w:val="single" w:sz="4" w:space="0" w:color="auto"/>
            </w:tcBorders>
            <w:vAlign w:val="center"/>
            <w:hideMark/>
          </w:tcPr>
          <w:p w14:paraId="69285CA1" w14:textId="77777777" w:rsidR="00C52D25" w:rsidRDefault="00C52D25" w:rsidP="009431A1">
            <w:pPr>
              <w:spacing w:after="0" w:line="240" w:lineRule="auto"/>
              <w:ind w:firstLine="0"/>
              <w:jc w:val="center"/>
              <w:rPr>
                <w:rFonts w:cs="Arial"/>
                <w:b/>
                <w:sz w:val="20"/>
                <w:szCs w:val="20"/>
              </w:rPr>
            </w:pPr>
            <w:r>
              <w:rPr>
                <w:rFonts w:cs="Arial"/>
                <w:b/>
                <w:sz w:val="20"/>
                <w:szCs w:val="20"/>
              </w:rPr>
              <w:t>Удельный расход на отпуск электроэнергии, г у. т./кВтч</w:t>
            </w:r>
          </w:p>
        </w:tc>
        <w:tc>
          <w:tcPr>
            <w:tcW w:w="451" w:type="pct"/>
            <w:tcBorders>
              <w:top w:val="single" w:sz="4" w:space="0" w:color="auto"/>
              <w:left w:val="single" w:sz="4" w:space="0" w:color="auto"/>
              <w:bottom w:val="single" w:sz="4" w:space="0" w:color="auto"/>
              <w:right w:val="single" w:sz="4" w:space="0" w:color="auto"/>
            </w:tcBorders>
            <w:vAlign w:val="center"/>
            <w:hideMark/>
          </w:tcPr>
          <w:p w14:paraId="4C768CD7" w14:textId="77777777" w:rsidR="00C52D25" w:rsidRDefault="00C52D25" w:rsidP="009431A1">
            <w:pPr>
              <w:spacing w:after="0" w:line="240" w:lineRule="auto"/>
              <w:ind w:firstLine="0"/>
              <w:jc w:val="center"/>
              <w:rPr>
                <w:rFonts w:cs="Arial"/>
                <w:b/>
                <w:sz w:val="20"/>
                <w:szCs w:val="20"/>
              </w:rPr>
            </w:pPr>
            <w:r>
              <w:rPr>
                <w:rFonts w:cs="Arial"/>
                <w:b/>
                <w:sz w:val="20"/>
                <w:szCs w:val="20"/>
              </w:rPr>
              <w:t>Выработка тепловой энергии, тыс. Гкал</w:t>
            </w:r>
          </w:p>
        </w:tc>
        <w:tc>
          <w:tcPr>
            <w:tcW w:w="393" w:type="pct"/>
            <w:tcBorders>
              <w:top w:val="single" w:sz="4" w:space="0" w:color="auto"/>
              <w:left w:val="single" w:sz="4" w:space="0" w:color="auto"/>
              <w:bottom w:val="single" w:sz="4" w:space="0" w:color="auto"/>
              <w:right w:val="single" w:sz="4" w:space="0" w:color="auto"/>
            </w:tcBorders>
            <w:vAlign w:val="center"/>
            <w:hideMark/>
          </w:tcPr>
          <w:p w14:paraId="7B05F3B6" w14:textId="77777777" w:rsidR="00C52D25" w:rsidRDefault="00C52D25" w:rsidP="009431A1">
            <w:pPr>
              <w:spacing w:after="0" w:line="240" w:lineRule="auto"/>
              <w:ind w:firstLine="0"/>
              <w:jc w:val="center"/>
              <w:rPr>
                <w:rFonts w:cs="Arial"/>
                <w:b/>
                <w:sz w:val="20"/>
                <w:szCs w:val="20"/>
              </w:rPr>
            </w:pPr>
            <w:r>
              <w:rPr>
                <w:rFonts w:cs="Arial"/>
                <w:b/>
                <w:sz w:val="20"/>
                <w:szCs w:val="20"/>
              </w:rPr>
              <w:t>Отпуск тепловой энергии с учетом тепловых потерь в сетях, тыс. Гкал/год</w:t>
            </w:r>
          </w:p>
        </w:tc>
        <w:tc>
          <w:tcPr>
            <w:tcW w:w="363" w:type="pct"/>
            <w:tcBorders>
              <w:top w:val="single" w:sz="4" w:space="0" w:color="auto"/>
              <w:left w:val="single" w:sz="4" w:space="0" w:color="auto"/>
              <w:bottom w:val="single" w:sz="4" w:space="0" w:color="auto"/>
              <w:right w:val="single" w:sz="4" w:space="0" w:color="auto"/>
            </w:tcBorders>
            <w:vAlign w:val="center"/>
            <w:hideMark/>
          </w:tcPr>
          <w:p w14:paraId="2E6384A1" w14:textId="77777777" w:rsidR="00C52D25" w:rsidRDefault="00C52D25" w:rsidP="009431A1">
            <w:pPr>
              <w:spacing w:after="0" w:line="240" w:lineRule="auto"/>
              <w:ind w:firstLine="0"/>
              <w:jc w:val="center"/>
              <w:rPr>
                <w:rFonts w:cs="Arial"/>
                <w:b/>
                <w:sz w:val="20"/>
                <w:szCs w:val="20"/>
              </w:rPr>
            </w:pPr>
            <w:r>
              <w:rPr>
                <w:rFonts w:cs="Arial"/>
                <w:b/>
                <w:sz w:val="20"/>
                <w:szCs w:val="20"/>
              </w:rPr>
              <w:t>Годовой расход топлива, тыс. т у. т.</w:t>
            </w:r>
          </w:p>
        </w:tc>
        <w:tc>
          <w:tcPr>
            <w:tcW w:w="418" w:type="pct"/>
            <w:tcBorders>
              <w:top w:val="single" w:sz="4" w:space="0" w:color="auto"/>
              <w:left w:val="single" w:sz="4" w:space="0" w:color="auto"/>
              <w:bottom w:val="single" w:sz="4" w:space="0" w:color="auto"/>
              <w:right w:val="single" w:sz="4" w:space="0" w:color="auto"/>
            </w:tcBorders>
            <w:vAlign w:val="center"/>
            <w:hideMark/>
          </w:tcPr>
          <w:p w14:paraId="3AE3E38A" w14:textId="77777777" w:rsidR="00C52D25" w:rsidRDefault="00C52D25" w:rsidP="009431A1">
            <w:pPr>
              <w:spacing w:after="0" w:line="240" w:lineRule="auto"/>
              <w:ind w:firstLine="0"/>
              <w:jc w:val="center"/>
              <w:rPr>
                <w:rFonts w:cs="Arial"/>
                <w:b/>
                <w:sz w:val="20"/>
                <w:szCs w:val="20"/>
              </w:rPr>
            </w:pPr>
            <w:r>
              <w:rPr>
                <w:rFonts w:cs="Arial"/>
                <w:b/>
                <w:sz w:val="20"/>
                <w:szCs w:val="20"/>
              </w:rPr>
              <w:t>Удельный расход топлива на отпуск тепла, кг у. т./ Гкал</w:t>
            </w:r>
          </w:p>
        </w:tc>
        <w:tc>
          <w:tcPr>
            <w:tcW w:w="538" w:type="pct"/>
            <w:tcBorders>
              <w:top w:val="single" w:sz="4" w:space="0" w:color="auto"/>
              <w:left w:val="single" w:sz="4" w:space="0" w:color="auto"/>
              <w:bottom w:val="single" w:sz="4" w:space="0" w:color="auto"/>
              <w:right w:val="single" w:sz="4" w:space="0" w:color="auto"/>
            </w:tcBorders>
            <w:vAlign w:val="center"/>
            <w:hideMark/>
          </w:tcPr>
          <w:p w14:paraId="539CF0CF" w14:textId="77777777" w:rsidR="00C52D25" w:rsidRDefault="00C52D25" w:rsidP="009431A1">
            <w:pPr>
              <w:spacing w:after="0" w:line="240" w:lineRule="auto"/>
              <w:ind w:firstLine="0"/>
              <w:jc w:val="center"/>
              <w:rPr>
                <w:rFonts w:cs="Arial"/>
                <w:b/>
                <w:sz w:val="20"/>
                <w:szCs w:val="20"/>
              </w:rPr>
            </w:pPr>
            <w:r>
              <w:rPr>
                <w:rFonts w:cs="Arial"/>
                <w:b/>
                <w:sz w:val="20"/>
                <w:szCs w:val="20"/>
              </w:rPr>
              <w:t>Расход тепловой энергии на собственные нужды, тыс. Гкал/год</w:t>
            </w:r>
          </w:p>
        </w:tc>
      </w:tr>
      <w:tr w:rsidR="009E6C82" w14:paraId="2E588BA7" w14:textId="77777777" w:rsidTr="0073133F">
        <w:trPr>
          <w:trHeight w:val="20"/>
        </w:trPr>
        <w:tc>
          <w:tcPr>
            <w:tcW w:w="628" w:type="pct"/>
            <w:tcBorders>
              <w:top w:val="single" w:sz="4" w:space="0" w:color="auto"/>
              <w:left w:val="single" w:sz="4" w:space="0" w:color="auto"/>
              <w:bottom w:val="single" w:sz="4" w:space="0" w:color="auto"/>
              <w:right w:val="single" w:sz="4" w:space="0" w:color="auto"/>
            </w:tcBorders>
            <w:vAlign w:val="center"/>
            <w:hideMark/>
          </w:tcPr>
          <w:p w14:paraId="1321660C" w14:textId="77777777" w:rsidR="009E6C82" w:rsidRDefault="009E6C82" w:rsidP="00BA32E3">
            <w:pPr>
              <w:spacing w:after="0" w:line="240" w:lineRule="auto"/>
              <w:ind w:firstLine="0"/>
              <w:jc w:val="center"/>
              <w:rPr>
                <w:rFonts w:cs="Arial"/>
                <w:sz w:val="20"/>
                <w:szCs w:val="20"/>
              </w:rPr>
            </w:pPr>
            <w:r>
              <w:rPr>
                <w:rFonts w:cs="Arial"/>
                <w:sz w:val="20"/>
                <w:szCs w:val="20"/>
              </w:rPr>
              <w:t>НВ ГРЭС</w:t>
            </w:r>
          </w:p>
        </w:tc>
        <w:tc>
          <w:tcPr>
            <w:tcW w:w="673" w:type="pct"/>
            <w:tcBorders>
              <w:top w:val="single" w:sz="4" w:space="0" w:color="auto"/>
              <w:left w:val="single" w:sz="4" w:space="0" w:color="auto"/>
              <w:bottom w:val="single" w:sz="4" w:space="0" w:color="auto"/>
              <w:right w:val="single" w:sz="4" w:space="0" w:color="auto"/>
            </w:tcBorders>
            <w:vAlign w:val="center"/>
            <w:hideMark/>
          </w:tcPr>
          <w:p w14:paraId="03548825" w14:textId="2CCEFA42" w:rsidR="009E6C82" w:rsidRPr="00BA32E3" w:rsidRDefault="009E6C82" w:rsidP="00BA32E3">
            <w:pPr>
              <w:spacing w:after="0" w:line="240" w:lineRule="auto"/>
              <w:ind w:firstLine="0"/>
              <w:jc w:val="center"/>
              <w:rPr>
                <w:rFonts w:cs="Arial"/>
                <w:sz w:val="20"/>
                <w:szCs w:val="20"/>
              </w:rPr>
            </w:pPr>
            <w:r>
              <w:rPr>
                <w:sz w:val="20"/>
                <w:szCs w:val="20"/>
              </w:rPr>
              <w:t>13170,17</w:t>
            </w:r>
          </w:p>
        </w:tc>
        <w:tc>
          <w:tcPr>
            <w:tcW w:w="855" w:type="pct"/>
            <w:tcBorders>
              <w:top w:val="single" w:sz="4" w:space="0" w:color="auto"/>
              <w:left w:val="single" w:sz="4" w:space="0" w:color="auto"/>
              <w:bottom w:val="single" w:sz="4" w:space="0" w:color="auto"/>
              <w:right w:val="single" w:sz="4" w:space="0" w:color="auto"/>
            </w:tcBorders>
            <w:vAlign w:val="center"/>
            <w:hideMark/>
          </w:tcPr>
          <w:p w14:paraId="5CF7A63E" w14:textId="3A2177D5" w:rsidR="009E6C82" w:rsidRPr="00BA32E3" w:rsidRDefault="009E6C82" w:rsidP="00BA32E3">
            <w:pPr>
              <w:spacing w:after="0" w:line="240" w:lineRule="auto"/>
              <w:ind w:firstLine="0"/>
              <w:jc w:val="center"/>
              <w:rPr>
                <w:rFonts w:cs="Arial"/>
                <w:sz w:val="20"/>
                <w:szCs w:val="20"/>
              </w:rPr>
            </w:pPr>
            <w:r>
              <w:rPr>
                <w:sz w:val="20"/>
                <w:szCs w:val="20"/>
              </w:rPr>
              <w:t>141,11</w:t>
            </w:r>
          </w:p>
        </w:tc>
        <w:tc>
          <w:tcPr>
            <w:tcW w:w="681" w:type="pct"/>
            <w:tcBorders>
              <w:top w:val="single" w:sz="4" w:space="0" w:color="auto"/>
              <w:left w:val="single" w:sz="4" w:space="0" w:color="auto"/>
              <w:bottom w:val="single" w:sz="4" w:space="0" w:color="auto"/>
              <w:right w:val="single" w:sz="4" w:space="0" w:color="auto"/>
            </w:tcBorders>
            <w:vAlign w:val="center"/>
            <w:hideMark/>
          </w:tcPr>
          <w:p w14:paraId="23B17836" w14:textId="03E670F6" w:rsidR="009E6C82" w:rsidRPr="00BA32E3" w:rsidRDefault="009E6C82" w:rsidP="00BA32E3">
            <w:pPr>
              <w:spacing w:after="0" w:line="240" w:lineRule="auto"/>
              <w:ind w:firstLine="0"/>
              <w:jc w:val="center"/>
              <w:rPr>
                <w:rFonts w:cs="Arial"/>
                <w:sz w:val="20"/>
                <w:szCs w:val="20"/>
              </w:rPr>
            </w:pPr>
            <w:r w:rsidRPr="00BA32E3">
              <w:rPr>
                <w:sz w:val="20"/>
                <w:szCs w:val="20"/>
              </w:rPr>
              <w:t>28</w:t>
            </w:r>
            <w:r>
              <w:rPr>
                <w:sz w:val="20"/>
                <w:szCs w:val="20"/>
              </w:rPr>
              <w:t>5,26</w:t>
            </w:r>
          </w:p>
        </w:tc>
        <w:tc>
          <w:tcPr>
            <w:tcW w:w="451" w:type="pct"/>
            <w:tcBorders>
              <w:top w:val="single" w:sz="4" w:space="0" w:color="auto"/>
              <w:left w:val="single" w:sz="4" w:space="0" w:color="auto"/>
              <w:bottom w:val="single" w:sz="4" w:space="0" w:color="auto"/>
              <w:right w:val="single" w:sz="4" w:space="0" w:color="auto"/>
            </w:tcBorders>
            <w:vAlign w:val="center"/>
          </w:tcPr>
          <w:p w14:paraId="6A5D785F" w14:textId="1F207073" w:rsidR="009E6C82" w:rsidRPr="00BA32E3" w:rsidRDefault="009E6C82" w:rsidP="00BA32E3">
            <w:pPr>
              <w:spacing w:after="0" w:line="240" w:lineRule="auto"/>
              <w:ind w:firstLine="0"/>
              <w:jc w:val="center"/>
              <w:rPr>
                <w:rFonts w:cs="Arial"/>
                <w:sz w:val="20"/>
                <w:szCs w:val="20"/>
              </w:rPr>
            </w:pPr>
            <w:r>
              <w:rPr>
                <w:rFonts w:cs="Arial"/>
                <w:sz w:val="20"/>
                <w:szCs w:val="20"/>
              </w:rPr>
              <w:t>328,456</w:t>
            </w:r>
          </w:p>
        </w:tc>
        <w:tc>
          <w:tcPr>
            <w:tcW w:w="393" w:type="pct"/>
            <w:tcBorders>
              <w:top w:val="single" w:sz="4" w:space="0" w:color="auto"/>
              <w:left w:val="single" w:sz="4" w:space="0" w:color="auto"/>
              <w:bottom w:val="single" w:sz="4" w:space="0" w:color="auto"/>
              <w:right w:val="single" w:sz="4" w:space="0" w:color="auto"/>
            </w:tcBorders>
            <w:vAlign w:val="center"/>
          </w:tcPr>
          <w:p w14:paraId="1EDFBCAA" w14:textId="404E4580" w:rsidR="009E6C82" w:rsidRPr="00BA32E3" w:rsidRDefault="009E6C82" w:rsidP="00BA32E3">
            <w:pPr>
              <w:spacing w:after="0" w:line="240" w:lineRule="auto"/>
              <w:ind w:firstLine="0"/>
              <w:jc w:val="center"/>
              <w:rPr>
                <w:rFonts w:cs="Arial"/>
                <w:sz w:val="20"/>
                <w:szCs w:val="20"/>
              </w:rPr>
            </w:pPr>
            <w:r>
              <w:rPr>
                <w:rFonts w:cs="Arial"/>
                <w:sz w:val="20"/>
                <w:szCs w:val="20"/>
              </w:rPr>
              <w:t>149,727</w:t>
            </w:r>
          </w:p>
        </w:tc>
        <w:tc>
          <w:tcPr>
            <w:tcW w:w="363" w:type="pct"/>
            <w:tcBorders>
              <w:top w:val="single" w:sz="4" w:space="0" w:color="auto"/>
              <w:left w:val="single" w:sz="4" w:space="0" w:color="auto"/>
              <w:bottom w:val="single" w:sz="4" w:space="0" w:color="auto"/>
              <w:right w:val="single" w:sz="4" w:space="0" w:color="auto"/>
            </w:tcBorders>
            <w:vAlign w:val="center"/>
          </w:tcPr>
          <w:p w14:paraId="08558BAB" w14:textId="0913E372" w:rsidR="009E6C82" w:rsidRPr="00BA32E3" w:rsidRDefault="009E6C82" w:rsidP="00BA32E3">
            <w:pPr>
              <w:spacing w:after="0" w:line="240" w:lineRule="auto"/>
              <w:ind w:firstLine="0"/>
              <w:jc w:val="center"/>
              <w:rPr>
                <w:rFonts w:cs="Arial"/>
                <w:sz w:val="20"/>
                <w:szCs w:val="20"/>
              </w:rPr>
            </w:pPr>
            <w:r>
              <w:rPr>
                <w:rFonts w:cs="Arial"/>
                <w:sz w:val="20"/>
                <w:szCs w:val="20"/>
              </w:rPr>
              <w:t>22,324</w:t>
            </w:r>
          </w:p>
        </w:tc>
        <w:tc>
          <w:tcPr>
            <w:tcW w:w="418" w:type="pct"/>
            <w:vMerge w:val="restart"/>
            <w:tcBorders>
              <w:top w:val="single" w:sz="4" w:space="0" w:color="auto"/>
              <w:left w:val="single" w:sz="4" w:space="0" w:color="auto"/>
              <w:right w:val="single" w:sz="4" w:space="0" w:color="auto"/>
            </w:tcBorders>
            <w:vAlign w:val="center"/>
          </w:tcPr>
          <w:p w14:paraId="54DBE4A7" w14:textId="29C311F1" w:rsidR="009E6C82" w:rsidRPr="00BA32E3" w:rsidRDefault="009E6C82" w:rsidP="00BA32E3">
            <w:pPr>
              <w:spacing w:after="0" w:line="240" w:lineRule="auto"/>
              <w:ind w:firstLine="0"/>
              <w:jc w:val="center"/>
              <w:rPr>
                <w:rFonts w:cs="Arial"/>
                <w:sz w:val="20"/>
                <w:szCs w:val="20"/>
              </w:rPr>
            </w:pPr>
            <w:r>
              <w:rPr>
                <w:rFonts w:cs="Arial"/>
                <w:sz w:val="20"/>
                <w:szCs w:val="20"/>
              </w:rPr>
              <w:t>168,94</w:t>
            </w:r>
          </w:p>
        </w:tc>
        <w:tc>
          <w:tcPr>
            <w:tcW w:w="538" w:type="pct"/>
            <w:tcBorders>
              <w:top w:val="single" w:sz="4" w:space="0" w:color="auto"/>
              <w:left w:val="single" w:sz="4" w:space="0" w:color="auto"/>
              <w:bottom w:val="single" w:sz="4" w:space="0" w:color="auto"/>
              <w:right w:val="single" w:sz="4" w:space="0" w:color="auto"/>
            </w:tcBorders>
            <w:vAlign w:val="center"/>
          </w:tcPr>
          <w:p w14:paraId="12DFCA17" w14:textId="05BCD46F" w:rsidR="009E6C82" w:rsidRPr="00BA32E3" w:rsidRDefault="009E6C82" w:rsidP="00BA32E3">
            <w:pPr>
              <w:spacing w:after="0" w:line="240" w:lineRule="auto"/>
              <w:ind w:firstLine="0"/>
              <w:jc w:val="center"/>
              <w:rPr>
                <w:rFonts w:cs="Arial"/>
                <w:sz w:val="20"/>
                <w:szCs w:val="20"/>
              </w:rPr>
            </w:pPr>
            <w:r w:rsidRPr="00BA32E3">
              <w:rPr>
                <w:sz w:val="20"/>
                <w:szCs w:val="20"/>
              </w:rPr>
              <w:t>-</w:t>
            </w:r>
          </w:p>
        </w:tc>
      </w:tr>
      <w:tr w:rsidR="009E6C82" w14:paraId="16B882D8" w14:textId="77777777" w:rsidTr="0073133F">
        <w:trPr>
          <w:trHeight w:val="20"/>
        </w:trPr>
        <w:tc>
          <w:tcPr>
            <w:tcW w:w="628" w:type="pct"/>
            <w:tcBorders>
              <w:top w:val="single" w:sz="4" w:space="0" w:color="auto"/>
              <w:left w:val="single" w:sz="4" w:space="0" w:color="auto"/>
              <w:bottom w:val="single" w:sz="4" w:space="0" w:color="auto"/>
              <w:right w:val="single" w:sz="4" w:space="0" w:color="auto"/>
            </w:tcBorders>
            <w:vAlign w:val="center"/>
            <w:hideMark/>
          </w:tcPr>
          <w:p w14:paraId="15F26175" w14:textId="77777777" w:rsidR="009E6C82" w:rsidRDefault="009E6C82" w:rsidP="00BA32E3">
            <w:pPr>
              <w:spacing w:after="0" w:line="240" w:lineRule="auto"/>
              <w:ind w:firstLine="0"/>
              <w:jc w:val="center"/>
              <w:rPr>
                <w:rFonts w:cs="Arial"/>
                <w:sz w:val="20"/>
                <w:szCs w:val="20"/>
              </w:rPr>
            </w:pPr>
            <w:r>
              <w:rPr>
                <w:rFonts w:cs="Arial"/>
                <w:sz w:val="20"/>
                <w:szCs w:val="20"/>
              </w:rPr>
              <w:t>ОПК</w:t>
            </w:r>
          </w:p>
        </w:tc>
        <w:tc>
          <w:tcPr>
            <w:tcW w:w="673" w:type="pct"/>
            <w:tcBorders>
              <w:top w:val="single" w:sz="4" w:space="0" w:color="auto"/>
              <w:left w:val="single" w:sz="4" w:space="0" w:color="auto"/>
              <w:bottom w:val="single" w:sz="4" w:space="0" w:color="auto"/>
              <w:right w:val="single" w:sz="4" w:space="0" w:color="auto"/>
            </w:tcBorders>
            <w:vAlign w:val="center"/>
          </w:tcPr>
          <w:p w14:paraId="0E918C8A" w14:textId="77777777" w:rsidR="009E6C82" w:rsidRPr="00BA32E3" w:rsidRDefault="009E6C82" w:rsidP="00BA32E3">
            <w:pPr>
              <w:spacing w:after="0" w:line="240" w:lineRule="auto"/>
              <w:ind w:firstLine="0"/>
              <w:jc w:val="center"/>
              <w:rPr>
                <w:rFonts w:cs="Arial"/>
                <w:sz w:val="20"/>
                <w:szCs w:val="20"/>
              </w:rPr>
            </w:pPr>
          </w:p>
        </w:tc>
        <w:tc>
          <w:tcPr>
            <w:tcW w:w="855" w:type="pct"/>
            <w:tcBorders>
              <w:top w:val="single" w:sz="4" w:space="0" w:color="auto"/>
              <w:left w:val="single" w:sz="4" w:space="0" w:color="auto"/>
              <w:bottom w:val="single" w:sz="4" w:space="0" w:color="auto"/>
              <w:right w:val="single" w:sz="4" w:space="0" w:color="auto"/>
            </w:tcBorders>
            <w:vAlign w:val="center"/>
          </w:tcPr>
          <w:p w14:paraId="00C9451B" w14:textId="77777777" w:rsidR="009E6C82" w:rsidRPr="00BA32E3" w:rsidRDefault="009E6C82" w:rsidP="00BA32E3">
            <w:pPr>
              <w:spacing w:after="0" w:line="240" w:lineRule="auto"/>
              <w:ind w:firstLine="0"/>
              <w:jc w:val="center"/>
              <w:rPr>
                <w:rFonts w:cs="Arial"/>
                <w:sz w:val="20"/>
                <w:szCs w:val="20"/>
              </w:rPr>
            </w:pPr>
          </w:p>
        </w:tc>
        <w:tc>
          <w:tcPr>
            <w:tcW w:w="681" w:type="pct"/>
            <w:tcBorders>
              <w:top w:val="single" w:sz="4" w:space="0" w:color="auto"/>
              <w:left w:val="single" w:sz="4" w:space="0" w:color="auto"/>
              <w:bottom w:val="single" w:sz="4" w:space="0" w:color="auto"/>
              <w:right w:val="single" w:sz="4" w:space="0" w:color="auto"/>
            </w:tcBorders>
            <w:vAlign w:val="center"/>
          </w:tcPr>
          <w:p w14:paraId="446CCE69" w14:textId="77777777" w:rsidR="009E6C82" w:rsidRPr="00BA32E3" w:rsidRDefault="009E6C82" w:rsidP="00BA32E3">
            <w:pPr>
              <w:spacing w:after="0" w:line="240" w:lineRule="auto"/>
              <w:ind w:firstLine="0"/>
              <w:jc w:val="center"/>
              <w:rPr>
                <w:rFonts w:cs="Arial"/>
                <w:sz w:val="20"/>
                <w:szCs w:val="20"/>
              </w:rPr>
            </w:pPr>
          </w:p>
        </w:tc>
        <w:tc>
          <w:tcPr>
            <w:tcW w:w="451" w:type="pct"/>
            <w:tcBorders>
              <w:top w:val="single" w:sz="4" w:space="0" w:color="auto"/>
              <w:left w:val="single" w:sz="4" w:space="0" w:color="auto"/>
              <w:bottom w:val="single" w:sz="4" w:space="0" w:color="auto"/>
              <w:right w:val="single" w:sz="4" w:space="0" w:color="auto"/>
            </w:tcBorders>
            <w:vAlign w:val="center"/>
          </w:tcPr>
          <w:p w14:paraId="1D37756E" w14:textId="38C507CC" w:rsidR="009E6C82" w:rsidRPr="00BA32E3" w:rsidRDefault="009E6C82" w:rsidP="00BA32E3">
            <w:pPr>
              <w:spacing w:after="0" w:line="240" w:lineRule="auto"/>
              <w:ind w:firstLine="0"/>
              <w:jc w:val="center"/>
              <w:rPr>
                <w:rFonts w:cs="Arial"/>
                <w:sz w:val="20"/>
                <w:szCs w:val="20"/>
              </w:rPr>
            </w:pPr>
            <w:r>
              <w:rPr>
                <w:rFonts w:cs="Arial"/>
                <w:sz w:val="20"/>
                <w:szCs w:val="20"/>
              </w:rPr>
              <w:t>95,431</w:t>
            </w:r>
          </w:p>
        </w:tc>
        <w:tc>
          <w:tcPr>
            <w:tcW w:w="393" w:type="pct"/>
            <w:tcBorders>
              <w:top w:val="single" w:sz="4" w:space="0" w:color="auto"/>
              <w:left w:val="single" w:sz="4" w:space="0" w:color="auto"/>
              <w:bottom w:val="single" w:sz="4" w:space="0" w:color="auto"/>
              <w:right w:val="single" w:sz="4" w:space="0" w:color="auto"/>
            </w:tcBorders>
            <w:vAlign w:val="center"/>
          </w:tcPr>
          <w:p w14:paraId="73A0AF63" w14:textId="6D44E13E" w:rsidR="009E6C82" w:rsidRPr="00BA32E3" w:rsidRDefault="009E6C82" w:rsidP="00BA32E3">
            <w:pPr>
              <w:spacing w:after="0" w:line="240" w:lineRule="auto"/>
              <w:ind w:firstLine="0"/>
              <w:jc w:val="center"/>
              <w:rPr>
                <w:rFonts w:cs="Arial"/>
                <w:sz w:val="20"/>
                <w:szCs w:val="20"/>
              </w:rPr>
            </w:pPr>
            <w:r>
              <w:rPr>
                <w:rFonts w:cs="Arial"/>
                <w:sz w:val="20"/>
                <w:szCs w:val="20"/>
              </w:rPr>
              <w:t>68,949</w:t>
            </w:r>
          </w:p>
        </w:tc>
        <w:tc>
          <w:tcPr>
            <w:tcW w:w="0" w:type="auto"/>
            <w:tcBorders>
              <w:top w:val="single" w:sz="4" w:space="0" w:color="auto"/>
              <w:left w:val="single" w:sz="4" w:space="0" w:color="auto"/>
              <w:bottom w:val="single" w:sz="4" w:space="0" w:color="auto"/>
              <w:right w:val="single" w:sz="4" w:space="0" w:color="auto"/>
            </w:tcBorders>
            <w:vAlign w:val="center"/>
          </w:tcPr>
          <w:p w14:paraId="76754C2B" w14:textId="19BA917B" w:rsidR="009E6C82" w:rsidRPr="00BA32E3" w:rsidRDefault="009E6C82" w:rsidP="009E6C82">
            <w:pPr>
              <w:spacing w:after="0" w:line="240" w:lineRule="auto"/>
              <w:ind w:firstLine="0"/>
              <w:jc w:val="center"/>
              <w:rPr>
                <w:rFonts w:eastAsiaTheme="minorEastAsia" w:cs="Arial"/>
                <w:sz w:val="20"/>
                <w:szCs w:val="20"/>
              </w:rPr>
            </w:pPr>
            <w:r w:rsidRPr="009E6C82">
              <w:rPr>
                <w:rFonts w:cs="Arial"/>
                <w:sz w:val="20"/>
                <w:szCs w:val="20"/>
              </w:rPr>
              <w:t>14,618</w:t>
            </w:r>
          </w:p>
        </w:tc>
        <w:tc>
          <w:tcPr>
            <w:tcW w:w="418" w:type="pct"/>
            <w:vMerge/>
            <w:tcBorders>
              <w:left w:val="single" w:sz="4" w:space="0" w:color="auto"/>
              <w:bottom w:val="single" w:sz="4" w:space="0" w:color="auto"/>
              <w:right w:val="single" w:sz="4" w:space="0" w:color="auto"/>
            </w:tcBorders>
            <w:vAlign w:val="center"/>
          </w:tcPr>
          <w:p w14:paraId="0CF7FA58" w14:textId="69A1BC69" w:rsidR="009E6C82" w:rsidRPr="00BA32E3" w:rsidRDefault="009E6C82" w:rsidP="00BA32E3">
            <w:pPr>
              <w:spacing w:after="0" w:line="240" w:lineRule="auto"/>
              <w:ind w:firstLine="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204BCB07" w14:textId="2CCA5B05" w:rsidR="009E6C82" w:rsidRPr="00BA32E3" w:rsidRDefault="009E6C82" w:rsidP="00BA32E3">
            <w:pPr>
              <w:spacing w:after="0" w:line="240" w:lineRule="auto"/>
              <w:ind w:firstLine="0"/>
              <w:jc w:val="center"/>
              <w:rPr>
                <w:rFonts w:cs="Arial"/>
                <w:sz w:val="20"/>
                <w:szCs w:val="20"/>
              </w:rPr>
            </w:pPr>
            <w:r w:rsidRPr="00BA32E3">
              <w:rPr>
                <w:sz w:val="20"/>
                <w:szCs w:val="20"/>
              </w:rPr>
              <w:t>-</w:t>
            </w:r>
          </w:p>
        </w:tc>
      </w:tr>
      <w:tr w:rsidR="00BA32E3" w14:paraId="73E32320" w14:textId="77777777" w:rsidTr="009431A1">
        <w:trPr>
          <w:trHeight w:val="20"/>
        </w:trPr>
        <w:tc>
          <w:tcPr>
            <w:tcW w:w="628" w:type="pct"/>
            <w:tcBorders>
              <w:top w:val="single" w:sz="4" w:space="0" w:color="auto"/>
              <w:left w:val="single" w:sz="4" w:space="0" w:color="auto"/>
              <w:bottom w:val="single" w:sz="4" w:space="0" w:color="auto"/>
              <w:right w:val="single" w:sz="4" w:space="0" w:color="auto"/>
            </w:tcBorders>
            <w:vAlign w:val="center"/>
          </w:tcPr>
          <w:p w14:paraId="3F804DE5" w14:textId="77777777" w:rsidR="00BA32E3" w:rsidRDefault="00BA32E3" w:rsidP="00BA32E3">
            <w:pPr>
              <w:spacing w:after="0" w:line="240" w:lineRule="auto"/>
              <w:ind w:firstLine="0"/>
              <w:jc w:val="center"/>
              <w:rPr>
                <w:rFonts w:cs="Arial"/>
                <w:sz w:val="20"/>
                <w:szCs w:val="20"/>
              </w:rPr>
            </w:pPr>
            <w:r>
              <w:rPr>
                <w:rFonts w:cs="Arial"/>
                <w:sz w:val="20"/>
                <w:szCs w:val="20"/>
              </w:rPr>
              <w:t>КЖП</w:t>
            </w:r>
          </w:p>
        </w:tc>
        <w:tc>
          <w:tcPr>
            <w:tcW w:w="673" w:type="pct"/>
            <w:tcBorders>
              <w:top w:val="single" w:sz="4" w:space="0" w:color="auto"/>
              <w:left w:val="single" w:sz="4" w:space="0" w:color="auto"/>
              <w:bottom w:val="single" w:sz="4" w:space="0" w:color="auto"/>
              <w:right w:val="single" w:sz="4" w:space="0" w:color="auto"/>
            </w:tcBorders>
            <w:vAlign w:val="center"/>
          </w:tcPr>
          <w:p w14:paraId="38391139" w14:textId="77777777" w:rsidR="00BA32E3" w:rsidRPr="00BA32E3" w:rsidRDefault="00BA32E3" w:rsidP="00BA32E3">
            <w:pPr>
              <w:spacing w:after="0" w:line="240" w:lineRule="auto"/>
              <w:ind w:firstLine="0"/>
              <w:jc w:val="center"/>
              <w:rPr>
                <w:rFonts w:cs="Arial"/>
                <w:sz w:val="20"/>
                <w:szCs w:val="20"/>
              </w:rPr>
            </w:pPr>
          </w:p>
        </w:tc>
        <w:tc>
          <w:tcPr>
            <w:tcW w:w="855" w:type="pct"/>
            <w:tcBorders>
              <w:top w:val="single" w:sz="4" w:space="0" w:color="auto"/>
              <w:left w:val="single" w:sz="4" w:space="0" w:color="auto"/>
              <w:bottom w:val="single" w:sz="4" w:space="0" w:color="auto"/>
              <w:right w:val="single" w:sz="4" w:space="0" w:color="auto"/>
            </w:tcBorders>
            <w:vAlign w:val="center"/>
          </w:tcPr>
          <w:p w14:paraId="0056990B" w14:textId="77777777" w:rsidR="00BA32E3" w:rsidRPr="00BA32E3" w:rsidRDefault="00BA32E3" w:rsidP="00BA32E3">
            <w:pPr>
              <w:spacing w:after="0" w:line="240" w:lineRule="auto"/>
              <w:ind w:firstLine="0"/>
              <w:jc w:val="center"/>
              <w:rPr>
                <w:rFonts w:cs="Arial"/>
                <w:sz w:val="20"/>
                <w:szCs w:val="20"/>
              </w:rPr>
            </w:pPr>
          </w:p>
        </w:tc>
        <w:tc>
          <w:tcPr>
            <w:tcW w:w="681" w:type="pct"/>
            <w:tcBorders>
              <w:top w:val="single" w:sz="4" w:space="0" w:color="auto"/>
              <w:left w:val="single" w:sz="4" w:space="0" w:color="auto"/>
              <w:bottom w:val="single" w:sz="4" w:space="0" w:color="auto"/>
              <w:right w:val="single" w:sz="4" w:space="0" w:color="auto"/>
            </w:tcBorders>
            <w:vAlign w:val="center"/>
          </w:tcPr>
          <w:p w14:paraId="1539EC9A" w14:textId="77777777" w:rsidR="00BA32E3" w:rsidRPr="00BA32E3" w:rsidRDefault="00BA32E3" w:rsidP="00BA32E3">
            <w:pPr>
              <w:spacing w:after="0" w:line="240" w:lineRule="auto"/>
              <w:ind w:firstLine="0"/>
              <w:jc w:val="center"/>
              <w:rPr>
                <w:rFonts w:cs="Arial"/>
                <w:sz w:val="20"/>
                <w:szCs w:val="20"/>
              </w:rPr>
            </w:pPr>
          </w:p>
        </w:tc>
        <w:tc>
          <w:tcPr>
            <w:tcW w:w="451" w:type="pct"/>
            <w:tcBorders>
              <w:top w:val="single" w:sz="4" w:space="0" w:color="auto"/>
              <w:left w:val="single" w:sz="4" w:space="0" w:color="auto"/>
              <w:bottom w:val="single" w:sz="4" w:space="0" w:color="auto"/>
              <w:right w:val="single" w:sz="4" w:space="0" w:color="auto"/>
            </w:tcBorders>
            <w:vAlign w:val="center"/>
          </w:tcPr>
          <w:p w14:paraId="6A368CDC" w14:textId="715CC3C8" w:rsidR="00BA32E3" w:rsidRPr="00BA32E3" w:rsidRDefault="0012314D" w:rsidP="00BA32E3">
            <w:pPr>
              <w:spacing w:after="0" w:line="240" w:lineRule="auto"/>
              <w:ind w:firstLine="0"/>
              <w:jc w:val="center"/>
              <w:rPr>
                <w:rFonts w:cs="Arial"/>
                <w:sz w:val="20"/>
                <w:szCs w:val="20"/>
              </w:rPr>
            </w:pPr>
            <w:r>
              <w:rPr>
                <w:rFonts w:cs="Arial"/>
                <w:sz w:val="20"/>
                <w:szCs w:val="20"/>
              </w:rPr>
              <w:t>8,912</w:t>
            </w:r>
          </w:p>
        </w:tc>
        <w:tc>
          <w:tcPr>
            <w:tcW w:w="393" w:type="pct"/>
            <w:tcBorders>
              <w:top w:val="single" w:sz="4" w:space="0" w:color="auto"/>
              <w:left w:val="single" w:sz="4" w:space="0" w:color="auto"/>
              <w:bottom w:val="single" w:sz="4" w:space="0" w:color="auto"/>
              <w:right w:val="single" w:sz="4" w:space="0" w:color="auto"/>
            </w:tcBorders>
            <w:vAlign w:val="center"/>
          </w:tcPr>
          <w:p w14:paraId="49C6D5FA" w14:textId="4A70FDD5" w:rsidR="00BA32E3" w:rsidRPr="00BA32E3" w:rsidRDefault="0012314D" w:rsidP="00BA32E3">
            <w:pPr>
              <w:spacing w:after="0" w:line="240" w:lineRule="auto"/>
              <w:ind w:firstLine="0"/>
              <w:jc w:val="center"/>
              <w:rPr>
                <w:rFonts w:cs="Arial"/>
                <w:sz w:val="20"/>
                <w:szCs w:val="20"/>
              </w:rPr>
            </w:pPr>
            <w:r>
              <w:rPr>
                <w:rFonts w:cs="Arial"/>
                <w:sz w:val="20"/>
                <w:szCs w:val="20"/>
              </w:rPr>
              <w:t>8,6</w:t>
            </w:r>
            <w:r w:rsidR="009E6C82">
              <w:rPr>
                <w:rFonts w:cs="Arial"/>
                <w:sz w:val="20"/>
                <w:szCs w:val="20"/>
              </w:rPr>
              <w:t>29</w:t>
            </w:r>
          </w:p>
        </w:tc>
        <w:tc>
          <w:tcPr>
            <w:tcW w:w="0" w:type="auto"/>
            <w:tcBorders>
              <w:top w:val="single" w:sz="4" w:space="0" w:color="auto"/>
              <w:left w:val="single" w:sz="4" w:space="0" w:color="auto"/>
              <w:bottom w:val="single" w:sz="4" w:space="0" w:color="auto"/>
              <w:right w:val="single" w:sz="4" w:space="0" w:color="auto"/>
            </w:tcBorders>
            <w:vAlign w:val="center"/>
          </w:tcPr>
          <w:p w14:paraId="6C0BC61D" w14:textId="6A57BDE1" w:rsidR="00BA32E3" w:rsidRPr="00BA32E3" w:rsidRDefault="009E6C82" w:rsidP="00BA32E3">
            <w:pPr>
              <w:spacing w:after="0" w:line="240" w:lineRule="auto"/>
              <w:ind w:firstLine="0"/>
              <w:jc w:val="center"/>
              <w:rPr>
                <w:rFonts w:eastAsiaTheme="minorEastAsia" w:cs="Arial"/>
                <w:sz w:val="20"/>
                <w:szCs w:val="20"/>
              </w:rPr>
            </w:pPr>
            <w:r>
              <w:rPr>
                <w:rFonts w:eastAsiaTheme="minorEastAsia" w:cs="Arial"/>
                <w:sz w:val="20"/>
                <w:szCs w:val="20"/>
              </w:rPr>
              <w:t>1,399</w:t>
            </w:r>
          </w:p>
        </w:tc>
        <w:tc>
          <w:tcPr>
            <w:tcW w:w="418" w:type="pct"/>
            <w:tcBorders>
              <w:top w:val="single" w:sz="4" w:space="0" w:color="auto"/>
              <w:left w:val="single" w:sz="4" w:space="0" w:color="auto"/>
              <w:bottom w:val="single" w:sz="4" w:space="0" w:color="auto"/>
              <w:right w:val="single" w:sz="4" w:space="0" w:color="auto"/>
            </w:tcBorders>
            <w:vAlign w:val="center"/>
          </w:tcPr>
          <w:p w14:paraId="1ABC2EC3" w14:textId="20975884" w:rsidR="00BA32E3" w:rsidRPr="00BA32E3" w:rsidRDefault="00BA32E3" w:rsidP="00BA32E3">
            <w:pPr>
              <w:spacing w:after="0" w:line="240" w:lineRule="auto"/>
              <w:ind w:firstLine="0"/>
              <w:jc w:val="center"/>
              <w:rPr>
                <w:rFonts w:cs="Arial"/>
                <w:sz w:val="20"/>
                <w:szCs w:val="20"/>
              </w:rPr>
            </w:pPr>
            <w:r w:rsidRPr="00BA32E3">
              <w:rPr>
                <w:sz w:val="20"/>
                <w:szCs w:val="20"/>
              </w:rPr>
              <w:t>16</w:t>
            </w:r>
            <w:r w:rsidR="00A81BEF">
              <w:rPr>
                <w:sz w:val="20"/>
                <w:szCs w:val="20"/>
              </w:rPr>
              <w:t>2,13</w:t>
            </w:r>
          </w:p>
        </w:tc>
        <w:tc>
          <w:tcPr>
            <w:tcW w:w="0" w:type="auto"/>
            <w:tcBorders>
              <w:top w:val="single" w:sz="4" w:space="0" w:color="auto"/>
              <w:left w:val="single" w:sz="4" w:space="0" w:color="auto"/>
              <w:bottom w:val="single" w:sz="4" w:space="0" w:color="auto"/>
              <w:right w:val="single" w:sz="4" w:space="0" w:color="auto"/>
            </w:tcBorders>
            <w:vAlign w:val="center"/>
          </w:tcPr>
          <w:p w14:paraId="405ABBCB" w14:textId="4D5DC5F0" w:rsidR="00BA32E3" w:rsidRPr="00BA32E3" w:rsidRDefault="00BA32E3" w:rsidP="00BA32E3">
            <w:pPr>
              <w:spacing w:after="0" w:line="240" w:lineRule="auto"/>
              <w:ind w:firstLine="0"/>
              <w:jc w:val="center"/>
              <w:rPr>
                <w:rFonts w:cs="Arial"/>
                <w:sz w:val="20"/>
                <w:szCs w:val="20"/>
              </w:rPr>
            </w:pPr>
            <w:r w:rsidRPr="00BA32E3">
              <w:rPr>
                <w:sz w:val="20"/>
                <w:szCs w:val="20"/>
              </w:rPr>
              <w:t>-</w:t>
            </w:r>
          </w:p>
        </w:tc>
      </w:tr>
      <w:tr w:rsidR="009A6880" w14:paraId="1BAC79F4" w14:textId="77777777" w:rsidTr="0012314D">
        <w:trPr>
          <w:trHeight w:val="20"/>
        </w:trPr>
        <w:tc>
          <w:tcPr>
            <w:tcW w:w="628" w:type="pct"/>
            <w:tcBorders>
              <w:top w:val="single" w:sz="4" w:space="0" w:color="auto"/>
              <w:left w:val="single" w:sz="4" w:space="0" w:color="auto"/>
              <w:bottom w:val="single" w:sz="4" w:space="0" w:color="auto"/>
              <w:right w:val="single" w:sz="4" w:space="0" w:color="auto"/>
            </w:tcBorders>
            <w:vAlign w:val="center"/>
            <w:hideMark/>
          </w:tcPr>
          <w:p w14:paraId="6BC76E4B" w14:textId="77777777" w:rsidR="009A6880" w:rsidRPr="009A6880" w:rsidRDefault="009A6880" w:rsidP="009A6880">
            <w:pPr>
              <w:spacing w:after="0" w:line="240" w:lineRule="auto"/>
              <w:ind w:firstLine="0"/>
              <w:jc w:val="center"/>
              <w:rPr>
                <w:rFonts w:cs="Arial"/>
                <w:sz w:val="20"/>
                <w:szCs w:val="20"/>
              </w:rPr>
            </w:pPr>
            <w:r w:rsidRPr="009A6880">
              <w:rPr>
                <w:rFonts w:cs="Arial"/>
                <w:sz w:val="20"/>
                <w:szCs w:val="20"/>
              </w:rPr>
              <w:t>Котельная Новая</w:t>
            </w:r>
          </w:p>
        </w:tc>
        <w:tc>
          <w:tcPr>
            <w:tcW w:w="673" w:type="pct"/>
            <w:tcBorders>
              <w:top w:val="single" w:sz="4" w:space="0" w:color="auto"/>
              <w:left w:val="single" w:sz="4" w:space="0" w:color="auto"/>
              <w:bottom w:val="single" w:sz="4" w:space="0" w:color="auto"/>
              <w:right w:val="single" w:sz="4" w:space="0" w:color="auto"/>
            </w:tcBorders>
            <w:vAlign w:val="center"/>
          </w:tcPr>
          <w:p w14:paraId="5CDF3432" w14:textId="77777777" w:rsidR="009A6880" w:rsidRPr="009A6880" w:rsidRDefault="009A6880" w:rsidP="009A6880">
            <w:pPr>
              <w:spacing w:after="0" w:line="240" w:lineRule="auto"/>
              <w:ind w:firstLine="0"/>
              <w:jc w:val="center"/>
              <w:rPr>
                <w:rFonts w:cs="Arial"/>
                <w:sz w:val="20"/>
                <w:szCs w:val="20"/>
              </w:rPr>
            </w:pPr>
          </w:p>
        </w:tc>
        <w:tc>
          <w:tcPr>
            <w:tcW w:w="855" w:type="pct"/>
            <w:tcBorders>
              <w:top w:val="single" w:sz="4" w:space="0" w:color="auto"/>
              <w:left w:val="single" w:sz="4" w:space="0" w:color="auto"/>
              <w:bottom w:val="single" w:sz="4" w:space="0" w:color="auto"/>
              <w:right w:val="single" w:sz="4" w:space="0" w:color="auto"/>
            </w:tcBorders>
            <w:vAlign w:val="center"/>
          </w:tcPr>
          <w:p w14:paraId="79E2533A" w14:textId="77777777" w:rsidR="009A6880" w:rsidRPr="009A6880" w:rsidRDefault="009A6880" w:rsidP="009A6880">
            <w:pPr>
              <w:spacing w:after="0" w:line="240" w:lineRule="auto"/>
              <w:ind w:firstLine="0"/>
              <w:jc w:val="center"/>
              <w:rPr>
                <w:rFonts w:cs="Arial"/>
                <w:sz w:val="20"/>
                <w:szCs w:val="20"/>
              </w:rPr>
            </w:pPr>
          </w:p>
        </w:tc>
        <w:tc>
          <w:tcPr>
            <w:tcW w:w="681" w:type="pct"/>
            <w:tcBorders>
              <w:top w:val="single" w:sz="4" w:space="0" w:color="auto"/>
              <w:left w:val="single" w:sz="4" w:space="0" w:color="auto"/>
              <w:bottom w:val="single" w:sz="4" w:space="0" w:color="auto"/>
              <w:right w:val="single" w:sz="4" w:space="0" w:color="auto"/>
            </w:tcBorders>
            <w:vAlign w:val="center"/>
          </w:tcPr>
          <w:p w14:paraId="7A9FDBF1" w14:textId="77777777" w:rsidR="009A6880" w:rsidRPr="009A6880" w:rsidRDefault="009A6880" w:rsidP="009A6880">
            <w:pPr>
              <w:spacing w:after="0" w:line="240" w:lineRule="auto"/>
              <w:ind w:firstLine="0"/>
              <w:jc w:val="center"/>
              <w:rPr>
                <w:rFonts w:cs="Arial"/>
                <w:sz w:val="20"/>
                <w:szCs w:val="20"/>
              </w:rPr>
            </w:pPr>
          </w:p>
        </w:tc>
        <w:tc>
          <w:tcPr>
            <w:tcW w:w="451" w:type="pct"/>
            <w:tcBorders>
              <w:top w:val="single" w:sz="4" w:space="0" w:color="auto"/>
              <w:left w:val="single" w:sz="4" w:space="0" w:color="auto"/>
              <w:bottom w:val="single" w:sz="4" w:space="0" w:color="auto"/>
              <w:right w:val="single" w:sz="4" w:space="0" w:color="auto"/>
            </w:tcBorders>
            <w:vAlign w:val="center"/>
          </w:tcPr>
          <w:p w14:paraId="61C5A0C3" w14:textId="43E7FE4A" w:rsidR="009A6880" w:rsidRPr="009A6880" w:rsidRDefault="0012314D" w:rsidP="009A6880">
            <w:pPr>
              <w:spacing w:after="0" w:line="240" w:lineRule="auto"/>
              <w:ind w:firstLine="0"/>
              <w:jc w:val="center"/>
              <w:rPr>
                <w:rFonts w:cs="Arial"/>
                <w:sz w:val="20"/>
                <w:szCs w:val="20"/>
              </w:rPr>
            </w:pPr>
            <w:r>
              <w:rPr>
                <w:rFonts w:cs="Arial"/>
                <w:sz w:val="20"/>
                <w:szCs w:val="20"/>
              </w:rPr>
              <w:t>5,383</w:t>
            </w:r>
          </w:p>
        </w:tc>
        <w:tc>
          <w:tcPr>
            <w:tcW w:w="393" w:type="pct"/>
            <w:tcBorders>
              <w:top w:val="single" w:sz="4" w:space="0" w:color="auto"/>
              <w:left w:val="single" w:sz="4" w:space="0" w:color="auto"/>
              <w:bottom w:val="single" w:sz="4" w:space="0" w:color="auto"/>
              <w:right w:val="single" w:sz="4" w:space="0" w:color="auto"/>
            </w:tcBorders>
            <w:vAlign w:val="center"/>
          </w:tcPr>
          <w:p w14:paraId="75B54E8D" w14:textId="3EB94EF3" w:rsidR="009A6880" w:rsidRPr="009A6880" w:rsidRDefault="009E6C82" w:rsidP="009A6880">
            <w:pPr>
              <w:spacing w:after="0" w:line="240" w:lineRule="auto"/>
              <w:ind w:firstLine="0"/>
              <w:jc w:val="center"/>
              <w:rPr>
                <w:rFonts w:cs="Arial"/>
                <w:sz w:val="20"/>
                <w:szCs w:val="20"/>
              </w:rPr>
            </w:pPr>
            <w:r>
              <w:rPr>
                <w:rFonts w:cs="Arial"/>
                <w:sz w:val="20"/>
                <w:szCs w:val="20"/>
              </w:rPr>
              <w:t>5,206</w:t>
            </w:r>
          </w:p>
        </w:tc>
        <w:tc>
          <w:tcPr>
            <w:tcW w:w="363" w:type="pct"/>
            <w:tcBorders>
              <w:top w:val="single" w:sz="4" w:space="0" w:color="auto"/>
              <w:left w:val="single" w:sz="4" w:space="0" w:color="auto"/>
              <w:bottom w:val="single" w:sz="4" w:space="0" w:color="auto"/>
              <w:right w:val="single" w:sz="4" w:space="0" w:color="auto"/>
            </w:tcBorders>
            <w:vAlign w:val="center"/>
          </w:tcPr>
          <w:p w14:paraId="47935EC6" w14:textId="3180C25D" w:rsidR="009A6880" w:rsidRPr="009A6880" w:rsidRDefault="009E6C82" w:rsidP="009A6880">
            <w:pPr>
              <w:spacing w:after="0" w:line="240" w:lineRule="auto"/>
              <w:ind w:firstLine="0"/>
              <w:jc w:val="center"/>
              <w:rPr>
                <w:rFonts w:cs="Arial"/>
                <w:sz w:val="20"/>
                <w:szCs w:val="20"/>
              </w:rPr>
            </w:pPr>
            <w:r>
              <w:rPr>
                <w:rFonts w:cs="Arial"/>
                <w:sz w:val="20"/>
                <w:szCs w:val="20"/>
              </w:rPr>
              <w:t>0,949</w:t>
            </w:r>
          </w:p>
        </w:tc>
        <w:tc>
          <w:tcPr>
            <w:tcW w:w="418" w:type="pct"/>
            <w:tcBorders>
              <w:top w:val="single" w:sz="4" w:space="0" w:color="auto"/>
              <w:left w:val="single" w:sz="4" w:space="0" w:color="auto"/>
              <w:bottom w:val="single" w:sz="4" w:space="0" w:color="auto"/>
              <w:right w:val="single" w:sz="4" w:space="0" w:color="auto"/>
            </w:tcBorders>
            <w:vAlign w:val="center"/>
            <w:hideMark/>
          </w:tcPr>
          <w:p w14:paraId="7BA7ACF7" w14:textId="280B573F" w:rsidR="009A6880" w:rsidRPr="009A6880" w:rsidRDefault="009A6880" w:rsidP="009A6880">
            <w:pPr>
              <w:spacing w:after="0" w:line="240" w:lineRule="auto"/>
              <w:ind w:firstLine="0"/>
              <w:jc w:val="center"/>
              <w:rPr>
                <w:sz w:val="20"/>
                <w:szCs w:val="20"/>
              </w:rPr>
            </w:pPr>
            <w:r w:rsidRPr="009A6880">
              <w:rPr>
                <w:sz w:val="20"/>
                <w:szCs w:val="20"/>
              </w:rPr>
              <w:t>160,11</w:t>
            </w:r>
          </w:p>
        </w:tc>
        <w:tc>
          <w:tcPr>
            <w:tcW w:w="538" w:type="pct"/>
            <w:tcBorders>
              <w:top w:val="single" w:sz="4" w:space="0" w:color="auto"/>
              <w:left w:val="single" w:sz="4" w:space="0" w:color="auto"/>
              <w:bottom w:val="single" w:sz="4" w:space="0" w:color="auto"/>
              <w:right w:val="single" w:sz="4" w:space="0" w:color="auto"/>
            </w:tcBorders>
            <w:vAlign w:val="center"/>
            <w:hideMark/>
          </w:tcPr>
          <w:p w14:paraId="6AA3742B" w14:textId="0663C994" w:rsidR="009A6880" w:rsidRPr="001F058E" w:rsidRDefault="009A6880" w:rsidP="009A6880">
            <w:pPr>
              <w:spacing w:after="0" w:line="240" w:lineRule="auto"/>
              <w:ind w:firstLine="0"/>
              <w:jc w:val="center"/>
              <w:rPr>
                <w:rFonts w:cs="Arial"/>
                <w:sz w:val="20"/>
                <w:szCs w:val="20"/>
                <w:lang w:val="en-US"/>
              </w:rPr>
            </w:pPr>
            <w:r w:rsidRPr="009A6880">
              <w:rPr>
                <w:sz w:val="20"/>
                <w:szCs w:val="20"/>
              </w:rPr>
              <w:t>-</w:t>
            </w:r>
          </w:p>
        </w:tc>
      </w:tr>
      <w:tr w:rsidR="00BA32E3" w14:paraId="6CDCC707" w14:textId="77777777" w:rsidTr="0012314D">
        <w:trPr>
          <w:trHeight w:val="20"/>
        </w:trPr>
        <w:tc>
          <w:tcPr>
            <w:tcW w:w="628" w:type="pct"/>
            <w:tcBorders>
              <w:top w:val="single" w:sz="4" w:space="0" w:color="auto"/>
              <w:left w:val="single" w:sz="4" w:space="0" w:color="auto"/>
              <w:bottom w:val="single" w:sz="4" w:space="0" w:color="auto"/>
              <w:right w:val="single" w:sz="4" w:space="0" w:color="auto"/>
            </w:tcBorders>
            <w:vAlign w:val="center"/>
            <w:hideMark/>
          </w:tcPr>
          <w:p w14:paraId="42CF416F" w14:textId="77777777" w:rsidR="00BA32E3" w:rsidRDefault="00BA32E3" w:rsidP="00BA32E3">
            <w:pPr>
              <w:spacing w:after="0" w:line="240" w:lineRule="auto"/>
              <w:ind w:firstLine="0"/>
              <w:jc w:val="center"/>
              <w:rPr>
                <w:rFonts w:cs="Arial"/>
                <w:b/>
                <w:sz w:val="20"/>
                <w:szCs w:val="20"/>
              </w:rPr>
            </w:pPr>
            <w:r>
              <w:rPr>
                <w:rFonts w:cs="Arial"/>
                <w:b/>
                <w:sz w:val="20"/>
                <w:szCs w:val="20"/>
              </w:rPr>
              <w:t>Сумма</w:t>
            </w:r>
          </w:p>
        </w:tc>
        <w:tc>
          <w:tcPr>
            <w:tcW w:w="673" w:type="pct"/>
            <w:tcBorders>
              <w:top w:val="single" w:sz="4" w:space="0" w:color="auto"/>
              <w:left w:val="single" w:sz="4" w:space="0" w:color="auto"/>
              <w:bottom w:val="single" w:sz="4" w:space="0" w:color="auto"/>
              <w:right w:val="single" w:sz="4" w:space="0" w:color="auto"/>
            </w:tcBorders>
            <w:vAlign w:val="center"/>
          </w:tcPr>
          <w:p w14:paraId="240E1738" w14:textId="0F270918" w:rsidR="00BA32E3" w:rsidRPr="00BA32E3" w:rsidRDefault="006B4FFE" w:rsidP="00BA32E3">
            <w:pPr>
              <w:spacing w:after="0" w:line="240" w:lineRule="auto"/>
              <w:ind w:firstLine="0"/>
              <w:jc w:val="center"/>
              <w:rPr>
                <w:rFonts w:cs="Arial"/>
                <w:b/>
                <w:sz w:val="20"/>
                <w:szCs w:val="20"/>
              </w:rPr>
            </w:pPr>
            <w:r>
              <w:rPr>
                <w:b/>
                <w:sz w:val="20"/>
                <w:szCs w:val="20"/>
              </w:rPr>
              <w:t>13170,17</w:t>
            </w:r>
          </w:p>
        </w:tc>
        <w:tc>
          <w:tcPr>
            <w:tcW w:w="855" w:type="pct"/>
            <w:tcBorders>
              <w:top w:val="single" w:sz="4" w:space="0" w:color="auto"/>
              <w:left w:val="single" w:sz="4" w:space="0" w:color="auto"/>
              <w:bottom w:val="single" w:sz="4" w:space="0" w:color="auto"/>
              <w:right w:val="single" w:sz="4" w:space="0" w:color="auto"/>
            </w:tcBorders>
            <w:vAlign w:val="center"/>
            <w:hideMark/>
          </w:tcPr>
          <w:p w14:paraId="4B9D754B" w14:textId="1C45EFC1" w:rsidR="00BA32E3" w:rsidRPr="00BA32E3" w:rsidRDefault="006B4FFE" w:rsidP="00BA32E3">
            <w:pPr>
              <w:spacing w:after="0" w:line="240" w:lineRule="auto"/>
              <w:ind w:firstLine="0"/>
              <w:jc w:val="center"/>
              <w:rPr>
                <w:rFonts w:cs="Arial"/>
                <w:b/>
                <w:sz w:val="20"/>
                <w:szCs w:val="20"/>
              </w:rPr>
            </w:pPr>
            <w:r>
              <w:rPr>
                <w:b/>
                <w:sz w:val="20"/>
                <w:szCs w:val="20"/>
              </w:rPr>
              <w:t>141,11</w:t>
            </w:r>
          </w:p>
        </w:tc>
        <w:tc>
          <w:tcPr>
            <w:tcW w:w="681" w:type="pct"/>
            <w:tcBorders>
              <w:top w:val="single" w:sz="4" w:space="0" w:color="auto"/>
              <w:left w:val="single" w:sz="4" w:space="0" w:color="auto"/>
              <w:bottom w:val="single" w:sz="4" w:space="0" w:color="auto"/>
              <w:right w:val="single" w:sz="4" w:space="0" w:color="auto"/>
            </w:tcBorders>
            <w:vAlign w:val="center"/>
            <w:hideMark/>
          </w:tcPr>
          <w:p w14:paraId="72A98FB1" w14:textId="0CBFBCCD" w:rsidR="00BA32E3" w:rsidRPr="00BA32E3" w:rsidRDefault="00BA32E3" w:rsidP="00BA32E3">
            <w:pPr>
              <w:spacing w:after="0" w:line="240" w:lineRule="auto"/>
              <w:ind w:firstLine="0"/>
              <w:jc w:val="center"/>
              <w:rPr>
                <w:rFonts w:cs="Arial"/>
                <w:b/>
                <w:sz w:val="20"/>
                <w:szCs w:val="20"/>
              </w:rPr>
            </w:pPr>
            <w:r w:rsidRPr="00BA32E3">
              <w:rPr>
                <w:b/>
                <w:sz w:val="20"/>
                <w:szCs w:val="20"/>
              </w:rPr>
              <w:t>28</w:t>
            </w:r>
            <w:r w:rsidR="0012314D">
              <w:rPr>
                <w:b/>
                <w:sz w:val="20"/>
                <w:szCs w:val="20"/>
              </w:rPr>
              <w:t>5,26</w:t>
            </w:r>
          </w:p>
        </w:tc>
        <w:tc>
          <w:tcPr>
            <w:tcW w:w="451" w:type="pct"/>
            <w:tcBorders>
              <w:top w:val="single" w:sz="4" w:space="0" w:color="auto"/>
              <w:left w:val="single" w:sz="4" w:space="0" w:color="auto"/>
              <w:bottom w:val="single" w:sz="4" w:space="0" w:color="auto"/>
              <w:right w:val="single" w:sz="4" w:space="0" w:color="auto"/>
            </w:tcBorders>
            <w:vAlign w:val="center"/>
          </w:tcPr>
          <w:p w14:paraId="6DFA6425" w14:textId="0C475F2C" w:rsidR="00BA32E3" w:rsidRPr="00BA32E3" w:rsidRDefault="0012314D" w:rsidP="00BA32E3">
            <w:pPr>
              <w:spacing w:after="0" w:line="240" w:lineRule="auto"/>
              <w:ind w:firstLine="0"/>
              <w:jc w:val="center"/>
              <w:rPr>
                <w:rFonts w:cs="Arial"/>
                <w:b/>
                <w:sz w:val="20"/>
                <w:szCs w:val="20"/>
              </w:rPr>
            </w:pPr>
            <w:r>
              <w:rPr>
                <w:rFonts w:cs="Arial"/>
                <w:b/>
                <w:sz w:val="20"/>
                <w:szCs w:val="20"/>
              </w:rPr>
              <w:t>438,182</w:t>
            </w:r>
          </w:p>
        </w:tc>
        <w:tc>
          <w:tcPr>
            <w:tcW w:w="393" w:type="pct"/>
            <w:tcBorders>
              <w:top w:val="single" w:sz="4" w:space="0" w:color="auto"/>
              <w:left w:val="single" w:sz="4" w:space="0" w:color="auto"/>
              <w:bottom w:val="single" w:sz="4" w:space="0" w:color="auto"/>
              <w:right w:val="single" w:sz="4" w:space="0" w:color="auto"/>
            </w:tcBorders>
            <w:vAlign w:val="center"/>
          </w:tcPr>
          <w:p w14:paraId="39E0E08B" w14:textId="2FC3874E" w:rsidR="00BA32E3" w:rsidRPr="00BA32E3" w:rsidRDefault="009E6C82" w:rsidP="00BA32E3">
            <w:pPr>
              <w:spacing w:after="0" w:line="240" w:lineRule="auto"/>
              <w:ind w:firstLine="0"/>
              <w:jc w:val="center"/>
              <w:rPr>
                <w:rFonts w:cs="Arial"/>
                <w:b/>
                <w:sz w:val="20"/>
                <w:szCs w:val="20"/>
              </w:rPr>
            </w:pPr>
            <w:r>
              <w:rPr>
                <w:rFonts w:cs="Arial"/>
                <w:b/>
                <w:sz w:val="20"/>
                <w:szCs w:val="20"/>
              </w:rPr>
              <w:t>232,511</w:t>
            </w:r>
          </w:p>
        </w:tc>
        <w:tc>
          <w:tcPr>
            <w:tcW w:w="363" w:type="pct"/>
            <w:tcBorders>
              <w:top w:val="single" w:sz="4" w:space="0" w:color="auto"/>
              <w:left w:val="single" w:sz="4" w:space="0" w:color="auto"/>
              <w:bottom w:val="single" w:sz="4" w:space="0" w:color="auto"/>
              <w:right w:val="single" w:sz="4" w:space="0" w:color="auto"/>
            </w:tcBorders>
            <w:vAlign w:val="center"/>
          </w:tcPr>
          <w:p w14:paraId="03130D24" w14:textId="588C6971" w:rsidR="00BA32E3" w:rsidRPr="00BA32E3" w:rsidRDefault="009E6C82" w:rsidP="00BA32E3">
            <w:pPr>
              <w:spacing w:after="0" w:line="240" w:lineRule="auto"/>
              <w:ind w:firstLine="0"/>
              <w:jc w:val="center"/>
              <w:rPr>
                <w:rFonts w:cs="Arial"/>
                <w:b/>
                <w:sz w:val="20"/>
                <w:szCs w:val="20"/>
              </w:rPr>
            </w:pPr>
            <w:r>
              <w:rPr>
                <w:rFonts w:cs="Arial"/>
                <w:b/>
                <w:sz w:val="20"/>
                <w:szCs w:val="20"/>
              </w:rPr>
              <w:t>39,29</w:t>
            </w:r>
          </w:p>
        </w:tc>
        <w:tc>
          <w:tcPr>
            <w:tcW w:w="418" w:type="pct"/>
            <w:tcBorders>
              <w:top w:val="single" w:sz="4" w:space="0" w:color="auto"/>
              <w:left w:val="single" w:sz="4" w:space="0" w:color="auto"/>
              <w:bottom w:val="single" w:sz="4" w:space="0" w:color="auto"/>
              <w:right w:val="single" w:sz="4" w:space="0" w:color="auto"/>
            </w:tcBorders>
            <w:vAlign w:val="center"/>
          </w:tcPr>
          <w:p w14:paraId="0CEBCCFD" w14:textId="30E113BB" w:rsidR="00BA32E3" w:rsidRPr="005F5F56" w:rsidRDefault="005F5F56" w:rsidP="00BA32E3">
            <w:pPr>
              <w:spacing w:after="0" w:line="240" w:lineRule="auto"/>
              <w:ind w:firstLine="0"/>
              <w:jc w:val="center"/>
              <w:rPr>
                <w:rFonts w:cs="Arial"/>
                <w:b/>
                <w:sz w:val="20"/>
                <w:szCs w:val="20"/>
                <w:lang w:val="en-US"/>
              </w:rPr>
            </w:pPr>
            <w:r>
              <w:rPr>
                <w:rFonts w:cs="Arial"/>
                <w:b/>
                <w:sz w:val="20"/>
                <w:szCs w:val="20"/>
                <w:lang w:val="en-US"/>
              </w:rPr>
              <w:t>-</w:t>
            </w:r>
          </w:p>
        </w:tc>
        <w:tc>
          <w:tcPr>
            <w:tcW w:w="538" w:type="pct"/>
            <w:tcBorders>
              <w:top w:val="single" w:sz="4" w:space="0" w:color="auto"/>
              <w:left w:val="single" w:sz="4" w:space="0" w:color="auto"/>
              <w:bottom w:val="single" w:sz="4" w:space="0" w:color="auto"/>
              <w:right w:val="single" w:sz="4" w:space="0" w:color="auto"/>
            </w:tcBorders>
            <w:vAlign w:val="center"/>
            <w:hideMark/>
          </w:tcPr>
          <w:p w14:paraId="4D23AE26" w14:textId="3EA2350A" w:rsidR="00BA32E3" w:rsidRPr="00BA32E3" w:rsidRDefault="00BA32E3" w:rsidP="00BA32E3">
            <w:pPr>
              <w:spacing w:after="0" w:line="240" w:lineRule="auto"/>
              <w:ind w:firstLine="0"/>
              <w:jc w:val="center"/>
              <w:rPr>
                <w:rFonts w:cs="Arial"/>
                <w:b/>
                <w:sz w:val="20"/>
                <w:szCs w:val="20"/>
              </w:rPr>
            </w:pPr>
            <w:r w:rsidRPr="00BA32E3">
              <w:rPr>
                <w:b/>
                <w:bCs/>
                <w:sz w:val="20"/>
                <w:szCs w:val="20"/>
              </w:rPr>
              <w:t>-</w:t>
            </w:r>
          </w:p>
        </w:tc>
      </w:tr>
    </w:tbl>
    <w:p w14:paraId="6CCC434A" w14:textId="77777777" w:rsidR="00C52D25" w:rsidRDefault="00C52D25" w:rsidP="004C4F97">
      <w:pPr>
        <w:sectPr w:rsidR="00C52D25" w:rsidSect="00F54239">
          <w:pgSz w:w="16838" w:h="11906" w:orient="landscape"/>
          <w:pgMar w:top="1418" w:right="1134" w:bottom="851" w:left="1134" w:header="709" w:footer="709" w:gutter="0"/>
          <w:cols w:space="708"/>
          <w:docGrid w:linePitch="381"/>
        </w:sectPr>
      </w:pPr>
    </w:p>
    <w:p w14:paraId="733E4F83" w14:textId="77777777" w:rsidR="00293469" w:rsidRPr="00F36794" w:rsidRDefault="00C52D25" w:rsidP="00C73123">
      <w:pPr>
        <w:pStyle w:val="1fa"/>
        <w:tabs>
          <w:tab w:val="clear" w:pos="993"/>
          <w:tab w:val="left" w:pos="1985"/>
        </w:tabs>
        <w:jc w:val="center"/>
      </w:pPr>
      <w:bookmarkStart w:id="105" w:name="_Toc231510511"/>
      <w:r>
        <w:lastRenderedPageBreak/>
        <w:t>«</w:t>
      </w:r>
      <w:r w:rsidR="00293469" w:rsidRPr="00293469">
        <w:t>Цены (тарифы) в сфере теплоснабжения</w:t>
      </w:r>
      <w:r>
        <w:t>»</w:t>
      </w:r>
      <w:bookmarkEnd w:id="105"/>
    </w:p>
    <w:p w14:paraId="387D4881" w14:textId="77777777" w:rsidR="00293469" w:rsidRPr="00E81C71" w:rsidRDefault="00293469" w:rsidP="00C73123">
      <w:pPr>
        <w:pStyle w:val="5"/>
        <w:spacing w:line="240" w:lineRule="auto"/>
      </w:pPr>
      <w:bookmarkStart w:id="106" w:name="_Toc231510512"/>
      <w:r>
        <w:t>а</w:t>
      </w:r>
      <w:r w:rsidRPr="00D71333">
        <w:t xml:space="preserve">) </w:t>
      </w:r>
      <w:r w:rsidR="00C52D25">
        <w:t>О</w:t>
      </w:r>
      <w:r w:rsidR="0005417F" w:rsidRPr="00DC4D73">
        <w:t>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bookmarkEnd w:id="106"/>
    </w:p>
    <w:p w14:paraId="395356B4" w14:textId="7BDBEEC6" w:rsidR="00C52D25" w:rsidRDefault="00C52D25" w:rsidP="00C52D25">
      <w:pPr>
        <w:rPr>
          <w:lang w:eastAsia="ru-RU"/>
        </w:rPr>
      </w:pPr>
      <w:r>
        <w:t>Динамика изменения тарифов на тепловую энергию за последние три года приведена в таблице 1.</w:t>
      </w:r>
      <w:r w:rsidR="003C4DD3">
        <w:t>3</w:t>
      </w:r>
      <w:r w:rsidR="00EF4B5D">
        <w:t>2</w:t>
      </w:r>
      <w:r>
        <w:t xml:space="preserve">. </w:t>
      </w:r>
    </w:p>
    <w:p w14:paraId="4D320910" w14:textId="7F675C0F" w:rsidR="00C73123" w:rsidRPr="00C73123" w:rsidRDefault="00C52D25" w:rsidP="00C73123">
      <w:pPr>
        <w:jc w:val="right"/>
      </w:pPr>
      <w:r w:rsidRPr="00C73123">
        <w:t>Таблица 1.</w:t>
      </w:r>
      <w:r w:rsidR="003C4DD3" w:rsidRPr="00C73123">
        <w:t>3</w:t>
      </w:r>
      <w:r w:rsidR="00EF4B5D">
        <w:t>2</w:t>
      </w:r>
      <w:r w:rsidRPr="00C73123">
        <w:t xml:space="preserve"> </w:t>
      </w:r>
    </w:p>
    <w:p w14:paraId="13928434" w14:textId="77777777" w:rsidR="00C52D25" w:rsidRPr="00C73123" w:rsidRDefault="00C52D25" w:rsidP="00C73123">
      <w:pPr>
        <w:jc w:val="center"/>
        <w:rPr>
          <w:u w:val="single"/>
        </w:rPr>
      </w:pPr>
      <w:r w:rsidRPr="00C73123">
        <w:rPr>
          <w:u w:val="single"/>
        </w:rPr>
        <w:t>Сведения по тарифам на тепловую энергию за последние три года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93"/>
        <w:gridCol w:w="729"/>
        <w:gridCol w:w="729"/>
        <w:gridCol w:w="729"/>
        <w:gridCol w:w="731"/>
        <w:gridCol w:w="733"/>
      </w:tblGrid>
      <w:tr w:rsidR="00C52D25" w:rsidRPr="00195960" w14:paraId="458769B8" w14:textId="77777777" w:rsidTr="005A10EC">
        <w:trPr>
          <w:trHeight w:val="20"/>
        </w:trPr>
        <w:tc>
          <w:tcPr>
            <w:tcW w:w="3047" w:type="pct"/>
            <w:vMerge w:val="restart"/>
            <w:tcBorders>
              <w:top w:val="single" w:sz="4" w:space="0" w:color="auto"/>
              <w:left w:val="single" w:sz="4" w:space="0" w:color="auto"/>
              <w:bottom w:val="single" w:sz="4" w:space="0" w:color="auto"/>
              <w:right w:val="single" w:sz="4" w:space="0" w:color="auto"/>
            </w:tcBorders>
            <w:vAlign w:val="center"/>
            <w:hideMark/>
          </w:tcPr>
          <w:p w14:paraId="76E68D1D" w14:textId="77777777" w:rsidR="00C52D25" w:rsidRPr="00195960" w:rsidRDefault="00C52D25">
            <w:pPr>
              <w:spacing w:after="0" w:line="240" w:lineRule="auto"/>
              <w:ind w:firstLine="0"/>
              <w:jc w:val="center"/>
              <w:rPr>
                <w:b/>
                <w:sz w:val="20"/>
              </w:rPr>
            </w:pPr>
            <w:r w:rsidRPr="00195960">
              <w:rPr>
                <w:b/>
                <w:sz w:val="20"/>
              </w:rPr>
              <w:t>Наименование теплоисточника</w:t>
            </w:r>
          </w:p>
        </w:tc>
        <w:tc>
          <w:tcPr>
            <w:tcW w:w="1953" w:type="pct"/>
            <w:gridSpan w:val="5"/>
            <w:tcBorders>
              <w:top w:val="single" w:sz="4" w:space="0" w:color="auto"/>
              <w:left w:val="single" w:sz="4" w:space="0" w:color="auto"/>
              <w:bottom w:val="single" w:sz="4" w:space="0" w:color="auto"/>
              <w:right w:val="single" w:sz="4" w:space="0" w:color="auto"/>
            </w:tcBorders>
            <w:vAlign w:val="center"/>
            <w:hideMark/>
          </w:tcPr>
          <w:p w14:paraId="05C083A8" w14:textId="77777777" w:rsidR="00C52D25" w:rsidRPr="00195960" w:rsidRDefault="00C52D25">
            <w:pPr>
              <w:spacing w:after="0" w:line="240" w:lineRule="auto"/>
              <w:ind w:firstLine="0"/>
              <w:jc w:val="center"/>
              <w:rPr>
                <w:b/>
                <w:sz w:val="20"/>
              </w:rPr>
            </w:pPr>
            <w:r w:rsidRPr="00195960">
              <w:rPr>
                <w:b/>
                <w:sz w:val="20"/>
              </w:rPr>
              <w:t>Утвержденный тариф, устанавливаемых органами исполнительной власти, руб./Гкал</w:t>
            </w:r>
          </w:p>
        </w:tc>
      </w:tr>
      <w:tr w:rsidR="00353D9D" w:rsidRPr="00195960" w14:paraId="024ABD98" w14:textId="77777777" w:rsidTr="005A10EC">
        <w:trPr>
          <w:trHeight w:val="20"/>
        </w:trPr>
        <w:tc>
          <w:tcPr>
            <w:tcW w:w="3047" w:type="pct"/>
            <w:vMerge/>
            <w:tcBorders>
              <w:top w:val="single" w:sz="4" w:space="0" w:color="auto"/>
              <w:left w:val="single" w:sz="4" w:space="0" w:color="auto"/>
              <w:bottom w:val="single" w:sz="4" w:space="0" w:color="auto"/>
              <w:right w:val="single" w:sz="4" w:space="0" w:color="auto"/>
            </w:tcBorders>
            <w:vAlign w:val="center"/>
            <w:hideMark/>
          </w:tcPr>
          <w:p w14:paraId="76EF9FB1" w14:textId="77777777" w:rsidR="00353D9D" w:rsidRPr="00195960" w:rsidRDefault="00353D9D" w:rsidP="00353D9D">
            <w:pPr>
              <w:spacing w:after="0"/>
              <w:ind w:firstLine="0"/>
              <w:jc w:val="left"/>
              <w:rPr>
                <w:rFonts w:eastAsiaTheme="minorEastAsia"/>
                <w:b/>
                <w:sz w:val="20"/>
              </w:rPr>
            </w:pPr>
          </w:p>
        </w:tc>
        <w:tc>
          <w:tcPr>
            <w:tcW w:w="390" w:type="pct"/>
            <w:tcBorders>
              <w:top w:val="single" w:sz="4" w:space="0" w:color="auto"/>
              <w:left w:val="single" w:sz="4" w:space="0" w:color="auto"/>
              <w:bottom w:val="single" w:sz="4" w:space="0" w:color="auto"/>
              <w:right w:val="single" w:sz="4" w:space="0" w:color="auto"/>
            </w:tcBorders>
            <w:vAlign w:val="center"/>
          </w:tcPr>
          <w:p w14:paraId="61CE400F" w14:textId="4973BEBB" w:rsidR="00353D9D" w:rsidRPr="00195960" w:rsidRDefault="00353D9D" w:rsidP="00353D9D">
            <w:pPr>
              <w:spacing w:after="0" w:line="240" w:lineRule="auto"/>
              <w:ind w:firstLine="0"/>
              <w:jc w:val="center"/>
              <w:rPr>
                <w:b/>
                <w:sz w:val="20"/>
              </w:rPr>
            </w:pPr>
            <w:r w:rsidRPr="00195960">
              <w:rPr>
                <w:b/>
                <w:sz w:val="20"/>
                <w:szCs w:val="20"/>
              </w:rPr>
              <w:t>2019</w:t>
            </w:r>
          </w:p>
        </w:tc>
        <w:tc>
          <w:tcPr>
            <w:tcW w:w="390" w:type="pct"/>
            <w:tcBorders>
              <w:top w:val="single" w:sz="4" w:space="0" w:color="auto"/>
              <w:left w:val="single" w:sz="4" w:space="0" w:color="auto"/>
              <w:bottom w:val="single" w:sz="4" w:space="0" w:color="auto"/>
              <w:right w:val="single" w:sz="4" w:space="0" w:color="auto"/>
            </w:tcBorders>
            <w:vAlign w:val="center"/>
          </w:tcPr>
          <w:p w14:paraId="407C7BE8" w14:textId="6AF0525A" w:rsidR="00353D9D" w:rsidRPr="00195960" w:rsidRDefault="00353D9D" w:rsidP="00353D9D">
            <w:pPr>
              <w:spacing w:after="0" w:line="240" w:lineRule="auto"/>
              <w:ind w:firstLine="0"/>
              <w:jc w:val="center"/>
              <w:rPr>
                <w:b/>
                <w:sz w:val="20"/>
              </w:rPr>
            </w:pPr>
            <w:r w:rsidRPr="00195960">
              <w:rPr>
                <w:b/>
                <w:sz w:val="20"/>
                <w:szCs w:val="20"/>
              </w:rPr>
              <w:t>2020</w:t>
            </w:r>
          </w:p>
        </w:tc>
        <w:tc>
          <w:tcPr>
            <w:tcW w:w="390" w:type="pct"/>
            <w:tcBorders>
              <w:top w:val="single" w:sz="4" w:space="0" w:color="auto"/>
              <w:left w:val="single" w:sz="4" w:space="0" w:color="auto"/>
              <w:bottom w:val="single" w:sz="4" w:space="0" w:color="auto"/>
              <w:right w:val="single" w:sz="4" w:space="0" w:color="auto"/>
            </w:tcBorders>
            <w:vAlign w:val="center"/>
          </w:tcPr>
          <w:p w14:paraId="02AA41CF" w14:textId="6E4C3288" w:rsidR="00353D9D" w:rsidRPr="00195960" w:rsidRDefault="00353D9D" w:rsidP="00353D9D">
            <w:pPr>
              <w:spacing w:after="0" w:line="240" w:lineRule="auto"/>
              <w:ind w:firstLine="0"/>
              <w:jc w:val="center"/>
              <w:rPr>
                <w:b/>
                <w:sz w:val="20"/>
              </w:rPr>
            </w:pPr>
            <w:r w:rsidRPr="00195960">
              <w:rPr>
                <w:b/>
                <w:sz w:val="20"/>
                <w:szCs w:val="20"/>
              </w:rPr>
              <w:t>2021</w:t>
            </w:r>
          </w:p>
        </w:tc>
        <w:tc>
          <w:tcPr>
            <w:tcW w:w="391" w:type="pct"/>
            <w:tcBorders>
              <w:top w:val="single" w:sz="4" w:space="0" w:color="auto"/>
              <w:left w:val="single" w:sz="4" w:space="0" w:color="auto"/>
              <w:bottom w:val="single" w:sz="4" w:space="0" w:color="auto"/>
              <w:right w:val="single" w:sz="4" w:space="0" w:color="auto"/>
            </w:tcBorders>
            <w:vAlign w:val="center"/>
          </w:tcPr>
          <w:p w14:paraId="58AB6376" w14:textId="0FC73B1F" w:rsidR="00353D9D" w:rsidRPr="00195960" w:rsidRDefault="00353D9D" w:rsidP="00353D9D">
            <w:pPr>
              <w:spacing w:after="0" w:line="240" w:lineRule="auto"/>
              <w:ind w:firstLine="0"/>
              <w:jc w:val="center"/>
              <w:rPr>
                <w:b/>
              </w:rPr>
            </w:pPr>
            <w:r w:rsidRPr="00195960">
              <w:rPr>
                <w:b/>
                <w:sz w:val="20"/>
                <w:szCs w:val="20"/>
              </w:rPr>
              <w:t>2022</w:t>
            </w:r>
          </w:p>
        </w:tc>
        <w:tc>
          <w:tcPr>
            <w:tcW w:w="393" w:type="pct"/>
            <w:tcBorders>
              <w:top w:val="single" w:sz="4" w:space="0" w:color="auto"/>
              <w:left w:val="single" w:sz="4" w:space="0" w:color="auto"/>
              <w:bottom w:val="single" w:sz="4" w:space="0" w:color="auto"/>
              <w:right w:val="single" w:sz="4" w:space="0" w:color="auto"/>
            </w:tcBorders>
            <w:vAlign w:val="center"/>
          </w:tcPr>
          <w:p w14:paraId="421387BA" w14:textId="00B68407" w:rsidR="00353D9D" w:rsidRPr="00195960" w:rsidRDefault="00353D9D" w:rsidP="00353D9D">
            <w:pPr>
              <w:spacing w:after="0" w:line="240" w:lineRule="auto"/>
              <w:ind w:firstLine="0"/>
              <w:jc w:val="center"/>
              <w:rPr>
                <w:b/>
              </w:rPr>
            </w:pPr>
            <w:r w:rsidRPr="00195960">
              <w:rPr>
                <w:b/>
                <w:sz w:val="20"/>
                <w:szCs w:val="20"/>
              </w:rPr>
              <w:t>2023</w:t>
            </w:r>
          </w:p>
        </w:tc>
      </w:tr>
      <w:tr w:rsidR="00D414F4" w:rsidRPr="00195960" w14:paraId="02B43032" w14:textId="77777777" w:rsidTr="005A10EC">
        <w:trPr>
          <w:trHeight w:val="20"/>
        </w:trPr>
        <w:tc>
          <w:tcPr>
            <w:tcW w:w="3047" w:type="pct"/>
            <w:tcBorders>
              <w:top w:val="single" w:sz="4" w:space="0" w:color="auto"/>
              <w:left w:val="single" w:sz="4" w:space="0" w:color="auto"/>
              <w:bottom w:val="single" w:sz="4" w:space="0" w:color="auto"/>
              <w:right w:val="single" w:sz="4" w:space="0" w:color="auto"/>
            </w:tcBorders>
            <w:vAlign w:val="center"/>
            <w:hideMark/>
          </w:tcPr>
          <w:p w14:paraId="08582D97" w14:textId="53A901B3" w:rsidR="00D414F4" w:rsidRPr="00195960" w:rsidRDefault="00D414F4" w:rsidP="00D414F4">
            <w:pPr>
              <w:spacing w:after="0" w:line="240" w:lineRule="auto"/>
              <w:ind w:firstLine="0"/>
              <w:jc w:val="left"/>
              <w:rPr>
                <w:sz w:val="18"/>
                <w:szCs w:val="18"/>
              </w:rPr>
            </w:pPr>
            <w:r w:rsidRPr="00195960">
              <w:rPr>
                <w:sz w:val="18"/>
                <w:szCs w:val="18"/>
              </w:rPr>
              <w:t>АО «Нижневартовская ГРЭС» (Тариф на тепловую энергию для потребителей, в случае отсутствия дифференциации тарифов по схеме подключения на территории городского поселения Излучинск Нижневартовского района поселок городского типа Излучинск, (тариф ЕТО))</w:t>
            </w:r>
          </w:p>
        </w:tc>
        <w:tc>
          <w:tcPr>
            <w:tcW w:w="390" w:type="pct"/>
            <w:tcBorders>
              <w:top w:val="single" w:sz="4" w:space="0" w:color="auto"/>
              <w:left w:val="single" w:sz="4" w:space="0" w:color="auto"/>
              <w:bottom w:val="single" w:sz="4" w:space="0" w:color="auto"/>
              <w:right w:val="single" w:sz="4" w:space="0" w:color="auto"/>
            </w:tcBorders>
            <w:vAlign w:val="center"/>
          </w:tcPr>
          <w:p w14:paraId="39D9A445" w14:textId="1196CF6D" w:rsidR="00D414F4" w:rsidRPr="00195960" w:rsidRDefault="00D414F4" w:rsidP="00D414F4">
            <w:pPr>
              <w:spacing w:after="0" w:line="240" w:lineRule="auto"/>
              <w:ind w:firstLine="0"/>
              <w:jc w:val="center"/>
              <w:rPr>
                <w:sz w:val="18"/>
                <w:szCs w:val="18"/>
              </w:rPr>
            </w:pPr>
            <w:r w:rsidRPr="00195960">
              <w:rPr>
                <w:sz w:val="18"/>
                <w:szCs w:val="18"/>
              </w:rPr>
              <w:t>1 599,07</w:t>
            </w:r>
          </w:p>
        </w:tc>
        <w:tc>
          <w:tcPr>
            <w:tcW w:w="390" w:type="pct"/>
            <w:tcBorders>
              <w:top w:val="single" w:sz="4" w:space="0" w:color="auto"/>
              <w:left w:val="single" w:sz="4" w:space="0" w:color="auto"/>
              <w:bottom w:val="single" w:sz="4" w:space="0" w:color="auto"/>
              <w:right w:val="single" w:sz="4" w:space="0" w:color="auto"/>
            </w:tcBorders>
            <w:vAlign w:val="center"/>
          </w:tcPr>
          <w:p w14:paraId="6D7FAE31" w14:textId="5BC8AF97" w:rsidR="00D414F4" w:rsidRPr="00195960" w:rsidRDefault="00D414F4" w:rsidP="00D414F4">
            <w:pPr>
              <w:spacing w:after="0" w:line="240" w:lineRule="auto"/>
              <w:ind w:firstLine="0"/>
              <w:jc w:val="center"/>
              <w:rPr>
                <w:sz w:val="18"/>
                <w:szCs w:val="18"/>
              </w:rPr>
            </w:pPr>
            <w:r w:rsidRPr="00195960">
              <w:rPr>
                <w:sz w:val="18"/>
                <w:szCs w:val="18"/>
              </w:rPr>
              <w:t>1 674,03</w:t>
            </w:r>
          </w:p>
        </w:tc>
        <w:tc>
          <w:tcPr>
            <w:tcW w:w="390" w:type="pct"/>
            <w:tcBorders>
              <w:top w:val="single" w:sz="4" w:space="0" w:color="auto"/>
              <w:left w:val="single" w:sz="4" w:space="0" w:color="auto"/>
              <w:bottom w:val="single" w:sz="4" w:space="0" w:color="auto"/>
              <w:right w:val="single" w:sz="4" w:space="0" w:color="auto"/>
            </w:tcBorders>
            <w:vAlign w:val="center"/>
          </w:tcPr>
          <w:p w14:paraId="564A7520" w14:textId="06FF2AED" w:rsidR="00D414F4" w:rsidRPr="00195960" w:rsidRDefault="00D414F4" w:rsidP="00D414F4">
            <w:pPr>
              <w:spacing w:after="0" w:line="240" w:lineRule="auto"/>
              <w:ind w:firstLine="0"/>
              <w:jc w:val="center"/>
              <w:rPr>
                <w:sz w:val="18"/>
                <w:szCs w:val="18"/>
              </w:rPr>
            </w:pPr>
            <w:r w:rsidRPr="00195960">
              <w:rPr>
                <w:sz w:val="18"/>
                <w:szCs w:val="18"/>
              </w:rPr>
              <w:t>1 751,48</w:t>
            </w:r>
          </w:p>
        </w:tc>
        <w:tc>
          <w:tcPr>
            <w:tcW w:w="391" w:type="pct"/>
            <w:tcBorders>
              <w:top w:val="single" w:sz="4" w:space="0" w:color="auto"/>
              <w:left w:val="single" w:sz="4" w:space="0" w:color="auto"/>
              <w:bottom w:val="single" w:sz="4" w:space="0" w:color="auto"/>
              <w:right w:val="single" w:sz="4" w:space="0" w:color="auto"/>
            </w:tcBorders>
            <w:vAlign w:val="center"/>
          </w:tcPr>
          <w:p w14:paraId="017C390D" w14:textId="584DA38B" w:rsidR="00D414F4" w:rsidRPr="00195960" w:rsidRDefault="00D414F4" w:rsidP="00D414F4">
            <w:pPr>
              <w:spacing w:after="0" w:line="240" w:lineRule="auto"/>
              <w:ind w:firstLine="0"/>
              <w:jc w:val="center"/>
              <w:rPr>
                <w:sz w:val="18"/>
                <w:szCs w:val="18"/>
              </w:rPr>
            </w:pPr>
            <w:r w:rsidRPr="00195960">
              <w:rPr>
                <w:sz w:val="18"/>
                <w:szCs w:val="18"/>
              </w:rPr>
              <w:t>1 813,78</w:t>
            </w:r>
          </w:p>
        </w:tc>
        <w:tc>
          <w:tcPr>
            <w:tcW w:w="393" w:type="pct"/>
            <w:tcBorders>
              <w:top w:val="single" w:sz="4" w:space="0" w:color="auto"/>
              <w:left w:val="single" w:sz="4" w:space="0" w:color="auto"/>
              <w:bottom w:val="single" w:sz="4" w:space="0" w:color="auto"/>
              <w:right w:val="single" w:sz="4" w:space="0" w:color="auto"/>
            </w:tcBorders>
            <w:vAlign w:val="center"/>
          </w:tcPr>
          <w:p w14:paraId="15A554D5" w14:textId="386D71D0" w:rsidR="00D414F4" w:rsidRPr="00195960" w:rsidRDefault="00D414F4" w:rsidP="00D414F4">
            <w:pPr>
              <w:spacing w:after="0" w:line="240" w:lineRule="auto"/>
              <w:ind w:firstLine="0"/>
              <w:jc w:val="center"/>
              <w:rPr>
                <w:sz w:val="18"/>
                <w:szCs w:val="18"/>
              </w:rPr>
            </w:pPr>
            <w:r w:rsidRPr="00195960">
              <w:rPr>
                <w:sz w:val="18"/>
                <w:szCs w:val="18"/>
              </w:rPr>
              <w:t>1 941,58</w:t>
            </w:r>
          </w:p>
        </w:tc>
      </w:tr>
      <w:tr w:rsidR="00D414F4" w:rsidRPr="00195960" w14:paraId="25B981A6" w14:textId="77777777" w:rsidTr="005A10EC">
        <w:trPr>
          <w:trHeight w:val="20"/>
        </w:trPr>
        <w:tc>
          <w:tcPr>
            <w:tcW w:w="3047" w:type="pct"/>
            <w:tcBorders>
              <w:top w:val="single" w:sz="4" w:space="0" w:color="auto"/>
              <w:left w:val="single" w:sz="4" w:space="0" w:color="auto"/>
              <w:bottom w:val="single" w:sz="4" w:space="0" w:color="auto"/>
              <w:right w:val="single" w:sz="4" w:space="0" w:color="auto"/>
            </w:tcBorders>
            <w:vAlign w:val="center"/>
          </w:tcPr>
          <w:p w14:paraId="1C430904" w14:textId="59B40D74" w:rsidR="00D414F4" w:rsidRPr="00195960" w:rsidRDefault="00D414F4" w:rsidP="00D414F4">
            <w:pPr>
              <w:spacing w:after="0" w:line="240" w:lineRule="auto"/>
              <w:ind w:firstLine="0"/>
              <w:jc w:val="left"/>
              <w:rPr>
                <w:sz w:val="18"/>
                <w:szCs w:val="18"/>
              </w:rPr>
            </w:pPr>
            <w:r w:rsidRPr="00195960">
              <w:rPr>
                <w:sz w:val="18"/>
                <w:szCs w:val="18"/>
              </w:rPr>
              <w:t>АО «Нижневартовская ГРЭС» (тариф на тепловую энергию (мощность), отпускаемую c коллекторов)</w:t>
            </w:r>
          </w:p>
        </w:tc>
        <w:tc>
          <w:tcPr>
            <w:tcW w:w="390" w:type="pct"/>
            <w:tcBorders>
              <w:top w:val="single" w:sz="4" w:space="0" w:color="auto"/>
              <w:left w:val="single" w:sz="4" w:space="0" w:color="auto"/>
              <w:bottom w:val="single" w:sz="4" w:space="0" w:color="auto"/>
              <w:right w:val="single" w:sz="4" w:space="0" w:color="auto"/>
            </w:tcBorders>
            <w:vAlign w:val="center"/>
          </w:tcPr>
          <w:p w14:paraId="52BD9B4B" w14:textId="6B75139F" w:rsidR="00D414F4" w:rsidRPr="00195960" w:rsidRDefault="00D414F4" w:rsidP="00D414F4">
            <w:pPr>
              <w:spacing w:after="0" w:line="240" w:lineRule="auto"/>
              <w:ind w:firstLine="0"/>
              <w:jc w:val="center"/>
              <w:rPr>
                <w:color w:val="000000"/>
                <w:sz w:val="18"/>
                <w:szCs w:val="18"/>
              </w:rPr>
            </w:pPr>
            <w:r w:rsidRPr="00195960">
              <w:rPr>
                <w:sz w:val="18"/>
                <w:szCs w:val="18"/>
              </w:rPr>
              <w:t>654,75</w:t>
            </w:r>
          </w:p>
        </w:tc>
        <w:tc>
          <w:tcPr>
            <w:tcW w:w="390" w:type="pct"/>
            <w:tcBorders>
              <w:top w:val="single" w:sz="4" w:space="0" w:color="auto"/>
              <w:left w:val="single" w:sz="4" w:space="0" w:color="auto"/>
              <w:bottom w:val="single" w:sz="4" w:space="0" w:color="auto"/>
              <w:right w:val="single" w:sz="4" w:space="0" w:color="auto"/>
            </w:tcBorders>
            <w:vAlign w:val="center"/>
          </w:tcPr>
          <w:p w14:paraId="4EFB78F7" w14:textId="057EBDF7" w:rsidR="00D414F4" w:rsidRPr="00195960" w:rsidRDefault="00D414F4" w:rsidP="00D414F4">
            <w:pPr>
              <w:spacing w:after="0" w:line="240" w:lineRule="auto"/>
              <w:ind w:firstLine="0"/>
              <w:jc w:val="center"/>
              <w:rPr>
                <w:color w:val="000000"/>
                <w:sz w:val="18"/>
                <w:szCs w:val="18"/>
              </w:rPr>
            </w:pPr>
            <w:r w:rsidRPr="00195960">
              <w:rPr>
                <w:sz w:val="18"/>
                <w:szCs w:val="18"/>
              </w:rPr>
              <w:t>673,96</w:t>
            </w:r>
          </w:p>
        </w:tc>
        <w:tc>
          <w:tcPr>
            <w:tcW w:w="390" w:type="pct"/>
            <w:tcBorders>
              <w:top w:val="single" w:sz="4" w:space="0" w:color="auto"/>
              <w:left w:val="single" w:sz="4" w:space="0" w:color="auto"/>
              <w:bottom w:val="single" w:sz="4" w:space="0" w:color="auto"/>
              <w:right w:val="single" w:sz="4" w:space="0" w:color="auto"/>
            </w:tcBorders>
            <w:vAlign w:val="center"/>
          </w:tcPr>
          <w:p w14:paraId="205C8B13" w14:textId="6A4A624D" w:rsidR="00D414F4" w:rsidRPr="00195960" w:rsidRDefault="00D414F4" w:rsidP="00D414F4">
            <w:pPr>
              <w:spacing w:after="0" w:line="240" w:lineRule="auto"/>
              <w:ind w:firstLine="0"/>
              <w:jc w:val="center"/>
              <w:rPr>
                <w:color w:val="000000"/>
                <w:sz w:val="18"/>
                <w:szCs w:val="18"/>
              </w:rPr>
            </w:pPr>
            <w:r w:rsidRPr="00195960">
              <w:rPr>
                <w:sz w:val="18"/>
                <w:szCs w:val="18"/>
              </w:rPr>
              <w:t>701,81</w:t>
            </w:r>
          </w:p>
        </w:tc>
        <w:tc>
          <w:tcPr>
            <w:tcW w:w="391" w:type="pct"/>
            <w:tcBorders>
              <w:top w:val="single" w:sz="4" w:space="0" w:color="auto"/>
              <w:left w:val="single" w:sz="4" w:space="0" w:color="auto"/>
              <w:bottom w:val="single" w:sz="4" w:space="0" w:color="auto"/>
              <w:right w:val="single" w:sz="4" w:space="0" w:color="auto"/>
            </w:tcBorders>
            <w:vAlign w:val="center"/>
          </w:tcPr>
          <w:p w14:paraId="19502E99" w14:textId="42AA1F4E" w:rsidR="00D414F4" w:rsidRPr="00195960" w:rsidRDefault="00D414F4" w:rsidP="00D414F4">
            <w:pPr>
              <w:spacing w:after="0" w:line="240" w:lineRule="auto"/>
              <w:ind w:firstLine="0"/>
              <w:jc w:val="center"/>
              <w:rPr>
                <w:color w:val="000000"/>
                <w:sz w:val="18"/>
                <w:szCs w:val="18"/>
              </w:rPr>
            </w:pPr>
            <w:r w:rsidRPr="00195960">
              <w:rPr>
                <w:sz w:val="18"/>
                <w:szCs w:val="18"/>
              </w:rPr>
              <w:t>719,33</w:t>
            </w:r>
          </w:p>
        </w:tc>
        <w:tc>
          <w:tcPr>
            <w:tcW w:w="393" w:type="pct"/>
            <w:tcBorders>
              <w:top w:val="single" w:sz="4" w:space="0" w:color="auto"/>
              <w:left w:val="single" w:sz="4" w:space="0" w:color="auto"/>
              <w:bottom w:val="single" w:sz="4" w:space="0" w:color="auto"/>
              <w:right w:val="single" w:sz="4" w:space="0" w:color="auto"/>
            </w:tcBorders>
            <w:vAlign w:val="center"/>
          </w:tcPr>
          <w:p w14:paraId="34185D21" w14:textId="137FCC6E" w:rsidR="00D414F4" w:rsidRPr="00195960" w:rsidRDefault="00D414F4" w:rsidP="00D414F4">
            <w:pPr>
              <w:spacing w:after="0" w:line="240" w:lineRule="auto"/>
              <w:ind w:firstLine="0"/>
              <w:jc w:val="center"/>
              <w:rPr>
                <w:color w:val="000000"/>
                <w:sz w:val="18"/>
                <w:szCs w:val="18"/>
              </w:rPr>
            </w:pPr>
            <w:r w:rsidRPr="00195960">
              <w:rPr>
                <w:sz w:val="18"/>
                <w:szCs w:val="18"/>
              </w:rPr>
              <w:t>797,06</w:t>
            </w:r>
          </w:p>
        </w:tc>
      </w:tr>
      <w:tr w:rsidR="00D414F4" w:rsidRPr="00195960" w14:paraId="24CFDDF0" w14:textId="77777777" w:rsidTr="005A10EC">
        <w:trPr>
          <w:trHeight w:val="20"/>
        </w:trPr>
        <w:tc>
          <w:tcPr>
            <w:tcW w:w="3047" w:type="pct"/>
            <w:tcBorders>
              <w:top w:val="single" w:sz="4" w:space="0" w:color="auto"/>
              <w:left w:val="single" w:sz="4" w:space="0" w:color="auto"/>
              <w:bottom w:val="single" w:sz="4" w:space="0" w:color="auto"/>
              <w:right w:val="single" w:sz="4" w:space="0" w:color="auto"/>
            </w:tcBorders>
            <w:vAlign w:val="center"/>
          </w:tcPr>
          <w:p w14:paraId="272D80B8" w14:textId="28D24A51" w:rsidR="00D414F4" w:rsidRPr="00195960" w:rsidRDefault="00D414F4" w:rsidP="00D414F4">
            <w:pPr>
              <w:spacing w:after="0" w:line="240" w:lineRule="auto"/>
              <w:ind w:firstLine="0"/>
              <w:jc w:val="left"/>
              <w:rPr>
                <w:sz w:val="18"/>
                <w:szCs w:val="18"/>
              </w:rPr>
            </w:pPr>
            <w:r w:rsidRPr="00195960">
              <w:rPr>
                <w:sz w:val="18"/>
                <w:szCs w:val="18"/>
              </w:rPr>
              <w:t>АО «Нижневартовская ГРЭС» (Тариф на тепловую энергию (мощность), поставляемую потребителям, подключенным к тепловой сети без дополнительного преобразования на тепловых пунктах, эксплуатируемой теплоснабжающей организацией)</w:t>
            </w:r>
          </w:p>
        </w:tc>
        <w:tc>
          <w:tcPr>
            <w:tcW w:w="390" w:type="pct"/>
            <w:tcBorders>
              <w:top w:val="single" w:sz="4" w:space="0" w:color="auto"/>
              <w:left w:val="single" w:sz="4" w:space="0" w:color="auto"/>
              <w:bottom w:val="single" w:sz="4" w:space="0" w:color="auto"/>
              <w:right w:val="single" w:sz="4" w:space="0" w:color="auto"/>
            </w:tcBorders>
            <w:vAlign w:val="center"/>
          </w:tcPr>
          <w:p w14:paraId="17AFCD84" w14:textId="2679BB4D" w:rsidR="00D414F4" w:rsidRPr="00195960" w:rsidRDefault="00D414F4" w:rsidP="00D414F4">
            <w:pPr>
              <w:spacing w:after="0" w:line="240" w:lineRule="auto"/>
              <w:ind w:firstLine="0"/>
              <w:jc w:val="center"/>
              <w:rPr>
                <w:color w:val="000000"/>
                <w:sz w:val="18"/>
                <w:szCs w:val="18"/>
              </w:rPr>
            </w:pPr>
            <w:r w:rsidRPr="00195960">
              <w:rPr>
                <w:sz w:val="18"/>
                <w:szCs w:val="18"/>
              </w:rPr>
              <w:t>1 136,88</w:t>
            </w:r>
          </w:p>
        </w:tc>
        <w:tc>
          <w:tcPr>
            <w:tcW w:w="390" w:type="pct"/>
            <w:tcBorders>
              <w:top w:val="single" w:sz="4" w:space="0" w:color="auto"/>
              <w:left w:val="single" w:sz="4" w:space="0" w:color="auto"/>
              <w:bottom w:val="single" w:sz="4" w:space="0" w:color="auto"/>
              <w:right w:val="single" w:sz="4" w:space="0" w:color="auto"/>
            </w:tcBorders>
            <w:vAlign w:val="center"/>
          </w:tcPr>
          <w:p w14:paraId="4E6BFD0C" w14:textId="27134374" w:rsidR="00D414F4" w:rsidRPr="00195960" w:rsidRDefault="00D414F4" w:rsidP="00D414F4">
            <w:pPr>
              <w:spacing w:after="0" w:line="240" w:lineRule="auto"/>
              <w:ind w:firstLine="0"/>
              <w:jc w:val="center"/>
              <w:rPr>
                <w:color w:val="000000"/>
                <w:sz w:val="18"/>
                <w:szCs w:val="18"/>
              </w:rPr>
            </w:pPr>
            <w:r w:rsidRPr="00195960">
              <w:rPr>
                <w:sz w:val="18"/>
                <w:szCs w:val="18"/>
              </w:rPr>
              <w:t>1 170,40</w:t>
            </w:r>
          </w:p>
        </w:tc>
        <w:tc>
          <w:tcPr>
            <w:tcW w:w="390" w:type="pct"/>
            <w:tcBorders>
              <w:top w:val="single" w:sz="4" w:space="0" w:color="auto"/>
              <w:left w:val="single" w:sz="4" w:space="0" w:color="auto"/>
              <w:bottom w:val="single" w:sz="4" w:space="0" w:color="auto"/>
              <w:right w:val="single" w:sz="4" w:space="0" w:color="auto"/>
            </w:tcBorders>
            <w:vAlign w:val="center"/>
          </w:tcPr>
          <w:p w14:paraId="1FD782C3" w14:textId="290F81BF" w:rsidR="00D414F4" w:rsidRPr="00195960" w:rsidRDefault="00D414F4" w:rsidP="00D414F4">
            <w:pPr>
              <w:spacing w:after="0" w:line="240" w:lineRule="auto"/>
              <w:ind w:firstLine="0"/>
              <w:jc w:val="center"/>
              <w:rPr>
                <w:color w:val="000000"/>
                <w:sz w:val="18"/>
                <w:szCs w:val="18"/>
              </w:rPr>
            </w:pPr>
            <w:r w:rsidRPr="00195960">
              <w:rPr>
                <w:sz w:val="18"/>
                <w:szCs w:val="18"/>
              </w:rPr>
              <w:t>1 211,35</w:t>
            </w:r>
          </w:p>
        </w:tc>
        <w:tc>
          <w:tcPr>
            <w:tcW w:w="391" w:type="pct"/>
            <w:tcBorders>
              <w:top w:val="single" w:sz="4" w:space="0" w:color="auto"/>
              <w:left w:val="single" w:sz="4" w:space="0" w:color="auto"/>
              <w:bottom w:val="single" w:sz="4" w:space="0" w:color="auto"/>
              <w:right w:val="single" w:sz="4" w:space="0" w:color="auto"/>
            </w:tcBorders>
            <w:vAlign w:val="center"/>
          </w:tcPr>
          <w:p w14:paraId="29C03EAB" w14:textId="52F15699" w:rsidR="00D414F4" w:rsidRPr="00195960" w:rsidRDefault="00D414F4" w:rsidP="00D414F4">
            <w:pPr>
              <w:spacing w:after="0" w:line="240" w:lineRule="auto"/>
              <w:ind w:firstLine="0"/>
              <w:jc w:val="center"/>
              <w:rPr>
                <w:color w:val="000000"/>
                <w:sz w:val="18"/>
                <w:szCs w:val="18"/>
              </w:rPr>
            </w:pPr>
            <w:r w:rsidRPr="00195960">
              <w:rPr>
                <w:sz w:val="18"/>
                <w:szCs w:val="18"/>
              </w:rPr>
              <w:t>1 249,23</w:t>
            </w:r>
          </w:p>
        </w:tc>
        <w:tc>
          <w:tcPr>
            <w:tcW w:w="393" w:type="pct"/>
            <w:tcBorders>
              <w:top w:val="single" w:sz="4" w:space="0" w:color="auto"/>
              <w:left w:val="single" w:sz="4" w:space="0" w:color="auto"/>
              <w:bottom w:val="single" w:sz="4" w:space="0" w:color="auto"/>
              <w:right w:val="single" w:sz="4" w:space="0" w:color="auto"/>
            </w:tcBorders>
            <w:vAlign w:val="center"/>
          </w:tcPr>
          <w:p w14:paraId="4F30F911" w14:textId="0F942019" w:rsidR="00D414F4" w:rsidRPr="00195960" w:rsidRDefault="00D414F4" w:rsidP="00D414F4">
            <w:pPr>
              <w:spacing w:after="0" w:line="240" w:lineRule="auto"/>
              <w:ind w:firstLine="0"/>
              <w:jc w:val="center"/>
              <w:rPr>
                <w:color w:val="000000"/>
                <w:sz w:val="18"/>
                <w:szCs w:val="18"/>
              </w:rPr>
            </w:pPr>
            <w:r w:rsidRPr="00195960">
              <w:rPr>
                <w:sz w:val="18"/>
                <w:szCs w:val="18"/>
              </w:rPr>
              <w:t>1 333,34</w:t>
            </w:r>
          </w:p>
        </w:tc>
      </w:tr>
      <w:tr w:rsidR="00D414F4" w14:paraId="1761ECFE" w14:textId="77777777" w:rsidTr="005A10EC">
        <w:trPr>
          <w:trHeight w:val="20"/>
        </w:trPr>
        <w:tc>
          <w:tcPr>
            <w:tcW w:w="3047" w:type="pct"/>
            <w:tcBorders>
              <w:top w:val="single" w:sz="4" w:space="0" w:color="auto"/>
              <w:left w:val="single" w:sz="4" w:space="0" w:color="auto"/>
              <w:bottom w:val="single" w:sz="4" w:space="0" w:color="auto"/>
              <w:right w:val="single" w:sz="4" w:space="0" w:color="auto"/>
            </w:tcBorders>
            <w:vAlign w:val="center"/>
            <w:hideMark/>
          </w:tcPr>
          <w:p w14:paraId="55A9B1B6" w14:textId="5A8CCBBF" w:rsidR="00D414F4" w:rsidRPr="00195960" w:rsidRDefault="00D414F4" w:rsidP="00D414F4">
            <w:pPr>
              <w:spacing w:after="0" w:line="240" w:lineRule="auto"/>
              <w:ind w:firstLine="0"/>
              <w:jc w:val="left"/>
              <w:rPr>
                <w:sz w:val="18"/>
                <w:szCs w:val="18"/>
              </w:rPr>
            </w:pPr>
            <w:r w:rsidRPr="00195960">
              <w:rPr>
                <w:sz w:val="18"/>
                <w:szCs w:val="18"/>
              </w:rPr>
              <w:t>АО «Нижневартовская ГРЭС» (Тариф на тепловую энергию (мощность), поставляемую теплоснабжающим, теплосетевым организациям, приобретающим тепловую энергию с целью компенсации потерь тепловой энергии на территории городского поселения Излучинск Нижневартовского района поселок городского типа Излучинск)</w:t>
            </w:r>
          </w:p>
        </w:tc>
        <w:tc>
          <w:tcPr>
            <w:tcW w:w="390" w:type="pct"/>
            <w:tcBorders>
              <w:top w:val="single" w:sz="4" w:space="0" w:color="auto"/>
              <w:left w:val="single" w:sz="4" w:space="0" w:color="auto"/>
              <w:bottom w:val="single" w:sz="4" w:space="0" w:color="auto"/>
              <w:right w:val="single" w:sz="4" w:space="0" w:color="auto"/>
            </w:tcBorders>
            <w:vAlign w:val="center"/>
          </w:tcPr>
          <w:p w14:paraId="6A137682" w14:textId="2186AF3C" w:rsidR="00D414F4" w:rsidRPr="00195960" w:rsidRDefault="00D414F4" w:rsidP="00D414F4">
            <w:pPr>
              <w:spacing w:after="0" w:line="240" w:lineRule="auto"/>
              <w:ind w:firstLine="0"/>
              <w:jc w:val="center"/>
              <w:rPr>
                <w:sz w:val="18"/>
                <w:szCs w:val="18"/>
              </w:rPr>
            </w:pPr>
            <w:r w:rsidRPr="00195960">
              <w:rPr>
                <w:sz w:val="18"/>
                <w:szCs w:val="18"/>
              </w:rPr>
              <w:t>1 119,97</w:t>
            </w:r>
          </w:p>
        </w:tc>
        <w:tc>
          <w:tcPr>
            <w:tcW w:w="390" w:type="pct"/>
            <w:tcBorders>
              <w:top w:val="single" w:sz="4" w:space="0" w:color="auto"/>
              <w:left w:val="single" w:sz="4" w:space="0" w:color="auto"/>
              <w:bottom w:val="single" w:sz="4" w:space="0" w:color="auto"/>
              <w:right w:val="single" w:sz="4" w:space="0" w:color="auto"/>
            </w:tcBorders>
            <w:vAlign w:val="center"/>
          </w:tcPr>
          <w:p w14:paraId="07B65B28" w14:textId="7FA686C7" w:rsidR="00D414F4" w:rsidRPr="00195960" w:rsidRDefault="00D414F4" w:rsidP="00D414F4">
            <w:pPr>
              <w:spacing w:after="0" w:line="240" w:lineRule="auto"/>
              <w:ind w:firstLine="0"/>
              <w:jc w:val="center"/>
              <w:rPr>
                <w:sz w:val="18"/>
                <w:szCs w:val="18"/>
              </w:rPr>
            </w:pPr>
            <w:r w:rsidRPr="00195960">
              <w:rPr>
                <w:sz w:val="18"/>
                <w:szCs w:val="18"/>
              </w:rPr>
              <w:t>1 170,40</w:t>
            </w:r>
          </w:p>
        </w:tc>
        <w:tc>
          <w:tcPr>
            <w:tcW w:w="390" w:type="pct"/>
            <w:tcBorders>
              <w:top w:val="single" w:sz="4" w:space="0" w:color="auto"/>
              <w:left w:val="single" w:sz="4" w:space="0" w:color="auto"/>
              <w:bottom w:val="single" w:sz="4" w:space="0" w:color="auto"/>
              <w:right w:val="single" w:sz="4" w:space="0" w:color="auto"/>
            </w:tcBorders>
            <w:vAlign w:val="center"/>
          </w:tcPr>
          <w:p w14:paraId="79D3BFA8" w14:textId="7670DD5F" w:rsidR="00D414F4" w:rsidRPr="00195960" w:rsidRDefault="00D414F4" w:rsidP="00D414F4">
            <w:pPr>
              <w:spacing w:after="0" w:line="240" w:lineRule="auto"/>
              <w:ind w:firstLine="0"/>
              <w:jc w:val="center"/>
              <w:rPr>
                <w:sz w:val="18"/>
                <w:szCs w:val="18"/>
              </w:rPr>
            </w:pPr>
            <w:r w:rsidRPr="00195960">
              <w:rPr>
                <w:sz w:val="18"/>
                <w:szCs w:val="18"/>
              </w:rPr>
              <w:t>1 211,35</w:t>
            </w:r>
          </w:p>
        </w:tc>
        <w:tc>
          <w:tcPr>
            <w:tcW w:w="391" w:type="pct"/>
            <w:tcBorders>
              <w:top w:val="single" w:sz="4" w:space="0" w:color="auto"/>
              <w:left w:val="single" w:sz="4" w:space="0" w:color="auto"/>
              <w:bottom w:val="single" w:sz="4" w:space="0" w:color="auto"/>
              <w:right w:val="single" w:sz="4" w:space="0" w:color="auto"/>
            </w:tcBorders>
            <w:vAlign w:val="center"/>
          </w:tcPr>
          <w:p w14:paraId="4B6C7DBA" w14:textId="723F6109" w:rsidR="00D414F4" w:rsidRPr="00195960" w:rsidRDefault="00D414F4" w:rsidP="00D414F4">
            <w:pPr>
              <w:spacing w:after="0" w:line="240" w:lineRule="auto"/>
              <w:ind w:firstLine="0"/>
              <w:jc w:val="center"/>
              <w:rPr>
                <w:sz w:val="18"/>
                <w:szCs w:val="18"/>
              </w:rPr>
            </w:pPr>
            <w:r w:rsidRPr="00195960">
              <w:rPr>
                <w:sz w:val="18"/>
                <w:szCs w:val="18"/>
              </w:rPr>
              <w:t xml:space="preserve"> 1 336,45   </w:t>
            </w:r>
          </w:p>
        </w:tc>
        <w:tc>
          <w:tcPr>
            <w:tcW w:w="393" w:type="pct"/>
            <w:tcBorders>
              <w:top w:val="single" w:sz="4" w:space="0" w:color="auto"/>
              <w:left w:val="single" w:sz="4" w:space="0" w:color="auto"/>
              <w:bottom w:val="single" w:sz="4" w:space="0" w:color="auto"/>
              <w:right w:val="single" w:sz="4" w:space="0" w:color="auto"/>
            </w:tcBorders>
            <w:vAlign w:val="center"/>
          </w:tcPr>
          <w:p w14:paraId="1C201F6A" w14:textId="40BE2317" w:rsidR="00D414F4" w:rsidRPr="00D414F4" w:rsidRDefault="00D414F4" w:rsidP="00D414F4">
            <w:pPr>
              <w:spacing w:after="0" w:line="240" w:lineRule="auto"/>
              <w:ind w:firstLine="0"/>
              <w:jc w:val="center"/>
              <w:rPr>
                <w:sz w:val="18"/>
                <w:szCs w:val="18"/>
              </w:rPr>
            </w:pPr>
            <w:r w:rsidRPr="00195960">
              <w:rPr>
                <w:sz w:val="18"/>
                <w:szCs w:val="18"/>
              </w:rPr>
              <w:t>1 421,78</w:t>
            </w:r>
          </w:p>
        </w:tc>
      </w:tr>
    </w:tbl>
    <w:p w14:paraId="22CD8AB1" w14:textId="77777777" w:rsidR="009833F5" w:rsidRPr="00E81C71" w:rsidRDefault="00633B37" w:rsidP="00C73123">
      <w:pPr>
        <w:pStyle w:val="5"/>
        <w:spacing w:line="240" w:lineRule="auto"/>
      </w:pPr>
      <w:bookmarkStart w:id="107" w:name="_Toc231510513"/>
      <w:r>
        <w:t>б</w:t>
      </w:r>
      <w:r w:rsidR="009833F5" w:rsidRPr="00D71333">
        <w:t xml:space="preserve">) </w:t>
      </w:r>
      <w:r w:rsidR="00C52D25">
        <w:t>О</w:t>
      </w:r>
      <w:r w:rsidR="0005417F" w:rsidRPr="00DC4D73">
        <w:t>писание структуры цен (тарифов), установленных на момент разработки схемы теплоснабжения</w:t>
      </w:r>
      <w:bookmarkEnd w:id="107"/>
    </w:p>
    <w:p w14:paraId="424E678A" w14:textId="5A1E19EF" w:rsidR="00C73123" w:rsidRPr="00C73123" w:rsidRDefault="00C52D25" w:rsidP="00C73123">
      <w:pPr>
        <w:jc w:val="right"/>
      </w:pPr>
      <w:r w:rsidRPr="00C73123">
        <w:t>Таблица 1.</w:t>
      </w:r>
      <w:r w:rsidR="003C4DD3" w:rsidRPr="00C73123">
        <w:t>3</w:t>
      </w:r>
      <w:r w:rsidR="00EF4B5D">
        <w:t>3</w:t>
      </w:r>
      <w:r w:rsidRPr="00C73123">
        <w:t xml:space="preserve"> </w:t>
      </w:r>
    </w:p>
    <w:p w14:paraId="54E6FEA9" w14:textId="77777777" w:rsidR="00C52D25" w:rsidRPr="00C73123" w:rsidRDefault="00165A4F" w:rsidP="00C73123">
      <w:pPr>
        <w:jc w:val="center"/>
        <w:rPr>
          <w:u w:val="single"/>
        </w:rPr>
      </w:pPr>
      <w:r w:rsidRPr="00C73123">
        <w:rPr>
          <w:u w:val="single"/>
        </w:rPr>
        <w:t>Структура цен и тарифов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89"/>
        <w:gridCol w:w="1539"/>
        <w:gridCol w:w="1171"/>
        <w:gridCol w:w="780"/>
        <w:gridCol w:w="1017"/>
        <w:gridCol w:w="1235"/>
        <w:gridCol w:w="755"/>
        <w:gridCol w:w="867"/>
        <w:gridCol w:w="491"/>
      </w:tblGrid>
      <w:tr w:rsidR="00C52D25" w14:paraId="0E218AED" w14:textId="77777777" w:rsidTr="005B7306">
        <w:trPr>
          <w:trHeight w:val="20"/>
        </w:trPr>
        <w:tc>
          <w:tcPr>
            <w:tcW w:w="799" w:type="pct"/>
            <w:tcBorders>
              <w:top w:val="single" w:sz="4" w:space="0" w:color="auto"/>
              <w:left w:val="single" w:sz="4" w:space="0" w:color="auto"/>
              <w:bottom w:val="single" w:sz="4" w:space="0" w:color="auto"/>
              <w:right w:val="single" w:sz="4" w:space="0" w:color="auto"/>
            </w:tcBorders>
            <w:vAlign w:val="center"/>
            <w:hideMark/>
          </w:tcPr>
          <w:p w14:paraId="3CC477F4" w14:textId="77777777" w:rsidR="00C52D25" w:rsidRDefault="009431A1">
            <w:pPr>
              <w:spacing w:after="0" w:line="240" w:lineRule="auto"/>
              <w:ind w:firstLine="0"/>
              <w:jc w:val="center"/>
              <w:rPr>
                <w:b/>
                <w:sz w:val="20"/>
              </w:rPr>
            </w:pPr>
            <w:r>
              <w:rPr>
                <w:b/>
                <w:sz w:val="20"/>
              </w:rPr>
              <w:t>Год</w:t>
            </w:r>
          </w:p>
        </w:tc>
        <w:tc>
          <w:tcPr>
            <w:tcW w:w="825" w:type="pct"/>
            <w:tcBorders>
              <w:top w:val="single" w:sz="4" w:space="0" w:color="auto"/>
              <w:left w:val="single" w:sz="4" w:space="0" w:color="auto"/>
              <w:bottom w:val="single" w:sz="4" w:space="0" w:color="auto"/>
              <w:right w:val="single" w:sz="4" w:space="0" w:color="auto"/>
            </w:tcBorders>
            <w:vAlign w:val="center"/>
            <w:hideMark/>
          </w:tcPr>
          <w:p w14:paraId="583AAE52" w14:textId="77777777" w:rsidR="00C52D25" w:rsidRDefault="00C52D25">
            <w:pPr>
              <w:spacing w:after="0" w:line="240" w:lineRule="auto"/>
              <w:ind w:firstLine="0"/>
              <w:jc w:val="center"/>
              <w:rPr>
                <w:b/>
                <w:sz w:val="20"/>
              </w:rPr>
            </w:pPr>
            <w:r>
              <w:rPr>
                <w:b/>
                <w:sz w:val="20"/>
              </w:rPr>
              <w:t>Итого производствен</w:t>
            </w:r>
            <w:r w:rsidR="00C73123">
              <w:rPr>
                <w:b/>
                <w:sz w:val="20"/>
              </w:rPr>
              <w:t>-</w:t>
            </w:r>
            <w:r>
              <w:rPr>
                <w:b/>
                <w:sz w:val="20"/>
              </w:rPr>
              <w:t>ные расходы (млн. руб.)</w:t>
            </w:r>
          </w:p>
        </w:tc>
        <w:tc>
          <w:tcPr>
            <w:tcW w:w="628" w:type="pct"/>
            <w:tcBorders>
              <w:top w:val="single" w:sz="4" w:space="0" w:color="auto"/>
              <w:left w:val="single" w:sz="4" w:space="0" w:color="auto"/>
              <w:bottom w:val="single" w:sz="4" w:space="0" w:color="auto"/>
              <w:right w:val="single" w:sz="4" w:space="0" w:color="auto"/>
            </w:tcBorders>
            <w:vAlign w:val="center"/>
            <w:hideMark/>
          </w:tcPr>
          <w:p w14:paraId="5E3E6218" w14:textId="77777777" w:rsidR="00C52D25" w:rsidRDefault="00C52D25">
            <w:pPr>
              <w:spacing w:after="0" w:line="240" w:lineRule="auto"/>
              <w:ind w:firstLine="0"/>
              <w:jc w:val="center"/>
              <w:rPr>
                <w:b/>
                <w:sz w:val="20"/>
              </w:rPr>
            </w:pPr>
            <w:r>
              <w:rPr>
                <w:b/>
                <w:sz w:val="20"/>
              </w:rPr>
              <w:t>Материаль</w:t>
            </w:r>
            <w:r w:rsidR="00C73123">
              <w:rPr>
                <w:b/>
                <w:sz w:val="20"/>
              </w:rPr>
              <w:t>-</w:t>
            </w:r>
            <w:r>
              <w:rPr>
                <w:b/>
                <w:sz w:val="20"/>
              </w:rPr>
              <w:t>ные затраты (млн. руб.)</w:t>
            </w:r>
          </w:p>
        </w:tc>
        <w:tc>
          <w:tcPr>
            <w:tcW w:w="416" w:type="pct"/>
            <w:tcBorders>
              <w:top w:val="single" w:sz="4" w:space="0" w:color="auto"/>
              <w:left w:val="single" w:sz="4" w:space="0" w:color="auto"/>
              <w:bottom w:val="single" w:sz="4" w:space="0" w:color="auto"/>
              <w:right w:val="single" w:sz="4" w:space="0" w:color="auto"/>
            </w:tcBorders>
            <w:vAlign w:val="center"/>
            <w:hideMark/>
          </w:tcPr>
          <w:p w14:paraId="1A46188D" w14:textId="77777777" w:rsidR="00C52D25" w:rsidRDefault="00C52D25">
            <w:pPr>
              <w:spacing w:after="0" w:line="240" w:lineRule="auto"/>
              <w:ind w:firstLine="0"/>
              <w:jc w:val="center"/>
              <w:rPr>
                <w:b/>
                <w:sz w:val="20"/>
              </w:rPr>
            </w:pPr>
            <w:r>
              <w:rPr>
                <w:b/>
                <w:sz w:val="20"/>
              </w:rPr>
              <w:t>Затраты на оплату труда (млн. руб.)</w:t>
            </w:r>
          </w:p>
        </w:tc>
        <w:tc>
          <w:tcPr>
            <w:tcW w:w="543" w:type="pct"/>
            <w:tcBorders>
              <w:top w:val="single" w:sz="4" w:space="0" w:color="auto"/>
              <w:left w:val="single" w:sz="4" w:space="0" w:color="auto"/>
              <w:bottom w:val="single" w:sz="4" w:space="0" w:color="auto"/>
              <w:right w:val="single" w:sz="4" w:space="0" w:color="auto"/>
            </w:tcBorders>
            <w:vAlign w:val="center"/>
            <w:hideMark/>
          </w:tcPr>
          <w:p w14:paraId="0E2886EF" w14:textId="77777777" w:rsidR="00C52D25" w:rsidRDefault="00C52D25">
            <w:pPr>
              <w:spacing w:after="0" w:line="240" w:lineRule="auto"/>
              <w:ind w:firstLine="0"/>
              <w:jc w:val="center"/>
              <w:rPr>
                <w:b/>
                <w:sz w:val="20"/>
              </w:rPr>
            </w:pPr>
            <w:r>
              <w:rPr>
                <w:b/>
                <w:sz w:val="20"/>
              </w:rPr>
              <w:t>Страховые взносы (млн. руб.)</w:t>
            </w:r>
          </w:p>
        </w:tc>
        <w:tc>
          <w:tcPr>
            <w:tcW w:w="659" w:type="pct"/>
            <w:tcBorders>
              <w:top w:val="single" w:sz="4" w:space="0" w:color="auto"/>
              <w:left w:val="single" w:sz="4" w:space="0" w:color="auto"/>
              <w:bottom w:val="single" w:sz="4" w:space="0" w:color="auto"/>
              <w:right w:val="single" w:sz="4" w:space="0" w:color="auto"/>
            </w:tcBorders>
            <w:vAlign w:val="center"/>
            <w:hideMark/>
          </w:tcPr>
          <w:p w14:paraId="43CD2AA8" w14:textId="77777777" w:rsidR="00C52D25" w:rsidRDefault="00C52D25">
            <w:pPr>
              <w:spacing w:after="0" w:line="240" w:lineRule="auto"/>
              <w:ind w:firstLine="0"/>
              <w:jc w:val="center"/>
              <w:rPr>
                <w:b/>
                <w:sz w:val="20"/>
              </w:rPr>
            </w:pPr>
            <w:r>
              <w:rPr>
                <w:b/>
                <w:sz w:val="20"/>
              </w:rPr>
              <w:t>Амортизация (млн. руб.)</w:t>
            </w:r>
          </w:p>
        </w:tc>
        <w:tc>
          <w:tcPr>
            <w:tcW w:w="403" w:type="pct"/>
            <w:tcBorders>
              <w:top w:val="single" w:sz="4" w:space="0" w:color="auto"/>
              <w:left w:val="single" w:sz="4" w:space="0" w:color="auto"/>
              <w:bottom w:val="single" w:sz="4" w:space="0" w:color="auto"/>
              <w:right w:val="single" w:sz="4" w:space="0" w:color="auto"/>
            </w:tcBorders>
            <w:vAlign w:val="center"/>
            <w:hideMark/>
          </w:tcPr>
          <w:p w14:paraId="30EA52D6" w14:textId="77777777" w:rsidR="00C52D25" w:rsidRDefault="00C52D25">
            <w:pPr>
              <w:spacing w:after="0" w:line="240" w:lineRule="auto"/>
              <w:ind w:firstLine="0"/>
              <w:jc w:val="center"/>
              <w:rPr>
                <w:b/>
                <w:sz w:val="20"/>
              </w:rPr>
            </w:pPr>
            <w:r>
              <w:rPr>
                <w:b/>
                <w:sz w:val="20"/>
              </w:rPr>
              <w:t>Прочие затраты (млн. руб.)</w:t>
            </w:r>
          </w:p>
        </w:tc>
        <w:tc>
          <w:tcPr>
            <w:tcW w:w="463" w:type="pct"/>
            <w:tcBorders>
              <w:top w:val="single" w:sz="4" w:space="0" w:color="auto"/>
              <w:left w:val="single" w:sz="4" w:space="0" w:color="auto"/>
              <w:bottom w:val="single" w:sz="4" w:space="0" w:color="auto"/>
              <w:right w:val="single" w:sz="4" w:space="0" w:color="auto"/>
            </w:tcBorders>
            <w:vAlign w:val="center"/>
            <w:hideMark/>
          </w:tcPr>
          <w:p w14:paraId="2878B37C" w14:textId="77777777" w:rsidR="00C52D25" w:rsidRDefault="00C52D25">
            <w:pPr>
              <w:spacing w:after="0" w:line="240" w:lineRule="auto"/>
              <w:ind w:firstLine="0"/>
              <w:jc w:val="center"/>
              <w:rPr>
                <w:b/>
                <w:sz w:val="20"/>
              </w:rPr>
            </w:pPr>
            <w:r>
              <w:rPr>
                <w:b/>
                <w:sz w:val="20"/>
              </w:rPr>
              <w:t>Прибыль (млн. руб.)</w:t>
            </w:r>
          </w:p>
        </w:tc>
        <w:tc>
          <w:tcPr>
            <w:tcW w:w="262" w:type="pct"/>
            <w:tcBorders>
              <w:top w:val="single" w:sz="4" w:space="0" w:color="auto"/>
              <w:left w:val="single" w:sz="4" w:space="0" w:color="auto"/>
              <w:bottom w:val="single" w:sz="4" w:space="0" w:color="auto"/>
              <w:right w:val="single" w:sz="4" w:space="0" w:color="auto"/>
            </w:tcBorders>
            <w:vAlign w:val="center"/>
            <w:hideMark/>
          </w:tcPr>
          <w:p w14:paraId="398A6A6C" w14:textId="77777777" w:rsidR="00C52D25" w:rsidRDefault="00C52D25">
            <w:pPr>
              <w:spacing w:after="0" w:line="240" w:lineRule="auto"/>
              <w:ind w:firstLine="0"/>
              <w:jc w:val="center"/>
              <w:rPr>
                <w:b/>
                <w:sz w:val="20"/>
              </w:rPr>
            </w:pPr>
            <w:r>
              <w:rPr>
                <w:b/>
                <w:sz w:val="20"/>
              </w:rPr>
              <w:t>НВВ (млн. руб.)</w:t>
            </w:r>
          </w:p>
        </w:tc>
      </w:tr>
      <w:tr w:rsidR="005B7306" w14:paraId="4F732CED" w14:textId="77777777" w:rsidTr="005B7306">
        <w:trPr>
          <w:trHeight w:val="20"/>
        </w:trPr>
        <w:tc>
          <w:tcPr>
            <w:tcW w:w="799" w:type="pct"/>
            <w:tcBorders>
              <w:top w:val="single" w:sz="4" w:space="0" w:color="auto"/>
              <w:left w:val="single" w:sz="4" w:space="0" w:color="auto"/>
              <w:bottom w:val="single" w:sz="4" w:space="0" w:color="auto"/>
              <w:right w:val="single" w:sz="4" w:space="0" w:color="auto"/>
            </w:tcBorders>
            <w:vAlign w:val="center"/>
          </w:tcPr>
          <w:p w14:paraId="37DB69D5" w14:textId="38B0D90C" w:rsidR="005B7306" w:rsidRPr="00165A4F" w:rsidRDefault="005B7306" w:rsidP="005B7306">
            <w:pPr>
              <w:spacing w:after="0" w:line="240" w:lineRule="auto"/>
              <w:ind w:firstLine="0"/>
              <w:jc w:val="center"/>
              <w:rPr>
                <w:sz w:val="20"/>
              </w:rPr>
            </w:pPr>
            <w:r>
              <w:rPr>
                <w:sz w:val="20"/>
              </w:rPr>
              <w:t>-</w:t>
            </w:r>
          </w:p>
        </w:tc>
        <w:tc>
          <w:tcPr>
            <w:tcW w:w="825" w:type="pct"/>
            <w:tcBorders>
              <w:top w:val="single" w:sz="4" w:space="0" w:color="auto"/>
              <w:left w:val="single" w:sz="4" w:space="0" w:color="auto"/>
              <w:bottom w:val="single" w:sz="4" w:space="0" w:color="auto"/>
              <w:right w:val="single" w:sz="4" w:space="0" w:color="auto"/>
            </w:tcBorders>
            <w:vAlign w:val="center"/>
          </w:tcPr>
          <w:p w14:paraId="7777F202" w14:textId="64784169" w:rsidR="005B7306" w:rsidRPr="00165A4F" w:rsidRDefault="005B7306" w:rsidP="005B7306">
            <w:pPr>
              <w:spacing w:after="0" w:line="240" w:lineRule="auto"/>
              <w:ind w:firstLine="0"/>
              <w:jc w:val="center"/>
              <w:rPr>
                <w:sz w:val="20"/>
              </w:rPr>
            </w:pPr>
            <w:r>
              <w:rPr>
                <w:sz w:val="20"/>
              </w:rPr>
              <w:t>-</w:t>
            </w:r>
          </w:p>
        </w:tc>
        <w:tc>
          <w:tcPr>
            <w:tcW w:w="628" w:type="pct"/>
            <w:tcBorders>
              <w:top w:val="single" w:sz="4" w:space="0" w:color="auto"/>
              <w:left w:val="single" w:sz="4" w:space="0" w:color="auto"/>
              <w:bottom w:val="single" w:sz="4" w:space="0" w:color="auto"/>
              <w:right w:val="single" w:sz="4" w:space="0" w:color="auto"/>
            </w:tcBorders>
            <w:vAlign w:val="center"/>
          </w:tcPr>
          <w:p w14:paraId="4F8C2A91" w14:textId="2DC60287" w:rsidR="005B7306" w:rsidRPr="00165A4F" w:rsidRDefault="005B7306" w:rsidP="005B7306">
            <w:pPr>
              <w:spacing w:after="0" w:line="240" w:lineRule="auto"/>
              <w:ind w:firstLine="0"/>
              <w:jc w:val="center"/>
              <w:rPr>
                <w:sz w:val="20"/>
              </w:rPr>
            </w:pPr>
            <w:r>
              <w:rPr>
                <w:sz w:val="20"/>
              </w:rPr>
              <w:t>-</w:t>
            </w:r>
          </w:p>
        </w:tc>
        <w:tc>
          <w:tcPr>
            <w:tcW w:w="416" w:type="pct"/>
            <w:tcBorders>
              <w:top w:val="single" w:sz="4" w:space="0" w:color="auto"/>
              <w:left w:val="single" w:sz="4" w:space="0" w:color="auto"/>
              <w:bottom w:val="single" w:sz="4" w:space="0" w:color="auto"/>
              <w:right w:val="single" w:sz="4" w:space="0" w:color="auto"/>
            </w:tcBorders>
            <w:vAlign w:val="center"/>
          </w:tcPr>
          <w:p w14:paraId="4F49CF9F" w14:textId="1BC5A90A" w:rsidR="005B7306" w:rsidRPr="00165A4F" w:rsidRDefault="005B7306" w:rsidP="005B7306">
            <w:pPr>
              <w:spacing w:after="0" w:line="240" w:lineRule="auto"/>
              <w:ind w:firstLine="0"/>
              <w:jc w:val="center"/>
              <w:rPr>
                <w:sz w:val="20"/>
              </w:rPr>
            </w:pPr>
            <w:r>
              <w:rPr>
                <w:sz w:val="20"/>
              </w:rPr>
              <w:t>-</w:t>
            </w:r>
          </w:p>
        </w:tc>
        <w:tc>
          <w:tcPr>
            <w:tcW w:w="543" w:type="pct"/>
            <w:tcBorders>
              <w:top w:val="single" w:sz="4" w:space="0" w:color="auto"/>
              <w:left w:val="single" w:sz="4" w:space="0" w:color="auto"/>
              <w:bottom w:val="single" w:sz="4" w:space="0" w:color="auto"/>
              <w:right w:val="single" w:sz="4" w:space="0" w:color="auto"/>
            </w:tcBorders>
            <w:vAlign w:val="center"/>
          </w:tcPr>
          <w:p w14:paraId="5DAEE385" w14:textId="12838F80" w:rsidR="005B7306" w:rsidRPr="00165A4F" w:rsidRDefault="005B7306" w:rsidP="005B7306">
            <w:pPr>
              <w:spacing w:after="0" w:line="240" w:lineRule="auto"/>
              <w:ind w:firstLine="0"/>
              <w:jc w:val="center"/>
              <w:rPr>
                <w:sz w:val="20"/>
              </w:rPr>
            </w:pPr>
            <w:r>
              <w:rPr>
                <w:sz w:val="20"/>
              </w:rPr>
              <w:t>-</w:t>
            </w:r>
          </w:p>
        </w:tc>
        <w:tc>
          <w:tcPr>
            <w:tcW w:w="659" w:type="pct"/>
            <w:tcBorders>
              <w:top w:val="single" w:sz="4" w:space="0" w:color="auto"/>
              <w:left w:val="single" w:sz="4" w:space="0" w:color="auto"/>
              <w:bottom w:val="single" w:sz="4" w:space="0" w:color="auto"/>
              <w:right w:val="single" w:sz="4" w:space="0" w:color="auto"/>
            </w:tcBorders>
            <w:vAlign w:val="center"/>
          </w:tcPr>
          <w:p w14:paraId="195B6093" w14:textId="1C7D6D3F" w:rsidR="005B7306" w:rsidRPr="00165A4F" w:rsidRDefault="005B7306" w:rsidP="005B7306">
            <w:pPr>
              <w:spacing w:after="0" w:line="240" w:lineRule="auto"/>
              <w:ind w:firstLine="0"/>
              <w:jc w:val="center"/>
              <w:rPr>
                <w:sz w:val="20"/>
              </w:rPr>
            </w:pPr>
            <w:r>
              <w:rPr>
                <w:sz w:val="20"/>
              </w:rPr>
              <w:t>-</w:t>
            </w:r>
          </w:p>
        </w:tc>
        <w:tc>
          <w:tcPr>
            <w:tcW w:w="403" w:type="pct"/>
            <w:tcBorders>
              <w:top w:val="single" w:sz="4" w:space="0" w:color="auto"/>
              <w:left w:val="single" w:sz="4" w:space="0" w:color="auto"/>
              <w:bottom w:val="single" w:sz="4" w:space="0" w:color="auto"/>
              <w:right w:val="single" w:sz="4" w:space="0" w:color="auto"/>
            </w:tcBorders>
            <w:vAlign w:val="center"/>
          </w:tcPr>
          <w:p w14:paraId="6194B986" w14:textId="47533540" w:rsidR="005B7306" w:rsidRPr="00165A4F" w:rsidRDefault="005B7306" w:rsidP="005B7306">
            <w:pPr>
              <w:spacing w:after="0" w:line="240" w:lineRule="auto"/>
              <w:ind w:firstLine="0"/>
              <w:jc w:val="center"/>
              <w:rPr>
                <w:sz w:val="20"/>
              </w:rPr>
            </w:pPr>
            <w:r>
              <w:rPr>
                <w:sz w:val="20"/>
              </w:rPr>
              <w:t>-</w:t>
            </w:r>
          </w:p>
        </w:tc>
        <w:tc>
          <w:tcPr>
            <w:tcW w:w="463" w:type="pct"/>
            <w:tcBorders>
              <w:top w:val="single" w:sz="4" w:space="0" w:color="auto"/>
              <w:left w:val="single" w:sz="4" w:space="0" w:color="auto"/>
              <w:bottom w:val="single" w:sz="4" w:space="0" w:color="auto"/>
              <w:right w:val="single" w:sz="4" w:space="0" w:color="auto"/>
            </w:tcBorders>
            <w:vAlign w:val="center"/>
          </w:tcPr>
          <w:p w14:paraId="219E2685" w14:textId="255F7D9E" w:rsidR="005B7306" w:rsidRPr="00165A4F" w:rsidRDefault="005B7306" w:rsidP="005B7306">
            <w:pPr>
              <w:spacing w:after="0" w:line="240" w:lineRule="auto"/>
              <w:ind w:firstLine="0"/>
              <w:jc w:val="center"/>
              <w:rPr>
                <w:sz w:val="20"/>
              </w:rPr>
            </w:pPr>
            <w:r>
              <w:rPr>
                <w:sz w:val="20"/>
              </w:rPr>
              <w:t>-</w:t>
            </w:r>
          </w:p>
        </w:tc>
        <w:tc>
          <w:tcPr>
            <w:tcW w:w="262" w:type="pct"/>
            <w:tcBorders>
              <w:top w:val="single" w:sz="4" w:space="0" w:color="auto"/>
              <w:left w:val="single" w:sz="4" w:space="0" w:color="auto"/>
              <w:bottom w:val="single" w:sz="4" w:space="0" w:color="auto"/>
              <w:right w:val="single" w:sz="4" w:space="0" w:color="auto"/>
            </w:tcBorders>
            <w:vAlign w:val="center"/>
          </w:tcPr>
          <w:p w14:paraId="4B3871D1" w14:textId="7B776910" w:rsidR="005B7306" w:rsidRPr="00165A4F" w:rsidRDefault="005B7306" w:rsidP="005B7306">
            <w:pPr>
              <w:spacing w:after="0" w:line="240" w:lineRule="auto"/>
              <w:ind w:firstLine="0"/>
              <w:jc w:val="center"/>
              <w:rPr>
                <w:sz w:val="20"/>
              </w:rPr>
            </w:pPr>
            <w:r>
              <w:rPr>
                <w:sz w:val="20"/>
              </w:rPr>
              <w:t>-</w:t>
            </w:r>
          </w:p>
        </w:tc>
      </w:tr>
      <w:tr w:rsidR="005B7306" w14:paraId="7076B041" w14:textId="77777777" w:rsidTr="005B7306">
        <w:trPr>
          <w:trHeight w:val="20"/>
        </w:trPr>
        <w:tc>
          <w:tcPr>
            <w:tcW w:w="799" w:type="pct"/>
            <w:tcBorders>
              <w:top w:val="single" w:sz="4" w:space="0" w:color="auto"/>
              <w:left w:val="single" w:sz="4" w:space="0" w:color="auto"/>
              <w:bottom w:val="single" w:sz="4" w:space="0" w:color="auto"/>
              <w:right w:val="single" w:sz="4" w:space="0" w:color="auto"/>
            </w:tcBorders>
            <w:vAlign w:val="center"/>
          </w:tcPr>
          <w:p w14:paraId="108F5D50" w14:textId="738385FC" w:rsidR="005B7306" w:rsidRPr="00165A4F" w:rsidRDefault="005B7306" w:rsidP="005B7306">
            <w:pPr>
              <w:spacing w:after="0" w:line="240" w:lineRule="auto"/>
              <w:ind w:firstLine="0"/>
              <w:jc w:val="center"/>
              <w:rPr>
                <w:sz w:val="20"/>
              </w:rPr>
            </w:pPr>
            <w:r>
              <w:rPr>
                <w:sz w:val="20"/>
              </w:rPr>
              <w:t>-</w:t>
            </w:r>
          </w:p>
        </w:tc>
        <w:tc>
          <w:tcPr>
            <w:tcW w:w="825" w:type="pct"/>
            <w:tcBorders>
              <w:top w:val="single" w:sz="4" w:space="0" w:color="auto"/>
              <w:left w:val="single" w:sz="4" w:space="0" w:color="auto"/>
              <w:bottom w:val="single" w:sz="4" w:space="0" w:color="auto"/>
              <w:right w:val="single" w:sz="4" w:space="0" w:color="auto"/>
            </w:tcBorders>
            <w:vAlign w:val="center"/>
          </w:tcPr>
          <w:p w14:paraId="66FB780A" w14:textId="747252C0" w:rsidR="005B7306" w:rsidRPr="00165A4F" w:rsidRDefault="005B7306" w:rsidP="005B7306">
            <w:pPr>
              <w:spacing w:after="0" w:line="240" w:lineRule="auto"/>
              <w:ind w:firstLine="0"/>
              <w:jc w:val="center"/>
              <w:rPr>
                <w:sz w:val="20"/>
              </w:rPr>
            </w:pPr>
            <w:r>
              <w:rPr>
                <w:sz w:val="20"/>
              </w:rPr>
              <w:t>-</w:t>
            </w:r>
          </w:p>
        </w:tc>
        <w:tc>
          <w:tcPr>
            <w:tcW w:w="628" w:type="pct"/>
            <w:tcBorders>
              <w:top w:val="single" w:sz="4" w:space="0" w:color="auto"/>
              <w:left w:val="single" w:sz="4" w:space="0" w:color="auto"/>
              <w:bottom w:val="single" w:sz="4" w:space="0" w:color="auto"/>
              <w:right w:val="single" w:sz="4" w:space="0" w:color="auto"/>
            </w:tcBorders>
            <w:vAlign w:val="center"/>
          </w:tcPr>
          <w:p w14:paraId="5838F764" w14:textId="205BB03D" w:rsidR="005B7306" w:rsidRPr="00165A4F" w:rsidRDefault="005B7306" w:rsidP="005B7306">
            <w:pPr>
              <w:spacing w:after="0" w:line="240" w:lineRule="auto"/>
              <w:ind w:firstLine="0"/>
              <w:jc w:val="center"/>
              <w:rPr>
                <w:sz w:val="20"/>
              </w:rPr>
            </w:pPr>
            <w:r>
              <w:rPr>
                <w:sz w:val="20"/>
              </w:rPr>
              <w:t>-</w:t>
            </w:r>
          </w:p>
        </w:tc>
        <w:tc>
          <w:tcPr>
            <w:tcW w:w="416" w:type="pct"/>
            <w:tcBorders>
              <w:top w:val="single" w:sz="4" w:space="0" w:color="auto"/>
              <w:left w:val="single" w:sz="4" w:space="0" w:color="auto"/>
              <w:bottom w:val="single" w:sz="4" w:space="0" w:color="auto"/>
              <w:right w:val="single" w:sz="4" w:space="0" w:color="auto"/>
            </w:tcBorders>
            <w:vAlign w:val="center"/>
          </w:tcPr>
          <w:p w14:paraId="1C77966A" w14:textId="08F2B316" w:rsidR="005B7306" w:rsidRPr="00165A4F" w:rsidRDefault="005B7306" w:rsidP="005B7306">
            <w:pPr>
              <w:spacing w:after="0" w:line="240" w:lineRule="auto"/>
              <w:ind w:firstLine="0"/>
              <w:jc w:val="center"/>
              <w:rPr>
                <w:sz w:val="20"/>
              </w:rPr>
            </w:pPr>
            <w:r>
              <w:rPr>
                <w:sz w:val="20"/>
              </w:rPr>
              <w:t>-</w:t>
            </w:r>
          </w:p>
        </w:tc>
        <w:tc>
          <w:tcPr>
            <w:tcW w:w="543" w:type="pct"/>
            <w:tcBorders>
              <w:top w:val="single" w:sz="4" w:space="0" w:color="auto"/>
              <w:left w:val="single" w:sz="4" w:space="0" w:color="auto"/>
              <w:bottom w:val="single" w:sz="4" w:space="0" w:color="auto"/>
              <w:right w:val="single" w:sz="4" w:space="0" w:color="auto"/>
            </w:tcBorders>
            <w:vAlign w:val="center"/>
          </w:tcPr>
          <w:p w14:paraId="32D2273E" w14:textId="5C24DD24" w:rsidR="005B7306" w:rsidRPr="00165A4F" w:rsidRDefault="005B7306" w:rsidP="005B7306">
            <w:pPr>
              <w:spacing w:after="0" w:line="240" w:lineRule="auto"/>
              <w:ind w:firstLine="0"/>
              <w:jc w:val="center"/>
              <w:rPr>
                <w:sz w:val="20"/>
              </w:rPr>
            </w:pPr>
            <w:r>
              <w:rPr>
                <w:sz w:val="20"/>
              </w:rPr>
              <w:t>-</w:t>
            </w:r>
          </w:p>
        </w:tc>
        <w:tc>
          <w:tcPr>
            <w:tcW w:w="659" w:type="pct"/>
            <w:tcBorders>
              <w:top w:val="single" w:sz="4" w:space="0" w:color="auto"/>
              <w:left w:val="single" w:sz="4" w:space="0" w:color="auto"/>
              <w:bottom w:val="single" w:sz="4" w:space="0" w:color="auto"/>
              <w:right w:val="single" w:sz="4" w:space="0" w:color="auto"/>
            </w:tcBorders>
            <w:vAlign w:val="center"/>
          </w:tcPr>
          <w:p w14:paraId="43383AFB" w14:textId="12D4DA96" w:rsidR="005B7306" w:rsidRPr="00165A4F" w:rsidRDefault="005B7306" w:rsidP="005B7306">
            <w:pPr>
              <w:spacing w:after="0" w:line="240" w:lineRule="auto"/>
              <w:ind w:firstLine="0"/>
              <w:jc w:val="center"/>
              <w:rPr>
                <w:sz w:val="20"/>
              </w:rPr>
            </w:pPr>
            <w:r>
              <w:rPr>
                <w:sz w:val="20"/>
              </w:rPr>
              <w:t>-</w:t>
            </w:r>
          </w:p>
        </w:tc>
        <w:tc>
          <w:tcPr>
            <w:tcW w:w="403" w:type="pct"/>
            <w:tcBorders>
              <w:top w:val="single" w:sz="4" w:space="0" w:color="auto"/>
              <w:left w:val="single" w:sz="4" w:space="0" w:color="auto"/>
              <w:bottom w:val="single" w:sz="4" w:space="0" w:color="auto"/>
              <w:right w:val="single" w:sz="4" w:space="0" w:color="auto"/>
            </w:tcBorders>
            <w:vAlign w:val="center"/>
          </w:tcPr>
          <w:p w14:paraId="5F3B97A2" w14:textId="5E2EC57E" w:rsidR="005B7306" w:rsidRPr="00165A4F" w:rsidRDefault="005B7306" w:rsidP="005B7306">
            <w:pPr>
              <w:spacing w:after="0" w:line="240" w:lineRule="auto"/>
              <w:ind w:firstLine="0"/>
              <w:jc w:val="center"/>
              <w:rPr>
                <w:sz w:val="20"/>
              </w:rPr>
            </w:pPr>
            <w:r>
              <w:rPr>
                <w:sz w:val="20"/>
              </w:rPr>
              <w:t>-</w:t>
            </w:r>
          </w:p>
        </w:tc>
        <w:tc>
          <w:tcPr>
            <w:tcW w:w="463" w:type="pct"/>
            <w:tcBorders>
              <w:top w:val="single" w:sz="4" w:space="0" w:color="auto"/>
              <w:left w:val="single" w:sz="4" w:space="0" w:color="auto"/>
              <w:bottom w:val="single" w:sz="4" w:space="0" w:color="auto"/>
              <w:right w:val="single" w:sz="4" w:space="0" w:color="auto"/>
            </w:tcBorders>
            <w:vAlign w:val="center"/>
          </w:tcPr>
          <w:p w14:paraId="0C3503A3" w14:textId="5B62D291" w:rsidR="005B7306" w:rsidRPr="00165A4F" w:rsidRDefault="005B7306" w:rsidP="005B7306">
            <w:pPr>
              <w:spacing w:after="0" w:line="240" w:lineRule="auto"/>
              <w:ind w:firstLine="0"/>
              <w:jc w:val="center"/>
              <w:rPr>
                <w:sz w:val="20"/>
              </w:rPr>
            </w:pPr>
            <w:r>
              <w:rPr>
                <w:sz w:val="20"/>
              </w:rPr>
              <w:t>-</w:t>
            </w:r>
          </w:p>
        </w:tc>
        <w:tc>
          <w:tcPr>
            <w:tcW w:w="262" w:type="pct"/>
            <w:tcBorders>
              <w:top w:val="single" w:sz="4" w:space="0" w:color="auto"/>
              <w:left w:val="single" w:sz="4" w:space="0" w:color="auto"/>
              <w:bottom w:val="single" w:sz="4" w:space="0" w:color="auto"/>
              <w:right w:val="single" w:sz="4" w:space="0" w:color="auto"/>
            </w:tcBorders>
            <w:vAlign w:val="center"/>
          </w:tcPr>
          <w:p w14:paraId="68D93943" w14:textId="2F068493" w:rsidR="005B7306" w:rsidRPr="00165A4F" w:rsidRDefault="005B7306" w:rsidP="005B7306">
            <w:pPr>
              <w:spacing w:after="0" w:line="240" w:lineRule="auto"/>
              <w:ind w:firstLine="0"/>
              <w:jc w:val="center"/>
              <w:rPr>
                <w:sz w:val="20"/>
              </w:rPr>
            </w:pPr>
            <w:r>
              <w:rPr>
                <w:sz w:val="20"/>
              </w:rPr>
              <w:t>-</w:t>
            </w:r>
          </w:p>
        </w:tc>
      </w:tr>
      <w:tr w:rsidR="005B7306" w14:paraId="2894FEEE" w14:textId="77777777" w:rsidTr="005B7306">
        <w:trPr>
          <w:trHeight w:val="20"/>
        </w:trPr>
        <w:tc>
          <w:tcPr>
            <w:tcW w:w="799" w:type="pct"/>
            <w:tcBorders>
              <w:top w:val="single" w:sz="4" w:space="0" w:color="auto"/>
              <w:left w:val="single" w:sz="4" w:space="0" w:color="auto"/>
              <w:bottom w:val="single" w:sz="4" w:space="0" w:color="auto"/>
              <w:right w:val="single" w:sz="4" w:space="0" w:color="auto"/>
            </w:tcBorders>
            <w:vAlign w:val="center"/>
          </w:tcPr>
          <w:p w14:paraId="1454A38E" w14:textId="17B81294" w:rsidR="005B7306" w:rsidRPr="00165A4F" w:rsidRDefault="005B7306" w:rsidP="005B7306">
            <w:pPr>
              <w:spacing w:after="0" w:line="240" w:lineRule="auto"/>
              <w:ind w:firstLine="0"/>
              <w:jc w:val="center"/>
              <w:rPr>
                <w:sz w:val="20"/>
              </w:rPr>
            </w:pPr>
            <w:r>
              <w:rPr>
                <w:sz w:val="20"/>
              </w:rPr>
              <w:t>-</w:t>
            </w:r>
          </w:p>
        </w:tc>
        <w:tc>
          <w:tcPr>
            <w:tcW w:w="825" w:type="pct"/>
            <w:tcBorders>
              <w:top w:val="single" w:sz="4" w:space="0" w:color="auto"/>
              <w:left w:val="single" w:sz="4" w:space="0" w:color="auto"/>
              <w:bottom w:val="single" w:sz="4" w:space="0" w:color="auto"/>
              <w:right w:val="single" w:sz="4" w:space="0" w:color="auto"/>
            </w:tcBorders>
            <w:vAlign w:val="center"/>
          </w:tcPr>
          <w:p w14:paraId="0E132E78" w14:textId="60DD8862" w:rsidR="005B7306" w:rsidRPr="00165A4F" w:rsidRDefault="005B7306" w:rsidP="005B7306">
            <w:pPr>
              <w:spacing w:after="0" w:line="240" w:lineRule="auto"/>
              <w:ind w:firstLine="0"/>
              <w:jc w:val="center"/>
              <w:rPr>
                <w:sz w:val="20"/>
              </w:rPr>
            </w:pPr>
            <w:r>
              <w:rPr>
                <w:sz w:val="20"/>
              </w:rPr>
              <w:t>-</w:t>
            </w:r>
          </w:p>
        </w:tc>
        <w:tc>
          <w:tcPr>
            <w:tcW w:w="628" w:type="pct"/>
            <w:tcBorders>
              <w:top w:val="single" w:sz="4" w:space="0" w:color="auto"/>
              <w:left w:val="single" w:sz="4" w:space="0" w:color="auto"/>
              <w:bottom w:val="single" w:sz="4" w:space="0" w:color="auto"/>
              <w:right w:val="single" w:sz="4" w:space="0" w:color="auto"/>
            </w:tcBorders>
            <w:vAlign w:val="center"/>
          </w:tcPr>
          <w:p w14:paraId="10EA67B2" w14:textId="7884DAAA" w:rsidR="005B7306" w:rsidRPr="00165A4F" w:rsidRDefault="005B7306" w:rsidP="005B7306">
            <w:pPr>
              <w:spacing w:after="0" w:line="240" w:lineRule="auto"/>
              <w:ind w:firstLine="0"/>
              <w:jc w:val="center"/>
              <w:rPr>
                <w:sz w:val="20"/>
              </w:rPr>
            </w:pPr>
            <w:r>
              <w:rPr>
                <w:sz w:val="20"/>
              </w:rPr>
              <w:t>-</w:t>
            </w:r>
          </w:p>
        </w:tc>
        <w:tc>
          <w:tcPr>
            <w:tcW w:w="416" w:type="pct"/>
            <w:tcBorders>
              <w:top w:val="single" w:sz="4" w:space="0" w:color="auto"/>
              <w:left w:val="single" w:sz="4" w:space="0" w:color="auto"/>
              <w:bottom w:val="single" w:sz="4" w:space="0" w:color="auto"/>
              <w:right w:val="single" w:sz="4" w:space="0" w:color="auto"/>
            </w:tcBorders>
            <w:vAlign w:val="center"/>
          </w:tcPr>
          <w:p w14:paraId="0B98D0B0" w14:textId="61CD0D49" w:rsidR="005B7306" w:rsidRPr="00165A4F" w:rsidRDefault="005B7306" w:rsidP="005B7306">
            <w:pPr>
              <w:spacing w:after="0" w:line="240" w:lineRule="auto"/>
              <w:ind w:firstLine="0"/>
              <w:jc w:val="center"/>
              <w:rPr>
                <w:sz w:val="20"/>
              </w:rPr>
            </w:pPr>
            <w:r>
              <w:rPr>
                <w:sz w:val="20"/>
              </w:rPr>
              <w:t>-</w:t>
            </w:r>
          </w:p>
        </w:tc>
        <w:tc>
          <w:tcPr>
            <w:tcW w:w="543" w:type="pct"/>
            <w:tcBorders>
              <w:top w:val="single" w:sz="4" w:space="0" w:color="auto"/>
              <w:left w:val="single" w:sz="4" w:space="0" w:color="auto"/>
              <w:bottom w:val="single" w:sz="4" w:space="0" w:color="auto"/>
              <w:right w:val="single" w:sz="4" w:space="0" w:color="auto"/>
            </w:tcBorders>
            <w:vAlign w:val="center"/>
          </w:tcPr>
          <w:p w14:paraId="008AAC2F" w14:textId="0D449E66" w:rsidR="005B7306" w:rsidRPr="00165A4F" w:rsidRDefault="005B7306" w:rsidP="005B7306">
            <w:pPr>
              <w:spacing w:after="0" w:line="240" w:lineRule="auto"/>
              <w:ind w:firstLine="0"/>
              <w:jc w:val="center"/>
              <w:rPr>
                <w:sz w:val="20"/>
              </w:rPr>
            </w:pPr>
            <w:r>
              <w:rPr>
                <w:sz w:val="20"/>
              </w:rPr>
              <w:t>-</w:t>
            </w:r>
          </w:p>
        </w:tc>
        <w:tc>
          <w:tcPr>
            <w:tcW w:w="659" w:type="pct"/>
            <w:tcBorders>
              <w:top w:val="single" w:sz="4" w:space="0" w:color="auto"/>
              <w:left w:val="single" w:sz="4" w:space="0" w:color="auto"/>
              <w:bottom w:val="single" w:sz="4" w:space="0" w:color="auto"/>
              <w:right w:val="single" w:sz="4" w:space="0" w:color="auto"/>
            </w:tcBorders>
            <w:vAlign w:val="center"/>
          </w:tcPr>
          <w:p w14:paraId="62FC3C0C" w14:textId="0AD27806" w:rsidR="005B7306" w:rsidRPr="00165A4F" w:rsidRDefault="005B7306" w:rsidP="005B7306">
            <w:pPr>
              <w:spacing w:after="0" w:line="240" w:lineRule="auto"/>
              <w:ind w:firstLine="0"/>
              <w:jc w:val="center"/>
              <w:rPr>
                <w:sz w:val="20"/>
              </w:rPr>
            </w:pPr>
            <w:r>
              <w:rPr>
                <w:sz w:val="20"/>
              </w:rPr>
              <w:t>-</w:t>
            </w:r>
          </w:p>
        </w:tc>
        <w:tc>
          <w:tcPr>
            <w:tcW w:w="403" w:type="pct"/>
            <w:tcBorders>
              <w:top w:val="single" w:sz="4" w:space="0" w:color="auto"/>
              <w:left w:val="single" w:sz="4" w:space="0" w:color="auto"/>
              <w:bottom w:val="single" w:sz="4" w:space="0" w:color="auto"/>
              <w:right w:val="single" w:sz="4" w:space="0" w:color="auto"/>
            </w:tcBorders>
            <w:vAlign w:val="center"/>
          </w:tcPr>
          <w:p w14:paraId="01988250" w14:textId="435B6C88" w:rsidR="005B7306" w:rsidRPr="00165A4F" w:rsidRDefault="005B7306" w:rsidP="005B7306">
            <w:pPr>
              <w:spacing w:after="0" w:line="240" w:lineRule="auto"/>
              <w:ind w:firstLine="0"/>
              <w:jc w:val="center"/>
              <w:rPr>
                <w:sz w:val="20"/>
              </w:rPr>
            </w:pPr>
            <w:r>
              <w:rPr>
                <w:sz w:val="20"/>
              </w:rPr>
              <w:t>-</w:t>
            </w:r>
          </w:p>
        </w:tc>
        <w:tc>
          <w:tcPr>
            <w:tcW w:w="463" w:type="pct"/>
            <w:tcBorders>
              <w:top w:val="single" w:sz="4" w:space="0" w:color="auto"/>
              <w:left w:val="single" w:sz="4" w:space="0" w:color="auto"/>
              <w:bottom w:val="single" w:sz="4" w:space="0" w:color="auto"/>
              <w:right w:val="single" w:sz="4" w:space="0" w:color="auto"/>
            </w:tcBorders>
            <w:vAlign w:val="center"/>
          </w:tcPr>
          <w:p w14:paraId="52CBEFDB" w14:textId="7934D90B" w:rsidR="005B7306" w:rsidRPr="00165A4F" w:rsidRDefault="005B7306" w:rsidP="005B7306">
            <w:pPr>
              <w:spacing w:after="0" w:line="240" w:lineRule="auto"/>
              <w:ind w:firstLine="0"/>
              <w:jc w:val="center"/>
              <w:rPr>
                <w:sz w:val="20"/>
              </w:rPr>
            </w:pPr>
            <w:r>
              <w:rPr>
                <w:sz w:val="20"/>
              </w:rPr>
              <w:t>-</w:t>
            </w:r>
          </w:p>
        </w:tc>
        <w:tc>
          <w:tcPr>
            <w:tcW w:w="262" w:type="pct"/>
            <w:tcBorders>
              <w:top w:val="single" w:sz="4" w:space="0" w:color="auto"/>
              <w:left w:val="single" w:sz="4" w:space="0" w:color="auto"/>
              <w:bottom w:val="single" w:sz="4" w:space="0" w:color="auto"/>
              <w:right w:val="single" w:sz="4" w:space="0" w:color="auto"/>
            </w:tcBorders>
            <w:vAlign w:val="center"/>
          </w:tcPr>
          <w:p w14:paraId="74BD989F" w14:textId="2818B553" w:rsidR="005B7306" w:rsidRPr="00165A4F" w:rsidRDefault="005B7306" w:rsidP="005B7306">
            <w:pPr>
              <w:spacing w:after="0" w:line="240" w:lineRule="auto"/>
              <w:ind w:firstLine="0"/>
              <w:jc w:val="center"/>
              <w:rPr>
                <w:sz w:val="20"/>
              </w:rPr>
            </w:pPr>
            <w:r>
              <w:rPr>
                <w:sz w:val="20"/>
              </w:rPr>
              <w:t>-</w:t>
            </w:r>
          </w:p>
        </w:tc>
      </w:tr>
    </w:tbl>
    <w:p w14:paraId="38C04AE2" w14:textId="36D4674C" w:rsidR="00032C5C" w:rsidRDefault="00032C5C" w:rsidP="00032C5C">
      <w:pPr>
        <w:spacing w:after="0"/>
      </w:pPr>
      <w:r>
        <w:t>Плата с потребителей</w:t>
      </w:r>
      <w:r w:rsidR="00136538">
        <w:t xml:space="preserve"> тепловой энергии за подключение к системе теплоснабжения не установлена.</w:t>
      </w:r>
    </w:p>
    <w:p w14:paraId="7704AAFA" w14:textId="51CCCC23" w:rsidR="00633B37" w:rsidRPr="00E81C71" w:rsidRDefault="00633B37" w:rsidP="00C73123">
      <w:pPr>
        <w:pStyle w:val="5"/>
        <w:spacing w:line="240" w:lineRule="auto"/>
      </w:pPr>
      <w:bookmarkStart w:id="108" w:name="_Toc231510514"/>
      <w:r>
        <w:t>в</w:t>
      </w:r>
      <w:r w:rsidRPr="00D71333">
        <w:t xml:space="preserve">) </w:t>
      </w:r>
      <w:r w:rsidR="00165A4F">
        <w:t>О</w:t>
      </w:r>
      <w:r w:rsidR="0005417F" w:rsidRPr="00DC4D73">
        <w:t>писание платы за подключение к системе теплоснабжения</w:t>
      </w:r>
      <w:bookmarkEnd w:id="108"/>
    </w:p>
    <w:p w14:paraId="176A5F62" w14:textId="19453EE8" w:rsidR="00670352" w:rsidRPr="00670352" w:rsidRDefault="00670352" w:rsidP="00670352">
      <w:pPr>
        <w:spacing w:after="0"/>
      </w:pPr>
      <w:r w:rsidRPr="00E667AB">
        <w:t xml:space="preserve">Плата с потребителей тепловой энергии за подключение к системе теплоснабжения </w:t>
      </w:r>
      <w:r w:rsidR="00460067" w:rsidRPr="00E667AB">
        <w:t>не установлена</w:t>
      </w:r>
      <w:r w:rsidRPr="00E667AB">
        <w:t>.</w:t>
      </w:r>
      <w:r w:rsidRPr="00670352">
        <w:t xml:space="preserve"> </w:t>
      </w:r>
    </w:p>
    <w:p w14:paraId="336C5609" w14:textId="77777777" w:rsidR="00D1562C" w:rsidRPr="00E81C71" w:rsidRDefault="00925988" w:rsidP="00C73123">
      <w:pPr>
        <w:pStyle w:val="5"/>
        <w:spacing w:line="240" w:lineRule="auto"/>
      </w:pPr>
      <w:bookmarkStart w:id="109" w:name="_Toc231510515"/>
      <w:bookmarkStart w:id="110" w:name="bookmark29"/>
      <w:r>
        <w:lastRenderedPageBreak/>
        <w:t>г</w:t>
      </w:r>
      <w:r w:rsidR="00D1562C" w:rsidRPr="00D71333">
        <w:t xml:space="preserve">) </w:t>
      </w:r>
      <w:r w:rsidR="00165A4F">
        <w:t>О</w:t>
      </w:r>
      <w:r w:rsidR="0005417F" w:rsidRPr="00DC4D73">
        <w:t>писание платы за услуги по поддержанию резервной тепловой мощности, в том числе для социально значимых категорий потребителей</w:t>
      </w:r>
      <w:bookmarkEnd w:id="109"/>
    </w:p>
    <w:bookmarkEnd w:id="110"/>
    <w:p w14:paraId="5E2D6259" w14:textId="77777777" w:rsidR="00165A4F" w:rsidRDefault="00165A4F" w:rsidP="00165A4F">
      <w:pPr>
        <w:spacing w:after="0"/>
        <w:rPr>
          <w:lang w:eastAsia="ru-RU"/>
        </w:rPr>
      </w:pPr>
      <w:r>
        <w:t xml:space="preserve">Плата за услуги по поддержанию резервной тепловой мощности с потребителей тепловой энергии не взимается. </w:t>
      </w:r>
    </w:p>
    <w:p w14:paraId="0E22CA53" w14:textId="77777777" w:rsidR="00760B5D" w:rsidRDefault="00760B5D" w:rsidP="00C73123">
      <w:pPr>
        <w:pStyle w:val="5"/>
        <w:spacing w:line="240" w:lineRule="auto"/>
        <w:rPr>
          <w:shd w:val="clear" w:color="auto" w:fill="FFFFFF"/>
        </w:rPr>
      </w:pPr>
      <w:bookmarkStart w:id="111" w:name="_Toc231510516"/>
      <w:r>
        <w:rPr>
          <w:shd w:val="clear" w:color="auto" w:fill="FFFFFF"/>
        </w:rPr>
        <w:t xml:space="preserve">д) </w:t>
      </w:r>
      <w:r w:rsidR="003E62ED">
        <w:rPr>
          <w:shd w:val="clear" w:color="auto" w:fill="FFFFFF"/>
        </w:rPr>
        <w:t>О</w:t>
      </w:r>
      <w:r>
        <w:rPr>
          <w:shd w:val="clear" w:color="auto" w:fill="FFFFFF"/>
        </w:rPr>
        <w:t>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111"/>
    </w:p>
    <w:p w14:paraId="67B88B65" w14:textId="77777777" w:rsidR="00760B5D" w:rsidRPr="005B1F25" w:rsidRDefault="005B1F25" w:rsidP="005B1F25">
      <w:pPr>
        <w:spacing w:after="0"/>
      </w:pPr>
      <w:r w:rsidRPr="005B1F25">
        <w:t xml:space="preserve">Ценовые зоны теплоснабжения на территории </w:t>
      </w:r>
      <w:r w:rsidR="00165A4F">
        <w:t>городского поселения Излучинск</w:t>
      </w:r>
      <w:r w:rsidRPr="005B1F25">
        <w:t xml:space="preserve"> отсутствуют. </w:t>
      </w:r>
    </w:p>
    <w:p w14:paraId="2DC89934" w14:textId="77777777" w:rsidR="00760B5D" w:rsidRDefault="00760B5D" w:rsidP="00C73123">
      <w:pPr>
        <w:pStyle w:val="5"/>
        <w:spacing w:line="240" w:lineRule="auto"/>
        <w:rPr>
          <w:shd w:val="clear" w:color="auto" w:fill="FFFFFF"/>
        </w:rPr>
      </w:pPr>
      <w:bookmarkStart w:id="112" w:name="_Toc231510517"/>
      <w:r>
        <w:rPr>
          <w:shd w:val="clear" w:color="auto" w:fill="FFFFFF"/>
        </w:rPr>
        <w:t xml:space="preserve">е) </w:t>
      </w:r>
      <w:r w:rsidR="00165A4F">
        <w:rPr>
          <w:shd w:val="clear" w:color="auto" w:fill="FFFFFF"/>
        </w:rPr>
        <w:t>О</w:t>
      </w:r>
      <w:r>
        <w:rPr>
          <w:shd w:val="clear" w:color="auto" w:fill="FFFFFF"/>
        </w:rPr>
        <w:t>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bookmarkEnd w:id="112"/>
    </w:p>
    <w:p w14:paraId="03AA2EDE" w14:textId="3B439CBE" w:rsidR="00165A4F" w:rsidRDefault="00165A4F" w:rsidP="00165A4F">
      <w:pPr>
        <w:spacing w:after="0"/>
      </w:pPr>
      <w:r w:rsidRPr="005B1F25">
        <w:t xml:space="preserve">Ценовые зоны теплоснабжения на территории </w:t>
      </w:r>
      <w:r>
        <w:t>городского поселения Излучинск</w:t>
      </w:r>
      <w:r w:rsidRPr="005B1F25">
        <w:t xml:space="preserve"> отсутствуют. </w:t>
      </w:r>
    </w:p>
    <w:p w14:paraId="2BE0F114" w14:textId="6F8D4DC0" w:rsidR="00EF4B5D" w:rsidRDefault="00EF4B5D" w:rsidP="00165A4F">
      <w:pPr>
        <w:spacing w:after="0"/>
      </w:pPr>
    </w:p>
    <w:p w14:paraId="1AECB584" w14:textId="05FC38B0" w:rsidR="00EF4B5D" w:rsidRDefault="00EF4B5D" w:rsidP="00165A4F">
      <w:pPr>
        <w:spacing w:after="0"/>
      </w:pPr>
    </w:p>
    <w:p w14:paraId="3817601A" w14:textId="73CE86B4" w:rsidR="00EF4B5D" w:rsidRDefault="00EF4B5D" w:rsidP="00165A4F">
      <w:pPr>
        <w:spacing w:after="0"/>
      </w:pPr>
    </w:p>
    <w:p w14:paraId="5512AF9C" w14:textId="48E7D634" w:rsidR="00EF4B5D" w:rsidRDefault="00EF4B5D" w:rsidP="00165A4F">
      <w:pPr>
        <w:spacing w:after="0"/>
      </w:pPr>
    </w:p>
    <w:p w14:paraId="01115D44" w14:textId="12339B0D" w:rsidR="00EF4B5D" w:rsidRDefault="00EF4B5D" w:rsidP="00165A4F">
      <w:pPr>
        <w:spacing w:after="0"/>
      </w:pPr>
    </w:p>
    <w:p w14:paraId="60CFEEAE" w14:textId="24046DF4" w:rsidR="00EF4B5D" w:rsidRDefault="00EF4B5D" w:rsidP="00165A4F">
      <w:pPr>
        <w:spacing w:after="0"/>
      </w:pPr>
    </w:p>
    <w:p w14:paraId="58FAF89D" w14:textId="2F208A1C" w:rsidR="00EF4B5D" w:rsidRDefault="00EF4B5D" w:rsidP="00165A4F">
      <w:pPr>
        <w:spacing w:after="0"/>
      </w:pPr>
    </w:p>
    <w:p w14:paraId="0E5F1D4E" w14:textId="71F3F799" w:rsidR="00EF4B5D" w:rsidRDefault="00EF4B5D" w:rsidP="00165A4F">
      <w:pPr>
        <w:spacing w:after="0"/>
      </w:pPr>
    </w:p>
    <w:p w14:paraId="376EA69D" w14:textId="2AFA9C98" w:rsidR="00EF4B5D" w:rsidRDefault="00EF4B5D" w:rsidP="00165A4F">
      <w:pPr>
        <w:spacing w:after="0"/>
      </w:pPr>
    </w:p>
    <w:p w14:paraId="6B56389A" w14:textId="65C64D6D" w:rsidR="00EF4B5D" w:rsidRDefault="00EF4B5D" w:rsidP="00165A4F">
      <w:pPr>
        <w:spacing w:after="0"/>
      </w:pPr>
    </w:p>
    <w:p w14:paraId="03953494" w14:textId="0E0ECD69" w:rsidR="00EF4B5D" w:rsidRDefault="00EF4B5D" w:rsidP="00165A4F">
      <w:pPr>
        <w:spacing w:after="0"/>
      </w:pPr>
    </w:p>
    <w:p w14:paraId="68EAFF19" w14:textId="1A4946A3" w:rsidR="00EF4B5D" w:rsidRDefault="00EF4B5D" w:rsidP="00165A4F">
      <w:pPr>
        <w:spacing w:after="0"/>
      </w:pPr>
    </w:p>
    <w:p w14:paraId="0827ABEB" w14:textId="74FAFB88" w:rsidR="00EF4B5D" w:rsidRDefault="00EF4B5D" w:rsidP="00165A4F">
      <w:pPr>
        <w:spacing w:after="0"/>
      </w:pPr>
    </w:p>
    <w:p w14:paraId="5B909434" w14:textId="54927C36" w:rsidR="00EF4B5D" w:rsidRDefault="00EF4B5D" w:rsidP="00165A4F">
      <w:pPr>
        <w:spacing w:after="0"/>
      </w:pPr>
    </w:p>
    <w:p w14:paraId="12B3FDFC" w14:textId="1E236246" w:rsidR="00EF4B5D" w:rsidRDefault="00EF4B5D" w:rsidP="00165A4F">
      <w:pPr>
        <w:spacing w:after="0"/>
      </w:pPr>
    </w:p>
    <w:p w14:paraId="4E7DD3F9" w14:textId="4C39C84E" w:rsidR="00EF4B5D" w:rsidRDefault="00EF4B5D" w:rsidP="00165A4F">
      <w:pPr>
        <w:spacing w:after="0"/>
      </w:pPr>
    </w:p>
    <w:p w14:paraId="5FC631CC" w14:textId="51715AAA" w:rsidR="00EF4B5D" w:rsidRDefault="00EF4B5D" w:rsidP="00165A4F">
      <w:pPr>
        <w:spacing w:after="0"/>
      </w:pPr>
    </w:p>
    <w:p w14:paraId="04B019C2" w14:textId="72D8CD76" w:rsidR="00EF4B5D" w:rsidRDefault="00EF4B5D" w:rsidP="00165A4F">
      <w:pPr>
        <w:spacing w:after="0"/>
      </w:pPr>
    </w:p>
    <w:p w14:paraId="024F2B98" w14:textId="32482649" w:rsidR="00EF4B5D" w:rsidRDefault="00EF4B5D" w:rsidP="00165A4F">
      <w:pPr>
        <w:spacing w:after="0"/>
      </w:pPr>
    </w:p>
    <w:p w14:paraId="14F17D9D" w14:textId="0F6CB845" w:rsidR="00EF4B5D" w:rsidRDefault="00EF4B5D" w:rsidP="00165A4F">
      <w:pPr>
        <w:spacing w:after="0"/>
      </w:pPr>
    </w:p>
    <w:p w14:paraId="58E5E670" w14:textId="06C63972" w:rsidR="00EF4B5D" w:rsidRDefault="00EF4B5D" w:rsidP="00165A4F">
      <w:pPr>
        <w:spacing w:after="0"/>
      </w:pPr>
    </w:p>
    <w:p w14:paraId="7D968D52" w14:textId="13B88ADD" w:rsidR="00EF4B5D" w:rsidRDefault="00EF4B5D" w:rsidP="00165A4F">
      <w:pPr>
        <w:spacing w:after="0"/>
      </w:pPr>
    </w:p>
    <w:p w14:paraId="29B3EE5E" w14:textId="76CC5AD2" w:rsidR="00EF4B5D" w:rsidRDefault="00EF4B5D" w:rsidP="00165A4F">
      <w:pPr>
        <w:spacing w:after="0"/>
      </w:pPr>
    </w:p>
    <w:p w14:paraId="18C51FDB" w14:textId="5D63C7E2" w:rsidR="00EF4B5D" w:rsidRDefault="00EF4B5D" w:rsidP="00165A4F">
      <w:pPr>
        <w:spacing w:after="0"/>
      </w:pPr>
    </w:p>
    <w:p w14:paraId="57F81333" w14:textId="63056D28" w:rsidR="00EF4B5D" w:rsidRDefault="00EF4B5D" w:rsidP="00165A4F">
      <w:pPr>
        <w:spacing w:after="0"/>
      </w:pPr>
    </w:p>
    <w:p w14:paraId="62398B5E" w14:textId="54A48E4E" w:rsidR="00EF4B5D" w:rsidRDefault="00EF4B5D" w:rsidP="00165A4F">
      <w:pPr>
        <w:spacing w:after="0"/>
      </w:pPr>
    </w:p>
    <w:p w14:paraId="47F43B86" w14:textId="7F9C60D0" w:rsidR="00EF4B5D" w:rsidRDefault="00EF4B5D" w:rsidP="00165A4F">
      <w:pPr>
        <w:spacing w:after="0"/>
      </w:pPr>
    </w:p>
    <w:p w14:paraId="2D3B034D" w14:textId="4BFA5EA3" w:rsidR="00EF4B5D" w:rsidRDefault="00EF4B5D" w:rsidP="00165A4F">
      <w:pPr>
        <w:spacing w:after="0"/>
      </w:pPr>
    </w:p>
    <w:p w14:paraId="5F0D7FDC" w14:textId="23EF034D" w:rsidR="00EF4B5D" w:rsidRDefault="00EF4B5D" w:rsidP="00165A4F">
      <w:pPr>
        <w:spacing w:after="0"/>
      </w:pPr>
    </w:p>
    <w:p w14:paraId="235E556D" w14:textId="74FFEFC4" w:rsidR="00EF4B5D" w:rsidRDefault="00EF4B5D" w:rsidP="00165A4F">
      <w:pPr>
        <w:spacing w:after="0"/>
      </w:pPr>
    </w:p>
    <w:p w14:paraId="199E22C0" w14:textId="62A7CCA1" w:rsidR="00EF4B5D" w:rsidRDefault="00EF4B5D" w:rsidP="00165A4F">
      <w:pPr>
        <w:spacing w:after="0"/>
      </w:pPr>
    </w:p>
    <w:p w14:paraId="32D4BF5C" w14:textId="77777777" w:rsidR="00370D19" w:rsidRPr="00F36794" w:rsidRDefault="00370D19" w:rsidP="00370D19">
      <w:pPr>
        <w:pStyle w:val="4"/>
        <w:numPr>
          <w:ilvl w:val="0"/>
          <w:numId w:val="0"/>
        </w:numPr>
        <w:tabs>
          <w:tab w:val="left" w:pos="1985"/>
        </w:tabs>
        <w:ind w:left="927"/>
      </w:pPr>
      <w:r>
        <w:t>Часть 12. «</w:t>
      </w:r>
      <w:r w:rsidRPr="00EE4258">
        <w:t>Экологическая безопасность теплоснабжения</w:t>
      </w:r>
      <w:r>
        <w:t>»</w:t>
      </w:r>
    </w:p>
    <w:p w14:paraId="26BDF58E" w14:textId="77777777" w:rsidR="00370D19" w:rsidRDefault="00370D19" w:rsidP="00370D19">
      <w:r>
        <w:t>Атмосферный воздух – жизненно важный компонент окружающей среды, представляющий собой естественную смесь газов атмосферы, находящуюся за пределами жилых, производственных и иных помещений. В составе атмосферного воздуха присутствуют вредные (загрязняющие) вещества – химические или биологические вещества либо смесь таких веществ, которые в определенных концентрациях оказывают вредное воздействие на здоровье человека и окружающую среду. Одним из способов поступления вредных (загрязняющих) веществ в атмосферный воздух является антропогенное воздействие, т.е. выбросы, осуществляются в результате каких-либо технологических процессов посредством стационарных и передвижных источников</w:t>
      </w:r>
    </w:p>
    <w:p w14:paraId="608206DA" w14:textId="77777777" w:rsidR="00370D19" w:rsidRDefault="00370D19" w:rsidP="00370D19">
      <w:r>
        <w:t>Важное значение в формировании уровня загрязнения атмосферы имеют метеоусловия, определяющие перенос и рассеивание выбросов. Вредные вещества, попадающие в атмосферу от антропогенных источников, оседают на поверхности почвы, зданий, растений, вымываются атмосферными осадками, переносятся на значительные расстояния ветром. Все эти процессы напрямую зависят от температуры воздуха, солнечной радиации, атмосферных осадков и других метеорологических факторов.</w:t>
      </w:r>
    </w:p>
    <w:p w14:paraId="774DB0DC" w14:textId="77777777" w:rsidR="00370D19" w:rsidRPr="00E81C71" w:rsidRDefault="00370D19" w:rsidP="00370D19">
      <w:pPr>
        <w:pStyle w:val="5"/>
        <w:spacing w:line="240" w:lineRule="auto"/>
      </w:pPr>
      <w:bookmarkStart w:id="113" w:name="_Toc231510518"/>
      <w:bookmarkStart w:id="114" w:name="_Toc46138424"/>
      <w:bookmarkStart w:id="115" w:name="_Toc82167662"/>
      <w:r>
        <w:t>а</w:t>
      </w:r>
      <w:r w:rsidRPr="00D71333">
        <w:t xml:space="preserve">) </w:t>
      </w:r>
      <w:r>
        <w:t>Э</w:t>
      </w:r>
      <w:r w:rsidRPr="00370D19">
        <w:t>лектронная карта территории поселения, городского округа, города федерального значения с размещением на ней всех существующих объектов теплоснабжения</w:t>
      </w:r>
      <w:bookmarkEnd w:id="113"/>
    </w:p>
    <w:bookmarkEnd w:id="114"/>
    <w:bookmarkEnd w:id="115"/>
    <w:p w14:paraId="7A86D5B0" w14:textId="0F0C19E5" w:rsidR="00370D19" w:rsidRDefault="00370D19" w:rsidP="00370D19">
      <w:r w:rsidRPr="00186C07">
        <w:t xml:space="preserve">Электронная карта территории </w:t>
      </w:r>
      <w:r>
        <w:t xml:space="preserve">г.п. Излучинск </w:t>
      </w:r>
      <w:r w:rsidRPr="00186C07">
        <w:t>с размещением на ней</w:t>
      </w:r>
      <w:r>
        <w:t xml:space="preserve"> </w:t>
      </w:r>
      <w:r w:rsidRPr="00427867">
        <w:t>всех объектов теплоснабжения</w:t>
      </w:r>
      <w:r>
        <w:t xml:space="preserve"> на 202</w:t>
      </w:r>
      <w:r w:rsidR="00EF4B5D">
        <w:t>5</w:t>
      </w:r>
      <w:r w:rsidR="006D56B7">
        <w:t xml:space="preserve"> </w:t>
      </w:r>
      <w:r>
        <w:t>год</w:t>
      </w:r>
      <w:r w:rsidRPr="00427867">
        <w:t xml:space="preserve"> </w:t>
      </w:r>
      <w:r>
        <w:t>представлена</w:t>
      </w:r>
      <w:r w:rsidRPr="00427867">
        <w:t xml:space="preserve"> на рисунке </w:t>
      </w:r>
      <w:r w:rsidR="00903BFA">
        <w:t>1</w:t>
      </w:r>
      <w:r w:rsidRPr="00427867">
        <w:t>.</w:t>
      </w:r>
      <w:r>
        <w:t>1</w:t>
      </w:r>
      <w:r w:rsidRPr="00427867">
        <w:t>.</w:t>
      </w:r>
    </w:p>
    <w:p w14:paraId="21C0C530" w14:textId="77777777" w:rsidR="00903BFA" w:rsidRPr="00E81C71" w:rsidRDefault="00903BFA" w:rsidP="00903BFA">
      <w:pPr>
        <w:pStyle w:val="5"/>
        <w:spacing w:line="240" w:lineRule="auto"/>
      </w:pPr>
      <w:bookmarkStart w:id="116" w:name="_Toc231510519"/>
      <w:bookmarkStart w:id="117" w:name="_Toc46138425"/>
      <w:bookmarkStart w:id="118" w:name="_Toc82167663"/>
      <w:r>
        <w:t>б</w:t>
      </w:r>
      <w:r w:rsidRPr="00D71333">
        <w:t xml:space="preserve">) </w:t>
      </w:r>
      <w:r>
        <w:t>О</w:t>
      </w:r>
      <w:r w:rsidRPr="00EE4258">
        <w:t>писание фоновых или сводных расчетов концентраций загрязняющих веществ на территории поселения, городского округа, города федерального значения</w:t>
      </w:r>
      <w:bookmarkEnd w:id="116"/>
    </w:p>
    <w:bookmarkEnd w:id="117"/>
    <w:bookmarkEnd w:id="118"/>
    <w:p w14:paraId="7B598CD7" w14:textId="77777777" w:rsidR="00370D19" w:rsidRDefault="00370D19" w:rsidP="00370D19">
      <w:r>
        <w:t xml:space="preserve">Наблюдения за качеством атмосферного воздуха на территории </w:t>
      </w:r>
      <w:r w:rsidR="00903BFA">
        <w:t>г.п. Излучинск</w:t>
      </w:r>
      <w:r w:rsidRPr="00F446C3">
        <w:t xml:space="preserve"> </w:t>
      </w:r>
      <w:r>
        <w:t>не проводятся.</w:t>
      </w:r>
    </w:p>
    <w:p w14:paraId="357CFC1B" w14:textId="77777777" w:rsidR="00903BFA" w:rsidRPr="00E81C71" w:rsidRDefault="00903BFA" w:rsidP="00903BFA">
      <w:pPr>
        <w:pStyle w:val="5"/>
        <w:spacing w:line="240" w:lineRule="auto"/>
      </w:pPr>
      <w:bookmarkStart w:id="119" w:name="_Toc231510520"/>
      <w:bookmarkStart w:id="120" w:name="_Toc46138426"/>
      <w:bookmarkStart w:id="121" w:name="_Toc82167664"/>
      <w:r>
        <w:t>в</w:t>
      </w:r>
      <w:r w:rsidRPr="00D71333">
        <w:t xml:space="preserve">) </w:t>
      </w:r>
      <w:r>
        <w:t>О</w:t>
      </w:r>
      <w:r w:rsidRPr="00EE4258">
        <w:t>писание характеристик и объемов сжигаемых видов топлив на каждом объекте теплоснабжении</w:t>
      </w:r>
      <w:bookmarkEnd w:id="119"/>
    </w:p>
    <w:bookmarkEnd w:id="120"/>
    <w:bookmarkEnd w:id="121"/>
    <w:p w14:paraId="16E07625" w14:textId="77777777" w:rsidR="00370D19" w:rsidRPr="00EE185B" w:rsidRDefault="00370D19" w:rsidP="00370D19">
      <w:r>
        <w:t>Описание характеристик и объемов сжигаемых видов топлива на каждом объекте приведены в Части 8 Главы 1 «С</w:t>
      </w:r>
      <w:r w:rsidRPr="004C574F">
        <w:t>уществующее положение в сфере производства, передачи и потребления тепловой энергии для целей теплоснабжения</w:t>
      </w:r>
      <w:r>
        <w:t>». Значения перспективных объемов сжигаемого топлива на источниках теплоснабжения приведены в Главе 10 «Перспективные топливные балансы».</w:t>
      </w:r>
    </w:p>
    <w:p w14:paraId="3C213738" w14:textId="77777777" w:rsidR="00903BFA" w:rsidRPr="00E81C71" w:rsidRDefault="00903BFA" w:rsidP="00903BFA">
      <w:pPr>
        <w:pStyle w:val="5"/>
        <w:spacing w:line="240" w:lineRule="auto"/>
      </w:pPr>
      <w:bookmarkStart w:id="122" w:name="_Toc231510521"/>
      <w:bookmarkStart w:id="123" w:name="_Toc46138427"/>
      <w:bookmarkStart w:id="124" w:name="_Toc82167665"/>
      <w:r>
        <w:t>г</w:t>
      </w:r>
      <w:r w:rsidRPr="00D71333">
        <w:t xml:space="preserve">) </w:t>
      </w:r>
      <w:r>
        <w:t>О</w:t>
      </w:r>
      <w:r w:rsidRPr="00EE4258">
        <w:t>писание технических характеристик котлоагрегатов с добавлением описания технических характеристик дымовых труб и устройств очистки продуктов сгорания от вредных выбросов</w:t>
      </w:r>
      <w:bookmarkEnd w:id="122"/>
    </w:p>
    <w:bookmarkEnd w:id="123"/>
    <w:bookmarkEnd w:id="124"/>
    <w:p w14:paraId="615027A6" w14:textId="0BD06C26" w:rsidR="00370D19" w:rsidRDefault="00370D19" w:rsidP="00370D19">
      <w:r>
        <w:t>Технические характеристики котлоагрегатов источников теплоснабжения приведены в Части 2 Главы 2 «С</w:t>
      </w:r>
      <w:r w:rsidRPr="004C574F">
        <w:t>уществующее положение в сфере производства, передачи и потребления тепловой энергии для целей теплоснабжения</w:t>
      </w:r>
      <w:r>
        <w:t>».</w:t>
      </w:r>
    </w:p>
    <w:p w14:paraId="5A031E0C" w14:textId="66DC9E0D" w:rsidR="00D30D68" w:rsidRPr="00033E41" w:rsidRDefault="00D30D68" w:rsidP="00D30D68">
      <w:r w:rsidRPr="008A1443">
        <w:t xml:space="preserve">Описание технических характеристик котлоагрегатов </w:t>
      </w:r>
      <w:r>
        <w:t xml:space="preserve">с. Большетархово </w:t>
      </w:r>
      <w:r w:rsidRPr="008A1443">
        <w:t>с добавлением описания технических характеристик дымовых труб приведено в таблице 1.12.1</w:t>
      </w:r>
      <w:r w:rsidR="00763F36">
        <w:t>-1.12.2</w:t>
      </w:r>
      <w:r w:rsidRPr="008A1443">
        <w:t xml:space="preserve">. </w:t>
      </w:r>
    </w:p>
    <w:p w14:paraId="2D8ABBE2" w14:textId="77777777" w:rsidR="00763F36" w:rsidRPr="00033E41" w:rsidRDefault="00763F36" w:rsidP="00763F36">
      <w:pPr>
        <w:keepNext/>
        <w:jc w:val="right"/>
      </w:pPr>
      <w:r w:rsidRPr="00033E41">
        <w:lastRenderedPageBreak/>
        <w:t>Таблица 1.12.1</w:t>
      </w:r>
    </w:p>
    <w:p w14:paraId="3E568BF8" w14:textId="6A6D9B7B" w:rsidR="00763F36" w:rsidRPr="000A14EA" w:rsidRDefault="00763F36" w:rsidP="000A14EA">
      <w:pPr>
        <w:jc w:val="center"/>
        <w:rPr>
          <w:u w:val="single"/>
        </w:rPr>
      </w:pPr>
      <w:r w:rsidRPr="000A14EA">
        <w:rPr>
          <w:u w:val="single"/>
        </w:rPr>
        <w:t>Технические характеристики котлоагрегатов с добавлением описания технических характеристик дымовых труб АО «Нижневартовская ГРЭС»</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2835"/>
        <w:gridCol w:w="1984"/>
        <w:gridCol w:w="1701"/>
      </w:tblGrid>
      <w:tr w:rsidR="00763F36" w:rsidRPr="005545B9" w14:paraId="0F2D67CE" w14:textId="77777777" w:rsidTr="00651B46">
        <w:tc>
          <w:tcPr>
            <w:tcW w:w="3227" w:type="dxa"/>
            <w:vAlign w:val="center"/>
          </w:tcPr>
          <w:p w14:paraId="19446BC8" w14:textId="77777777" w:rsidR="00763F36" w:rsidRPr="005545B9" w:rsidRDefault="00763F36" w:rsidP="00651B46">
            <w:pPr>
              <w:pStyle w:val="afffb"/>
              <w:rPr>
                <w:b/>
              </w:rPr>
            </w:pPr>
            <w:r w:rsidRPr="005545B9">
              <w:rPr>
                <w:b/>
              </w:rPr>
              <w:t>Источник тепловой энергии (мощности)</w:t>
            </w:r>
          </w:p>
        </w:tc>
        <w:tc>
          <w:tcPr>
            <w:tcW w:w="2835" w:type="dxa"/>
            <w:vAlign w:val="center"/>
          </w:tcPr>
          <w:p w14:paraId="70E7A475" w14:textId="77777777" w:rsidR="00763F36" w:rsidRPr="005545B9" w:rsidRDefault="00763F36" w:rsidP="00651B46">
            <w:pPr>
              <w:pStyle w:val="afffb"/>
              <w:rPr>
                <w:b/>
              </w:rPr>
            </w:pPr>
            <w:r w:rsidRPr="005545B9">
              <w:rPr>
                <w:b/>
              </w:rPr>
              <w:t xml:space="preserve">Наименование источника выброса вредных веществ </w:t>
            </w:r>
          </w:p>
        </w:tc>
        <w:tc>
          <w:tcPr>
            <w:tcW w:w="1984" w:type="dxa"/>
            <w:vAlign w:val="center"/>
          </w:tcPr>
          <w:p w14:paraId="019CFD51" w14:textId="77777777" w:rsidR="00763F36" w:rsidRPr="005545B9" w:rsidRDefault="00763F36" w:rsidP="00651B46">
            <w:pPr>
              <w:pStyle w:val="afffb"/>
              <w:rPr>
                <w:b/>
              </w:rPr>
            </w:pPr>
            <w:r w:rsidRPr="005545B9">
              <w:rPr>
                <w:b/>
              </w:rPr>
              <w:t>Высота источника выброса, м</w:t>
            </w:r>
          </w:p>
        </w:tc>
        <w:tc>
          <w:tcPr>
            <w:tcW w:w="1701" w:type="dxa"/>
            <w:vAlign w:val="center"/>
          </w:tcPr>
          <w:p w14:paraId="7EAEB39C" w14:textId="77777777" w:rsidR="00763F36" w:rsidRPr="005545B9" w:rsidRDefault="00763F36" w:rsidP="00651B46">
            <w:pPr>
              <w:pStyle w:val="afffb"/>
              <w:rPr>
                <w:b/>
              </w:rPr>
            </w:pPr>
            <w:r w:rsidRPr="005545B9">
              <w:rPr>
                <w:b/>
              </w:rPr>
              <w:t>Диаметр устья трубы, м</w:t>
            </w:r>
          </w:p>
        </w:tc>
      </w:tr>
      <w:tr w:rsidR="00763F36" w:rsidRPr="007C473D" w14:paraId="7148EB4C" w14:textId="77777777" w:rsidTr="00651B46">
        <w:trPr>
          <w:trHeight w:val="230"/>
        </w:trPr>
        <w:tc>
          <w:tcPr>
            <w:tcW w:w="3227" w:type="dxa"/>
            <w:shd w:val="clear" w:color="auto" w:fill="auto"/>
            <w:vAlign w:val="center"/>
          </w:tcPr>
          <w:p w14:paraId="5BF3F9B7" w14:textId="4A34A6EA" w:rsidR="00763F36" w:rsidRPr="007C473D" w:rsidRDefault="00763F36" w:rsidP="00763F36">
            <w:pPr>
              <w:spacing w:after="0" w:line="240" w:lineRule="auto"/>
              <w:ind w:firstLine="0"/>
              <w:jc w:val="center"/>
              <w:rPr>
                <w:sz w:val="20"/>
              </w:rPr>
            </w:pPr>
            <w:r w:rsidRPr="001E1E72">
              <w:rPr>
                <w:sz w:val="20"/>
                <w:szCs w:val="20"/>
              </w:rPr>
              <w:t>Главный корпус (ГК)</w:t>
            </w:r>
          </w:p>
        </w:tc>
        <w:tc>
          <w:tcPr>
            <w:tcW w:w="2835" w:type="dxa"/>
            <w:shd w:val="clear" w:color="auto" w:fill="auto"/>
            <w:vAlign w:val="center"/>
          </w:tcPr>
          <w:p w14:paraId="39BFBDF1" w14:textId="15552193" w:rsidR="00763F36" w:rsidRPr="007C473D" w:rsidRDefault="00763F36" w:rsidP="00763F36">
            <w:pPr>
              <w:spacing w:after="0" w:line="240" w:lineRule="auto"/>
              <w:ind w:firstLine="0"/>
              <w:jc w:val="center"/>
              <w:rPr>
                <w:sz w:val="20"/>
              </w:rPr>
            </w:pPr>
            <w:r w:rsidRPr="001E1E72">
              <w:rPr>
                <w:sz w:val="20"/>
                <w:szCs w:val="20"/>
              </w:rPr>
              <w:t>Дымовая труба ГК. Организованный источник выброса № 0101</w:t>
            </w:r>
          </w:p>
        </w:tc>
        <w:tc>
          <w:tcPr>
            <w:tcW w:w="1984" w:type="dxa"/>
            <w:shd w:val="clear" w:color="auto" w:fill="auto"/>
            <w:vAlign w:val="center"/>
          </w:tcPr>
          <w:p w14:paraId="0BE6A5F0" w14:textId="5806341D" w:rsidR="00763F36" w:rsidRPr="007C473D" w:rsidRDefault="00763F36" w:rsidP="00763F36">
            <w:pPr>
              <w:spacing w:after="0" w:line="240" w:lineRule="auto"/>
              <w:ind w:firstLine="0"/>
              <w:jc w:val="center"/>
              <w:rPr>
                <w:sz w:val="20"/>
              </w:rPr>
            </w:pPr>
            <w:r w:rsidRPr="001E1E72">
              <w:rPr>
                <w:sz w:val="20"/>
                <w:szCs w:val="20"/>
              </w:rPr>
              <w:t>270</w:t>
            </w:r>
          </w:p>
        </w:tc>
        <w:tc>
          <w:tcPr>
            <w:tcW w:w="1701" w:type="dxa"/>
            <w:shd w:val="clear" w:color="auto" w:fill="auto"/>
            <w:vAlign w:val="center"/>
          </w:tcPr>
          <w:p w14:paraId="2A78A46E" w14:textId="7DA4148A" w:rsidR="00763F36" w:rsidRPr="007C473D" w:rsidRDefault="00763F36" w:rsidP="00763F36">
            <w:pPr>
              <w:spacing w:after="0" w:line="240" w:lineRule="auto"/>
              <w:ind w:firstLine="0"/>
              <w:jc w:val="center"/>
              <w:rPr>
                <w:sz w:val="20"/>
              </w:rPr>
            </w:pPr>
            <w:r w:rsidRPr="001E1E72">
              <w:rPr>
                <w:sz w:val="20"/>
                <w:szCs w:val="20"/>
              </w:rPr>
              <w:t>11,9</w:t>
            </w:r>
          </w:p>
        </w:tc>
      </w:tr>
      <w:tr w:rsidR="00763F36" w:rsidRPr="007C473D" w14:paraId="6E7ACE52" w14:textId="77777777" w:rsidTr="00651B46">
        <w:trPr>
          <w:trHeight w:val="230"/>
        </w:trPr>
        <w:tc>
          <w:tcPr>
            <w:tcW w:w="3227" w:type="dxa"/>
            <w:shd w:val="clear" w:color="auto" w:fill="auto"/>
            <w:vAlign w:val="center"/>
          </w:tcPr>
          <w:p w14:paraId="1577AC90" w14:textId="2B236622" w:rsidR="00763F36" w:rsidRPr="007C473D" w:rsidRDefault="00763F36" w:rsidP="00763F36">
            <w:pPr>
              <w:spacing w:after="0" w:line="240" w:lineRule="auto"/>
              <w:ind w:firstLine="0"/>
              <w:jc w:val="center"/>
              <w:rPr>
                <w:sz w:val="20"/>
              </w:rPr>
            </w:pPr>
            <w:r w:rsidRPr="001E1E72">
              <w:rPr>
                <w:sz w:val="20"/>
                <w:szCs w:val="20"/>
              </w:rPr>
              <w:t>Отопительно-пусковая котельная (ОПК)</w:t>
            </w:r>
          </w:p>
        </w:tc>
        <w:tc>
          <w:tcPr>
            <w:tcW w:w="2835" w:type="dxa"/>
            <w:shd w:val="clear" w:color="auto" w:fill="auto"/>
            <w:vAlign w:val="center"/>
          </w:tcPr>
          <w:p w14:paraId="2B23BDCC" w14:textId="32AFEB3A" w:rsidR="00763F36" w:rsidRPr="007C473D" w:rsidRDefault="00763F36" w:rsidP="00763F36">
            <w:pPr>
              <w:spacing w:after="0" w:line="240" w:lineRule="auto"/>
              <w:ind w:firstLine="0"/>
              <w:jc w:val="center"/>
              <w:rPr>
                <w:sz w:val="20"/>
              </w:rPr>
            </w:pPr>
            <w:r w:rsidRPr="001E1E72">
              <w:rPr>
                <w:sz w:val="20"/>
                <w:szCs w:val="20"/>
              </w:rPr>
              <w:t>Дымовая труба ОПК. Организованный источник выброса № 0102</w:t>
            </w:r>
          </w:p>
        </w:tc>
        <w:tc>
          <w:tcPr>
            <w:tcW w:w="1984" w:type="dxa"/>
            <w:shd w:val="clear" w:color="auto" w:fill="auto"/>
            <w:vAlign w:val="center"/>
          </w:tcPr>
          <w:p w14:paraId="1534F867" w14:textId="2642BFA3" w:rsidR="00763F36" w:rsidRPr="007C473D" w:rsidRDefault="00763F36" w:rsidP="00763F36">
            <w:pPr>
              <w:spacing w:after="0" w:line="240" w:lineRule="auto"/>
              <w:ind w:firstLine="0"/>
              <w:jc w:val="center"/>
              <w:rPr>
                <w:sz w:val="20"/>
              </w:rPr>
            </w:pPr>
            <w:r w:rsidRPr="001E1E72">
              <w:rPr>
                <w:sz w:val="20"/>
                <w:szCs w:val="20"/>
              </w:rPr>
              <w:t>75</w:t>
            </w:r>
          </w:p>
        </w:tc>
        <w:tc>
          <w:tcPr>
            <w:tcW w:w="1701" w:type="dxa"/>
            <w:shd w:val="clear" w:color="auto" w:fill="auto"/>
            <w:vAlign w:val="center"/>
          </w:tcPr>
          <w:p w14:paraId="2C2A5139" w14:textId="5035E7C9" w:rsidR="00763F36" w:rsidRPr="007C473D" w:rsidRDefault="00763F36" w:rsidP="00763F36">
            <w:pPr>
              <w:spacing w:after="0" w:line="240" w:lineRule="auto"/>
              <w:ind w:firstLine="0"/>
              <w:jc w:val="center"/>
              <w:rPr>
                <w:sz w:val="20"/>
              </w:rPr>
            </w:pPr>
            <w:r w:rsidRPr="001E1E72">
              <w:rPr>
                <w:sz w:val="20"/>
                <w:szCs w:val="20"/>
              </w:rPr>
              <w:t>4,2</w:t>
            </w:r>
          </w:p>
        </w:tc>
      </w:tr>
      <w:tr w:rsidR="008E30D4" w:rsidRPr="007C473D" w14:paraId="28FB27C1" w14:textId="77777777" w:rsidTr="00651B46">
        <w:trPr>
          <w:trHeight w:val="230"/>
        </w:trPr>
        <w:tc>
          <w:tcPr>
            <w:tcW w:w="3227" w:type="dxa"/>
            <w:vMerge w:val="restart"/>
            <w:shd w:val="clear" w:color="auto" w:fill="auto"/>
            <w:vAlign w:val="center"/>
          </w:tcPr>
          <w:p w14:paraId="785DD226" w14:textId="3F09F4B8" w:rsidR="008E30D4" w:rsidRPr="007C473D" w:rsidRDefault="008E30D4" w:rsidP="00763F36">
            <w:pPr>
              <w:spacing w:after="0" w:line="240" w:lineRule="auto"/>
              <w:ind w:firstLine="0"/>
              <w:jc w:val="center"/>
              <w:rPr>
                <w:sz w:val="20"/>
              </w:rPr>
            </w:pPr>
            <w:r w:rsidRPr="001E1E72">
              <w:rPr>
                <w:sz w:val="20"/>
                <w:szCs w:val="20"/>
              </w:rPr>
              <w:t>Котельная жилого поселка (КЖП)</w:t>
            </w:r>
          </w:p>
        </w:tc>
        <w:tc>
          <w:tcPr>
            <w:tcW w:w="2835" w:type="dxa"/>
            <w:shd w:val="clear" w:color="auto" w:fill="auto"/>
            <w:vAlign w:val="center"/>
          </w:tcPr>
          <w:p w14:paraId="4253F4BD" w14:textId="7BFE037E" w:rsidR="008E30D4" w:rsidRPr="007C473D" w:rsidRDefault="008E30D4" w:rsidP="00763F36">
            <w:pPr>
              <w:spacing w:after="0" w:line="240" w:lineRule="auto"/>
              <w:ind w:firstLine="0"/>
              <w:jc w:val="center"/>
              <w:rPr>
                <w:sz w:val="20"/>
              </w:rPr>
            </w:pPr>
            <w:r w:rsidRPr="001E1E72">
              <w:rPr>
                <w:sz w:val="20"/>
                <w:szCs w:val="20"/>
              </w:rPr>
              <w:t>Дымовая труба КЖП № 1. Организованный источник выброса № 0203</w:t>
            </w:r>
          </w:p>
        </w:tc>
        <w:tc>
          <w:tcPr>
            <w:tcW w:w="1984" w:type="dxa"/>
            <w:shd w:val="clear" w:color="auto" w:fill="auto"/>
            <w:vAlign w:val="center"/>
          </w:tcPr>
          <w:p w14:paraId="29E0D718" w14:textId="5AD8F202" w:rsidR="008E30D4" w:rsidRPr="007C473D" w:rsidRDefault="008E30D4" w:rsidP="00763F36">
            <w:pPr>
              <w:spacing w:after="0" w:line="240" w:lineRule="auto"/>
              <w:ind w:firstLine="0"/>
              <w:jc w:val="center"/>
              <w:rPr>
                <w:sz w:val="20"/>
              </w:rPr>
            </w:pPr>
            <w:r w:rsidRPr="001E1E72">
              <w:rPr>
                <w:sz w:val="20"/>
                <w:szCs w:val="20"/>
              </w:rPr>
              <w:t>45</w:t>
            </w:r>
          </w:p>
        </w:tc>
        <w:tc>
          <w:tcPr>
            <w:tcW w:w="1701" w:type="dxa"/>
            <w:shd w:val="clear" w:color="auto" w:fill="auto"/>
            <w:vAlign w:val="center"/>
          </w:tcPr>
          <w:p w14:paraId="31A884CB" w14:textId="4FC90CAB" w:rsidR="008E30D4" w:rsidRPr="007C473D" w:rsidRDefault="008E30D4" w:rsidP="00763F36">
            <w:pPr>
              <w:spacing w:after="0" w:line="240" w:lineRule="auto"/>
              <w:ind w:firstLine="0"/>
              <w:jc w:val="center"/>
              <w:rPr>
                <w:sz w:val="20"/>
              </w:rPr>
            </w:pPr>
            <w:r w:rsidRPr="001E1E72">
              <w:rPr>
                <w:sz w:val="20"/>
                <w:szCs w:val="20"/>
              </w:rPr>
              <w:t>2,2</w:t>
            </w:r>
          </w:p>
        </w:tc>
      </w:tr>
      <w:tr w:rsidR="008E30D4" w:rsidRPr="007C473D" w14:paraId="188040BC" w14:textId="77777777" w:rsidTr="00651B46">
        <w:trPr>
          <w:trHeight w:val="230"/>
        </w:trPr>
        <w:tc>
          <w:tcPr>
            <w:tcW w:w="3227" w:type="dxa"/>
            <w:vMerge/>
            <w:shd w:val="clear" w:color="auto" w:fill="auto"/>
            <w:vAlign w:val="center"/>
          </w:tcPr>
          <w:p w14:paraId="784A1F17" w14:textId="6C359CCF" w:rsidR="008E30D4" w:rsidRPr="007C473D" w:rsidRDefault="008E30D4" w:rsidP="00763F36">
            <w:pPr>
              <w:spacing w:after="0" w:line="240" w:lineRule="auto"/>
              <w:ind w:firstLine="0"/>
              <w:jc w:val="center"/>
              <w:rPr>
                <w:sz w:val="20"/>
              </w:rPr>
            </w:pPr>
          </w:p>
        </w:tc>
        <w:tc>
          <w:tcPr>
            <w:tcW w:w="2835" w:type="dxa"/>
            <w:shd w:val="clear" w:color="auto" w:fill="auto"/>
            <w:vAlign w:val="center"/>
          </w:tcPr>
          <w:p w14:paraId="4E97A692" w14:textId="36CF1968" w:rsidR="008E30D4" w:rsidRPr="007C473D" w:rsidRDefault="008E30D4" w:rsidP="00763F36">
            <w:pPr>
              <w:spacing w:after="0" w:line="240" w:lineRule="auto"/>
              <w:ind w:firstLine="0"/>
              <w:jc w:val="center"/>
              <w:rPr>
                <w:sz w:val="20"/>
              </w:rPr>
            </w:pPr>
            <w:r w:rsidRPr="001E1E72">
              <w:rPr>
                <w:sz w:val="20"/>
                <w:szCs w:val="20"/>
              </w:rPr>
              <w:t>Дымовая труба КЖП № 2. Организованный источник выброса № 0203</w:t>
            </w:r>
          </w:p>
        </w:tc>
        <w:tc>
          <w:tcPr>
            <w:tcW w:w="1984" w:type="dxa"/>
            <w:shd w:val="clear" w:color="auto" w:fill="auto"/>
            <w:vAlign w:val="center"/>
          </w:tcPr>
          <w:p w14:paraId="2ADE1A90" w14:textId="431C4CC2" w:rsidR="008E30D4" w:rsidRPr="007C473D" w:rsidRDefault="008E30D4" w:rsidP="00763F36">
            <w:pPr>
              <w:spacing w:after="0" w:line="240" w:lineRule="auto"/>
              <w:ind w:firstLine="0"/>
              <w:jc w:val="center"/>
              <w:rPr>
                <w:sz w:val="20"/>
              </w:rPr>
            </w:pPr>
            <w:r w:rsidRPr="001E1E72">
              <w:rPr>
                <w:sz w:val="20"/>
                <w:szCs w:val="20"/>
              </w:rPr>
              <w:t>45</w:t>
            </w:r>
          </w:p>
        </w:tc>
        <w:tc>
          <w:tcPr>
            <w:tcW w:w="1701" w:type="dxa"/>
            <w:shd w:val="clear" w:color="auto" w:fill="auto"/>
            <w:vAlign w:val="center"/>
          </w:tcPr>
          <w:p w14:paraId="25ADD2E4" w14:textId="7E55BE93" w:rsidR="008E30D4" w:rsidRPr="007C473D" w:rsidRDefault="008E30D4" w:rsidP="00763F36">
            <w:pPr>
              <w:spacing w:after="0" w:line="240" w:lineRule="auto"/>
              <w:ind w:firstLine="0"/>
              <w:jc w:val="center"/>
              <w:rPr>
                <w:sz w:val="20"/>
              </w:rPr>
            </w:pPr>
            <w:r w:rsidRPr="001E1E72">
              <w:rPr>
                <w:sz w:val="20"/>
                <w:szCs w:val="20"/>
              </w:rPr>
              <w:t>2,2</w:t>
            </w:r>
          </w:p>
        </w:tc>
      </w:tr>
    </w:tbl>
    <w:p w14:paraId="009F9886" w14:textId="77777777" w:rsidR="000A14EA" w:rsidRDefault="000A14EA" w:rsidP="00D30D68">
      <w:pPr>
        <w:keepNext/>
        <w:jc w:val="right"/>
      </w:pPr>
    </w:p>
    <w:p w14:paraId="44A4A261" w14:textId="718B1B34" w:rsidR="00D30D68" w:rsidRPr="00033E41" w:rsidRDefault="00D30D68" w:rsidP="00D30D68">
      <w:pPr>
        <w:keepNext/>
        <w:jc w:val="right"/>
      </w:pPr>
      <w:r w:rsidRPr="00033E41">
        <w:t>Таблица 1.12.</w:t>
      </w:r>
      <w:r w:rsidR="00763F36">
        <w:t>2</w:t>
      </w:r>
    </w:p>
    <w:p w14:paraId="7AF62BEA" w14:textId="3F331D28" w:rsidR="00D30D68" w:rsidRPr="000A14EA" w:rsidRDefault="00D30D68" w:rsidP="000A14EA">
      <w:pPr>
        <w:jc w:val="center"/>
        <w:rPr>
          <w:u w:val="single"/>
        </w:rPr>
      </w:pPr>
      <w:r w:rsidRPr="000A14EA">
        <w:rPr>
          <w:u w:val="single"/>
        </w:rPr>
        <w:t>Технические характеристики котлоагрегатов с добавлением описания технических характеристик дымовых труб</w:t>
      </w:r>
      <w:r w:rsidR="00763F36" w:rsidRPr="000A14EA">
        <w:rPr>
          <w:u w:val="single"/>
        </w:rPr>
        <w:t xml:space="preserve"> с. Большетархово</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2835"/>
        <w:gridCol w:w="1984"/>
        <w:gridCol w:w="1701"/>
      </w:tblGrid>
      <w:tr w:rsidR="00D30D68" w:rsidRPr="00195960" w14:paraId="5F97A739" w14:textId="77777777" w:rsidTr="00651B46">
        <w:tc>
          <w:tcPr>
            <w:tcW w:w="3227" w:type="dxa"/>
            <w:vAlign w:val="center"/>
          </w:tcPr>
          <w:p w14:paraId="50FFB78D" w14:textId="77777777" w:rsidR="00D30D68" w:rsidRPr="00195960" w:rsidRDefault="00D30D68" w:rsidP="00651B46">
            <w:pPr>
              <w:pStyle w:val="afffb"/>
              <w:rPr>
                <w:b/>
              </w:rPr>
            </w:pPr>
            <w:r w:rsidRPr="00195960">
              <w:rPr>
                <w:b/>
              </w:rPr>
              <w:t>Источник тепловой энергии (мощности)</w:t>
            </w:r>
          </w:p>
        </w:tc>
        <w:tc>
          <w:tcPr>
            <w:tcW w:w="2835" w:type="dxa"/>
            <w:vAlign w:val="center"/>
          </w:tcPr>
          <w:p w14:paraId="7D318CB0" w14:textId="77777777" w:rsidR="00D30D68" w:rsidRPr="00195960" w:rsidRDefault="00D30D68" w:rsidP="00651B46">
            <w:pPr>
              <w:pStyle w:val="afffb"/>
              <w:rPr>
                <w:b/>
              </w:rPr>
            </w:pPr>
            <w:r w:rsidRPr="00195960">
              <w:rPr>
                <w:b/>
              </w:rPr>
              <w:t xml:space="preserve">Наименование источника выброса вредных веществ </w:t>
            </w:r>
          </w:p>
        </w:tc>
        <w:tc>
          <w:tcPr>
            <w:tcW w:w="1984" w:type="dxa"/>
            <w:vAlign w:val="center"/>
          </w:tcPr>
          <w:p w14:paraId="70EF2E6D" w14:textId="77777777" w:rsidR="00D30D68" w:rsidRPr="00195960" w:rsidRDefault="00D30D68" w:rsidP="00651B46">
            <w:pPr>
              <w:pStyle w:val="afffb"/>
              <w:rPr>
                <w:b/>
              </w:rPr>
            </w:pPr>
            <w:r w:rsidRPr="00195960">
              <w:rPr>
                <w:b/>
              </w:rPr>
              <w:t>Высота источника выброса, м</w:t>
            </w:r>
          </w:p>
        </w:tc>
        <w:tc>
          <w:tcPr>
            <w:tcW w:w="1701" w:type="dxa"/>
            <w:vAlign w:val="center"/>
          </w:tcPr>
          <w:p w14:paraId="22D4FA6B" w14:textId="77777777" w:rsidR="00D30D68" w:rsidRPr="00195960" w:rsidRDefault="00D30D68" w:rsidP="00651B46">
            <w:pPr>
              <w:pStyle w:val="afffb"/>
              <w:rPr>
                <w:b/>
              </w:rPr>
            </w:pPr>
            <w:r w:rsidRPr="00195960">
              <w:rPr>
                <w:b/>
              </w:rPr>
              <w:t>Диаметр устья трубы, м</w:t>
            </w:r>
          </w:p>
        </w:tc>
      </w:tr>
      <w:tr w:rsidR="00236D83" w:rsidRPr="00195960" w14:paraId="6750DE56" w14:textId="77777777" w:rsidTr="00651B46">
        <w:trPr>
          <w:trHeight w:val="230"/>
        </w:trPr>
        <w:tc>
          <w:tcPr>
            <w:tcW w:w="3227" w:type="dxa"/>
            <w:shd w:val="clear" w:color="auto" w:fill="auto"/>
            <w:vAlign w:val="center"/>
          </w:tcPr>
          <w:p w14:paraId="57F71311" w14:textId="22BDB74F" w:rsidR="00236D83" w:rsidRPr="00195960" w:rsidRDefault="00236D83" w:rsidP="007C473D">
            <w:pPr>
              <w:spacing w:after="0" w:line="240" w:lineRule="auto"/>
              <w:ind w:firstLine="0"/>
              <w:jc w:val="center"/>
              <w:rPr>
                <w:sz w:val="20"/>
              </w:rPr>
            </w:pPr>
            <w:r w:rsidRPr="00195960">
              <w:rPr>
                <w:sz w:val="20"/>
              </w:rPr>
              <w:t>Котельная с.Большетархово</w:t>
            </w:r>
          </w:p>
        </w:tc>
        <w:tc>
          <w:tcPr>
            <w:tcW w:w="2835" w:type="dxa"/>
            <w:shd w:val="clear" w:color="auto" w:fill="auto"/>
            <w:vAlign w:val="center"/>
          </w:tcPr>
          <w:p w14:paraId="3CA35974" w14:textId="793E4D5C" w:rsidR="00236D83" w:rsidRPr="00195960" w:rsidRDefault="00236D83" w:rsidP="007C473D">
            <w:pPr>
              <w:spacing w:after="0" w:line="240" w:lineRule="auto"/>
              <w:ind w:firstLine="0"/>
              <w:jc w:val="center"/>
              <w:rPr>
                <w:sz w:val="20"/>
              </w:rPr>
            </w:pPr>
            <w:r w:rsidRPr="00195960">
              <w:rPr>
                <w:sz w:val="20"/>
              </w:rPr>
              <w:t>Дымовая труба котельной №1</w:t>
            </w:r>
          </w:p>
        </w:tc>
        <w:tc>
          <w:tcPr>
            <w:tcW w:w="1984" w:type="dxa"/>
            <w:shd w:val="clear" w:color="auto" w:fill="auto"/>
            <w:vAlign w:val="center"/>
          </w:tcPr>
          <w:p w14:paraId="61AB8EA8" w14:textId="0F851C61" w:rsidR="00236D83" w:rsidRPr="00195960" w:rsidRDefault="00236D83" w:rsidP="007C473D">
            <w:pPr>
              <w:spacing w:after="0" w:line="240" w:lineRule="auto"/>
              <w:ind w:firstLine="0"/>
              <w:jc w:val="center"/>
              <w:rPr>
                <w:sz w:val="20"/>
              </w:rPr>
            </w:pPr>
            <w:r w:rsidRPr="00195960">
              <w:rPr>
                <w:sz w:val="20"/>
              </w:rPr>
              <w:t>14</w:t>
            </w:r>
          </w:p>
        </w:tc>
        <w:tc>
          <w:tcPr>
            <w:tcW w:w="1701" w:type="dxa"/>
            <w:shd w:val="clear" w:color="auto" w:fill="auto"/>
            <w:vAlign w:val="center"/>
          </w:tcPr>
          <w:p w14:paraId="0D8CA2DE" w14:textId="5757EF55" w:rsidR="00236D83" w:rsidRPr="00195960" w:rsidRDefault="00236D83" w:rsidP="007C473D">
            <w:pPr>
              <w:spacing w:after="0" w:line="240" w:lineRule="auto"/>
              <w:ind w:firstLine="0"/>
              <w:jc w:val="center"/>
              <w:rPr>
                <w:sz w:val="20"/>
              </w:rPr>
            </w:pPr>
            <w:r w:rsidRPr="00195960">
              <w:rPr>
                <w:sz w:val="20"/>
              </w:rPr>
              <w:t>0,53</w:t>
            </w:r>
          </w:p>
        </w:tc>
      </w:tr>
      <w:tr w:rsidR="00236D83" w:rsidRPr="00195960" w14:paraId="685A9661" w14:textId="77777777" w:rsidTr="00651B46">
        <w:trPr>
          <w:trHeight w:val="230"/>
        </w:trPr>
        <w:tc>
          <w:tcPr>
            <w:tcW w:w="3227" w:type="dxa"/>
            <w:shd w:val="clear" w:color="auto" w:fill="auto"/>
            <w:vAlign w:val="center"/>
          </w:tcPr>
          <w:p w14:paraId="246E7238" w14:textId="13BF0C3F" w:rsidR="00236D83" w:rsidRPr="00195960" w:rsidRDefault="00236D83" w:rsidP="007C473D">
            <w:pPr>
              <w:spacing w:after="0" w:line="240" w:lineRule="auto"/>
              <w:ind w:firstLine="0"/>
              <w:jc w:val="center"/>
              <w:rPr>
                <w:sz w:val="20"/>
              </w:rPr>
            </w:pPr>
            <w:r w:rsidRPr="00195960">
              <w:rPr>
                <w:sz w:val="20"/>
              </w:rPr>
              <w:t>Котельная с.Большетархово</w:t>
            </w:r>
          </w:p>
        </w:tc>
        <w:tc>
          <w:tcPr>
            <w:tcW w:w="2835" w:type="dxa"/>
            <w:shd w:val="clear" w:color="auto" w:fill="auto"/>
            <w:vAlign w:val="center"/>
          </w:tcPr>
          <w:p w14:paraId="3C20942D" w14:textId="3C040556" w:rsidR="00236D83" w:rsidRPr="00195960" w:rsidRDefault="00236D83" w:rsidP="007C473D">
            <w:pPr>
              <w:spacing w:after="0" w:line="240" w:lineRule="auto"/>
              <w:ind w:firstLine="0"/>
              <w:jc w:val="center"/>
              <w:rPr>
                <w:sz w:val="20"/>
              </w:rPr>
            </w:pPr>
            <w:r w:rsidRPr="00195960">
              <w:rPr>
                <w:sz w:val="20"/>
              </w:rPr>
              <w:t>Дымовая труба котельной №2</w:t>
            </w:r>
          </w:p>
        </w:tc>
        <w:tc>
          <w:tcPr>
            <w:tcW w:w="1984" w:type="dxa"/>
            <w:shd w:val="clear" w:color="auto" w:fill="auto"/>
            <w:vAlign w:val="center"/>
          </w:tcPr>
          <w:p w14:paraId="48E16747" w14:textId="1886FF56" w:rsidR="00236D83" w:rsidRPr="00195960" w:rsidRDefault="00236D83" w:rsidP="007C473D">
            <w:pPr>
              <w:spacing w:after="0" w:line="240" w:lineRule="auto"/>
              <w:ind w:firstLine="0"/>
              <w:jc w:val="center"/>
              <w:rPr>
                <w:sz w:val="20"/>
              </w:rPr>
            </w:pPr>
            <w:r w:rsidRPr="00195960">
              <w:rPr>
                <w:sz w:val="20"/>
              </w:rPr>
              <w:t>12</w:t>
            </w:r>
          </w:p>
        </w:tc>
        <w:tc>
          <w:tcPr>
            <w:tcW w:w="1701" w:type="dxa"/>
            <w:shd w:val="clear" w:color="auto" w:fill="auto"/>
            <w:vAlign w:val="center"/>
          </w:tcPr>
          <w:p w14:paraId="0A43DBF9" w14:textId="6F324B68" w:rsidR="00236D83" w:rsidRPr="00195960" w:rsidRDefault="00236D83" w:rsidP="007C473D">
            <w:pPr>
              <w:spacing w:after="0" w:line="240" w:lineRule="auto"/>
              <w:ind w:firstLine="0"/>
              <w:jc w:val="center"/>
              <w:rPr>
                <w:sz w:val="20"/>
              </w:rPr>
            </w:pPr>
            <w:r w:rsidRPr="00195960">
              <w:rPr>
                <w:sz w:val="20"/>
              </w:rPr>
              <w:t>0,63</w:t>
            </w:r>
          </w:p>
        </w:tc>
      </w:tr>
      <w:tr w:rsidR="00236D83" w:rsidRPr="007C473D" w14:paraId="05F9BB58" w14:textId="77777777" w:rsidTr="00651B46">
        <w:trPr>
          <w:trHeight w:val="230"/>
        </w:trPr>
        <w:tc>
          <w:tcPr>
            <w:tcW w:w="3227" w:type="dxa"/>
            <w:shd w:val="clear" w:color="auto" w:fill="auto"/>
            <w:vAlign w:val="center"/>
          </w:tcPr>
          <w:p w14:paraId="17801940" w14:textId="7783D8D7" w:rsidR="00236D83" w:rsidRPr="00195960" w:rsidRDefault="00236D83" w:rsidP="007C473D">
            <w:pPr>
              <w:spacing w:after="0" w:line="240" w:lineRule="auto"/>
              <w:ind w:firstLine="0"/>
              <w:jc w:val="center"/>
              <w:rPr>
                <w:sz w:val="20"/>
              </w:rPr>
            </w:pPr>
            <w:r w:rsidRPr="00195960">
              <w:rPr>
                <w:sz w:val="20"/>
              </w:rPr>
              <w:t>Котельная с.Большетархово</w:t>
            </w:r>
          </w:p>
        </w:tc>
        <w:tc>
          <w:tcPr>
            <w:tcW w:w="2835" w:type="dxa"/>
            <w:shd w:val="clear" w:color="auto" w:fill="auto"/>
            <w:vAlign w:val="center"/>
          </w:tcPr>
          <w:p w14:paraId="28556606" w14:textId="1822A2AC" w:rsidR="00236D83" w:rsidRPr="00195960" w:rsidRDefault="00236D83" w:rsidP="007C473D">
            <w:pPr>
              <w:spacing w:after="0" w:line="240" w:lineRule="auto"/>
              <w:ind w:firstLine="0"/>
              <w:jc w:val="center"/>
              <w:rPr>
                <w:sz w:val="20"/>
              </w:rPr>
            </w:pPr>
            <w:r w:rsidRPr="00195960">
              <w:rPr>
                <w:sz w:val="20"/>
              </w:rPr>
              <w:t>Дымовая труба котельной №3</w:t>
            </w:r>
          </w:p>
        </w:tc>
        <w:tc>
          <w:tcPr>
            <w:tcW w:w="1984" w:type="dxa"/>
            <w:shd w:val="clear" w:color="auto" w:fill="auto"/>
            <w:vAlign w:val="center"/>
          </w:tcPr>
          <w:p w14:paraId="6F37A960" w14:textId="03C76FFD" w:rsidR="00236D83" w:rsidRPr="00195960" w:rsidRDefault="00236D83" w:rsidP="007C473D">
            <w:pPr>
              <w:spacing w:after="0" w:line="240" w:lineRule="auto"/>
              <w:ind w:firstLine="0"/>
              <w:jc w:val="center"/>
              <w:rPr>
                <w:sz w:val="20"/>
              </w:rPr>
            </w:pPr>
            <w:r w:rsidRPr="00195960">
              <w:rPr>
                <w:sz w:val="20"/>
              </w:rPr>
              <w:t>15</w:t>
            </w:r>
          </w:p>
        </w:tc>
        <w:tc>
          <w:tcPr>
            <w:tcW w:w="1701" w:type="dxa"/>
            <w:shd w:val="clear" w:color="auto" w:fill="auto"/>
            <w:vAlign w:val="center"/>
          </w:tcPr>
          <w:p w14:paraId="4569C6BB" w14:textId="151FE5AD" w:rsidR="00236D83" w:rsidRPr="007C473D" w:rsidRDefault="00236D83" w:rsidP="007C473D">
            <w:pPr>
              <w:spacing w:after="0" w:line="240" w:lineRule="auto"/>
              <w:ind w:firstLine="0"/>
              <w:jc w:val="center"/>
              <w:rPr>
                <w:sz w:val="20"/>
              </w:rPr>
            </w:pPr>
            <w:r w:rsidRPr="00195960">
              <w:rPr>
                <w:sz w:val="20"/>
              </w:rPr>
              <w:t>0,53</w:t>
            </w:r>
          </w:p>
        </w:tc>
      </w:tr>
    </w:tbl>
    <w:p w14:paraId="5B0DF002" w14:textId="07C26317" w:rsidR="00370D19" w:rsidRDefault="00903BFA" w:rsidP="000A14EA">
      <w:pPr>
        <w:spacing w:before="240"/>
      </w:pPr>
      <w:r>
        <w:t>Информация по описанию</w:t>
      </w:r>
      <w:r w:rsidR="00370D19">
        <w:t xml:space="preserve"> технических характеристик дымовых труб </w:t>
      </w:r>
      <w:r>
        <w:t xml:space="preserve">на источниках теплоснабжения </w:t>
      </w:r>
      <w:r w:rsidR="003F251E">
        <w:t xml:space="preserve">г.п. Излучинск </w:t>
      </w:r>
      <w:r>
        <w:t>отсутствует.</w:t>
      </w:r>
    </w:p>
    <w:p w14:paraId="40BD5B5C" w14:textId="77777777" w:rsidR="00903BFA" w:rsidRPr="00E81C71" w:rsidRDefault="00903BFA" w:rsidP="00903BFA">
      <w:pPr>
        <w:pStyle w:val="5"/>
        <w:spacing w:line="240" w:lineRule="auto"/>
      </w:pPr>
      <w:bookmarkStart w:id="125" w:name="_Toc231510522"/>
      <w:bookmarkStart w:id="126" w:name="_Toc46138428"/>
      <w:bookmarkStart w:id="127" w:name="_Toc82167666"/>
      <w:r>
        <w:t>д</w:t>
      </w:r>
      <w:r w:rsidRPr="00D71333">
        <w:t xml:space="preserve">) </w:t>
      </w:r>
      <w:r>
        <w:t>О</w:t>
      </w:r>
      <w:r w:rsidRPr="00EE4258">
        <w:t>писание валовых и максимальных разовых выбросов загрязняющих веществ в атмосферный воздух на каждом источнике тепловой энергии (мощности)</w:t>
      </w:r>
      <w:bookmarkEnd w:id="125"/>
    </w:p>
    <w:bookmarkEnd w:id="126"/>
    <w:bookmarkEnd w:id="127"/>
    <w:p w14:paraId="3B66C212" w14:textId="77777777" w:rsidR="00370D19" w:rsidRPr="00EE4258" w:rsidRDefault="00370D19" w:rsidP="00370D19">
      <w:r>
        <w:t>Данные</w:t>
      </w:r>
      <w:r w:rsidRPr="00CC4C51">
        <w:t xml:space="preserve"> значени</w:t>
      </w:r>
      <w:r>
        <w:t>й</w:t>
      </w:r>
      <w:r w:rsidRPr="00CC4C51">
        <w:t xml:space="preserve"> валовых и максимальных разовых выбросов</w:t>
      </w:r>
      <w:r>
        <w:t xml:space="preserve"> загрязняющих веществ в атмосферный воздух на котельных отсутствуют.</w:t>
      </w:r>
    </w:p>
    <w:p w14:paraId="70300AB9" w14:textId="545EA6C7" w:rsidR="00903BFA" w:rsidRPr="00E81C71" w:rsidRDefault="001674A6" w:rsidP="00903BFA">
      <w:pPr>
        <w:pStyle w:val="5"/>
        <w:spacing w:line="240" w:lineRule="auto"/>
      </w:pPr>
      <w:bookmarkStart w:id="128" w:name="_Toc231510523"/>
      <w:bookmarkStart w:id="129" w:name="_Toc46138429"/>
      <w:bookmarkStart w:id="130" w:name="_Toc82167667"/>
      <w:r>
        <w:t>е</w:t>
      </w:r>
      <w:r w:rsidR="00903BFA" w:rsidRPr="00D71333">
        <w:t xml:space="preserve">) </w:t>
      </w:r>
      <w:r w:rsidR="00903BFA">
        <w:t>О</w:t>
      </w:r>
      <w:r w:rsidR="00903BFA" w:rsidRPr="00EE4258">
        <w:t>писание результатов расчетов средних за год концентраций вредных (загрязняющих) веществ в приземном слое атмосферного воздуха от объектов теплоснабжения</w:t>
      </w:r>
      <w:bookmarkEnd w:id="128"/>
    </w:p>
    <w:bookmarkEnd w:id="129"/>
    <w:bookmarkEnd w:id="130"/>
    <w:p w14:paraId="1664106C" w14:textId="0008F1C7" w:rsidR="00D57E6B" w:rsidRPr="00033E41" w:rsidRDefault="00D57E6B" w:rsidP="00D57E6B">
      <w:r w:rsidRPr="00033E41">
        <w:t>Средние за год концентрации вредных (загрязняющих) веществ в приземном слое атмосферного воздуха от объектов теплоснабжения представлены в таблиц</w:t>
      </w:r>
      <w:r w:rsidR="00B94C81">
        <w:t>ах</w:t>
      </w:r>
      <w:r w:rsidRPr="00033E41">
        <w:t xml:space="preserve"> 1.12.</w:t>
      </w:r>
      <w:r w:rsidR="001A2DDE">
        <w:t>3</w:t>
      </w:r>
      <w:r w:rsidR="00B94C81">
        <w:t>-1.12.</w:t>
      </w:r>
      <w:r w:rsidR="001A2DDE">
        <w:t>4</w:t>
      </w:r>
      <w:r w:rsidRPr="00033E41">
        <w:t>.</w:t>
      </w:r>
    </w:p>
    <w:p w14:paraId="17D6CFDC" w14:textId="39EAFA21" w:rsidR="00D57E6B" w:rsidRPr="00033E41" w:rsidRDefault="00D57E6B" w:rsidP="00D57E6B">
      <w:pPr>
        <w:jc w:val="right"/>
      </w:pPr>
      <w:r w:rsidRPr="00033E41">
        <w:t>Таблица 1.12.</w:t>
      </w:r>
      <w:r w:rsidR="001A2DDE">
        <w:t>3</w:t>
      </w:r>
    </w:p>
    <w:p w14:paraId="26F0EF7C" w14:textId="390AAE90" w:rsidR="00D57E6B" w:rsidRPr="000A14EA" w:rsidRDefault="00D57E6B" w:rsidP="000A14EA">
      <w:pPr>
        <w:jc w:val="center"/>
        <w:rPr>
          <w:u w:val="single"/>
        </w:rPr>
      </w:pPr>
      <w:r w:rsidRPr="000A14EA">
        <w:rPr>
          <w:u w:val="single"/>
        </w:rPr>
        <w:t>Средние за год концентрации вредных (загрязняющих) веществ в приземном слое атмосферного воздуха от объектов теплоснабжения</w:t>
      </w:r>
      <w:r w:rsidR="0008407A" w:rsidRPr="000A14EA">
        <w:rPr>
          <w:u w:val="single"/>
        </w:rPr>
        <w:t xml:space="preserve"> г. п. Излучинск</w:t>
      </w:r>
    </w:p>
    <w:tbl>
      <w:tblPr>
        <w:tblW w:w="9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5"/>
        <w:gridCol w:w="1181"/>
        <w:gridCol w:w="2362"/>
        <w:gridCol w:w="1181"/>
        <w:gridCol w:w="1181"/>
        <w:gridCol w:w="1280"/>
      </w:tblGrid>
      <w:tr w:rsidR="00AB6F7A" w:rsidRPr="000E791B" w14:paraId="46489C4F" w14:textId="77777777" w:rsidTr="000E791B">
        <w:trPr>
          <w:trHeight w:val="345"/>
          <w:tblHeader/>
        </w:trPr>
        <w:tc>
          <w:tcPr>
            <w:tcW w:w="2185" w:type="dxa"/>
            <w:vMerge w:val="restart"/>
            <w:tcMar>
              <w:left w:w="28" w:type="dxa"/>
              <w:right w:w="28" w:type="dxa"/>
            </w:tcMar>
            <w:vAlign w:val="center"/>
          </w:tcPr>
          <w:p w14:paraId="58A1CEDE" w14:textId="77777777" w:rsidR="00AB6F7A" w:rsidRPr="000E791B" w:rsidRDefault="00AB6F7A" w:rsidP="000E791B">
            <w:pPr>
              <w:spacing w:after="0" w:line="240" w:lineRule="auto"/>
              <w:ind w:firstLine="0"/>
              <w:jc w:val="center"/>
              <w:rPr>
                <w:b/>
                <w:bCs/>
                <w:sz w:val="20"/>
              </w:rPr>
            </w:pPr>
            <w:r w:rsidRPr="000E791B">
              <w:rPr>
                <w:b/>
                <w:bCs/>
                <w:sz w:val="20"/>
              </w:rPr>
              <w:t>Источник тепловой энергии (мощности)</w:t>
            </w:r>
          </w:p>
        </w:tc>
        <w:tc>
          <w:tcPr>
            <w:tcW w:w="1181" w:type="dxa"/>
            <w:vMerge w:val="restart"/>
            <w:tcMar>
              <w:left w:w="28" w:type="dxa"/>
              <w:right w:w="28" w:type="dxa"/>
            </w:tcMar>
            <w:vAlign w:val="center"/>
          </w:tcPr>
          <w:p w14:paraId="528A0126" w14:textId="77777777" w:rsidR="00AB6F7A" w:rsidRPr="000E791B" w:rsidRDefault="00AB6F7A" w:rsidP="000E791B">
            <w:pPr>
              <w:spacing w:after="0" w:line="240" w:lineRule="auto"/>
              <w:ind w:firstLine="0"/>
              <w:jc w:val="center"/>
              <w:rPr>
                <w:b/>
                <w:bCs/>
                <w:sz w:val="20"/>
              </w:rPr>
            </w:pPr>
            <w:r w:rsidRPr="000E791B">
              <w:rPr>
                <w:b/>
                <w:bCs/>
                <w:sz w:val="20"/>
              </w:rPr>
              <w:t>Код вещества</w:t>
            </w:r>
          </w:p>
        </w:tc>
        <w:tc>
          <w:tcPr>
            <w:tcW w:w="2362" w:type="dxa"/>
            <w:vMerge w:val="restart"/>
            <w:tcMar>
              <w:left w:w="28" w:type="dxa"/>
              <w:right w:w="28" w:type="dxa"/>
            </w:tcMar>
            <w:vAlign w:val="center"/>
          </w:tcPr>
          <w:p w14:paraId="135AFB3B" w14:textId="77777777" w:rsidR="00AB6F7A" w:rsidRPr="000E791B" w:rsidRDefault="00AB6F7A" w:rsidP="000E791B">
            <w:pPr>
              <w:spacing w:after="0" w:line="240" w:lineRule="auto"/>
              <w:ind w:firstLine="0"/>
              <w:jc w:val="center"/>
              <w:rPr>
                <w:b/>
                <w:bCs/>
                <w:sz w:val="20"/>
              </w:rPr>
            </w:pPr>
            <w:r w:rsidRPr="000E791B">
              <w:rPr>
                <w:b/>
                <w:bCs/>
                <w:sz w:val="20"/>
              </w:rPr>
              <w:t>Наименование вещества</w:t>
            </w:r>
          </w:p>
        </w:tc>
        <w:tc>
          <w:tcPr>
            <w:tcW w:w="3642" w:type="dxa"/>
            <w:gridSpan w:val="3"/>
            <w:tcMar>
              <w:left w:w="28" w:type="dxa"/>
              <w:right w:w="28" w:type="dxa"/>
            </w:tcMar>
            <w:vAlign w:val="center"/>
          </w:tcPr>
          <w:p w14:paraId="2464B38B" w14:textId="2B084499" w:rsidR="00AB6F7A" w:rsidRPr="000E791B" w:rsidRDefault="00AB6F7A" w:rsidP="000E791B">
            <w:pPr>
              <w:spacing w:after="0" w:line="240" w:lineRule="auto"/>
              <w:ind w:firstLine="0"/>
              <w:jc w:val="center"/>
              <w:rPr>
                <w:b/>
                <w:bCs/>
                <w:sz w:val="20"/>
              </w:rPr>
            </w:pPr>
            <w:r w:rsidRPr="000E791B">
              <w:rPr>
                <w:b/>
                <w:bCs/>
                <w:sz w:val="20"/>
              </w:rPr>
              <w:t>Выбросы загрязняющих веществ 202</w:t>
            </w:r>
            <w:r w:rsidR="003D6FCC">
              <w:rPr>
                <w:b/>
                <w:bCs/>
                <w:sz w:val="20"/>
              </w:rPr>
              <w:t>5</w:t>
            </w:r>
          </w:p>
        </w:tc>
      </w:tr>
      <w:tr w:rsidR="00AB6F7A" w:rsidRPr="000E791B" w14:paraId="10691226" w14:textId="77777777" w:rsidTr="00D57E6B">
        <w:trPr>
          <w:trHeight w:val="70"/>
          <w:tblHeader/>
        </w:trPr>
        <w:tc>
          <w:tcPr>
            <w:tcW w:w="2185" w:type="dxa"/>
            <w:vMerge/>
            <w:tcMar>
              <w:left w:w="28" w:type="dxa"/>
              <w:right w:w="28" w:type="dxa"/>
            </w:tcMar>
            <w:vAlign w:val="center"/>
          </w:tcPr>
          <w:p w14:paraId="6AA1611B" w14:textId="77777777" w:rsidR="00AB6F7A" w:rsidRPr="000E791B" w:rsidRDefault="00AB6F7A" w:rsidP="000E791B">
            <w:pPr>
              <w:spacing w:after="0" w:line="240" w:lineRule="auto"/>
              <w:ind w:firstLine="0"/>
              <w:jc w:val="center"/>
              <w:rPr>
                <w:b/>
                <w:bCs/>
                <w:sz w:val="20"/>
              </w:rPr>
            </w:pPr>
          </w:p>
        </w:tc>
        <w:tc>
          <w:tcPr>
            <w:tcW w:w="1181" w:type="dxa"/>
            <w:vMerge/>
            <w:tcMar>
              <w:left w:w="28" w:type="dxa"/>
              <w:right w:w="28" w:type="dxa"/>
            </w:tcMar>
            <w:vAlign w:val="center"/>
          </w:tcPr>
          <w:p w14:paraId="4C1743EA" w14:textId="77777777" w:rsidR="00AB6F7A" w:rsidRPr="000E791B" w:rsidRDefault="00AB6F7A" w:rsidP="000E791B">
            <w:pPr>
              <w:spacing w:after="0" w:line="240" w:lineRule="auto"/>
              <w:ind w:firstLine="0"/>
              <w:jc w:val="center"/>
              <w:rPr>
                <w:b/>
                <w:bCs/>
                <w:sz w:val="20"/>
              </w:rPr>
            </w:pPr>
          </w:p>
        </w:tc>
        <w:tc>
          <w:tcPr>
            <w:tcW w:w="2362" w:type="dxa"/>
            <w:vMerge/>
            <w:tcMar>
              <w:left w:w="28" w:type="dxa"/>
              <w:right w:w="28" w:type="dxa"/>
            </w:tcMar>
            <w:vAlign w:val="center"/>
          </w:tcPr>
          <w:p w14:paraId="3395528F" w14:textId="77777777" w:rsidR="00AB6F7A" w:rsidRPr="000E791B" w:rsidRDefault="00AB6F7A" w:rsidP="000E791B">
            <w:pPr>
              <w:spacing w:after="0" w:line="240" w:lineRule="auto"/>
              <w:ind w:firstLine="0"/>
              <w:jc w:val="center"/>
              <w:rPr>
                <w:b/>
                <w:bCs/>
                <w:sz w:val="20"/>
              </w:rPr>
            </w:pPr>
          </w:p>
        </w:tc>
        <w:tc>
          <w:tcPr>
            <w:tcW w:w="1181" w:type="dxa"/>
            <w:tcMar>
              <w:left w:w="28" w:type="dxa"/>
              <w:right w:w="28" w:type="dxa"/>
            </w:tcMar>
            <w:vAlign w:val="center"/>
          </w:tcPr>
          <w:p w14:paraId="028CF6AB" w14:textId="77777777" w:rsidR="00AB6F7A" w:rsidRPr="000E791B" w:rsidRDefault="00AB6F7A" w:rsidP="000E791B">
            <w:pPr>
              <w:spacing w:after="0" w:line="240" w:lineRule="auto"/>
              <w:ind w:firstLine="0"/>
              <w:jc w:val="center"/>
              <w:rPr>
                <w:b/>
                <w:bCs/>
                <w:sz w:val="20"/>
              </w:rPr>
            </w:pPr>
            <w:r w:rsidRPr="000E791B">
              <w:rPr>
                <w:b/>
                <w:bCs/>
                <w:sz w:val="20"/>
              </w:rPr>
              <w:t>г/с</w:t>
            </w:r>
          </w:p>
        </w:tc>
        <w:tc>
          <w:tcPr>
            <w:tcW w:w="1181" w:type="dxa"/>
            <w:tcMar>
              <w:left w:w="28" w:type="dxa"/>
              <w:right w:w="28" w:type="dxa"/>
            </w:tcMar>
            <w:vAlign w:val="center"/>
          </w:tcPr>
          <w:p w14:paraId="74DFB2DE" w14:textId="77777777" w:rsidR="00AB6F7A" w:rsidRPr="000E791B" w:rsidRDefault="00AB6F7A" w:rsidP="000E791B">
            <w:pPr>
              <w:spacing w:after="0" w:line="240" w:lineRule="auto"/>
              <w:ind w:firstLine="0"/>
              <w:jc w:val="center"/>
              <w:rPr>
                <w:b/>
                <w:bCs/>
                <w:sz w:val="20"/>
              </w:rPr>
            </w:pPr>
            <w:r w:rsidRPr="000E791B">
              <w:rPr>
                <w:b/>
                <w:bCs/>
                <w:sz w:val="20"/>
              </w:rPr>
              <w:t>мг/м3</w:t>
            </w:r>
          </w:p>
        </w:tc>
        <w:tc>
          <w:tcPr>
            <w:tcW w:w="1280" w:type="dxa"/>
            <w:tcMar>
              <w:left w:w="28" w:type="dxa"/>
              <w:right w:w="28" w:type="dxa"/>
            </w:tcMar>
            <w:vAlign w:val="center"/>
          </w:tcPr>
          <w:p w14:paraId="44DDEA0F" w14:textId="77777777" w:rsidR="00AB6F7A" w:rsidRPr="000E791B" w:rsidRDefault="00AB6F7A" w:rsidP="000E791B">
            <w:pPr>
              <w:spacing w:after="0" w:line="240" w:lineRule="auto"/>
              <w:ind w:firstLine="0"/>
              <w:jc w:val="center"/>
              <w:rPr>
                <w:b/>
                <w:bCs/>
                <w:sz w:val="20"/>
              </w:rPr>
            </w:pPr>
            <w:r w:rsidRPr="000E791B">
              <w:rPr>
                <w:b/>
                <w:bCs/>
                <w:sz w:val="20"/>
              </w:rPr>
              <w:t>т/год</w:t>
            </w:r>
          </w:p>
        </w:tc>
      </w:tr>
      <w:tr w:rsidR="00AB6F7A" w:rsidRPr="000E791B" w14:paraId="5B82D7DB" w14:textId="77777777" w:rsidTr="00D57E6B">
        <w:trPr>
          <w:trHeight w:val="345"/>
        </w:trPr>
        <w:tc>
          <w:tcPr>
            <w:tcW w:w="2185" w:type="dxa"/>
            <w:vMerge w:val="restart"/>
            <w:shd w:val="clear" w:color="auto" w:fill="auto"/>
            <w:tcMar>
              <w:left w:w="28" w:type="dxa"/>
              <w:right w:w="28" w:type="dxa"/>
            </w:tcMar>
            <w:vAlign w:val="center"/>
          </w:tcPr>
          <w:p w14:paraId="29EA0756" w14:textId="77777777" w:rsidR="00AB6F7A" w:rsidRPr="000E791B" w:rsidRDefault="00AB6F7A" w:rsidP="000E791B">
            <w:pPr>
              <w:spacing w:after="0" w:line="240" w:lineRule="auto"/>
              <w:ind w:firstLine="0"/>
              <w:jc w:val="center"/>
              <w:rPr>
                <w:sz w:val="20"/>
              </w:rPr>
            </w:pPr>
            <w:r w:rsidRPr="000E791B">
              <w:rPr>
                <w:sz w:val="20"/>
              </w:rPr>
              <w:t>Главный корпус (ГК)</w:t>
            </w:r>
          </w:p>
        </w:tc>
        <w:tc>
          <w:tcPr>
            <w:tcW w:w="1181" w:type="dxa"/>
            <w:shd w:val="clear" w:color="auto" w:fill="auto"/>
            <w:tcMar>
              <w:left w:w="28" w:type="dxa"/>
              <w:right w:w="28" w:type="dxa"/>
            </w:tcMar>
            <w:vAlign w:val="center"/>
          </w:tcPr>
          <w:p w14:paraId="12282551" w14:textId="77777777" w:rsidR="00AB6F7A" w:rsidRPr="000E791B" w:rsidRDefault="00AB6F7A" w:rsidP="000E791B">
            <w:pPr>
              <w:spacing w:after="0" w:line="240" w:lineRule="auto"/>
              <w:ind w:firstLine="0"/>
              <w:jc w:val="center"/>
              <w:rPr>
                <w:sz w:val="20"/>
              </w:rPr>
            </w:pPr>
            <w:r w:rsidRPr="000E791B">
              <w:rPr>
                <w:sz w:val="20"/>
              </w:rPr>
              <w:t>301</w:t>
            </w:r>
          </w:p>
        </w:tc>
        <w:tc>
          <w:tcPr>
            <w:tcW w:w="2362" w:type="dxa"/>
            <w:shd w:val="clear" w:color="auto" w:fill="auto"/>
            <w:tcMar>
              <w:left w:w="28" w:type="dxa"/>
              <w:right w:w="28" w:type="dxa"/>
            </w:tcMar>
            <w:vAlign w:val="center"/>
          </w:tcPr>
          <w:p w14:paraId="292C5B4F" w14:textId="77777777" w:rsidR="00AB6F7A" w:rsidRPr="000E791B" w:rsidRDefault="00AB6F7A" w:rsidP="000E791B">
            <w:pPr>
              <w:spacing w:after="0" w:line="240" w:lineRule="auto"/>
              <w:ind w:firstLine="0"/>
              <w:jc w:val="center"/>
              <w:rPr>
                <w:sz w:val="20"/>
              </w:rPr>
            </w:pPr>
            <w:r w:rsidRPr="000E791B">
              <w:rPr>
                <w:sz w:val="20"/>
              </w:rPr>
              <w:t xml:space="preserve">Азота диоксид </w:t>
            </w:r>
          </w:p>
        </w:tc>
        <w:tc>
          <w:tcPr>
            <w:tcW w:w="1181" w:type="dxa"/>
            <w:shd w:val="clear" w:color="auto" w:fill="auto"/>
            <w:tcMar>
              <w:left w:w="28" w:type="dxa"/>
              <w:right w:w="28" w:type="dxa"/>
            </w:tcMar>
            <w:vAlign w:val="center"/>
          </w:tcPr>
          <w:p w14:paraId="25B7B919" w14:textId="77777777" w:rsidR="00AB6F7A" w:rsidRPr="000E791B" w:rsidRDefault="00AB6F7A" w:rsidP="000E791B">
            <w:pPr>
              <w:spacing w:after="0" w:line="240" w:lineRule="auto"/>
              <w:ind w:firstLine="0"/>
              <w:jc w:val="center"/>
              <w:rPr>
                <w:sz w:val="20"/>
              </w:rPr>
            </w:pPr>
            <w:r w:rsidRPr="000E791B">
              <w:rPr>
                <w:sz w:val="20"/>
              </w:rPr>
              <w:t>264,70960</w:t>
            </w:r>
          </w:p>
        </w:tc>
        <w:tc>
          <w:tcPr>
            <w:tcW w:w="1181" w:type="dxa"/>
            <w:shd w:val="clear" w:color="auto" w:fill="auto"/>
            <w:tcMar>
              <w:left w:w="28" w:type="dxa"/>
              <w:right w:w="28" w:type="dxa"/>
            </w:tcMar>
            <w:vAlign w:val="center"/>
          </w:tcPr>
          <w:p w14:paraId="1444ADEE" w14:textId="77777777" w:rsidR="00AB6F7A" w:rsidRPr="000E791B" w:rsidRDefault="00AB6F7A" w:rsidP="000E791B">
            <w:pPr>
              <w:spacing w:after="0" w:line="240" w:lineRule="auto"/>
              <w:ind w:firstLine="0"/>
              <w:jc w:val="center"/>
              <w:rPr>
                <w:sz w:val="20"/>
              </w:rPr>
            </w:pPr>
            <w:r w:rsidRPr="000E791B">
              <w:rPr>
                <w:sz w:val="20"/>
              </w:rPr>
              <w:t>119,919</w:t>
            </w:r>
          </w:p>
        </w:tc>
        <w:tc>
          <w:tcPr>
            <w:tcW w:w="1280" w:type="dxa"/>
            <w:shd w:val="clear" w:color="auto" w:fill="auto"/>
            <w:tcMar>
              <w:left w:w="28" w:type="dxa"/>
              <w:right w:w="28" w:type="dxa"/>
            </w:tcMar>
            <w:vAlign w:val="center"/>
          </w:tcPr>
          <w:p w14:paraId="29D13FA1" w14:textId="77777777" w:rsidR="00AB6F7A" w:rsidRPr="000E791B" w:rsidRDefault="00AB6F7A" w:rsidP="000E791B">
            <w:pPr>
              <w:spacing w:after="0" w:line="240" w:lineRule="auto"/>
              <w:ind w:firstLine="0"/>
              <w:jc w:val="center"/>
              <w:rPr>
                <w:sz w:val="20"/>
              </w:rPr>
            </w:pPr>
            <w:r w:rsidRPr="000E791B">
              <w:rPr>
                <w:sz w:val="20"/>
              </w:rPr>
              <w:t>5166,600</w:t>
            </w:r>
          </w:p>
        </w:tc>
      </w:tr>
      <w:tr w:rsidR="00AB6F7A" w:rsidRPr="000E791B" w14:paraId="7480F1E8" w14:textId="77777777" w:rsidTr="00D57E6B">
        <w:trPr>
          <w:trHeight w:val="359"/>
        </w:trPr>
        <w:tc>
          <w:tcPr>
            <w:tcW w:w="2185" w:type="dxa"/>
            <w:vMerge/>
            <w:shd w:val="clear" w:color="auto" w:fill="auto"/>
            <w:tcMar>
              <w:left w:w="28" w:type="dxa"/>
              <w:right w:w="28" w:type="dxa"/>
            </w:tcMar>
            <w:vAlign w:val="center"/>
          </w:tcPr>
          <w:p w14:paraId="459FDAA1" w14:textId="77777777" w:rsidR="00AB6F7A" w:rsidRPr="000E791B" w:rsidRDefault="00AB6F7A" w:rsidP="000E791B">
            <w:pPr>
              <w:spacing w:after="0" w:line="240" w:lineRule="auto"/>
              <w:ind w:firstLine="0"/>
              <w:jc w:val="center"/>
              <w:rPr>
                <w:sz w:val="20"/>
              </w:rPr>
            </w:pPr>
          </w:p>
        </w:tc>
        <w:tc>
          <w:tcPr>
            <w:tcW w:w="1181" w:type="dxa"/>
            <w:shd w:val="clear" w:color="auto" w:fill="auto"/>
            <w:tcMar>
              <w:left w:w="28" w:type="dxa"/>
              <w:right w:w="28" w:type="dxa"/>
            </w:tcMar>
            <w:vAlign w:val="center"/>
          </w:tcPr>
          <w:p w14:paraId="209325D0" w14:textId="77777777" w:rsidR="00AB6F7A" w:rsidRPr="000E791B" w:rsidRDefault="00AB6F7A" w:rsidP="000E791B">
            <w:pPr>
              <w:spacing w:after="0" w:line="240" w:lineRule="auto"/>
              <w:ind w:firstLine="0"/>
              <w:jc w:val="center"/>
              <w:rPr>
                <w:sz w:val="20"/>
              </w:rPr>
            </w:pPr>
            <w:r w:rsidRPr="000E791B">
              <w:rPr>
                <w:sz w:val="20"/>
              </w:rPr>
              <w:t>304</w:t>
            </w:r>
          </w:p>
        </w:tc>
        <w:tc>
          <w:tcPr>
            <w:tcW w:w="2362" w:type="dxa"/>
            <w:shd w:val="clear" w:color="auto" w:fill="auto"/>
            <w:tcMar>
              <w:left w:w="28" w:type="dxa"/>
              <w:right w:w="28" w:type="dxa"/>
            </w:tcMar>
            <w:vAlign w:val="center"/>
          </w:tcPr>
          <w:p w14:paraId="481E4F70" w14:textId="77777777" w:rsidR="00AB6F7A" w:rsidRPr="000E791B" w:rsidRDefault="00AB6F7A" w:rsidP="000E791B">
            <w:pPr>
              <w:spacing w:after="0" w:line="240" w:lineRule="auto"/>
              <w:ind w:firstLine="0"/>
              <w:jc w:val="center"/>
              <w:rPr>
                <w:sz w:val="20"/>
              </w:rPr>
            </w:pPr>
            <w:r w:rsidRPr="000E791B">
              <w:rPr>
                <w:sz w:val="20"/>
              </w:rPr>
              <w:t>Азота оксид</w:t>
            </w:r>
          </w:p>
        </w:tc>
        <w:tc>
          <w:tcPr>
            <w:tcW w:w="1181" w:type="dxa"/>
            <w:shd w:val="clear" w:color="auto" w:fill="auto"/>
            <w:tcMar>
              <w:left w:w="28" w:type="dxa"/>
              <w:right w:w="28" w:type="dxa"/>
            </w:tcMar>
            <w:vAlign w:val="center"/>
          </w:tcPr>
          <w:p w14:paraId="4DDA6257" w14:textId="77777777" w:rsidR="00AB6F7A" w:rsidRPr="000E791B" w:rsidRDefault="00AB6F7A" w:rsidP="000E791B">
            <w:pPr>
              <w:spacing w:after="0" w:line="240" w:lineRule="auto"/>
              <w:ind w:firstLine="0"/>
              <w:jc w:val="center"/>
              <w:rPr>
                <w:sz w:val="20"/>
              </w:rPr>
            </w:pPr>
            <w:r w:rsidRPr="000E791B">
              <w:rPr>
                <w:sz w:val="20"/>
              </w:rPr>
              <w:t>43,015310</w:t>
            </w:r>
          </w:p>
        </w:tc>
        <w:tc>
          <w:tcPr>
            <w:tcW w:w="1181" w:type="dxa"/>
            <w:shd w:val="clear" w:color="auto" w:fill="auto"/>
            <w:tcMar>
              <w:left w:w="28" w:type="dxa"/>
              <w:right w:w="28" w:type="dxa"/>
            </w:tcMar>
            <w:vAlign w:val="center"/>
          </w:tcPr>
          <w:p w14:paraId="4DFB7799" w14:textId="77777777" w:rsidR="00AB6F7A" w:rsidRPr="000E791B" w:rsidRDefault="00AB6F7A" w:rsidP="000E791B">
            <w:pPr>
              <w:spacing w:after="0" w:line="240" w:lineRule="auto"/>
              <w:ind w:firstLine="0"/>
              <w:jc w:val="center"/>
              <w:rPr>
                <w:sz w:val="20"/>
              </w:rPr>
            </w:pPr>
            <w:r w:rsidRPr="000E791B">
              <w:rPr>
                <w:sz w:val="20"/>
              </w:rPr>
              <w:t>4,166</w:t>
            </w:r>
          </w:p>
        </w:tc>
        <w:tc>
          <w:tcPr>
            <w:tcW w:w="1280" w:type="dxa"/>
            <w:shd w:val="clear" w:color="auto" w:fill="auto"/>
            <w:tcMar>
              <w:left w:w="28" w:type="dxa"/>
              <w:right w:w="28" w:type="dxa"/>
            </w:tcMar>
            <w:vAlign w:val="center"/>
          </w:tcPr>
          <w:p w14:paraId="43281A2C" w14:textId="77777777" w:rsidR="00AB6F7A" w:rsidRPr="000E791B" w:rsidRDefault="00AB6F7A" w:rsidP="000E791B">
            <w:pPr>
              <w:spacing w:after="0" w:line="240" w:lineRule="auto"/>
              <w:ind w:firstLine="0"/>
              <w:jc w:val="center"/>
              <w:rPr>
                <w:sz w:val="20"/>
              </w:rPr>
            </w:pPr>
            <w:r w:rsidRPr="000E791B">
              <w:rPr>
                <w:sz w:val="20"/>
              </w:rPr>
              <w:t>839,575</w:t>
            </w:r>
          </w:p>
        </w:tc>
      </w:tr>
      <w:tr w:rsidR="00AB6F7A" w:rsidRPr="000E791B" w14:paraId="13A07E26" w14:textId="77777777" w:rsidTr="00D57E6B">
        <w:trPr>
          <w:trHeight w:val="359"/>
        </w:trPr>
        <w:tc>
          <w:tcPr>
            <w:tcW w:w="2185" w:type="dxa"/>
            <w:vMerge/>
            <w:shd w:val="clear" w:color="auto" w:fill="auto"/>
            <w:tcMar>
              <w:left w:w="28" w:type="dxa"/>
              <w:right w:w="28" w:type="dxa"/>
            </w:tcMar>
            <w:vAlign w:val="center"/>
          </w:tcPr>
          <w:p w14:paraId="11CD4F04" w14:textId="77777777" w:rsidR="00AB6F7A" w:rsidRPr="000E791B" w:rsidRDefault="00AB6F7A" w:rsidP="000E791B">
            <w:pPr>
              <w:spacing w:after="0" w:line="240" w:lineRule="auto"/>
              <w:ind w:firstLine="0"/>
              <w:jc w:val="center"/>
              <w:rPr>
                <w:sz w:val="20"/>
              </w:rPr>
            </w:pPr>
          </w:p>
        </w:tc>
        <w:tc>
          <w:tcPr>
            <w:tcW w:w="1181" w:type="dxa"/>
            <w:shd w:val="clear" w:color="auto" w:fill="auto"/>
            <w:tcMar>
              <w:left w:w="28" w:type="dxa"/>
              <w:right w:w="28" w:type="dxa"/>
            </w:tcMar>
            <w:vAlign w:val="center"/>
          </w:tcPr>
          <w:p w14:paraId="0C5CF824" w14:textId="77777777" w:rsidR="00AB6F7A" w:rsidRPr="000E791B" w:rsidRDefault="00AB6F7A" w:rsidP="000E791B">
            <w:pPr>
              <w:spacing w:after="0" w:line="240" w:lineRule="auto"/>
              <w:ind w:firstLine="0"/>
              <w:jc w:val="center"/>
              <w:rPr>
                <w:sz w:val="20"/>
              </w:rPr>
            </w:pPr>
            <w:r w:rsidRPr="000E791B">
              <w:rPr>
                <w:sz w:val="20"/>
              </w:rPr>
              <w:t>330</w:t>
            </w:r>
          </w:p>
        </w:tc>
        <w:tc>
          <w:tcPr>
            <w:tcW w:w="2362" w:type="dxa"/>
            <w:shd w:val="clear" w:color="auto" w:fill="auto"/>
            <w:tcMar>
              <w:left w:w="28" w:type="dxa"/>
              <w:right w:w="28" w:type="dxa"/>
            </w:tcMar>
            <w:vAlign w:val="center"/>
          </w:tcPr>
          <w:p w14:paraId="65A82C95" w14:textId="77777777" w:rsidR="00AB6F7A" w:rsidRPr="000E791B" w:rsidRDefault="00AB6F7A" w:rsidP="000E791B">
            <w:pPr>
              <w:spacing w:after="0" w:line="240" w:lineRule="auto"/>
              <w:ind w:firstLine="0"/>
              <w:jc w:val="center"/>
              <w:rPr>
                <w:sz w:val="20"/>
              </w:rPr>
            </w:pPr>
            <w:r w:rsidRPr="000E791B">
              <w:rPr>
                <w:sz w:val="20"/>
              </w:rPr>
              <w:t>Сера диоксид</w:t>
            </w:r>
          </w:p>
        </w:tc>
        <w:tc>
          <w:tcPr>
            <w:tcW w:w="1181" w:type="dxa"/>
            <w:shd w:val="clear" w:color="auto" w:fill="auto"/>
            <w:tcMar>
              <w:left w:w="28" w:type="dxa"/>
              <w:right w:w="28" w:type="dxa"/>
            </w:tcMar>
            <w:vAlign w:val="center"/>
          </w:tcPr>
          <w:p w14:paraId="7FC3301C" w14:textId="77777777" w:rsidR="00AB6F7A" w:rsidRPr="000E791B" w:rsidRDefault="00AB6F7A" w:rsidP="000E791B">
            <w:pPr>
              <w:spacing w:after="0" w:line="240" w:lineRule="auto"/>
              <w:ind w:firstLine="0"/>
              <w:jc w:val="center"/>
              <w:rPr>
                <w:sz w:val="20"/>
              </w:rPr>
            </w:pPr>
            <w:r w:rsidRPr="000E791B">
              <w:rPr>
                <w:sz w:val="20"/>
              </w:rPr>
              <w:t>1,233168</w:t>
            </w:r>
          </w:p>
        </w:tc>
        <w:tc>
          <w:tcPr>
            <w:tcW w:w="1181" w:type="dxa"/>
            <w:shd w:val="clear" w:color="auto" w:fill="auto"/>
            <w:tcMar>
              <w:left w:w="28" w:type="dxa"/>
              <w:right w:w="28" w:type="dxa"/>
            </w:tcMar>
            <w:vAlign w:val="center"/>
          </w:tcPr>
          <w:p w14:paraId="7E199628" w14:textId="77777777" w:rsidR="00AB6F7A" w:rsidRPr="000E791B" w:rsidRDefault="00AB6F7A" w:rsidP="000E791B">
            <w:pPr>
              <w:spacing w:after="0" w:line="240" w:lineRule="auto"/>
              <w:ind w:firstLine="0"/>
              <w:jc w:val="center"/>
              <w:rPr>
                <w:sz w:val="20"/>
              </w:rPr>
            </w:pPr>
            <w:r w:rsidRPr="000E791B">
              <w:rPr>
                <w:sz w:val="20"/>
              </w:rPr>
              <w:t>6,000</w:t>
            </w:r>
          </w:p>
        </w:tc>
        <w:tc>
          <w:tcPr>
            <w:tcW w:w="1280" w:type="dxa"/>
            <w:shd w:val="clear" w:color="auto" w:fill="auto"/>
            <w:tcMar>
              <w:left w:w="28" w:type="dxa"/>
              <w:right w:w="28" w:type="dxa"/>
            </w:tcMar>
            <w:vAlign w:val="center"/>
          </w:tcPr>
          <w:p w14:paraId="36A283A1" w14:textId="77777777" w:rsidR="00AB6F7A" w:rsidRPr="000E791B" w:rsidRDefault="00AB6F7A" w:rsidP="000E791B">
            <w:pPr>
              <w:spacing w:after="0" w:line="240" w:lineRule="auto"/>
              <w:ind w:firstLine="0"/>
              <w:jc w:val="center"/>
              <w:rPr>
                <w:sz w:val="20"/>
              </w:rPr>
            </w:pPr>
            <w:r w:rsidRPr="000E791B">
              <w:rPr>
                <w:sz w:val="20"/>
              </w:rPr>
              <w:t>32,855</w:t>
            </w:r>
          </w:p>
        </w:tc>
      </w:tr>
      <w:tr w:rsidR="00AB6F7A" w:rsidRPr="000E791B" w14:paraId="114818FC" w14:textId="77777777" w:rsidTr="00D57E6B">
        <w:trPr>
          <w:trHeight w:val="70"/>
        </w:trPr>
        <w:tc>
          <w:tcPr>
            <w:tcW w:w="2185" w:type="dxa"/>
            <w:vMerge/>
            <w:shd w:val="clear" w:color="auto" w:fill="auto"/>
            <w:tcMar>
              <w:left w:w="28" w:type="dxa"/>
              <w:right w:w="28" w:type="dxa"/>
            </w:tcMar>
            <w:vAlign w:val="center"/>
          </w:tcPr>
          <w:p w14:paraId="0F14364C" w14:textId="77777777" w:rsidR="00AB6F7A" w:rsidRPr="000E791B" w:rsidRDefault="00AB6F7A" w:rsidP="000E791B">
            <w:pPr>
              <w:spacing w:after="0" w:line="240" w:lineRule="auto"/>
              <w:ind w:firstLine="0"/>
              <w:jc w:val="center"/>
              <w:rPr>
                <w:sz w:val="20"/>
              </w:rPr>
            </w:pPr>
          </w:p>
        </w:tc>
        <w:tc>
          <w:tcPr>
            <w:tcW w:w="1181" w:type="dxa"/>
            <w:shd w:val="clear" w:color="auto" w:fill="auto"/>
            <w:tcMar>
              <w:left w:w="28" w:type="dxa"/>
              <w:right w:w="28" w:type="dxa"/>
            </w:tcMar>
            <w:vAlign w:val="center"/>
          </w:tcPr>
          <w:p w14:paraId="1573C7D2" w14:textId="77777777" w:rsidR="00AB6F7A" w:rsidRPr="000E791B" w:rsidRDefault="00AB6F7A" w:rsidP="000E791B">
            <w:pPr>
              <w:spacing w:after="0" w:line="240" w:lineRule="auto"/>
              <w:ind w:firstLine="0"/>
              <w:jc w:val="center"/>
              <w:rPr>
                <w:sz w:val="20"/>
              </w:rPr>
            </w:pPr>
            <w:r w:rsidRPr="000E791B">
              <w:rPr>
                <w:sz w:val="20"/>
              </w:rPr>
              <w:t>337</w:t>
            </w:r>
          </w:p>
        </w:tc>
        <w:tc>
          <w:tcPr>
            <w:tcW w:w="2362" w:type="dxa"/>
            <w:shd w:val="clear" w:color="auto" w:fill="auto"/>
            <w:tcMar>
              <w:left w:w="28" w:type="dxa"/>
              <w:right w:w="28" w:type="dxa"/>
            </w:tcMar>
            <w:vAlign w:val="center"/>
          </w:tcPr>
          <w:p w14:paraId="15C57E56" w14:textId="77777777" w:rsidR="00AB6F7A" w:rsidRPr="000E791B" w:rsidRDefault="00AB6F7A" w:rsidP="000E791B">
            <w:pPr>
              <w:spacing w:after="0" w:line="240" w:lineRule="auto"/>
              <w:ind w:firstLine="0"/>
              <w:jc w:val="center"/>
              <w:rPr>
                <w:sz w:val="20"/>
              </w:rPr>
            </w:pPr>
            <w:r w:rsidRPr="000E791B">
              <w:rPr>
                <w:sz w:val="20"/>
              </w:rPr>
              <w:t>Углерод оксид</w:t>
            </w:r>
          </w:p>
        </w:tc>
        <w:tc>
          <w:tcPr>
            <w:tcW w:w="1181" w:type="dxa"/>
            <w:shd w:val="clear" w:color="auto" w:fill="auto"/>
            <w:tcMar>
              <w:left w:w="28" w:type="dxa"/>
              <w:right w:w="28" w:type="dxa"/>
            </w:tcMar>
            <w:vAlign w:val="center"/>
          </w:tcPr>
          <w:p w14:paraId="548C61D0" w14:textId="77777777" w:rsidR="00AB6F7A" w:rsidRPr="000E791B" w:rsidRDefault="00AB6F7A" w:rsidP="000E791B">
            <w:pPr>
              <w:spacing w:after="0" w:line="240" w:lineRule="auto"/>
              <w:ind w:firstLine="0"/>
              <w:jc w:val="center"/>
              <w:rPr>
                <w:sz w:val="20"/>
              </w:rPr>
            </w:pPr>
            <w:r w:rsidRPr="000E791B">
              <w:rPr>
                <w:sz w:val="20"/>
              </w:rPr>
              <w:t>12,872276</w:t>
            </w:r>
          </w:p>
        </w:tc>
        <w:tc>
          <w:tcPr>
            <w:tcW w:w="1181" w:type="dxa"/>
            <w:shd w:val="clear" w:color="auto" w:fill="auto"/>
            <w:tcMar>
              <w:left w:w="28" w:type="dxa"/>
              <w:right w:w="28" w:type="dxa"/>
            </w:tcMar>
            <w:vAlign w:val="center"/>
          </w:tcPr>
          <w:p w14:paraId="289147B9" w14:textId="77777777" w:rsidR="00AB6F7A" w:rsidRPr="000E791B" w:rsidRDefault="00AB6F7A" w:rsidP="000E791B">
            <w:pPr>
              <w:spacing w:after="0" w:line="240" w:lineRule="auto"/>
              <w:ind w:firstLine="0"/>
              <w:jc w:val="center"/>
              <w:rPr>
                <w:sz w:val="20"/>
              </w:rPr>
            </w:pPr>
            <w:r w:rsidRPr="000E791B">
              <w:rPr>
                <w:sz w:val="20"/>
              </w:rPr>
              <w:t>23,813</w:t>
            </w:r>
          </w:p>
        </w:tc>
        <w:tc>
          <w:tcPr>
            <w:tcW w:w="1280" w:type="dxa"/>
            <w:shd w:val="clear" w:color="auto" w:fill="auto"/>
            <w:tcMar>
              <w:left w:w="28" w:type="dxa"/>
              <w:right w:w="28" w:type="dxa"/>
            </w:tcMar>
            <w:vAlign w:val="center"/>
          </w:tcPr>
          <w:p w14:paraId="687951E8" w14:textId="77777777" w:rsidR="00AB6F7A" w:rsidRPr="000E791B" w:rsidRDefault="00AB6F7A" w:rsidP="000E791B">
            <w:pPr>
              <w:spacing w:after="0" w:line="240" w:lineRule="auto"/>
              <w:ind w:firstLine="0"/>
              <w:jc w:val="center"/>
              <w:rPr>
                <w:sz w:val="20"/>
              </w:rPr>
            </w:pPr>
            <w:r w:rsidRPr="000E791B">
              <w:rPr>
                <w:sz w:val="20"/>
              </w:rPr>
              <w:t>530,666</w:t>
            </w:r>
          </w:p>
        </w:tc>
      </w:tr>
      <w:tr w:rsidR="00AB6F7A" w:rsidRPr="000E791B" w14:paraId="451B9EB9" w14:textId="77777777" w:rsidTr="00D57E6B">
        <w:trPr>
          <w:trHeight w:val="359"/>
        </w:trPr>
        <w:tc>
          <w:tcPr>
            <w:tcW w:w="2185" w:type="dxa"/>
            <w:vMerge/>
            <w:shd w:val="clear" w:color="auto" w:fill="auto"/>
            <w:tcMar>
              <w:left w:w="28" w:type="dxa"/>
              <w:right w:w="28" w:type="dxa"/>
            </w:tcMar>
            <w:vAlign w:val="center"/>
          </w:tcPr>
          <w:p w14:paraId="15F33E03" w14:textId="77777777" w:rsidR="00AB6F7A" w:rsidRPr="000E791B" w:rsidRDefault="00AB6F7A" w:rsidP="000E791B">
            <w:pPr>
              <w:spacing w:after="0" w:line="240" w:lineRule="auto"/>
              <w:ind w:firstLine="0"/>
              <w:jc w:val="center"/>
              <w:rPr>
                <w:sz w:val="20"/>
              </w:rPr>
            </w:pPr>
          </w:p>
        </w:tc>
        <w:tc>
          <w:tcPr>
            <w:tcW w:w="1181" w:type="dxa"/>
            <w:shd w:val="clear" w:color="auto" w:fill="auto"/>
            <w:tcMar>
              <w:left w:w="28" w:type="dxa"/>
              <w:right w:w="28" w:type="dxa"/>
            </w:tcMar>
            <w:vAlign w:val="center"/>
          </w:tcPr>
          <w:p w14:paraId="2F9EB0FD" w14:textId="77777777" w:rsidR="00AB6F7A" w:rsidRPr="000E791B" w:rsidRDefault="00AB6F7A" w:rsidP="000E791B">
            <w:pPr>
              <w:spacing w:after="0" w:line="240" w:lineRule="auto"/>
              <w:ind w:firstLine="0"/>
              <w:jc w:val="center"/>
              <w:rPr>
                <w:sz w:val="20"/>
              </w:rPr>
            </w:pPr>
            <w:r w:rsidRPr="000E791B">
              <w:rPr>
                <w:sz w:val="20"/>
              </w:rPr>
              <w:t>703</w:t>
            </w:r>
          </w:p>
        </w:tc>
        <w:tc>
          <w:tcPr>
            <w:tcW w:w="2362" w:type="dxa"/>
            <w:shd w:val="clear" w:color="auto" w:fill="auto"/>
            <w:tcMar>
              <w:left w:w="28" w:type="dxa"/>
              <w:right w:w="28" w:type="dxa"/>
            </w:tcMar>
            <w:vAlign w:val="center"/>
          </w:tcPr>
          <w:p w14:paraId="75F8A0B7" w14:textId="77777777" w:rsidR="00AB6F7A" w:rsidRPr="000E791B" w:rsidRDefault="00AB6F7A" w:rsidP="000E791B">
            <w:pPr>
              <w:spacing w:after="0" w:line="240" w:lineRule="auto"/>
              <w:ind w:firstLine="0"/>
              <w:jc w:val="center"/>
              <w:rPr>
                <w:sz w:val="20"/>
              </w:rPr>
            </w:pPr>
            <w:r w:rsidRPr="000E791B">
              <w:rPr>
                <w:sz w:val="20"/>
              </w:rPr>
              <w:t>Бенз/а/пирен</w:t>
            </w:r>
          </w:p>
        </w:tc>
        <w:tc>
          <w:tcPr>
            <w:tcW w:w="1181" w:type="dxa"/>
            <w:shd w:val="clear" w:color="auto" w:fill="auto"/>
            <w:tcMar>
              <w:left w:w="28" w:type="dxa"/>
              <w:right w:w="28" w:type="dxa"/>
            </w:tcMar>
            <w:vAlign w:val="center"/>
          </w:tcPr>
          <w:p w14:paraId="5E3A7F45" w14:textId="77777777" w:rsidR="00AB6F7A" w:rsidRPr="000E791B" w:rsidRDefault="00AB6F7A" w:rsidP="000E791B">
            <w:pPr>
              <w:spacing w:after="0" w:line="240" w:lineRule="auto"/>
              <w:ind w:firstLine="0"/>
              <w:jc w:val="center"/>
              <w:rPr>
                <w:sz w:val="20"/>
              </w:rPr>
            </w:pPr>
            <w:r w:rsidRPr="000E791B">
              <w:rPr>
                <w:sz w:val="20"/>
              </w:rPr>
              <w:t>0,0000155</w:t>
            </w:r>
          </w:p>
        </w:tc>
        <w:tc>
          <w:tcPr>
            <w:tcW w:w="1181" w:type="dxa"/>
            <w:shd w:val="clear" w:color="auto" w:fill="auto"/>
            <w:tcMar>
              <w:left w:w="28" w:type="dxa"/>
              <w:right w:w="28" w:type="dxa"/>
            </w:tcMar>
            <w:vAlign w:val="center"/>
          </w:tcPr>
          <w:p w14:paraId="05315E66" w14:textId="77777777" w:rsidR="00AB6F7A" w:rsidRPr="000E791B" w:rsidRDefault="00AB6F7A" w:rsidP="000E791B">
            <w:pPr>
              <w:spacing w:after="0" w:line="240" w:lineRule="auto"/>
              <w:ind w:firstLine="0"/>
              <w:jc w:val="center"/>
              <w:rPr>
                <w:sz w:val="20"/>
              </w:rPr>
            </w:pPr>
            <w:r w:rsidRPr="000E791B">
              <w:rPr>
                <w:sz w:val="20"/>
              </w:rPr>
              <w:t>0,00002089</w:t>
            </w:r>
          </w:p>
        </w:tc>
        <w:tc>
          <w:tcPr>
            <w:tcW w:w="1280" w:type="dxa"/>
            <w:shd w:val="clear" w:color="auto" w:fill="auto"/>
            <w:tcMar>
              <w:left w:w="28" w:type="dxa"/>
              <w:right w:w="28" w:type="dxa"/>
            </w:tcMar>
            <w:vAlign w:val="center"/>
          </w:tcPr>
          <w:p w14:paraId="51FF2AD9" w14:textId="77777777" w:rsidR="00AB6F7A" w:rsidRPr="000E791B" w:rsidRDefault="00AB6F7A" w:rsidP="000E791B">
            <w:pPr>
              <w:spacing w:after="0" w:line="240" w:lineRule="auto"/>
              <w:ind w:firstLine="0"/>
              <w:jc w:val="center"/>
              <w:rPr>
                <w:sz w:val="20"/>
              </w:rPr>
            </w:pPr>
            <w:r w:rsidRPr="000E791B">
              <w:rPr>
                <w:sz w:val="20"/>
              </w:rPr>
              <w:t>0,00033410</w:t>
            </w:r>
          </w:p>
        </w:tc>
      </w:tr>
      <w:tr w:rsidR="00AB6F7A" w:rsidRPr="000E791B" w14:paraId="3C784968" w14:textId="77777777" w:rsidTr="00D57E6B">
        <w:trPr>
          <w:trHeight w:val="345"/>
        </w:trPr>
        <w:tc>
          <w:tcPr>
            <w:tcW w:w="2185" w:type="dxa"/>
            <w:vMerge w:val="restart"/>
            <w:shd w:val="clear" w:color="auto" w:fill="auto"/>
            <w:tcMar>
              <w:left w:w="28" w:type="dxa"/>
              <w:right w:w="28" w:type="dxa"/>
            </w:tcMar>
            <w:vAlign w:val="center"/>
          </w:tcPr>
          <w:p w14:paraId="4FA4FB85" w14:textId="77777777" w:rsidR="00AB6F7A" w:rsidRPr="000E791B" w:rsidRDefault="00AB6F7A" w:rsidP="000E791B">
            <w:pPr>
              <w:spacing w:after="0" w:line="240" w:lineRule="auto"/>
              <w:ind w:firstLine="0"/>
              <w:jc w:val="center"/>
              <w:rPr>
                <w:sz w:val="20"/>
              </w:rPr>
            </w:pPr>
            <w:r w:rsidRPr="000E791B">
              <w:rPr>
                <w:sz w:val="20"/>
              </w:rPr>
              <w:t>Отопительно-пусковая котельная (ОПК)</w:t>
            </w:r>
          </w:p>
        </w:tc>
        <w:tc>
          <w:tcPr>
            <w:tcW w:w="1181" w:type="dxa"/>
            <w:shd w:val="clear" w:color="auto" w:fill="auto"/>
            <w:tcMar>
              <w:left w:w="28" w:type="dxa"/>
              <w:right w:w="28" w:type="dxa"/>
            </w:tcMar>
            <w:vAlign w:val="center"/>
          </w:tcPr>
          <w:p w14:paraId="0751EEC4" w14:textId="77777777" w:rsidR="00AB6F7A" w:rsidRPr="000E791B" w:rsidRDefault="00AB6F7A" w:rsidP="000E791B">
            <w:pPr>
              <w:spacing w:after="0" w:line="240" w:lineRule="auto"/>
              <w:ind w:firstLine="0"/>
              <w:jc w:val="center"/>
              <w:rPr>
                <w:sz w:val="20"/>
              </w:rPr>
            </w:pPr>
            <w:r w:rsidRPr="000E791B">
              <w:rPr>
                <w:sz w:val="20"/>
              </w:rPr>
              <w:t>301</w:t>
            </w:r>
          </w:p>
        </w:tc>
        <w:tc>
          <w:tcPr>
            <w:tcW w:w="2362" w:type="dxa"/>
            <w:shd w:val="clear" w:color="auto" w:fill="auto"/>
            <w:tcMar>
              <w:left w:w="28" w:type="dxa"/>
              <w:right w:w="28" w:type="dxa"/>
            </w:tcMar>
            <w:vAlign w:val="center"/>
          </w:tcPr>
          <w:p w14:paraId="6D4199AF" w14:textId="77777777" w:rsidR="00AB6F7A" w:rsidRPr="000E791B" w:rsidRDefault="00AB6F7A" w:rsidP="000E791B">
            <w:pPr>
              <w:spacing w:after="0" w:line="240" w:lineRule="auto"/>
              <w:ind w:firstLine="0"/>
              <w:jc w:val="center"/>
              <w:rPr>
                <w:sz w:val="20"/>
              </w:rPr>
            </w:pPr>
            <w:r w:rsidRPr="000E791B">
              <w:rPr>
                <w:sz w:val="20"/>
              </w:rPr>
              <w:t xml:space="preserve">Азота диоксид </w:t>
            </w:r>
          </w:p>
        </w:tc>
        <w:tc>
          <w:tcPr>
            <w:tcW w:w="1181" w:type="dxa"/>
            <w:shd w:val="clear" w:color="auto" w:fill="auto"/>
            <w:tcMar>
              <w:left w:w="28" w:type="dxa"/>
              <w:right w:w="28" w:type="dxa"/>
            </w:tcMar>
            <w:vAlign w:val="center"/>
          </w:tcPr>
          <w:p w14:paraId="08B1CF88" w14:textId="77777777" w:rsidR="00AB6F7A" w:rsidRPr="000E791B" w:rsidRDefault="00AB6F7A" w:rsidP="000E791B">
            <w:pPr>
              <w:spacing w:after="0" w:line="240" w:lineRule="auto"/>
              <w:ind w:firstLine="0"/>
              <w:jc w:val="center"/>
              <w:rPr>
                <w:sz w:val="20"/>
              </w:rPr>
            </w:pPr>
            <w:r w:rsidRPr="000E791B">
              <w:rPr>
                <w:sz w:val="20"/>
              </w:rPr>
              <w:t>5,19120</w:t>
            </w:r>
          </w:p>
        </w:tc>
        <w:tc>
          <w:tcPr>
            <w:tcW w:w="1181" w:type="dxa"/>
            <w:shd w:val="clear" w:color="auto" w:fill="auto"/>
            <w:tcMar>
              <w:left w:w="28" w:type="dxa"/>
              <w:right w:w="28" w:type="dxa"/>
            </w:tcMar>
            <w:vAlign w:val="center"/>
          </w:tcPr>
          <w:p w14:paraId="287338C0" w14:textId="77777777" w:rsidR="00AB6F7A" w:rsidRPr="000E791B" w:rsidRDefault="00AB6F7A" w:rsidP="000E791B">
            <w:pPr>
              <w:spacing w:after="0" w:line="240" w:lineRule="auto"/>
              <w:ind w:firstLine="0"/>
              <w:jc w:val="center"/>
              <w:rPr>
                <w:sz w:val="20"/>
              </w:rPr>
            </w:pPr>
            <w:r w:rsidRPr="000E791B">
              <w:rPr>
                <w:sz w:val="20"/>
              </w:rPr>
              <w:t>4,896</w:t>
            </w:r>
          </w:p>
        </w:tc>
        <w:tc>
          <w:tcPr>
            <w:tcW w:w="1280" w:type="dxa"/>
            <w:shd w:val="clear" w:color="auto" w:fill="auto"/>
            <w:tcMar>
              <w:left w:w="28" w:type="dxa"/>
              <w:right w:w="28" w:type="dxa"/>
            </w:tcMar>
            <w:vAlign w:val="center"/>
          </w:tcPr>
          <w:p w14:paraId="6754D4E5" w14:textId="77777777" w:rsidR="00AB6F7A" w:rsidRPr="000E791B" w:rsidRDefault="00AB6F7A" w:rsidP="000E791B">
            <w:pPr>
              <w:spacing w:after="0" w:line="240" w:lineRule="auto"/>
              <w:ind w:firstLine="0"/>
              <w:jc w:val="center"/>
              <w:rPr>
                <w:sz w:val="20"/>
              </w:rPr>
            </w:pPr>
            <w:r w:rsidRPr="000E791B">
              <w:rPr>
                <w:sz w:val="20"/>
              </w:rPr>
              <w:t>19,458</w:t>
            </w:r>
          </w:p>
        </w:tc>
      </w:tr>
      <w:tr w:rsidR="00AB6F7A" w:rsidRPr="000E791B" w14:paraId="6E7E1D5C" w14:textId="77777777" w:rsidTr="00D57E6B">
        <w:trPr>
          <w:trHeight w:val="373"/>
        </w:trPr>
        <w:tc>
          <w:tcPr>
            <w:tcW w:w="2185" w:type="dxa"/>
            <w:vMerge/>
            <w:shd w:val="clear" w:color="auto" w:fill="auto"/>
            <w:tcMar>
              <w:left w:w="28" w:type="dxa"/>
              <w:right w:w="28" w:type="dxa"/>
            </w:tcMar>
            <w:vAlign w:val="center"/>
          </w:tcPr>
          <w:p w14:paraId="6DA4EA0E" w14:textId="77777777" w:rsidR="00AB6F7A" w:rsidRPr="000E791B" w:rsidRDefault="00AB6F7A" w:rsidP="000E791B">
            <w:pPr>
              <w:spacing w:after="0" w:line="240" w:lineRule="auto"/>
              <w:ind w:firstLine="0"/>
              <w:jc w:val="center"/>
              <w:rPr>
                <w:sz w:val="20"/>
              </w:rPr>
            </w:pPr>
          </w:p>
        </w:tc>
        <w:tc>
          <w:tcPr>
            <w:tcW w:w="1181" w:type="dxa"/>
            <w:shd w:val="clear" w:color="auto" w:fill="auto"/>
            <w:tcMar>
              <w:left w:w="28" w:type="dxa"/>
              <w:right w:w="28" w:type="dxa"/>
            </w:tcMar>
            <w:vAlign w:val="center"/>
          </w:tcPr>
          <w:p w14:paraId="6AB3FBAB" w14:textId="77777777" w:rsidR="00AB6F7A" w:rsidRPr="000E791B" w:rsidRDefault="00AB6F7A" w:rsidP="000E791B">
            <w:pPr>
              <w:spacing w:after="0" w:line="240" w:lineRule="auto"/>
              <w:ind w:firstLine="0"/>
              <w:jc w:val="center"/>
              <w:rPr>
                <w:sz w:val="20"/>
              </w:rPr>
            </w:pPr>
            <w:r w:rsidRPr="000E791B">
              <w:rPr>
                <w:sz w:val="20"/>
              </w:rPr>
              <w:t>304</w:t>
            </w:r>
          </w:p>
        </w:tc>
        <w:tc>
          <w:tcPr>
            <w:tcW w:w="2362" w:type="dxa"/>
            <w:shd w:val="clear" w:color="auto" w:fill="auto"/>
            <w:tcMar>
              <w:left w:w="28" w:type="dxa"/>
              <w:right w:w="28" w:type="dxa"/>
            </w:tcMar>
            <w:vAlign w:val="center"/>
          </w:tcPr>
          <w:p w14:paraId="15CAAE35" w14:textId="77777777" w:rsidR="00AB6F7A" w:rsidRPr="000E791B" w:rsidRDefault="00AB6F7A" w:rsidP="000E791B">
            <w:pPr>
              <w:spacing w:after="0" w:line="240" w:lineRule="auto"/>
              <w:ind w:firstLine="0"/>
              <w:jc w:val="center"/>
              <w:rPr>
                <w:sz w:val="20"/>
              </w:rPr>
            </w:pPr>
            <w:r w:rsidRPr="000E791B">
              <w:rPr>
                <w:sz w:val="20"/>
              </w:rPr>
              <w:t>Азота оксид</w:t>
            </w:r>
          </w:p>
        </w:tc>
        <w:tc>
          <w:tcPr>
            <w:tcW w:w="1181" w:type="dxa"/>
            <w:shd w:val="clear" w:color="auto" w:fill="auto"/>
            <w:tcMar>
              <w:left w:w="28" w:type="dxa"/>
              <w:right w:w="28" w:type="dxa"/>
            </w:tcMar>
            <w:vAlign w:val="center"/>
          </w:tcPr>
          <w:p w14:paraId="1B89EDFD" w14:textId="77777777" w:rsidR="00AB6F7A" w:rsidRPr="000E791B" w:rsidRDefault="00AB6F7A" w:rsidP="000E791B">
            <w:pPr>
              <w:spacing w:after="0" w:line="240" w:lineRule="auto"/>
              <w:ind w:firstLine="0"/>
              <w:jc w:val="center"/>
              <w:rPr>
                <w:sz w:val="20"/>
              </w:rPr>
            </w:pPr>
            <w:r w:rsidRPr="000E791B">
              <w:rPr>
                <w:sz w:val="20"/>
              </w:rPr>
              <w:t>0,905060</w:t>
            </w:r>
          </w:p>
        </w:tc>
        <w:tc>
          <w:tcPr>
            <w:tcW w:w="1181" w:type="dxa"/>
            <w:shd w:val="clear" w:color="auto" w:fill="auto"/>
            <w:tcMar>
              <w:left w:w="28" w:type="dxa"/>
              <w:right w:w="28" w:type="dxa"/>
            </w:tcMar>
            <w:vAlign w:val="center"/>
          </w:tcPr>
          <w:p w14:paraId="157BC85F" w14:textId="77777777" w:rsidR="00AB6F7A" w:rsidRPr="000E791B" w:rsidRDefault="00AB6F7A" w:rsidP="000E791B">
            <w:pPr>
              <w:spacing w:after="0" w:line="240" w:lineRule="auto"/>
              <w:ind w:firstLine="0"/>
              <w:jc w:val="center"/>
              <w:rPr>
                <w:sz w:val="20"/>
              </w:rPr>
            </w:pPr>
            <w:r w:rsidRPr="000E791B">
              <w:rPr>
                <w:sz w:val="20"/>
              </w:rPr>
              <w:t>125,150</w:t>
            </w:r>
          </w:p>
        </w:tc>
        <w:tc>
          <w:tcPr>
            <w:tcW w:w="1280" w:type="dxa"/>
            <w:shd w:val="clear" w:color="auto" w:fill="auto"/>
            <w:tcMar>
              <w:left w:w="28" w:type="dxa"/>
              <w:right w:w="28" w:type="dxa"/>
            </w:tcMar>
            <w:vAlign w:val="center"/>
          </w:tcPr>
          <w:p w14:paraId="48C2A699" w14:textId="77777777" w:rsidR="00AB6F7A" w:rsidRPr="000E791B" w:rsidRDefault="00AB6F7A" w:rsidP="000E791B">
            <w:pPr>
              <w:spacing w:after="0" w:line="240" w:lineRule="auto"/>
              <w:ind w:firstLine="0"/>
              <w:jc w:val="center"/>
              <w:rPr>
                <w:sz w:val="20"/>
              </w:rPr>
            </w:pPr>
            <w:r w:rsidRPr="000E791B">
              <w:rPr>
                <w:sz w:val="20"/>
              </w:rPr>
              <w:t>3,161</w:t>
            </w:r>
          </w:p>
        </w:tc>
      </w:tr>
      <w:tr w:rsidR="00AB6F7A" w:rsidRPr="000E791B" w14:paraId="734F04AF" w14:textId="77777777" w:rsidTr="00D57E6B">
        <w:trPr>
          <w:trHeight w:val="359"/>
        </w:trPr>
        <w:tc>
          <w:tcPr>
            <w:tcW w:w="2185" w:type="dxa"/>
            <w:vMerge/>
            <w:shd w:val="clear" w:color="auto" w:fill="auto"/>
            <w:tcMar>
              <w:left w:w="28" w:type="dxa"/>
              <w:right w:w="28" w:type="dxa"/>
            </w:tcMar>
            <w:vAlign w:val="center"/>
          </w:tcPr>
          <w:p w14:paraId="77395432" w14:textId="77777777" w:rsidR="00AB6F7A" w:rsidRPr="000E791B" w:rsidRDefault="00AB6F7A" w:rsidP="000E791B">
            <w:pPr>
              <w:spacing w:after="0" w:line="240" w:lineRule="auto"/>
              <w:ind w:firstLine="0"/>
              <w:jc w:val="center"/>
              <w:rPr>
                <w:sz w:val="20"/>
              </w:rPr>
            </w:pPr>
          </w:p>
        </w:tc>
        <w:tc>
          <w:tcPr>
            <w:tcW w:w="1181" w:type="dxa"/>
            <w:shd w:val="clear" w:color="auto" w:fill="auto"/>
            <w:tcMar>
              <w:left w:w="28" w:type="dxa"/>
              <w:right w:w="28" w:type="dxa"/>
            </w:tcMar>
            <w:vAlign w:val="center"/>
          </w:tcPr>
          <w:p w14:paraId="6D5FF314" w14:textId="77777777" w:rsidR="00AB6F7A" w:rsidRPr="000E791B" w:rsidRDefault="00AB6F7A" w:rsidP="000E791B">
            <w:pPr>
              <w:spacing w:after="0" w:line="240" w:lineRule="auto"/>
              <w:ind w:firstLine="0"/>
              <w:jc w:val="center"/>
              <w:rPr>
                <w:sz w:val="20"/>
              </w:rPr>
            </w:pPr>
            <w:r w:rsidRPr="000E791B">
              <w:rPr>
                <w:sz w:val="20"/>
              </w:rPr>
              <w:t>330</w:t>
            </w:r>
          </w:p>
        </w:tc>
        <w:tc>
          <w:tcPr>
            <w:tcW w:w="2362" w:type="dxa"/>
            <w:shd w:val="clear" w:color="auto" w:fill="auto"/>
            <w:tcMar>
              <w:left w:w="28" w:type="dxa"/>
              <w:right w:w="28" w:type="dxa"/>
            </w:tcMar>
            <w:vAlign w:val="center"/>
          </w:tcPr>
          <w:p w14:paraId="14FD3C48" w14:textId="77777777" w:rsidR="00AB6F7A" w:rsidRPr="000E791B" w:rsidRDefault="00AB6F7A" w:rsidP="000E791B">
            <w:pPr>
              <w:spacing w:after="0" w:line="240" w:lineRule="auto"/>
              <w:ind w:firstLine="0"/>
              <w:jc w:val="center"/>
              <w:rPr>
                <w:sz w:val="20"/>
              </w:rPr>
            </w:pPr>
            <w:r w:rsidRPr="000E791B">
              <w:rPr>
                <w:sz w:val="20"/>
              </w:rPr>
              <w:t>Сера диоксид</w:t>
            </w:r>
          </w:p>
        </w:tc>
        <w:tc>
          <w:tcPr>
            <w:tcW w:w="1181" w:type="dxa"/>
            <w:shd w:val="clear" w:color="auto" w:fill="auto"/>
            <w:tcMar>
              <w:left w:w="28" w:type="dxa"/>
              <w:right w:w="28" w:type="dxa"/>
            </w:tcMar>
            <w:vAlign w:val="center"/>
          </w:tcPr>
          <w:p w14:paraId="51FE4CEE" w14:textId="77777777" w:rsidR="00AB6F7A" w:rsidRPr="000E791B" w:rsidRDefault="00AB6F7A" w:rsidP="000E791B">
            <w:pPr>
              <w:spacing w:after="0" w:line="240" w:lineRule="auto"/>
              <w:ind w:firstLine="0"/>
              <w:jc w:val="center"/>
              <w:rPr>
                <w:sz w:val="20"/>
              </w:rPr>
            </w:pPr>
            <w:r w:rsidRPr="000E791B">
              <w:rPr>
                <w:sz w:val="20"/>
              </w:rPr>
              <w:t>0,035130</w:t>
            </w:r>
          </w:p>
        </w:tc>
        <w:tc>
          <w:tcPr>
            <w:tcW w:w="1181" w:type="dxa"/>
            <w:shd w:val="clear" w:color="auto" w:fill="auto"/>
            <w:tcMar>
              <w:left w:w="28" w:type="dxa"/>
              <w:right w:w="28" w:type="dxa"/>
            </w:tcMar>
            <w:vAlign w:val="center"/>
          </w:tcPr>
          <w:p w14:paraId="23DA17D6" w14:textId="77777777" w:rsidR="00AB6F7A" w:rsidRPr="000E791B" w:rsidRDefault="00AB6F7A" w:rsidP="000E791B">
            <w:pPr>
              <w:spacing w:after="0" w:line="240" w:lineRule="auto"/>
              <w:ind w:firstLine="0"/>
              <w:jc w:val="center"/>
              <w:rPr>
                <w:sz w:val="20"/>
              </w:rPr>
            </w:pPr>
            <w:r w:rsidRPr="000E791B">
              <w:rPr>
                <w:sz w:val="20"/>
              </w:rPr>
              <w:t>6,000</w:t>
            </w:r>
          </w:p>
        </w:tc>
        <w:tc>
          <w:tcPr>
            <w:tcW w:w="1280" w:type="dxa"/>
            <w:shd w:val="clear" w:color="auto" w:fill="auto"/>
            <w:tcMar>
              <w:left w:w="28" w:type="dxa"/>
              <w:right w:w="28" w:type="dxa"/>
            </w:tcMar>
            <w:vAlign w:val="center"/>
          </w:tcPr>
          <w:p w14:paraId="00D12A43" w14:textId="77777777" w:rsidR="00AB6F7A" w:rsidRPr="000E791B" w:rsidRDefault="00AB6F7A" w:rsidP="000E791B">
            <w:pPr>
              <w:spacing w:after="0" w:line="240" w:lineRule="auto"/>
              <w:ind w:firstLine="0"/>
              <w:jc w:val="center"/>
              <w:rPr>
                <w:sz w:val="20"/>
              </w:rPr>
            </w:pPr>
            <w:r w:rsidRPr="000E791B">
              <w:rPr>
                <w:sz w:val="20"/>
              </w:rPr>
              <w:t>0,144</w:t>
            </w:r>
          </w:p>
        </w:tc>
      </w:tr>
      <w:tr w:rsidR="00AB6F7A" w:rsidRPr="000E791B" w14:paraId="76C7D2DD" w14:textId="77777777" w:rsidTr="00D57E6B">
        <w:trPr>
          <w:trHeight w:val="359"/>
        </w:trPr>
        <w:tc>
          <w:tcPr>
            <w:tcW w:w="2185" w:type="dxa"/>
            <w:vMerge/>
            <w:shd w:val="clear" w:color="auto" w:fill="auto"/>
            <w:tcMar>
              <w:left w:w="28" w:type="dxa"/>
              <w:right w:w="28" w:type="dxa"/>
            </w:tcMar>
            <w:vAlign w:val="center"/>
          </w:tcPr>
          <w:p w14:paraId="39739E31" w14:textId="77777777" w:rsidR="00AB6F7A" w:rsidRPr="000E791B" w:rsidRDefault="00AB6F7A" w:rsidP="000E791B">
            <w:pPr>
              <w:spacing w:after="0" w:line="240" w:lineRule="auto"/>
              <w:ind w:firstLine="0"/>
              <w:jc w:val="center"/>
              <w:rPr>
                <w:sz w:val="20"/>
              </w:rPr>
            </w:pPr>
          </w:p>
        </w:tc>
        <w:tc>
          <w:tcPr>
            <w:tcW w:w="1181" w:type="dxa"/>
            <w:shd w:val="clear" w:color="auto" w:fill="auto"/>
            <w:tcMar>
              <w:left w:w="28" w:type="dxa"/>
              <w:right w:w="28" w:type="dxa"/>
            </w:tcMar>
            <w:vAlign w:val="center"/>
          </w:tcPr>
          <w:p w14:paraId="2388A37B" w14:textId="77777777" w:rsidR="00AB6F7A" w:rsidRPr="000E791B" w:rsidRDefault="00AB6F7A" w:rsidP="000E791B">
            <w:pPr>
              <w:spacing w:after="0" w:line="240" w:lineRule="auto"/>
              <w:ind w:firstLine="0"/>
              <w:jc w:val="center"/>
              <w:rPr>
                <w:sz w:val="20"/>
              </w:rPr>
            </w:pPr>
            <w:r w:rsidRPr="000E791B">
              <w:rPr>
                <w:sz w:val="20"/>
              </w:rPr>
              <w:t>337</w:t>
            </w:r>
          </w:p>
        </w:tc>
        <w:tc>
          <w:tcPr>
            <w:tcW w:w="2362" w:type="dxa"/>
            <w:shd w:val="clear" w:color="auto" w:fill="auto"/>
            <w:tcMar>
              <w:left w:w="28" w:type="dxa"/>
              <w:right w:w="28" w:type="dxa"/>
            </w:tcMar>
            <w:vAlign w:val="center"/>
          </w:tcPr>
          <w:p w14:paraId="4BF46BD1" w14:textId="77777777" w:rsidR="00AB6F7A" w:rsidRPr="000E791B" w:rsidRDefault="00AB6F7A" w:rsidP="000E791B">
            <w:pPr>
              <w:spacing w:after="0" w:line="240" w:lineRule="auto"/>
              <w:ind w:firstLine="0"/>
              <w:jc w:val="center"/>
              <w:rPr>
                <w:sz w:val="20"/>
              </w:rPr>
            </w:pPr>
            <w:r w:rsidRPr="000E791B">
              <w:rPr>
                <w:sz w:val="20"/>
              </w:rPr>
              <w:t>Углерод оксид</w:t>
            </w:r>
          </w:p>
        </w:tc>
        <w:tc>
          <w:tcPr>
            <w:tcW w:w="1181" w:type="dxa"/>
            <w:shd w:val="clear" w:color="auto" w:fill="auto"/>
            <w:tcMar>
              <w:left w:w="28" w:type="dxa"/>
              <w:right w:w="28" w:type="dxa"/>
            </w:tcMar>
            <w:vAlign w:val="center"/>
          </w:tcPr>
          <w:p w14:paraId="7AD90B5C" w14:textId="77777777" w:rsidR="00AB6F7A" w:rsidRPr="000E791B" w:rsidRDefault="00AB6F7A" w:rsidP="000E791B">
            <w:pPr>
              <w:spacing w:after="0" w:line="240" w:lineRule="auto"/>
              <w:ind w:firstLine="0"/>
              <w:jc w:val="center"/>
              <w:rPr>
                <w:sz w:val="20"/>
              </w:rPr>
            </w:pPr>
            <w:r w:rsidRPr="000E791B">
              <w:rPr>
                <w:sz w:val="20"/>
              </w:rPr>
              <w:t>0,118993</w:t>
            </w:r>
          </w:p>
        </w:tc>
        <w:tc>
          <w:tcPr>
            <w:tcW w:w="1181" w:type="dxa"/>
            <w:shd w:val="clear" w:color="auto" w:fill="auto"/>
            <w:tcMar>
              <w:left w:w="28" w:type="dxa"/>
              <w:right w:w="28" w:type="dxa"/>
            </w:tcMar>
            <w:vAlign w:val="center"/>
          </w:tcPr>
          <w:p w14:paraId="7395D1D6" w14:textId="77777777" w:rsidR="00AB6F7A" w:rsidRPr="000E791B" w:rsidRDefault="00AB6F7A" w:rsidP="000E791B">
            <w:pPr>
              <w:spacing w:after="0" w:line="240" w:lineRule="auto"/>
              <w:ind w:firstLine="0"/>
              <w:jc w:val="center"/>
              <w:rPr>
                <w:sz w:val="20"/>
              </w:rPr>
            </w:pPr>
            <w:r w:rsidRPr="000E791B">
              <w:rPr>
                <w:sz w:val="20"/>
              </w:rPr>
              <w:t>7,74</w:t>
            </w:r>
          </w:p>
        </w:tc>
        <w:tc>
          <w:tcPr>
            <w:tcW w:w="1280" w:type="dxa"/>
            <w:shd w:val="clear" w:color="auto" w:fill="auto"/>
            <w:tcMar>
              <w:left w:w="28" w:type="dxa"/>
              <w:right w:w="28" w:type="dxa"/>
            </w:tcMar>
            <w:vAlign w:val="center"/>
          </w:tcPr>
          <w:p w14:paraId="55A0040A" w14:textId="77777777" w:rsidR="00AB6F7A" w:rsidRPr="000E791B" w:rsidRDefault="00AB6F7A" w:rsidP="000E791B">
            <w:pPr>
              <w:spacing w:after="0" w:line="240" w:lineRule="auto"/>
              <w:ind w:firstLine="0"/>
              <w:jc w:val="center"/>
              <w:rPr>
                <w:sz w:val="20"/>
              </w:rPr>
            </w:pPr>
            <w:r w:rsidRPr="000E791B">
              <w:rPr>
                <w:sz w:val="20"/>
              </w:rPr>
              <w:t>0,414</w:t>
            </w:r>
          </w:p>
        </w:tc>
      </w:tr>
      <w:tr w:rsidR="00AB6F7A" w:rsidRPr="000E791B" w14:paraId="12153EDA" w14:textId="77777777" w:rsidTr="00D57E6B">
        <w:trPr>
          <w:trHeight w:val="373"/>
        </w:trPr>
        <w:tc>
          <w:tcPr>
            <w:tcW w:w="2185" w:type="dxa"/>
            <w:vMerge/>
            <w:shd w:val="clear" w:color="auto" w:fill="auto"/>
            <w:tcMar>
              <w:left w:w="28" w:type="dxa"/>
              <w:right w:w="28" w:type="dxa"/>
            </w:tcMar>
            <w:vAlign w:val="center"/>
          </w:tcPr>
          <w:p w14:paraId="6AF16351" w14:textId="77777777" w:rsidR="00AB6F7A" w:rsidRPr="000E791B" w:rsidRDefault="00AB6F7A" w:rsidP="000E791B">
            <w:pPr>
              <w:spacing w:after="0" w:line="240" w:lineRule="auto"/>
              <w:ind w:firstLine="0"/>
              <w:jc w:val="center"/>
              <w:rPr>
                <w:sz w:val="20"/>
              </w:rPr>
            </w:pPr>
          </w:p>
        </w:tc>
        <w:tc>
          <w:tcPr>
            <w:tcW w:w="1181" w:type="dxa"/>
            <w:shd w:val="clear" w:color="auto" w:fill="auto"/>
            <w:tcMar>
              <w:left w:w="28" w:type="dxa"/>
              <w:right w:w="28" w:type="dxa"/>
            </w:tcMar>
            <w:vAlign w:val="center"/>
          </w:tcPr>
          <w:p w14:paraId="497BFE28" w14:textId="77777777" w:rsidR="00AB6F7A" w:rsidRPr="000E791B" w:rsidRDefault="00AB6F7A" w:rsidP="000E791B">
            <w:pPr>
              <w:spacing w:after="0" w:line="240" w:lineRule="auto"/>
              <w:ind w:firstLine="0"/>
              <w:jc w:val="center"/>
              <w:rPr>
                <w:sz w:val="20"/>
              </w:rPr>
            </w:pPr>
            <w:r w:rsidRPr="000E791B">
              <w:rPr>
                <w:sz w:val="20"/>
              </w:rPr>
              <w:t>703</w:t>
            </w:r>
          </w:p>
        </w:tc>
        <w:tc>
          <w:tcPr>
            <w:tcW w:w="2362" w:type="dxa"/>
            <w:shd w:val="clear" w:color="auto" w:fill="auto"/>
            <w:tcMar>
              <w:left w:w="28" w:type="dxa"/>
              <w:right w:w="28" w:type="dxa"/>
            </w:tcMar>
            <w:vAlign w:val="center"/>
          </w:tcPr>
          <w:p w14:paraId="34D21561" w14:textId="77777777" w:rsidR="00AB6F7A" w:rsidRPr="000E791B" w:rsidRDefault="00AB6F7A" w:rsidP="000E791B">
            <w:pPr>
              <w:spacing w:after="0" w:line="240" w:lineRule="auto"/>
              <w:ind w:firstLine="0"/>
              <w:jc w:val="center"/>
              <w:rPr>
                <w:sz w:val="20"/>
              </w:rPr>
            </w:pPr>
            <w:r w:rsidRPr="000E791B">
              <w:rPr>
                <w:sz w:val="20"/>
              </w:rPr>
              <w:t>Бенз/а/пирен</w:t>
            </w:r>
          </w:p>
        </w:tc>
        <w:tc>
          <w:tcPr>
            <w:tcW w:w="1181" w:type="dxa"/>
            <w:shd w:val="clear" w:color="auto" w:fill="auto"/>
            <w:tcMar>
              <w:left w:w="28" w:type="dxa"/>
              <w:right w:w="28" w:type="dxa"/>
            </w:tcMar>
            <w:vAlign w:val="center"/>
          </w:tcPr>
          <w:p w14:paraId="7A8B03B3" w14:textId="77777777" w:rsidR="00AB6F7A" w:rsidRPr="000E791B" w:rsidRDefault="00AB6F7A" w:rsidP="000E791B">
            <w:pPr>
              <w:spacing w:after="0" w:line="240" w:lineRule="auto"/>
              <w:ind w:firstLine="0"/>
              <w:jc w:val="center"/>
              <w:rPr>
                <w:sz w:val="20"/>
              </w:rPr>
            </w:pPr>
            <w:r w:rsidRPr="000E791B">
              <w:rPr>
                <w:sz w:val="20"/>
              </w:rPr>
              <w:t>0,00000093</w:t>
            </w:r>
          </w:p>
        </w:tc>
        <w:tc>
          <w:tcPr>
            <w:tcW w:w="1181" w:type="dxa"/>
            <w:shd w:val="clear" w:color="auto" w:fill="auto"/>
            <w:tcMar>
              <w:left w:w="28" w:type="dxa"/>
              <w:right w:w="28" w:type="dxa"/>
            </w:tcMar>
            <w:vAlign w:val="center"/>
          </w:tcPr>
          <w:p w14:paraId="4219E596" w14:textId="77777777" w:rsidR="00AB6F7A" w:rsidRPr="000E791B" w:rsidRDefault="00AB6F7A" w:rsidP="000E791B">
            <w:pPr>
              <w:spacing w:after="0" w:line="240" w:lineRule="auto"/>
              <w:ind w:firstLine="0"/>
              <w:jc w:val="center"/>
              <w:rPr>
                <w:sz w:val="20"/>
              </w:rPr>
            </w:pPr>
            <w:r w:rsidRPr="000E791B">
              <w:rPr>
                <w:sz w:val="20"/>
              </w:rPr>
              <w:t>0,0000006</w:t>
            </w:r>
          </w:p>
        </w:tc>
        <w:tc>
          <w:tcPr>
            <w:tcW w:w="1280" w:type="dxa"/>
            <w:shd w:val="clear" w:color="auto" w:fill="auto"/>
            <w:tcMar>
              <w:left w:w="28" w:type="dxa"/>
              <w:right w:w="28" w:type="dxa"/>
            </w:tcMar>
            <w:vAlign w:val="center"/>
          </w:tcPr>
          <w:p w14:paraId="76897332" w14:textId="77777777" w:rsidR="00AB6F7A" w:rsidRPr="000E791B" w:rsidRDefault="00AB6F7A" w:rsidP="000E791B">
            <w:pPr>
              <w:spacing w:after="0" w:line="240" w:lineRule="auto"/>
              <w:ind w:firstLine="0"/>
              <w:jc w:val="center"/>
              <w:rPr>
                <w:sz w:val="20"/>
              </w:rPr>
            </w:pPr>
            <w:r w:rsidRPr="000E791B">
              <w:rPr>
                <w:sz w:val="20"/>
              </w:rPr>
              <w:t>0,00000220</w:t>
            </w:r>
          </w:p>
        </w:tc>
      </w:tr>
      <w:tr w:rsidR="00AB6F7A" w:rsidRPr="000E791B" w14:paraId="20C31BCF" w14:textId="77777777" w:rsidTr="00D57E6B">
        <w:trPr>
          <w:trHeight w:val="842"/>
        </w:trPr>
        <w:tc>
          <w:tcPr>
            <w:tcW w:w="2185" w:type="dxa"/>
            <w:vMerge/>
            <w:shd w:val="clear" w:color="auto" w:fill="auto"/>
            <w:tcMar>
              <w:left w:w="28" w:type="dxa"/>
              <w:right w:w="28" w:type="dxa"/>
            </w:tcMar>
            <w:vAlign w:val="center"/>
          </w:tcPr>
          <w:p w14:paraId="5418E412" w14:textId="77777777" w:rsidR="00AB6F7A" w:rsidRPr="000E791B" w:rsidRDefault="00AB6F7A" w:rsidP="000E791B">
            <w:pPr>
              <w:spacing w:after="0" w:line="240" w:lineRule="auto"/>
              <w:ind w:firstLine="0"/>
              <w:jc w:val="center"/>
              <w:rPr>
                <w:sz w:val="20"/>
              </w:rPr>
            </w:pPr>
          </w:p>
        </w:tc>
        <w:tc>
          <w:tcPr>
            <w:tcW w:w="1181" w:type="dxa"/>
            <w:shd w:val="clear" w:color="auto" w:fill="auto"/>
            <w:tcMar>
              <w:left w:w="28" w:type="dxa"/>
              <w:right w:w="28" w:type="dxa"/>
            </w:tcMar>
            <w:vAlign w:val="center"/>
          </w:tcPr>
          <w:p w14:paraId="59F26D31" w14:textId="77777777" w:rsidR="00AB6F7A" w:rsidRPr="000E791B" w:rsidRDefault="00AB6F7A" w:rsidP="000E791B">
            <w:pPr>
              <w:spacing w:after="0" w:line="240" w:lineRule="auto"/>
              <w:ind w:firstLine="0"/>
              <w:jc w:val="center"/>
              <w:rPr>
                <w:sz w:val="20"/>
              </w:rPr>
            </w:pPr>
            <w:r w:rsidRPr="000E791B">
              <w:rPr>
                <w:sz w:val="20"/>
              </w:rPr>
              <w:t>2904</w:t>
            </w:r>
          </w:p>
        </w:tc>
        <w:tc>
          <w:tcPr>
            <w:tcW w:w="2362" w:type="dxa"/>
            <w:shd w:val="clear" w:color="auto" w:fill="auto"/>
            <w:tcMar>
              <w:left w:w="28" w:type="dxa"/>
              <w:right w:w="28" w:type="dxa"/>
            </w:tcMar>
            <w:vAlign w:val="center"/>
          </w:tcPr>
          <w:p w14:paraId="4453C4CC" w14:textId="77777777" w:rsidR="00AB6F7A" w:rsidRPr="000E791B" w:rsidRDefault="00AB6F7A" w:rsidP="000E791B">
            <w:pPr>
              <w:spacing w:after="0" w:line="240" w:lineRule="auto"/>
              <w:ind w:firstLine="0"/>
              <w:jc w:val="center"/>
              <w:rPr>
                <w:sz w:val="20"/>
              </w:rPr>
            </w:pPr>
            <w:r w:rsidRPr="000E791B">
              <w:rPr>
                <w:sz w:val="20"/>
              </w:rPr>
              <w:t>Мазутная зола теплоэлектростанций</w:t>
            </w:r>
            <w:r w:rsidRPr="000E791B">
              <w:rPr>
                <w:sz w:val="20"/>
              </w:rPr>
              <w:br/>
              <w:t>(в пересчете на ванадий)</w:t>
            </w:r>
          </w:p>
        </w:tc>
        <w:tc>
          <w:tcPr>
            <w:tcW w:w="1181" w:type="dxa"/>
            <w:shd w:val="clear" w:color="auto" w:fill="auto"/>
            <w:tcMar>
              <w:left w:w="28" w:type="dxa"/>
              <w:right w:w="28" w:type="dxa"/>
            </w:tcMar>
            <w:vAlign w:val="center"/>
          </w:tcPr>
          <w:p w14:paraId="5CB19156" w14:textId="77777777" w:rsidR="00AB6F7A" w:rsidRPr="000E791B" w:rsidRDefault="00AB6F7A" w:rsidP="000E791B">
            <w:pPr>
              <w:spacing w:after="0" w:line="240" w:lineRule="auto"/>
              <w:ind w:firstLine="0"/>
              <w:jc w:val="center"/>
              <w:rPr>
                <w:sz w:val="20"/>
              </w:rPr>
            </w:pPr>
            <w:r w:rsidRPr="000E791B">
              <w:rPr>
                <w:sz w:val="20"/>
              </w:rPr>
              <w:t>0,051879</w:t>
            </w:r>
          </w:p>
        </w:tc>
        <w:tc>
          <w:tcPr>
            <w:tcW w:w="1181" w:type="dxa"/>
            <w:shd w:val="clear" w:color="auto" w:fill="auto"/>
            <w:tcMar>
              <w:left w:w="28" w:type="dxa"/>
              <w:right w:w="28" w:type="dxa"/>
            </w:tcMar>
            <w:vAlign w:val="center"/>
          </w:tcPr>
          <w:p w14:paraId="2321782B" w14:textId="15EE1FD8" w:rsidR="00AB6F7A" w:rsidRPr="000E791B" w:rsidRDefault="008A598F" w:rsidP="000E791B">
            <w:pPr>
              <w:spacing w:after="0" w:line="240" w:lineRule="auto"/>
              <w:ind w:firstLine="0"/>
              <w:jc w:val="center"/>
              <w:rPr>
                <w:sz w:val="20"/>
              </w:rPr>
            </w:pPr>
            <w:r>
              <w:rPr>
                <w:sz w:val="20"/>
              </w:rPr>
              <w:t>-</w:t>
            </w:r>
          </w:p>
        </w:tc>
        <w:tc>
          <w:tcPr>
            <w:tcW w:w="1280" w:type="dxa"/>
            <w:shd w:val="clear" w:color="auto" w:fill="auto"/>
            <w:tcMar>
              <w:left w:w="28" w:type="dxa"/>
              <w:right w:w="28" w:type="dxa"/>
            </w:tcMar>
            <w:vAlign w:val="center"/>
          </w:tcPr>
          <w:p w14:paraId="560BE0FD" w14:textId="6B4858EA" w:rsidR="00AB6F7A" w:rsidRPr="000E791B" w:rsidRDefault="008A598F" w:rsidP="000E791B">
            <w:pPr>
              <w:spacing w:after="0" w:line="240" w:lineRule="auto"/>
              <w:ind w:firstLine="0"/>
              <w:jc w:val="center"/>
              <w:rPr>
                <w:sz w:val="20"/>
              </w:rPr>
            </w:pPr>
            <w:r>
              <w:rPr>
                <w:sz w:val="20"/>
              </w:rPr>
              <w:t>-</w:t>
            </w:r>
          </w:p>
        </w:tc>
      </w:tr>
      <w:tr w:rsidR="00AB6F7A" w:rsidRPr="000E791B" w14:paraId="5420798C" w14:textId="77777777" w:rsidTr="00D57E6B">
        <w:trPr>
          <w:trHeight w:val="345"/>
        </w:trPr>
        <w:tc>
          <w:tcPr>
            <w:tcW w:w="2185" w:type="dxa"/>
            <w:vMerge w:val="restart"/>
            <w:shd w:val="clear" w:color="auto" w:fill="auto"/>
            <w:tcMar>
              <w:left w:w="28" w:type="dxa"/>
              <w:right w:w="28" w:type="dxa"/>
            </w:tcMar>
            <w:vAlign w:val="center"/>
          </w:tcPr>
          <w:p w14:paraId="780E9C21" w14:textId="77777777" w:rsidR="00AB6F7A" w:rsidRPr="000E791B" w:rsidRDefault="00AB6F7A" w:rsidP="000E791B">
            <w:pPr>
              <w:spacing w:after="0" w:line="240" w:lineRule="auto"/>
              <w:ind w:firstLine="0"/>
              <w:jc w:val="center"/>
              <w:rPr>
                <w:sz w:val="20"/>
              </w:rPr>
            </w:pPr>
            <w:r w:rsidRPr="000E791B">
              <w:rPr>
                <w:sz w:val="20"/>
              </w:rPr>
              <w:t>Котельная жилого поселка (КЖП)</w:t>
            </w:r>
          </w:p>
        </w:tc>
        <w:tc>
          <w:tcPr>
            <w:tcW w:w="1181" w:type="dxa"/>
            <w:shd w:val="clear" w:color="auto" w:fill="auto"/>
            <w:tcMar>
              <w:left w:w="28" w:type="dxa"/>
              <w:right w:w="28" w:type="dxa"/>
            </w:tcMar>
            <w:vAlign w:val="center"/>
          </w:tcPr>
          <w:p w14:paraId="63888636" w14:textId="77777777" w:rsidR="00AB6F7A" w:rsidRPr="000E791B" w:rsidRDefault="00AB6F7A" w:rsidP="000E791B">
            <w:pPr>
              <w:spacing w:after="0" w:line="240" w:lineRule="auto"/>
              <w:ind w:firstLine="0"/>
              <w:jc w:val="center"/>
              <w:rPr>
                <w:sz w:val="20"/>
              </w:rPr>
            </w:pPr>
            <w:r w:rsidRPr="000E791B">
              <w:rPr>
                <w:sz w:val="20"/>
              </w:rPr>
              <w:t>301</w:t>
            </w:r>
          </w:p>
        </w:tc>
        <w:tc>
          <w:tcPr>
            <w:tcW w:w="2362" w:type="dxa"/>
            <w:shd w:val="clear" w:color="auto" w:fill="auto"/>
            <w:tcMar>
              <w:left w:w="28" w:type="dxa"/>
              <w:right w:w="28" w:type="dxa"/>
            </w:tcMar>
            <w:vAlign w:val="center"/>
          </w:tcPr>
          <w:p w14:paraId="0791B8F0" w14:textId="77777777" w:rsidR="00AB6F7A" w:rsidRPr="000E791B" w:rsidRDefault="00AB6F7A" w:rsidP="000E791B">
            <w:pPr>
              <w:spacing w:after="0" w:line="240" w:lineRule="auto"/>
              <w:ind w:firstLine="0"/>
              <w:jc w:val="center"/>
              <w:rPr>
                <w:sz w:val="20"/>
              </w:rPr>
            </w:pPr>
            <w:r w:rsidRPr="000E791B">
              <w:rPr>
                <w:sz w:val="20"/>
              </w:rPr>
              <w:t>Азота диоксид</w:t>
            </w:r>
          </w:p>
        </w:tc>
        <w:tc>
          <w:tcPr>
            <w:tcW w:w="1181" w:type="dxa"/>
            <w:shd w:val="clear" w:color="auto" w:fill="auto"/>
            <w:tcMar>
              <w:left w:w="28" w:type="dxa"/>
              <w:right w:w="28" w:type="dxa"/>
            </w:tcMar>
            <w:vAlign w:val="center"/>
          </w:tcPr>
          <w:p w14:paraId="7C707134" w14:textId="77777777" w:rsidR="00AB6F7A" w:rsidRPr="000E791B" w:rsidRDefault="00AB6F7A" w:rsidP="000E791B">
            <w:pPr>
              <w:spacing w:after="0" w:line="240" w:lineRule="auto"/>
              <w:ind w:firstLine="0"/>
              <w:jc w:val="center"/>
              <w:rPr>
                <w:sz w:val="20"/>
              </w:rPr>
            </w:pPr>
            <w:r w:rsidRPr="000E791B">
              <w:rPr>
                <w:sz w:val="20"/>
              </w:rPr>
              <w:t>2,199</w:t>
            </w:r>
          </w:p>
        </w:tc>
        <w:tc>
          <w:tcPr>
            <w:tcW w:w="1181" w:type="dxa"/>
            <w:shd w:val="clear" w:color="auto" w:fill="auto"/>
            <w:tcMar>
              <w:left w:w="28" w:type="dxa"/>
              <w:right w:w="28" w:type="dxa"/>
            </w:tcMar>
            <w:vAlign w:val="center"/>
          </w:tcPr>
          <w:p w14:paraId="00B3C391" w14:textId="77777777" w:rsidR="00AB6F7A" w:rsidRPr="000E791B" w:rsidRDefault="00AB6F7A" w:rsidP="000E791B">
            <w:pPr>
              <w:spacing w:after="0" w:line="240" w:lineRule="auto"/>
              <w:ind w:firstLine="0"/>
              <w:jc w:val="center"/>
              <w:rPr>
                <w:sz w:val="20"/>
              </w:rPr>
            </w:pPr>
            <w:r w:rsidRPr="000E791B">
              <w:rPr>
                <w:sz w:val="20"/>
              </w:rPr>
              <w:t>н/д</w:t>
            </w:r>
          </w:p>
        </w:tc>
        <w:tc>
          <w:tcPr>
            <w:tcW w:w="1280" w:type="dxa"/>
            <w:shd w:val="clear" w:color="auto" w:fill="auto"/>
            <w:tcMar>
              <w:left w:w="28" w:type="dxa"/>
              <w:right w:w="28" w:type="dxa"/>
            </w:tcMar>
            <w:vAlign w:val="center"/>
          </w:tcPr>
          <w:p w14:paraId="0B6245E8" w14:textId="77777777" w:rsidR="00AB6F7A" w:rsidRPr="000E791B" w:rsidRDefault="00AB6F7A" w:rsidP="000E791B">
            <w:pPr>
              <w:spacing w:after="0" w:line="240" w:lineRule="auto"/>
              <w:ind w:firstLine="0"/>
              <w:jc w:val="center"/>
              <w:rPr>
                <w:sz w:val="20"/>
              </w:rPr>
            </w:pPr>
            <w:r w:rsidRPr="000E791B">
              <w:rPr>
                <w:sz w:val="20"/>
              </w:rPr>
              <w:t>2,285</w:t>
            </w:r>
          </w:p>
        </w:tc>
      </w:tr>
      <w:tr w:rsidR="00AB6F7A" w:rsidRPr="000E791B" w14:paraId="36C72BD5" w14:textId="77777777" w:rsidTr="00D57E6B">
        <w:trPr>
          <w:trHeight w:val="373"/>
        </w:trPr>
        <w:tc>
          <w:tcPr>
            <w:tcW w:w="2185" w:type="dxa"/>
            <w:vMerge/>
            <w:shd w:val="clear" w:color="auto" w:fill="auto"/>
            <w:tcMar>
              <w:left w:w="28" w:type="dxa"/>
              <w:right w:w="28" w:type="dxa"/>
            </w:tcMar>
            <w:vAlign w:val="center"/>
          </w:tcPr>
          <w:p w14:paraId="7CE3D1E6" w14:textId="77777777" w:rsidR="00AB6F7A" w:rsidRPr="000E791B" w:rsidRDefault="00AB6F7A" w:rsidP="000E791B">
            <w:pPr>
              <w:spacing w:after="0" w:line="240" w:lineRule="auto"/>
              <w:ind w:firstLine="0"/>
              <w:jc w:val="center"/>
              <w:rPr>
                <w:sz w:val="20"/>
              </w:rPr>
            </w:pPr>
          </w:p>
        </w:tc>
        <w:tc>
          <w:tcPr>
            <w:tcW w:w="1181" w:type="dxa"/>
            <w:shd w:val="clear" w:color="auto" w:fill="auto"/>
            <w:tcMar>
              <w:left w:w="28" w:type="dxa"/>
              <w:right w:w="28" w:type="dxa"/>
            </w:tcMar>
            <w:vAlign w:val="center"/>
          </w:tcPr>
          <w:p w14:paraId="4AF86B93" w14:textId="77777777" w:rsidR="00AB6F7A" w:rsidRPr="000E791B" w:rsidRDefault="00AB6F7A" w:rsidP="000E791B">
            <w:pPr>
              <w:spacing w:after="0" w:line="240" w:lineRule="auto"/>
              <w:ind w:firstLine="0"/>
              <w:jc w:val="center"/>
              <w:rPr>
                <w:sz w:val="20"/>
              </w:rPr>
            </w:pPr>
            <w:r w:rsidRPr="000E791B">
              <w:rPr>
                <w:sz w:val="20"/>
              </w:rPr>
              <w:t>304</w:t>
            </w:r>
          </w:p>
        </w:tc>
        <w:tc>
          <w:tcPr>
            <w:tcW w:w="2362" w:type="dxa"/>
            <w:shd w:val="clear" w:color="auto" w:fill="auto"/>
            <w:tcMar>
              <w:left w:w="28" w:type="dxa"/>
              <w:right w:w="28" w:type="dxa"/>
            </w:tcMar>
            <w:vAlign w:val="center"/>
          </w:tcPr>
          <w:p w14:paraId="3743CC88" w14:textId="77777777" w:rsidR="00AB6F7A" w:rsidRPr="000E791B" w:rsidRDefault="00AB6F7A" w:rsidP="000E791B">
            <w:pPr>
              <w:spacing w:after="0" w:line="240" w:lineRule="auto"/>
              <w:ind w:firstLine="0"/>
              <w:jc w:val="center"/>
              <w:rPr>
                <w:sz w:val="20"/>
              </w:rPr>
            </w:pPr>
            <w:r w:rsidRPr="000E791B">
              <w:rPr>
                <w:sz w:val="20"/>
              </w:rPr>
              <w:t>Азота оксид</w:t>
            </w:r>
          </w:p>
        </w:tc>
        <w:tc>
          <w:tcPr>
            <w:tcW w:w="1181" w:type="dxa"/>
            <w:shd w:val="clear" w:color="auto" w:fill="auto"/>
            <w:tcMar>
              <w:left w:w="28" w:type="dxa"/>
              <w:right w:w="28" w:type="dxa"/>
            </w:tcMar>
            <w:vAlign w:val="center"/>
          </w:tcPr>
          <w:p w14:paraId="3F0A46FC" w14:textId="77777777" w:rsidR="00AB6F7A" w:rsidRPr="000E791B" w:rsidRDefault="00AB6F7A" w:rsidP="000E791B">
            <w:pPr>
              <w:spacing w:after="0" w:line="240" w:lineRule="auto"/>
              <w:ind w:firstLine="0"/>
              <w:jc w:val="center"/>
              <w:rPr>
                <w:sz w:val="20"/>
              </w:rPr>
            </w:pPr>
            <w:r w:rsidRPr="000E791B">
              <w:rPr>
                <w:sz w:val="20"/>
              </w:rPr>
              <w:t>0,357</w:t>
            </w:r>
          </w:p>
        </w:tc>
        <w:tc>
          <w:tcPr>
            <w:tcW w:w="1181" w:type="dxa"/>
            <w:shd w:val="clear" w:color="auto" w:fill="auto"/>
            <w:tcMar>
              <w:left w:w="28" w:type="dxa"/>
              <w:right w:w="28" w:type="dxa"/>
            </w:tcMar>
            <w:vAlign w:val="center"/>
          </w:tcPr>
          <w:p w14:paraId="085219A0" w14:textId="77777777" w:rsidR="00AB6F7A" w:rsidRPr="000E791B" w:rsidRDefault="00AB6F7A" w:rsidP="000E791B">
            <w:pPr>
              <w:spacing w:after="0" w:line="240" w:lineRule="auto"/>
              <w:ind w:firstLine="0"/>
              <w:jc w:val="center"/>
              <w:rPr>
                <w:sz w:val="20"/>
              </w:rPr>
            </w:pPr>
            <w:r w:rsidRPr="000E791B">
              <w:rPr>
                <w:sz w:val="20"/>
              </w:rPr>
              <w:t>н/д</w:t>
            </w:r>
          </w:p>
        </w:tc>
        <w:tc>
          <w:tcPr>
            <w:tcW w:w="1280" w:type="dxa"/>
            <w:shd w:val="clear" w:color="auto" w:fill="auto"/>
            <w:tcMar>
              <w:left w:w="28" w:type="dxa"/>
              <w:right w:w="28" w:type="dxa"/>
            </w:tcMar>
            <w:vAlign w:val="center"/>
          </w:tcPr>
          <w:p w14:paraId="50ADCE10" w14:textId="77777777" w:rsidR="00AB6F7A" w:rsidRPr="000E791B" w:rsidRDefault="00AB6F7A" w:rsidP="000E791B">
            <w:pPr>
              <w:spacing w:after="0" w:line="240" w:lineRule="auto"/>
              <w:ind w:firstLine="0"/>
              <w:jc w:val="center"/>
              <w:rPr>
                <w:sz w:val="20"/>
              </w:rPr>
            </w:pPr>
            <w:r w:rsidRPr="000E791B">
              <w:rPr>
                <w:sz w:val="20"/>
              </w:rPr>
              <w:t>0,371</w:t>
            </w:r>
          </w:p>
        </w:tc>
      </w:tr>
      <w:tr w:rsidR="00AB6F7A" w:rsidRPr="000E791B" w14:paraId="12D9D83D" w14:textId="77777777" w:rsidTr="00D57E6B">
        <w:trPr>
          <w:trHeight w:val="359"/>
        </w:trPr>
        <w:tc>
          <w:tcPr>
            <w:tcW w:w="2185" w:type="dxa"/>
            <w:vMerge/>
            <w:shd w:val="clear" w:color="auto" w:fill="auto"/>
            <w:tcMar>
              <w:left w:w="28" w:type="dxa"/>
              <w:right w:w="28" w:type="dxa"/>
            </w:tcMar>
            <w:vAlign w:val="center"/>
          </w:tcPr>
          <w:p w14:paraId="11E95310" w14:textId="77777777" w:rsidR="00AB6F7A" w:rsidRPr="000E791B" w:rsidRDefault="00AB6F7A" w:rsidP="000E791B">
            <w:pPr>
              <w:spacing w:after="0" w:line="240" w:lineRule="auto"/>
              <w:ind w:firstLine="0"/>
              <w:jc w:val="center"/>
              <w:rPr>
                <w:sz w:val="20"/>
              </w:rPr>
            </w:pPr>
          </w:p>
        </w:tc>
        <w:tc>
          <w:tcPr>
            <w:tcW w:w="1181" w:type="dxa"/>
            <w:shd w:val="clear" w:color="auto" w:fill="auto"/>
            <w:tcMar>
              <w:left w:w="28" w:type="dxa"/>
              <w:right w:w="28" w:type="dxa"/>
            </w:tcMar>
            <w:vAlign w:val="center"/>
          </w:tcPr>
          <w:p w14:paraId="3F2447A2" w14:textId="77777777" w:rsidR="00AB6F7A" w:rsidRPr="000E791B" w:rsidRDefault="00AB6F7A" w:rsidP="000E791B">
            <w:pPr>
              <w:spacing w:after="0" w:line="240" w:lineRule="auto"/>
              <w:ind w:firstLine="0"/>
              <w:jc w:val="center"/>
              <w:rPr>
                <w:sz w:val="20"/>
              </w:rPr>
            </w:pPr>
            <w:r w:rsidRPr="000E791B">
              <w:rPr>
                <w:sz w:val="20"/>
              </w:rPr>
              <w:t>330</w:t>
            </w:r>
          </w:p>
        </w:tc>
        <w:tc>
          <w:tcPr>
            <w:tcW w:w="2362" w:type="dxa"/>
            <w:shd w:val="clear" w:color="auto" w:fill="auto"/>
            <w:tcMar>
              <w:left w:w="28" w:type="dxa"/>
              <w:right w:w="28" w:type="dxa"/>
            </w:tcMar>
            <w:vAlign w:val="center"/>
          </w:tcPr>
          <w:p w14:paraId="6DDCDBE1" w14:textId="77777777" w:rsidR="00AB6F7A" w:rsidRPr="000E791B" w:rsidRDefault="00AB6F7A" w:rsidP="000E791B">
            <w:pPr>
              <w:spacing w:after="0" w:line="240" w:lineRule="auto"/>
              <w:ind w:firstLine="0"/>
              <w:jc w:val="center"/>
              <w:rPr>
                <w:sz w:val="20"/>
              </w:rPr>
            </w:pPr>
            <w:r w:rsidRPr="000E791B">
              <w:rPr>
                <w:sz w:val="20"/>
              </w:rPr>
              <w:t>Сера диоксид</w:t>
            </w:r>
          </w:p>
        </w:tc>
        <w:tc>
          <w:tcPr>
            <w:tcW w:w="1181" w:type="dxa"/>
            <w:shd w:val="clear" w:color="auto" w:fill="auto"/>
            <w:tcMar>
              <w:left w:w="28" w:type="dxa"/>
              <w:right w:w="28" w:type="dxa"/>
            </w:tcMar>
            <w:vAlign w:val="center"/>
          </w:tcPr>
          <w:p w14:paraId="4CEC3243" w14:textId="726CE6AB" w:rsidR="00AB6F7A" w:rsidRPr="000E791B" w:rsidRDefault="00AB6F7A" w:rsidP="000E791B">
            <w:pPr>
              <w:spacing w:after="0" w:line="240" w:lineRule="auto"/>
              <w:ind w:firstLine="0"/>
              <w:jc w:val="center"/>
              <w:rPr>
                <w:sz w:val="20"/>
              </w:rPr>
            </w:pPr>
            <w:r w:rsidRPr="000E791B">
              <w:rPr>
                <w:sz w:val="20"/>
              </w:rPr>
              <w:t>0,00291</w:t>
            </w:r>
            <w:r w:rsidR="0079338E">
              <w:rPr>
                <w:sz w:val="20"/>
              </w:rPr>
              <w:t xml:space="preserve"> </w:t>
            </w:r>
            <w:r w:rsidRPr="000E791B">
              <w:rPr>
                <w:sz w:val="20"/>
              </w:rPr>
              <w:t>2</w:t>
            </w:r>
          </w:p>
        </w:tc>
        <w:tc>
          <w:tcPr>
            <w:tcW w:w="1181" w:type="dxa"/>
            <w:shd w:val="clear" w:color="auto" w:fill="auto"/>
            <w:tcMar>
              <w:left w:w="28" w:type="dxa"/>
              <w:right w:w="28" w:type="dxa"/>
            </w:tcMar>
            <w:vAlign w:val="center"/>
          </w:tcPr>
          <w:p w14:paraId="1C5100FE" w14:textId="77777777" w:rsidR="00AB6F7A" w:rsidRPr="000E791B" w:rsidRDefault="00AB6F7A" w:rsidP="000E791B">
            <w:pPr>
              <w:spacing w:after="0" w:line="240" w:lineRule="auto"/>
              <w:ind w:firstLine="0"/>
              <w:jc w:val="center"/>
              <w:rPr>
                <w:sz w:val="20"/>
              </w:rPr>
            </w:pPr>
            <w:r w:rsidRPr="000E791B">
              <w:rPr>
                <w:sz w:val="20"/>
              </w:rPr>
              <w:t>6,000</w:t>
            </w:r>
          </w:p>
        </w:tc>
        <w:tc>
          <w:tcPr>
            <w:tcW w:w="1280" w:type="dxa"/>
            <w:shd w:val="clear" w:color="auto" w:fill="auto"/>
            <w:tcMar>
              <w:left w:w="28" w:type="dxa"/>
              <w:right w:w="28" w:type="dxa"/>
            </w:tcMar>
            <w:vAlign w:val="center"/>
          </w:tcPr>
          <w:p w14:paraId="6A9FE324" w14:textId="77777777" w:rsidR="00AB6F7A" w:rsidRPr="000E791B" w:rsidRDefault="00AB6F7A" w:rsidP="000E791B">
            <w:pPr>
              <w:spacing w:after="0" w:line="240" w:lineRule="auto"/>
              <w:ind w:firstLine="0"/>
              <w:jc w:val="center"/>
              <w:rPr>
                <w:sz w:val="20"/>
              </w:rPr>
            </w:pPr>
            <w:r w:rsidRPr="000E791B">
              <w:rPr>
                <w:sz w:val="20"/>
              </w:rPr>
              <w:t>0,011</w:t>
            </w:r>
          </w:p>
        </w:tc>
      </w:tr>
      <w:tr w:rsidR="00AB6F7A" w:rsidRPr="000E791B" w14:paraId="7E139DDE" w14:textId="77777777" w:rsidTr="00D57E6B">
        <w:trPr>
          <w:trHeight w:val="359"/>
        </w:trPr>
        <w:tc>
          <w:tcPr>
            <w:tcW w:w="2185" w:type="dxa"/>
            <w:vMerge/>
            <w:shd w:val="clear" w:color="auto" w:fill="auto"/>
            <w:tcMar>
              <w:left w:w="28" w:type="dxa"/>
              <w:right w:w="28" w:type="dxa"/>
            </w:tcMar>
            <w:vAlign w:val="center"/>
          </w:tcPr>
          <w:p w14:paraId="4A494ED0" w14:textId="77777777" w:rsidR="00AB6F7A" w:rsidRPr="000E791B" w:rsidRDefault="00AB6F7A" w:rsidP="000E791B">
            <w:pPr>
              <w:spacing w:after="0" w:line="240" w:lineRule="auto"/>
              <w:ind w:firstLine="0"/>
              <w:jc w:val="center"/>
              <w:rPr>
                <w:sz w:val="20"/>
              </w:rPr>
            </w:pPr>
          </w:p>
        </w:tc>
        <w:tc>
          <w:tcPr>
            <w:tcW w:w="1181" w:type="dxa"/>
            <w:shd w:val="clear" w:color="auto" w:fill="auto"/>
            <w:tcMar>
              <w:left w:w="28" w:type="dxa"/>
              <w:right w:w="28" w:type="dxa"/>
            </w:tcMar>
            <w:vAlign w:val="center"/>
          </w:tcPr>
          <w:p w14:paraId="7961534E" w14:textId="77777777" w:rsidR="00AB6F7A" w:rsidRPr="000E791B" w:rsidRDefault="00AB6F7A" w:rsidP="000E791B">
            <w:pPr>
              <w:spacing w:after="0" w:line="240" w:lineRule="auto"/>
              <w:ind w:firstLine="0"/>
              <w:jc w:val="center"/>
              <w:rPr>
                <w:sz w:val="20"/>
              </w:rPr>
            </w:pPr>
            <w:r w:rsidRPr="000E791B">
              <w:rPr>
                <w:sz w:val="20"/>
              </w:rPr>
              <w:t>337</w:t>
            </w:r>
          </w:p>
        </w:tc>
        <w:tc>
          <w:tcPr>
            <w:tcW w:w="2362" w:type="dxa"/>
            <w:shd w:val="clear" w:color="auto" w:fill="auto"/>
            <w:tcMar>
              <w:left w:w="28" w:type="dxa"/>
              <w:right w:w="28" w:type="dxa"/>
            </w:tcMar>
            <w:vAlign w:val="center"/>
          </w:tcPr>
          <w:p w14:paraId="25C5DE0F" w14:textId="77777777" w:rsidR="00AB6F7A" w:rsidRPr="000E791B" w:rsidRDefault="00AB6F7A" w:rsidP="000E791B">
            <w:pPr>
              <w:spacing w:after="0" w:line="240" w:lineRule="auto"/>
              <w:ind w:firstLine="0"/>
              <w:jc w:val="center"/>
              <w:rPr>
                <w:sz w:val="20"/>
              </w:rPr>
            </w:pPr>
            <w:r w:rsidRPr="000E791B">
              <w:rPr>
                <w:sz w:val="20"/>
              </w:rPr>
              <w:t>Углерод оксид</w:t>
            </w:r>
          </w:p>
        </w:tc>
        <w:tc>
          <w:tcPr>
            <w:tcW w:w="1181" w:type="dxa"/>
            <w:shd w:val="clear" w:color="auto" w:fill="auto"/>
            <w:tcMar>
              <w:left w:w="28" w:type="dxa"/>
              <w:right w:w="28" w:type="dxa"/>
            </w:tcMar>
            <w:vAlign w:val="center"/>
          </w:tcPr>
          <w:p w14:paraId="32E4AFB4" w14:textId="77777777" w:rsidR="00AB6F7A" w:rsidRPr="000E791B" w:rsidRDefault="00AB6F7A" w:rsidP="000E791B">
            <w:pPr>
              <w:spacing w:after="0" w:line="240" w:lineRule="auto"/>
              <w:ind w:firstLine="0"/>
              <w:jc w:val="center"/>
              <w:rPr>
                <w:sz w:val="20"/>
              </w:rPr>
            </w:pPr>
            <w:r w:rsidRPr="000E791B">
              <w:rPr>
                <w:sz w:val="20"/>
              </w:rPr>
              <w:t>0,038273</w:t>
            </w:r>
          </w:p>
        </w:tc>
        <w:tc>
          <w:tcPr>
            <w:tcW w:w="1181" w:type="dxa"/>
            <w:shd w:val="clear" w:color="auto" w:fill="auto"/>
            <w:tcMar>
              <w:left w:w="28" w:type="dxa"/>
              <w:right w:w="28" w:type="dxa"/>
            </w:tcMar>
            <w:vAlign w:val="center"/>
          </w:tcPr>
          <w:p w14:paraId="0A356675" w14:textId="77777777" w:rsidR="00AB6F7A" w:rsidRPr="000E791B" w:rsidRDefault="00AB6F7A" w:rsidP="000E791B">
            <w:pPr>
              <w:spacing w:after="0" w:line="240" w:lineRule="auto"/>
              <w:ind w:firstLine="0"/>
              <w:jc w:val="center"/>
              <w:rPr>
                <w:sz w:val="20"/>
              </w:rPr>
            </w:pPr>
            <w:r w:rsidRPr="000E791B">
              <w:rPr>
                <w:sz w:val="20"/>
              </w:rPr>
              <w:t>н/д</w:t>
            </w:r>
          </w:p>
        </w:tc>
        <w:tc>
          <w:tcPr>
            <w:tcW w:w="1280" w:type="dxa"/>
            <w:shd w:val="clear" w:color="auto" w:fill="auto"/>
            <w:tcMar>
              <w:left w:w="28" w:type="dxa"/>
              <w:right w:w="28" w:type="dxa"/>
            </w:tcMar>
            <w:vAlign w:val="center"/>
          </w:tcPr>
          <w:p w14:paraId="3DA856B8" w14:textId="77777777" w:rsidR="00AB6F7A" w:rsidRPr="000E791B" w:rsidRDefault="00AB6F7A" w:rsidP="000E791B">
            <w:pPr>
              <w:spacing w:after="0" w:line="240" w:lineRule="auto"/>
              <w:ind w:firstLine="0"/>
              <w:jc w:val="center"/>
              <w:rPr>
                <w:sz w:val="20"/>
              </w:rPr>
            </w:pPr>
            <w:r w:rsidRPr="000E791B">
              <w:rPr>
                <w:sz w:val="20"/>
              </w:rPr>
              <w:t>0,039</w:t>
            </w:r>
          </w:p>
        </w:tc>
      </w:tr>
      <w:tr w:rsidR="00AB6F7A" w:rsidRPr="000E791B" w14:paraId="4D3F9039" w14:textId="77777777" w:rsidTr="00D57E6B">
        <w:trPr>
          <w:trHeight w:val="359"/>
        </w:trPr>
        <w:tc>
          <w:tcPr>
            <w:tcW w:w="2185" w:type="dxa"/>
            <w:vMerge/>
            <w:shd w:val="clear" w:color="auto" w:fill="auto"/>
            <w:tcMar>
              <w:left w:w="28" w:type="dxa"/>
              <w:right w:w="28" w:type="dxa"/>
            </w:tcMar>
            <w:vAlign w:val="center"/>
          </w:tcPr>
          <w:p w14:paraId="519C435C" w14:textId="77777777" w:rsidR="00AB6F7A" w:rsidRPr="000E791B" w:rsidRDefault="00AB6F7A" w:rsidP="000E791B">
            <w:pPr>
              <w:spacing w:after="0" w:line="240" w:lineRule="auto"/>
              <w:ind w:firstLine="0"/>
              <w:jc w:val="center"/>
              <w:rPr>
                <w:sz w:val="20"/>
              </w:rPr>
            </w:pPr>
          </w:p>
        </w:tc>
        <w:tc>
          <w:tcPr>
            <w:tcW w:w="1181" w:type="dxa"/>
            <w:shd w:val="clear" w:color="auto" w:fill="auto"/>
            <w:tcMar>
              <w:left w:w="28" w:type="dxa"/>
              <w:right w:w="28" w:type="dxa"/>
            </w:tcMar>
            <w:vAlign w:val="center"/>
          </w:tcPr>
          <w:p w14:paraId="72D1080C" w14:textId="77777777" w:rsidR="00AB6F7A" w:rsidRPr="000E791B" w:rsidRDefault="00AB6F7A" w:rsidP="000E791B">
            <w:pPr>
              <w:spacing w:after="0" w:line="240" w:lineRule="auto"/>
              <w:ind w:firstLine="0"/>
              <w:jc w:val="center"/>
              <w:rPr>
                <w:sz w:val="20"/>
              </w:rPr>
            </w:pPr>
            <w:r w:rsidRPr="000E791B">
              <w:rPr>
                <w:sz w:val="20"/>
              </w:rPr>
              <w:t>703</w:t>
            </w:r>
          </w:p>
        </w:tc>
        <w:tc>
          <w:tcPr>
            <w:tcW w:w="2362" w:type="dxa"/>
            <w:shd w:val="clear" w:color="auto" w:fill="auto"/>
            <w:tcMar>
              <w:left w:w="28" w:type="dxa"/>
              <w:right w:w="28" w:type="dxa"/>
            </w:tcMar>
            <w:vAlign w:val="center"/>
          </w:tcPr>
          <w:p w14:paraId="582E9637" w14:textId="77777777" w:rsidR="00AB6F7A" w:rsidRPr="000E791B" w:rsidRDefault="00AB6F7A" w:rsidP="000E791B">
            <w:pPr>
              <w:spacing w:after="0" w:line="240" w:lineRule="auto"/>
              <w:ind w:firstLine="0"/>
              <w:jc w:val="center"/>
              <w:rPr>
                <w:sz w:val="20"/>
              </w:rPr>
            </w:pPr>
            <w:r w:rsidRPr="000E791B">
              <w:rPr>
                <w:sz w:val="20"/>
              </w:rPr>
              <w:t>Бенз/а/пирен</w:t>
            </w:r>
          </w:p>
        </w:tc>
        <w:tc>
          <w:tcPr>
            <w:tcW w:w="1181" w:type="dxa"/>
            <w:shd w:val="clear" w:color="auto" w:fill="auto"/>
            <w:tcMar>
              <w:left w:w="28" w:type="dxa"/>
              <w:right w:w="28" w:type="dxa"/>
            </w:tcMar>
            <w:vAlign w:val="center"/>
          </w:tcPr>
          <w:p w14:paraId="0E459E84" w14:textId="77777777" w:rsidR="00AB6F7A" w:rsidRPr="000E791B" w:rsidRDefault="00AB6F7A" w:rsidP="000E791B">
            <w:pPr>
              <w:spacing w:after="0" w:line="240" w:lineRule="auto"/>
              <w:ind w:firstLine="0"/>
              <w:jc w:val="center"/>
              <w:rPr>
                <w:sz w:val="20"/>
              </w:rPr>
            </w:pPr>
            <w:r w:rsidRPr="000E791B">
              <w:rPr>
                <w:sz w:val="20"/>
              </w:rPr>
              <w:t>0,00000060</w:t>
            </w:r>
          </w:p>
        </w:tc>
        <w:tc>
          <w:tcPr>
            <w:tcW w:w="1181" w:type="dxa"/>
            <w:shd w:val="clear" w:color="auto" w:fill="auto"/>
            <w:tcMar>
              <w:left w:w="28" w:type="dxa"/>
              <w:right w:w="28" w:type="dxa"/>
            </w:tcMar>
            <w:vAlign w:val="center"/>
          </w:tcPr>
          <w:p w14:paraId="1FDEDBF6" w14:textId="77777777" w:rsidR="00AB6F7A" w:rsidRPr="000E791B" w:rsidRDefault="00AB6F7A" w:rsidP="000E791B">
            <w:pPr>
              <w:spacing w:after="0" w:line="240" w:lineRule="auto"/>
              <w:ind w:firstLine="0"/>
              <w:jc w:val="center"/>
              <w:rPr>
                <w:sz w:val="20"/>
              </w:rPr>
            </w:pPr>
            <w:r w:rsidRPr="000E791B">
              <w:rPr>
                <w:sz w:val="20"/>
              </w:rPr>
              <w:t>0,00000053</w:t>
            </w:r>
          </w:p>
        </w:tc>
        <w:tc>
          <w:tcPr>
            <w:tcW w:w="1280" w:type="dxa"/>
            <w:shd w:val="clear" w:color="auto" w:fill="auto"/>
            <w:tcMar>
              <w:left w:w="28" w:type="dxa"/>
              <w:right w:w="28" w:type="dxa"/>
            </w:tcMar>
            <w:vAlign w:val="center"/>
          </w:tcPr>
          <w:p w14:paraId="43A93413" w14:textId="77777777" w:rsidR="00AB6F7A" w:rsidRPr="000E791B" w:rsidRDefault="00AB6F7A" w:rsidP="000E791B">
            <w:pPr>
              <w:spacing w:after="0" w:line="240" w:lineRule="auto"/>
              <w:ind w:firstLine="0"/>
              <w:jc w:val="center"/>
              <w:rPr>
                <w:sz w:val="20"/>
              </w:rPr>
            </w:pPr>
            <w:r w:rsidRPr="000E791B">
              <w:rPr>
                <w:sz w:val="20"/>
              </w:rPr>
              <w:t>0,0000004</w:t>
            </w:r>
          </w:p>
        </w:tc>
      </w:tr>
    </w:tbl>
    <w:p w14:paraId="56C82E37" w14:textId="3C954F5C" w:rsidR="00AB6F7A" w:rsidRDefault="00AB6F7A" w:rsidP="00370D19"/>
    <w:p w14:paraId="2815E9BB" w14:textId="0B99C4F0" w:rsidR="00B94C81" w:rsidRPr="00033E41" w:rsidRDefault="00B94C81" w:rsidP="00B94C81">
      <w:pPr>
        <w:jc w:val="right"/>
      </w:pPr>
      <w:r w:rsidRPr="00033E41">
        <w:t>Таблица 1.12.</w:t>
      </w:r>
      <w:r w:rsidR="001A2DDE">
        <w:t>4</w:t>
      </w:r>
    </w:p>
    <w:p w14:paraId="6BB47257" w14:textId="58D4E1FE" w:rsidR="00B94C81" w:rsidRPr="000A14EA" w:rsidRDefault="00B94C81" w:rsidP="000A14EA">
      <w:pPr>
        <w:jc w:val="center"/>
        <w:rPr>
          <w:u w:val="single"/>
        </w:rPr>
      </w:pPr>
      <w:r w:rsidRPr="000A14EA">
        <w:rPr>
          <w:u w:val="single"/>
        </w:rPr>
        <w:t>Средние за год концентрации вредных (загрязняющих) веществ в приземном слое атмосферного воздуха от объектов теплоснабжения с. Большетархово</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1"/>
        <w:gridCol w:w="1179"/>
        <w:gridCol w:w="2358"/>
        <w:gridCol w:w="1179"/>
        <w:gridCol w:w="1179"/>
        <w:gridCol w:w="1278"/>
      </w:tblGrid>
      <w:tr w:rsidR="004F3CAE" w:rsidRPr="00967082" w14:paraId="08D75F1A" w14:textId="77777777" w:rsidTr="004F3CAE">
        <w:trPr>
          <w:trHeight w:val="343"/>
          <w:tblHeader/>
          <w:jc w:val="center"/>
        </w:trPr>
        <w:tc>
          <w:tcPr>
            <w:tcW w:w="2181" w:type="dxa"/>
            <w:vMerge w:val="restart"/>
            <w:tcMar>
              <w:left w:w="28" w:type="dxa"/>
              <w:right w:w="28" w:type="dxa"/>
            </w:tcMar>
            <w:vAlign w:val="center"/>
          </w:tcPr>
          <w:p w14:paraId="35680FB0" w14:textId="33DFCD6F" w:rsidR="004F3CAE" w:rsidRPr="00967082" w:rsidRDefault="00DF6A93" w:rsidP="004F3CAE">
            <w:pPr>
              <w:spacing w:after="0" w:line="240" w:lineRule="auto"/>
              <w:ind w:firstLine="0"/>
              <w:jc w:val="center"/>
              <w:rPr>
                <w:b/>
                <w:bCs/>
                <w:sz w:val="20"/>
              </w:rPr>
            </w:pPr>
            <w:r>
              <w:rPr>
                <w:b/>
                <w:bCs/>
                <w:sz w:val="20"/>
              </w:rPr>
              <w:t>ё</w:t>
            </w:r>
          </w:p>
        </w:tc>
        <w:tc>
          <w:tcPr>
            <w:tcW w:w="1179" w:type="dxa"/>
            <w:vMerge w:val="restart"/>
            <w:tcMar>
              <w:left w:w="28" w:type="dxa"/>
              <w:right w:w="28" w:type="dxa"/>
            </w:tcMar>
            <w:vAlign w:val="center"/>
          </w:tcPr>
          <w:p w14:paraId="742EAB33" w14:textId="77777777" w:rsidR="004F3CAE" w:rsidRPr="00967082" w:rsidRDefault="004F3CAE" w:rsidP="004F3CAE">
            <w:pPr>
              <w:spacing w:after="0" w:line="240" w:lineRule="auto"/>
              <w:ind w:firstLine="0"/>
              <w:jc w:val="center"/>
              <w:rPr>
                <w:b/>
                <w:bCs/>
                <w:sz w:val="20"/>
              </w:rPr>
            </w:pPr>
            <w:r w:rsidRPr="00967082">
              <w:rPr>
                <w:b/>
                <w:bCs/>
                <w:sz w:val="20"/>
              </w:rPr>
              <w:t>Код вещества</w:t>
            </w:r>
          </w:p>
        </w:tc>
        <w:tc>
          <w:tcPr>
            <w:tcW w:w="2358" w:type="dxa"/>
            <w:vMerge w:val="restart"/>
            <w:tcMar>
              <w:left w:w="28" w:type="dxa"/>
              <w:right w:w="28" w:type="dxa"/>
            </w:tcMar>
            <w:vAlign w:val="center"/>
          </w:tcPr>
          <w:p w14:paraId="3D6AC2AE" w14:textId="77777777" w:rsidR="004F3CAE" w:rsidRPr="00967082" w:rsidRDefault="004F3CAE" w:rsidP="004F3CAE">
            <w:pPr>
              <w:spacing w:after="0" w:line="240" w:lineRule="auto"/>
              <w:ind w:firstLine="0"/>
              <w:jc w:val="center"/>
              <w:rPr>
                <w:b/>
                <w:bCs/>
                <w:sz w:val="20"/>
              </w:rPr>
            </w:pPr>
            <w:r w:rsidRPr="00967082">
              <w:rPr>
                <w:b/>
                <w:bCs/>
                <w:sz w:val="20"/>
              </w:rPr>
              <w:t>Наименование вещества</w:t>
            </w:r>
          </w:p>
        </w:tc>
        <w:tc>
          <w:tcPr>
            <w:tcW w:w="3636" w:type="dxa"/>
            <w:gridSpan w:val="3"/>
            <w:tcMar>
              <w:left w:w="28" w:type="dxa"/>
              <w:right w:w="28" w:type="dxa"/>
            </w:tcMar>
            <w:vAlign w:val="center"/>
          </w:tcPr>
          <w:p w14:paraId="43BB707E" w14:textId="4B5392CB" w:rsidR="004F3CAE" w:rsidRPr="00967082" w:rsidRDefault="004F3CAE" w:rsidP="004F3CAE">
            <w:pPr>
              <w:spacing w:after="0" w:line="240" w:lineRule="auto"/>
              <w:ind w:firstLine="0"/>
              <w:jc w:val="center"/>
              <w:rPr>
                <w:b/>
                <w:bCs/>
                <w:sz w:val="20"/>
              </w:rPr>
            </w:pPr>
            <w:r w:rsidRPr="00967082">
              <w:rPr>
                <w:b/>
                <w:bCs/>
                <w:sz w:val="20"/>
              </w:rPr>
              <w:t>Выбросы загрязняющих веществ 202</w:t>
            </w:r>
            <w:r w:rsidR="003D6FCC" w:rsidRPr="00967082">
              <w:rPr>
                <w:b/>
                <w:bCs/>
                <w:sz w:val="20"/>
              </w:rPr>
              <w:t>5</w:t>
            </w:r>
          </w:p>
        </w:tc>
      </w:tr>
      <w:tr w:rsidR="004F3CAE" w:rsidRPr="00967082" w14:paraId="0A17A621" w14:textId="77777777" w:rsidTr="00F55CB9">
        <w:trPr>
          <w:trHeight w:val="100"/>
          <w:tblHeader/>
          <w:jc w:val="center"/>
        </w:trPr>
        <w:tc>
          <w:tcPr>
            <w:tcW w:w="2181" w:type="dxa"/>
            <w:vMerge/>
            <w:tcMar>
              <w:left w:w="28" w:type="dxa"/>
              <w:right w:w="28" w:type="dxa"/>
            </w:tcMar>
            <w:vAlign w:val="center"/>
          </w:tcPr>
          <w:p w14:paraId="49682D4E" w14:textId="77777777" w:rsidR="004F3CAE" w:rsidRPr="00967082" w:rsidRDefault="004F3CAE" w:rsidP="004F3CAE">
            <w:pPr>
              <w:spacing w:after="0" w:line="240" w:lineRule="auto"/>
              <w:ind w:firstLine="0"/>
              <w:jc w:val="center"/>
              <w:rPr>
                <w:sz w:val="20"/>
              </w:rPr>
            </w:pPr>
          </w:p>
        </w:tc>
        <w:tc>
          <w:tcPr>
            <w:tcW w:w="1179" w:type="dxa"/>
            <w:vMerge/>
            <w:tcMar>
              <w:left w:w="28" w:type="dxa"/>
              <w:right w:w="28" w:type="dxa"/>
            </w:tcMar>
            <w:vAlign w:val="center"/>
          </w:tcPr>
          <w:p w14:paraId="3C9EE067" w14:textId="77777777" w:rsidR="004F3CAE" w:rsidRPr="00967082" w:rsidRDefault="004F3CAE" w:rsidP="004F3CAE">
            <w:pPr>
              <w:spacing w:after="0" w:line="240" w:lineRule="auto"/>
              <w:ind w:firstLine="0"/>
              <w:jc w:val="center"/>
              <w:rPr>
                <w:sz w:val="20"/>
              </w:rPr>
            </w:pPr>
          </w:p>
        </w:tc>
        <w:tc>
          <w:tcPr>
            <w:tcW w:w="2358" w:type="dxa"/>
            <w:vMerge/>
            <w:tcMar>
              <w:left w:w="28" w:type="dxa"/>
              <w:right w:w="28" w:type="dxa"/>
            </w:tcMar>
            <w:vAlign w:val="center"/>
          </w:tcPr>
          <w:p w14:paraId="3613ABCE" w14:textId="77777777" w:rsidR="004F3CAE" w:rsidRPr="00967082" w:rsidRDefault="004F3CAE" w:rsidP="004F3CAE">
            <w:pPr>
              <w:spacing w:after="0" w:line="240" w:lineRule="auto"/>
              <w:ind w:firstLine="0"/>
              <w:jc w:val="center"/>
              <w:rPr>
                <w:sz w:val="20"/>
              </w:rPr>
            </w:pPr>
          </w:p>
        </w:tc>
        <w:tc>
          <w:tcPr>
            <w:tcW w:w="1179" w:type="dxa"/>
            <w:tcMar>
              <w:left w:w="28" w:type="dxa"/>
              <w:right w:w="28" w:type="dxa"/>
            </w:tcMar>
            <w:vAlign w:val="center"/>
          </w:tcPr>
          <w:p w14:paraId="2BB2D641" w14:textId="77777777" w:rsidR="004F3CAE" w:rsidRPr="00967082" w:rsidRDefault="004F3CAE" w:rsidP="004F3CAE">
            <w:pPr>
              <w:spacing w:after="0" w:line="240" w:lineRule="auto"/>
              <w:ind w:firstLine="0"/>
              <w:jc w:val="center"/>
              <w:rPr>
                <w:sz w:val="20"/>
              </w:rPr>
            </w:pPr>
            <w:r w:rsidRPr="00967082">
              <w:rPr>
                <w:sz w:val="20"/>
              </w:rPr>
              <w:t>г/с</w:t>
            </w:r>
          </w:p>
        </w:tc>
        <w:tc>
          <w:tcPr>
            <w:tcW w:w="1179" w:type="dxa"/>
            <w:tcMar>
              <w:left w:w="28" w:type="dxa"/>
              <w:right w:w="28" w:type="dxa"/>
            </w:tcMar>
            <w:vAlign w:val="center"/>
          </w:tcPr>
          <w:p w14:paraId="06D23BFB" w14:textId="77777777" w:rsidR="004F3CAE" w:rsidRPr="00967082" w:rsidRDefault="004F3CAE" w:rsidP="004F3CAE">
            <w:pPr>
              <w:spacing w:after="0" w:line="240" w:lineRule="auto"/>
              <w:ind w:firstLine="0"/>
              <w:jc w:val="center"/>
              <w:rPr>
                <w:sz w:val="20"/>
              </w:rPr>
            </w:pPr>
            <w:r w:rsidRPr="00967082">
              <w:rPr>
                <w:sz w:val="20"/>
              </w:rPr>
              <w:t>мг/м3</w:t>
            </w:r>
          </w:p>
        </w:tc>
        <w:tc>
          <w:tcPr>
            <w:tcW w:w="1278" w:type="dxa"/>
            <w:tcMar>
              <w:left w:w="28" w:type="dxa"/>
              <w:right w:w="28" w:type="dxa"/>
            </w:tcMar>
            <w:vAlign w:val="center"/>
          </w:tcPr>
          <w:p w14:paraId="4A53C0C8" w14:textId="77777777" w:rsidR="004F3CAE" w:rsidRPr="00967082" w:rsidRDefault="004F3CAE" w:rsidP="004F3CAE">
            <w:pPr>
              <w:spacing w:after="0" w:line="240" w:lineRule="auto"/>
              <w:ind w:firstLine="0"/>
              <w:jc w:val="center"/>
              <w:rPr>
                <w:sz w:val="20"/>
              </w:rPr>
            </w:pPr>
            <w:r w:rsidRPr="00967082">
              <w:rPr>
                <w:sz w:val="20"/>
              </w:rPr>
              <w:t>т/год</w:t>
            </w:r>
          </w:p>
        </w:tc>
      </w:tr>
      <w:tr w:rsidR="004F3CAE" w:rsidRPr="00967082" w14:paraId="5C9F5CC0" w14:textId="77777777" w:rsidTr="00F55CB9">
        <w:trPr>
          <w:trHeight w:val="145"/>
          <w:jc w:val="center"/>
        </w:trPr>
        <w:tc>
          <w:tcPr>
            <w:tcW w:w="2181" w:type="dxa"/>
            <w:vMerge w:val="restart"/>
            <w:shd w:val="clear" w:color="auto" w:fill="auto"/>
            <w:tcMar>
              <w:left w:w="28" w:type="dxa"/>
              <w:right w:w="28" w:type="dxa"/>
            </w:tcMar>
            <w:vAlign w:val="center"/>
          </w:tcPr>
          <w:p w14:paraId="484D01ED" w14:textId="66804943" w:rsidR="004F3CAE" w:rsidRPr="00967082" w:rsidRDefault="004F3CAE" w:rsidP="004F3CAE">
            <w:pPr>
              <w:spacing w:after="0" w:line="240" w:lineRule="auto"/>
              <w:ind w:firstLine="0"/>
              <w:jc w:val="center"/>
              <w:rPr>
                <w:sz w:val="20"/>
              </w:rPr>
            </w:pPr>
            <w:r w:rsidRPr="00967082">
              <w:rPr>
                <w:sz w:val="20"/>
              </w:rPr>
              <w:t>Котельная с.Большетархово</w:t>
            </w:r>
          </w:p>
        </w:tc>
        <w:tc>
          <w:tcPr>
            <w:tcW w:w="1179" w:type="dxa"/>
            <w:shd w:val="clear" w:color="auto" w:fill="auto"/>
            <w:tcMar>
              <w:left w:w="28" w:type="dxa"/>
              <w:right w:w="28" w:type="dxa"/>
            </w:tcMar>
            <w:vAlign w:val="center"/>
          </w:tcPr>
          <w:p w14:paraId="4D4FB4F1" w14:textId="77777777" w:rsidR="004F3CAE" w:rsidRPr="00967082" w:rsidRDefault="004F3CAE" w:rsidP="004F3CAE">
            <w:pPr>
              <w:spacing w:after="0" w:line="240" w:lineRule="auto"/>
              <w:ind w:firstLine="0"/>
              <w:jc w:val="center"/>
              <w:rPr>
                <w:sz w:val="20"/>
              </w:rPr>
            </w:pPr>
            <w:r w:rsidRPr="00967082">
              <w:rPr>
                <w:sz w:val="20"/>
              </w:rPr>
              <w:t>0301</w:t>
            </w:r>
          </w:p>
        </w:tc>
        <w:tc>
          <w:tcPr>
            <w:tcW w:w="2358" w:type="dxa"/>
            <w:shd w:val="clear" w:color="auto" w:fill="auto"/>
            <w:tcMar>
              <w:left w:w="28" w:type="dxa"/>
              <w:right w:w="28" w:type="dxa"/>
            </w:tcMar>
            <w:vAlign w:val="center"/>
          </w:tcPr>
          <w:p w14:paraId="05DD6536" w14:textId="77777777" w:rsidR="004F3CAE" w:rsidRPr="00967082" w:rsidRDefault="004F3CAE" w:rsidP="004F3CAE">
            <w:pPr>
              <w:spacing w:after="0" w:line="240" w:lineRule="auto"/>
              <w:ind w:firstLine="0"/>
              <w:jc w:val="center"/>
              <w:rPr>
                <w:sz w:val="20"/>
              </w:rPr>
            </w:pPr>
            <w:r w:rsidRPr="00967082">
              <w:rPr>
                <w:sz w:val="20"/>
              </w:rPr>
              <w:t>Азот диоксид</w:t>
            </w:r>
          </w:p>
        </w:tc>
        <w:tc>
          <w:tcPr>
            <w:tcW w:w="1179" w:type="dxa"/>
            <w:shd w:val="clear" w:color="auto" w:fill="auto"/>
            <w:tcMar>
              <w:left w:w="28" w:type="dxa"/>
              <w:right w:w="28" w:type="dxa"/>
            </w:tcMar>
            <w:vAlign w:val="center"/>
          </w:tcPr>
          <w:p w14:paraId="19806C10" w14:textId="77777777" w:rsidR="004F3CAE" w:rsidRPr="00967082" w:rsidRDefault="004F3CAE" w:rsidP="004F3CAE">
            <w:pPr>
              <w:spacing w:after="0" w:line="240" w:lineRule="auto"/>
              <w:ind w:firstLine="0"/>
              <w:jc w:val="center"/>
              <w:rPr>
                <w:sz w:val="20"/>
              </w:rPr>
            </w:pPr>
            <w:r w:rsidRPr="00967082">
              <w:rPr>
                <w:sz w:val="20"/>
              </w:rPr>
              <w:t>-</w:t>
            </w:r>
          </w:p>
        </w:tc>
        <w:tc>
          <w:tcPr>
            <w:tcW w:w="1179" w:type="dxa"/>
            <w:shd w:val="clear" w:color="auto" w:fill="auto"/>
            <w:tcMar>
              <w:left w:w="28" w:type="dxa"/>
              <w:right w:w="28" w:type="dxa"/>
            </w:tcMar>
            <w:vAlign w:val="center"/>
          </w:tcPr>
          <w:p w14:paraId="6EBE5210" w14:textId="77777777" w:rsidR="004F3CAE" w:rsidRPr="00967082" w:rsidRDefault="004F3CAE" w:rsidP="004F3CAE">
            <w:pPr>
              <w:spacing w:after="0" w:line="240" w:lineRule="auto"/>
              <w:ind w:firstLine="0"/>
              <w:jc w:val="center"/>
              <w:rPr>
                <w:sz w:val="20"/>
              </w:rPr>
            </w:pPr>
            <w:r w:rsidRPr="00967082">
              <w:rPr>
                <w:sz w:val="20"/>
              </w:rPr>
              <w:t>-</w:t>
            </w:r>
          </w:p>
        </w:tc>
        <w:tc>
          <w:tcPr>
            <w:tcW w:w="1278" w:type="dxa"/>
            <w:shd w:val="clear" w:color="auto" w:fill="auto"/>
            <w:tcMar>
              <w:left w:w="28" w:type="dxa"/>
              <w:right w:w="28" w:type="dxa"/>
            </w:tcMar>
            <w:vAlign w:val="center"/>
          </w:tcPr>
          <w:p w14:paraId="165F2F1E" w14:textId="77777777" w:rsidR="004F3CAE" w:rsidRPr="00967082" w:rsidRDefault="004F3CAE" w:rsidP="004F3CAE">
            <w:pPr>
              <w:spacing w:after="0" w:line="240" w:lineRule="auto"/>
              <w:ind w:firstLine="0"/>
              <w:jc w:val="center"/>
              <w:rPr>
                <w:sz w:val="20"/>
              </w:rPr>
            </w:pPr>
            <w:r w:rsidRPr="00967082">
              <w:rPr>
                <w:sz w:val="20"/>
              </w:rPr>
              <w:t>2,6598910</w:t>
            </w:r>
          </w:p>
        </w:tc>
      </w:tr>
      <w:tr w:rsidR="004F3CAE" w:rsidRPr="00967082" w14:paraId="24843E4B" w14:textId="77777777" w:rsidTr="00F55CB9">
        <w:trPr>
          <w:trHeight w:val="222"/>
          <w:jc w:val="center"/>
        </w:trPr>
        <w:tc>
          <w:tcPr>
            <w:tcW w:w="2181" w:type="dxa"/>
            <w:vMerge/>
            <w:shd w:val="clear" w:color="auto" w:fill="auto"/>
            <w:tcMar>
              <w:left w:w="28" w:type="dxa"/>
              <w:right w:w="28" w:type="dxa"/>
            </w:tcMar>
            <w:vAlign w:val="center"/>
          </w:tcPr>
          <w:p w14:paraId="68B61D32" w14:textId="0513C3C4" w:rsidR="004F3CAE" w:rsidRPr="00967082" w:rsidRDefault="004F3CAE" w:rsidP="004F3CAE">
            <w:pPr>
              <w:spacing w:after="0" w:line="240" w:lineRule="auto"/>
              <w:ind w:firstLine="0"/>
              <w:jc w:val="center"/>
              <w:rPr>
                <w:sz w:val="20"/>
              </w:rPr>
            </w:pPr>
          </w:p>
        </w:tc>
        <w:tc>
          <w:tcPr>
            <w:tcW w:w="1179" w:type="dxa"/>
            <w:shd w:val="clear" w:color="auto" w:fill="auto"/>
            <w:tcMar>
              <w:left w:w="28" w:type="dxa"/>
              <w:right w:w="28" w:type="dxa"/>
            </w:tcMar>
            <w:vAlign w:val="center"/>
          </w:tcPr>
          <w:p w14:paraId="2D8AF323" w14:textId="77777777" w:rsidR="004F3CAE" w:rsidRPr="00967082" w:rsidRDefault="004F3CAE" w:rsidP="004F3CAE">
            <w:pPr>
              <w:spacing w:after="0" w:line="240" w:lineRule="auto"/>
              <w:ind w:firstLine="0"/>
              <w:jc w:val="center"/>
              <w:rPr>
                <w:sz w:val="20"/>
              </w:rPr>
            </w:pPr>
            <w:r w:rsidRPr="00967082">
              <w:rPr>
                <w:sz w:val="20"/>
              </w:rPr>
              <w:t>0304</w:t>
            </w:r>
          </w:p>
        </w:tc>
        <w:tc>
          <w:tcPr>
            <w:tcW w:w="2358" w:type="dxa"/>
            <w:shd w:val="clear" w:color="auto" w:fill="auto"/>
            <w:tcMar>
              <w:left w:w="28" w:type="dxa"/>
              <w:right w:w="28" w:type="dxa"/>
            </w:tcMar>
            <w:vAlign w:val="center"/>
          </w:tcPr>
          <w:p w14:paraId="469E55BD" w14:textId="77777777" w:rsidR="004F3CAE" w:rsidRPr="00967082" w:rsidRDefault="004F3CAE" w:rsidP="004F3CAE">
            <w:pPr>
              <w:spacing w:after="0" w:line="240" w:lineRule="auto"/>
              <w:ind w:firstLine="0"/>
              <w:jc w:val="center"/>
              <w:rPr>
                <w:sz w:val="20"/>
              </w:rPr>
            </w:pPr>
            <w:r w:rsidRPr="00967082">
              <w:rPr>
                <w:sz w:val="20"/>
              </w:rPr>
              <w:t>Азот оксид</w:t>
            </w:r>
          </w:p>
        </w:tc>
        <w:tc>
          <w:tcPr>
            <w:tcW w:w="1179" w:type="dxa"/>
            <w:shd w:val="clear" w:color="auto" w:fill="auto"/>
            <w:tcMar>
              <w:left w:w="28" w:type="dxa"/>
              <w:right w:w="28" w:type="dxa"/>
            </w:tcMar>
            <w:vAlign w:val="center"/>
          </w:tcPr>
          <w:p w14:paraId="434C0D33" w14:textId="77777777" w:rsidR="004F3CAE" w:rsidRPr="00967082" w:rsidRDefault="004F3CAE" w:rsidP="004F3CAE">
            <w:pPr>
              <w:spacing w:after="0" w:line="240" w:lineRule="auto"/>
              <w:ind w:firstLine="0"/>
              <w:jc w:val="center"/>
              <w:rPr>
                <w:sz w:val="20"/>
              </w:rPr>
            </w:pPr>
            <w:r w:rsidRPr="00967082">
              <w:rPr>
                <w:sz w:val="20"/>
              </w:rPr>
              <w:t>-</w:t>
            </w:r>
          </w:p>
        </w:tc>
        <w:tc>
          <w:tcPr>
            <w:tcW w:w="1179" w:type="dxa"/>
            <w:shd w:val="clear" w:color="auto" w:fill="auto"/>
            <w:tcMar>
              <w:left w:w="28" w:type="dxa"/>
              <w:right w:w="28" w:type="dxa"/>
            </w:tcMar>
            <w:vAlign w:val="center"/>
          </w:tcPr>
          <w:p w14:paraId="57A339B0" w14:textId="77777777" w:rsidR="004F3CAE" w:rsidRPr="00967082" w:rsidRDefault="004F3CAE" w:rsidP="004F3CAE">
            <w:pPr>
              <w:spacing w:after="0" w:line="240" w:lineRule="auto"/>
              <w:ind w:firstLine="0"/>
              <w:jc w:val="center"/>
              <w:rPr>
                <w:sz w:val="20"/>
              </w:rPr>
            </w:pPr>
            <w:r w:rsidRPr="00967082">
              <w:rPr>
                <w:sz w:val="20"/>
              </w:rPr>
              <w:t>-</w:t>
            </w:r>
          </w:p>
        </w:tc>
        <w:tc>
          <w:tcPr>
            <w:tcW w:w="1278" w:type="dxa"/>
            <w:shd w:val="clear" w:color="auto" w:fill="auto"/>
            <w:tcMar>
              <w:left w:w="28" w:type="dxa"/>
              <w:right w:w="28" w:type="dxa"/>
            </w:tcMar>
            <w:vAlign w:val="center"/>
          </w:tcPr>
          <w:p w14:paraId="2BE8FED0" w14:textId="77777777" w:rsidR="004F3CAE" w:rsidRPr="00967082" w:rsidRDefault="004F3CAE" w:rsidP="004F3CAE">
            <w:pPr>
              <w:spacing w:after="0" w:line="240" w:lineRule="auto"/>
              <w:ind w:firstLine="0"/>
              <w:jc w:val="center"/>
              <w:rPr>
                <w:sz w:val="20"/>
              </w:rPr>
            </w:pPr>
            <w:r w:rsidRPr="00967082">
              <w:rPr>
                <w:sz w:val="20"/>
              </w:rPr>
              <w:t>0,4358010</w:t>
            </w:r>
          </w:p>
        </w:tc>
      </w:tr>
      <w:tr w:rsidR="004F3CAE" w:rsidRPr="00967082" w14:paraId="02D29DAB" w14:textId="77777777" w:rsidTr="00F55CB9">
        <w:trPr>
          <w:trHeight w:val="156"/>
          <w:jc w:val="center"/>
        </w:trPr>
        <w:tc>
          <w:tcPr>
            <w:tcW w:w="2181" w:type="dxa"/>
            <w:vMerge/>
            <w:shd w:val="clear" w:color="auto" w:fill="auto"/>
            <w:tcMar>
              <w:left w:w="28" w:type="dxa"/>
              <w:right w:w="28" w:type="dxa"/>
            </w:tcMar>
            <w:vAlign w:val="center"/>
          </w:tcPr>
          <w:p w14:paraId="005676BA" w14:textId="5999D341" w:rsidR="004F3CAE" w:rsidRPr="00967082" w:rsidRDefault="004F3CAE" w:rsidP="004F3CAE">
            <w:pPr>
              <w:spacing w:after="0" w:line="240" w:lineRule="auto"/>
              <w:ind w:firstLine="0"/>
              <w:jc w:val="center"/>
              <w:rPr>
                <w:sz w:val="20"/>
              </w:rPr>
            </w:pPr>
          </w:p>
        </w:tc>
        <w:tc>
          <w:tcPr>
            <w:tcW w:w="1179" w:type="dxa"/>
            <w:shd w:val="clear" w:color="auto" w:fill="auto"/>
            <w:tcMar>
              <w:left w:w="28" w:type="dxa"/>
              <w:right w:w="28" w:type="dxa"/>
            </w:tcMar>
            <w:vAlign w:val="center"/>
          </w:tcPr>
          <w:p w14:paraId="101568E2" w14:textId="77777777" w:rsidR="004F3CAE" w:rsidRPr="00967082" w:rsidRDefault="004F3CAE" w:rsidP="004F3CAE">
            <w:pPr>
              <w:spacing w:after="0" w:line="240" w:lineRule="auto"/>
              <w:ind w:firstLine="0"/>
              <w:jc w:val="center"/>
              <w:rPr>
                <w:sz w:val="20"/>
              </w:rPr>
            </w:pPr>
            <w:r w:rsidRPr="00967082">
              <w:rPr>
                <w:sz w:val="20"/>
              </w:rPr>
              <w:t>0328</w:t>
            </w:r>
          </w:p>
        </w:tc>
        <w:tc>
          <w:tcPr>
            <w:tcW w:w="2358" w:type="dxa"/>
            <w:shd w:val="clear" w:color="auto" w:fill="auto"/>
            <w:tcMar>
              <w:left w:w="28" w:type="dxa"/>
              <w:right w:w="28" w:type="dxa"/>
            </w:tcMar>
            <w:vAlign w:val="center"/>
          </w:tcPr>
          <w:p w14:paraId="20655922" w14:textId="77777777" w:rsidR="004F3CAE" w:rsidRPr="00967082" w:rsidRDefault="004F3CAE" w:rsidP="004F3CAE">
            <w:pPr>
              <w:spacing w:after="0" w:line="240" w:lineRule="auto"/>
              <w:ind w:firstLine="0"/>
              <w:jc w:val="center"/>
              <w:rPr>
                <w:sz w:val="20"/>
              </w:rPr>
            </w:pPr>
            <w:r w:rsidRPr="00967082">
              <w:rPr>
                <w:sz w:val="20"/>
              </w:rPr>
              <w:t>Углерод</w:t>
            </w:r>
          </w:p>
        </w:tc>
        <w:tc>
          <w:tcPr>
            <w:tcW w:w="1179" w:type="dxa"/>
            <w:shd w:val="clear" w:color="auto" w:fill="auto"/>
            <w:tcMar>
              <w:left w:w="28" w:type="dxa"/>
              <w:right w:w="28" w:type="dxa"/>
            </w:tcMar>
            <w:vAlign w:val="center"/>
          </w:tcPr>
          <w:p w14:paraId="6B192394" w14:textId="77777777" w:rsidR="004F3CAE" w:rsidRPr="00967082" w:rsidRDefault="004F3CAE" w:rsidP="004F3CAE">
            <w:pPr>
              <w:spacing w:after="0" w:line="240" w:lineRule="auto"/>
              <w:ind w:firstLine="0"/>
              <w:jc w:val="center"/>
              <w:rPr>
                <w:sz w:val="20"/>
              </w:rPr>
            </w:pPr>
            <w:r w:rsidRPr="00967082">
              <w:rPr>
                <w:sz w:val="20"/>
              </w:rPr>
              <w:t>-</w:t>
            </w:r>
          </w:p>
        </w:tc>
        <w:tc>
          <w:tcPr>
            <w:tcW w:w="1179" w:type="dxa"/>
            <w:shd w:val="clear" w:color="auto" w:fill="auto"/>
            <w:tcMar>
              <w:left w:w="28" w:type="dxa"/>
              <w:right w:w="28" w:type="dxa"/>
            </w:tcMar>
            <w:vAlign w:val="center"/>
          </w:tcPr>
          <w:p w14:paraId="3E76D9F4" w14:textId="77777777" w:rsidR="004F3CAE" w:rsidRPr="00967082" w:rsidRDefault="004F3CAE" w:rsidP="004F3CAE">
            <w:pPr>
              <w:spacing w:after="0" w:line="240" w:lineRule="auto"/>
              <w:ind w:firstLine="0"/>
              <w:jc w:val="center"/>
              <w:rPr>
                <w:sz w:val="20"/>
              </w:rPr>
            </w:pPr>
            <w:r w:rsidRPr="00967082">
              <w:rPr>
                <w:sz w:val="20"/>
              </w:rPr>
              <w:t>-</w:t>
            </w:r>
          </w:p>
        </w:tc>
        <w:tc>
          <w:tcPr>
            <w:tcW w:w="1278" w:type="dxa"/>
            <w:shd w:val="clear" w:color="auto" w:fill="auto"/>
            <w:tcMar>
              <w:left w:w="28" w:type="dxa"/>
              <w:right w:w="28" w:type="dxa"/>
            </w:tcMar>
            <w:vAlign w:val="center"/>
          </w:tcPr>
          <w:p w14:paraId="709442C6" w14:textId="77777777" w:rsidR="004F3CAE" w:rsidRPr="00967082" w:rsidRDefault="004F3CAE" w:rsidP="004F3CAE">
            <w:pPr>
              <w:spacing w:after="0" w:line="240" w:lineRule="auto"/>
              <w:ind w:firstLine="0"/>
              <w:jc w:val="center"/>
              <w:rPr>
                <w:sz w:val="20"/>
              </w:rPr>
            </w:pPr>
            <w:r w:rsidRPr="00967082">
              <w:rPr>
                <w:sz w:val="20"/>
              </w:rPr>
              <w:t>0,8820670</w:t>
            </w:r>
          </w:p>
        </w:tc>
      </w:tr>
      <w:tr w:rsidR="004F3CAE" w:rsidRPr="00967082" w14:paraId="1F0DBAE9" w14:textId="77777777" w:rsidTr="004F3CAE">
        <w:trPr>
          <w:trHeight w:val="117"/>
          <w:jc w:val="center"/>
        </w:trPr>
        <w:tc>
          <w:tcPr>
            <w:tcW w:w="2181" w:type="dxa"/>
            <w:vMerge/>
            <w:shd w:val="clear" w:color="auto" w:fill="auto"/>
            <w:tcMar>
              <w:left w:w="28" w:type="dxa"/>
              <w:right w:w="28" w:type="dxa"/>
            </w:tcMar>
            <w:vAlign w:val="center"/>
          </w:tcPr>
          <w:p w14:paraId="64F766C9" w14:textId="2BBA9DDF" w:rsidR="004F3CAE" w:rsidRPr="00967082" w:rsidRDefault="004F3CAE" w:rsidP="004F3CAE">
            <w:pPr>
              <w:spacing w:after="0" w:line="240" w:lineRule="auto"/>
              <w:ind w:firstLine="0"/>
              <w:jc w:val="center"/>
              <w:rPr>
                <w:sz w:val="20"/>
              </w:rPr>
            </w:pPr>
          </w:p>
        </w:tc>
        <w:tc>
          <w:tcPr>
            <w:tcW w:w="1179" w:type="dxa"/>
            <w:shd w:val="clear" w:color="auto" w:fill="auto"/>
            <w:tcMar>
              <w:left w:w="28" w:type="dxa"/>
              <w:right w:w="28" w:type="dxa"/>
            </w:tcMar>
            <w:vAlign w:val="center"/>
          </w:tcPr>
          <w:p w14:paraId="022F19AC" w14:textId="77777777" w:rsidR="004F3CAE" w:rsidRPr="00967082" w:rsidRDefault="004F3CAE" w:rsidP="004F3CAE">
            <w:pPr>
              <w:spacing w:after="0" w:line="240" w:lineRule="auto"/>
              <w:ind w:firstLine="0"/>
              <w:jc w:val="center"/>
              <w:rPr>
                <w:sz w:val="20"/>
              </w:rPr>
            </w:pPr>
            <w:r w:rsidRPr="00967082">
              <w:rPr>
                <w:sz w:val="20"/>
              </w:rPr>
              <w:t>0330</w:t>
            </w:r>
          </w:p>
        </w:tc>
        <w:tc>
          <w:tcPr>
            <w:tcW w:w="2358" w:type="dxa"/>
            <w:shd w:val="clear" w:color="auto" w:fill="auto"/>
            <w:tcMar>
              <w:left w:w="28" w:type="dxa"/>
              <w:right w:w="28" w:type="dxa"/>
            </w:tcMar>
            <w:vAlign w:val="center"/>
          </w:tcPr>
          <w:p w14:paraId="63F88E22" w14:textId="77777777" w:rsidR="004F3CAE" w:rsidRPr="00967082" w:rsidRDefault="004F3CAE" w:rsidP="004F3CAE">
            <w:pPr>
              <w:spacing w:after="0" w:line="240" w:lineRule="auto"/>
              <w:ind w:firstLine="0"/>
              <w:jc w:val="center"/>
              <w:rPr>
                <w:sz w:val="20"/>
              </w:rPr>
            </w:pPr>
            <w:r w:rsidRPr="00967082">
              <w:rPr>
                <w:sz w:val="20"/>
              </w:rPr>
              <w:t>Сера диоксид</w:t>
            </w:r>
          </w:p>
        </w:tc>
        <w:tc>
          <w:tcPr>
            <w:tcW w:w="1179" w:type="dxa"/>
            <w:shd w:val="clear" w:color="auto" w:fill="auto"/>
            <w:tcMar>
              <w:left w:w="28" w:type="dxa"/>
              <w:right w:w="28" w:type="dxa"/>
            </w:tcMar>
            <w:vAlign w:val="center"/>
          </w:tcPr>
          <w:p w14:paraId="5171A677" w14:textId="77777777" w:rsidR="004F3CAE" w:rsidRPr="00967082" w:rsidRDefault="004F3CAE" w:rsidP="004F3CAE">
            <w:pPr>
              <w:spacing w:after="0" w:line="240" w:lineRule="auto"/>
              <w:ind w:firstLine="0"/>
              <w:jc w:val="center"/>
              <w:rPr>
                <w:sz w:val="20"/>
              </w:rPr>
            </w:pPr>
            <w:r w:rsidRPr="00967082">
              <w:rPr>
                <w:sz w:val="20"/>
              </w:rPr>
              <w:t>-</w:t>
            </w:r>
          </w:p>
        </w:tc>
        <w:tc>
          <w:tcPr>
            <w:tcW w:w="1179" w:type="dxa"/>
            <w:shd w:val="clear" w:color="auto" w:fill="auto"/>
            <w:tcMar>
              <w:left w:w="28" w:type="dxa"/>
              <w:right w:w="28" w:type="dxa"/>
            </w:tcMar>
            <w:vAlign w:val="center"/>
          </w:tcPr>
          <w:p w14:paraId="100BF43B" w14:textId="77777777" w:rsidR="004F3CAE" w:rsidRPr="00967082" w:rsidRDefault="004F3CAE" w:rsidP="004F3CAE">
            <w:pPr>
              <w:spacing w:after="0" w:line="240" w:lineRule="auto"/>
              <w:ind w:firstLine="0"/>
              <w:jc w:val="center"/>
              <w:rPr>
                <w:sz w:val="20"/>
              </w:rPr>
            </w:pPr>
            <w:r w:rsidRPr="00967082">
              <w:rPr>
                <w:sz w:val="20"/>
              </w:rPr>
              <w:t>-</w:t>
            </w:r>
          </w:p>
        </w:tc>
        <w:tc>
          <w:tcPr>
            <w:tcW w:w="1278" w:type="dxa"/>
            <w:shd w:val="clear" w:color="auto" w:fill="auto"/>
            <w:tcMar>
              <w:left w:w="28" w:type="dxa"/>
              <w:right w:w="28" w:type="dxa"/>
            </w:tcMar>
            <w:vAlign w:val="center"/>
          </w:tcPr>
          <w:p w14:paraId="35A53C79" w14:textId="77777777" w:rsidR="004F3CAE" w:rsidRPr="00967082" w:rsidRDefault="004F3CAE" w:rsidP="004F3CAE">
            <w:pPr>
              <w:spacing w:after="0" w:line="240" w:lineRule="auto"/>
              <w:ind w:firstLine="0"/>
              <w:jc w:val="center"/>
              <w:rPr>
                <w:sz w:val="20"/>
              </w:rPr>
            </w:pPr>
            <w:r w:rsidRPr="00967082">
              <w:rPr>
                <w:sz w:val="20"/>
              </w:rPr>
              <w:t>4,2026860</w:t>
            </w:r>
          </w:p>
        </w:tc>
      </w:tr>
      <w:tr w:rsidR="004F3CAE" w:rsidRPr="00967082" w14:paraId="50D22DBC" w14:textId="77777777" w:rsidTr="00F55CB9">
        <w:trPr>
          <w:trHeight w:val="197"/>
          <w:jc w:val="center"/>
        </w:trPr>
        <w:tc>
          <w:tcPr>
            <w:tcW w:w="2181" w:type="dxa"/>
            <w:vMerge/>
            <w:shd w:val="clear" w:color="auto" w:fill="auto"/>
            <w:tcMar>
              <w:left w:w="28" w:type="dxa"/>
              <w:right w:w="28" w:type="dxa"/>
            </w:tcMar>
            <w:vAlign w:val="center"/>
          </w:tcPr>
          <w:p w14:paraId="6CC84506" w14:textId="6D5C66D1" w:rsidR="004F3CAE" w:rsidRPr="00967082" w:rsidRDefault="004F3CAE" w:rsidP="004F3CAE">
            <w:pPr>
              <w:spacing w:after="0" w:line="240" w:lineRule="auto"/>
              <w:ind w:firstLine="0"/>
              <w:jc w:val="center"/>
              <w:rPr>
                <w:sz w:val="20"/>
              </w:rPr>
            </w:pPr>
          </w:p>
        </w:tc>
        <w:tc>
          <w:tcPr>
            <w:tcW w:w="1179" w:type="dxa"/>
            <w:shd w:val="clear" w:color="auto" w:fill="auto"/>
            <w:tcMar>
              <w:left w:w="28" w:type="dxa"/>
              <w:right w:w="28" w:type="dxa"/>
            </w:tcMar>
            <w:vAlign w:val="center"/>
          </w:tcPr>
          <w:p w14:paraId="5A0CE2DA" w14:textId="77777777" w:rsidR="004F3CAE" w:rsidRPr="00967082" w:rsidRDefault="004F3CAE" w:rsidP="004F3CAE">
            <w:pPr>
              <w:spacing w:after="0" w:line="240" w:lineRule="auto"/>
              <w:ind w:firstLine="0"/>
              <w:jc w:val="center"/>
              <w:rPr>
                <w:sz w:val="20"/>
              </w:rPr>
            </w:pPr>
            <w:r w:rsidRPr="00967082">
              <w:rPr>
                <w:sz w:val="20"/>
              </w:rPr>
              <w:t>0333</w:t>
            </w:r>
          </w:p>
        </w:tc>
        <w:tc>
          <w:tcPr>
            <w:tcW w:w="2358" w:type="dxa"/>
            <w:shd w:val="clear" w:color="auto" w:fill="auto"/>
            <w:tcMar>
              <w:left w:w="28" w:type="dxa"/>
              <w:right w:w="28" w:type="dxa"/>
            </w:tcMar>
            <w:vAlign w:val="center"/>
          </w:tcPr>
          <w:p w14:paraId="3B679FC9" w14:textId="77777777" w:rsidR="004F3CAE" w:rsidRPr="00967082" w:rsidRDefault="004F3CAE" w:rsidP="004F3CAE">
            <w:pPr>
              <w:spacing w:after="0" w:line="240" w:lineRule="auto"/>
              <w:ind w:firstLine="0"/>
              <w:jc w:val="center"/>
              <w:rPr>
                <w:sz w:val="20"/>
              </w:rPr>
            </w:pPr>
            <w:r w:rsidRPr="00967082">
              <w:rPr>
                <w:sz w:val="20"/>
              </w:rPr>
              <w:t>Дигидросульфид</w:t>
            </w:r>
          </w:p>
        </w:tc>
        <w:tc>
          <w:tcPr>
            <w:tcW w:w="1179" w:type="dxa"/>
            <w:shd w:val="clear" w:color="auto" w:fill="auto"/>
            <w:tcMar>
              <w:left w:w="28" w:type="dxa"/>
              <w:right w:w="28" w:type="dxa"/>
            </w:tcMar>
            <w:vAlign w:val="center"/>
          </w:tcPr>
          <w:p w14:paraId="1169ACA7" w14:textId="77777777" w:rsidR="004F3CAE" w:rsidRPr="00967082" w:rsidRDefault="004F3CAE" w:rsidP="004F3CAE">
            <w:pPr>
              <w:spacing w:after="0" w:line="240" w:lineRule="auto"/>
              <w:ind w:firstLine="0"/>
              <w:jc w:val="center"/>
              <w:rPr>
                <w:sz w:val="20"/>
              </w:rPr>
            </w:pPr>
            <w:r w:rsidRPr="00967082">
              <w:rPr>
                <w:sz w:val="20"/>
              </w:rPr>
              <w:t>-</w:t>
            </w:r>
          </w:p>
        </w:tc>
        <w:tc>
          <w:tcPr>
            <w:tcW w:w="1179" w:type="dxa"/>
            <w:shd w:val="clear" w:color="auto" w:fill="auto"/>
            <w:tcMar>
              <w:left w:w="28" w:type="dxa"/>
              <w:right w:w="28" w:type="dxa"/>
            </w:tcMar>
            <w:vAlign w:val="center"/>
          </w:tcPr>
          <w:p w14:paraId="1E1132D9" w14:textId="77777777" w:rsidR="004F3CAE" w:rsidRPr="00967082" w:rsidRDefault="004F3CAE" w:rsidP="004F3CAE">
            <w:pPr>
              <w:spacing w:after="0" w:line="240" w:lineRule="auto"/>
              <w:ind w:firstLine="0"/>
              <w:jc w:val="center"/>
              <w:rPr>
                <w:sz w:val="20"/>
              </w:rPr>
            </w:pPr>
            <w:r w:rsidRPr="00967082">
              <w:rPr>
                <w:sz w:val="20"/>
              </w:rPr>
              <w:t>-</w:t>
            </w:r>
          </w:p>
        </w:tc>
        <w:tc>
          <w:tcPr>
            <w:tcW w:w="1278" w:type="dxa"/>
            <w:shd w:val="clear" w:color="auto" w:fill="auto"/>
            <w:tcMar>
              <w:left w:w="28" w:type="dxa"/>
              <w:right w:w="28" w:type="dxa"/>
            </w:tcMar>
            <w:vAlign w:val="center"/>
          </w:tcPr>
          <w:p w14:paraId="14D880CE" w14:textId="77777777" w:rsidR="004F3CAE" w:rsidRPr="00967082" w:rsidRDefault="004F3CAE" w:rsidP="004F3CAE">
            <w:pPr>
              <w:spacing w:after="0" w:line="240" w:lineRule="auto"/>
              <w:ind w:firstLine="0"/>
              <w:jc w:val="center"/>
              <w:rPr>
                <w:sz w:val="20"/>
              </w:rPr>
            </w:pPr>
            <w:r w:rsidRPr="00967082">
              <w:rPr>
                <w:sz w:val="20"/>
              </w:rPr>
              <w:t>0,0000080</w:t>
            </w:r>
          </w:p>
        </w:tc>
      </w:tr>
      <w:tr w:rsidR="004F3CAE" w:rsidRPr="00967082" w14:paraId="173B97D4" w14:textId="77777777" w:rsidTr="004F3CAE">
        <w:trPr>
          <w:trHeight w:val="258"/>
          <w:jc w:val="center"/>
        </w:trPr>
        <w:tc>
          <w:tcPr>
            <w:tcW w:w="2181" w:type="dxa"/>
            <w:vMerge/>
            <w:shd w:val="clear" w:color="auto" w:fill="auto"/>
            <w:tcMar>
              <w:left w:w="28" w:type="dxa"/>
              <w:right w:w="28" w:type="dxa"/>
            </w:tcMar>
            <w:vAlign w:val="center"/>
          </w:tcPr>
          <w:p w14:paraId="2A316967" w14:textId="7EA6ADE4" w:rsidR="004F3CAE" w:rsidRPr="00967082" w:rsidRDefault="004F3CAE" w:rsidP="004F3CAE">
            <w:pPr>
              <w:spacing w:after="0" w:line="240" w:lineRule="auto"/>
              <w:ind w:firstLine="0"/>
              <w:jc w:val="center"/>
              <w:rPr>
                <w:sz w:val="20"/>
              </w:rPr>
            </w:pPr>
          </w:p>
        </w:tc>
        <w:tc>
          <w:tcPr>
            <w:tcW w:w="1179" w:type="dxa"/>
            <w:shd w:val="clear" w:color="auto" w:fill="auto"/>
            <w:tcMar>
              <w:left w:w="28" w:type="dxa"/>
              <w:right w:w="28" w:type="dxa"/>
            </w:tcMar>
            <w:vAlign w:val="center"/>
          </w:tcPr>
          <w:p w14:paraId="44A561AB" w14:textId="77777777" w:rsidR="004F3CAE" w:rsidRPr="00967082" w:rsidRDefault="004F3CAE" w:rsidP="004F3CAE">
            <w:pPr>
              <w:spacing w:after="0" w:line="240" w:lineRule="auto"/>
              <w:ind w:firstLine="0"/>
              <w:jc w:val="center"/>
              <w:rPr>
                <w:sz w:val="20"/>
              </w:rPr>
            </w:pPr>
            <w:r w:rsidRPr="00967082">
              <w:rPr>
                <w:sz w:val="20"/>
              </w:rPr>
              <w:t>0337</w:t>
            </w:r>
          </w:p>
        </w:tc>
        <w:tc>
          <w:tcPr>
            <w:tcW w:w="2358" w:type="dxa"/>
            <w:shd w:val="clear" w:color="auto" w:fill="auto"/>
            <w:tcMar>
              <w:left w:w="28" w:type="dxa"/>
              <w:right w:w="28" w:type="dxa"/>
            </w:tcMar>
            <w:vAlign w:val="center"/>
          </w:tcPr>
          <w:p w14:paraId="17A0C161" w14:textId="77777777" w:rsidR="004F3CAE" w:rsidRPr="00967082" w:rsidRDefault="004F3CAE" w:rsidP="004F3CAE">
            <w:pPr>
              <w:spacing w:after="0" w:line="240" w:lineRule="auto"/>
              <w:ind w:firstLine="0"/>
              <w:jc w:val="center"/>
              <w:rPr>
                <w:sz w:val="20"/>
              </w:rPr>
            </w:pPr>
            <w:r w:rsidRPr="00967082">
              <w:rPr>
                <w:sz w:val="20"/>
              </w:rPr>
              <w:t>Углерод оксид</w:t>
            </w:r>
          </w:p>
        </w:tc>
        <w:tc>
          <w:tcPr>
            <w:tcW w:w="1179" w:type="dxa"/>
            <w:shd w:val="clear" w:color="auto" w:fill="auto"/>
            <w:tcMar>
              <w:left w:w="28" w:type="dxa"/>
              <w:right w:w="28" w:type="dxa"/>
            </w:tcMar>
            <w:vAlign w:val="center"/>
          </w:tcPr>
          <w:p w14:paraId="0D275B11" w14:textId="77777777" w:rsidR="004F3CAE" w:rsidRPr="00967082" w:rsidRDefault="004F3CAE" w:rsidP="004F3CAE">
            <w:pPr>
              <w:spacing w:after="0" w:line="240" w:lineRule="auto"/>
              <w:ind w:firstLine="0"/>
              <w:jc w:val="center"/>
              <w:rPr>
                <w:sz w:val="20"/>
              </w:rPr>
            </w:pPr>
            <w:r w:rsidRPr="00967082">
              <w:rPr>
                <w:sz w:val="20"/>
              </w:rPr>
              <w:t>-</w:t>
            </w:r>
          </w:p>
        </w:tc>
        <w:tc>
          <w:tcPr>
            <w:tcW w:w="1179" w:type="dxa"/>
            <w:shd w:val="clear" w:color="auto" w:fill="auto"/>
            <w:tcMar>
              <w:left w:w="28" w:type="dxa"/>
              <w:right w:w="28" w:type="dxa"/>
            </w:tcMar>
            <w:vAlign w:val="center"/>
          </w:tcPr>
          <w:p w14:paraId="39DD50D3" w14:textId="77777777" w:rsidR="004F3CAE" w:rsidRPr="00967082" w:rsidRDefault="004F3CAE" w:rsidP="004F3CAE">
            <w:pPr>
              <w:spacing w:after="0" w:line="240" w:lineRule="auto"/>
              <w:ind w:firstLine="0"/>
              <w:jc w:val="center"/>
              <w:rPr>
                <w:sz w:val="20"/>
              </w:rPr>
            </w:pPr>
            <w:r w:rsidRPr="00967082">
              <w:rPr>
                <w:sz w:val="20"/>
              </w:rPr>
              <w:t>-</w:t>
            </w:r>
          </w:p>
        </w:tc>
        <w:tc>
          <w:tcPr>
            <w:tcW w:w="1278" w:type="dxa"/>
            <w:shd w:val="clear" w:color="auto" w:fill="auto"/>
            <w:tcMar>
              <w:left w:w="28" w:type="dxa"/>
              <w:right w:w="28" w:type="dxa"/>
            </w:tcMar>
            <w:vAlign w:val="center"/>
          </w:tcPr>
          <w:p w14:paraId="7A728A96" w14:textId="77777777" w:rsidR="004F3CAE" w:rsidRPr="00967082" w:rsidRDefault="004F3CAE" w:rsidP="004F3CAE">
            <w:pPr>
              <w:spacing w:after="0" w:line="240" w:lineRule="auto"/>
              <w:ind w:firstLine="0"/>
              <w:jc w:val="center"/>
              <w:rPr>
                <w:sz w:val="20"/>
              </w:rPr>
            </w:pPr>
            <w:r w:rsidRPr="00967082">
              <w:rPr>
                <w:sz w:val="20"/>
              </w:rPr>
              <w:t>3,7404340</w:t>
            </w:r>
          </w:p>
        </w:tc>
      </w:tr>
      <w:tr w:rsidR="004F3CAE" w:rsidRPr="00967082" w14:paraId="6CA9DE84" w14:textId="77777777" w:rsidTr="004F3CAE">
        <w:trPr>
          <w:trHeight w:val="475"/>
          <w:jc w:val="center"/>
        </w:trPr>
        <w:tc>
          <w:tcPr>
            <w:tcW w:w="2181" w:type="dxa"/>
            <w:vMerge/>
            <w:shd w:val="clear" w:color="auto" w:fill="auto"/>
            <w:tcMar>
              <w:left w:w="28" w:type="dxa"/>
              <w:right w:w="28" w:type="dxa"/>
            </w:tcMar>
            <w:vAlign w:val="center"/>
          </w:tcPr>
          <w:p w14:paraId="643C52E4" w14:textId="24DEC990" w:rsidR="004F3CAE" w:rsidRPr="00967082" w:rsidRDefault="004F3CAE" w:rsidP="004F3CAE">
            <w:pPr>
              <w:spacing w:after="0" w:line="240" w:lineRule="auto"/>
              <w:ind w:firstLine="0"/>
              <w:jc w:val="center"/>
              <w:rPr>
                <w:sz w:val="20"/>
              </w:rPr>
            </w:pPr>
          </w:p>
        </w:tc>
        <w:tc>
          <w:tcPr>
            <w:tcW w:w="1179" w:type="dxa"/>
            <w:shd w:val="clear" w:color="auto" w:fill="auto"/>
            <w:tcMar>
              <w:left w:w="28" w:type="dxa"/>
              <w:right w:w="28" w:type="dxa"/>
            </w:tcMar>
            <w:vAlign w:val="center"/>
          </w:tcPr>
          <w:p w14:paraId="7944DB7A" w14:textId="77777777" w:rsidR="004F3CAE" w:rsidRPr="00967082" w:rsidRDefault="004F3CAE" w:rsidP="004F3CAE">
            <w:pPr>
              <w:spacing w:after="0" w:line="240" w:lineRule="auto"/>
              <w:ind w:firstLine="0"/>
              <w:jc w:val="center"/>
              <w:rPr>
                <w:sz w:val="20"/>
              </w:rPr>
            </w:pPr>
            <w:r w:rsidRPr="00967082">
              <w:rPr>
                <w:sz w:val="20"/>
              </w:rPr>
              <w:t>0415</w:t>
            </w:r>
          </w:p>
        </w:tc>
        <w:tc>
          <w:tcPr>
            <w:tcW w:w="2358" w:type="dxa"/>
            <w:shd w:val="clear" w:color="auto" w:fill="auto"/>
            <w:tcMar>
              <w:left w:w="28" w:type="dxa"/>
              <w:right w:w="28" w:type="dxa"/>
            </w:tcMar>
            <w:vAlign w:val="center"/>
          </w:tcPr>
          <w:p w14:paraId="61A4D1AD" w14:textId="77777777" w:rsidR="004F3CAE" w:rsidRPr="00967082" w:rsidRDefault="004F3CAE" w:rsidP="004F3CAE">
            <w:pPr>
              <w:spacing w:after="0" w:line="240" w:lineRule="auto"/>
              <w:ind w:firstLine="0"/>
              <w:jc w:val="center"/>
              <w:rPr>
                <w:sz w:val="20"/>
              </w:rPr>
            </w:pPr>
            <w:r w:rsidRPr="00967082">
              <w:rPr>
                <w:sz w:val="20"/>
              </w:rPr>
              <w:t>Смесь предельных углеродов С1Н4-С5Н12</w:t>
            </w:r>
          </w:p>
        </w:tc>
        <w:tc>
          <w:tcPr>
            <w:tcW w:w="1179" w:type="dxa"/>
            <w:shd w:val="clear" w:color="auto" w:fill="auto"/>
            <w:tcMar>
              <w:left w:w="28" w:type="dxa"/>
              <w:right w:w="28" w:type="dxa"/>
            </w:tcMar>
            <w:vAlign w:val="center"/>
          </w:tcPr>
          <w:p w14:paraId="0B0CCB84" w14:textId="77777777" w:rsidR="004F3CAE" w:rsidRPr="00967082" w:rsidRDefault="004F3CAE" w:rsidP="004F3CAE">
            <w:pPr>
              <w:spacing w:after="0" w:line="240" w:lineRule="auto"/>
              <w:ind w:firstLine="0"/>
              <w:jc w:val="center"/>
              <w:rPr>
                <w:sz w:val="20"/>
              </w:rPr>
            </w:pPr>
            <w:r w:rsidRPr="00967082">
              <w:rPr>
                <w:sz w:val="20"/>
              </w:rPr>
              <w:t>-</w:t>
            </w:r>
          </w:p>
        </w:tc>
        <w:tc>
          <w:tcPr>
            <w:tcW w:w="1179" w:type="dxa"/>
            <w:shd w:val="clear" w:color="auto" w:fill="auto"/>
            <w:tcMar>
              <w:left w:w="28" w:type="dxa"/>
              <w:right w:w="28" w:type="dxa"/>
            </w:tcMar>
            <w:vAlign w:val="center"/>
          </w:tcPr>
          <w:p w14:paraId="04E84F7D" w14:textId="77777777" w:rsidR="004F3CAE" w:rsidRPr="00967082" w:rsidRDefault="004F3CAE" w:rsidP="004F3CAE">
            <w:pPr>
              <w:spacing w:after="0" w:line="240" w:lineRule="auto"/>
              <w:ind w:firstLine="0"/>
              <w:jc w:val="center"/>
              <w:rPr>
                <w:sz w:val="20"/>
              </w:rPr>
            </w:pPr>
            <w:r w:rsidRPr="00967082">
              <w:rPr>
                <w:sz w:val="20"/>
              </w:rPr>
              <w:t>-</w:t>
            </w:r>
          </w:p>
        </w:tc>
        <w:tc>
          <w:tcPr>
            <w:tcW w:w="1278" w:type="dxa"/>
            <w:shd w:val="clear" w:color="auto" w:fill="auto"/>
            <w:tcMar>
              <w:left w:w="28" w:type="dxa"/>
              <w:right w:w="28" w:type="dxa"/>
            </w:tcMar>
            <w:vAlign w:val="center"/>
          </w:tcPr>
          <w:p w14:paraId="5F3E1B4A" w14:textId="77777777" w:rsidR="004F3CAE" w:rsidRPr="00967082" w:rsidRDefault="004F3CAE" w:rsidP="004F3CAE">
            <w:pPr>
              <w:spacing w:after="0" w:line="240" w:lineRule="auto"/>
              <w:ind w:firstLine="0"/>
              <w:jc w:val="center"/>
              <w:rPr>
                <w:sz w:val="20"/>
              </w:rPr>
            </w:pPr>
            <w:r w:rsidRPr="00967082">
              <w:rPr>
                <w:sz w:val="20"/>
              </w:rPr>
              <w:t>0,0028870</w:t>
            </w:r>
          </w:p>
        </w:tc>
      </w:tr>
      <w:tr w:rsidR="004F3CAE" w:rsidRPr="00967082" w14:paraId="6E17E0E2" w14:textId="77777777" w:rsidTr="004F3CAE">
        <w:trPr>
          <w:trHeight w:val="499"/>
          <w:jc w:val="center"/>
        </w:trPr>
        <w:tc>
          <w:tcPr>
            <w:tcW w:w="2181" w:type="dxa"/>
            <w:vMerge/>
            <w:shd w:val="clear" w:color="auto" w:fill="auto"/>
            <w:tcMar>
              <w:left w:w="28" w:type="dxa"/>
              <w:right w:w="28" w:type="dxa"/>
            </w:tcMar>
            <w:vAlign w:val="center"/>
          </w:tcPr>
          <w:p w14:paraId="4BCA58BA" w14:textId="5840EE2A" w:rsidR="004F3CAE" w:rsidRPr="00967082" w:rsidRDefault="004F3CAE" w:rsidP="004F3CAE">
            <w:pPr>
              <w:spacing w:after="0" w:line="240" w:lineRule="auto"/>
              <w:ind w:firstLine="0"/>
              <w:jc w:val="center"/>
              <w:rPr>
                <w:sz w:val="20"/>
              </w:rPr>
            </w:pPr>
          </w:p>
        </w:tc>
        <w:tc>
          <w:tcPr>
            <w:tcW w:w="1179" w:type="dxa"/>
            <w:shd w:val="clear" w:color="auto" w:fill="auto"/>
            <w:tcMar>
              <w:left w:w="28" w:type="dxa"/>
              <w:right w:w="28" w:type="dxa"/>
            </w:tcMar>
            <w:vAlign w:val="center"/>
          </w:tcPr>
          <w:p w14:paraId="2CBAAB44" w14:textId="77777777" w:rsidR="004F3CAE" w:rsidRPr="00967082" w:rsidRDefault="004F3CAE" w:rsidP="004F3CAE">
            <w:pPr>
              <w:spacing w:after="0" w:line="240" w:lineRule="auto"/>
              <w:ind w:firstLine="0"/>
              <w:jc w:val="center"/>
              <w:rPr>
                <w:sz w:val="20"/>
              </w:rPr>
            </w:pPr>
            <w:r w:rsidRPr="00967082">
              <w:rPr>
                <w:sz w:val="20"/>
              </w:rPr>
              <w:t>0416</w:t>
            </w:r>
          </w:p>
        </w:tc>
        <w:tc>
          <w:tcPr>
            <w:tcW w:w="2358" w:type="dxa"/>
            <w:shd w:val="clear" w:color="auto" w:fill="auto"/>
            <w:tcMar>
              <w:left w:w="28" w:type="dxa"/>
              <w:right w:w="28" w:type="dxa"/>
            </w:tcMar>
            <w:vAlign w:val="center"/>
          </w:tcPr>
          <w:p w14:paraId="1049256D" w14:textId="77777777" w:rsidR="004F3CAE" w:rsidRPr="00967082" w:rsidRDefault="004F3CAE" w:rsidP="004F3CAE">
            <w:pPr>
              <w:spacing w:after="0" w:line="240" w:lineRule="auto"/>
              <w:ind w:firstLine="0"/>
              <w:jc w:val="center"/>
              <w:rPr>
                <w:sz w:val="20"/>
              </w:rPr>
            </w:pPr>
            <w:r w:rsidRPr="00967082">
              <w:rPr>
                <w:sz w:val="20"/>
              </w:rPr>
              <w:t>Смесь предельных углеродов С6Н14-С10Н22</w:t>
            </w:r>
          </w:p>
        </w:tc>
        <w:tc>
          <w:tcPr>
            <w:tcW w:w="1179" w:type="dxa"/>
            <w:shd w:val="clear" w:color="auto" w:fill="auto"/>
            <w:tcMar>
              <w:left w:w="28" w:type="dxa"/>
              <w:right w:w="28" w:type="dxa"/>
            </w:tcMar>
            <w:vAlign w:val="center"/>
          </w:tcPr>
          <w:p w14:paraId="612D7247" w14:textId="77777777" w:rsidR="004F3CAE" w:rsidRPr="00967082" w:rsidRDefault="004F3CAE" w:rsidP="004F3CAE">
            <w:pPr>
              <w:spacing w:after="0" w:line="240" w:lineRule="auto"/>
              <w:ind w:firstLine="0"/>
              <w:jc w:val="center"/>
              <w:rPr>
                <w:sz w:val="20"/>
              </w:rPr>
            </w:pPr>
            <w:r w:rsidRPr="00967082">
              <w:rPr>
                <w:sz w:val="20"/>
              </w:rPr>
              <w:t>-</w:t>
            </w:r>
          </w:p>
        </w:tc>
        <w:tc>
          <w:tcPr>
            <w:tcW w:w="1179" w:type="dxa"/>
            <w:shd w:val="clear" w:color="auto" w:fill="auto"/>
            <w:tcMar>
              <w:left w:w="28" w:type="dxa"/>
              <w:right w:w="28" w:type="dxa"/>
            </w:tcMar>
            <w:vAlign w:val="center"/>
          </w:tcPr>
          <w:p w14:paraId="27860A07" w14:textId="77777777" w:rsidR="004F3CAE" w:rsidRPr="00967082" w:rsidRDefault="004F3CAE" w:rsidP="004F3CAE">
            <w:pPr>
              <w:spacing w:after="0" w:line="240" w:lineRule="auto"/>
              <w:ind w:firstLine="0"/>
              <w:jc w:val="center"/>
              <w:rPr>
                <w:sz w:val="20"/>
              </w:rPr>
            </w:pPr>
            <w:r w:rsidRPr="00967082">
              <w:rPr>
                <w:sz w:val="20"/>
              </w:rPr>
              <w:t>-</w:t>
            </w:r>
          </w:p>
        </w:tc>
        <w:tc>
          <w:tcPr>
            <w:tcW w:w="1278" w:type="dxa"/>
            <w:shd w:val="clear" w:color="auto" w:fill="auto"/>
            <w:tcMar>
              <w:left w:w="28" w:type="dxa"/>
              <w:right w:w="28" w:type="dxa"/>
            </w:tcMar>
            <w:vAlign w:val="center"/>
          </w:tcPr>
          <w:p w14:paraId="5C3B6829" w14:textId="77777777" w:rsidR="004F3CAE" w:rsidRPr="00967082" w:rsidRDefault="004F3CAE" w:rsidP="004F3CAE">
            <w:pPr>
              <w:spacing w:after="0" w:line="240" w:lineRule="auto"/>
              <w:ind w:firstLine="0"/>
              <w:jc w:val="center"/>
              <w:rPr>
                <w:sz w:val="20"/>
              </w:rPr>
            </w:pPr>
            <w:r w:rsidRPr="00967082">
              <w:rPr>
                <w:sz w:val="20"/>
              </w:rPr>
              <w:t>0,0010670</w:t>
            </w:r>
          </w:p>
        </w:tc>
      </w:tr>
      <w:tr w:rsidR="004F3CAE" w:rsidRPr="00967082" w14:paraId="4EFC7FE6" w14:textId="77777777" w:rsidTr="004F3CAE">
        <w:trPr>
          <w:trHeight w:val="343"/>
          <w:jc w:val="center"/>
        </w:trPr>
        <w:tc>
          <w:tcPr>
            <w:tcW w:w="2181" w:type="dxa"/>
            <w:vMerge/>
            <w:shd w:val="clear" w:color="auto" w:fill="auto"/>
            <w:tcMar>
              <w:left w:w="28" w:type="dxa"/>
              <w:right w:w="28" w:type="dxa"/>
            </w:tcMar>
            <w:vAlign w:val="center"/>
          </w:tcPr>
          <w:p w14:paraId="251B1ED6" w14:textId="04404CD6" w:rsidR="004F3CAE" w:rsidRPr="00967082" w:rsidRDefault="004F3CAE" w:rsidP="004F3CAE">
            <w:pPr>
              <w:spacing w:after="0" w:line="240" w:lineRule="auto"/>
              <w:ind w:firstLine="0"/>
              <w:jc w:val="center"/>
              <w:rPr>
                <w:sz w:val="20"/>
              </w:rPr>
            </w:pPr>
          </w:p>
        </w:tc>
        <w:tc>
          <w:tcPr>
            <w:tcW w:w="1179" w:type="dxa"/>
            <w:shd w:val="clear" w:color="auto" w:fill="auto"/>
            <w:tcMar>
              <w:left w:w="28" w:type="dxa"/>
              <w:right w:w="28" w:type="dxa"/>
            </w:tcMar>
            <w:vAlign w:val="center"/>
          </w:tcPr>
          <w:p w14:paraId="1C7ABE67" w14:textId="77777777" w:rsidR="004F3CAE" w:rsidRPr="00967082" w:rsidRDefault="004F3CAE" w:rsidP="004F3CAE">
            <w:pPr>
              <w:spacing w:after="0" w:line="240" w:lineRule="auto"/>
              <w:ind w:firstLine="0"/>
              <w:jc w:val="center"/>
              <w:rPr>
                <w:sz w:val="20"/>
              </w:rPr>
            </w:pPr>
            <w:r w:rsidRPr="00967082">
              <w:rPr>
                <w:sz w:val="20"/>
              </w:rPr>
              <w:t>0501</w:t>
            </w:r>
          </w:p>
        </w:tc>
        <w:tc>
          <w:tcPr>
            <w:tcW w:w="2358" w:type="dxa"/>
            <w:shd w:val="clear" w:color="auto" w:fill="auto"/>
            <w:tcMar>
              <w:left w:w="28" w:type="dxa"/>
              <w:right w:w="28" w:type="dxa"/>
            </w:tcMar>
            <w:vAlign w:val="center"/>
          </w:tcPr>
          <w:p w14:paraId="2BE733E9" w14:textId="77777777" w:rsidR="004F3CAE" w:rsidRPr="00967082" w:rsidRDefault="004F3CAE" w:rsidP="004F3CAE">
            <w:pPr>
              <w:spacing w:after="0" w:line="240" w:lineRule="auto"/>
              <w:ind w:firstLine="0"/>
              <w:jc w:val="center"/>
              <w:rPr>
                <w:sz w:val="20"/>
              </w:rPr>
            </w:pPr>
            <w:r w:rsidRPr="00967082">
              <w:rPr>
                <w:sz w:val="20"/>
              </w:rPr>
              <w:t xml:space="preserve">Пентилены </w:t>
            </w:r>
          </w:p>
        </w:tc>
        <w:tc>
          <w:tcPr>
            <w:tcW w:w="1179" w:type="dxa"/>
            <w:shd w:val="clear" w:color="auto" w:fill="auto"/>
            <w:tcMar>
              <w:left w:w="28" w:type="dxa"/>
              <w:right w:w="28" w:type="dxa"/>
            </w:tcMar>
            <w:vAlign w:val="center"/>
          </w:tcPr>
          <w:p w14:paraId="5FBF37DA" w14:textId="77777777" w:rsidR="004F3CAE" w:rsidRPr="00967082" w:rsidRDefault="004F3CAE" w:rsidP="004F3CAE">
            <w:pPr>
              <w:spacing w:after="0" w:line="240" w:lineRule="auto"/>
              <w:ind w:firstLine="0"/>
              <w:jc w:val="center"/>
              <w:rPr>
                <w:sz w:val="20"/>
              </w:rPr>
            </w:pPr>
            <w:r w:rsidRPr="00967082">
              <w:rPr>
                <w:sz w:val="20"/>
              </w:rPr>
              <w:t>-</w:t>
            </w:r>
          </w:p>
        </w:tc>
        <w:tc>
          <w:tcPr>
            <w:tcW w:w="1179" w:type="dxa"/>
            <w:shd w:val="clear" w:color="auto" w:fill="auto"/>
            <w:tcMar>
              <w:left w:w="28" w:type="dxa"/>
              <w:right w:w="28" w:type="dxa"/>
            </w:tcMar>
            <w:vAlign w:val="center"/>
          </w:tcPr>
          <w:p w14:paraId="45CE879A" w14:textId="77777777" w:rsidR="004F3CAE" w:rsidRPr="00967082" w:rsidRDefault="004F3CAE" w:rsidP="004F3CAE">
            <w:pPr>
              <w:spacing w:after="0" w:line="240" w:lineRule="auto"/>
              <w:ind w:firstLine="0"/>
              <w:jc w:val="center"/>
              <w:rPr>
                <w:sz w:val="20"/>
              </w:rPr>
            </w:pPr>
            <w:r w:rsidRPr="00967082">
              <w:rPr>
                <w:sz w:val="20"/>
              </w:rPr>
              <w:t>-</w:t>
            </w:r>
          </w:p>
        </w:tc>
        <w:tc>
          <w:tcPr>
            <w:tcW w:w="1278" w:type="dxa"/>
            <w:shd w:val="clear" w:color="auto" w:fill="auto"/>
            <w:tcMar>
              <w:left w:w="28" w:type="dxa"/>
              <w:right w:w="28" w:type="dxa"/>
            </w:tcMar>
            <w:vAlign w:val="center"/>
          </w:tcPr>
          <w:p w14:paraId="1F34FDE2" w14:textId="77777777" w:rsidR="004F3CAE" w:rsidRPr="00967082" w:rsidRDefault="004F3CAE" w:rsidP="004F3CAE">
            <w:pPr>
              <w:spacing w:after="0" w:line="240" w:lineRule="auto"/>
              <w:ind w:firstLine="0"/>
              <w:jc w:val="center"/>
              <w:rPr>
                <w:sz w:val="20"/>
              </w:rPr>
            </w:pPr>
            <w:r w:rsidRPr="00967082">
              <w:rPr>
                <w:sz w:val="20"/>
              </w:rPr>
              <w:t>0,0001070</w:t>
            </w:r>
          </w:p>
        </w:tc>
      </w:tr>
      <w:tr w:rsidR="004F3CAE" w:rsidRPr="00967082" w14:paraId="1144F960" w14:textId="77777777" w:rsidTr="004F3CAE">
        <w:trPr>
          <w:trHeight w:val="209"/>
          <w:jc w:val="center"/>
        </w:trPr>
        <w:tc>
          <w:tcPr>
            <w:tcW w:w="2181" w:type="dxa"/>
            <w:vMerge/>
            <w:shd w:val="clear" w:color="auto" w:fill="auto"/>
            <w:tcMar>
              <w:left w:w="28" w:type="dxa"/>
              <w:right w:w="28" w:type="dxa"/>
            </w:tcMar>
            <w:vAlign w:val="center"/>
          </w:tcPr>
          <w:p w14:paraId="47C36841" w14:textId="6DCE5963" w:rsidR="004F3CAE" w:rsidRPr="00967082" w:rsidRDefault="004F3CAE" w:rsidP="004F3CAE">
            <w:pPr>
              <w:spacing w:after="0" w:line="240" w:lineRule="auto"/>
              <w:ind w:firstLine="0"/>
              <w:jc w:val="center"/>
              <w:rPr>
                <w:sz w:val="20"/>
              </w:rPr>
            </w:pPr>
          </w:p>
        </w:tc>
        <w:tc>
          <w:tcPr>
            <w:tcW w:w="1179" w:type="dxa"/>
            <w:shd w:val="clear" w:color="auto" w:fill="auto"/>
            <w:tcMar>
              <w:left w:w="28" w:type="dxa"/>
              <w:right w:w="28" w:type="dxa"/>
            </w:tcMar>
            <w:vAlign w:val="center"/>
          </w:tcPr>
          <w:p w14:paraId="2E836D51" w14:textId="77777777" w:rsidR="004F3CAE" w:rsidRPr="00967082" w:rsidRDefault="004F3CAE" w:rsidP="004F3CAE">
            <w:pPr>
              <w:spacing w:after="0" w:line="240" w:lineRule="auto"/>
              <w:ind w:firstLine="0"/>
              <w:jc w:val="center"/>
              <w:rPr>
                <w:sz w:val="20"/>
              </w:rPr>
            </w:pPr>
            <w:r w:rsidRPr="00967082">
              <w:rPr>
                <w:sz w:val="20"/>
              </w:rPr>
              <w:t>0602</w:t>
            </w:r>
          </w:p>
        </w:tc>
        <w:tc>
          <w:tcPr>
            <w:tcW w:w="2358" w:type="dxa"/>
            <w:shd w:val="clear" w:color="auto" w:fill="auto"/>
            <w:tcMar>
              <w:left w:w="28" w:type="dxa"/>
              <w:right w:w="28" w:type="dxa"/>
            </w:tcMar>
            <w:vAlign w:val="center"/>
          </w:tcPr>
          <w:p w14:paraId="03057EE4" w14:textId="77777777" w:rsidR="004F3CAE" w:rsidRPr="00967082" w:rsidRDefault="004F3CAE" w:rsidP="004F3CAE">
            <w:pPr>
              <w:spacing w:after="0" w:line="240" w:lineRule="auto"/>
              <w:ind w:firstLine="0"/>
              <w:jc w:val="center"/>
              <w:rPr>
                <w:sz w:val="20"/>
              </w:rPr>
            </w:pPr>
            <w:r w:rsidRPr="00967082">
              <w:rPr>
                <w:sz w:val="20"/>
              </w:rPr>
              <w:t xml:space="preserve">Бензол </w:t>
            </w:r>
          </w:p>
        </w:tc>
        <w:tc>
          <w:tcPr>
            <w:tcW w:w="1179" w:type="dxa"/>
            <w:shd w:val="clear" w:color="auto" w:fill="auto"/>
            <w:tcMar>
              <w:left w:w="28" w:type="dxa"/>
              <w:right w:w="28" w:type="dxa"/>
            </w:tcMar>
            <w:vAlign w:val="center"/>
          </w:tcPr>
          <w:p w14:paraId="04E1A8BB" w14:textId="77777777" w:rsidR="004F3CAE" w:rsidRPr="00967082" w:rsidRDefault="004F3CAE" w:rsidP="004F3CAE">
            <w:pPr>
              <w:spacing w:after="0" w:line="240" w:lineRule="auto"/>
              <w:ind w:firstLine="0"/>
              <w:jc w:val="center"/>
              <w:rPr>
                <w:sz w:val="20"/>
              </w:rPr>
            </w:pPr>
            <w:r w:rsidRPr="00967082">
              <w:rPr>
                <w:sz w:val="20"/>
              </w:rPr>
              <w:t>-</w:t>
            </w:r>
          </w:p>
        </w:tc>
        <w:tc>
          <w:tcPr>
            <w:tcW w:w="1179" w:type="dxa"/>
            <w:shd w:val="clear" w:color="auto" w:fill="auto"/>
            <w:tcMar>
              <w:left w:w="28" w:type="dxa"/>
              <w:right w:w="28" w:type="dxa"/>
            </w:tcMar>
            <w:vAlign w:val="center"/>
          </w:tcPr>
          <w:p w14:paraId="6012AE61" w14:textId="77777777" w:rsidR="004F3CAE" w:rsidRPr="00967082" w:rsidRDefault="004F3CAE" w:rsidP="004F3CAE">
            <w:pPr>
              <w:spacing w:after="0" w:line="240" w:lineRule="auto"/>
              <w:ind w:firstLine="0"/>
              <w:jc w:val="center"/>
              <w:rPr>
                <w:sz w:val="20"/>
              </w:rPr>
            </w:pPr>
            <w:r w:rsidRPr="00967082">
              <w:rPr>
                <w:sz w:val="20"/>
              </w:rPr>
              <w:t>-</w:t>
            </w:r>
          </w:p>
        </w:tc>
        <w:tc>
          <w:tcPr>
            <w:tcW w:w="1278" w:type="dxa"/>
            <w:shd w:val="clear" w:color="auto" w:fill="auto"/>
            <w:tcMar>
              <w:left w:w="28" w:type="dxa"/>
              <w:right w:w="28" w:type="dxa"/>
            </w:tcMar>
            <w:vAlign w:val="center"/>
          </w:tcPr>
          <w:p w14:paraId="47B8A2A9" w14:textId="77777777" w:rsidR="004F3CAE" w:rsidRPr="00967082" w:rsidRDefault="004F3CAE" w:rsidP="004F3CAE">
            <w:pPr>
              <w:spacing w:after="0" w:line="240" w:lineRule="auto"/>
              <w:ind w:firstLine="0"/>
              <w:jc w:val="center"/>
              <w:rPr>
                <w:sz w:val="20"/>
              </w:rPr>
            </w:pPr>
            <w:r w:rsidRPr="00967082">
              <w:rPr>
                <w:sz w:val="20"/>
              </w:rPr>
              <w:t>0,0000980</w:t>
            </w:r>
          </w:p>
        </w:tc>
      </w:tr>
      <w:tr w:rsidR="004F3CAE" w:rsidRPr="00967082" w14:paraId="6A0E2655" w14:textId="77777777" w:rsidTr="004F3CAE">
        <w:trPr>
          <w:trHeight w:val="256"/>
          <w:jc w:val="center"/>
        </w:trPr>
        <w:tc>
          <w:tcPr>
            <w:tcW w:w="2181" w:type="dxa"/>
            <w:vMerge/>
            <w:shd w:val="clear" w:color="auto" w:fill="auto"/>
            <w:tcMar>
              <w:left w:w="28" w:type="dxa"/>
              <w:right w:w="28" w:type="dxa"/>
            </w:tcMar>
            <w:vAlign w:val="center"/>
          </w:tcPr>
          <w:p w14:paraId="1E1F9265" w14:textId="7612E495" w:rsidR="004F3CAE" w:rsidRPr="00967082" w:rsidRDefault="004F3CAE" w:rsidP="004F3CAE">
            <w:pPr>
              <w:spacing w:after="0" w:line="240" w:lineRule="auto"/>
              <w:ind w:firstLine="0"/>
              <w:jc w:val="center"/>
              <w:rPr>
                <w:sz w:val="20"/>
              </w:rPr>
            </w:pPr>
          </w:p>
        </w:tc>
        <w:tc>
          <w:tcPr>
            <w:tcW w:w="1179" w:type="dxa"/>
            <w:shd w:val="clear" w:color="auto" w:fill="auto"/>
            <w:tcMar>
              <w:left w:w="28" w:type="dxa"/>
              <w:right w:w="28" w:type="dxa"/>
            </w:tcMar>
            <w:vAlign w:val="center"/>
          </w:tcPr>
          <w:p w14:paraId="3C400136" w14:textId="77777777" w:rsidR="004F3CAE" w:rsidRPr="00967082" w:rsidRDefault="004F3CAE" w:rsidP="004F3CAE">
            <w:pPr>
              <w:spacing w:after="0" w:line="240" w:lineRule="auto"/>
              <w:ind w:firstLine="0"/>
              <w:jc w:val="center"/>
              <w:rPr>
                <w:sz w:val="20"/>
              </w:rPr>
            </w:pPr>
            <w:r w:rsidRPr="00967082">
              <w:rPr>
                <w:sz w:val="20"/>
              </w:rPr>
              <w:t>0616</w:t>
            </w:r>
          </w:p>
        </w:tc>
        <w:tc>
          <w:tcPr>
            <w:tcW w:w="2358" w:type="dxa"/>
            <w:shd w:val="clear" w:color="auto" w:fill="auto"/>
            <w:tcMar>
              <w:left w:w="28" w:type="dxa"/>
              <w:right w:w="28" w:type="dxa"/>
            </w:tcMar>
            <w:vAlign w:val="center"/>
          </w:tcPr>
          <w:p w14:paraId="7E7B4A42" w14:textId="77777777" w:rsidR="004F3CAE" w:rsidRPr="00967082" w:rsidRDefault="004F3CAE" w:rsidP="004F3CAE">
            <w:pPr>
              <w:spacing w:after="0" w:line="240" w:lineRule="auto"/>
              <w:ind w:firstLine="0"/>
              <w:jc w:val="center"/>
              <w:rPr>
                <w:sz w:val="20"/>
              </w:rPr>
            </w:pPr>
            <w:r w:rsidRPr="00967082">
              <w:rPr>
                <w:sz w:val="20"/>
              </w:rPr>
              <w:t>Диметилбензол</w:t>
            </w:r>
          </w:p>
        </w:tc>
        <w:tc>
          <w:tcPr>
            <w:tcW w:w="1179" w:type="dxa"/>
            <w:shd w:val="clear" w:color="auto" w:fill="auto"/>
            <w:tcMar>
              <w:left w:w="28" w:type="dxa"/>
              <w:right w:w="28" w:type="dxa"/>
            </w:tcMar>
            <w:vAlign w:val="center"/>
          </w:tcPr>
          <w:p w14:paraId="5ADCB76B" w14:textId="77777777" w:rsidR="004F3CAE" w:rsidRPr="00967082" w:rsidRDefault="004F3CAE" w:rsidP="004F3CAE">
            <w:pPr>
              <w:spacing w:after="0" w:line="240" w:lineRule="auto"/>
              <w:ind w:firstLine="0"/>
              <w:jc w:val="center"/>
              <w:rPr>
                <w:sz w:val="20"/>
              </w:rPr>
            </w:pPr>
            <w:r w:rsidRPr="00967082">
              <w:rPr>
                <w:sz w:val="20"/>
              </w:rPr>
              <w:t>-</w:t>
            </w:r>
          </w:p>
        </w:tc>
        <w:tc>
          <w:tcPr>
            <w:tcW w:w="1179" w:type="dxa"/>
            <w:shd w:val="clear" w:color="auto" w:fill="auto"/>
            <w:tcMar>
              <w:left w:w="28" w:type="dxa"/>
              <w:right w:w="28" w:type="dxa"/>
            </w:tcMar>
            <w:vAlign w:val="center"/>
          </w:tcPr>
          <w:p w14:paraId="60755E02" w14:textId="77777777" w:rsidR="004F3CAE" w:rsidRPr="00967082" w:rsidRDefault="004F3CAE" w:rsidP="004F3CAE">
            <w:pPr>
              <w:spacing w:after="0" w:line="240" w:lineRule="auto"/>
              <w:ind w:firstLine="0"/>
              <w:jc w:val="center"/>
              <w:rPr>
                <w:sz w:val="20"/>
              </w:rPr>
            </w:pPr>
            <w:r w:rsidRPr="00967082">
              <w:rPr>
                <w:sz w:val="20"/>
              </w:rPr>
              <w:t>-</w:t>
            </w:r>
          </w:p>
        </w:tc>
        <w:tc>
          <w:tcPr>
            <w:tcW w:w="1278" w:type="dxa"/>
            <w:shd w:val="clear" w:color="auto" w:fill="auto"/>
            <w:tcMar>
              <w:left w:w="28" w:type="dxa"/>
              <w:right w:w="28" w:type="dxa"/>
            </w:tcMar>
            <w:vAlign w:val="center"/>
          </w:tcPr>
          <w:p w14:paraId="11A46046" w14:textId="77777777" w:rsidR="004F3CAE" w:rsidRPr="00967082" w:rsidRDefault="004F3CAE" w:rsidP="004F3CAE">
            <w:pPr>
              <w:spacing w:after="0" w:line="240" w:lineRule="auto"/>
              <w:ind w:firstLine="0"/>
              <w:jc w:val="center"/>
              <w:rPr>
                <w:sz w:val="20"/>
              </w:rPr>
            </w:pPr>
            <w:r w:rsidRPr="00967082">
              <w:rPr>
                <w:sz w:val="20"/>
              </w:rPr>
              <w:t>0,0000120</w:t>
            </w:r>
          </w:p>
        </w:tc>
      </w:tr>
      <w:tr w:rsidR="004F3CAE" w:rsidRPr="00967082" w14:paraId="5BD25871" w14:textId="77777777" w:rsidTr="004F3CAE">
        <w:trPr>
          <w:trHeight w:val="260"/>
          <w:jc w:val="center"/>
        </w:trPr>
        <w:tc>
          <w:tcPr>
            <w:tcW w:w="2181" w:type="dxa"/>
            <w:vMerge/>
            <w:shd w:val="clear" w:color="auto" w:fill="auto"/>
            <w:tcMar>
              <w:left w:w="28" w:type="dxa"/>
              <w:right w:w="28" w:type="dxa"/>
            </w:tcMar>
            <w:vAlign w:val="center"/>
          </w:tcPr>
          <w:p w14:paraId="3BE180F7" w14:textId="639EA117" w:rsidR="004F3CAE" w:rsidRPr="00967082" w:rsidRDefault="004F3CAE" w:rsidP="004F3CAE">
            <w:pPr>
              <w:spacing w:after="0" w:line="240" w:lineRule="auto"/>
              <w:ind w:firstLine="0"/>
              <w:jc w:val="center"/>
              <w:rPr>
                <w:sz w:val="20"/>
              </w:rPr>
            </w:pPr>
          </w:p>
        </w:tc>
        <w:tc>
          <w:tcPr>
            <w:tcW w:w="1179" w:type="dxa"/>
            <w:shd w:val="clear" w:color="auto" w:fill="auto"/>
            <w:tcMar>
              <w:left w:w="28" w:type="dxa"/>
              <w:right w:w="28" w:type="dxa"/>
            </w:tcMar>
            <w:vAlign w:val="center"/>
          </w:tcPr>
          <w:p w14:paraId="551D67C2" w14:textId="77777777" w:rsidR="004F3CAE" w:rsidRPr="00967082" w:rsidRDefault="004F3CAE" w:rsidP="004F3CAE">
            <w:pPr>
              <w:spacing w:after="0" w:line="240" w:lineRule="auto"/>
              <w:ind w:firstLine="0"/>
              <w:jc w:val="center"/>
              <w:rPr>
                <w:sz w:val="20"/>
              </w:rPr>
            </w:pPr>
            <w:r w:rsidRPr="00967082">
              <w:rPr>
                <w:sz w:val="20"/>
              </w:rPr>
              <w:t>0621</w:t>
            </w:r>
          </w:p>
        </w:tc>
        <w:tc>
          <w:tcPr>
            <w:tcW w:w="2358" w:type="dxa"/>
            <w:shd w:val="clear" w:color="auto" w:fill="auto"/>
            <w:tcMar>
              <w:left w:w="28" w:type="dxa"/>
              <w:right w:w="28" w:type="dxa"/>
            </w:tcMar>
            <w:vAlign w:val="center"/>
          </w:tcPr>
          <w:p w14:paraId="64226A1F" w14:textId="77777777" w:rsidR="004F3CAE" w:rsidRPr="00967082" w:rsidRDefault="004F3CAE" w:rsidP="004F3CAE">
            <w:pPr>
              <w:spacing w:after="0" w:line="240" w:lineRule="auto"/>
              <w:ind w:firstLine="0"/>
              <w:jc w:val="center"/>
              <w:rPr>
                <w:sz w:val="20"/>
              </w:rPr>
            </w:pPr>
            <w:r w:rsidRPr="00967082">
              <w:rPr>
                <w:sz w:val="20"/>
              </w:rPr>
              <w:t>Метилбензол</w:t>
            </w:r>
          </w:p>
        </w:tc>
        <w:tc>
          <w:tcPr>
            <w:tcW w:w="1179" w:type="dxa"/>
            <w:shd w:val="clear" w:color="auto" w:fill="auto"/>
            <w:tcMar>
              <w:left w:w="28" w:type="dxa"/>
              <w:right w:w="28" w:type="dxa"/>
            </w:tcMar>
            <w:vAlign w:val="center"/>
          </w:tcPr>
          <w:p w14:paraId="174E0FA4" w14:textId="77777777" w:rsidR="004F3CAE" w:rsidRPr="00967082" w:rsidRDefault="004F3CAE" w:rsidP="004F3CAE">
            <w:pPr>
              <w:spacing w:after="0" w:line="240" w:lineRule="auto"/>
              <w:ind w:firstLine="0"/>
              <w:jc w:val="center"/>
              <w:rPr>
                <w:sz w:val="20"/>
              </w:rPr>
            </w:pPr>
            <w:r w:rsidRPr="00967082">
              <w:rPr>
                <w:sz w:val="20"/>
              </w:rPr>
              <w:t>-</w:t>
            </w:r>
          </w:p>
        </w:tc>
        <w:tc>
          <w:tcPr>
            <w:tcW w:w="1179" w:type="dxa"/>
            <w:shd w:val="clear" w:color="auto" w:fill="auto"/>
            <w:tcMar>
              <w:left w:w="28" w:type="dxa"/>
              <w:right w:w="28" w:type="dxa"/>
            </w:tcMar>
            <w:vAlign w:val="center"/>
          </w:tcPr>
          <w:p w14:paraId="28BABB08" w14:textId="77777777" w:rsidR="004F3CAE" w:rsidRPr="00967082" w:rsidRDefault="004F3CAE" w:rsidP="004F3CAE">
            <w:pPr>
              <w:spacing w:after="0" w:line="240" w:lineRule="auto"/>
              <w:ind w:firstLine="0"/>
              <w:jc w:val="center"/>
              <w:rPr>
                <w:sz w:val="20"/>
              </w:rPr>
            </w:pPr>
            <w:r w:rsidRPr="00967082">
              <w:rPr>
                <w:sz w:val="20"/>
              </w:rPr>
              <w:t>-</w:t>
            </w:r>
          </w:p>
        </w:tc>
        <w:tc>
          <w:tcPr>
            <w:tcW w:w="1278" w:type="dxa"/>
            <w:shd w:val="clear" w:color="auto" w:fill="auto"/>
            <w:tcMar>
              <w:left w:w="28" w:type="dxa"/>
              <w:right w:w="28" w:type="dxa"/>
            </w:tcMar>
            <w:vAlign w:val="center"/>
          </w:tcPr>
          <w:p w14:paraId="1EA5DB14" w14:textId="77777777" w:rsidR="004F3CAE" w:rsidRPr="00967082" w:rsidRDefault="004F3CAE" w:rsidP="004F3CAE">
            <w:pPr>
              <w:spacing w:after="0" w:line="240" w:lineRule="auto"/>
              <w:ind w:firstLine="0"/>
              <w:jc w:val="center"/>
              <w:rPr>
                <w:sz w:val="20"/>
              </w:rPr>
            </w:pPr>
            <w:r w:rsidRPr="00967082">
              <w:rPr>
                <w:sz w:val="20"/>
              </w:rPr>
              <w:t>0,0000930</w:t>
            </w:r>
          </w:p>
        </w:tc>
      </w:tr>
      <w:tr w:rsidR="004F3CAE" w:rsidRPr="00967082" w14:paraId="6C58EFA2" w14:textId="77777777" w:rsidTr="004F3CAE">
        <w:trPr>
          <w:trHeight w:val="135"/>
          <w:jc w:val="center"/>
        </w:trPr>
        <w:tc>
          <w:tcPr>
            <w:tcW w:w="2181" w:type="dxa"/>
            <w:vMerge/>
            <w:shd w:val="clear" w:color="auto" w:fill="auto"/>
            <w:tcMar>
              <w:left w:w="28" w:type="dxa"/>
              <w:right w:w="28" w:type="dxa"/>
            </w:tcMar>
            <w:vAlign w:val="center"/>
          </w:tcPr>
          <w:p w14:paraId="2F97E083" w14:textId="44AA8B65" w:rsidR="004F3CAE" w:rsidRPr="00967082" w:rsidRDefault="004F3CAE" w:rsidP="004F3CAE">
            <w:pPr>
              <w:spacing w:after="0" w:line="240" w:lineRule="auto"/>
              <w:ind w:firstLine="0"/>
              <w:jc w:val="center"/>
              <w:rPr>
                <w:sz w:val="20"/>
              </w:rPr>
            </w:pPr>
          </w:p>
        </w:tc>
        <w:tc>
          <w:tcPr>
            <w:tcW w:w="1179" w:type="dxa"/>
            <w:shd w:val="clear" w:color="auto" w:fill="auto"/>
            <w:tcMar>
              <w:left w:w="28" w:type="dxa"/>
              <w:right w:w="28" w:type="dxa"/>
            </w:tcMar>
            <w:vAlign w:val="center"/>
          </w:tcPr>
          <w:p w14:paraId="708CC5EC" w14:textId="77777777" w:rsidR="004F3CAE" w:rsidRPr="00967082" w:rsidRDefault="004F3CAE" w:rsidP="004F3CAE">
            <w:pPr>
              <w:spacing w:after="0" w:line="240" w:lineRule="auto"/>
              <w:ind w:firstLine="0"/>
              <w:jc w:val="center"/>
              <w:rPr>
                <w:sz w:val="20"/>
              </w:rPr>
            </w:pPr>
            <w:r w:rsidRPr="00967082">
              <w:rPr>
                <w:sz w:val="20"/>
              </w:rPr>
              <w:t>0627</w:t>
            </w:r>
          </w:p>
        </w:tc>
        <w:tc>
          <w:tcPr>
            <w:tcW w:w="2358" w:type="dxa"/>
            <w:shd w:val="clear" w:color="auto" w:fill="auto"/>
            <w:tcMar>
              <w:left w:w="28" w:type="dxa"/>
              <w:right w:w="28" w:type="dxa"/>
            </w:tcMar>
            <w:vAlign w:val="center"/>
          </w:tcPr>
          <w:p w14:paraId="6391E1BF" w14:textId="77777777" w:rsidR="004F3CAE" w:rsidRPr="00967082" w:rsidRDefault="004F3CAE" w:rsidP="004F3CAE">
            <w:pPr>
              <w:spacing w:after="0" w:line="240" w:lineRule="auto"/>
              <w:ind w:firstLine="0"/>
              <w:jc w:val="center"/>
              <w:rPr>
                <w:sz w:val="20"/>
              </w:rPr>
            </w:pPr>
            <w:r w:rsidRPr="00967082">
              <w:rPr>
                <w:sz w:val="20"/>
              </w:rPr>
              <w:t>Этилбензол</w:t>
            </w:r>
          </w:p>
        </w:tc>
        <w:tc>
          <w:tcPr>
            <w:tcW w:w="1179" w:type="dxa"/>
            <w:shd w:val="clear" w:color="auto" w:fill="auto"/>
            <w:tcMar>
              <w:left w:w="28" w:type="dxa"/>
              <w:right w:w="28" w:type="dxa"/>
            </w:tcMar>
            <w:vAlign w:val="center"/>
          </w:tcPr>
          <w:p w14:paraId="6E8E55B1" w14:textId="77777777" w:rsidR="004F3CAE" w:rsidRPr="00967082" w:rsidRDefault="004F3CAE" w:rsidP="004F3CAE">
            <w:pPr>
              <w:spacing w:after="0" w:line="240" w:lineRule="auto"/>
              <w:ind w:firstLine="0"/>
              <w:jc w:val="center"/>
              <w:rPr>
                <w:sz w:val="20"/>
              </w:rPr>
            </w:pPr>
            <w:r w:rsidRPr="00967082">
              <w:rPr>
                <w:sz w:val="20"/>
              </w:rPr>
              <w:t>-</w:t>
            </w:r>
          </w:p>
        </w:tc>
        <w:tc>
          <w:tcPr>
            <w:tcW w:w="1179" w:type="dxa"/>
            <w:shd w:val="clear" w:color="auto" w:fill="auto"/>
            <w:tcMar>
              <w:left w:w="28" w:type="dxa"/>
              <w:right w:w="28" w:type="dxa"/>
            </w:tcMar>
            <w:vAlign w:val="center"/>
          </w:tcPr>
          <w:p w14:paraId="657A6A6C" w14:textId="77777777" w:rsidR="004F3CAE" w:rsidRPr="00967082" w:rsidRDefault="004F3CAE" w:rsidP="004F3CAE">
            <w:pPr>
              <w:spacing w:after="0" w:line="240" w:lineRule="auto"/>
              <w:ind w:firstLine="0"/>
              <w:jc w:val="center"/>
              <w:rPr>
                <w:sz w:val="20"/>
              </w:rPr>
            </w:pPr>
            <w:r w:rsidRPr="00967082">
              <w:rPr>
                <w:sz w:val="20"/>
              </w:rPr>
              <w:t>-</w:t>
            </w:r>
          </w:p>
        </w:tc>
        <w:tc>
          <w:tcPr>
            <w:tcW w:w="1278" w:type="dxa"/>
            <w:shd w:val="clear" w:color="auto" w:fill="auto"/>
            <w:tcMar>
              <w:left w:w="28" w:type="dxa"/>
              <w:right w:w="28" w:type="dxa"/>
            </w:tcMar>
            <w:vAlign w:val="center"/>
          </w:tcPr>
          <w:p w14:paraId="2451ACA5" w14:textId="77777777" w:rsidR="004F3CAE" w:rsidRPr="00967082" w:rsidRDefault="004F3CAE" w:rsidP="004F3CAE">
            <w:pPr>
              <w:spacing w:after="0" w:line="240" w:lineRule="auto"/>
              <w:ind w:firstLine="0"/>
              <w:jc w:val="center"/>
              <w:rPr>
                <w:sz w:val="20"/>
              </w:rPr>
            </w:pPr>
            <w:r w:rsidRPr="00967082">
              <w:rPr>
                <w:sz w:val="20"/>
              </w:rPr>
              <w:t>0,0000030</w:t>
            </w:r>
          </w:p>
        </w:tc>
      </w:tr>
      <w:tr w:rsidR="004F3CAE" w:rsidRPr="00967082" w14:paraId="243EABB6" w14:textId="77777777" w:rsidTr="004F3CAE">
        <w:trPr>
          <w:trHeight w:val="182"/>
          <w:jc w:val="center"/>
        </w:trPr>
        <w:tc>
          <w:tcPr>
            <w:tcW w:w="2181" w:type="dxa"/>
            <w:vMerge/>
            <w:shd w:val="clear" w:color="auto" w:fill="auto"/>
            <w:tcMar>
              <w:left w:w="28" w:type="dxa"/>
              <w:right w:w="28" w:type="dxa"/>
            </w:tcMar>
            <w:vAlign w:val="center"/>
          </w:tcPr>
          <w:p w14:paraId="2AEE14CF" w14:textId="51618C56" w:rsidR="004F3CAE" w:rsidRPr="00967082" w:rsidRDefault="004F3CAE" w:rsidP="004F3CAE">
            <w:pPr>
              <w:spacing w:after="0" w:line="240" w:lineRule="auto"/>
              <w:ind w:firstLine="0"/>
              <w:jc w:val="center"/>
              <w:rPr>
                <w:sz w:val="20"/>
              </w:rPr>
            </w:pPr>
          </w:p>
        </w:tc>
        <w:tc>
          <w:tcPr>
            <w:tcW w:w="1179" w:type="dxa"/>
            <w:shd w:val="clear" w:color="auto" w:fill="auto"/>
            <w:tcMar>
              <w:left w:w="28" w:type="dxa"/>
              <w:right w:w="28" w:type="dxa"/>
            </w:tcMar>
            <w:vAlign w:val="center"/>
          </w:tcPr>
          <w:p w14:paraId="0AA125E4" w14:textId="77777777" w:rsidR="004F3CAE" w:rsidRPr="00967082" w:rsidRDefault="004F3CAE" w:rsidP="004F3CAE">
            <w:pPr>
              <w:spacing w:after="0" w:line="240" w:lineRule="auto"/>
              <w:ind w:firstLine="0"/>
              <w:jc w:val="center"/>
              <w:rPr>
                <w:sz w:val="20"/>
              </w:rPr>
            </w:pPr>
            <w:r w:rsidRPr="00967082">
              <w:rPr>
                <w:sz w:val="20"/>
              </w:rPr>
              <w:t>0703</w:t>
            </w:r>
          </w:p>
        </w:tc>
        <w:tc>
          <w:tcPr>
            <w:tcW w:w="2358" w:type="dxa"/>
            <w:shd w:val="clear" w:color="auto" w:fill="auto"/>
            <w:tcMar>
              <w:left w:w="28" w:type="dxa"/>
              <w:right w:w="28" w:type="dxa"/>
            </w:tcMar>
            <w:vAlign w:val="center"/>
          </w:tcPr>
          <w:p w14:paraId="63374363" w14:textId="77777777" w:rsidR="004F3CAE" w:rsidRPr="00967082" w:rsidRDefault="004F3CAE" w:rsidP="004F3CAE">
            <w:pPr>
              <w:spacing w:after="0" w:line="240" w:lineRule="auto"/>
              <w:ind w:firstLine="0"/>
              <w:jc w:val="center"/>
              <w:rPr>
                <w:sz w:val="20"/>
              </w:rPr>
            </w:pPr>
            <w:r w:rsidRPr="00967082">
              <w:rPr>
                <w:sz w:val="20"/>
              </w:rPr>
              <w:t>Бенз/а/пирен</w:t>
            </w:r>
          </w:p>
        </w:tc>
        <w:tc>
          <w:tcPr>
            <w:tcW w:w="1179" w:type="dxa"/>
            <w:shd w:val="clear" w:color="auto" w:fill="auto"/>
            <w:tcMar>
              <w:left w:w="28" w:type="dxa"/>
              <w:right w:w="28" w:type="dxa"/>
            </w:tcMar>
            <w:vAlign w:val="center"/>
          </w:tcPr>
          <w:p w14:paraId="5A212992" w14:textId="77777777" w:rsidR="004F3CAE" w:rsidRPr="00967082" w:rsidRDefault="004F3CAE" w:rsidP="004F3CAE">
            <w:pPr>
              <w:spacing w:after="0" w:line="240" w:lineRule="auto"/>
              <w:ind w:firstLine="0"/>
              <w:jc w:val="center"/>
              <w:rPr>
                <w:sz w:val="20"/>
              </w:rPr>
            </w:pPr>
            <w:r w:rsidRPr="00967082">
              <w:rPr>
                <w:sz w:val="20"/>
              </w:rPr>
              <w:t>-</w:t>
            </w:r>
          </w:p>
        </w:tc>
        <w:tc>
          <w:tcPr>
            <w:tcW w:w="1179" w:type="dxa"/>
            <w:shd w:val="clear" w:color="auto" w:fill="auto"/>
            <w:tcMar>
              <w:left w:w="28" w:type="dxa"/>
              <w:right w:w="28" w:type="dxa"/>
            </w:tcMar>
            <w:vAlign w:val="center"/>
          </w:tcPr>
          <w:p w14:paraId="4544A280" w14:textId="77777777" w:rsidR="004F3CAE" w:rsidRPr="00967082" w:rsidRDefault="004F3CAE" w:rsidP="004F3CAE">
            <w:pPr>
              <w:spacing w:after="0" w:line="240" w:lineRule="auto"/>
              <w:ind w:firstLine="0"/>
              <w:jc w:val="center"/>
              <w:rPr>
                <w:sz w:val="20"/>
              </w:rPr>
            </w:pPr>
            <w:r w:rsidRPr="00967082">
              <w:rPr>
                <w:sz w:val="20"/>
              </w:rPr>
              <w:t>-</w:t>
            </w:r>
          </w:p>
        </w:tc>
        <w:tc>
          <w:tcPr>
            <w:tcW w:w="1278" w:type="dxa"/>
            <w:shd w:val="clear" w:color="auto" w:fill="auto"/>
            <w:tcMar>
              <w:left w:w="28" w:type="dxa"/>
              <w:right w:w="28" w:type="dxa"/>
            </w:tcMar>
            <w:vAlign w:val="center"/>
          </w:tcPr>
          <w:p w14:paraId="751AE7E1" w14:textId="77777777" w:rsidR="004F3CAE" w:rsidRPr="00967082" w:rsidRDefault="004F3CAE" w:rsidP="004F3CAE">
            <w:pPr>
              <w:spacing w:after="0" w:line="240" w:lineRule="auto"/>
              <w:ind w:firstLine="0"/>
              <w:jc w:val="center"/>
              <w:rPr>
                <w:sz w:val="20"/>
              </w:rPr>
            </w:pPr>
            <w:r w:rsidRPr="00967082">
              <w:rPr>
                <w:sz w:val="20"/>
              </w:rPr>
              <w:t>0,0000511</w:t>
            </w:r>
          </w:p>
        </w:tc>
      </w:tr>
      <w:tr w:rsidR="004F3CAE" w:rsidRPr="00967082" w14:paraId="0705F255" w14:textId="77777777" w:rsidTr="004F3CAE">
        <w:trPr>
          <w:trHeight w:val="227"/>
          <w:jc w:val="center"/>
        </w:trPr>
        <w:tc>
          <w:tcPr>
            <w:tcW w:w="2181" w:type="dxa"/>
            <w:vMerge/>
            <w:shd w:val="clear" w:color="auto" w:fill="auto"/>
            <w:tcMar>
              <w:left w:w="28" w:type="dxa"/>
              <w:right w:w="28" w:type="dxa"/>
            </w:tcMar>
            <w:vAlign w:val="center"/>
          </w:tcPr>
          <w:p w14:paraId="134E1A18" w14:textId="53E6FD76" w:rsidR="004F3CAE" w:rsidRPr="00967082" w:rsidRDefault="004F3CAE" w:rsidP="004F3CAE">
            <w:pPr>
              <w:spacing w:after="0" w:line="240" w:lineRule="auto"/>
              <w:ind w:firstLine="0"/>
              <w:jc w:val="center"/>
              <w:rPr>
                <w:sz w:val="20"/>
              </w:rPr>
            </w:pPr>
          </w:p>
        </w:tc>
        <w:tc>
          <w:tcPr>
            <w:tcW w:w="1179" w:type="dxa"/>
            <w:shd w:val="clear" w:color="auto" w:fill="auto"/>
            <w:tcMar>
              <w:left w:w="28" w:type="dxa"/>
              <w:right w:w="28" w:type="dxa"/>
            </w:tcMar>
            <w:vAlign w:val="center"/>
          </w:tcPr>
          <w:p w14:paraId="364BCE4E" w14:textId="77777777" w:rsidR="004F3CAE" w:rsidRPr="00967082" w:rsidRDefault="004F3CAE" w:rsidP="004F3CAE">
            <w:pPr>
              <w:spacing w:after="0" w:line="240" w:lineRule="auto"/>
              <w:ind w:firstLine="0"/>
              <w:jc w:val="center"/>
              <w:rPr>
                <w:sz w:val="20"/>
              </w:rPr>
            </w:pPr>
            <w:r w:rsidRPr="00967082">
              <w:rPr>
                <w:sz w:val="20"/>
              </w:rPr>
              <w:t>1325</w:t>
            </w:r>
          </w:p>
        </w:tc>
        <w:tc>
          <w:tcPr>
            <w:tcW w:w="2358" w:type="dxa"/>
            <w:shd w:val="clear" w:color="auto" w:fill="auto"/>
            <w:tcMar>
              <w:left w:w="28" w:type="dxa"/>
              <w:right w:w="28" w:type="dxa"/>
            </w:tcMar>
            <w:vAlign w:val="center"/>
          </w:tcPr>
          <w:p w14:paraId="15365A09" w14:textId="77777777" w:rsidR="004F3CAE" w:rsidRPr="00967082" w:rsidRDefault="004F3CAE" w:rsidP="004F3CAE">
            <w:pPr>
              <w:spacing w:after="0" w:line="240" w:lineRule="auto"/>
              <w:ind w:firstLine="0"/>
              <w:jc w:val="center"/>
              <w:rPr>
                <w:sz w:val="20"/>
              </w:rPr>
            </w:pPr>
            <w:r w:rsidRPr="00967082">
              <w:rPr>
                <w:sz w:val="20"/>
              </w:rPr>
              <w:t>Формальдегид</w:t>
            </w:r>
          </w:p>
        </w:tc>
        <w:tc>
          <w:tcPr>
            <w:tcW w:w="1179" w:type="dxa"/>
            <w:shd w:val="clear" w:color="auto" w:fill="auto"/>
            <w:tcMar>
              <w:left w:w="28" w:type="dxa"/>
              <w:right w:w="28" w:type="dxa"/>
            </w:tcMar>
            <w:vAlign w:val="center"/>
          </w:tcPr>
          <w:p w14:paraId="6128BA9F" w14:textId="77777777" w:rsidR="004F3CAE" w:rsidRPr="00967082" w:rsidRDefault="004F3CAE" w:rsidP="004F3CAE">
            <w:pPr>
              <w:spacing w:after="0" w:line="240" w:lineRule="auto"/>
              <w:ind w:firstLine="0"/>
              <w:jc w:val="center"/>
              <w:rPr>
                <w:sz w:val="20"/>
              </w:rPr>
            </w:pPr>
            <w:r w:rsidRPr="00967082">
              <w:rPr>
                <w:sz w:val="20"/>
              </w:rPr>
              <w:t>-</w:t>
            </w:r>
          </w:p>
        </w:tc>
        <w:tc>
          <w:tcPr>
            <w:tcW w:w="1179" w:type="dxa"/>
            <w:shd w:val="clear" w:color="auto" w:fill="auto"/>
            <w:tcMar>
              <w:left w:w="28" w:type="dxa"/>
              <w:right w:w="28" w:type="dxa"/>
            </w:tcMar>
            <w:vAlign w:val="center"/>
          </w:tcPr>
          <w:p w14:paraId="728C5E2B" w14:textId="77777777" w:rsidR="004F3CAE" w:rsidRPr="00967082" w:rsidRDefault="004F3CAE" w:rsidP="004F3CAE">
            <w:pPr>
              <w:spacing w:after="0" w:line="240" w:lineRule="auto"/>
              <w:ind w:firstLine="0"/>
              <w:jc w:val="center"/>
              <w:rPr>
                <w:sz w:val="20"/>
              </w:rPr>
            </w:pPr>
            <w:r w:rsidRPr="00967082">
              <w:rPr>
                <w:sz w:val="20"/>
              </w:rPr>
              <w:t>-</w:t>
            </w:r>
          </w:p>
        </w:tc>
        <w:tc>
          <w:tcPr>
            <w:tcW w:w="1278" w:type="dxa"/>
            <w:shd w:val="clear" w:color="auto" w:fill="auto"/>
            <w:tcMar>
              <w:left w:w="28" w:type="dxa"/>
              <w:right w:w="28" w:type="dxa"/>
            </w:tcMar>
            <w:vAlign w:val="center"/>
          </w:tcPr>
          <w:p w14:paraId="0E0593DB" w14:textId="77777777" w:rsidR="004F3CAE" w:rsidRPr="00967082" w:rsidRDefault="004F3CAE" w:rsidP="004F3CAE">
            <w:pPr>
              <w:spacing w:after="0" w:line="240" w:lineRule="auto"/>
              <w:ind w:firstLine="0"/>
              <w:jc w:val="center"/>
              <w:rPr>
                <w:sz w:val="20"/>
              </w:rPr>
            </w:pPr>
            <w:r w:rsidRPr="00967082">
              <w:rPr>
                <w:sz w:val="20"/>
              </w:rPr>
              <w:t>0,0000000</w:t>
            </w:r>
          </w:p>
        </w:tc>
      </w:tr>
      <w:tr w:rsidR="004F3CAE" w:rsidRPr="00145BFB" w14:paraId="57E80EAF" w14:textId="77777777" w:rsidTr="004F3CAE">
        <w:trPr>
          <w:trHeight w:val="320"/>
          <w:jc w:val="center"/>
        </w:trPr>
        <w:tc>
          <w:tcPr>
            <w:tcW w:w="2181" w:type="dxa"/>
            <w:vMerge/>
            <w:shd w:val="clear" w:color="auto" w:fill="auto"/>
            <w:tcMar>
              <w:left w:w="28" w:type="dxa"/>
              <w:right w:w="28" w:type="dxa"/>
            </w:tcMar>
            <w:vAlign w:val="center"/>
          </w:tcPr>
          <w:p w14:paraId="0A2E5C15" w14:textId="0B0BF58A" w:rsidR="004F3CAE" w:rsidRPr="00967082" w:rsidRDefault="004F3CAE" w:rsidP="004F3CAE">
            <w:pPr>
              <w:spacing w:after="0" w:line="240" w:lineRule="auto"/>
              <w:ind w:firstLine="0"/>
              <w:jc w:val="center"/>
              <w:rPr>
                <w:sz w:val="20"/>
              </w:rPr>
            </w:pPr>
          </w:p>
        </w:tc>
        <w:tc>
          <w:tcPr>
            <w:tcW w:w="1179" w:type="dxa"/>
            <w:shd w:val="clear" w:color="auto" w:fill="auto"/>
            <w:tcMar>
              <w:left w:w="28" w:type="dxa"/>
              <w:right w:w="28" w:type="dxa"/>
            </w:tcMar>
            <w:vAlign w:val="center"/>
          </w:tcPr>
          <w:p w14:paraId="2F8F43C2" w14:textId="77777777" w:rsidR="004F3CAE" w:rsidRPr="00967082" w:rsidRDefault="004F3CAE" w:rsidP="004F3CAE">
            <w:pPr>
              <w:spacing w:after="0" w:line="240" w:lineRule="auto"/>
              <w:ind w:firstLine="0"/>
              <w:jc w:val="center"/>
              <w:rPr>
                <w:sz w:val="20"/>
              </w:rPr>
            </w:pPr>
            <w:r w:rsidRPr="00967082">
              <w:rPr>
                <w:sz w:val="20"/>
              </w:rPr>
              <w:t>2904</w:t>
            </w:r>
          </w:p>
        </w:tc>
        <w:tc>
          <w:tcPr>
            <w:tcW w:w="2358" w:type="dxa"/>
            <w:shd w:val="clear" w:color="auto" w:fill="auto"/>
            <w:tcMar>
              <w:left w:w="28" w:type="dxa"/>
              <w:right w:w="28" w:type="dxa"/>
            </w:tcMar>
            <w:vAlign w:val="center"/>
          </w:tcPr>
          <w:p w14:paraId="262730CF" w14:textId="77777777" w:rsidR="004F3CAE" w:rsidRPr="00967082" w:rsidRDefault="004F3CAE" w:rsidP="004F3CAE">
            <w:pPr>
              <w:spacing w:after="0" w:line="240" w:lineRule="auto"/>
              <w:ind w:firstLine="0"/>
              <w:jc w:val="center"/>
              <w:rPr>
                <w:sz w:val="20"/>
              </w:rPr>
            </w:pPr>
            <w:r w:rsidRPr="00967082">
              <w:rPr>
                <w:sz w:val="20"/>
              </w:rPr>
              <w:t>Мазутная зола теплоэлектростанций</w:t>
            </w:r>
          </w:p>
        </w:tc>
        <w:tc>
          <w:tcPr>
            <w:tcW w:w="1179" w:type="dxa"/>
            <w:shd w:val="clear" w:color="auto" w:fill="auto"/>
            <w:tcMar>
              <w:left w:w="28" w:type="dxa"/>
              <w:right w:w="28" w:type="dxa"/>
            </w:tcMar>
            <w:vAlign w:val="center"/>
          </w:tcPr>
          <w:p w14:paraId="48884C0A" w14:textId="77777777" w:rsidR="004F3CAE" w:rsidRPr="00967082" w:rsidRDefault="004F3CAE" w:rsidP="004F3CAE">
            <w:pPr>
              <w:spacing w:after="0" w:line="240" w:lineRule="auto"/>
              <w:ind w:firstLine="0"/>
              <w:jc w:val="center"/>
              <w:rPr>
                <w:sz w:val="20"/>
              </w:rPr>
            </w:pPr>
            <w:r w:rsidRPr="00967082">
              <w:rPr>
                <w:sz w:val="20"/>
              </w:rPr>
              <w:t>-</w:t>
            </w:r>
          </w:p>
        </w:tc>
        <w:tc>
          <w:tcPr>
            <w:tcW w:w="1179" w:type="dxa"/>
            <w:shd w:val="clear" w:color="auto" w:fill="auto"/>
            <w:tcMar>
              <w:left w:w="28" w:type="dxa"/>
              <w:right w:w="28" w:type="dxa"/>
            </w:tcMar>
            <w:vAlign w:val="center"/>
          </w:tcPr>
          <w:p w14:paraId="2FDA097B" w14:textId="77777777" w:rsidR="004F3CAE" w:rsidRPr="00967082" w:rsidRDefault="004F3CAE" w:rsidP="004F3CAE">
            <w:pPr>
              <w:spacing w:after="0" w:line="240" w:lineRule="auto"/>
              <w:ind w:firstLine="0"/>
              <w:jc w:val="center"/>
              <w:rPr>
                <w:sz w:val="20"/>
              </w:rPr>
            </w:pPr>
            <w:r w:rsidRPr="00967082">
              <w:rPr>
                <w:sz w:val="20"/>
              </w:rPr>
              <w:t>-</w:t>
            </w:r>
          </w:p>
        </w:tc>
        <w:tc>
          <w:tcPr>
            <w:tcW w:w="1278" w:type="dxa"/>
            <w:shd w:val="clear" w:color="auto" w:fill="auto"/>
            <w:tcMar>
              <w:left w:w="28" w:type="dxa"/>
              <w:right w:w="28" w:type="dxa"/>
            </w:tcMar>
            <w:vAlign w:val="center"/>
          </w:tcPr>
          <w:p w14:paraId="5AAA7219" w14:textId="77777777" w:rsidR="004F3CAE" w:rsidRPr="00145BFB" w:rsidRDefault="004F3CAE" w:rsidP="004F3CAE">
            <w:pPr>
              <w:spacing w:after="0" w:line="240" w:lineRule="auto"/>
              <w:ind w:firstLine="0"/>
              <w:jc w:val="center"/>
              <w:rPr>
                <w:sz w:val="20"/>
              </w:rPr>
            </w:pPr>
            <w:r w:rsidRPr="00967082">
              <w:rPr>
                <w:sz w:val="20"/>
              </w:rPr>
              <w:t>0,0754340</w:t>
            </w:r>
          </w:p>
        </w:tc>
      </w:tr>
    </w:tbl>
    <w:p w14:paraId="3BEAAFD3" w14:textId="77777777" w:rsidR="004F3CAE" w:rsidRDefault="004F3CAE" w:rsidP="00370D19"/>
    <w:p w14:paraId="039229B2" w14:textId="77777777" w:rsidR="00903BFA" w:rsidRPr="00E81C71" w:rsidRDefault="00903BFA" w:rsidP="00903BFA">
      <w:pPr>
        <w:pStyle w:val="5"/>
        <w:spacing w:line="240" w:lineRule="auto"/>
      </w:pPr>
      <w:bookmarkStart w:id="131" w:name="_Toc231510524"/>
      <w:bookmarkStart w:id="132" w:name="_Toc46138430"/>
      <w:bookmarkStart w:id="133" w:name="_Toc82167668"/>
      <w:r>
        <w:lastRenderedPageBreak/>
        <w:t>ж)</w:t>
      </w:r>
      <w:r w:rsidRPr="00D71333">
        <w:t xml:space="preserve"> </w:t>
      </w:r>
      <w:r>
        <w:t>О</w:t>
      </w:r>
      <w:r w:rsidRPr="00EE4258">
        <w:t>писание результатов расчетов максимальных разовых концентраций вредных (загрязняющих) веществ в приземном слое атмосферного воздуха от объектов теплоснабжения</w:t>
      </w:r>
      <w:bookmarkEnd w:id="131"/>
    </w:p>
    <w:bookmarkEnd w:id="132"/>
    <w:bookmarkEnd w:id="133"/>
    <w:p w14:paraId="19564F55" w14:textId="77777777" w:rsidR="00370D19" w:rsidRDefault="00370D19" w:rsidP="00370D19">
      <w:r>
        <w:t>Данные по м</w:t>
      </w:r>
      <w:r w:rsidRPr="00B56B26">
        <w:t>аксимальны</w:t>
      </w:r>
      <w:r>
        <w:t>м</w:t>
      </w:r>
      <w:r w:rsidRPr="00B56B26">
        <w:t xml:space="preserve"> разовы</w:t>
      </w:r>
      <w:r>
        <w:t>м концентрациям</w:t>
      </w:r>
      <w:r w:rsidRPr="00B56B26">
        <w:t xml:space="preserve"> вредных (загрязняющих) веществ в приземном слое атмосферного воздуха от </w:t>
      </w:r>
      <w:r>
        <w:t>объектов теплоснабжения отсутствуют.</w:t>
      </w:r>
    </w:p>
    <w:p w14:paraId="1F2E362A" w14:textId="77777777" w:rsidR="00903BFA" w:rsidRPr="00E81C71" w:rsidRDefault="00903BFA" w:rsidP="00903BFA">
      <w:pPr>
        <w:pStyle w:val="5"/>
        <w:spacing w:line="240" w:lineRule="auto"/>
      </w:pPr>
      <w:bookmarkStart w:id="134" w:name="_Toc231510525"/>
      <w:bookmarkStart w:id="135" w:name="_Toc46138431"/>
      <w:bookmarkStart w:id="136" w:name="_Toc82167669"/>
      <w:r>
        <w:t>з)</w:t>
      </w:r>
      <w:r w:rsidRPr="00D71333">
        <w:t xml:space="preserve"> </w:t>
      </w:r>
      <w:r>
        <w:t>О</w:t>
      </w:r>
      <w:r w:rsidRPr="00EE4258">
        <w:t>писание объема (массы) образования и размещения отходов сжигания топлива</w:t>
      </w:r>
      <w:bookmarkEnd w:id="134"/>
    </w:p>
    <w:bookmarkEnd w:id="135"/>
    <w:bookmarkEnd w:id="136"/>
    <w:p w14:paraId="4AE0AB45" w14:textId="77777777" w:rsidR="00370D19" w:rsidRDefault="00903BFA" w:rsidP="00370D19">
      <w:r>
        <w:t>Отходы</w:t>
      </w:r>
      <w:r w:rsidR="00370D19" w:rsidRPr="002D787D">
        <w:t xml:space="preserve"> сжигания топлива</w:t>
      </w:r>
      <w:r>
        <w:t xml:space="preserve"> на источниках теплоснабжения</w:t>
      </w:r>
      <w:r w:rsidR="00370D19">
        <w:t xml:space="preserve"> </w:t>
      </w:r>
      <w:r>
        <w:t>отсутствуют</w:t>
      </w:r>
      <w:r w:rsidR="00370D19">
        <w:t>.</w:t>
      </w:r>
    </w:p>
    <w:p w14:paraId="281750E2" w14:textId="3C243A16" w:rsidR="00903BFA" w:rsidRPr="00E81C71" w:rsidRDefault="001B1289" w:rsidP="00903BFA">
      <w:pPr>
        <w:pStyle w:val="5"/>
        <w:spacing w:line="240" w:lineRule="auto"/>
      </w:pPr>
      <w:bookmarkStart w:id="137" w:name="_Toc231510526"/>
      <w:bookmarkStart w:id="138" w:name="_Toc46138432"/>
      <w:bookmarkStart w:id="139" w:name="_Toc82167670"/>
      <w:r>
        <w:t>и</w:t>
      </w:r>
      <w:r w:rsidR="00903BFA">
        <w:t>)</w:t>
      </w:r>
      <w:r w:rsidR="00903BFA" w:rsidRPr="00D71333">
        <w:t xml:space="preserve"> </w:t>
      </w:r>
      <w:r w:rsidR="00903BFA">
        <w:t>Д</w:t>
      </w:r>
      <w:r w:rsidR="00903BFA" w:rsidRPr="00EE4258">
        <w:t>анные расчетов рассеивания вредных (загрязняющих) веществ от существующих объектов теплоснабжения, представленные на карте-схеме поселения, городского округа, города федерального значения</w:t>
      </w:r>
      <w:bookmarkEnd w:id="137"/>
    </w:p>
    <w:bookmarkEnd w:id="138"/>
    <w:bookmarkEnd w:id="139"/>
    <w:p w14:paraId="2186A746" w14:textId="404CF14D" w:rsidR="00370D19" w:rsidRDefault="00370D19" w:rsidP="00370D19">
      <w:r>
        <w:t>Д</w:t>
      </w:r>
      <w:r w:rsidRPr="00CC5ACB">
        <w:t>анные расчетов рассеивания вредных (загрязняющих) веществ от сущест</w:t>
      </w:r>
      <w:r>
        <w:t>вующих объектов теплоснабжения отсутствуют.</w:t>
      </w:r>
    </w:p>
    <w:p w14:paraId="62D1E319" w14:textId="290224E7" w:rsidR="00EA1637" w:rsidRDefault="00EA1637" w:rsidP="00370D19"/>
    <w:p w14:paraId="524E7E32" w14:textId="42D6D1B0" w:rsidR="00EA1637" w:rsidRDefault="00EA1637" w:rsidP="00370D19"/>
    <w:p w14:paraId="4637304B" w14:textId="386D3F3D" w:rsidR="00EA1637" w:rsidRDefault="00EA1637" w:rsidP="00370D19"/>
    <w:p w14:paraId="521FE006" w14:textId="20B48DF7" w:rsidR="00EA1637" w:rsidRDefault="00EA1637" w:rsidP="00370D19"/>
    <w:p w14:paraId="49B70FE7" w14:textId="1D30DA68" w:rsidR="00EA1637" w:rsidRDefault="00EA1637" w:rsidP="00370D19"/>
    <w:p w14:paraId="76379A0D" w14:textId="787BD718" w:rsidR="00EA1637" w:rsidRDefault="00EA1637" w:rsidP="00370D19"/>
    <w:p w14:paraId="41F7AC21" w14:textId="175DF404" w:rsidR="00EA1637" w:rsidRDefault="00EA1637" w:rsidP="00370D19"/>
    <w:p w14:paraId="0A66F833" w14:textId="727E43EA" w:rsidR="00EA1637" w:rsidRDefault="00EA1637" w:rsidP="00370D19"/>
    <w:p w14:paraId="71005DCB" w14:textId="7EAEC856" w:rsidR="00EA1637" w:rsidRDefault="00EA1637" w:rsidP="00370D19"/>
    <w:p w14:paraId="12489663" w14:textId="754B2C51" w:rsidR="00EA1637" w:rsidRDefault="00EA1637" w:rsidP="00370D19"/>
    <w:p w14:paraId="5FF028D8" w14:textId="5E7DFE77" w:rsidR="00EA1637" w:rsidRDefault="00EA1637" w:rsidP="00370D19"/>
    <w:p w14:paraId="229802EF" w14:textId="72970A76" w:rsidR="00EA1637" w:rsidRDefault="00EA1637" w:rsidP="00370D19"/>
    <w:p w14:paraId="277943A9" w14:textId="3E5BCCCF" w:rsidR="00EA1637" w:rsidRDefault="00EA1637" w:rsidP="00370D19"/>
    <w:p w14:paraId="62CCE515" w14:textId="03342764" w:rsidR="00EA1637" w:rsidRDefault="00EA1637" w:rsidP="00370D19"/>
    <w:p w14:paraId="02D7C8C0" w14:textId="6FBA3B0C" w:rsidR="00EA1637" w:rsidRDefault="00EA1637" w:rsidP="00370D19"/>
    <w:p w14:paraId="56781ECA" w14:textId="488D0171" w:rsidR="00EA1637" w:rsidRDefault="00EA1637" w:rsidP="00370D19"/>
    <w:p w14:paraId="647D21C4" w14:textId="47BFDDE7" w:rsidR="00EA1637" w:rsidRDefault="00EA1637" w:rsidP="00370D19"/>
    <w:p w14:paraId="26B0B48C" w14:textId="0C877E57" w:rsidR="00EA1637" w:rsidRDefault="00EA1637" w:rsidP="00370D19"/>
    <w:p w14:paraId="450699EF" w14:textId="39F0C0DB" w:rsidR="00EA1637" w:rsidRDefault="00EA1637" w:rsidP="00370D19"/>
    <w:p w14:paraId="64235D76" w14:textId="5E65BEE0" w:rsidR="00EA1637" w:rsidRDefault="00EA1637" w:rsidP="00370D19"/>
    <w:p w14:paraId="00588C58" w14:textId="7E98E175" w:rsidR="00EA1637" w:rsidRDefault="00EA1637" w:rsidP="00370D19"/>
    <w:p w14:paraId="4A0E5059" w14:textId="77777777" w:rsidR="00EA1637" w:rsidRPr="00CC5ACB" w:rsidRDefault="00EA1637" w:rsidP="00370D19"/>
    <w:p w14:paraId="45CBF29C" w14:textId="77777777" w:rsidR="00E945E1" w:rsidRPr="00F36794" w:rsidRDefault="00370D19" w:rsidP="00370D19">
      <w:pPr>
        <w:pStyle w:val="1fa"/>
        <w:numPr>
          <w:ilvl w:val="0"/>
          <w:numId w:val="0"/>
        </w:numPr>
        <w:tabs>
          <w:tab w:val="clear" w:pos="993"/>
          <w:tab w:val="left" w:pos="1985"/>
        </w:tabs>
        <w:ind w:left="927"/>
        <w:jc w:val="center"/>
      </w:pPr>
      <w:bookmarkStart w:id="140" w:name="_Toc231510527"/>
      <w:r>
        <w:lastRenderedPageBreak/>
        <w:t xml:space="preserve">Часть 13. </w:t>
      </w:r>
      <w:r w:rsidR="00165A4F">
        <w:t>«</w:t>
      </w:r>
      <w:r w:rsidR="00E945E1" w:rsidRPr="00E945E1">
        <w:t xml:space="preserve">Описание существующих технических и технологических проблем в системах теплоснабжения поселения, </w:t>
      </w:r>
      <w:r w:rsidR="0005417F" w:rsidRPr="00DC4D73">
        <w:t>городского округа, города федерального значения</w:t>
      </w:r>
      <w:r w:rsidR="00165A4F">
        <w:t>»</w:t>
      </w:r>
      <w:bookmarkEnd w:id="140"/>
    </w:p>
    <w:p w14:paraId="3C271DC5" w14:textId="77777777" w:rsidR="00E945E1" w:rsidRPr="00E81C71" w:rsidRDefault="00E945E1" w:rsidP="00C73123">
      <w:pPr>
        <w:pStyle w:val="5"/>
        <w:spacing w:line="240" w:lineRule="auto"/>
      </w:pPr>
      <w:bookmarkStart w:id="141" w:name="_Toc231510528"/>
      <w:r>
        <w:t>а</w:t>
      </w:r>
      <w:r w:rsidRPr="00D71333">
        <w:t xml:space="preserve">) </w:t>
      </w:r>
      <w:r w:rsidR="00A76137">
        <w:t>О</w:t>
      </w:r>
      <w:r w:rsidRPr="00E945E1">
        <w:t xml:space="preserve">писание </w:t>
      </w:r>
      <w:r w:rsidR="0005417F" w:rsidRPr="00DC4D73">
        <w:t>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r w:rsidRPr="00E945E1">
        <w:t>)</w:t>
      </w:r>
      <w:bookmarkEnd w:id="141"/>
    </w:p>
    <w:p w14:paraId="7E80B491" w14:textId="77777777" w:rsidR="00A76137" w:rsidRDefault="00A76137" w:rsidP="00A76137">
      <w:pPr>
        <w:spacing w:after="0"/>
      </w:pPr>
      <w:r>
        <w:t xml:space="preserve">Котельное оборудование </w:t>
      </w:r>
      <w:r w:rsidR="009431A1" w:rsidRPr="009431A1">
        <w:t>котельных ОПК и КЖП</w:t>
      </w:r>
      <w:r w:rsidR="009431A1">
        <w:t xml:space="preserve"> </w:t>
      </w:r>
      <w:r>
        <w:t xml:space="preserve">выработало свой ресурс. </w:t>
      </w:r>
    </w:p>
    <w:p w14:paraId="2A9C17E9" w14:textId="77777777" w:rsidR="00320135" w:rsidRPr="00E81C71" w:rsidRDefault="00320135" w:rsidP="00C73123">
      <w:pPr>
        <w:pStyle w:val="5"/>
        <w:spacing w:line="240" w:lineRule="auto"/>
      </w:pPr>
      <w:bookmarkStart w:id="142" w:name="_Toc231510529"/>
      <w:r>
        <w:t>б</w:t>
      </w:r>
      <w:r w:rsidRPr="00D71333">
        <w:t xml:space="preserve">) </w:t>
      </w:r>
      <w:r w:rsidR="00A76137">
        <w:t>О</w:t>
      </w:r>
      <w:r w:rsidRPr="00320135">
        <w:t xml:space="preserve">писание </w:t>
      </w:r>
      <w:r w:rsidR="0005417F" w:rsidRPr="00DC4D73">
        <w:t>существующих проблем организации надежного теплоснабжения поселения, городского округа, города федерального значения (перечень причин, приводящих к снижению надежности теплоснабжения, включая проблемы в работе теплопотребляющих установок потребителей</w:t>
      </w:r>
      <w:r w:rsidRPr="00320135">
        <w:t>)</w:t>
      </w:r>
      <w:bookmarkEnd w:id="142"/>
    </w:p>
    <w:p w14:paraId="1DD69439" w14:textId="4CDA597A" w:rsidR="00440279" w:rsidRPr="00440279" w:rsidRDefault="00440279" w:rsidP="00440279">
      <w:pPr>
        <w:spacing w:after="0"/>
      </w:pPr>
      <w:r w:rsidRPr="00440279">
        <w:t>После окончания программы модернизации энергоблоков КОММод (ориентировочно 202</w:t>
      </w:r>
      <w:r w:rsidR="0084149A">
        <w:t>9</w:t>
      </w:r>
      <w:r w:rsidRPr="00440279">
        <w:t>г.) планируется вывод из эксплуатации резервной котельной жилого поселка (КЖП). В условиях отсутствия резервной тепломагистрали от НВГРЭС до п.г.т. Излучинск вывод из эксплуатации резервного теплоисточника, находящегося в непосредственной близости от городского поселения, может привести к полному прекращению подачи тепловой энергии потребителям в случае возникновения аварийной ситуации на ГРЭС или на ее существующей тепломагистрали.</w:t>
      </w:r>
    </w:p>
    <w:p w14:paraId="6C853071" w14:textId="6C706F9A" w:rsidR="002E42F1" w:rsidRPr="00E81C71" w:rsidRDefault="002E42F1" w:rsidP="00C73123">
      <w:pPr>
        <w:pStyle w:val="5"/>
        <w:spacing w:line="240" w:lineRule="auto"/>
      </w:pPr>
      <w:bookmarkStart w:id="143" w:name="_Toc231510530"/>
      <w:r>
        <w:t>в</w:t>
      </w:r>
      <w:r w:rsidRPr="00D71333">
        <w:t xml:space="preserve">) </w:t>
      </w:r>
      <w:r w:rsidR="00A76137">
        <w:t>О</w:t>
      </w:r>
      <w:r w:rsidRPr="002E42F1">
        <w:t>писание существующих проблем развития систем теплоснабжения</w:t>
      </w:r>
      <w:bookmarkEnd w:id="143"/>
    </w:p>
    <w:p w14:paraId="4CA04EEB" w14:textId="77777777" w:rsidR="00A76137" w:rsidRDefault="00A76137" w:rsidP="00A76137">
      <w:pPr>
        <w:spacing w:after="0"/>
        <w:rPr>
          <w:lang w:eastAsia="ru-RU"/>
        </w:rPr>
      </w:pPr>
      <w:r>
        <w:t xml:space="preserve">Не выявлены. </w:t>
      </w:r>
    </w:p>
    <w:p w14:paraId="3D006E8E" w14:textId="77777777" w:rsidR="001133E0" w:rsidRPr="00E81C71" w:rsidRDefault="001133E0" w:rsidP="00C73123">
      <w:pPr>
        <w:pStyle w:val="5"/>
        <w:spacing w:line="240" w:lineRule="auto"/>
      </w:pPr>
      <w:bookmarkStart w:id="144" w:name="_Toc231510531"/>
      <w:r>
        <w:t>г</w:t>
      </w:r>
      <w:r w:rsidRPr="00D71333">
        <w:t xml:space="preserve">) </w:t>
      </w:r>
      <w:r w:rsidR="00A76137">
        <w:t>О</w:t>
      </w:r>
      <w:r w:rsidRPr="001133E0">
        <w:t xml:space="preserve">писание </w:t>
      </w:r>
      <w:r w:rsidR="009B220B" w:rsidRPr="00DC4D73">
        <w:t>существующих проблем надежного и эффективного снабжения топливом действующих систем теплоснабжения</w:t>
      </w:r>
      <w:bookmarkEnd w:id="144"/>
    </w:p>
    <w:p w14:paraId="1C8FB329" w14:textId="77777777" w:rsidR="00440279" w:rsidRPr="00440279" w:rsidRDefault="00440279" w:rsidP="00440279">
      <w:pPr>
        <w:spacing w:after="0"/>
      </w:pPr>
      <w:r w:rsidRPr="00440279">
        <w:t>Необходимо закончить работы по модернизации системы газоснабжения котельной ОПК.</w:t>
      </w:r>
    </w:p>
    <w:p w14:paraId="4D96FD8F" w14:textId="77777777" w:rsidR="001133E0" w:rsidRPr="00E81C71" w:rsidRDefault="001133E0" w:rsidP="00C73123">
      <w:pPr>
        <w:pStyle w:val="5"/>
        <w:spacing w:line="240" w:lineRule="auto"/>
      </w:pPr>
      <w:bookmarkStart w:id="145" w:name="_Toc231510532"/>
      <w:r>
        <w:t>д</w:t>
      </w:r>
      <w:r w:rsidRPr="00D71333">
        <w:t xml:space="preserve">) </w:t>
      </w:r>
      <w:r w:rsidR="00A76137">
        <w:t>А</w:t>
      </w:r>
      <w:r w:rsidRPr="001133E0">
        <w:t xml:space="preserve">нализ </w:t>
      </w:r>
      <w:r w:rsidR="009B220B" w:rsidRPr="00DC4D73">
        <w:t>предписаний надзорных органов об устранении нарушений, влияющих на безопасность и надежность системы теплоснабжения</w:t>
      </w:r>
      <w:bookmarkEnd w:id="145"/>
    </w:p>
    <w:p w14:paraId="348A2387" w14:textId="0159777A" w:rsidR="00F90561" w:rsidRDefault="00A76137" w:rsidP="00625CD2">
      <w:pPr>
        <w:spacing w:after="0"/>
        <w:rPr>
          <w:rFonts w:eastAsia="Times New Roman"/>
          <w:b/>
          <w:bCs/>
          <w:szCs w:val="26"/>
        </w:rPr>
      </w:pPr>
      <w:r>
        <w:t>Информация о п</w:t>
      </w:r>
      <w:r w:rsidR="00252CE4">
        <w:t>редписания</w:t>
      </w:r>
      <w:r>
        <w:t>х</w:t>
      </w:r>
      <w:r w:rsidR="00252CE4">
        <w:t xml:space="preserve"> надзорных органов об устранении нарушений, влияющих на безопасность и надежность систе</w:t>
      </w:r>
      <w:r w:rsidR="00F90561">
        <w:t>мы теплоснабжения</w:t>
      </w:r>
      <w:r w:rsidR="009431A1">
        <w:t>,</w:t>
      </w:r>
      <w:r>
        <w:t xml:space="preserve"> за 20</w:t>
      </w:r>
      <w:r w:rsidR="009431A1">
        <w:t>2</w:t>
      </w:r>
      <w:r w:rsidR="002200CC">
        <w:t>5</w:t>
      </w:r>
      <w:r>
        <w:t xml:space="preserve"> год отсутствует</w:t>
      </w:r>
      <w:r w:rsidR="00F90561">
        <w:t>.</w:t>
      </w:r>
      <w:r w:rsidR="00F90561">
        <w:br w:type="page"/>
      </w:r>
    </w:p>
    <w:p w14:paraId="3281BDF2" w14:textId="77777777" w:rsidR="00D92AD7" w:rsidRDefault="00A76137" w:rsidP="00C73123">
      <w:pPr>
        <w:pStyle w:val="22"/>
        <w:jc w:val="center"/>
      </w:pPr>
      <w:bookmarkStart w:id="146" w:name="_Toc231510533"/>
      <w:r>
        <w:lastRenderedPageBreak/>
        <w:t xml:space="preserve">«Существующее и </w:t>
      </w:r>
      <w:r w:rsidRPr="006F5D2B">
        <w:t>перспективное потребление тепловой энергии на цели теплоснабжения</w:t>
      </w:r>
      <w:r>
        <w:t>»</w:t>
      </w:r>
      <w:bookmarkEnd w:id="146"/>
    </w:p>
    <w:p w14:paraId="3660C6D4" w14:textId="77777777" w:rsidR="00D92AD7" w:rsidRPr="00E81C71" w:rsidRDefault="00D92AD7" w:rsidP="00C73123">
      <w:pPr>
        <w:pStyle w:val="5"/>
        <w:spacing w:line="240" w:lineRule="auto"/>
      </w:pPr>
      <w:bookmarkStart w:id="147" w:name="_Toc231510534"/>
      <w:r>
        <w:t>а</w:t>
      </w:r>
      <w:r w:rsidRPr="00D71333">
        <w:t xml:space="preserve">) </w:t>
      </w:r>
      <w:r w:rsidR="00A76137">
        <w:t>Д</w:t>
      </w:r>
      <w:r w:rsidR="00DF41FC" w:rsidRPr="00DF41FC">
        <w:t xml:space="preserve">анные </w:t>
      </w:r>
      <w:r w:rsidR="009B220B" w:rsidRPr="00DC4D73">
        <w:t>базового уровня потребления тепла на цели теплоснабжения</w:t>
      </w:r>
      <w:bookmarkEnd w:id="147"/>
    </w:p>
    <w:p w14:paraId="39B88BA8" w14:textId="77777777" w:rsidR="00A76137" w:rsidRDefault="00A76137" w:rsidP="00A76137">
      <w:pPr>
        <w:spacing w:after="60"/>
        <w:rPr>
          <w:lang w:eastAsia="ru-RU"/>
        </w:rPr>
      </w:pPr>
      <w:r>
        <w:t xml:space="preserve">Расчет тепловых нагрузок г.п. Излучинск выполнен в соответствии со следующими нормативными документами: </w:t>
      </w:r>
    </w:p>
    <w:p w14:paraId="77D2814C" w14:textId="75C9933A" w:rsidR="00A76137" w:rsidRPr="00B23961" w:rsidRDefault="00A76137" w:rsidP="00CB1CA4">
      <w:pPr>
        <w:pStyle w:val="af7"/>
        <w:numPr>
          <w:ilvl w:val="0"/>
          <w:numId w:val="24"/>
        </w:numPr>
        <w:tabs>
          <w:tab w:val="left" w:pos="851"/>
        </w:tabs>
        <w:spacing w:line="256" w:lineRule="auto"/>
        <w:ind w:left="0" w:firstLine="567"/>
        <w:rPr>
          <w:rFonts w:eastAsia="Arial" w:cs="Arial"/>
        </w:rPr>
      </w:pPr>
      <w:r w:rsidRPr="00B23961">
        <w:rPr>
          <w:rFonts w:eastAsia="Arial" w:cs="Arial"/>
        </w:rPr>
        <w:t xml:space="preserve">«Методическими рекомендациями по разработке схем теплоснабжения», утвержденными приказом Минэнерго России № </w:t>
      </w:r>
      <w:r w:rsidR="007F5289" w:rsidRPr="00B23961">
        <w:rPr>
          <w:rFonts w:eastAsia="Arial" w:cs="Arial"/>
        </w:rPr>
        <w:t>212</w:t>
      </w:r>
      <w:r w:rsidRPr="00B23961">
        <w:rPr>
          <w:rFonts w:eastAsia="Arial" w:cs="Arial"/>
        </w:rPr>
        <w:t xml:space="preserve"> от </w:t>
      </w:r>
      <w:r w:rsidR="007F5289" w:rsidRPr="00B23961">
        <w:rPr>
          <w:rFonts w:eastAsia="Arial" w:cs="Arial"/>
        </w:rPr>
        <w:t>05.03.2019</w:t>
      </w:r>
      <w:r w:rsidRPr="00B23961">
        <w:rPr>
          <w:rFonts w:eastAsia="Arial" w:cs="Arial"/>
        </w:rPr>
        <w:t xml:space="preserve">, и регламентирующими, что в качестве базового уровня теплопотребления на цели теплоснабжения должны быть приняты нагрузки, определенные на стадии существующего положения; </w:t>
      </w:r>
    </w:p>
    <w:p w14:paraId="61B73592" w14:textId="77777777" w:rsidR="00A76137" w:rsidRDefault="00A76137" w:rsidP="00CB1CA4">
      <w:pPr>
        <w:pStyle w:val="af7"/>
        <w:numPr>
          <w:ilvl w:val="0"/>
          <w:numId w:val="24"/>
        </w:numPr>
        <w:tabs>
          <w:tab w:val="left" w:pos="851"/>
        </w:tabs>
        <w:spacing w:after="120" w:line="256" w:lineRule="auto"/>
        <w:ind w:left="0" w:firstLine="567"/>
        <w:rPr>
          <w:rFonts w:eastAsia="Arial" w:cs="Arial"/>
        </w:rPr>
      </w:pPr>
      <w:r>
        <w:rPr>
          <w:rFonts w:eastAsia="Arial" w:cs="Arial"/>
        </w:rPr>
        <w:t xml:space="preserve">СНиП 41-02-2003 «Тепловые сети» актуализированная редакция, СП 124.13330.2012, регламентирующим, что расчет оборудования и диаметров тепловых сетей осуществляется с учетом среднечасовой нагрузки горячего водоснабжения. </w:t>
      </w:r>
    </w:p>
    <w:p w14:paraId="4C8F10B5" w14:textId="77777777" w:rsidR="00A76137" w:rsidRDefault="00A76137" w:rsidP="00A76137">
      <w:pPr>
        <w:rPr>
          <w:rFonts w:eastAsiaTheme="minorEastAsia" w:cstheme="minorBidi"/>
        </w:rPr>
      </w:pPr>
      <w:r>
        <w:t>С учетом вышесказанного, в качестве базового уровня теплопотребления приняты фактические, приведенные к расчетным условиям для систем отопления (минус 43</w:t>
      </w:r>
      <w:r>
        <w:rPr>
          <w:rFonts w:cs="Arial"/>
        </w:rPr>
        <w:t>º</w:t>
      </w:r>
      <w:r>
        <w:t xml:space="preserve">С), тепловые нагрузки системы централизованного теплоснабжения со среднечасовой нагрузкой горячего водоснабжения, приведенные в таблице 2.1. </w:t>
      </w:r>
    </w:p>
    <w:p w14:paraId="2780D476" w14:textId="77777777" w:rsidR="00C73123" w:rsidRPr="00C73123" w:rsidRDefault="00A76137" w:rsidP="00C73123">
      <w:pPr>
        <w:jc w:val="right"/>
      </w:pPr>
      <w:r w:rsidRPr="00C73123">
        <w:t xml:space="preserve">Таблица 2.1 </w:t>
      </w:r>
    </w:p>
    <w:p w14:paraId="14636B24" w14:textId="77777777" w:rsidR="00A76137" w:rsidRPr="00C73123" w:rsidRDefault="00A76137" w:rsidP="00C73123">
      <w:pPr>
        <w:jc w:val="center"/>
        <w:rPr>
          <w:u w:val="single"/>
        </w:rPr>
      </w:pPr>
      <w:r w:rsidRPr="00C73123">
        <w:rPr>
          <w:u w:val="single"/>
        </w:rPr>
        <w:t>Базовые тепловые нагрузки г.п. Излучинск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34"/>
        <w:gridCol w:w="2448"/>
        <w:gridCol w:w="1861"/>
        <w:gridCol w:w="2001"/>
      </w:tblGrid>
      <w:tr w:rsidR="00A76137" w:rsidRPr="0009497F" w14:paraId="31AF084C" w14:textId="77777777" w:rsidTr="00A76137">
        <w:trPr>
          <w:trHeight w:val="20"/>
        </w:trPr>
        <w:tc>
          <w:tcPr>
            <w:tcW w:w="1623" w:type="pct"/>
            <w:vMerge w:val="restart"/>
            <w:tcBorders>
              <w:top w:val="single" w:sz="4" w:space="0" w:color="auto"/>
              <w:left w:val="single" w:sz="4" w:space="0" w:color="auto"/>
              <w:bottom w:val="single" w:sz="4" w:space="0" w:color="auto"/>
              <w:right w:val="single" w:sz="4" w:space="0" w:color="auto"/>
            </w:tcBorders>
            <w:vAlign w:val="center"/>
            <w:hideMark/>
          </w:tcPr>
          <w:p w14:paraId="4512075D" w14:textId="77777777" w:rsidR="00A76137" w:rsidRPr="0009497F" w:rsidRDefault="00A76137">
            <w:pPr>
              <w:spacing w:after="0" w:line="240" w:lineRule="auto"/>
              <w:ind w:firstLine="0"/>
              <w:jc w:val="center"/>
              <w:rPr>
                <w:rFonts w:cs="Arial"/>
                <w:b/>
                <w:sz w:val="20"/>
                <w:szCs w:val="20"/>
              </w:rPr>
            </w:pPr>
            <w:r w:rsidRPr="0009497F">
              <w:rPr>
                <w:rFonts w:cs="Arial"/>
                <w:b/>
                <w:sz w:val="20"/>
                <w:szCs w:val="20"/>
              </w:rPr>
              <w:t>Зона теплоснабжения</w:t>
            </w:r>
          </w:p>
        </w:tc>
        <w:tc>
          <w:tcPr>
            <w:tcW w:w="3377" w:type="pct"/>
            <w:gridSpan w:val="3"/>
            <w:tcBorders>
              <w:top w:val="single" w:sz="4" w:space="0" w:color="auto"/>
              <w:left w:val="single" w:sz="4" w:space="0" w:color="auto"/>
              <w:bottom w:val="single" w:sz="4" w:space="0" w:color="auto"/>
              <w:right w:val="single" w:sz="4" w:space="0" w:color="auto"/>
            </w:tcBorders>
            <w:vAlign w:val="center"/>
            <w:hideMark/>
          </w:tcPr>
          <w:p w14:paraId="5FB158F8" w14:textId="77777777" w:rsidR="00A76137" w:rsidRPr="0009497F" w:rsidRDefault="00A76137">
            <w:pPr>
              <w:spacing w:after="0" w:line="240" w:lineRule="auto"/>
              <w:ind w:firstLine="0"/>
              <w:jc w:val="center"/>
              <w:rPr>
                <w:rFonts w:cs="Arial"/>
                <w:b/>
                <w:sz w:val="20"/>
                <w:szCs w:val="20"/>
              </w:rPr>
            </w:pPr>
            <w:r w:rsidRPr="0009497F">
              <w:rPr>
                <w:rFonts w:cs="Arial"/>
                <w:b/>
                <w:sz w:val="20"/>
                <w:szCs w:val="20"/>
              </w:rPr>
              <w:t>Фактическое теплопотребление, приведенное к расчетным</w:t>
            </w:r>
          </w:p>
        </w:tc>
      </w:tr>
      <w:tr w:rsidR="00A76137" w:rsidRPr="0009497F" w14:paraId="72B9D4D4" w14:textId="77777777" w:rsidTr="00A76137">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DE1C29" w14:textId="77777777" w:rsidR="00A76137" w:rsidRPr="0009497F" w:rsidRDefault="00A76137">
            <w:pPr>
              <w:spacing w:after="0"/>
              <w:ind w:firstLine="0"/>
              <w:jc w:val="left"/>
              <w:rPr>
                <w:rFonts w:eastAsiaTheme="minorEastAsia" w:cs="Arial"/>
                <w:b/>
                <w:sz w:val="20"/>
                <w:szCs w:val="20"/>
              </w:rPr>
            </w:pPr>
          </w:p>
        </w:tc>
        <w:tc>
          <w:tcPr>
            <w:tcW w:w="1310" w:type="pct"/>
            <w:tcBorders>
              <w:top w:val="single" w:sz="4" w:space="0" w:color="auto"/>
              <w:left w:val="single" w:sz="4" w:space="0" w:color="auto"/>
              <w:bottom w:val="single" w:sz="4" w:space="0" w:color="auto"/>
              <w:right w:val="single" w:sz="4" w:space="0" w:color="auto"/>
            </w:tcBorders>
            <w:vAlign w:val="center"/>
            <w:hideMark/>
          </w:tcPr>
          <w:p w14:paraId="3DEB0E7C" w14:textId="77777777" w:rsidR="00A76137" w:rsidRPr="0009497F" w:rsidRDefault="00A76137">
            <w:pPr>
              <w:spacing w:after="0" w:line="240" w:lineRule="auto"/>
              <w:ind w:firstLine="0"/>
              <w:jc w:val="center"/>
              <w:rPr>
                <w:rFonts w:cs="Arial"/>
                <w:b/>
                <w:sz w:val="20"/>
                <w:szCs w:val="20"/>
              </w:rPr>
            </w:pPr>
            <w:r w:rsidRPr="0009497F">
              <w:rPr>
                <w:rFonts w:cs="Arial"/>
                <w:b/>
                <w:sz w:val="20"/>
                <w:szCs w:val="20"/>
              </w:rPr>
              <w:t>отопление и вентиляция</w:t>
            </w:r>
          </w:p>
        </w:tc>
        <w:tc>
          <w:tcPr>
            <w:tcW w:w="996" w:type="pct"/>
            <w:tcBorders>
              <w:top w:val="single" w:sz="4" w:space="0" w:color="auto"/>
              <w:left w:val="single" w:sz="4" w:space="0" w:color="auto"/>
              <w:bottom w:val="single" w:sz="4" w:space="0" w:color="auto"/>
              <w:right w:val="single" w:sz="4" w:space="0" w:color="auto"/>
            </w:tcBorders>
            <w:vAlign w:val="center"/>
            <w:hideMark/>
          </w:tcPr>
          <w:p w14:paraId="7D9790B9" w14:textId="77777777" w:rsidR="00A76137" w:rsidRPr="0009497F" w:rsidRDefault="00A76137">
            <w:pPr>
              <w:spacing w:after="0" w:line="240" w:lineRule="auto"/>
              <w:ind w:firstLine="0"/>
              <w:jc w:val="center"/>
              <w:rPr>
                <w:rFonts w:cs="Arial"/>
                <w:b/>
                <w:sz w:val="20"/>
                <w:szCs w:val="20"/>
              </w:rPr>
            </w:pPr>
            <w:r w:rsidRPr="0009497F">
              <w:rPr>
                <w:rFonts w:cs="Arial"/>
                <w:b/>
                <w:sz w:val="20"/>
                <w:szCs w:val="20"/>
              </w:rPr>
              <w:t>среднечасовая ГВС</w:t>
            </w:r>
          </w:p>
        </w:tc>
        <w:tc>
          <w:tcPr>
            <w:tcW w:w="1071" w:type="pct"/>
            <w:tcBorders>
              <w:top w:val="single" w:sz="4" w:space="0" w:color="auto"/>
              <w:left w:val="single" w:sz="4" w:space="0" w:color="auto"/>
              <w:bottom w:val="single" w:sz="4" w:space="0" w:color="auto"/>
              <w:right w:val="single" w:sz="4" w:space="0" w:color="auto"/>
            </w:tcBorders>
            <w:vAlign w:val="center"/>
            <w:hideMark/>
          </w:tcPr>
          <w:p w14:paraId="3A97F5B4" w14:textId="77777777" w:rsidR="00A76137" w:rsidRPr="0009497F" w:rsidRDefault="00A76137">
            <w:pPr>
              <w:spacing w:after="0" w:line="240" w:lineRule="auto"/>
              <w:ind w:firstLine="0"/>
              <w:jc w:val="center"/>
              <w:rPr>
                <w:rFonts w:cs="Arial"/>
                <w:b/>
                <w:sz w:val="20"/>
                <w:szCs w:val="20"/>
              </w:rPr>
            </w:pPr>
            <w:r w:rsidRPr="0009497F">
              <w:rPr>
                <w:rFonts w:cs="Arial"/>
                <w:b/>
                <w:sz w:val="20"/>
                <w:szCs w:val="20"/>
              </w:rPr>
              <w:t>суммарная нагрузка</w:t>
            </w:r>
          </w:p>
        </w:tc>
      </w:tr>
      <w:tr w:rsidR="00A76137" w:rsidRPr="0009497F" w14:paraId="10257B49" w14:textId="77777777" w:rsidTr="00A76137">
        <w:trPr>
          <w:trHeight w:val="20"/>
        </w:trPr>
        <w:tc>
          <w:tcPr>
            <w:tcW w:w="1623" w:type="pct"/>
            <w:tcBorders>
              <w:top w:val="single" w:sz="4" w:space="0" w:color="auto"/>
              <w:left w:val="single" w:sz="4" w:space="0" w:color="auto"/>
              <w:bottom w:val="single" w:sz="4" w:space="0" w:color="auto"/>
              <w:right w:val="single" w:sz="4" w:space="0" w:color="auto"/>
            </w:tcBorders>
            <w:vAlign w:val="center"/>
            <w:hideMark/>
          </w:tcPr>
          <w:p w14:paraId="5E26AC12" w14:textId="77777777" w:rsidR="00A76137" w:rsidRPr="0009497F" w:rsidRDefault="00A92694" w:rsidP="00A92694">
            <w:pPr>
              <w:spacing w:after="0" w:line="240" w:lineRule="auto"/>
              <w:ind w:firstLine="0"/>
              <w:rPr>
                <w:rFonts w:cs="Arial"/>
                <w:sz w:val="20"/>
                <w:szCs w:val="20"/>
              </w:rPr>
            </w:pPr>
            <w:r w:rsidRPr="0009497F">
              <w:rPr>
                <w:rFonts w:cs="Arial"/>
                <w:sz w:val="20"/>
                <w:szCs w:val="20"/>
              </w:rPr>
              <w:t>п</w:t>
            </w:r>
            <w:r w:rsidR="00A76137" w:rsidRPr="0009497F">
              <w:rPr>
                <w:rFonts w:cs="Arial"/>
                <w:sz w:val="20"/>
                <w:szCs w:val="20"/>
              </w:rPr>
              <w:t>гт</w:t>
            </w:r>
            <w:r w:rsidR="00206348" w:rsidRPr="0009497F">
              <w:rPr>
                <w:rFonts w:cs="Arial"/>
                <w:sz w:val="20"/>
                <w:szCs w:val="20"/>
              </w:rPr>
              <w:t>.</w:t>
            </w:r>
            <w:r w:rsidR="00A76137" w:rsidRPr="0009497F">
              <w:rPr>
                <w:rFonts w:cs="Arial"/>
                <w:sz w:val="20"/>
                <w:szCs w:val="20"/>
              </w:rPr>
              <w:t xml:space="preserve"> Излучинск</w:t>
            </w:r>
          </w:p>
        </w:tc>
        <w:tc>
          <w:tcPr>
            <w:tcW w:w="1310" w:type="pct"/>
            <w:tcBorders>
              <w:top w:val="single" w:sz="4" w:space="0" w:color="auto"/>
              <w:left w:val="single" w:sz="4" w:space="0" w:color="auto"/>
              <w:bottom w:val="single" w:sz="4" w:space="0" w:color="auto"/>
              <w:right w:val="single" w:sz="4" w:space="0" w:color="auto"/>
            </w:tcBorders>
            <w:vAlign w:val="center"/>
            <w:hideMark/>
          </w:tcPr>
          <w:p w14:paraId="0CA40D7A" w14:textId="77777777" w:rsidR="00A76137" w:rsidRPr="0009497F" w:rsidRDefault="00A76137">
            <w:pPr>
              <w:spacing w:after="0" w:line="240" w:lineRule="auto"/>
              <w:ind w:firstLine="0"/>
              <w:jc w:val="center"/>
              <w:rPr>
                <w:rFonts w:cs="Arial"/>
                <w:sz w:val="20"/>
                <w:szCs w:val="20"/>
              </w:rPr>
            </w:pPr>
            <w:r w:rsidRPr="0009497F">
              <w:rPr>
                <w:rFonts w:cs="Arial"/>
                <w:sz w:val="20"/>
                <w:szCs w:val="20"/>
              </w:rPr>
              <w:t>35,9</w:t>
            </w:r>
          </w:p>
        </w:tc>
        <w:tc>
          <w:tcPr>
            <w:tcW w:w="996" w:type="pct"/>
            <w:tcBorders>
              <w:top w:val="single" w:sz="4" w:space="0" w:color="auto"/>
              <w:left w:val="single" w:sz="4" w:space="0" w:color="auto"/>
              <w:bottom w:val="single" w:sz="4" w:space="0" w:color="auto"/>
              <w:right w:val="single" w:sz="4" w:space="0" w:color="auto"/>
            </w:tcBorders>
            <w:vAlign w:val="center"/>
            <w:hideMark/>
          </w:tcPr>
          <w:p w14:paraId="0CA5BA1F" w14:textId="77777777" w:rsidR="00A76137" w:rsidRPr="0009497F" w:rsidRDefault="00A76137">
            <w:pPr>
              <w:spacing w:after="0" w:line="240" w:lineRule="auto"/>
              <w:ind w:firstLine="0"/>
              <w:jc w:val="center"/>
              <w:rPr>
                <w:rFonts w:cs="Arial"/>
                <w:sz w:val="20"/>
                <w:szCs w:val="20"/>
              </w:rPr>
            </w:pPr>
            <w:r w:rsidRPr="0009497F">
              <w:rPr>
                <w:rFonts w:cs="Arial"/>
                <w:sz w:val="20"/>
                <w:szCs w:val="20"/>
              </w:rPr>
              <w:t>3,1</w:t>
            </w:r>
          </w:p>
        </w:tc>
        <w:tc>
          <w:tcPr>
            <w:tcW w:w="1071" w:type="pct"/>
            <w:tcBorders>
              <w:top w:val="single" w:sz="4" w:space="0" w:color="auto"/>
              <w:left w:val="single" w:sz="4" w:space="0" w:color="auto"/>
              <w:bottom w:val="single" w:sz="4" w:space="0" w:color="auto"/>
              <w:right w:val="single" w:sz="4" w:space="0" w:color="auto"/>
            </w:tcBorders>
            <w:vAlign w:val="center"/>
            <w:hideMark/>
          </w:tcPr>
          <w:p w14:paraId="4CE1DE99" w14:textId="77777777" w:rsidR="00A76137" w:rsidRPr="0009497F" w:rsidRDefault="00A76137">
            <w:pPr>
              <w:spacing w:after="0" w:line="240" w:lineRule="auto"/>
              <w:ind w:firstLine="0"/>
              <w:jc w:val="center"/>
              <w:rPr>
                <w:rFonts w:cs="Arial"/>
                <w:sz w:val="20"/>
                <w:szCs w:val="20"/>
              </w:rPr>
            </w:pPr>
            <w:r w:rsidRPr="0009497F">
              <w:rPr>
                <w:rFonts w:cs="Arial"/>
                <w:sz w:val="20"/>
                <w:szCs w:val="20"/>
              </w:rPr>
              <w:t>39,0</w:t>
            </w:r>
          </w:p>
        </w:tc>
      </w:tr>
      <w:tr w:rsidR="00A76137" w:rsidRPr="0009497F" w14:paraId="69ABEBAE" w14:textId="77777777" w:rsidTr="00A76137">
        <w:trPr>
          <w:trHeight w:val="20"/>
        </w:trPr>
        <w:tc>
          <w:tcPr>
            <w:tcW w:w="1623" w:type="pct"/>
            <w:tcBorders>
              <w:top w:val="single" w:sz="4" w:space="0" w:color="auto"/>
              <w:left w:val="single" w:sz="4" w:space="0" w:color="auto"/>
              <w:bottom w:val="single" w:sz="4" w:space="0" w:color="auto"/>
              <w:right w:val="single" w:sz="4" w:space="0" w:color="auto"/>
            </w:tcBorders>
            <w:vAlign w:val="center"/>
            <w:hideMark/>
          </w:tcPr>
          <w:p w14:paraId="08F761FC" w14:textId="77777777" w:rsidR="00A76137" w:rsidRPr="0009497F" w:rsidRDefault="00A76137">
            <w:pPr>
              <w:spacing w:after="0" w:line="240" w:lineRule="auto"/>
              <w:ind w:firstLine="0"/>
              <w:rPr>
                <w:rFonts w:cs="Arial"/>
                <w:sz w:val="20"/>
                <w:szCs w:val="20"/>
              </w:rPr>
            </w:pPr>
            <w:r w:rsidRPr="0009497F">
              <w:rPr>
                <w:rFonts w:cs="Arial"/>
                <w:sz w:val="20"/>
                <w:szCs w:val="20"/>
              </w:rPr>
              <w:t>промзона</w:t>
            </w:r>
          </w:p>
        </w:tc>
        <w:tc>
          <w:tcPr>
            <w:tcW w:w="1310" w:type="pct"/>
            <w:tcBorders>
              <w:top w:val="single" w:sz="4" w:space="0" w:color="auto"/>
              <w:left w:val="single" w:sz="4" w:space="0" w:color="auto"/>
              <w:bottom w:val="single" w:sz="4" w:space="0" w:color="auto"/>
              <w:right w:val="single" w:sz="4" w:space="0" w:color="auto"/>
            </w:tcBorders>
            <w:vAlign w:val="center"/>
            <w:hideMark/>
          </w:tcPr>
          <w:p w14:paraId="1576B872" w14:textId="77777777" w:rsidR="00A76137" w:rsidRPr="0009497F" w:rsidRDefault="00A76137">
            <w:pPr>
              <w:spacing w:after="0" w:line="240" w:lineRule="auto"/>
              <w:ind w:firstLine="0"/>
              <w:jc w:val="center"/>
              <w:rPr>
                <w:rFonts w:cs="Arial"/>
                <w:sz w:val="20"/>
                <w:szCs w:val="20"/>
              </w:rPr>
            </w:pPr>
            <w:r w:rsidRPr="0009497F">
              <w:rPr>
                <w:rFonts w:cs="Arial"/>
                <w:sz w:val="20"/>
                <w:szCs w:val="20"/>
              </w:rPr>
              <w:t>21,9</w:t>
            </w:r>
          </w:p>
        </w:tc>
        <w:tc>
          <w:tcPr>
            <w:tcW w:w="996" w:type="pct"/>
            <w:tcBorders>
              <w:top w:val="single" w:sz="4" w:space="0" w:color="auto"/>
              <w:left w:val="single" w:sz="4" w:space="0" w:color="auto"/>
              <w:bottom w:val="single" w:sz="4" w:space="0" w:color="auto"/>
              <w:right w:val="single" w:sz="4" w:space="0" w:color="auto"/>
            </w:tcBorders>
            <w:vAlign w:val="center"/>
            <w:hideMark/>
          </w:tcPr>
          <w:p w14:paraId="068EB43A" w14:textId="77777777" w:rsidR="00A76137" w:rsidRPr="0009497F" w:rsidRDefault="00A76137">
            <w:pPr>
              <w:spacing w:after="0" w:line="240" w:lineRule="auto"/>
              <w:ind w:firstLine="0"/>
              <w:jc w:val="center"/>
              <w:rPr>
                <w:rFonts w:cs="Arial"/>
                <w:sz w:val="20"/>
                <w:szCs w:val="20"/>
              </w:rPr>
            </w:pPr>
            <w:r w:rsidRPr="0009497F">
              <w:rPr>
                <w:rFonts w:cs="Arial"/>
                <w:sz w:val="20"/>
                <w:szCs w:val="20"/>
              </w:rPr>
              <w:t>0,1</w:t>
            </w:r>
          </w:p>
        </w:tc>
        <w:tc>
          <w:tcPr>
            <w:tcW w:w="1071" w:type="pct"/>
            <w:tcBorders>
              <w:top w:val="single" w:sz="4" w:space="0" w:color="auto"/>
              <w:left w:val="single" w:sz="4" w:space="0" w:color="auto"/>
              <w:bottom w:val="single" w:sz="4" w:space="0" w:color="auto"/>
              <w:right w:val="single" w:sz="4" w:space="0" w:color="auto"/>
            </w:tcBorders>
            <w:vAlign w:val="center"/>
            <w:hideMark/>
          </w:tcPr>
          <w:p w14:paraId="2BA4BB23" w14:textId="77777777" w:rsidR="00A76137" w:rsidRPr="0009497F" w:rsidRDefault="00A76137">
            <w:pPr>
              <w:spacing w:after="0" w:line="240" w:lineRule="auto"/>
              <w:ind w:firstLine="0"/>
              <w:jc w:val="center"/>
              <w:rPr>
                <w:rFonts w:cs="Arial"/>
                <w:sz w:val="20"/>
                <w:szCs w:val="20"/>
              </w:rPr>
            </w:pPr>
            <w:r w:rsidRPr="0009497F">
              <w:rPr>
                <w:rFonts w:cs="Arial"/>
                <w:sz w:val="20"/>
                <w:szCs w:val="20"/>
              </w:rPr>
              <w:t>22,0</w:t>
            </w:r>
          </w:p>
        </w:tc>
      </w:tr>
      <w:tr w:rsidR="00A76137" w:rsidRPr="0009497F" w14:paraId="03160246" w14:textId="77777777" w:rsidTr="00A76137">
        <w:trPr>
          <w:trHeight w:val="20"/>
        </w:trPr>
        <w:tc>
          <w:tcPr>
            <w:tcW w:w="1623" w:type="pct"/>
            <w:tcBorders>
              <w:top w:val="single" w:sz="4" w:space="0" w:color="auto"/>
              <w:left w:val="single" w:sz="4" w:space="0" w:color="auto"/>
              <w:bottom w:val="single" w:sz="4" w:space="0" w:color="auto"/>
              <w:right w:val="single" w:sz="4" w:space="0" w:color="auto"/>
            </w:tcBorders>
            <w:vAlign w:val="center"/>
            <w:hideMark/>
          </w:tcPr>
          <w:p w14:paraId="037D545F" w14:textId="77777777" w:rsidR="00A76137" w:rsidRPr="0009497F" w:rsidRDefault="00A76137">
            <w:pPr>
              <w:spacing w:after="0" w:line="240" w:lineRule="auto"/>
              <w:ind w:firstLine="0"/>
              <w:rPr>
                <w:rFonts w:cs="Arial"/>
                <w:sz w:val="20"/>
                <w:szCs w:val="20"/>
              </w:rPr>
            </w:pPr>
            <w:r w:rsidRPr="0009497F">
              <w:rPr>
                <w:rFonts w:cs="Arial"/>
                <w:sz w:val="20"/>
                <w:szCs w:val="20"/>
              </w:rPr>
              <w:t>с. Большетархово</w:t>
            </w:r>
          </w:p>
        </w:tc>
        <w:tc>
          <w:tcPr>
            <w:tcW w:w="1310" w:type="pct"/>
            <w:tcBorders>
              <w:top w:val="single" w:sz="4" w:space="0" w:color="auto"/>
              <w:left w:val="single" w:sz="4" w:space="0" w:color="auto"/>
              <w:bottom w:val="single" w:sz="4" w:space="0" w:color="auto"/>
              <w:right w:val="single" w:sz="4" w:space="0" w:color="auto"/>
            </w:tcBorders>
            <w:vAlign w:val="center"/>
            <w:hideMark/>
          </w:tcPr>
          <w:p w14:paraId="7A1A7209" w14:textId="77777777" w:rsidR="00A76137" w:rsidRPr="0009497F" w:rsidRDefault="00A76137">
            <w:pPr>
              <w:spacing w:after="0" w:line="240" w:lineRule="auto"/>
              <w:ind w:firstLine="0"/>
              <w:jc w:val="center"/>
              <w:rPr>
                <w:rFonts w:cs="Arial"/>
                <w:sz w:val="20"/>
                <w:szCs w:val="20"/>
              </w:rPr>
            </w:pPr>
            <w:r w:rsidRPr="0009497F">
              <w:rPr>
                <w:rFonts w:cs="Arial"/>
                <w:sz w:val="20"/>
                <w:szCs w:val="20"/>
              </w:rPr>
              <w:t>1,9</w:t>
            </w:r>
          </w:p>
        </w:tc>
        <w:tc>
          <w:tcPr>
            <w:tcW w:w="996" w:type="pct"/>
            <w:tcBorders>
              <w:top w:val="single" w:sz="4" w:space="0" w:color="auto"/>
              <w:left w:val="single" w:sz="4" w:space="0" w:color="auto"/>
              <w:bottom w:val="single" w:sz="4" w:space="0" w:color="auto"/>
              <w:right w:val="single" w:sz="4" w:space="0" w:color="auto"/>
            </w:tcBorders>
            <w:vAlign w:val="center"/>
            <w:hideMark/>
          </w:tcPr>
          <w:p w14:paraId="6395C5F1" w14:textId="77777777" w:rsidR="00A76137" w:rsidRPr="0009497F" w:rsidRDefault="00A76137">
            <w:pPr>
              <w:spacing w:after="0" w:line="240" w:lineRule="auto"/>
              <w:ind w:firstLine="0"/>
              <w:jc w:val="center"/>
              <w:rPr>
                <w:rFonts w:cs="Arial"/>
                <w:sz w:val="20"/>
                <w:szCs w:val="20"/>
              </w:rPr>
            </w:pPr>
            <w:r w:rsidRPr="0009497F">
              <w:rPr>
                <w:rFonts w:cs="Arial"/>
                <w:sz w:val="20"/>
                <w:szCs w:val="20"/>
              </w:rPr>
              <w:t>-</w:t>
            </w:r>
          </w:p>
        </w:tc>
        <w:tc>
          <w:tcPr>
            <w:tcW w:w="1071" w:type="pct"/>
            <w:tcBorders>
              <w:top w:val="single" w:sz="4" w:space="0" w:color="auto"/>
              <w:left w:val="single" w:sz="4" w:space="0" w:color="auto"/>
              <w:bottom w:val="single" w:sz="4" w:space="0" w:color="auto"/>
              <w:right w:val="single" w:sz="4" w:space="0" w:color="auto"/>
            </w:tcBorders>
            <w:vAlign w:val="center"/>
            <w:hideMark/>
          </w:tcPr>
          <w:p w14:paraId="03D7A65D" w14:textId="77777777" w:rsidR="00A76137" w:rsidRPr="0009497F" w:rsidRDefault="00A76137">
            <w:pPr>
              <w:spacing w:after="0" w:line="240" w:lineRule="auto"/>
              <w:ind w:firstLine="0"/>
              <w:jc w:val="center"/>
              <w:rPr>
                <w:rFonts w:cs="Arial"/>
                <w:sz w:val="20"/>
                <w:szCs w:val="20"/>
              </w:rPr>
            </w:pPr>
            <w:r w:rsidRPr="0009497F">
              <w:rPr>
                <w:rFonts w:cs="Arial"/>
                <w:sz w:val="20"/>
                <w:szCs w:val="20"/>
              </w:rPr>
              <w:t>1,9</w:t>
            </w:r>
          </w:p>
        </w:tc>
      </w:tr>
      <w:tr w:rsidR="00A76137" w14:paraId="33C83E45" w14:textId="77777777" w:rsidTr="00A76137">
        <w:trPr>
          <w:trHeight w:val="20"/>
        </w:trPr>
        <w:tc>
          <w:tcPr>
            <w:tcW w:w="1623" w:type="pct"/>
            <w:tcBorders>
              <w:top w:val="single" w:sz="4" w:space="0" w:color="auto"/>
              <w:left w:val="single" w:sz="4" w:space="0" w:color="auto"/>
              <w:bottom w:val="single" w:sz="4" w:space="0" w:color="auto"/>
              <w:right w:val="single" w:sz="4" w:space="0" w:color="auto"/>
            </w:tcBorders>
            <w:vAlign w:val="center"/>
            <w:hideMark/>
          </w:tcPr>
          <w:p w14:paraId="7E61EBA7" w14:textId="77777777" w:rsidR="00A76137" w:rsidRPr="0009497F" w:rsidRDefault="00A76137">
            <w:pPr>
              <w:spacing w:after="0" w:line="240" w:lineRule="auto"/>
              <w:ind w:firstLine="0"/>
              <w:rPr>
                <w:rFonts w:cs="Arial"/>
                <w:b/>
                <w:sz w:val="20"/>
                <w:szCs w:val="20"/>
              </w:rPr>
            </w:pPr>
            <w:r w:rsidRPr="0009497F">
              <w:rPr>
                <w:rFonts w:cs="Arial"/>
                <w:b/>
                <w:sz w:val="20"/>
                <w:szCs w:val="20"/>
              </w:rPr>
              <w:t>Сумма</w:t>
            </w:r>
          </w:p>
        </w:tc>
        <w:tc>
          <w:tcPr>
            <w:tcW w:w="1310" w:type="pct"/>
            <w:tcBorders>
              <w:top w:val="single" w:sz="4" w:space="0" w:color="auto"/>
              <w:left w:val="single" w:sz="4" w:space="0" w:color="auto"/>
              <w:bottom w:val="single" w:sz="4" w:space="0" w:color="auto"/>
              <w:right w:val="single" w:sz="4" w:space="0" w:color="auto"/>
            </w:tcBorders>
            <w:vAlign w:val="center"/>
            <w:hideMark/>
          </w:tcPr>
          <w:p w14:paraId="0D9A56AA" w14:textId="77777777" w:rsidR="00A76137" w:rsidRPr="0009497F" w:rsidRDefault="00A76137">
            <w:pPr>
              <w:spacing w:after="0" w:line="240" w:lineRule="auto"/>
              <w:ind w:firstLine="0"/>
              <w:jc w:val="center"/>
              <w:rPr>
                <w:rFonts w:cs="Arial"/>
                <w:b/>
                <w:sz w:val="20"/>
                <w:szCs w:val="20"/>
              </w:rPr>
            </w:pPr>
            <w:r w:rsidRPr="0009497F">
              <w:rPr>
                <w:rFonts w:cs="Arial"/>
                <w:b/>
                <w:sz w:val="20"/>
                <w:szCs w:val="20"/>
              </w:rPr>
              <w:t>59,7</w:t>
            </w:r>
          </w:p>
        </w:tc>
        <w:tc>
          <w:tcPr>
            <w:tcW w:w="996" w:type="pct"/>
            <w:tcBorders>
              <w:top w:val="single" w:sz="4" w:space="0" w:color="auto"/>
              <w:left w:val="single" w:sz="4" w:space="0" w:color="auto"/>
              <w:bottom w:val="single" w:sz="4" w:space="0" w:color="auto"/>
              <w:right w:val="single" w:sz="4" w:space="0" w:color="auto"/>
            </w:tcBorders>
            <w:vAlign w:val="center"/>
            <w:hideMark/>
          </w:tcPr>
          <w:p w14:paraId="74FB7F03" w14:textId="77777777" w:rsidR="00A76137" w:rsidRPr="0009497F" w:rsidRDefault="00A76137">
            <w:pPr>
              <w:spacing w:after="0" w:line="240" w:lineRule="auto"/>
              <w:ind w:firstLine="0"/>
              <w:jc w:val="center"/>
              <w:rPr>
                <w:rFonts w:cs="Arial"/>
                <w:b/>
                <w:sz w:val="20"/>
                <w:szCs w:val="20"/>
              </w:rPr>
            </w:pPr>
            <w:r w:rsidRPr="0009497F">
              <w:rPr>
                <w:rFonts w:cs="Arial"/>
                <w:b/>
                <w:sz w:val="20"/>
                <w:szCs w:val="20"/>
              </w:rPr>
              <w:t>3,2</w:t>
            </w:r>
          </w:p>
        </w:tc>
        <w:tc>
          <w:tcPr>
            <w:tcW w:w="1071" w:type="pct"/>
            <w:tcBorders>
              <w:top w:val="single" w:sz="4" w:space="0" w:color="auto"/>
              <w:left w:val="single" w:sz="4" w:space="0" w:color="auto"/>
              <w:bottom w:val="single" w:sz="4" w:space="0" w:color="auto"/>
              <w:right w:val="single" w:sz="4" w:space="0" w:color="auto"/>
            </w:tcBorders>
            <w:vAlign w:val="center"/>
            <w:hideMark/>
          </w:tcPr>
          <w:p w14:paraId="6F448C53" w14:textId="77777777" w:rsidR="00A76137" w:rsidRDefault="00A76137">
            <w:pPr>
              <w:spacing w:after="0" w:line="240" w:lineRule="auto"/>
              <w:ind w:firstLine="0"/>
              <w:jc w:val="center"/>
              <w:rPr>
                <w:rFonts w:cs="Arial"/>
                <w:b/>
                <w:sz w:val="20"/>
                <w:szCs w:val="20"/>
              </w:rPr>
            </w:pPr>
            <w:r w:rsidRPr="0009497F">
              <w:rPr>
                <w:rFonts w:cs="Arial"/>
                <w:b/>
                <w:sz w:val="20"/>
                <w:szCs w:val="20"/>
              </w:rPr>
              <w:t>62,9</w:t>
            </w:r>
          </w:p>
        </w:tc>
      </w:tr>
    </w:tbl>
    <w:p w14:paraId="2409A91F" w14:textId="77777777" w:rsidR="004634D2" w:rsidRPr="00E81C71" w:rsidRDefault="004634D2" w:rsidP="00C73123">
      <w:pPr>
        <w:pStyle w:val="5"/>
        <w:spacing w:line="240" w:lineRule="auto"/>
      </w:pPr>
      <w:bookmarkStart w:id="148" w:name="_Toc231510535"/>
      <w:r>
        <w:t>б</w:t>
      </w:r>
      <w:r w:rsidRPr="00D71333">
        <w:t xml:space="preserve">) </w:t>
      </w:r>
      <w:r w:rsidR="00A76137">
        <w:t>П</w:t>
      </w:r>
      <w:r w:rsidR="00DF1926" w:rsidRPr="00DF1926">
        <w:t xml:space="preserve">рогнозы </w:t>
      </w:r>
      <w:r w:rsidR="009B220B" w:rsidRPr="00DC4D73">
        <w:t>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bookmarkEnd w:id="148"/>
    </w:p>
    <w:p w14:paraId="08B0A488" w14:textId="77777777" w:rsidR="008C5EA3" w:rsidRPr="008C5EA3" w:rsidRDefault="008C5EA3" w:rsidP="00CB1CA4">
      <w:pPr>
        <w:numPr>
          <w:ilvl w:val="0"/>
          <w:numId w:val="38"/>
        </w:numPr>
        <w:tabs>
          <w:tab w:val="left" w:pos="1080"/>
        </w:tabs>
        <w:spacing w:line="256" w:lineRule="auto"/>
        <w:ind w:left="567"/>
        <w:rPr>
          <w:u w:val="single"/>
        </w:rPr>
      </w:pPr>
      <w:r w:rsidRPr="008C5EA3">
        <w:rPr>
          <w:u w:val="single"/>
        </w:rPr>
        <w:t>Поселок городского типа Излучинск</w:t>
      </w:r>
    </w:p>
    <w:p w14:paraId="7BA4A582" w14:textId="6D4D9CC8" w:rsidR="008C5EA3" w:rsidRPr="008C5EA3" w:rsidRDefault="008C5EA3" w:rsidP="008C5EA3">
      <w:r w:rsidRPr="008C5EA3">
        <w:t xml:space="preserve">Генеральный план посёлка городского типа Излучинск был разработан в 2008 году. Им определены перспективы развития пгт. Излучинск путем развития многоквартирного и индивидуального жилищного строительства. Также запланировано строительство ряда общественно-социальных объектов. </w:t>
      </w:r>
    </w:p>
    <w:p w14:paraId="766E5D97" w14:textId="77777777" w:rsidR="008C5EA3" w:rsidRPr="008C5EA3" w:rsidRDefault="008C5EA3" w:rsidP="008C5EA3">
      <w:r w:rsidRPr="008C5EA3">
        <w:t xml:space="preserve">Исходный год проектирования – 2007 год, 1 очередь (2007 - 2011 годы),                                        2 очередь (2012 - 2016 годы), 3 очередь (2017 - 2026 годы). </w:t>
      </w:r>
    </w:p>
    <w:p w14:paraId="03096351" w14:textId="77777777" w:rsidR="008C5EA3" w:rsidRPr="008C5EA3" w:rsidRDefault="008C5EA3" w:rsidP="008C5EA3">
      <w:r w:rsidRPr="008C5EA3">
        <w:t xml:space="preserve">В соответствии с Генеральным планом численность населения на 2026 год составит 21,3 тыс. человек. </w:t>
      </w:r>
    </w:p>
    <w:p w14:paraId="1A33DED7" w14:textId="251C23DF" w:rsidR="008C5EA3" w:rsidRPr="008C5EA3" w:rsidRDefault="008C5EA3" w:rsidP="008C5EA3">
      <w:r w:rsidRPr="008C5EA3">
        <w:t xml:space="preserve">На 01.01.2013 г. жилищный фонд пгт. Излучинск составляет 246 125,2 м2 (многоквартирных домов – 53, частных домов - 21), с. Большетархово - 10 702,9 м2 и состоит из 96 домов (многоквартирных домов – 17, частных домов - 79). </w:t>
      </w:r>
    </w:p>
    <w:p w14:paraId="52F88B5D" w14:textId="77777777" w:rsidR="008C5EA3" w:rsidRPr="008C5EA3" w:rsidRDefault="008C5EA3" w:rsidP="008C5EA3">
      <w:r w:rsidRPr="008C5EA3">
        <w:t xml:space="preserve">В соответствии с генпланом пгт. Излучинск объем ликвидируемого жилищного фонда составляет 2,4 тыс.м2 общей площади (22 дома) или 1% от существующего жилого фонда. </w:t>
      </w:r>
    </w:p>
    <w:p w14:paraId="2407548A" w14:textId="77777777" w:rsidR="008C5EA3" w:rsidRPr="008C5EA3" w:rsidRDefault="008C5EA3" w:rsidP="008C5EA3">
      <w:r w:rsidRPr="008C5EA3">
        <w:lastRenderedPageBreak/>
        <w:t xml:space="preserve">На момент разработки Схемы весь объем ветхого жилья был ликвидирован. Дальнейшего сноса по пгт. Излучинск не планируется. </w:t>
      </w:r>
    </w:p>
    <w:p w14:paraId="4842FF3C" w14:textId="77777777" w:rsidR="008C5EA3" w:rsidRPr="008C5EA3" w:rsidRDefault="008C5EA3" w:rsidP="008C5EA3">
      <w:pPr>
        <w:spacing w:after="60"/>
      </w:pPr>
      <w:r w:rsidRPr="008C5EA3">
        <w:t xml:space="preserve">В генплане предусмотрено строительство около 113,6 тыс. м2 жилой площади, в том числе по очередям строительства: </w:t>
      </w:r>
    </w:p>
    <w:p w14:paraId="4D46771D" w14:textId="77777777" w:rsidR="008C5EA3" w:rsidRPr="008C5EA3" w:rsidRDefault="008C5EA3" w:rsidP="008C5EA3">
      <w:pPr>
        <w:spacing w:after="0"/>
      </w:pPr>
      <w:r w:rsidRPr="008C5EA3">
        <w:t xml:space="preserve">1 очередь -19% от объема проектируемого жилья (21,8 тыс. м2 общей площади); </w:t>
      </w:r>
    </w:p>
    <w:p w14:paraId="235476F8" w14:textId="77777777" w:rsidR="008C5EA3" w:rsidRPr="008C5EA3" w:rsidRDefault="008C5EA3" w:rsidP="008C5EA3">
      <w:pPr>
        <w:spacing w:after="0"/>
      </w:pPr>
      <w:r w:rsidRPr="008C5EA3">
        <w:t xml:space="preserve">2 очередь - 28% (32,0 тыс. м2); </w:t>
      </w:r>
    </w:p>
    <w:p w14:paraId="7A64BCFD" w14:textId="77777777" w:rsidR="008C5EA3" w:rsidRPr="008C5EA3" w:rsidRDefault="008C5EA3" w:rsidP="008C5EA3">
      <w:r w:rsidRPr="008C5EA3">
        <w:t xml:space="preserve">3 очередь - 53% (59,8 тыс. м2). </w:t>
      </w:r>
    </w:p>
    <w:p w14:paraId="05B33F42" w14:textId="77777777" w:rsidR="008C5EA3" w:rsidRPr="008C5EA3" w:rsidRDefault="008C5EA3" w:rsidP="008C5EA3">
      <w:r w:rsidRPr="008C5EA3">
        <w:t xml:space="preserve">На момент разработки Схемы теплоснабжения 1 очередь строительства в соответствии с генпланом была полностью выполнена. В схеме прирост жилой площади принят 91,8 тыс. м2, что соответствует второй и третьей очереди строительства. </w:t>
      </w:r>
    </w:p>
    <w:p w14:paraId="488E7881" w14:textId="77777777" w:rsidR="008C5EA3" w:rsidRPr="008C5EA3" w:rsidRDefault="008C5EA3" w:rsidP="00CB1CA4">
      <w:pPr>
        <w:numPr>
          <w:ilvl w:val="0"/>
          <w:numId w:val="39"/>
        </w:numPr>
        <w:tabs>
          <w:tab w:val="left" w:pos="984"/>
        </w:tabs>
        <w:spacing w:line="256" w:lineRule="auto"/>
        <w:ind w:left="567"/>
        <w:rPr>
          <w:u w:val="single"/>
        </w:rPr>
      </w:pPr>
      <w:r w:rsidRPr="008C5EA3">
        <w:rPr>
          <w:u w:val="single"/>
        </w:rPr>
        <w:t>село Большетархово</w:t>
      </w:r>
    </w:p>
    <w:p w14:paraId="1CB1C92D" w14:textId="294E619F" w:rsidR="008C5EA3" w:rsidRPr="008C5EA3" w:rsidRDefault="008C5EA3" w:rsidP="008C5EA3">
      <w:r w:rsidRPr="008C5EA3">
        <w:t xml:space="preserve">Генеральный план городского поселения Излучинск был разработан в 2006 году. Им определены перспективы его развития путем развития многоквартирного и индивидуального жилищного строительства. Также запланировано строительство ряда общественно-социальных объектов. </w:t>
      </w:r>
    </w:p>
    <w:p w14:paraId="6B7F94CB" w14:textId="77777777" w:rsidR="008C5EA3" w:rsidRPr="008C5EA3" w:rsidRDefault="008C5EA3" w:rsidP="008C5EA3">
      <w:r w:rsidRPr="008C5EA3">
        <w:t xml:space="preserve">Основной вид существующей жилой застройки с. Большетархово – деревянные дома усадебного типа. В последние годы были построены три двухэтажных жилых многоквартирных дома. </w:t>
      </w:r>
    </w:p>
    <w:p w14:paraId="187C1A99" w14:textId="77777777" w:rsidR="008C5EA3" w:rsidRPr="008C5EA3" w:rsidRDefault="008C5EA3" w:rsidP="008C5EA3">
      <w:r w:rsidRPr="008C5EA3">
        <w:t xml:space="preserve">Исходный год проектирования – 2006 год, 1 очередь – 2006 - 2011 годы, 2 очередь – 2012 - 2016 годы, 3 очередь – 2017 - 2026 годы. </w:t>
      </w:r>
    </w:p>
    <w:p w14:paraId="6C1513F4" w14:textId="4834D3E9" w:rsidR="008C5EA3" w:rsidRPr="008C5EA3" w:rsidRDefault="008C5EA3" w:rsidP="008C5EA3">
      <w:r w:rsidRPr="008C5EA3">
        <w:t xml:space="preserve">Генеральным планом принято решение о ликвидации 1,576 тыс. кв. м. общей площади жилья (в т.ч. полная ликвидация жилищного фонда из прибрежной защитной полосы р. Вах). </w:t>
      </w:r>
    </w:p>
    <w:p w14:paraId="7FAB7691" w14:textId="77777777" w:rsidR="008C5EA3" w:rsidRPr="008C5EA3" w:rsidRDefault="008C5EA3" w:rsidP="008C5EA3">
      <w:r w:rsidRPr="008C5EA3">
        <w:t>Для выполнения Схемы теплоснабжения численность населения на 2028 год принята равной численности, запланированной генпланом на расчетный срок. При этом данные генплана по жилищному строительству были скорректированы администрацией Нижневартовского района (письмо № 421 от 22.01.2014 года) с учетом уже построенных объектов.</w:t>
      </w:r>
    </w:p>
    <w:p w14:paraId="3D79DEFE" w14:textId="7F67F9CD" w:rsidR="00A76137" w:rsidRDefault="00A76137" w:rsidP="00A76137">
      <w:r>
        <w:t>Размещение перспективного жилого фонда городского поселения Излучинск, определенное на основании представленных исходных данных, приведено в таблице 2.2</w:t>
      </w:r>
      <w:r w:rsidR="00BB3E3C">
        <w:t>.</w:t>
      </w:r>
    </w:p>
    <w:p w14:paraId="5865E488" w14:textId="77777777" w:rsidR="003646EA" w:rsidRPr="00C73123" w:rsidRDefault="003646EA" w:rsidP="003646EA">
      <w:pPr>
        <w:jc w:val="right"/>
      </w:pPr>
      <w:r w:rsidRPr="00C73123">
        <w:t>Таблица 2.2</w:t>
      </w:r>
    </w:p>
    <w:p w14:paraId="57FD0DE5" w14:textId="77777777" w:rsidR="003646EA" w:rsidRDefault="003646EA" w:rsidP="003646EA">
      <w:pPr>
        <w:jc w:val="center"/>
      </w:pPr>
      <w:r w:rsidRPr="00C73123">
        <w:rPr>
          <w:u w:val="single"/>
        </w:rPr>
        <w:t>Размещение перспективного жилого фонда г.п. Излучинск</w:t>
      </w:r>
    </w:p>
    <w:tbl>
      <w:tblPr>
        <w:tblW w:w="5000" w:type="pct"/>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89"/>
        <w:gridCol w:w="1052"/>
        <w:gridCol w:w="1181"/>
        <w:gridCol w:w="3115"/>
        <w:gridCol w:w="1207"/>
      </w:tblGrid>
      <w:tr w:rsidR="003646EA" w:rsidRPr="008174AE" w14:paraId="0B971C2F" w14:textId="77777777" w:rsidTr="0046739D">
        <w:trPr>
          <w:trHeight w:val="42"/>
        </w:trPr>
        <w:tc>
          <w:tcPr>
            <w:tcW w:w="1492" w:type="pct"/>
            <w:vMerge w:val="restar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220AF7E3" w14:textId="77777777" w:rsidR="003646EA" w:rsidRPr="008174AE" w:rsidRDefault="003646EA" w:rsidP="00651B46">
            <w:pPr>
              <w:keepNext/>
              <w:spacing w:after="0" w:line="240" w:lineRule="auto"/>
              <w:ind w:firstLine="0"/>
              <w:jc w:val="center"/>
              <w:rPr>
                <w:b/>
                <w:sz w:val="20"/>
                <w:szCs w:val="20"/>
              </w:rPr>
            </w:pPr>
            <w:r w:rsidRPr="008174AE">
              <w:rPr>
                <w:b/>
                <w:sz w:val="20"/>
                <w:szCs w:val="20"/>
              </w:rPr>
              <w:t>Наименование планировочного района</w:t>
            </w:r>
          </w:p>
        </w:tc>
        <w:tc>
          <w:tcPr>
            <w:tcW w:w="3508" w:type="pct"/>
            <w:gridSpan w:val="4"/>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19D4964F" w14:textId="746727B4" w:rsidR="003646EA" w:rsidRPr="008174AE" w:rsidRDefault="003646EA" w:rsidP="00651B46">
            <w:pPr>
              <w:keepNext/>
              <w:spacing w:after="0" w:line="240" w:lineRule="auto"/>
              <w:ind w:firstLine="0"/>
              <w:jc w:val="center"/>
              <w:rPr>
                <w:b/>
                <w:sz w:val="20"/>
                <w:szCs w:val="20"/>
              </w:rPr>
            </w:pPr>
            <w:r w:rsidRPr="008174AE">
              <w:rPr>
                <w:b/>
                <w:sz w:val="20"/>
                <w:szCs w:val="20"/>
              </w:rPr>
              <w:t>202</w:t>
            </w:r>
            <w:r w:rsidR="00657778">
              <w:rPr>
                <w:b/>
                <w:sz w:val="20"/>
                <w:szCs w:val="20"/>
              </w:rPr>
              <w:t>6</w:t>
            </w:r>
            <w:r w:rsidRPr="008174AE">
              <w:rPr>
                <w:b/>
                <w:sz w:val="20"/>
                <w:szCs w:val="20"/>
              </w:rPr>
              <w:t>-</w:t>
            </w:r>
            <w:r>
              <w:rPr>
                <w:b/>
                <w:sz w:val="20"/>
                <w:szCs w:val="20"/>
              </w:rPr>
              <w:t>2042</w:t>
            </w:r>
            <w:r w:rsidRPr="008174AE">
              <w:rPr>
                <w:b/>
                <w:sz w:val="20"/>
                <w:szCs w:val="20"/>
              </w:rPr>
              <w:t xml:space="preserve"> гг.</w:t>
            </w:r>
          </w:p>
        </w:tc>
      </w:tr>
      <w:tr w:rsidR="003646EA" w:rsidRPr="008174AE" w14:paraId="18CCB609" w14:textId="77777777" w:rsidTr="0046739D">
        <w:trPr>
          <w:trHeight w:val="182"/>
        </w:trPr>
        <w:tc>
          <w:tcPr>
            <w:tcW w:w="1492" w:type="pct"/>
            <w:vMerge/>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3F20F57D" w14:textId="77777777" w:rsidR="003646EA" w:rsidRPr="008174AE" w:rsidRDefault="003646EA" w:rsidP="00651B46">
            <w:pPr>
              <w:keepNext/>
              <w:spacing w:after="0" w:line="240" w:lineRule="auto"/>
              <w:ind w:firstLine="0"/>
              <w:jc w:val="left"/>
              <w:rPr>
                <w:rFonts w:eastAsiaTheme="minorEastAsia"/>
                <w:b/>
                <w:sz w:val="20"/>
                <w:szCs w:val="20"/>
              </w:rPr>
            </w:pPr>
          </w:p>
        </w:tc>
        <w:tc>
          <w:tcPr>
            <w:tcW w:w="563" w:type="pct"/>
            <w:vMerge w:val="restart"/>
            <w:tcBorders>
              <w:top w:val="single" w:sz="4" w:space="0" w:color="auto"/>
              <w:left w:val="single" w:sz="4" w:space="0" w:color="auto"/>
              <w:right w:val="single" w:sz="4" w:space="0" w:color="auto"/>
            </w:tcBorders>
            <w:tcMar>
              <w:left w:w="11" w:type="dxa"/>
              <w:right w:w="11" w:type="dxa"/>
            </w:tcMar>
            <w:vAlign w:val="center"/>
            <w:hideMark/>
          </w:tcPr>
          <w:p w14:paraId="6E76A203" w14:textId="77777777" w:rsidR="003646EA" w:rsidRPr="008174AE" w:rsidRDefault="003646EA" w:rsidP="00651B46">
            <w:pPr>
              <w:keepNext/>
              <w:spacing w:after="0" w:line="240" w:lineRule="auto"/>
              <w:ind w:firstLine="0"/>
              <w:jc w:val="center"/>
              <w:rPr>
                <w:b/>
                <w:sz w:val="20"/>
                <w:szCs w:val="20"/>
                <w:vertAlign w:val="superscript"/>
              </w:rPr>
            </w:pPr>
            <w:r w:rsidRPr="008174AE">
              <w:rPr>
                <w:b/>
                <w:sz w:val="20"/>
                <w:szCs w:val="20"/>
              </w:rPr>
              <w:t>снос, м</w:t>
            </w:r>
            <w:r w:rsidRPr="008174AE">
              <w:rPr>
                <w:b/>
                <w:sz w:val="20"/>
                <w:szCs w:val="20"/>
                <w:vertAlign w:val="superscript"/>
              </w:rPr>
              <w:t>2</w:t>
            </w:r>
          </w:p>
        </w:tc>
        <w:tc>
          <w:tcPr>
            <w:tcW w:w="2945" w:type="pct"/>
            <w:gridSpan w:val="3"/>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5832329E" w14:textId="77777777" w:rsidR="003646EA" w:rsidRPr="008174AE" w:rsidRDefault="003646EA" w:rsidP="00651B46">
            <w:pPr>
              <w:keepNext/>
              <w:spacing w:after="0" w:line="240" w:lineRule="auto"/>
              <w:ind w:firstLine="0"/>
              <w:jc w:val="center"/>
              <w:rPr>
                <w:b/>
                <w:sz w:val="20"/>
                <w:szCs w:val="20"/>
              </w:rPr>
            </w:pPr>
            <w:r w:rsidRPr="008174AE">
              <w:rPr>
                <w:b/>
                <w:sz w:val="20"/>
                <w:szCs w:val="20"/>
              </w:rPr>
              <w:t>ввод, м</w:t>
            </w:r>
            <w:r w:rsidRPr="008174AE">
              <w:rPr>
                <w:b/>
                <w:sz w:val="20"/>
                <w:szCs w:val="20"/>
                <w:vertAlign w:val="superscript"/>
              </w:rPr>
              <w:t>2</w:t>
            </w:r>
          </w:p>
        </w:tc>
      </w:tr>
      <w:tr w:rsidR="003646EA" w:rsidRPr="008174AE" w14:paraId="340EAFB7" w14:textId="77777777" w:rsidTr="0046739D">
        <w:trPr>
          <w:trHeight w:val="42"/>
        </w:trPr>
        <w:tc>
          <w:tcPr>
            <w:tcW w:w="1492" w:type="pct"/>
            <w:vMerge/>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00703A8F" w14:textId="77777777" w:rsidR="003646EA" w:rsidRPr="008174AE" w:rsidRDefault="003646EA" w:rsidP="00651B46">
            <w:pPr>
              <w:keepNext/>
              <w:spacing w:after="0" w:line="240" w:lineRule="auto"/>
              <w:ind w:firstLine="0"/>
              <w:jc w:val="left"/>
              <w:rPr>
                <w:rFonts w:eastAsiaTheme="minorEastAsia"/>
                <w:b/>
                <w:sz w:val="20"/>
                <w:szCs w:val="20"/>
              </w:rPr>
            </w:pPr>
          </w:p>
        </w:tc>
        <w:tc>
          <w:tcPr>
            <w:tcW w:w="563" w:type="pct"/>
            <w:vMerge/>
            <w:tcBorders>
              <w:left w:val="single" w:sz="4" w:space="0" w:color="auto"/>
              <w:bottom w:val="single" w:sz="4" w:space="0" w:color="auto"/>
              <w:right w:val="single" w:sz="4" w:space="0" w:color="auto"/>
            </w:tcBorders>
            <w:tcMar>
              <w:left w:w="11" w:type="dxa"/>
              <w:right w:w="11" w:type="dxa"/>
            </w:tcMar>
            <w:vAlign w:val="center"/>
            <w:hideMark/>
          </w:tcPr>
          <w:p w14:paraId="6C8337C5" w14:textId="77777777" w:rsidR="003646EA" w:rsidRPr="008174AE" w:rsidRDefault="003646EA" w:rsidP="00651B46">
            <w:pPr>
              <w:keepNext/>
              <w:spacing w:after="0" w:line="240" w:lineRule="auto"/>
              <w:ind w:firstLine="0"/>
              <w:jc w:val="left"/>
              <w:rPr>
                <w:rFonts w:eastAsiaTheme="minorEastAsia"/>
                <w:b/>
                <w:sz w:val="20"/>
                <w:szCs w:val="20"/>
                <w:vertAlign w:val="superscript"/>
              </w:rPr>
            </w:pPr>
          </w:p>
        </w:tc>
        <w:tc>
          <w:tcPr>
            <w:tcW w:w="632"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00FF66C6" w14:textId="77777777" w:rsidR="003646EA" w:rsidRPr="008174AE" w:rsidRDefault="003646EA" w:rsidP="00651B46">
            <w:pPr>
              <w:keepNext/>
              <w:spacing w:after="0" w:line="240" w:lineRule="auto"/>
              <w:ind w:firstLine="0"/>
              <w:jc w:val="center"/>
              <w:rPr>
                <w:b/>
                <w:sz w:val="20"/>
                <w:szCs w:val="20"/>
              </w:rPr>
            </w:pPr>
            <w:r w:rsidRPr="008174AE">
              <w:rPr>
                <w:b/>
                <w:sz w:val="20"/>
                <w:szCs w:val="20"/>
              </w:rPr>
              <w:t>жилые дома</w:t>
            </w:r>
          </w:p>
        </w:tc>
        <w:tc>
          <w:tcPr>
            <w:tcW w:w="1667"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61166FA7" w14:textId="77777777" w:rsidR="003646EA" w:rsidRPr="008174AE" w:rsidRDefault="003646EA" w:rsidP="00651B46">
            <w:pPr>
              <w:keepNext/>
              <w:spacing w:after="0" w:line="240" w:lineRule="auto"/>
              <w:ind w:firstLine="0"/>
              <w:jc w:val="center"/>
              <w:rPr>
                <w:b/>
                <w:sz w:val="20"/>
                <w:szCs w:val="20"/>
              </w:rPr>
            </w:pPr>
            <w:r w:rsidRPr="008174AE">
              <w:rPr>
                <w:b/>
                <w:sz w:val="20"/>
                <w:szCs w:val="20"/>
              </w:rPr>
              <w:t>многоквартирные дома</w:t>
            </w:r>
          </w:p>
        </w:tc>
        <w:tc>
          <w:tcPr>
            <w:tcW w:w="646"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34C63C93" w14:textId="77777777" w:rsidR="003646EA" w:rsidRPr="008174AE" w:rsidRDefault="003646EA" w:rsidP="00651B46">
            <w:pPr>
              <w:keepNext/>
              <w:spacing w:after="0" w:line="240" w:lineRule="auto"/>
              <w:ind w:firstLine="0"/>
              <w:jc w:val="center"/>
              <w:rPr>
                <w:b/>
                <w:bCs/>
                <w:sz w:val="20"/>
                <w:szCs w:val="20"/>
              </w:rPr>
            </w:pPr>
            <w:r w:rsidRPr="008174AE">
              <w:rPr>
                <w:b/>
                <w:bCs/>
                <w:sz w:val="20"/>
                <w:szCs w:val="20"/>
              </w:rPr>
              <w:t>всего</w:t>
            </w:r>
          </w:p>
        </w:tc>
      </w:tr>
      <w:tr w:rsidR="003646EA" w:rsidRPr="008174AE" w14:paraId="74E71878" w14:textId="77777777" w:rsidTr="0046739D">
        <w:trPr>
          <w:trHeight w:val="42"/>
        </w:trPr>
        <w:tc>
          <w:tcPr>
            <w:tcW w:w="1492"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3277D0EE" w14:textId="77777777" w:rsidR="003646EA" w:rsidRPr="008174AE" w:rsidRDefault="003646EA" w:rsidP="00651B46">
            <w:pPr>
              <w:spacing w:after="0" w:line="240" w:lineRule="auto"/>
              <w:ind w:firstLine="0"/>
              <w:rPr>
                <w:b/>
                <w:sz w:val="20"/>
                <w:szCs w:val="20"/>
              </w:rPr>
            </w:pPr>
            <w:r w:rsidRPr="008174AE">
              <w:rPr>
                <w:b/>
                <w:sz w:val="20"/>
                <w:szCs w:val="20"/>
              </w:rPr>
              <w:t>Городское поселение Излучинск</w:t>
            </w:r>
          </w:p>
        </w:tc>
        <w:tc>
          <w:tcPr>
            <w:tcW w:w="563"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3996FEF2" w14:textId="77777777" w:rsidR="003646EA" w:rsidRPr="008174AE" w:rsidRDefault="003646EA" w:rsidP="00651B46">
            <w:pPr>
              <w:spacing w:after="0" w:line="240" w:lineRule="auto"/>
              <w:ind w:firstLine="0"/>
              <w:jc w:val="center"/>
              <w:rPr>
                <w:b/>
                <w:sz w:val="20"/>
                <w:szCs w:val="20"/>
              </w:rPr>
            </w:pPr>
            <w:r w:rsidRPr="008174AE">
              <w:rPr>
                <w:b/>
                <w:sz w:val="20"/>
                <w:szCs w:val="20"/>
              </w:rPr>
              <w:t>446</w:t>
            </w:r>
          </w:p>
        </w:tc>
        <w:tc>
          <w:tcPr>
            <w:tcW w:w="632"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70BF6480" w14:textId="77777777" w:rsidR="003646EA" w:rsidRPr="008174AE" w:rsidRDefault="003646EA" w:rsidP="00651B46">
            <w:pPr>
              <w:spacing w:after="0" w:line="240" w:lineRule="auto"/>
              <w:ind w:firstLine="0"/>
              <w:jc w:val="center"/>
              <w:rPr>
                <w:b/>
                <w:sz w:val="20"/>
                <w:szCs w:val="20"/>
              </w:rPr>
            </w:pPr>
            <w:r w:rsidRPr="008174AE">
              <w:rPr>
                <w:b/>
                <w:sz w:val="20"/>
                <w:szCs w:val="20"/>
              </w:rPr>
              <w:t>8000</w:t>
            </w:r>
          </w:p>
        </w:tc>
        <w:tc>
          <w:tcPr>
            <w:tcW w:w="1667"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797F737D" w14:textId="77777777" w:rsidR="003646EA" w:rsidRPr="008174AE" w:rsidRDefault="003646EA" w:rsidP="00651B46">
            <w:pPr>
              <w:spacing w:after="0" w:line="240" w:lineRule="auto"/>
              <w:ind w:firstLine="0"/>
              <w:jc w:val="center"/>
              <w:rPr>
                <w:b/>
                <w:sz w:val="20"/>
                <w:szCs w:val="20"/>
              </w:rPr>
            </w:pPr>
            <w:r w:rsidRPr="008174AE">
              <w:rPr>
                <w:b/>
                <w:sz w:val="20"/>
                <w:szCs w:val="20"/>
              </w:rPr>
              <w:t>30000</w:t>
            </w:r>
          </w:p>
        </w:tc>
        <w:tc>
          <w:tcPr>
            <w:tcW w:w="646"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297E7F51" w14:textId="77777777" w:rsidR="003646EA" w:rsidRPr="008174AE" w:rsidRDefault="003646EA" w:rsidP="00651B46">
            <w:pPr>
              <w:spacing w:after="0" w:line="240" w:lineRule="auto"/>
              <w:ind w:firstLine="0"/>
              <w:jc w:val="center"/>
              <w:rPr>
                <w:b/>
                <w:sz w:val="20"/>
                <w:szCs w:val="20"/>
              </w:rPr>
            </w:pPr>
            <w:r w:rsidRPr="008174AE">
              <w:rPr>
                <w:b/>
                <w:sz w:val="20"/>
                <w:szCs w:val="20"/>
              </w:rPr>
              <w:t>38000</w:t>
            </w:r>
          </w:p>
        </w:tc>
      </w:tr>
      <w:tr w:rsidR="003646EA" w:rsidRPr="008174AE" w14:paraId="60C40D8F" w14:textId="77777777" w:rsidTr="0046739D">
        <w:trPr>
          <w:trHeight w:val="42"/>
        </w:trPr>
        <w:tc>
          <w:tcPr>
            <w:tcW w:w="1492"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60A2AFD3" w14:textId="77777777" w:rsidR="003646EA" w:rsidRPr="008174AE" w:rsidRDefault="003646EA" w:rsidP="00651B46">
            <w:pPr>
              <w:spacing w:after="0" w:line="240" w:lineRule="auto"/>
              <w:ind w:firstLine="0"/>
              <w:rPr>
                <w:sz w:val="20"/>
                <w:szCs w:val="20"/>
              </w:rPr>
            </w:pPr>
            <w:r w:rsidRPr="008174AE">
              <w:rPr>
                <w:sz w:val="20"/>
                <w:szCs w:val="20"/>
              </w:rPr>
              <w:t>из них:</w:t>
            </w:r>
          </w:p>
        </w:tc>
        <w:tc>
          <w:tcPr>
            <w:tcW w:w="563"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4011C9" w14:textId="77777777" w:rsidR="003646EA" w:rsidRPr="008174AE" w:rsidRDefault="003646EA" w:rsidP="00651B46">
            <w:pPr>
              <w:spacing w:after="0" w:line="240" w:lineRule="auto"/>
              <w:ind w:firstLine="0"/>
              <w:jc w:val="center"/>
              <w:rPr>
                <w:sz w:val="20"/>
                <w:szCs w:val="20"/>
              </w:rPr>
            </w:pPr>
          </w:p>
        </w:tc>
        <w:tc>
          <w:tcPr>
            <w:tcW w:w="632"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F72796" w14:textId="77777777" w:rsidR="003646EA" w:rsidRPr="008174AE" w:rsidRDefault="003646EA" w:rsidP="00651B46">
            <w:pPr>
              <w:spacing w:after="0" w:line="240" w:lineRule="auto"/>
              <w:ind w:firstLine="0"/>
              <w:jc w:val="center"/>
              <w:rPr>
                <w:sz w:val="20"/>
                <w:szCs w:val="20"/>
              </w:rPr>
            </w:pPr>
          </w:p>
        </w:tc>
        <w:tc>
          <w:tcPr>
            <w:tcW w:w="1667"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B6579F" w14:textId="77777777" w:rsidR="003646EA" w:rsidRPr="008174AE" w:rsidRDefault="003646EA" w:rsidP="00651B46">
            <w:pPr>
              <w:spacing w:after="0" w:line="240" w:lineRule="auto"/>
              <w:ind w:firstLine="0"/>
              <w:jc w:val="center"/>
              <w:rPr>
                <w:sz w:val="20"/>
                <w:szCs w:val="20"/>
              </w:rPr>
            </w:pPr>
          </w:p>
        </w:tc>
        <w:tc>
          <w:tcPr>
            <w:tcW w:w="64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4C3618" w14:textId="77777777" w:rsidR="003646EA" w:rsidRPr="008174AE" w:rsidRDefault="003646EA" w:rsidP="00651B46">
            <w:pPr>
              <w:spacing w:after="0" w:line="240" w:lineRule="auto"/>
              <w:ind w:firstLine="0"/>
              <w:jc w:val="center"/>
              <w:rPr>
                <w:sz w:val="20"/>
                <w:szCs w:val="20"/>
              </w:rPr>
            </w:pPr>
          </w:p>
        </w:tc>
      </w:tr>
      <w:tr w:rsidR="003646EA" w:rsidRPr="008174AE" w14:paraId="3F79D008" w14:textId="77777777" w:rsidTr="0046739D">
        <w:trPr>
          <w:trHeight w:val="42"/>
        </w:trPr>
        <w:tc>
          <w:tcPr>
            <w:tcW w:w="1492"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5C4914CB" w14:textId="77777777" w:rsidR="003646EA" w:rsidRPr="008174AE" w:rsidRDefault="003646EA" w:rsidP="00651B46">
            <w:pPr>
              <w:spacing w:after="0" w:line="240" w:lineRule="auto"/>
              <w:ind w:firstLine="0"/>
              <w:rPr>
                <w:b/>
                <w:sz w:val="20"/>
                <w:szCs w:val="20"/>
              </w:rPr>
            </w:pPr>
            <w:r w:rsidRPr="008174AE">
              <w:rPr>
                <w:b/>
                <w:sz w:val="20"/>
                <w:szCs w:val="20"/>
              </w:rPr>
              <w:t>Посёлок городского типа Излучинск</w:t>
            </w:r>
          </w:p>
        </w:tc>
        <w:tc>
          <w:tcPr>
            <w:tcW w:w="563"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7AAF9485" w14:textId="77777777" w:rsidR="003646EA" w:rsidRPr="008174AE" w:rsidRDefault="003646EA" w:rsidP="00651B46">
            <w:pPr>
              <w:spacing w:after="0" w:line="240" w:lineRule="auto"/>
              <w:ind w:firstLine="0"/>
              <w:jc w:val="center"/>
              <w:rPr>
                <w:b/>
                <w:sz w:val="20"/>
                <w:szCs w:val="20"/>
              </w:rPr>
            </w:pPr>
            <w:r w:rsidRPr="008174AE">
              <w:rPr>
                <w:b/>
                <w:sz w:val="20"/>
                <w:szCs w:val="20"/>
              </w:rPr>
              <w:t>0</w:t>
            </w:r>
          </w:p>
        </w:tc>
        <w:tc>
          <w:tcPr>
            <w:tcW w:w="632"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3CE1BE48" w14:textId="77777777" w:rsidR="003646EA" w:rsidRPr="008174AE" w:rsidRDefault="003646EA" w:rsidP="00651B46">
            <w:pPr>
              <w:spacing w:after="0" w:line="240" w:lineRule="auto"/>
              <w:ind w:firstLine="0"/>
              <w:jc w:val="center"/>
              <w:rPr>
                <w:b/>
                <w:sz w:val="20"/>
                <w:szCs w:val="20"/>
              </w:rPr>
            </w:pPr>
            <w:r w:rsidRPr="008174AE">
              <w:rPr>
                <w:b/>
                <w:sz w:val="20"/>
                <w:szCs w:val="20"/>
              </w:rPr>
              <w:t>8000</w:t>
            </w:r>
          </w:p>
        </w:tc>
        <w:tc>
          <w:tcPr>
            <w:tcW w:w="1667"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3B4DB5AF" w14:textId="77777777" w:rsidR="003646EA" w:rsidRPr="008174AE" w:rsidRDefault="003646EA" w:rsidP="00651B46">
            <w:pPr>
              <w:spacing w:after="0" w:line="240" w:lineRule="auto"/>
              <w:ind w:firstLine="0"/>
              <w:jc w:val="center"/>
              <w:rPr>
                <w:b/>
                <w:sz w:val="20"/>
                <w:szCs w:val="20"/>
              </w:rPr>
            </w:pPr>
            <w:r w:rsidRPr="008174AE">
              <w:rPr>
                <w:b/>
                <w:sz w:val="20"/>
                <w:szCs w:val="20"/>
              </w:rPr>
              <w:t>30000</w:t>
            </w:r>
          </w:p>
        </w:tc>
        <w:tc>
          <w:tcPr>
            <w:tcW w:w="646"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2F3FD923" w14:textId="77777777" w:rsidR="003646EA" w:rsidRPr="008174AE" w:rsidRDefault="003646EA" w:rsidP="00651B46">
            <w:pPr>
              <w:spacing w:after="0" w:line="240" w:lineRule="auto"/>
              <w:ind w:firstLine="0"/>
              <w:jc w:val="center"/>
              <w:rPr>
                <w:b/>
                <w:sz w:val="20"/>
                <w:szCs w:val="20"/>
              </w:rPr>
            </w:pPr>
            <w:r w:rsidRPr="008174AE">
              <w:rPr>
                <w:b/>
                <w:sz w:val="20"/>
                <w:szCs w:val="20"/>
              </w:rPr>
              <w:t>38000</w:t>
            </w:r>
          </w:p>
        </w:tc>
      </w:tr>
      <w:tr w:rsidR="003646EA" w:rsidRPr="008174AE" w14:paraId="7121B209" w14:textId="77777777" w:rsidTr="0046739D">
        <w:trPr>
          <w:trHeight w:val="42"/>
        </w:trPr>
        <w:tc>
          <w:tcPr>
            <w:tcW w:w="1492"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3F2EA536" w14:textId="77777777" w:rsidR="003646EA" w:rsidRPr="008174AE" w:rsidRDefault="003646EA" w:rsidP="00651B46">
            <w:pPr>
              <w:spacing w:after="0" w:line="240" w:lineRule="auto"/>
              <w:ind w:firstLine="0"/>
              <w:rPr>
                <w:sz w:val="20"/>
                <w:szCs w:val="20"/>
              </w:rPr>
            </w:pPr>
            <w:r w:rsidRPr="008174AE">
              <w:rPr>
                <w:sz w:val="20"/>
                <w:szCs w:val="20"/>
              </w:rPr>
              <w:t>01:02:01</w:t>
            </w:r>
          </w:p>
        </w:tc>
        <w:tc>
          <w:tcPr>
            <w:tcW w:w="563"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7B84EE71" w14:textId="77777777" w:rsidR="003646EA" w:rsidRPr="008174AE" w:rsidRDefault="003646EA" w:rsidP="00651B46">
            <w:pPr>
              <w:spacing w:after="0" w:line="240" w:lineRule="auto"/>
              <w:ind w:firstLine="0"/>
              <w:jc w:val="center"/>
              <w:rPr>
                <w:sz w:val="20"/>
                <w:szCs w:val="20"/>
              </w:rPr>
            </w:pPr>
            <w:r w:rsidRPr="008174AE">
              <w:rPr>
                <w:sz w:val="20"/>
                <w:szCs w:val="20"/>
              </w:rPr>
              <w:t>0</w:t>
            </w:r>
          </w:p>
        </w:tc>
        <w:tc>
          <w:tcPr>
            <w:tcW w:w="632"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35BC5F7C" w14:textId="77777777" w:rsidR="003646EA" w:rsidRPr="008174AE" w:rsidRDefault="003646EA" w:rsidP="00651B46">
            <w:pPr>
              <w:spacing w:after="0" w:line="240" w:lineRule="auto"/>
              <w:ind w:firstLine="0"/>
              <w:jc w:val="center"/>
              <w:rPr>
                <w:sz w:val="20"/>
                <w:szCs w:val="20"/>
              </w:rPr>
            </w:pPr>
            <w:r w:rsidRPr="008174AE">
              <w:rPr>
                <w:sz w:val="20"/>
                <w:szCs w:val="20"/>
              </w:rPr>
              <w:t>0</w:t>
            </w:r>
          </w:p>
        </w:tc>
        <w:tc>
          <w:tcPr>
            <w:tcW w:w="1667"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16A7EA65" w14:textId="77777777" w:rsidR="003646EA" w:rsidRPr="008174AE" w:rsidRDefault="003646EA" w:rsidP="00651B46">
            <w:pPr>
              <w:spacing w:after="0" w:line="240" w:lineRule="auto"/>
              <w:ind w:firstLine="0"/>
              <w:jc w:val="center"/>
              <w:rPr>
                <w:sz w:val="20"/>
                <w:szCs w:val="20"/>
              </w:rPr>
            </w:pPr>
            <w:r w:rsidRPr="008174AE">
              <w:rPr>
                <w:sz w:val="20"/>
                <w:szCs w:val="20"/>
              </w:rPr>
              <w:t>0</w:t>
            </w:r>
          </w:p>
        </w:tc>
        <w:tc>
          <w:tcPr>
            <w:tcW w:w="646"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42D7F012" w14:textId="77777777" w:rsidR="003646EA" w:rsidRPr="008174AE" w:rsidRDefault="003646EA" w:rsidP="00651B46">
            <w:pPr>
              <w:spacing w:after="0" w:line="240" w:lineRule="auto"/>
              <w:ind w:firstLine="0"/>
              <w:jc w:val="center"/>
              <w:rPr>
                <w:sz w:val="20"/>
                <w:szCs w:val="20"/>
              </w:rPr>
            </w:pPr>
            <w:r w:rsidRPr="008174AE">
              <w:rPr>
                <w:sz w:val="20"/>
                <w:szCs w:val="20"/>
              </w:rPr>
              <w:t>0</w:t>
            </w:r>
          </w:p>
        </w:tc>
      </w:tr>
      <w:tr w:rsidR="003646EA" w:rsidRPr="008174AE" w14:paraId="72658845" w14:textId="77777777" w:rsidTr="0046739D">
        <w:trPr>
          <w:trHeight w:val="42"/>
        </w:trPr>
        <w:tc>
          <w:tcPr>
            <w:tcW w:w="1492"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34B7F8C2" w14:textId="77777777" w:rsidR="003646EA" w:rsidRPr="008174AE" w:rsidRDefault="003646EA" w:rsidP="00651B46">
            <w:pPr>
              <w:spacing w:after="0" w:line="240" w:lineRule="auto"/>
              <w:ind w:firstLine="0"/>
              <w:rPr>
                <w:sz w:val="20"/>
                <w:szCs w:val="20"/>
              </w:rPr>
            </w:pPr>
            <w:r w:rsidRPr="008174AE">
              <w:rPr>
                <w:sz w:val="20"/>
                <w:szCs w:val="20"/>
              </w:rPr>
              <w:t>01:05:01</w:t>
            </w:r>
          </w:p>
        </w:tc>
        <w:tc>
          <w:tcPr>
            <w:tcW w:w="563"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10CEFD20" w14:textId="77777777" w:rsidR="003646EA" w:rsidRPr="008174AE" w:rsidRDefault="003646EA" w:rsidP="00651B46">
            <w:pPr>
              <w:spacing w:after="0" w:line="240" w:lineRule="auto"/>
              <w:ind w:firstLine="0"/>
              <w:jc w:val="center"/>
              <w:rPr>
                <w:sz w:val="20"/>
                <w:szCs w:val="20"/>
              </w:rPr>
            </w:pPr>
            <w:r w:rsidRPr="008174AE">
              <w:rPr>
                <w:sz w:val="20"/>
                <w:szCs w:val="20"/>
              </w:rPr>
              <w:t>0</w:t>
            </w:r>
          </w:p>
        </w:tc>
        <w:tc>
          <w:tcPr>
            <w:tcW w:w="632"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6FD17583" w14:textId="77777777" w:rsidR="003646EA" w:rsidRPr="008174AE" w:rsidRDefault="003646EA" w:rsidP="00651B46">
            <w:pPr>
              <w:spacing w:after="0" w:line="240" w:lineRule="auto"/>
              <w:ind w:firstLine="0"/>
              <w:jc w:val="center"/>
              <w:rPr>
                <w:sz w:val="20"/>
                <w:szCs w:val="20"/>
              </w:rPr>
            </w:pPr>
            <w:r w:rsidRPr="008174AE">
              <w:rPr>
                <w:sz w:val="20"/>
                <w:szCs w:val="20"/>
              </w:rPr>
              <w:t>0</w:t>
            </w:r>
          </w:p>
        </w:tc>
        <w:tc>
          <w:tcPr>
            <w:tcW w:w="1667"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519607F8" w14:textId="77777777" w:rsidR="003646EA" w:rsidRPr="008174AE" w:rsidRDefault="003646EA" w:rsidP="00651B46">
            <w:pPr>
              <w:spacing w:after="0" w:line="240" w:lineRule="auto"/>
              <w:ind w:firstLine="0"/>
              <w:jc w:val="center"/>
              <w:rPr>
                <w:sz w:val="20"/>
                <w:szCs w:val="20"/>
              </w:rPr>
            </w:pPr>
            <w:r w:rsidRPr="008174AE">
              <w:rPr>
                <w:sz w:val="20"/>
                <w:szCs w:val="20"/>
              </w:rPr>
              <w:t>30000</w:t>
            </w:r>
          </w:p>
        </w:tc>
        <w:tc>
          <w:tcPr>
            <w:tcW w:w="646"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03BC85CC" w14:textId="77777777" w:rsidR="003646EA" w:rsidRPr="008174AE" w:rsidRDefault="003646EA" w:rsidP="00651B46">
            <w:pPr>
              <w:spacing w:after="0" w:line="240" w:lineRule="auto"/>
              <w:ind w:firstLine="0"/>
              <w:jc w:val="center"/>
              <w:rPr>
                <w:sz w:val="20"/>
                <w:szCs w:val="20"/>
              </w:rPr>
            </w:pPr>
            <w:r w:rsidRPr="008174AE">
              <w:rPr>
                <w:sz w:val="20"/>
                <w:szCs w:val="20"/>
              </w:rPr>
              <w:t>30000</w:t>
            </w:r>
          </w:p>
        </w:tc>
      </w:tr>
      <w:tr w:rsidR="003646EA" w:rsidRPr="008174AE" w14:paraId="582C16C3" w14:textId="77777777" w:rsidTr="0046739D">
        <w:trPr>
          <w:trHeight w:val="42"/>
        </w:trPr>
        <w:tc>
          <w:tcPr>
            <w:tcW w:w="1492"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3C29C2DE" w14:textId="77777777" w:rsidR="003646EA" w:rsidRPr="008174AE" w:rsidRDefault="003646EA" w:rsidP="00651B46">
            <w:pPr>
              <w:spacing w:after="0" w:line="240" w:lineRule="auto"/>
              <w:ind w:firstLine="0"/>
              <w:rPr>
                <w:sz w:val="20"/>
                <w:szCs w:val="20"/>
              </w:rPr>
            </w:pPr>
            <w:r w:rsidRPr="008174AE">
              <w:rPr>
                <w:sz w:val="20"/>
                <w:szCs w:val="20"/>
              </w:rPr>
              <w:t>01:05:02</w:t>
            </w:r>
          </w:p>
        </w:tc>
        <w:tc>
          <w:tcPr>
            <w:tcW w:w="563"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2925859B" w14:textId="77777777" w:rsidR="003646EA" w:rsidRPr="008174AE" w:rsidRDefault="003646EA" w:rsidP="00651B46">
            <w:pPr>
              <w:spacing w:after="0" w:line="240" w:lineRule="auto"/>
              <w:ind w:firstLine="0"/>
              <w:jc w:val="center"/>
              <w:rPr>
                <w:sz w:val="20"/>
                <w:szCs w:val="20"/>
              </w:rPr>
            </w:pPr>
            <w:r w:rsidRPr="008174AE">
              <w:rPr>
                <w:sz w:val="20"/>
                <w:szCs w:val="20"/>
              </w:rPr>
              <w:t>0</w:t>
            </w:r>
          </w:p>
        </w:tc>
        <w:tc>
          <w:tcPr>
            <w:tcW w:w="632"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1F8365AD" w14:textId="77777777" w:rsidR="003646EA" w:rsidRPr="008174AE" w:rsidRDefault="003646EA" w:rsidP="00651B46">
            <w:pPr>
              <w:spacing w:after="0" w:line="240" w:lineRule="auto"/>
              <w:ind w:firstLine="0"/>
              <w:jc w:val="center"/>
              <w:rPr>
                <w:sz w:val="20"/>
                <w:szCs w:val="20"/>
              </w:rPr>
            </w:pPr>
            <w:r w:rsidRPr="008174AE">
              <w:rPr>
                <w:sz w:val="20"/>
                <w:szCs w:val="20"/>
              </w:rPr>
              <w:t>0</w:t>
            </w:r>
          </w:p>
        </w:tc>
        <w:tc>
          <w:tcPr>
            <w:tcW w:w="1667"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0EE05393" w14:textId="77777777" w:rsidR="003646EA" w:rsidRPr="008174AE" w:rsidRDefault="003646EA" w:rsidP="00651B46">
            <w:pPr>
              <w:spacing w:after="0" w:line="240" w:lineRule="auto"/>
              <w:ind w:firstLine="0"/>
              <w:jc w:val="center"/>
              <w:rPr>
                <w:sz w:val="20"/>
                <w:szCs w:val="20"/>
              </w:rPr>
            </w:pPr>
            <w:r w:rsidRPr="008174AE">
              <w:rPr>
                <w:sz w:val="20"/>
                <w:szCs w:val="20"/>
              </w:rPr>
              <w:t>0</w:t>
            </w:r>
          </w:p>
        </w:tc>
        <w:tc>
          <w:tcPr>
            <w:tcW w:w="646"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4EF2EAF2" w14:textId="77777777" w:rsidR="003646EA" w:rsidRPr="008174AE" w:rsidRDefault="003646EA" w:rsidP="00651B46">
            <w:pPr>
              <w:spacing w:after="0" w:line="240" w:lineRule="auto"/>
              <w:ind w:firstLine="0"/>
              <w:jc w:val="center"/>
              <w:rPr>
                <w:sz w:val="20"/>
                <w:szCs w:val="20"/>
              </w:rPr>
            </w:pPr>
            <w:r w:rsidRPr="008174AE">
              <w:rPr>
                <w:sz w:val="20"/>
                <w:szCs w:val="20"/>
              </w:rPr>
              <w:t>0</w:t>
            </w:r>
          </w:p>
        </w:tc>
      </w:tr>
      <w:tr w:rsidR="003646EA" w:rsidRPr="008174AE" w14:paraId="3B79DF8F" w14:textId="77777777" w:rsidTr="0046739D">
        <w:trPr>
          <w:trHeight w:val="42"/>
        </w:trPr>
        <w:tc>
          <w:tcPr>
            <w:tcW w:w="1492"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2E72104E" w14:textId="77777777" w:rsidR="003646EA" w:rsidRPr="008174AE" w:rsidRDefault="003646EA" w:rsidP="00651B46">
            <w:pPr>
              <w:spacing w:after="0" w:line="240" w:lineRule="auto"/>
              <w:ind w:firstLine="0"/>
              <w:rPr>
                <w:sz w:val="20"/>
                <w:szCs w:val="20"/>
              </w:rPr>
            </w:pPr>
            <w:r w:rsidRPr="008174AE">
              <w:rPr>
                <w:sz w:val="20"/>
                <w:szCs w:val="20"/>
              </w:rPr>
              <w:lastRenderedPageBreak/>
              <w:t>01:07:01</w:t>
            </w:r>
          </w:p>
        </w:tc>
        <w:tc>
          <w:tcPr>
            <w:tcW w:w="563"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68E85587" w14:textId="77777777" w:rsidR="003646EA" w:rsidRPr="008174AE" w:rsidRDefault="003646EA" w:rsidP="00651B46">
            <w:pPr>
              <w:spacing w:after="0" w:line="240" w:lineRule="auto"/>
              <w:ind w:firstLine="0"/>
              <w:jc w:val="center"/>
              <w:rPr>
                <w:sz w:val="20"/>
                <w:szCs w:val="20"/>
              </w:rPr>
            </w:pPr>
            <w:r w:rsidRPr="008174AE">
              <w:rPr>
                <w:sz w:val="20"/>
                <w:szCs w:val="20"/>
              </w:rPr>
              <w:t>0</w:t>
            </w:r>
          </w:p>
        </w:tc>
        <w:tc>
          <w:tcPr>
            <w:tcW w:w="632"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34260A0A" w14:textId="77777777" w:rsidR="003646EA" w:rsidRPr="008174AE" w:rsidRDefault="003646EA" w:rsidP="00651B46">
            <w:pPr>
              <w:spacing w:after="0" w:line="240" w:lineRule="auto"/>
              <w:ind w:firstLine="0"/>
              <w:jc w:val="center"/>
              <w:rPr>
                <w:sz w:val="20"/>
                <w:szCs w:val="20"/>
              </w:rPr>
            </w:pPr>
            <w:r w:rsidRPr="008174AE">
              <w:rPr>
                <w:sz w:val="20"/>
                <w:szCs w:val="20"/>
              </w:rPr>
              <w:t>0</w:t>
            </w:r>
          </w:p>
        </w:tc>
        <w:tc>
          <w:tcPr>
            <w:tcW w:w="1667"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325BEDFC" w14:textId="77777777" w:rsidR="003646EA" w:rsidRPr="008174AE" w:rsidRDefault="003646EA" w:rsidP="00651B46">
            <w:pPr>
              <w:spacing w:after="0" w:line="240" w:lineRule="auto"/>
              <w:ind w:firstLine="0"/>
              <w:jc w:val="center"/>
              <w:rPr>
                <w:sz w:val="20"/>
                <w:szCs w:val="20"/>
              </w:rPr>
            </w:pPr>
            <w:r w:rsidRPr="008174AE">
              <w:rPr>
                <w:sz w:val="20"/>
                <w:szCs w:val="20"/>
              </w:rPr>
              <w:t>0</w:t>
            </w:r>
          </w:p>
        </w:tc>
        <w:tc>
          <w:tcPr>
            <w:tcW w:w="646"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0BC5B9E9" w14:textId="77777777" w:rsidR="003646EA" w:rsidRPr="008174AE" w:rsidRDefault="003646EA" w:rsidP="00651B46">
            <w:pPr>
              <w:spacing w:after="0" w:line="240" w:lineRule="auto"/>
              <w:ind w:firstLine="0"/>
              <w:jc w:val="center"/>
              <w:rPr>
                <w:sz w:val="20"/>
                <w:szCs w:val="20"/>
              </w:rPr>
            </w:pPr>
            <w:r w:rsidRPr="008174AE">
              <w:rPr>
                <w:sz w:val="20"/>
                <w:szCs w:val="20"/>
              </w:rPr>
              <w:t>0</w:t>
            </w:r>
          </w:p>
        </w:tc>
      </w:tr>
      <w:tr w:rsidR="003646EA" w:rsidRPr="008174AE" w14:paraId="28D16FEA" w14:textId="77777777" w:rsidTr="0046739D">
        <w:trPr>
          <w:trHeight w:val="42"/>
        </w:trPr>
        <w:tc>
          <w:tcPr>
            <w:tcW w:w="1492" w:type="pct"/>
            <w:tcBorders>
              <w:top w:val="single" w:sz="4" w:space="0" w:color="auto"/>
              <w:left w:val="single" w:sz="4" w:space="0" w:color="auto"/>
              <w:bottom w:val="single" w:sz="4" w:space="0" w:color="auto"/>
              <w:right w:val="single" w:sz="4" w:space="0" w:color="auto"/>
            </w:tcBorders>
            <w:noWrap/>
            <w:tcMar>
              <w:left w:w="11" w:type="dxa"/>
              <w:right w:w="11" w:type="dxa"/>
            </w:tcMar>
            <w:vAlign w:val="center"/>
            <w:hideMark/>
          </w:tcPr>
          <w:p w14:paraId="4D824877" w14:textId="77777777" w:rsidR="003646EA" w:rsidRPr="008174AE" w:rsidRDefault="003646EA" w:rsidP="00651B46">
            <w:pPr>
              <w:spacing w:after="0" w:line="240" w:lineRule="auto"/>
              <w:ind w:firstLine="0"/>
              <w:rPr>
                <w:color w:val="000000"/>
                <w:sz w:val="20"/>
                <w:szCs w:val="20"/>
              </w:rPr>
            </w:pPr>
            <w:r w:rsidRPr="008174AE">
              <w:rPr>
                <w:color w:val="000000"/>
                <w:sz w:val="20"/>
                <w:szCs w:val="20"/>
              </w:rPr>
              <w:t>01:06:01</w:t>
            </w:r>
          </w:p>
        </w:tc>
        <w:tc>
          <w:tcPr>
            <w:tcW w:w="563"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1A22DD11" w14:textId="77777777" w:rsidR="003646EA" w:rsidRPr="008174AE" w:rsidRDefault="003646EA" w:rsidP="00651B46">
            <w:pPr>
              <w:spacing w:after="0" w:line="240" w:lineRule="auto"/>
              <w:ind w:firstLine="0"/>
              <w:jc w:val="center"/>
              <w:rPr>
                <w:sz w:val="20"/>
                <w:szCs w:val="20"/>
              </w:rPr>
            </w:pPr>
            <w:r w:rsidRPr="008174AE">
              <w:rPr>
                <w:sz w:val="20"/>
                <w:szCs w:val="20"/>
              </w:rPr>
              <w:t>0</w:t>
            </w:r>
          </w:p>
        </w:tc>
        <w:tc>
          <w:tcPr>
            <w:tcW w:w="632"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468794DD" w14:textId="77777777" w:rsidR="003646EA" w:rsidRPr="008174AE" w:rsidRDefault="003646EA" w:rsidP="00651B46">
            <w:pPr>
              <w:spacing w:after="0" w:line="240" w:lineRule="auto"/>
              <w:ind w:firstLine="0"/>
              <w:jc w:val="center"/>
              <w:rPr>
                <w:sz w:val="20"/>
                <w:szCs w:val="20"/>
              </w:rPr>
            </w:pPr>
            <w:r w:rsidRPr="008174AE">
              <w:rPr>
                <w:sz w:val="20"/>
                <w:szCs w:val="20"/>
              </w:rPr>
              <w:t>1350</w:t>
            </w:r>
          </w:p>
        </w:tc>
        <w:tc>
          <w:tcPr>
            <w:tcW w:w="1667"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5A66CB42" w14:textId="77777777" w:rsidR="003646EA" w:rsidRPr="008174AE" w:rsidRDefault="003646EA" w:rsidP="00651B46">
            <w:pPr>
              <w:spacing w:after="0" w:line="240" w:lineRule="auto"/>
              <w:ind w:firstLine="0"/>
              <w:jc w:val="center"/>
              <w:rPr>
                <w:sz w:val="20"/>
                <w:szCs w:val="20"/>
              </w:rPr>
            </w:pPr>
            <w:r w:rsidRPr="008174AE">
              <w:rPr>
                <w:sz w:val="20"/>
                <w:szCs w:val="20"/>
              </w:rPr>
              <w:t>0</w:t>
            </w:r>
          </w:p>
        </w:tc>
        <w:tc>
          <w:tcPr>
            <w:tcW w:w="646"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34908F2D" w14:textId="77777777" w:rsidR="003646EA" w:rsidRPr="008174AE" w:rsidRDefault="003646EA" w:rsidP="00651B46">
            <w:pPr>
              <w:spacing w:after="0" w:line="240" w:lineRule="auto"/>
              <w:ind w:firstLine="0"/>
              <w:jc w:val="center"/>
              <w:rPr>
                <w:sz w:val="20"/>
                <w:szCs w:val="20"/>
              </w:rPr>
            </w:pPr>
            <w:r w:rsidRPr="008174AE">
              <w:rPr>
                <w:sz w:val="20"/>
                <w:szCs w:val="20"/>
              </w:rPr>
              <w:t>1350</w:t>
            </w:r>
          </w:p>
        </w:tc>
      </w:tr>
      <w:tr w:rsidR="003646EA" w:rsidRPr="008174AE" w14:paraId="77CF67B5" w14:textId="77777777" w:rsidTr="0046739D">
        <w:trPr>
          <w:trHeight w:val="42"/>
        </w:trPr>
        <w:tc>
          <w:tcPr>
            <w:tcW w:w="1492" w:type="pct"/>
            <w:tcBorders>
              <w:top w:val="single" w:sz="4" w:space="0" w:color="auto"/>
              <w:left w:val="single" w:sz="4" w:space="0" w:color="auto"/>
              <w:bottom w:val="single" w:sz="4" w:space="0" w:color="auto"/>
              <w:right w:val="single" w:sz="4" w:space="0" w:color="auto"/>
            </w:tcBorders>
            <w:noWrap/>
            <w:tcMar>
              <w:left w:w="11" w:type="dxa"/>
              <w:right w:w="11" w:type="dxa"/>
            </w:tcMar>
            <w:vAlign w:val="center"/>
            <w:hideMark/>
          </w:tcPr>
          <w:p w14:paraId="05BF3130" w14:textId="77777777" w:rsidR="003646EA" w:rsidRPr="008174AE" w:rsidRDefault="003646EA" w:rsidP="00651B46">
            <w:pPr>
              <w:spacing w:after="0" w:line="240" w:lineRule="auto"/>
              <w:ind w:firstLine="0"/>
              <w:rPr>
                <w:color w:val="000000"/>
                <w:sz w:val="20"/>
                <w:szCs w:val="20"/>
              </w:rPr>
            </w:pPr>
            <w:r w:rsidRPr="008174AE">
              <w:rPr>
                <w:color w:val="000000"/>
                <w:sz w:val="20"/>
                <w:szCs w:val="20"/>
              </w:rPr>
              <w:t>01:06:02</w:t>
            </w:r>
          </w:p>
        </w:tc>
        <w:tc>
          <w:tcPr>
            <w:tcW w:w="563"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12CEB55D" w14:textId="77777777" w:rsidR="003646EA" w:rsidRPr="008174AE" w:rsidRDefault="003646EA" w:rsidP="00651B46">
            <w:pPr>
              <w:spacing w:after="0" w:line="240" w:lineRule="auto"/>
              <w:ind w:firstLine="0"/>
              <w:jc w:val="center"/>
              <w:rPr>
                <w:sz w:val="20"/>
                <w:szCs w:val="20"/>
              </w:rPr>
            </w:pPr>
            <w:r w:rsidRPr="008174AE">
              <w:rPr>
                <w:sz w:val="20"/>
                <w:szCs w:val="20"/>
              </w:rPr>
              <w:t>0</w:t>
            </w:r>
          </w:p>
        </w:tc>
        <w:tc>
          <w:tcPr>
            <w:tcW w:w="632"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1F1069BC" w14:textId="77777777" w:rsidR="003646EA" w:rsidRPr="008174AE" w:rsidRDefault="003646EA" w:rsidP="00651B46">
            <w:pPr>
              <w:spacing w:after="0" w:line="240" w:lineRule="auto"/>
              <w:ind w:firstLine="0"/>
              <w:jc w:val="center"/>
              <w:rPr>
                <w:sz w:val="20"/>
                <w:szCs w:val="20"/>
              </w:rPr>
            </w:pPr>
            <w:r w:rsidRPr="008174AE">
              <w:rPr>
                <w:sz w:val="20"/>
                <w:szCs w:val="20"/>
              </w:rPr>
              <w:t>1350</w:t>
            </w:r>
          </w:p>
        </w:tc>
        <w:tc>
          <w:tcPr>
            <w:tcW w:w="1667"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53B50692" w14:textId="77777777" w:rsidR="003646EA" w:rsidRPr="008174AE" w:rsidRDefault="003646EA" w:rsidP="00651B46">
            <w:pPr>
              <w:spacing w:after="0" w:line="240" w:lineRule="auto"/>
              <w:ind w:firstLine="0"/>
              <w:jc w:val="center"/>
              <w:rPr>
                <w:sz w:val="20"/>
                <w:szCs w:val="20"/>
              </w:rPr>
            </w:pPr>
            <w:r w:rsidRPr="008174AE">
              <w:rPr>
                <w:sz w:val="20"/>
                <w:szCs w:val="20"/>
              </w:rPr>
              <w:t>0</w:t>
            </w:r>
          </w:p>
        </w:tc>
        <w:tc>
          <w:tcPr>
            <w:tcW w:w="646"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62C9EE7F" w14:textId="77777777" w:rsidR="003646EA" w:rsidRPr="008174AE" w:rsidRDefault="003646EA" w:rsidP="00651B46">
            <w:pPr>
              <w:spacing w:after="0" w:line="240" w:lineRule="auto"/>
              <w:ind w:firstLine="0"/>
              <w:jc w:val="center"/>
              <w:rPr>
                <w:sz w:val="20"/>
                <w:szCs w:val="20"/>
              </w:rPr>
            </w:pPr>
            <w:r w:rsidRPr="008174AE">
              <w:rPr>
                <w:sz w:val="20"/>
                <w:szCs w:val="20"/>
              </w:rPr>
              <w:t>1350</w:t>
            </w:r>
          </w:p>
        </w:tc>
      </w:tr>
      <w:tr w:rsidR="003646EA" w:rsidRPr="008174AE" w14:paraId="2C081A31" w14:textId="77777777" w:rsidTr="0046739D">
        <w:trPr>
          <w:trHeight w:val="42"/>
        </w:trPr>
        <w:tc>
          <w:tcPr>
            <w:tcW w:w="1492" w:type="pct"/>
            <w:tcBorders>
              <w:top w:val="single" w:sz="4" w:space="0" w:color="auto"/>
              <w:left w:val="single" w:sz="4" w:space="0" w:color="auto"/>
              <w:bottom w:val="single" w:sz="4" w:space="0" w:color="auto"/>
              <w:right w:val="single" w:sz="4" w:space="0" w:color="auto"/>
            </w:tcBorders>
            <w:noWrap/>
            <w:tcMar>
              <w:left w:w="11" w:type="dxa"/>
              <w:right w:w="11" w:type="dxa"/>
            </w:tcMar>
            <w:vAlign w:val="center"/>
            <w:hideMark/>
          </w:tcPr>
          <w:p w14:paraId="6ACA8855" w14:textId="77777777" w:rsidR="003646EA" w:rsidRPr="008174AE" w:rsidRDefault="003646EA" w:rsidP="00651B46">
            <w:pPr>
              <w:spacing w:after="0" w:line="240" w:lineRule="auto"/>
              <w:ind w:firstLine="0"/>
              <w:rPr>
                <w:color w:val="000000"/>
                <w:sz w:val="20"/>
                <w:szCs w:val="20"/>
              </w:rPr>
            </w:pPr>
            <w:r w:rsidRPr="008174AE">
              <w:rPr>
                <w:color w:val="000000"/>
                <w:sz w:val="20"/>
                <w:szCs w:val="20"/>
              </w:rPr>
              <w:t>01:06:03</w:t>
            </w:r>
          </w:p>
        </w:tc>
        <w:tc>
          <w:tcPr>
            <w:tcW w:w="563"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76DD0F33" w14:textId="77777777" w:rsidR="003646EA" w:rsidRPr="008174AE" w:rsidRDefault="003646EA" w:rsidP="00651B46">
            <w:pPr>
              <w:spacing w:after="0" w:line="240" w:lineRule="auto"/>
              <w:ind w:firstLine="0"/>
              <w:jc w:val="center"/>
              <w:rPr>
                <w:sz w:val="20"/>
                <w:szCs w:val="20"/>
              </w:rPr>
            </w:pPr>
            <w:r w:rsidRPr="008174AE">
              <w:rPr>
                <w:sz w:val="20"/>
                <w:szCs w:val="20"/>
              </w:rPr>
              <w:t>0</w:t>
            </w:r>
          </w:p>
        </w:tc>
        <w:tc>
          <w:tcPr>
            <w:tcW w:w="632"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199D0E24" w14:textId="77777777" w:rsidR="003646EA" w:rsidRPr="008174AE" w:rsidRDefault="003646EA" w:rsidP="00651B46">
            <w:pPr>
              <w:spacing w:after="0" w:line="240" w:lineRule="auto"/>
              <w:ind w:firstLine="0"/>
              <w:jc w:val="center"/>
              <w:rPr>
                <w:sz w:val="20"/>
                <w:szCs w:val="20"/>
              </w:rPr>
            </w:pPr>
            <w:r w:rsidRPr="008174AE">
              <w:rPr>
                <w:sz w:val="20"/>
                <w:szCs w:val="20"/>
              </w:rPr>
              <w:t>1300</w:t>
            </w:r>
          </w:p>
        </w:tc>
        <w:tc>
          <w:tcPr>
            <w:tcW w:w="1667"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3934433C" w14:textId="77777777" w:rsidR="003646EA" w:rsidRPr="008174AE" w:rsidRDefault="003646EA" w:rsidP="00651B46">
            <w:pPr>
              <w:spacing w:after="0" w:line="240" w:lineRule="auto"/>
              <w:ind w:firstLine="0"/>
              <w:jc w:val="center"/>
              <w:rPr>
                <w:sz w:val="20"/>
                <w:szCs w:val="20"/>
              </w:rPr>
            </w:pPr>
            <w:r w:rsidRPr="008174AE">
              <w:rPr>
                <w:sz w:val="20"/>
                <w:szCs w:val="20"/>
              </w:rPr>
              <w:t>0</w:t>
            </w:r>
          </w:p>
        </w:tc>
        <w:tc>
          <w:tcPr>
            <w:tcW w:w="646"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25042B91" w14:textId="77777777" w:rsidR="003646EA" w:rsidRPr="008174AE" w:rsidRDefault="003646EA" w:rsidP="00651B46">
            <w:pPr>
              <w:spacing w:after="0" w:line="240" w:lineRule="auto"/>
              <w:ind w:firstLine="0"/>
              <w:jc w:val="center"/>
              <w:rPr>
                <w:sz w:val="20"/>
                <w:szCs w:val="20"/>
              </w:rPr>
            </w:pPr>
            <w:r w:rsidRPr="008174AE">
              <w:rPr>
                <w:sz w:val="20"/>
                <w:szCs w:val="20"/>
              </w:rPr>
              <w:t>1300</w:t>
            </w:r>
          </w:p>
        </w:tc>
      </w:tr>
      <w:tr w:rsidR="003646EA" w:rsidRPr="008174AE" w14:paraId="14A99BEF" w14:textId="77777777" w:rsidTr="0046739D">
        <w:trPr>
          <w:trHeight w:val="42"/>
        </w:trPr>
        <w:tc>
          <w:tcPr>
            <w:tcW w:w="1492"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4DE18C56" w14:textId="77777777" w:rsidR="003646EA" w:rsidRPr="008174AE" w:rsidRDefault="003646EA" w:rsidP="00651B46">
            <w:pPr>
              <w:spacing w:after="0" w:line="240" w:lineRule="auto"/>
              <w:ind w:firstLine="0"/>
              <w:rPr>
                <w:sz w:val="20"/>
                <w:szCs w:val="20"/>
              </w:rPr>
            </w:pPr>
            <w:r w:rsidRPr="008174AE">
              <w:rPr>
                <w:sz w:val="20"/>
                <w:szCs w:val="20"/>
              </w:rPr>
              <w:t>01:06:04</w:t>
            </w:r>
          </w:p>
        </w:tc>
        <w:tc>
          <w:tcPr>
            <w:tcW w:w="563"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60D1A478" w14:textId="77777777" w:rsidR="003646EA" w:rsidRPr="008174AE" w:rsidRDefault="003646EA" w:rsidP="00651B46">
            <w:pPr>
              <w:spacing w:after="0" w:line="240" w:lineRule="auto"/>
              <w:ind w:firstLine="0"/>
              <w:jc w:val="center"/>
              <w:rPr>
                <w:sz w:val="20"/>
                <w:szCs w:val="20"/>
              </w:rPr>
            </w:pPr>
            <w:r w:rsidRPr="008174AE">
              <w:rPr>
                <w:sz w:val="20"/>
                <w:szCs w:val="20"/>
              </w:rPr>
              <w:t>0</w:t>
            </w:r>
          </w:p>
        </w:tc>
        <w:tc>
          <w:tcPr>
            <w:tcW w:w="632"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659F78A4" w14:textId="77777777" w:rsidR="003646EA" w:rsidRPr="008174AE" w:rsidRDefault="003646EA" w:rsidP="00651B46">
            <w:pPr>
              <w:spacing w:after="0" w:line="240" w:lineRule="auto"/>
              <w:ind w:firstLine="0"/>
              <w:jc w:val="center"/>
              <w:rPr>
                <w:sz w:val="20"/>
                <w:szCs w:val="20"/>
              </w:rPr>
            </w:pPr>
            <w:r w:rsidRPr="008174AE">
              <w:rPr>
                <w:sz w:val="20"/>
                <w:szCs w:val="20"/>
              </w:rPr>
              <w:t>0</w:t>
            </w:r>
          </w:p>
        </w:tc>
        <w:tc>
          <w:tcPr>
            <w:tcW w:w="1667"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31E41EBE" w14:textId="77777777" w:rsidR="003646EA" w:rsidRPr="008174AE" w:rsidRDefault="003646EA" w:rsidP="00651B46">
            <w:pPr>
              <w:spacing w:after="0" w:line="240" w:lineRule="auto"/>
              <w:ind w:firstLine="0"/>
              <w:jc w:val="center"/>
              <w:rPr>
                <w:sz w:val="20"/>
                <w:szCs w:val="20"/>
              </w:rPr>
            </w:pPr>
            <w:r w:rsidRPr="008174AE">
              <w:rPr>
                <w:sz w:val="20"/>
                <w:szCs w:val="20"/>
              </w:rPr>
              <w:t>0</w:t>
            </w:r>
          </w:p>
        </w:tc>
        <w:tc>
          <w:tcPr>
            <w:tcW w:w="646"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177C3FD5" w14:textId="77777777" w:rsidR="003646EA" w:rsidRPr="008174AE" w:rsidRDefault="003646EA" w:rsidP="00651B46">
            <w:pPr>
              <w:spacing w:after="0" w:line="240" w:lineRule="auto"/>
              <w:ind w:firstLine="0"/>
              <w:jc w:val="center"/>
              <w:rPr>
                <w:sz w:val="20"/>
                <w:szCs w:val="20"/>
              </w:rPr>
            </w:pPr>
            <w:r w:rsidRPr="008174AE">
              <w:rPr>
                <w:sz w:val="20"/>
                <w:szCs w:val="20"/>
              </w:rPr>
              <w:t>0</w:t>
            </w:r>
          </w:p>
        </w:tc>
      </w:tr>
      <w:tr w:rsidR="003646EA" w:rsidRPr="008174AE" w14:paraId="34E1BC41" w14:textId="77777777" w:rsidTr="0046739D">
        <w:trPr>
          <w:trHeight w:val="42"/>
        </w:trPr>
        <w:tc>
          <w:tcPr>
            <w:tcW w:w="1492"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49CFD33A" w14:textId="77777777" w:rsidR="003646EA" w:rsidRPr="008174AE" w:rsidRDefault="003646EA" w:rsidP="00651B46">
            <w:pPr>
              <w:spacing w:after="0" w:line="240" w:lineRule="auto"/>
              <w:ind w:firstLine="0"/>
              <w:rPr>
                <w:sz w:val="20"/>
                <w:szCs w:val="20"/>
              </w:rPr>
            </w:pPr>
            <w:r w:rsidRPr="008174AE">
              <w:rPr>
                <w:sz w:val="20"/>
                <w:szCs w:val="20"/>
              </w:rPr>
              <w:t>01:03:01</w:t>
            </w:r>
          </w:p>
        </w:tc>
        <w:tc>
          <w:tcPr>
            <w:tcW w:w="563"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44E722C6" w14:textId="77777777" w:rsidR="003646EA" w:rsidRPr="008174AE" w:rsidRDefault="003646EA" w:rsidP="00651B46">
            <w:pPr>
              <w:spacing w:after="0" w:line="240" w:lineRule="auto"/>
              <w:ind w:firstLine="0"/>
              <w:jc w:val="center"/>
              <w:rPr>
                <w:sz w:val="20"/>
                <w:szCs w:val="20"/>
              </w:rPr>
            </w:pPr>
            <w:r w:rsidRPr="008174AE">
              <w:rPr>
                <w:sz w:val="20"/>
                <w:szCs w:val="20"/>
              </w:rPr>
              <w:t>0</w:t>
            </w:r>
          </w:p>
        </w:tc>
        <w:tc>
          <w:tcPr>
            <w:tcW w:w="632"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722DE370" w14:textId="77777777" w:rsidR="003646EA" w:rsidRPr="008174AE" w:rsidRDefault="003646EA" w:rsidP="00651B46">
            <w:pPr>
              <w:spacing w:after="0" w:line="240" w:lineRule="auto"/>
              <w:ind w:firstLine="0"/>
              <w:jc w:val="center"/>
              <w:rPr>
                <w:sz w:val="20"/>
                <w:szCs w:val="20"/>
              </w:rPr>
            </w:pPr>
            <w:r w:rsidRPr="008174AE">
              <w:rPr>
                <w:sz w:val="20"/>
                <w:szCs w:val="20"/>
              </w:rPr>
              <w:t>1350</w:t>
            </w:r>
          </w:p>
        </w:tc>
        <w:tc>
          <w:tcPr>
            <w:tcW w:w="1667"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657B33E6" w14:textId="77777777" w:rsidR="003646EA" w:rsidRPr="008174AE" w:rsidRDefault="003646EA" w:rsidP="00651B46">
            <w:pPr>
              <w:spacing w:after="0" w:line="240" w:lineRule="auto"/>
              <w:ind w:firstLine="0"/>
              <w:jc w:val="center"/>
              <w:rPr>
                <w:sz w:val="20"/>
                <w:szCs w:val="20"/>
              </w:rPr>
            </w:pPr>
            <w:r w:rsidRPr="008174AE">
              <w:rPr>
                <w:sz w:val="20"/>
                <w:szCs w:val="20"/>
              </w:rPr>
              <w:t>0</w:t>
            </w:r>
          </w:p>
        </w:tc>
        <w:tc>
          <w:tcPr>
            <w:tcW w:w="646"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4282F444" w14:textId="77777777" w:rsidR="003646EA" w:rsidRPr="008174AE" w:rsidRDefault="003646EA" w:rsidP="00651B46">
            <w:pPr>
              <w:spacing w:after="0" w:line="240" w:lineRule="auto"/>
              <w:ind w:firstLine="0"/>
              <w:jc w:val="center"/>
              <w:rPr>
                <w:sz w:val="20"/>
                <w:szCs w:val="20"/>
              </w:rPr>
            </w:pPr>
            <w:r w:rsidRPr="008174AE">
              <w:rPr>
                <w:sz w:val="20"/>
                <w:szCs w:val="20"/>
              </w:rPr>
              <w:t>1350</w:t>
            </w:r>
          </w:p>
        </w:tc>
      </w:tr>
      <w:tr w:rsidR="003646EA" w:rsidRPr="008174AE" w14:paraId="21C01FE7" w14:textId="77777777" w:rsidTr="0046739D">
        <w:trPr>
          <w:trHeight w:val="42"/>
        </w:trPr>
        <w:tc>
          <w:tcPr>
            <w:tcW w:w="1492"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52FFE480" w14:textId="77777777" w:rsidR="003646EA" w:rsidRPr="008174AE" w:rsidRDefault="003646EA" w:rsidP="00651B46">
            <w:pPr>
              <w:spacing w:after="0" w:line="240" w:lineRule="auto"/>
              <w:ind w:firstLine="0"/>
              <w:rPr>
                <w:sz w:val="20"/>
                <w:szCs w:val="20"/>
              </w:rPr>
            </w:pPr>
            <w:r w:rsidRPr="008174AE">
              <w:rPr>
                <w:sz w:val="20"/>
                <w:szCs w:val="20"/>
              </w:rPr>
              <w:t>01:03:02</w:t>
            </w:r>
          </w:p>
        </w:tc>
        <w:tc>
          <w:tcPr>
            <w:tcW w:w="563"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3DEDE901" w14:textId="77777777" w:rsidR="003646EA" w:rsidRPr="008174AE" w:rsidRDefault="003646EA" w:rsidP="00651B46">
            <w:pPr>
              <w:spacing w:after="0" w:line="240" w:lineRule="auto"/>
              <w:ind w:firstLine="0"/>
              <w:jc w:val="center"/>
              <w:rPr>
                <w:sz w:val="20"/>
                <w:szCs w:val="20"/>
              </w:rPr>
            </w:pPr>
            <w:r w:rsidRPr="008174AE">
              <w:rPr>
                <w:sz w:val="20"/>
                <w:szCs w:val="20"/>
              </w:rPr>
              <w:t>0</w:t>
            </w:r>
          </w:p>
        </w:tc>
        <w:tc>
          <w:tcPr>
            <w:tcW w:w="632"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6B10916B" w14:textId="77777777" w:rsidR="003646EA" w:rsidRPr="008174AE" w:rsidRDefault="003646EA" w:rsidP="00651B46">
            <w:pPr>
              <w:spacing w:after="0" w:line="240" w:lineRule="auto"/>
              <w:ind w:firstLine="0"/>
              <w:jc w:val="center"/>
              <w:rPr>
                <w:sz w:val="20"/>
                <w:szCs w:val="20"/>
              </w:rPr>
            </w:pPr>
            <w:r w:rsidRPr="008174AE">
              <w:rPr>
                <w:sz w:val="20"/>
                <w:szCs w:val="20"/>
              </w:rPr>
              <w:t>1350</w:t>
            </w:r>
          </w:p>
        </w:tc>
        <w:tc>
          <w:tcPr>
            <w:tcW w:w="1667"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75A7AFB4" w14:textId="77777777" w:rsidR="003646EA" w:rsidRPr="008174AE" w:rsidRDefault="003646EA" w:rsidP="00651B46">
            <w:pPr>
              <w:spacing w:after="0" w:line="240" w:lineRule="auto"/>
              <w:ind w:firstLine="0"/>
              <w:jc w:val="center"/>
              <w:rPr>
                <w:sz w:val="20"/>
                <w:szCs w:val="20"/>
              </w:rPr>
            </w:pPr>
            <w:r w:rsidRPr="008174AE">
              <w:rPr>
                <w:sz w:val="20"/>
                <w:szCs w:val="20"/>
              </w:rPr>
              <w:t>0</w:t>
            </w:r>
          </w:p>
        </w:tc>
        <w:tc>
          <w:tcPr>
            <w:tcW w:w="646"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3D0C73B8" w14:textId="77777777" w:rsidR="003646EA" w:rsidRPr="008174AE" w:rsidRDefault="003646EA" w:rsidP="00651B46">
            <w:pPr>
              <w:spacing w:after="0" w:line="240" w:lineRule="auto"/>
              <w:ind w:firstLine="0"/>
              <w:jc w:val="center"/>
              <w:rPr>
                <w:sz w:val="20"/>
                <w:szCs w:val="20"/>
              </w:rPr>
            </w:pPr>
            <w:r w:rsidRPr="008174AE">
              <w:rPr>
                <w:sz w:val="20"/>
                <w:szCs w:val="20"/>
              </w:rPr>
              <w:t>1350</w:t>
            </w:r>
          </w:p>
        </w:tc>
      </w:tr>
      <w:tr w:rsidR="003646EA" w:rsidRPr="008174AE" w14:paraId="021B1B90" w14:textId="77777777" w:rsidTr="0046739D">
        <w:trPr>
          <w:trHeight w:val="42"/>
        </w:trPr>
        <w:tc>
          <w:tcPr>
            <w:tcW w:w="1492"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6294B463" w14:textId="77777777" w:rsidR="003646EA" w:rsidRPr="008174AE" w:rsidRDefault="003646EA" w:rsidP="00651B46">
            <w:pPr>
              <w:spacing w:after="0" w:line="240" w:lineRule="auto"/>
              <w:ind w:firstLine="0"/>
              <w:rPr>
                <w:sz w:val="20"/>
                <w:szCs w:val="20"/>
              </w:rPr>
            </w:pPr>
            <w:r w:rsidRPr="008174AE">
              <w:rPr>
                <w:sz w:val="20"/>
                <w:szCs w:val="20"/>
              </w:rPr>
              <w:t>01:03:03</w:t>
            </w:r>
          </w:p>
        </w:tc>
        <w:tc>
          <w:tcPr>
            <w:tcW w:w="563"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7DD92123" w14:textId="77777777" w:rsidR="003646EA" w:rsidRPr="008174AE" w:rsidRDefault="003646EA" w:rsidP="00651B46">
            <w:pPr>
              <w:spacing w:after="0" w:line="240" w:lineRule="auto"/>
              <w:ind w:firstLine="0"/>
              <w:jc w:val="center"/>
              <w:rPr>
                <w:sz w:val="20"/>
                <w:szCs w:val="20"/>
              </w:rPr>
            </w:pPr>
            <w:r w:rsidRPr="008174AE">
              <w:rPr>
                <w:sz w:val="20"/>
                <w:szCs w:val="20"/>
              </w:rPr>
              <w:t>0</w:t>
            </w:r>
          </w:p>
        </w:tc>
        <w:tc>
          <w:tcPr>
            <w:tcW w:w="632"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0DD9407E" w14:textId="77777777" w:rsidR="003646EA" w:rsidRPr="008174AE" w:rsidRDefault="003646EA" w:rsidP="00651B46">
            <w:pPr>
              <w:spacing w:after="0" w:line="240" w:lineRule="auto"/>
              <w:ind w:firstLine="0"/>
              <w:jc w:val="center"/>
              <w:rPr>
                <w:sz w:val="20"/>
                <w:szCs w:val="20"/>
              </w:rPr>
            </w:pPr>
            <w:r w:rsidRPr="008174AE">
              <w:rPr>
                <w:sz w:val="20"/>
                <w:szCs w:val="20"/>
              </w:rPr>
              <w:t>1300</w:t>
            </w:r>
          </w:p>
        </w:tc>
        <w:tc>
          <w:tcPr>
            <w:tcW w:w="1667"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628BD027" w14:textId="77777777" w:rsidR="003646EA" w:rsidRPr="008174AE" w:rsidRDefault="003646EA" w:rsidP="00651B46">
            <w:pPr>
              <w:spacing w:after="0" w:line="240" w:lineRule="auto"/>
              <w:ind w:firstLine="0"/>
              <w:jc w:val="center"/>
              <w:rPr>
                <w:sz w:val="20"/>
                <w:szCs w:val="20"/>
              </w:rPr>
            </w:pPr>
            <w:r w:rsidRPr="008174AE">
              <w:rPr>
                <w:sz w:val="20"/>
                <w:szCs w:val="20"/>
              </w:rPr>
              <w:t>0</w:t>
            </w:r>
          </w:p>
        </w:tc>
        <w:tc>
          <w:tcPr>
            <w:tcW w:w="646"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28BD52B8" w14:textId="77777777" w:rsidR="003646EA" w:rsidRPr="008174AE" w:rsidRDefault="003646EA" w:rsidP="00651B46">
            <w:pPr>
              <w:spacing w:after="0" w:line="240" w:lineRule="auto"/>
              <w:ind w:firstLine="0"/>
              <w:jc w:val="center"/>
              <w:rPr>
                <w:sz w:val="20"/>
                <w:szCs w:val="20"/>
              </w:rPr>
            </w:pPr>
            <w:r w:rsidRPr="008174AE">
              <w:rPr>
                <w:sz w:val="20"/>
                <w:szCs w:val="20"/>
              </w:rPr>
              <w:t>1300</w:t>
            </w:r>
          </w:p>
        </w:tc>
      </w:tr>
      <w:tr w:rsidR="003646EA" w:rsidRPr="008174AE" w14:paraId="430105AC" w14:textId="77777777" w:rsidTr="0046739D">
        <w:trPr>
          <w:trHeight w:val="42"/>
        </w:trPr>
        <w:tc>
          <w:tcPr>
            <w:tcW w:w="1492"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64FD180F" w14:textId="77777777" w:rsidR="003646EA" w:rsidRPr="008174AE" w:rsidRDefault="003646EA" w:rsidP="00651B46">
            <w:pPr>
              <w:spacing w:after="0" w:line="240" w:lineRule="auto"/>
              <w:ind w:firstLine="0"/>
              <w:rPr>
                <w:b/>
                <w:sz w:val="20"/>
                <w:szCs w:val="20"/>
              </w:rPr>
            </w:pPr>
            <w:r w:rsidRPr="008174AE">
              <w:rPr>
                <w:b/>
                <w:sz w:val="20"/>
                <w:szCs w:val="20"/>
              </w:rPr>
              <w:t>Село Большетархово</w:t>
            </w:r>
          </w:p>
        </w:tc>
        <w:tc>
          <w:tcPr>
            <w:tcW w:w="563"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5C90F2DB" w14:textId="77777777" w:rsidR="003646EA" w:rsidRPr="008174AE" w:rsidRDefault="003646EA" w:rsidP="00651B46">
            <w:pPr>
              <w:spacing w:after="0" w:line="240" w:lineRule="auto"/>
              <w:ind w:firstLine="0"/>
              <w:jc w:val="center"/>
              <w:rPr>
                <w:b/>
                <w:sz w:val="20"/>
                <w:szCs w:val="20"/>
              </w:rPr>
            </w:pPr>
            <w:r w:rsidRPr="008174AE">
              <w:rPr>
                <w:b/>
                <w:sz w:val="20"/>
                <w:szCs w:val="20"/>
              </w:rPr>
              <w:t>446</w:t>
            </w:r>
          </w:p>
        </w:tc>
        <w:tc>
          <w:tcPr>
            <w:tcW w:w="632"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3FC1B29F" w14:textId="77777777" w:rsidR="003646EA" w:rsidRPr="008174AE" w:rsidRDefault="003646EA" w:rsidP="00651B46">
            <w:pPr>
              <w:spacing w:after="0" w:line="240" w:lineRule="auto"/>
              <w:ind w:firstLine="0"/>
              <w:jc w:val="center"/>
              <w:rPr>
                <w:b/>
                <w:sz w:val="20"/>
                <w:szCs w:val="20"/>
              </w:rPr>
            </w:pPr>
            <w:r w:rsidRPr="008174AE">
              <w:rPr>
                <w:b/>
                <w:sz w:val="20"/>
                <w:szCs w:val="20"/>
              </w:rPr>
              <w:t>0</w:t>
            </w:r>
          </w:p>
        </w:tc>
        <w:tc>
          <w:tcPr>
            <w:tcW w:w="1667"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04EE494B" w14:textId="77777777" w:rsidR="003646EA" w:rsidRPr="008174AE" w:rsidRDefault="003646EA" w:rsidP="00651B46">
            <w:pPr>
              <w:spacing w:after="0" w:line="240" w:lineRule="auto"/>
              <w:ind w:firstLine="0"/>
              <w:jc w:val="center"/>
              <w:rPr>
                <w:b/>
                <w:sz w:val="20"/>
                <w:szCs w:val="20"/>
              </w:rPr>
            </w:pPr>
            <w:r w:rsidRPr="008174AE">
              <w:rPr>
                <w:b/>
                <w:sz w:val="20"/>
                <w:szCs w:val="20"/>
              </w:rPr>
              <w:t>0</w:t>
            </w:r>
          </w:p>
        </w:tc>
        <w:tc>
          <w:tcPr>
            <w:tcW w:w="646"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447E7952" w14:textId="77777777" w:rsidR="003646EA" w:rsidRPr="008174AE" w:rsidRDefault="003646EA" w:rsidP="00651B46">
            <w:pPr>
              <w:spacing w:after="0" w:line="240" w:lineRule="auto"/>
              <w:ind w:firstLine="0"/>
              <w:jc w:val="center"/>
              <w:rPr>
                <w:b/>
                <w:sz w:val="20"/>
                <w:szCs w:val="20"/>
              </w:rPr>
            </w:pPr>
            <w:r w:rsidRPr="008174AE">
              <w:rPr>
                <w:b/>
                <w:sz w:val="20"/>
                <w:szCs w:val="20"/>
              </w:rPr>
              <w:t>0</w:t>
            </w:r>
          </w:p>
        </w:tc>
      </w:tr>
      <w:tr w:rsidR="003646EA" w:rsidRPr="008174AE" w14:paraId="0F1458E5" w14:textId="77777777" w:rsidTr="0046739D">
        <w:trPr>
          <w:trHeight w:val="42"/>
        </w:trPr>
        <w:tc>
          <w:tcPr>
            <w:tcW w:w="1492" w:type="pct"/>
            <w:tcBorders>
              <w:top w:val="single" w:sz="4" w:space="0" w:color="auto"/>
              <w:left w:val="single" w:sz="4" w:space="0" w:color="auto"/>
              <w:bottom w:val="single" w:sz="4" w:space="0" w:color="auto"/>
              <w:right w:val="single" w:sz="4" w:space="0" w:color="auto"/>
            </w:tcBorders>
            <w:noWrap/>
            <w:tcMar>
              <w:left w:w="11" w:type="dxa"/>
              <w:right w:w="11" w:type="dxa"/>
            </w:tcMar>
            <w:vAlign w:val="center"/>
            <w:hideMark/>
          </w:tcPr>
          <w:p w14:paraId="19436AE2" w14:textId="77777777" w:rsidR="003646EA" w:rsidRPr="008174AE" w:rsidRDefault="003646EA" w:rsidP="00651B46">
            <w:pPr>
              <w:spacing w:after="0" w:line="240" w:lineRule="auto"/>
              <w:ind w:firstLine="0"/>
              <w:rPr>
                <w:color w:val="000000"/>
                <w:sz w:val="20"/>
                <w:szCs w:val="20"/>
              </w:rPr>
            </w:pPr>
            <w:r w:rsidRPr="008174AE">
              <w:rPr>
                <w:color w:val="000000"/>
                <w:sz w:val="20"/>
                <w:szCs w:val="20"/>
              </w:rPr>
              <w:t>02:01:01</w:t>
            </w:r>
          </w:p>
        </w:tc>
        <w:tc>
          <w:tcPr>
            <w:tcW w:w="563"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4A6819F2" w14:textId="77777777" w:rsidR="003646EA" w:rsidRPr="008174AE" w:rsidRDefault="003646EA" w:rsidP="00651B46">
            <w:pPr>
              <w:spacing w:after="0" w:line="240" w:lineRule="auto"/>
              <w:ind w:firstLine="0"/>
              <w:jc w:val="center"/>
              <w:rPr>
                <w:sz w:val="20"/>
                <w:szCs w:val="20"/>
              </w:rPr>
            </w:pPr>
            <w:r w:rsidRPr="008174AE">
              <w:rPr>
                <w:sz w:val="20"/>
                <w:szCs w:val="20"/>
              </w:rPr>
              <w:t>0</w:t>
            </w:r>
          </w:p>
        </w:tc>
        <w:tc>
          <w:tcPr>
            <w:tcW w:w="632"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16B83B73" w14:textId="77777777" w:rsidR="003646EA" w:rsidRPr="008174AE" w:rsidRDefault="003646EA" w:rsidP="00651B46">
            <w:pPr>
              <w:spacing w:after="0" w:line="240" w:lineRule="auto"/>
              <w:ind w:firstLine="0"/>
              <w:jc w:val="center"/>
              <w:rPr>
                <w:sz w:val="20"/>
                <w:szCs w:val="20"/>
              </w:rPr>
            </w:pPr>
            <w:r w:rsidRPr="008174AE">
              <w:rPr>
                <w:sz w:val="20"/>
                <w:szCs w:val="20"/>
              </w:rPr>
              <w:t>0</w:t>
            </w:r>
          </w:p>
        </w:tc>
        <w:tc>
          <w:tcPr>
            <w:tcW w:w="1667"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34CD58C9" w14:textId="77777777" w:rsidR="003646EA" w:rsidRPr="008174AE" w:rsidRDefault="003646EA" w:rsidP="00651B46">
            <w:pPr>
              <w:spacing w:after="0" w:line="240" w:lineRule="auto"/>
              <w:ind w:firstLine="0"/>
              <w:jc w:val="center"/>
              <w:rPr>
                <w:sz w:val="20"/>
                <w:szCs w:val="20"/>
              </w:rPr>
            </w:pPr>
            <w:r w:rsidRPr="008174AE">
              <w:rPr>
                <w:sz w:val="20"/>
                <w:szCs w:val="20"/>
              </w:rPr>
              <w:t>0</w:t>
            </w:r>
          </w:p>
        </w:tc>
        <w:tc>
          <w:tcPr>
            <w:tcW w:w="646"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44D3DEBA" w14:textId="77777777" w:rsidR="003646EA" w:rsidRPr="008174AE" w:rsidRDefault="003646EA" w:rsidP="00651B46">
            <w:pPr>
              <w:spacing w:after="0" w:line="240" w:lineRule="auto"/>
              <w:ind w:firstLine="0"/>
              <w:jc w:val="center"/>
              <w:rPr>
                <w:sz w:val="20"/>
                <w:szCs w:val="20"/>
              </w:rPr>
            </w:pPr>
            <w:r w:rsidRPr="008174AE">
              <w:rPr>
                <w:sz w:val="20"/>
                <w:szCs w:val="20"/>
              </w:rPr>
              <w:t>0</w:t>
            </w:r>
          </w:p>
        </w:tc>
      </w:tr>
      <w:tr w:rsidR="003646EA" w:rsidRPr="008174AE" w14:paraId="0A1EA5D4" w14:textId="77777777" w:rsidTr="0046739D">
        <w:trPr>
          <w:trHeight w:val="42"/>
        </w:trPr>
        <w:tc>
          <w:tcPr>
            <w:tcW w:w="1492" w:type="pct"/>
            <w:tcBorders>
              <w:top w:val="single" w:sz="4" w:space="0" w:color="auto"/>
              <w:left w:val="single" w:sz="4" w:space="0" w:color="auto"/>
              <w:bottom w:val="single" w:sz="4" w:space="0" w:color="auto"/>
              <w:right w:val="single" w:sz="4" w:space="0" w:color="auto"/>
            </w:tcBorders>
            <w:noWrap/>
            <w:tcMar>
              <w:left w:w="11" w:type="dxa"/>
              <w:right w:w="11" w:type="dxa"/>
            </w:tcMar>
            <w:vAlign w:val="center"/>
            <w:hideMark/>
          </w:tcPr>
          <w:p w14:paraId="1AA2FC12" w14:textId="77777777" w:rsidR="003646EA" w:rsidRPr="008174AE" w:rsidRDefault="003646EA" w:rsidP="00651B46">
            <w:pPr>
              <w:spacing w:after="0" w:line="240" w:lineRule="auto"/>
              <w:ind w:firstLine="0"/>
              <w:rPr>
                <w:color w:val="000000"/>
                <w:sz w:val="20"/>
                <w:szCs w:val="20"/>
              </w:rPr>
            </w:pPr>
            <w:r w:rsidRPr="008174AE">
              <w:rPr>
                <w:color w:val="000000"/>
                <w:sz w:val="20"/>
                <w:szCs w:val="20"/>
              </w:rPr>
              <w:t>02:02:01</w:t>
            </w:r>
          </w:p>
        </w:tc>
        <w:tc>
          <w:tcPr>
            <w:tcW w:w="563"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79ACFED3" w14:textId="77777777" w:rsidR="003646EA" w:rsidRPr="008174AE" w:rsidRDefault="003646EA" w:rsidP="00651B46">
            <w:pPr>
              <w:spacing w:after="0" w:line="240" w:lineRule="auto"/>
              <w:ind w:firstLine="0"/>
              <w:jc w:val="center"/>
              <w:rPr>
                <w:sz w:val="20"/>
                <w:szCs w:val="20"/>
              </w:rPr>
            </w:pPr>
            <w:r w:rsidRPr="008174AE">
              <w:rPr>
                <w:sz w:val="20"/>
                <w:szCs w:val="20"/>
              </w:rPr>
              <w:t>0</w:t>
            </w:r>
          </w:p>
        </w:tc>
        <w:tc>
          <w:tcPr>
            <w:tcW w:w="632"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7CB8DF02" w14:textId="77777777" w:rsidR="003646EA" w:rsidRPr="008174AE" w:rsidRDefault="003646EA" w:rsidP="00651B46">
            <w:pPr>
              <w:spacing w:after="0" w:line="240" w:lineRule="auto"/>
              <w:ind w:firstLine="0"/>
              <w:jc w:val="center"/>
              <w:rPr>
                <w:sz w:val="20"/>
                <w:szCs w:val="20"/>
              </w:rPr>
            </w:pPr>
            <w:r w:rsidRPr="008174AE">
              <w:rPr>
                <w:sz w:val="20"/>
                <w:szCs w:val="20"/>
              </w:rPr>
              <w:t>0</w:t>
            </w:r>
          </w:p>
        </w:tc>
        <w:tc>
          <w:tcPr>
            <w:tcW w:w="1667"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5B504164" w14:textId="77777777" w:rsidR="003646EA" w:rsidRPr="008174AE" w:rsidRDefault="003646EA" w:rsidP="00651B46">
            <w:pPr>
              <w:spacing w:after="0" w:line="240" w:lineRule="auto"/>
              <w:ind w:firstLine="0"/>
              <w:jc w:val="center"/>
              <w:rPr>
                <w:sz w:val="20"/>
                <w:szCs w:val="20"/>
              </w:rPr>
            </w:pPr>
            <w:r w:rsidRPr="008174AE">
              <w:rPr>
                <w:sz w:val="20"/>
                <w:szCs w:val="20"/>
              </w:rPr>
              <w:t>0</w:t>
            </w:r>
          </w:p>
        </w:tc>
        <w:tc>
          <w:tcPr>
            <w:tcW w:w="646"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30E9884C" w14:textId="77777777" w:rsidR="003646EA" w:rsidRPr="008174AE" w:rsidRDefault="003646EA" w:rsidP="00651B46">
            <w:pPr>
              <w:spacing w:after="0" w:line="240" w:lineRule="auto"/>
              <w:ind w:firstLine="0"/>
              <w:jc w:val="center"/>
              <w:rPr>
                <w:sz w:val="20"/>
                <w:szCs w:val="20"/>
              </w:rPr>
            </w:pPr>
            <w:r w:rsidRPr="008174AE">
              <w:rPr>
                <w:sz w:val="20"/>
                <w:szCs w:val="20"/>
              </w:rPr>
              <w:t>0</w:t>
            </w:r>
          </w:p>
        </w:tc>
      </w:tr>
      <w:tr w:rsidR="003646EA" w:rsidRPr="008174AE" w14:paraId="0F656140" w14:textId="77777777" w:rsidTr="0046739D">
        <w:trPr>
          <w:trHeight w:val="42"/>
        </w:trPr>
        <w:tc>
          <w:tcPr>
            <w:tcW w:w="1492" w:type="pct"/>
            <w:tcBorders>
              <w:top w:val="single" w:sz="4" w:space="0" w:color="auto"/>
              <w:left w:val="single" w:sz="4" w:space="0" w:color="auto"/>
              <w:bottom w:val="single" w:sz="4" w:space="0" w:color="auto"/>
              <w:right w:val="single" w:sz="4" w:space="0" w:color="auto"/>
            </w:tcBorders>
            <w:noWrap/>
            <w:tcMar>
              <w:left w:w="11" w:type="dxa"/>
              <w:right w:w="11" w:type="dxa"/>
            </w:tcMar>
            <w:vAlign w:val="center"/>
            <w:hideMark/>
          </w:tcPr>
          <w:p w14:paraId="54CC5DCD" w14:textId="77777777" w:rsidR="003646EA" w:rsidRPr="008174AE" w:rsidRDefault="003646EA" w:rsidP="00651B46">
            <w:pPr>
              <w:spacing w:after="0" w:line="240" w:lineRule="auto"/>
              <w:ind w:firstLine="0"/>
              <w:rPr>
                <w:color w:val="000000"/>
                <w:sz w:val="20"/>
                <w:szCs w:val="20"/>
              </w:rPr>
            </w:pPr>
            <w:r w:rsidRPr="008174AE">
              <w:rPr>
                <w:color w:val="000000"/>
                <w:sz w:val="20"/>
                <w:szCs w:val="20"/>
              </w:rPr>
              <w:t>02:04:01</w:t>
            </w:r>
          </w:p>
        </w:tc>
        <w:tc>
          <w:tcPr>
            <w:tcW w:w="563" w:type="pct"/>
            <w:tcBorders>
              <w:top w:val="single" w:sz="4" w:space="0" w:color="auto"/>
              <w:left w:val="single" w:sz="4" w:space="0" w:color="auto"/>
              <w:bottom w:val="single" w:sz="4" w:space="0" w:color="auto"/>
              <w:right w:val="single" w:sz="4" w:space="0" w:color="auto"/>
            </w:tcBorders>
            <w:noWrap/>
            <w:tcMar>
              <w:left w:w="11" w:type="dxa"/>
              <w:right w:w="11" w:type="dxa"/>
            </w:tcMar>
            <w:vAlign w:val="center"/>
            <w:hideMark/>
          </w:tcPr>
          <w:p w14:paraId="3F376C9F" w14:textId="77777777" w:rsidR="003646EA" w:rsidRPr="008174AE" w:rsidRDefault="003646EA" w:rsidP="00651B46">
            <w:pPr>
              <w:spacing w:after="0" w:line="240" w:lineRule="auto"/>
              <w:ind w:firstLine="0"/>
              <w:jc w:val="center"/>
              <w:rPr>
                <w:sz w:val="20"/>
                <w:szCs w:val="20"/>
              </w:rPr>
            </w:pPr>
            <w:r w:rsidRPr="008174AE">
              <w:rPr>
                <w:sz w:val="20"/>
                <w:szCs w:val="20"/>
              </w:rPr>
              <w:t>446</w:t>
            </w:r>
          </w:p>
        </w:tc>
        <w:tc>
          <w:tcPr>
            <w:tcW w:w="632"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4C4EDFDC" w14:textId="77777777" w:rsidR="003646EA" w:rsidRPr="008174AE" w:rsidRDefault="003646EA" w:rsidP="00651B46">
            <w:pPr>
              <w:spacing w:after="0" w:line="240" w:lineRule="auto"/>
              <w:ind w:firstLine="0"/>
              <w:jc w:val="center"/>
              <w:rPr>
                <w:sz w:val="20"/>
                <w:szCs w:val="20"/>
              </w:rPr>
            </w:pPr>
            <w:r w:rsidRPr="008174AE">
              <w:rPr>
                <w:sz w:val="20"/>
                <w:szCs w:val="20"/>
              </w:rPr>
              <w:t>0</w:t>
            </w:r>
          </w:p>
        </w:tc>
        <w:tc>
          <w:tcPr>
            <w:tcW w:w="1667"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08EEDB6F" w14:textId="77777777" w:rsidR="003646EA" w:rsidRPr="008174AE" w:rsidRDefault="003646EA" w:rsidP="00651B46">
            <w:pPr>
              <w:spacing w:after="0" w:line="240" w:lineRule="auto"/>
              <w:ind w:firstLine="0"/>
              <w:jc w:val="center"/>
              <w:rPr>
                <w:sz w:val="20"/>
                <w:szCs w:val="20"/>
              </w:rPr>
            </w:pPr>
            <w:r w:rsidRPr="008174AE">
              <w:rPr>
                <w:sz w:val="20"/>
                <w:szCs w:val="20"/>
              </w:rPr>
              <w:t>0</w:t>
            </w:r>
          </w:p>
        </w:tc>
        <w:tc>
          <w:tcPr>
            <w:tcW w:w="646"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4E64E300" w14:textId="77777777" w:rsidR="003646EA" w:rsidRPr="008174AE" w:rsidRDefault="003646EA" w:rsidP="00651B46">
            <w:pPr>
              <w:spacing w:after="0" w:line="240" w:lineRule="auto"/>
              <w:ind w:firstLine="0"/>
              <w:jc w:val="center"/>
              <w:rPr>
                <w:sz w:val="20"/>
                <w:szCs w:val="20"/>
              </w:rPr>
            </w:pPr>
            <w:r w:rsidRPr="008174AE">
              <w:rPr>
                <w:sz w:val="20"/>
                <w:szCs w:val="20"/>
              </w:rPr>
              <w:t>0</w:t>
            </w:r>
          </w:p>
        </w:tc>
      </w:tr>
    </w:tbl>
    <w:p w14:paraId="581720E7" w14:textId="77777777" w:rsidR="0046739D" w:rsidRDefault="0046739D" w:rsidP="003646EA">
      <w:pPr>
        <w:spacing w:after="0" w:line="240" w:lineRule="auto"/>
        <w:ind w:firstLine="851"/>
        <w:rPr>
          <w:szCs w:val="24"/>
        </w:rPr>
      </w:pPr>
    </w:p>
    <w:p w14:paraId="072BF1CB" w14:textId="4BE62B47" w:rsidR="003646EA" w:rsidRPr="003646EA" w:rsidRDefault="003646EA" w:rsidP="003646EA">
      <w:pPr>
        <w:spacing w:after="0" w:line="240" w:lineRule="auto"/>
        <w:ind w:firstLine="851"/>
        <w:rPr>
          <w:szCs w:val="24"/>
        </w:rPr>
      </w:pPr>
      <w:r w:rsidRPr="003646EA">
        <w:rPr>
          <w:szCs w:val="24"/>
        </w:rPr>
        <w:t xml:space="preserve">Также на территории г.п. Излучинск генпланом предполагается разместить ряд общественных объектов (таблица 2.3). </w:t>
      </w:r>
    </w:p>
    <w:p w14:paraId="3BE7B750" w14:textId="77777777" w:rsidR="003646EA" w:rsidRPr="003646EA" w:rsidRDefault="003646EA" w:rsidP="003646EA">
      <w:pPr>
        <w:spacing w:after="0" w:line="240" w:lineRule="auto"/>
        <w:ind w:firstLine="851"/>
        <w:rPr>
          <w:szCs w:val="24"/>
          <w:lang w:eastAsia="ru-RU"/>
        </w:rPr>
      </w:pPr>
    </w:p>
    <w:p w14:paraId="4370453D" w14:textId="12B556BE" w:rsidR="003646EA" w:rsidRPr="003646EA" w:rsidRDefault="003646EA" w:rsidP="003646EA">
      <w:pPr>
        <w:jc w:val="right"/>
        <w:rPr>
          <w:szCs w:val="24"/>
        </w:rPr>
      </w:pPr>
      <w:r w:rsidRPr="003646EA">
        <w:rPr>
          <w:szCs w:val="24"/>
        </w:rPr>
        <w:t xml:space="preserve">Таблица 2.3 </w:t>
      </w:r>
    </w:p>
    <w:p w14:paraId="451D1272" w14:textId="77777777" w:rsidR="003646EA" w:rsidRPr="00121EC8" w:rsidRDefault="003646EA" w:rsidP="003646EA">
      <w:pPr>
        <w:jc w:val="center"/>
        <w:rPr>
          <w:szCs w:val="28"/>
          <w:u w:val="single"/>
        </w:rPr>
      </w:pPr>
      <w:r w:rsidRPr="00121EC8">
        <w:rPr>
          <w:szCs w:val="28"/>
          <w:u w:val="single"/>
        </w:rPr>
        <w:t>Перечень запланированных к строительству общественных объектов</w:t>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48"/>
        <w:gridCol w:w="3391"/>
        <w:gridCol w:w="1560"/>
        <w:gridCol w:w="1192"/>
        <w:gridCol w:w="1075"/>
        <w:gridCol w:w="1276"/>
      </w:tblGrid>
      <w:tr w:rsidR="003646EA" w:rsidRPr="003D6FCC" w14:paraId="79C47ADE" w14:textId="77777777" w:rsidTr="00651B46">
        <w:trPr>
          <w:trHeight w:val="20"/>
          <w:tblHeader/>
        </w:trPr>
        <w:tc>
          <w:tcPr>
            <w:tcW w:w="748" w:type="dxa"/>
            <w:tcMar>
              <w:left w:w="28" w:type="dxa"/>
              <w:right w:w="28" w:type="dxa"/>
            </w:tcMar>
            <w:vAlign w:val="center"/>
          </w:tcPr>
          <w:p w14:paraId="07597EBA" w14:textId="77777777" w:rsidR="003646EA" w:rsidRPr="003D6FCC" w:rsidRDefault="003646EA" w:rsidP="003646EA">
            <w:pPr>
              <w:spacing w:after="0" w:line="240" w:lineRule="auto"/>
              <w:ind w:firstLine="0"/>
              <w:jc w:val="center"/>
              <w:rPr>
                <w:b/>
                <w:sz w:val="20"/>
                <w:szCs w:val="20"/>
              </w:rPr>
            </w:pPr>
            <w:bookmarkStart w:id="149" w:name="_Hlk169537986"/>
            <w:r w:rsidRPr="003D6FCC">
              <w:rPr>
                <w:b/>
                <w:sz w:val="20"/>
                <w:szCs w:val="20"/>
              </w:rPr>
              <w:t>№ объекта</w:t>
            </w:r>
          </w:p>
        </w:tc>
        <w:tc>
          <w:tcPr>
            <w:tcW w:w="3391" w:type="dxa"/>
            <w:tcMar>
              <w:left w:w="28" w:type="dxa"/>
              <w:right w:w="28" w:type="dxa"/>
            </w:tcMar>
            <w:vAlign w:val="center"/>
          </w:tcPr>
          <w:p w14:paraId="0F5F5AD9" w14:textId="77777777" w:rsidR="003646EA" w:rsidRPr="003D6FCC" w:rsidRDefault="003646EA" w:rsidP="003646EA">
            <w:pPr>
              <w:spacing w:after="0" w:line="240" w:lineRule="auto"/>
              <w:ind w:firstLine="0"/>
              <w:jc w:val="center"/>
              <w:rPr>
                <w:b/>
                <w:color w:val="000000"/>
                <w:sz w:val="20"/>
                <w:szCs w:val="20"/>
              </w:rPr>
            </w:pPr>
            <w:r w:rsidRPr="003D6FCC">
              <w:rPr>
                <w:b/>
                <w:color w:val="000000"/>
                <w:sz w:val="20"/>
                <w:szCs w:val="20"/>
              </w:rPr>
              <w:t>Наименование</w:t>
            </w:r>
          </w:p>
        </w:tc>
        <w:tc>
          <w:tcPr>
            <w:tcW w:w="1560" w:type="dxa"/>
            <w:tcMar>
              <w:left w:w="28" w:type="dxa"/>
              <w:right w:w="28" w:type="dxa"/>
            </w:tcMar>
            <w:vAlign w:val="center"/>
          </w:tcPr>
          <w:p w14:paraId="582CEFED" w14:textId="77777777" w:rsidR="003646EA" w:rsidRPr="003D6FCC" w:rsidRDefault="003646EA" w:rsidP="003646EA">
            <w:pPr>
              <w:spacing w:after="0" w:line="240" w:lineRule="auto"/>
              <w:ind w:hanging="28"/>
              <w:jc w:val="center"/>
              <w:rPr>
                <w:b/>
                <w:color w:val="000000"/>
                <w:sz w:val="20"/>
                <w:szCs w:val="20"/>
              </w:rPr>
            </w:pPr>
            <w:r w:rsidRPr="003D6FCC">
              <w:rPr>
                <w:b/>
                <w:color w:val="000000"/>
                <w:sz w:val="20"/>
                <w:szCs w:val="20"/>
              </w:rPr>
              <w:t>Единица измерения</w:t>
            </w:r>
          </w:p>
        </w:tc>
        <w:tc>
          <w:tcPr>
            <w:tcW w:w="1192" w:type="dxa"/>
            <w:tcMar>
              <w:left w:w="28" w:type="dxa"/>
              <w:right w:w="28" w:type="dxa"/>
            </w:tcMar>
            <w:vAlign w:val="center"/>
          </w:tcPr>
          <w:p w14:paraId="4EFD40AC" w14:textId="77777777" w:rsidR="003646EA" w:rsidRPr="003D6FCC" w:rsidRDefault="003646EA" w:rsidP="003646EA">
            <w:pPr>
              <w:spacing w:after="0" w:line="240" w:lineRule="auto"/>
              <w:ind w:firstLine="0"/>
              <w:jc w:val="center"/>
              <w:rPr>
                <w:b/>
                <w:color w:val="000000"/>
                <w:sz w:val="20"/>
                <w:szCs w:val="20"/>
              </w:rPr>
            </w:pPr>
            <w:r w:rsidRPr="003D6FCC">
              <w:rPr>
                <w:b/>
                <w:color w:val="000000"/>
                <w:sz w:val="20"/>
                <w:szCs w:val="20"/>
              </w:rPr>
              <w:t>Мощность</w:t>
            </w:r>
          </w:p>
        </w:tc>
        <w:tc>
          <w:tcPr>
            <w:tcW w:w="1075" w:type="dxa"/>
            <w:tcMar>
              <w:left w:w="28" w:type="dxa"/>
              <w:right w:w="28" w:type="dxa"/>
            </w:tcMar>
            <w:vAlign w:val="center"/>
          </w:tcPr>
          <w:p w14:paraId="64A6DDB3" w14:textId="77777777" w:rsidR="003646EA" w:rsidRPr="003D6FCC" w:rsidRDefault="003646EA" w:rsidP="003646EA">
            <w:pPr>
              <w:spacing w:after="0" w:line="240" w:lineRule="auto"/>
              <w:ind w:firstLine="0"/>
              <w:jc w:val="center"/>
              <w:rPr>
                <w:b/>
                <w:sz w:val="20"/>
                <w:szCs w:val="20"/>
              </w:rPr>
            </w:pPr>
            <w:r w:rsidRPr="003D6FCC">
              <w:rPr>
                <w:b/>
                <w:sz w:val="20"/>
                <w:szCs w:val="20"/>
              </w:rPr>
              <w:t>Квартал</w:t>
            </w:r>
          </w:p>
        </w:tc>
        <w:tc>
          <w:tcPr>
            <w:tcW w:w="1276" w:type="dxa"/>
            <w:tcMar>
              <w:left w:w="28" w:type="dxa"/>
              <w:right w:w="28" w:type="dxa"/>
            </w:tcMar>
            <w:vAlign w:val="center"/>
          </w:tcPr>
          <w:p w14:paraId="70940659" w14:textId="77777777" w:rsidR="003646EA" w:rsidRPr="003D6FCC" w:rsidRDefault="003646EA" w:rsidP="003646EA">
            <w:pPr>
              <w:spacing w:after="0" w:line="240" w:lineRule="auto"/>
              <w:ind w:firstLine="0"/>
              <w:jc w:val="center"/>
              <w:rPr>
                <w:b/>
                <w:sz w:val="20"/>
                <w:szCs w:val="20"/>
              </w:rPr>
            </w:pPr>
            <w:r w:rsidRPr="003D6FCC">
              <w:rPr>
                <w:b/>
                <w:sz w:val="20"/>
                <w:szCs w:val="20"/>
              </w:rPr>
              <w:t>Год ввода в эксплуатацию</w:t>
            </w:r>
          </w:p>
        </w:tc>
      </w:tr>
      <w:tr w:rsidR="003646EA" w:rsidRPr="003D6FCC" w14:paraId="04BB255D" w14:textId="77777777" w:rsidTr="00651B46">
        <w:trPr>
          <w:trHeight w:val="20"/>
          <w:tblHeader/>
        </w:trPr>
        <w:tc>
          <w:tcPr>
            <w:tcW w:w="9242" w:type="dxa"/>
            <w:gridSpan w:val="6"/>
            <w:tcMar>
              <w:left w:w="28" w:type="dxa"/>
              <w:right w:w="28" w:type="dxa"/>
            </w:tcMar>
            <w:vAlign w:val="center"/>
          </w:tcPr>
          <w:p w14:paraId="01AA7E47" w14:textId="77777777" w:rsidR="003646EA" w:rsidRPr="003D6FCC" w:rsidRDefault="003646EA" w:rsidP="003646EA">
            <w:pPr>
              <w:spacing w:after="0" w:line="240" w:lineRule="auto"/>
              <w:ind w:firstLine="0"/>
              <w:jc w:val="center"/>
              <w:rPr>
                <w:b/>
                <w:i/>
                <w:sz w:val="20"/>
                <w:szCs w:val="20"/>
              </w:rPr>
            </w:pPr>
            <w:r w:rsidRPr="003D6FCC">
              <w:rPr>
                <w:b/>
                <w:i/>
                <w:color w:val="000000"/>
                <w:sz w:val="20"/>
                <w:szCs w:val="20"/>
              </w:rPr>
              <w:t>Поселок городского типа Излучинск</w:t>
            </w:r>
          </w:p>
        </w:tc>
      </w:tr>
      <w:tr w:rsidR="003646EA" w:rsidRPr="003D6FCC" w14:paraId="1E32397F" w14:textId="77777777" w:rsidTr="00651B46">
        <w:trPr>
          <w:trHeight w:val="20"/>
        </w:trPr>
        <w:tc>
          <w:tcPr>
            <w:tcW w:w="748" w:type="dxa"/>
            <w:tcMar>
              <w:left w:w="28" w:type="dxa"/>
              <w:right w:w="28" w:type="dxa"/>
            </w:tcMar>
            <w:vAlign w:val="center"/>
          </w:tcPr>
          <w:p w14:paraId="1A9523C7" w14:textId="77777777" w:rsidR="003646EA" w:rsidRPr="003D6FCC" w:rsidRDefault="003646EA" w:rsidP="003646EA">
            <w:pPr>
              <w:spacing w:after="0" w:line="240" w:lineRule="auto"/>
              <w:ind w:firstLine="0"/>
              <w:jc w:val="center"/>
              <w:rPr>
                <w:sz w:val="20"/>
                <w:szCs w:val="20"/>
              </w:rPr>
            </w:pPr>
            <w:r w:rsidRPr="003D6FCC">
              <w:rPr>
                <w:sz w:val="20"/>
                <w:szCs w:val="20"/>
              </w:rPr>
              <w:t>1</w:t>
            </w:r>
          </w:p>
        </w:tc>
        <w:tc>
          <w:tcPr>
            <w:tcW w:w="3391" w:type="dxa"/>
            <w:tcMar>
              <w:left w:w="28" w:type="dxa"/>
              <w:right w:w="28" w:type="dxa"/>
            </w:tcMar>
            <w:vAlign w:val="center"/>
          </w:tcPr>
          <w:p w14:paraId="668A3C3C" w14:textId="77777777" w:rsidR="003646EA" w:rsidRPr="003D6FCC" w:rsidRDefault="003646EA" w:rsidP="0046739D">
            <w:pPr>
              <w:spacing w:after="0" w:line="240" w:lineRule="auto"/>
              <w:ind w:firstLine="0"/>
              <w:jc w:val="center"/>
              <w:rPr>
                <w:color w:val="000000"/>
                <w:sz w:val="20"/>
                <w:szCs w:val="20"/>
              </w:rPr>
            </w:pPr>
            <w:r w:rsidRPr="003D6FCC">
              <w:rPr>
                <w:color w:val="000000"/>
                <w:sz w:val="20"/>
                <w:szCs w:val="20"/>
              </w:rPr>
              <w:t>Баня</w:t>
            </w:r>
          </w:p>
        </w:tc>
        <w:tc>
          <w:tcPr>
            <w:tcW w:w="1560" w:type="dxa"/>
            <w:tcMar>
              <w:left w:w="28" w:type="dxa"/>
              <w:right w:w="28" w:type="dxa"/>
            </w:tcMar>
            <w:vAlign w:val="center"/>
          </w:tcPr>
          <w:p w14:paraId="6035A82B" w14:textId="77777777" w:rsidR="003646EA" w:rsidRPr="003D6FCC" w:rsidRDefault="003646EA" w:rsidP="003646EA">
            <w:pPr>
              <w:spacing w:after="0" w:line="240" w:lineRule="auto"/>
              <w:ind w:hanging="28"/>
              <w:jc w:val="center"/>
              <w:rPr>
                <w:color w:val="000000"/>
                <w:sz w:val="20"/>
                <w:szCs w:val="20"/>
              </w:rPr>
            </w:pPr>
            <w:r w:rsidRPr="003D6FCC">
              <w:rPr>
                <w:color w:val="000000"/>
                <w:sz w:val="20"/>
                <w:szCs w:val="20"/>
              </w:rPr>
              <w:t>мест</w:t>
            </w:r>
          </w:p>
        </w:tc>
        <w:tc>
          <w:tcPr>
            <w:tcW w:w="1192" w:type="dxa"/>
            <w:tcMar>
              <w:left w:w="28" w:type="dxa"/>
              <w:right w:w="28" w:type="dxa"/>
            </w:tcMar>
            <w:vAlign w:val="center"/>
          </w:tcPr>
          <w:p w14:paraId="05815E07" w14:textId="77777777" w:rsidR="003646EA" w:rsidRPr="003D6FCC" w:rsidRDefault="003646EA" w:rsidP="003646EA">
            <w:pPr>
              <w:spacing w:after="0" w:line="240" w:lineRule="auto"/>
              <w:ind w:firstLine="0"/>
              <w:jc w:val="center"/>
              <w:rPr>
                <w:color w:val="000000"/>
                <w:sz w:val="20"/>
                <w:szCs w:val="20"/>
              </w:rPr>
            </w:pPr>
            <w:r w:rsidRPr="003D6FCC">
              <w:rPr>
                <w:color w:val="000000"/>
                <w:sz w:val="20"/>
                <w:szCs w:val="20"/>
              </w:rPr>
              <w:t>60</w:t>
            </w:r>
          </w:p>
        </w:tc>
        <w:tc>
          <w:tcPr>
            <w:tcW w:w="1075" w:type="dxa"/>
            <w:tcBorders>
              <w:bottom w:val="nil"/>
            </w:tcBorders>
            <w:tcMar>
              <w:left w:w="28" w:type="dxa"/>
              <w:right w:w="28" w:type="dxa"/>
            </w:tcMar>
            <w:vAlign w:val="center"/>
          </w:tcPr>
          <w:p w14:paraId="4F00F54E" w14:textId="77777777" w:rsidR="003646EA" w:rsidRPr="003D6FCC" w:rsidRDefault="003646EA" w:rsidP="003646EA">
            <w:pPr>
              <w:spacing w:after="0" w:line="240" w:lineRule="auto"/>
              <w:ind w:firstLine="0"/>
              <w:jc w:val="center"/>
              <w:rPr>
                <w:sz w:val="20"/>
                <w:szCs w:val="20"/>
              </w:rPr>
            </w:pPr>
            <w:r w:rsidRPr="003D6FCC">
              <w:rPr>
                <w:sz w:val="20"/>
                <w:szCs w:val="20"/>
              </w:rPr>
              <w:t>01:05:02</w:t>
            </w:r>
          </w:p>
        </w:tc>
        <w:tc>
          <w:tcPr>
            <w:tcW w:w="1276" w:type="dxa"/>
            <w:tcBorders>
              <w:bottom w:val="nil"/>
            </w:tcBorders>
            <w:tcMar>
              <w:left w:w="28" w:type="dxa"/>
              <w:right w:w="28" w:type="dxa"/>
            </w:tcMar>
            <w:vAlign w:val="center"/>
          </w:tcPr>
          <w:p w14:paraId="72CF851A" w14:textId="77777777" w:rsidR="003646EA" w:rsidRPr="003D6FCC" w:rsidRDefault="003646EA" w:rsidP="003646EA">
            <w:pPr>
              <w:spacing w:after="0" w:line="240" w:lineRule="auto"/>
              <w:ind w:firstLine="0"/>
              <w:jc w:val="center"/>
              <w:rPr>
                <w:sz w:val="20"/>
                <w:szCs w:val="20"/>
              </w:rPr>
            </w:pPr>
            <w:r w:rsidRPr="003D6FCC">
              <w:rPr>
                <w:sz w:val="20"/>
                <w:szCs w:val="20"/>
              </w:rPr>
              <w:t>2018-2027</w:t>
            </w:r>
          </w:p>
        </w:tc>
      </w:tr>
      <w:tr w:rsidR="003646EA" w:rsidRPr="003D6FCC" w14:paraId="5EA09E75" w14:textId="77777777" w:rsidTr="00651B46">
        <w:trPr>
          <w:trHeight w:val="20"/>
        </w:trPr>
        <w:tc>
          <w:tcPr>
            <w:tcW w:w="748" w:type="dxa"/>
            <w:tcMar>
              <w:left w:w="28" w:type="dxa"/>
              <w:right w:w="28" w:type="dxa"/>
            </w:tcMar>
            <w:vAlign w:val="center"/>
          </w:tcPr>
          <w:p w14:paraId="07D48B24" w14:textId="77777777" w:rsidR="003646EA" w:rsidRPr="003D6FCC" w:rsidRDefault="003646EA" w:rsidP="003646EA">
            <w:pPr>
              <w:spacing w:after="0" w:line="240" w:lineRule="auto"/>
              <w:ind w:firstLine="0"/>
              <w:jc w:val="center"/>
              <w:rPr>
                <w:sz w:val="20"/>
                <w:szCs w:val="20"/>
              </w:rPr>
            </w:pPr>
            <w:r w:rsidRPr="003D6FCC">
              <w:rPr>
                <w:sz w:val="20"/>
                <w:szCs w:val="20"/>
              </w:rPr>
              <w:t>2</w:t>
            </w:r>
          </w:p>
        </w:tc>
        <w:tc>
          <w:tcPr>
            <w:tcW w:w="3391" w:type="dxa"/>
            <w:tcMar>
              <w:left w:w="28" w:type="dxa"/>
              <w:right w:w="28" w:type="dxa"/>
            </w:tcMar>
            <w:vAlign w:val="center"/>
          </w:tcPr>
          <w:p w14:paraId="7FEA9AEC" w14:textId="77777777" w:rsidR="003646EA" w:rsidRPr="003D6FCC" w:rsidRDefault="003646EA" w:rsidP="0046739D">
            <w:pPr>
              <w:spacing w:after="0" w:line="240" w:lineRule="auto"/>
              <w:ind w:firstLine="0"/>
              <w:jc w:val="center"/>
              <w:rPr>
                <w:color w:val="000000"/>
                <w:sz w:val="20"/>
                <w:szCs w:val="20"/>
              </w:rPr>
            </w:pPr>
            <w:r w:rsidRPr="003D6FCC">
              <w:rPr>
                <w:color w:val="000000"/>
                <w:sz w:val="20"/>
                <w:szCs w:val="20"/>
              </w:rPr>
              <w:t>Гостиница</w:t>
            </w:r>
          </w:p>
        </w:tc>
        <w:tc>
          <w:tcPr>
            <w:tcW w:w="1560" w:type="dxa"/>
            <w:tcMar>
              <w:left w:w="28" w:type="dxa"/>
              <w:right w:w="28" w:type="dxa"/>
            </w:tcMar>
            <w:vAlign w:val="center"/>
          </w:tcPr>
          <w:p w14:paraId="66464E70" w14:textId="77777777" w:rsidR="003646EA" w:rsidRPr="003D6FCC" w:rsidRDefault="003646EA" w:rsidP="003646EA">
            <w:pPr>
              <w:spacing w:after="0" w:line="240" w:lineRule="auto"/>
              <w:ind w:hanging="28"/>
              <w:jc w:val="center"/>
              <w:rPr>
                <w:color w:val="000000"/>
                <w:sz w:val="20"/>
                <w:szCs w:val="20"/>
              </w:rPr>
            </w:pPr>
            <w:r w:rsidRPr="003D6FCC">
              <w:rPr>
                <w:color w:val="000000"/>
                <w:sz w:val="20"/>
                <w:szCs w:val="20"/>
              </w:rPr>
              <w:t>мест</w:t>
            </w:r>
          </w:p>
        </w:tc>
        <w:tc>
          <w:tcPr>
            <w:tcW w:w="1192" w:type="dxa"/>
            <w:tcMar>
              <w:left w:w="28" w:type="dxa"/>
              <w:right w:w="28" w:type="dxa"/>
            </w:tcMar>
            <w:vAlign w:val="center"/>
          </w:tcPr>
          <w:p w14:paraId="323BFE86" w14:textId="77777777" w:rsidR="003646EA" w:rsidRPr="003D6FCC" w:rsidRDefault="003646EA" w:rsidP="003646EA">
            <w:pPr>
              <w:spacing w:after="0" w:line="240" w:lineRule="auto"/>
              <w:ind w:firstLine="0"/>
              <w:jc w:val="center"/>
              <w:rPr>
                <w:color w:val="000000"/>
                <w:sz w:val="20"/>
                <w:szCs w:val="20"/>
              </w:rPr>
            </w:pPr>
            <w:r w:rsidRPr="003D6FCC">
              <w:rPr>
                <w:color w:val="000000"/>
                <w:sz w:val="20"/>
                <w:szCs w:val="20"/>
              </w:rPr>
              <w:t>100</w:t>
            </w:r>
          </w:p>
        </w:tc>
        <w:tc>
          <w:tcPr>
            <w:tcW w:w="1075" w:type="dxa"/>
            <w:tcMar>
              <w:left w:w="28" w:type="dxa"/>
              <w:right w:w="28" w:type="dxa"/>
            </w:tcMar>
            <w:vAlign w:val="center"/>
          </w:tcPr>
          <w:p w14:paraId="42A01A5E" w14:textId="77777777" w:rsidR="003646EA" w:rsidRPr="003D6FCC" w:rsidRDefault="003646EA" w:rsidP="003646EA">
            <w:pPr>
              <w:spacing w:after="0" w:line="240" w:lineRule="auto"/>
              <w:ind w:firstLine="0"/>
              <w:jc w:val="center"/>
              <w:rPr>
                <w:sz w:val="20"/>
                <w:szCs w:val="20"/>
              </w:rPr>
            </w:pPr>
            <w:r w:rsidRPr="003D6FCC">
              <w:rPr>
                <w:sz w:val="20"/>
                <w:szCs w:val="20"/>
              </w:rPr>
              <w:t>01:05:02</w:t>
            </w:r>
          </w:p>
        </w:tc>
        <w:tc>
          <w:tcPr>
            <w:tcW w:w="1276" w:type="dxa"/>
            <w:tcMar>
              <w:left w:w="28" w:type="dxa"/>
              <w:right w:w="28" w:type="dxa"/>
            </w:tcMar>
            <w:vAlign w:val="center"/>
          </w:tcPr>
          <w:p w14:paraId="13207120" w14:textId="77777777" w:rsidR="003646EA" w:rsidRPr="003D6FCC" w:rsidRDefault="003646EA" w:rsidP="003646EA">
            <w:pPr>
              <w:spacing w:after="0" w:line="240" w:lineRule="auto"/>
              <w:ind w:firstLine="0"/>
              <w:jc w:val="center"/>
              <w:rPr>
                <w:sz w:val="20"/>
                <w:szCs w:val="20"/>
              </w:rPr>
            </w:pPr>
            <w:r w:rsidRPr="003D6FCC">
              <w:rPr>
                <w:sz w:val="20"/>
                <w:szCs w:val="20"/>
              </w:rPr>
              <w:t>2018-2027</w:t>
            </w:r>
          </w:p>
        </w:tc>
      </w:tr>
      <w:tr w:rsidR="003646EA" w:rsidRPr="003D6FCC" w14:paraId="35582FDA" w14:textId="77777777" w:rsidTr="00651B46">
        <w:trPr>
          <w:trHeight w:val="20"/>
        </w:trPr>
        <w:tc>
          <w:tcPr>
            <w:tcW w:w="748" w:type="dxa"/>
            <w:tcMar>
              <w:left w:w="28" w:type="dxa"/>
              <w:right w:w="28" w:type="dxa"/>
            </w:tcMar>
            <w:vAlign w:val="center"/>
          </w:tcPr>
          <w:p w14:paraId="52EBD36E" w14:textId="77777777" w:rsidR="003646EA" w:rsidRPr="003D6FCC" w:rsidRDefault="003646EA" w:rsidP="003646EA">
            <w:pPr>
              <w:spacing w:after="0" w:line="240" w:lineRule="auto"/>
              <w:ind w:firstLine="0"/>
              <w:jc w:val="center"/>
              <w:rPr>
                <w:sz w:val="20"/>
                <w:szCs w:val="20"/>
              </w:rPr>
            </w:pPr>
            <w:r w:rsidRPr="003D6FCC">
              <w:rPr>
                <w:sz w:val="20"/>
                <w:szCs w:val="20"/>
              </w:rPr>
              <w:t>3</w:t>
            </w:r>
          </w:p>
        </w:tc>
        <w:tc>
          <w:tcPr>
            <w:tcW w:w="3391" w:type="dxa"/>
            <w:tcMar>
              <w:left w:w="28" w:type="dxa"/>
              <w:right w:w="28" w:type="dxa"/>
            </w:tcMar>
            <w:vAlign w:val="center"/>
          </w:tcPr>
          <w:p w14:paraId="3C1B1680" w14:textId="77777777" w:rsidR="003646EA" w:rsidRPr="003D6FCC" w:rsidRDefault="003646EA" w:rsidP="0046739D">
            <w:pPr>
              <w:spacing w:after="0" w:line="240" w:lineRule="auto"/>
              <w:ind w:firstLine="0"/>
              <w:jc w:val="center"/>
              <w:rPr>
                <w:color w:val="000000"/>
                <w:sz w:val="20"/>
                <w:szCs w:val="20"/>
              </w:rPr>
            </w:pPr>
            <w:r w:rsidRPr="003D6FCC">
              <w:rPr>
                <w:color w:val="000000"/>
                <w:sz w:val="20"/>
                <w:szCs w:val="20"/>
              </w:rPr>
              <w:t>Детский сад</w:t>
            </w:r>
          </w:p>
        </w:tc>
        <w:tc>
          <w:tcPr>
            <w:tcW w:w="1560" w:type="dxa"/>
            <w:tcMar>
              <w:left w:w="28" w:type="dxa"/>
              <w:right w:w="28" w:type="dxa"/>
            </w:tcMar>
            <w:vAlign w:val="center"/>
          </w:tcPr>
          <w:p w14:paraId="763B09C8" w14:textId="77777777" w:rsidR="003646EA" w:rsidRPr="003D6FCC" w:rsidRDefault="003646EA" w:rsidP="003646EA">
            <w:pPr>
              <w:spacing w:after="0" w:line="240" w:lineRule="auto"/>
              <w:ind w:hanging="28"/>
              <w:jc w:val="center"/>
              <w:rPr>
                <w:color w:val="000000"/>
                <w:sz w:val="20"/>
                <w:szCs w:val="20"/>
              </w:rPr>
            </w:pPr>
            <w:r w:rsidRPr="003D6FCC">
              <w:rPr>
                <w:color w:val="000000"/>
                <w:sz w:val="20"/>
                <w:szCs w:val="20"/>
              </w:rPr>
              <w:t>мест</w:t>
            </w:r>
          </w:p>
        </w:tc>
        <w:tc>
          <w:tcPr>
            <w:tcW w:w="1192" w:type="dxa"/>
            <w:tcMar>
              <w:left w:w="28" w:type="dxa"/>
              <w:right w:w="28" w:type="dxa"/>
            </w:tcMar>
            <w:vAlign w:val="center"/>
          </w:tcPr>
          <w:p w14:paraId="51F34354" w14:textId="77777777" w:rsidR="003646EA" w:rsidRPr="003D6FCC" w:rsidRDefault="003646EA" w:rsidP="003646EA">
            <w:pPr>
              <w:spacing w:after="0" w:line="240" w:lineRule="auto"/>
              <w:ind w:firstLine="0"/>
              <w:jc w:val="center"/>
              <w:rPr>
                <w:color w:val="000000"/>
                <w:sz w:val="20"/>
                <w:szCs w:val="20"/>
              </w:rPr>
            </w:pPr>
            <w:r w:rsidRPr="003D6FCC">
              <w:rPr>
                <w:color w:val="000000"/>
                <w:sz w:val="20"/>
                <w:szCs w:val="20"/>
              </w:rPr>
              <w:t>100</w:t>
            </w:r>
          </w:p>
        </w:tc>
        <w:tc>
          <w:tcPr>
            <w:tcW w:w="1075" w:type="dxa"/>
            <w:tcMar>
              <w:left w:w="28" w:type="dxa"/>
              <w:right w:w="28" w:type="dxa"/>
            </w:tcMar>
            <w:vAlign w:val="center"/>
          </w:tcPr>
          <w:p w14:paraId="7C6AC926" w14:textId="77777777" w:rsidR="003646EA" w:rsidRPr="003D6FCC" w:rsidRDefault="003646EA" w:rsidP="003646EA">
            <w:pPr>
              <w:spacing w:after="0" w:line="240" w:lineRule="auto"/>
              <w:ind w:firstLine="0"/>
              <w:jc w:val="center"/>
              <w:rPr>
                <w:sz w:val="20"/>
                <w:szCs w:val="20"/>
              </w:rPr>
            </w:pPr>
            <w:r w:rsidRPr="003D6FCC">
              <w:rPr>
                <w:sz w:val="20"/>
                <w:szCs w:val="20"/>
              </w:rPr>
              <w:t>01:04:01</w:t>
            </w:r>
          </w:p>
        </w:tc>
        <w:tc>
          <w:tcPr>
            <w:tcW w:w="1276" w:type="dxa"/>
            <w:tcMar>
              <w:left w:w="28" w:type="dxa"/>
              <w:right w:w="28" w:type="dxa"/>
            </w:tcMar>
            <w:vAlign w:val="center"/>
          </w:tcPr>
          <w:p w14:paraId="27B3BCA1" w14:textId="77777777" w:rsidR="003646EA" w:rsidRPr="003D6FCC" w:rsidRDefault="003646EA" w:rsidP="003646EA">
            <w:pPr>
              <w:spacing w:after="0" w:line="240" w:lineRule="auto"/>
              <w:ind w:firstLine="0"/>
              <w:jc w:val="center"/>
              <w:rPr>
                <w:sz w:val="20"/>
                <w:szCs w:val="20"/>
              </w:rPr>
            </w:pPr>
            <w:r w:rsidRPr="003D6FCC">
              <w:rPr>
                <w:sz w:val="20"/>
                <w:szCs w:val="20"/>
              </w:rPr>
              <w:t>2018-2027</w:t>
            </w:r>
          </w:p>
        </w:tc>
      </w:tr>
      <w:tr w:rsidR="003646EA" w:rsidRPr="003D6FCC" w14:paraId="1F83395E" w14:textId="77777777" w:rsidTr="00651B46">
        <w:trPr>
          <w:trHeight w:val="20"/>
        </w:trPr>
        <w:tc>
          <w:tcPr>
            <w:tcW w:w="748" w:type="dxa"/>
            <w:tcMar>
              <w:left w:w="28" w:type="dxa"/>
              <w:right w:w="28" w:type="dxa"/>
            </w:tcMar>
            <w:vAlign w:val="center"/>
          </w:tcPr>
          <w:p w14:paraId="13307CFD" w14:textId="77777777" w:rsidR="003646EA" w:rsidRPr="003D6FCC" w:rsidRDefault="003646EA" w:rsidP="003646EA">
            <w:pPr>
              <w:spacing w:after="0" w:line="240" w:lineRule="auto"/>
              <w:ind w:firstLine="0"/>
              <w:jc w:val="center"/>
              <w:rPr>
                <w:sz w:val="20"/>
                <w:szCs w:val="20"/>
              </w:rPr>
            </w:pPr>
            <w:r w:rsidRPr="003D6FCC">
              <w:rPr>
                <w:sz w:val="20"/>
                <w:szCs w:val="20"/>
              </w:rPr>
              <w:t>4</w:t>
            </w:r>
          </w:p>
        </w:tc>
        <w:tc>
          <w:tcPr>
            <w:tcW w:w="3391" w:type="dxa"/>
            <w:tcMar>
              <w:left w:w="28" w:type="dxa"/>
              <w:right w:w="28" w:type="dxa"/>
            </w:tcMar>
            <w:vAlign w:val="center"/>
          </w:tcPr>
          <w:p w14:paraId="4637B1A1" w14:textId="77777777" w:rsidR="003646EA" w:rsidRPr="003D6FCC" w:rsidRDefault="003646EA" w:rsidP="0046739D">
            <w:pPr>
              <w:spacing w:after="0" w:line="240" w:lineRule="auto"/>
              <w:ind w:firstLine="0"/>
              <w:jc w:val="center"/>
              <w:rPr>
                <w:color w:val="000000"/>
                <w:sz w:val="20"/>
                <w:szCs w:val="20"/>
              </w:rPr>
            </w:pPr>
            <w:r w:rsidRPr="003D6FCC">
              <w:rPr>
                <w:color w:val="000000"/>
                <w:sz w:val="20"/>
                <w:szCs w:val="20"/>
              </w:rPr>
              <w:t>Детский сад</w:t>
            </w:r>
          </w:p>
        </w:tc>
        <w:tc>
          <w:tcPr>
            <w:tcW w:w="1560" w:type="dxa"/>
            <w:tcMar>
              <w:left w:w="28" w:type="dxa"/>
              <w:right w:w="28" w:type="dxa"/>
            </w:tcMar>
            <w:vAlign w:val="center"/>
          </w:tcPr>
          <w:p w14:paraId="61A63E69" w14:textId="77777777" w:rsidR="003646EA" w:rsidRPr="003D6FCC" w:rsidRDefault="003646EA" w:rsidP="003646EA">
            <w:pPr>
              <w:spacing w:after="0" w:line="240" w:lineRule="auto"/>
              <w:ind w:hanging="28"/>
              <w:jc w:val="center"/>
              <w:rPr>
                <w:color w:val="000000"/>
                <w:sz w:val="20"/>
                <w:szCs w:val="20"/>
              </w:rPr>
            </w:pPr>
            <w:r w:rsidRPr="003D6FCC">
              <w:rPr>
                <w:color w:val="000000"/>
                <w:sz w:val="20"/>
                <w:szCs w:val="20"/>
              </w:rPr>
              <w:t>мест</w:t>
            </w:r>
          </w:p>
        </w:tc>
        <w:tc>
          <w:tcPr>
            <w:tcW w:w="1192" w:type="dxa"/>
            <w:tcMar>
              <w:left w:w="28" w:type="dxa"/>
              <w:right w:w="28" w:type="dxa"/>
            </w:tcMar>
            <w:vAlign w:val="center"/>
          </w:tcPr>
          <w:p w14:paraId="41B52294" w14:textId="77777777" w:rsidR="003646EA" w:rsidRPr="003D6FCC" w:rsidRDefault="003646EA" w:rsidP="003646EA">
            <w:pPr>
              <w:spacing w:after="0" w:line="240" w:lineRule="auto"/>
              <w:ind w:firstLine="0"/>
              <w:jc w:val="center"/>
              <w:rPr>
                <w:color w:val="000000"/>
                <w:sz w:val="20"/>
                <w:szCs w:val="20"/>
              </w:rPr>
            </w:pPr>
            <w:r w:rsidRPr="003D6FCC">
              <w:rPr>
                <w:color w:val="000000"/>
                <w:sz w:val="20"/>
                <w:szCs w:val="20"/>
              </w:rPr>
              <w:t>180</w:t>
            </w:r>
          </w:p>
        </w:tc>
        <w:tc>
          <w:tcPr>
            <w:tcW w:w="1075" w:type="dxa"/>
            <w:tcMar>
              <w:left w:w="28" w:type="dxa"/>
              <w:right w:w="28" w:type="dxa"/>
            </w:tcMar>
            <w:vAlign w:val="center"/>
          </w:tcPr>
          <w:p w14:paraId="5CFC58D6" w14:textId="77777777" w:rsidR="003646EA" w:rsidRPr="003D6FCC" w:rsidRDefault="003646EA" w:rsidP="003646EA">
            <w:pPr>
              <w:spacing w:after="0" w:line="240" w:lineRule="auto"/>
              <w:ind w:firstLine="0"/>
              <w:jc w:val="center"/>
              <w:rPr>
                <w:sz w:val="20"/>
                <w:szCs w:val="20"/>
              </w:rPr>
            </w:pPr>
            <w:r w:rsidRPr="003D6FCC">
              <w:rPr>
                <w:sz w:val="20"/>
                <w:szCs w:val="20"/>
              </w:rPr>
              <w:t>01:07:01</w:t>
            </w:r>
          </w:p>
        </w:tc>
        <w:tc>
          <w:tcPr>
            <w:tcW w:w="1276" w:type="dxa"/>
            <w:tcMar>
              <w:left w:w="28" w:type="dxa"/>
              <w:right w:w="28" w:type="dxa"/>
            </w:tcMar>
            <w:vAlign w:val="center"/>
          </w:tcPr>
          <w:p w14:paraId="57E8F81C" w14:textId="77777777" w:rsidR="003646EA" w:rsidRPr="003D6FCC" w:rsidRDefault="003646EA" w:rsidP="003646EA">
            <w:pPr>
              <w:spacing w:after="0" w:line="240" w:lineRule="auto"/>
              <w:ind w:firstLine="0"/>
              <w:jc w:val="center"/>
              <w:rPr>
                <w:sz w:val="20"/>
                <w:szCs w:val="20"/>
              </w:rPr>
            </w:pPr>
            <w:r w:rsidRPr="003D6FCC">
              <w:rPr>
                <w:sz w:val="20"/>
                <w:szCs w:val="20"/>
              </w:rPr>
              <w:t>2018-2027</w:t>
            </w:r>
          </w:p>
        </w:tc>
      </w:tr>
      <w:tr w:rsidR="003646EA" w:rsidRPr="003D6FCC" w14:paraId="74C291BC" w14:textId="77777777" w:rsidTr="00651B46">
        <w:trPr>
          <w:trHeight w:val="20"/>
        </w:trPr>
        <w:tc>
          <w:tcPr>
            <w:tcW w:w="748" w:type="dxa"/>
            <w:tcMar>
              <w:left w:w="28" w:type="dxa"/>
              <w:right w:w="28" w:type="dxa"/>
            </w:tcMar>
            <w:vAlign w:val="center"/>
          </w:tcPr>
          <w:p w14:paraId="083C93E8" w14:textId="77777777" w:rsidR="003646EA" w:rsidRPr="003D6FCC" w:rsidRDefault="003646EA" w:rsidP="003646EA">
            <w:pPr>
              <w:spacing w:after="0" w:line="240" w:lineRule="auto"/>
              <w:ind w:firstLine="0"/>
              <w:jc w:val="center"/>
              <w:rPr>
                <w:sz w:val="20"/>
                <w:szCs w:val="20"/>
              </w:rPr>
            </w:pPr>
            <w:r w:rsidRPr="003D6FCC">
              <w:rPr>
                <w:sz w:val="20"/>
                <w:szCs w:val="20"/>
              </w:rPr>
              <w:t>5</w:t>
            </w:r>
          </w:p>
        </w:tc>
        <w:tc>
          <w:tcPr>
            <w:tcW w:w="3391" w:type="dxa"/>
            <w:tcMar>
              <w:left w:w="28" w:type="dxa"/>
              <w:right w:w="28" w:type="dxa"/>
            </w:tcMar>
            <w:vAlign w:val="center"/>
          </w:tcPr>
          <w:p w14:paraId="1702ED12" w14:textId="77777777" w:rsidR="003646EA" w:rsidRPr="003D6FCC" w:rsidRDefault="003646EA" w:rsidP="0046739D">
            <w:pPr>
              <w:spacing w:after="0" w:line="240" w:lineRule="auto"/>
              <w:ind w:firstLine="0"/>
              <w:jc w:val="center"/>
              <w:rPr>
                <w:color w:val="000000"/>
                <w:sz w:val="20"/>
                <w:szCs w:val="20"/>
              </w:rPr>
            </w:pPr>
            <w:r w:rsidRPr="003D6FCC">
              <w:rPr>
                <w:color w:val="000000"/>
                <w:sz w:val="20"/>
                <w:szCs w:val="20"/>
              </w:rPr>
              <w:t>Детский сад</w:t>
            </w:r>
          </w:p>
        </w:tc>
        <w:tc>
          <w:tcPr>
            <w:tcW w:w="1560" w:type="dxa"/>
            <w:tcMar>
              <w:left w:w="28" w:type="dxa"/>
              <w:right w:w="28" w:type="dxa"/>
            </w:tcMar>
            <w:vAlign w:val="center"/>
          </w:tcPr>
          <w:p w14:paraId="664D9172" w14:textId="77777777" w:rsidR="003646EA" w:rsidRPr="003D6FCC" w:rsidRDefault="003646EA" w:rsidP="003646EA">
            <w:pPr>
              <w:spacing w:after="0" w:line="240" w:lineRule="auto"/>
              <w:ind w:hanging="28"/>
              <w:jc w:val="center"/>
              <w:rPr>
                <w:color w:val="000000"/>
                <w:sz w:val="20"/>
                <w:szCs w:val="20"/>
              </w:rPr>
            </w:pPr>
            <w:r w:rsidRPr="003D6FCC">
              <w:rPr>
                <w:color w:val="000000"/>
                <w:sz w:val="20"/>
                <w:szCs w:val="20"/>
              </w:rPr>
              <w:t>мест</w:t>
            </w:r>
          </w:p>
        </w:tc>
        <w:tc>
          <w:tcPr>
            <w:tcW w:w="1192" w:type="dxa"/>
            <w:tcMar>
              <w:left w:w="28" w:type="dxa"/>
              <w:right w:w="28" w:type="dxa"/>
            </w:tcMar>
            <w:vAlign w:val="center"/>
          </w:tcPr>
          <w:p w14:paraId="48D1AE50" w14:textId="77777777" w:rsidR="003646EA" w:rsidRPr="003D6FCC" w:rsidRDefault="003646EA" w:rsidP="003646EA">
            <w:pPr>
              <w:spacing w:after="0" w:line="240" w:lineRule="auto"/>
              <w:ind w:firstLine="0"/>
              <w:jc w:val="center"/>
              <w:rPr>
                <w:color w:val="000000"/>
                <w:sz w:val="20"/>
                <w:szCs w:val="20"/>
              </w:rPr>
            </w:pPr>
            <w:r w:rsidRPr="003D6FCC">
              <w:rPr>
                <w:color w:val="000000"/>
                <w:sz w:val="20"/>
                <w:szCs w:val="20"/>
              </w:rPr>
              <w:t>150</w:t>
            </w:r>
          </w:p>
        </w:tc>
        <w:tc>
          <w:tcPr>
            <w:tcW w:w="1075" w:type="dxa"/>
            <w:tcMar>
              <w:left w:w="28" w:type="dxa"/>
              <w:right w:w="28" w:type="dxa"/>
            </w:tcMar>
            <w:vAlign w:val="center"/>
          </w:tcPr>
          <w:p w14:paraId="2F18FC1E" w14:textId="77777777" w:rsidR="003646EA" w:rsidRPr="003D6FCC" w:rsidRDefault="003646EA" w:rsidP="003646EA">
            <w:pPr>
              <w:spacing w:after="0" w:line="240" w:lineRule="auto"/>
              <w:ind w:firstLine="0"/>
              <w:jc w:val="center"/>
              <w:rPr>
                <w:sz w:val="20"/>
                <w:szCs w:val="20"/>
              </w:rPr>
            </w:pPr>
            <w:r w:rsidRPr="003D6FCC">
              <w:rPr>
                <w:sz w:val="20"/>
                <w:szCs w:val="20"/>
              </w:rPr>
              <w:t>01:07:01</w:t>
            </w:r>
          </w:p>
        </w:tc>
        <w:tc>
          <w:tcPr>
            <w:tcW w:w="1276" w:type="dxa"/>
            <w:tcMar>
              <w:left w:w="28" w:type="dxa"/>
              <w:right w:w="28" w:type="dxa"/>
            </w:tcMar>
            <w:vAlign w:val="center"/>
          </w:tcPr>
          <w:p w14:paraId="6C8CE88E" w14:textId="77777777" w:rsidR="003646EA" w:rsidRPr="003D6FCC" w:rsidRDefault="003646EA" w:rsidP="003646EA">
            <w:pPr>
              <w:spacing w:after="0" w:line="240" w:lineRule="auto"/>
              <w:ind w:firstLine="0"/>
              <w:jc w:val="center"/>
              <w:rPr>
                <w:sz w:val="20"/>
                <w:szCs w:val="20"/>
              </w:rPr>
            </w:pPr>
            <w:r w:rsidRPr="003D6FCC">
              <w:rPr>
                <w:sz w:val="20"/>
                <w:szCs w:val="20"/>
              </w:rPr>
              <w:t>2018-2027</w:t>
            </w:r>
          </w:p>
        </w:tc>
      </w:tr>
      <w:tr w:rsidR="00A74CA0" w:rsidRPr="003D6FCC" w14:paraId="0A7883E2" w14:textId="77777777" w:rsidTr="00651B46">
        <w:trPr>
          <w:trHeight w:val="20"/>
        </w:trPr>
        <w:tc>
          <w:tcPr>
            <w:tcW w:w="748" w:type="dxa"/>
            <w:tcMar>
              <w:left w:w="28" w:type="dxa"/>
              <w:right w:w="28" w:type="dxa"/>
            </w:tcMar>
            <w:vAlign w:val="center"/>
          </w:tcPr>
          <w:p w14:paraId="38876649" w14:textId="38B4589F" w:rsidR="00A74CA0" w:rsidRPr="003D6FCC" w:rsidRDefault="00A74CA0" w:rsidP="00A74CA0">
            <w:pPr>
              <w:spacing w:after="0" w:line="240" w:lineRule="auto"/>
              <w:ind w:firstLine="0"/>
              <w:jc w:val="center"/>
              <w:rPr>
                <w:sz w:val="20"/>
                <w:szCs w:val="20"/>
              </w:rPr>
            </w:pPr>
            <w:r w:rsidRPr="003D6FCC">
              <w:rPr>
                <w:sz w:val="20"/>
                <w:szCs w:val="20"/>
              </w:rPr>
              <w:t>6</w:t>
            </w:r>
          </w:p>
        </w:tc>
        <w:tc>
          <w:tcPr>
            <w:tcW w:w="3391" w:type="dxa"/>
            <w:tcMar>
              <w:left w:w="28" w:type="dxa"/>
              <w:right w:w="28" w:type="dxa"/>
            </w:tcMar>
            <w:vAlign w:val="center"/>
          </w:tcPr>
          <w:p w14:paraId="3D6BD164" w14:textId="77777777" w:rsidR="00A74CA0" w:rsidRPr="003D6FCC" w:rsidRDefault="00A74CA0" w:rsidP="0046739D">
            <w:pPr>
              <w:spacing w:after="0" w:line="240" w:lineRule="auto"/>
              <w:ind w:firstLine="0"/>
              <w:jc w:val="center"/>
              <w:rPr>
                <w:color w:val="000000"/>
                <w:sz w:val="20"/>
                <w:szCs w:val="20"/>
              </w:rPr>
            </w:pPr>
            <w:r w:rsidRPr="003D6FCC">
              <w:rPr>
                <w:color w:val="000000"/>
                <w:sz w:val="20"/>
                <w:szCs w:val="20"/>
              </w:rPr>
              <w:t>Школа</w:t>
            </w:r>
          </w:p>
        </w:tc>
        <w:tc>
          <w:tcPr>
            <w:tcW w:w="1560" w:type="dxa"/>
            <w:tcMar>
              <w:left w:w="28" w:type="dxa"/>
              <w:right w:w="28" w:type="dxa"/>
            </w:tcMar>
            <w:vAlign w:val="center"/>
          </w:tcPr>
          <w:p w14:paraId="6C4CBF1E" w14:textId="77777777" w:rsidR="00A74CA0" w:rsidRPr="003D6FCC" w:rsidRDefault="00A74CA0" w:rsidP="00A74CA0">
            <w:pPr>
              <w:spacing w:after="0" w:line="240" w:lineRule="auto"/>
              <w:ind w:hanging="28"/>
              <w:jc w:val="center"/>
              <w:rPr>
                <w:color w:val="000000"/>
                <w:sz w:val="20"/>
                <w:szCs w:val="20"/>
              </w:rPr>
            </w:pPr>
            <w:r w:rsidRPr="003D6FCC">
              <w:rPr>
                <w:color w:val="000000"/>
                <w:sz w:val="20"/>
                <w:szCs w:val="20"/>
              </w:rPr>
              <w:t>учащихся</w:t>
            </w:r>
          </w:p>
        </w:tc>
        <w:tc>
          <w:tcPr>
            <w:tcW w:w="1192" w:type="dxa"/>
            <w:tcMar>
              <w:left w:w="28" w:type="dxa"/>
              <w:right w:w="28" w:type="dxa"/>
            </w:tcMar>
            <w:vAlign w:val="center"/>
          </w:tcPr>
          <w:p w14:paraId="574CE147" w14:textId="77777777" w:rsidR="00A74CA0" w:rsidRPr="003D6FCC" w:rsidRDefault="00A74CA0" w:rsidP="00A74CA0">
            <w:pPr>
              <w:spacing w:after="0" w:line="240" w:lineRule="auto"/>
              <w:ind w:firstLine="0"/>
              <w:jc w:val="center"/>
              <w:rPr>
                <w:color w:val="000000"/>
                <w:sz w:val="20"/>
                <w:szCs w:val="20"/>
              </w:rPr>
            </w:pPr>
            <w:r w:rsidRPr="003D6FCC">
              <w:rPr>
                <w:color w:val="000000"/>
                <w:sz w:val="20"/>
                <w:szCs w:val="20"/>
              </w:rPr>
              <w:t>300</w:t>
            </w:r>
          </w:p>
        </w:tc>
        <w:tc>
          <w:tcPr>
            <w:tcW w:w="1075" w:type="dxa"/>
            <w:tcMar>
              <w:left w:w="28" w:type="dxa"/>
              <w:right w:w="28" w:type="dxa"/>
            </w:tcMar>
            <w:vAlign w:val="center"/>
          </w:tcPr>
          <w:p w14:paraId="3B6B328A" w14:textId="77777777" w:rsidR="00A74CA0" w:rsidRPr="003D6FCC" w:rsidRDefault="00A74CA0" w:rsidP="00A74CA0">
            <w:pPr>
              <w:spacing w:after="0" w:line="240" w:lineRule="auto"/>
              <w:ind w:firstLine="0"/>
              <w:jc w:val="center"/>
              <w:rPr>
                <w:sz w:val="20"/>
                <w:szCs w:val="20"/>
              </w:rPr>
            </w:pPr>
            <w:r w:rsidRPr="003D6FCC">
              <w:rPr>
                <w:sz w:val="20"/>
                <w:szCs w:val="20"/>
              </w:rPr>
              <w:t>01:05:01</w:t>
            </w:r>
          </w:p>
        </w:tc>
        <w:tc>
          <w:tcPr>
            <w:tcW w:w="1276" w:type="dxa"/>
            <w:tcMar>
              <w:left w:w="28" w:type="dxa"/>
              <w:right w:w="28" w:type="dxa"/>
            </w:tcMar>
            <w:vAlign w:val="center"/>
          </w:tcPr>
          <w:p w14:paraId="1A7EB87E" w14:textId="77777777" w:rsidR="00A74CA0" w:rsidRPr="003D6FCC" w:rsidRDefault="00A74CA0" w:rsidP="00A74CA0">
            <w:pPr>
              <w:spacing w:after="0" w:line="240" w:lineRule="auto"/>
              <w:ind w:firstLine="0"/>
              <w:jc w:val="center"/>
              <w:rPr>
                <w:sz w:val="20"/>
                <w:szCs w:val="20"/>
              </w:rPr>
            </w:pPr>
            <w:r w:rsidRPr="003D6FCC">
              <w:rPr>
                <w:sz w:val="20"/>
                <w:szCs w:val="20"/>
              </w:rPr>
              <w:t>2018-2027</w:t>
            </w:r>
          </w:p>
        </w:tc>
      </w:tr>
      <w:tr w:rsidR="00A74CA0" w:rsidRPr="003D6FCC" w14:paraId="3318176E" w14:textId="77777777" w:rsidTr="00651B46">
        <w:trPr>
          <w:trHeight w:val="20"/>
        </w:trPr>
        <w:tc>
          <w:tcPr>
            <w:tcW w:w="748" w:type="dxa"/>
            <w:tcMar>
              <w:left w:w="28" w:type="dxa"/>
              <w:right w:w="28" w:type="dxa"/>
            </w:tcMar>
            <w:vAlign w:val="center"/>
          </w:tcPr>
          <w:p w14:paraId="18CC90C5" w14:textId="393D8175" w:rsidR="00A74CA0" w:rsidRPr="003D6FCC" w:rsidRDefault="00A74CA0" w:rsidP="00A74CA0">
            <w:pPr>
              <w:spacing w:after="0" w:line="240" w:lineRule="auto"/>
              <w:ind w:firstLine="0"/>
              <w:jc w:val="center"/>
              <w:rPr>
                <w:sz w:val="20"/>
                <w:szCs w:val="20"/>
              </w:rPr>
            </w:pPr>
            <w:r w:rsidRPr="003D6FCC">
              <w:rPr>
                <w:sz w:val="20"/>
                <w:szCs w:val="20"/>
              </w:rPr>
              <w:t>7</w:t>
            </w:r>
          </w:p>
        </w:tc>
        <w:tc>
          <w:tcPr>
            <w:tcW w:w="3391" w:type="dxa"/>
            <w:tcMar>
              <w:left w:w="28" w:type="dxa"/>
              <w:right w:w="28" w:type="dxa"/>
            </w:tcMar>
            <w:vAlign w:val="center"/>
          </w:tcPr>
          <w:p w14:paraId="7ADAA43D" w14:textId="77777777" w:rsidR="00A74CA0" w:rsidRPr="003D6FCC" w:rsidRDefault="00A74CA0" w:rsidP="0046739D">
            <w:pPr>
              <w:spacing w:after="0" w:line="240" w:lineRule="auto"/>
              <w:ind w:firstLine="0"/>
              <w:jc w:val="center"/>
              <w:rPr>
                <w:color w:val="000000"/>
                <w:sz w:val="20"/>
                <w:szCs w:val="20"/>
              </w:rPr>
            </w:pPr>
            <w:r w:rsidRPr="003D6FCC">
              <w:rPr>
                <w:color w:val="000000"/>
                <w:sz w:val="20"/>
                <w:szCs w:val="20"/>
              </w:rPr>
              <w:t>Комбинат бытового обслуживания</w:t>
            </w:r>
          </w:p>
        </w:tc>
        <w:tc>
          <w:tcPr>
            <w:tcW w:w="1560" w:type="dxa"/>
            <w:tcMar>
              <w:left w:w="28" w:type="dxa"/>
              <w:right w:w="28" w:type="dxa"/>
            </w:tcMar>
            <w:vAlign w:val="center"/>
          </w:tcPr>
          <w:p w14:paraId="30DBADB9" w14:textId="77777777" w:rsidR="00A74CA0" w:rsidRPr="003D6FCC" w:rsidRDefault="00A74CA0" w:rsidP="00A74CA0">
            <w:pPr>
              <w:spacing w:after="0" w:line="240" w:lineRule="auto"/>
              <w:ind w:hanging="28"/>
              <w:jc w:val="center"/>
              <w:rPr>
                <w:color w:val="000000"/>
                <w:sz w:val="20"/>
                <w:szCs w:val="20"/>
              </w:rPr>
            </w:pPr>
            <w:r w:rsidRPr="003D6FCC">
              <w:rPr>
                <w:color w:val="000000"/>
                <w:sz w:val="20"/>
                <w:szCs w:val="20"/>
              </w:rPr>
              <w:t>рабочих мест</w:t>
            </w:r>
          </w:p>
        </w:tc>
        <w:tc>
          <w:tcPr>
            <w:tcW w:w="1192" w:type="dxa"/>
            <w:tcMar>
              <w:left w:w="28" w:type="dxa"/>
              <w:right w:w="28" w:type="dxa"/>
            </w:tcMar>
            <w:vAlign w:val="center"/>
          </w:tcPr>
          <w:p w14:paraId="76A46BE5" w14:textId="77777777" w:rsidR="00A74CA0" w:rsidRPr="003D6FCC" w:rsidRDefault="00A74CA0" w:rsidP="00A74CA0">
            <w:pPr>
              <w:spacing w:after="0" w:line="240" w:lineRule="auto"/>
              <w:ind w:firstLine="0"/>
              <w:jc w:val="center"/>
              <w:rPr>
                <w:color w:val="000000"/>
                <w:sz w:val="20"/>
                <w:szCs w:val="20"/>
              </w:rPr>
            </w:pPr>
            <w:r w:rsidRPr="003D6FCC">
              <w:rPr>
                <w:color w:val="000000"/>
                <w:sz w:val="20"/>
                <w:szCs w:val="20"/>
              </w:rPr>
              <w:t>50</w:t>
            </w:r>
          </w:p>
        </w:tc>
        <w:tc>
          <w:tcPr>
            <w:tcW w:w="1075" w:type="dxa"/>
            <w:tcMar>
              <w:left w:w="28" w:type="dxa"/>
              <w:right w:w="28" w:type="dxa"/>
            </w:tcMar>
            <w:vAlign w:val="center"/>
          </w:tcPr>
          <w:p w14:paraId="1CCC1A4B" w14:textId="77777777" w:rsidR="00A74CA0" w:rsidRPr="003D6FCC" w:rsidRDefault="00A74CA0" w:rsidP="00A74CA0">
            <w:pPr>
              <w:spacing w:after="0" w:line="240" w:lineRule="auto"/>
              <w:ind w:firstLine="0"/>
              <w:jc w:val="center"/>
              <w:rPr>
                <w:sz w:val="20"/>
                <w:szCs w:val="20"/>
              </w:rPr>
            </w:pPr>
            <w:r w:rsidRPr="003D6FCC">
              <w:rPr>
                <w:sz w:val="20"/>
                <w:szCs w:val="20"/>
              </w:rPr>
              <w:t>01:05:02</w:t>
            </w:r>
          </w:p>
        </w:tc>
        <w:tc>
          <w:tcPr>
            <w:tcW w:w="1276" w:type="dxa"/>
            <w:tcMar>
              <w:left w:w="28" w:type="dxa"/>
              <w:right w:w="28" w:type="dxa"/>
            </w:tcMar>
            <w:vAlign w:val="center"/>
          </w:tcPr>
          <w:p w14:paraId="5D196A83" w14:textId="77777777" w:rsidR="00A74CA0" w:rsidRPr="003D6FCC" w:rsidRDefault="00A74CA0" w:rsidP="00A74CA0">
            <w:pPr>
              <w:spacing w:after="0" w:line="240" w:lineRule="auto"/>
              <w:ind w:firstLine="0"/>
              <w:jc w:val="center"/>
              <w:rPr>
                <w:sz w:val="20"/>
                <w:szCs w:val="20"/>
              </w:rPr>
            </w:pPr>
            <w:r w:rsidRPr="003D6FCC">
              <w:rPr>
                <w:sz w:val="20"/>
                <w:szCs w:val="20"/>
              </w:rPr>
              <w:t>2018-2027</w:t>
            </w:r>
          </w:p>
        </w:tc>
      </w:tr>
      <w:tr w:rsidR="00A74CA0" w:rsidRPr="003D6FCC" w14:paraId="055C4DC0" w14:textId="77777777" w:rsidTr="00651B46">
        <w:trPr>
          <w:trHeight w:val="20"/>
        </w:trPr>
        <w:tc>
          <w:tcPr>
            <w:tcW w:w="748" w:type="dxa"/>
            <w:tcMar>
              <w:left w:w="28" w:type="dxa"/>
              <w:right w:w="28" w:type="dxa"/>
            </w:tcMar>
            <w:vAlign w:val="center"/>
          </w:tcPr>
          <w:p w14:paraId="3E47A9C2" w14:textId="0D5705C0" w:rsidR="00A74CA0" w:rsidRPr="003D6FCC" w:rsidRDefault="00A74CA0" w:rsidP="00A74CA0">
            <w:pPr>
              <w:spacing w:after="0" w:line="240" w:lineRule="auto"/>
              <w:ind w:firstLine="0"/>
              <w:jc w:val="center"/>
              <w:rPr>
                <w:sz w:val="20"/>
                <w:szCs w:val="20"/>
              </w:rPr>
            </w:pPr>
            <w:r w:rsidRPr="003D6FCC">
              <w:rPr>
                <w:sz w:val="20"/>
                <w:szCs w:val="20"/>
              </w:rPr>
              <w:t>8</w:t>
            </w:r>
          </w:p>
        </w:tc>
        <w:tc>
          <w:tcPr>
            <w:tcW w:w="3391" w:type="dxa"/>
            <w:tcMar>
              <w:left w:w="28" w:type="dxa"/>
              <w:right w:w="28" w:type="dxa"/>
            </w:tcMar>
            <w:vAlign w:val="center"/>
          </w:tcPr>
          <w:p w14:paraId="5E48464D" w14:textId="77777777" w:rsidR="00A74CA0" w:rsidRPr="003D6FCC" w:rsidRDefault="00A74CA0" w:rsidP="0046739D">
            <w:pPr>
              <w:spacing w:after="0" w:line="240" w:lineRule="auto"/>
              <w:ind w:firstLine="0"/>
              <w:jc w:val="center"/>
              <w:rPr>
                <w:color w:val="000000"/>
                <w:sz w:val="20"/>
                <w:szCs w:val="20"/>
              </w:rPr>
            </w:pPr>
            <w:r w:rsidRPr="003D6FCC">
              <w:rPr>
                <w:color w:val="000000"/>
                <w:sz w:val="20"/>
                <w:szCs w:val="20"/>
              </w:rPr>
              <w:t>Магазин смешанных товаров</w:t>
            </w:r>
          </w:p>
        </w:tc>
        <w:tc>
          <w:tcPr>
            <w:tcW w:w="1560" w:type="dxa"/>
            <w:tcMar>
              <w:left w:w="28" w:type="dxa"/>
              <w:right w:w="28" w:type="dxa"/>
            </w:tcMar>
            <w:vAlign w:val="center"/>
          </w:tcPr>
          <w:p w14:paraId="15BDD51D" w14:textId="77777777" w:rsidR="00A74CA0" w:rsidRPr="003D6FCC" w:rsidRDefault="00A74CA0" w:rsidP="00A74CA0">
            <w:pPr>
              <w:spacing w:after="0" w:line="240" w:lineRule="auto"/>
              <w:ind w:hanging="28"/>
              <w:jc w:val="center"/>
              <w:rPr>
                <w:color w:val="000000"/>
                <w:sz w:val="20"/>
                <w:szCs w:val="20"/>
              </w:rPr>
            </w:pPr>
            <w:r w:rsidRPr="003D6FCC">
              <w:rPr>
                <w:color w:val="000000"/>
                <w:sz w:val="20"/>
                <w:szCs w:val="20"/>
              </w:rPr>
              <w:t>кв.м. торг. пл.</w:t>
            </w:r>
          </w:p>
        </w:tc>
        <w:tc>
          <w:tcPr>
            <w:tcW w:w="1192" w:type="dxa"/>
            <w:tcMar>
              <w:left w:w="28" w:type="dxa"/>
              <w:right w:w="28" w:type="dxa"/>
            </w:tcMar>
            <w:vAlign w:val="center"/>
          </w:tcPr>
          <w:p w14:paraId="2EA5648C" w14:textId="77777777" w:rsidR="00A74CA0" w:rsidRPr="003D6FCC" w:rsidRDefault="00A74CA0" w:rsidP="00A74CA0">
            <w:pPr>
              <w:spacing w:after="0" w:line="240" w:lineRule="auto"/>
              <w:ind w:firstLine="0"/>
              <w:jc w:val="center"/>
              <w:rPr>
                <w:color w:val="000000"/>
                <w:sz w:val="20"/>
                <w:szCs w:val="20"/>
              </w:rPr>
            </w:pPr>
            <w:r w:rsidRPr="003D6FCC">
              <w:rPr>
                <w:color w:val="000000"/>
                <w:sz w:val="20"/>
                <w:szCs w:val="20"/>
              </w:rPr>
              <w:t>400</w:t>
            </w:r>
          </w:p>
        </w:tc>
        <w:tc>
          <w:tcPr>
            <w:tcW w:w="1075" w:type="dxa"/>
            <w:tcMar>
              <w:left w:w="28" w:type="dxa"/>
              <w:right w:w="28" w:type="dxa"/>
            </w:tcMar>
            <w:vAlign w:val="center"/>
          </w:tcPr>
          <w:p w14:paraId="1A0F0C61" w14:textId="77777777" w:rsidR="00A74CA0" w:rsidRPr="003D6FCC" w:rsidRDefault="00A74CA0" w:rsidP="00A74CA0">
            <w:pPr>
              <w:spacing w:after="0" w:line="240" w:lineRule="auto"/>
              <w:ind w:firstLine="0"/>
              <w:jc w:val="center"/>
              <w:rPr>
                <w:sz w:val="20"/>
                <w:szCs w:val="20"/>
              </w:rPr>
            </w:pPr>
            <w:r w:rsidRPr="003D6FCC">
              <w:rPr>
                <w:sz w:val="20"/>
                <w:szCs w:val="20"/>
              </w:rPr>
              <w:t>01:05:02</w:t>
            </w:r>
          </w:p>
        </w:tc>
        <w:tc>
          <w:tcPr>
            <w:tcW w:w="1276" w:type="dxa"/>
            <w:tcMar>
              <w:left w:w="28" w:type="dxa"/>
              <w:right w:w="28" w:type="dxa"/>
            </w:tcMar>
            <w:vAlign w:val="center"/>
          </w:tcPr>
          <w:p w14:paraId="4E5A9D95" w14:textId="77777777" w:rsidR="00A74CA0" w:rsidRPr="003D6FCC" w:rsidRDefault="00A74CA0" w:rsidP="00A74CA0">
            <w:pPr>
              <w:spacing w:after="0" w:line="240" w:lineRule="auto"/>
              <w:ind w:firstLine="0"/>
              <w:jc w:val="center"/>
              <w:rPr>
                <w:sz w:val="20"/>
                <w:szCs w:val="20"/>
              </w:rPr>
            </w:pPr>
            <w:r w:rsidRPr="003D6FCC">
              <w:rPr>
                <w:sz w:val="20"/>
                <w:szCs w:val="20"/>
              </w:rPr>
              <w:t>2018-2027</w:t>
            </w:r>
          </w:p>
        </w:tc>
      </w:tr>
      <w:tr w:rsidR="00A74CA0" w:rsidRPr="003D6FCC" w14:paraId="16149060" w14:textId="77777777" w:rsidTr="00651B46">
        <w:trPr>
          <w:trHeight w:val="20"/>
        </w:trPr>
        <w:tc>
          <w:tcPr>
            <w:tcW w:w="748" w:type="dxa"/>
            <w:tcMar>
              <w:left w:w="28" w:type="dxa"/>
              <w:right w:w="28" w:type="dxa"/>
            </w:tcMar>
            <w:vAlign w:val="center"/>
          </w:tcPr>
          <w:p w14:paraId="411F7273" w14:textId="16EF046A" w:rsidR="00A74CA0" w:rsidRPr="003D6FCC" w:rsidRDefault="00A74CA0" w:rsidP="00A74CA0">
            <w:pPr>
              <w:spacing w:after="0" w:line="240" w:lineRule="auto"/>
              <w:ind w:firstLine="0"/>
              <w:jc w:val="center"/>
              <w:rPr>
                <w:sz w:val="20"/>
                <w:szCs w:val="20"/>
              </w:rPr>
            </w:pPr>
            <w:r w:rsidRPr="003D6FCC">
              <w:rPr>
                <w:sz w:val="20"/>
                <w:szCs w:val="20"/>
              </w:rPr>
              <w:t>9</w:t>
            </w:r>
          </w:p>
        </w:tc>
        <w:tc>
          <w:tcPr>
            <w:tcW w:w="3391" w:type="dxa"/>
            <w:tcMar>
              <w:left w:w="28" w:type="dxa"/>
              <w:right w:w="28" w:type="dxa"/>
            </w:tcMar>
            <w:vAlign w:val="center"/>
          </w:tcPr>
          <w:p w14:paraId="6E768C5A" w14:textId="77777777" w:rsidR="00A74CA0" w:rsidRPr="003D6FCC" w:rsidRDefault="00A74CA0" w:rsidP="0046739D">
            <w:pPr>
              <w:spacing w:after="0" w:line="240" w:lineRule="auto"/>
              <w:ind w:firstLine="0"/>
              <w:jc w:val="center"/>
              <w:rPr>
                <w:color w:val="000000"/>
                <w:sz w:val="20"/>
                <w:szCs w:val="20"/>
              </w:rPr>
            </w:pPr>
            <w:r w:rsidRPr="003D6FCC">
              <w:rPr>
                <w:color w:val="000000"/>
                <w:sz w:val="20"/>
                <w:szCs w:val="20"/>
              </w:rPr>
              <w:t>Магазин смешанных товаров</w:t>
            </w:r>
          </w:p>
        </w:tc>
        <w:tc>
          <w:tcPr>
            <w:tcW w:w="1560" w:type="dxa"/>
            <w:tcMar>
              <w:left w:w="28" w:type="dxa"/>
              <w:right w:w="28" w:type="dxa"/>
            </w:tcMar>
            <w:vAlign w:val="center"/>
          </w:tcPr>
          <w:p w14:paraId="54F34C15" w14:textId="77777777" w:rsidR="00A74CA0" w:rsidRPr="003D6FCC" w:rsidRDefault="00A74CA0" w:rsidP="00A74CA0">
            <w:pPr>
              <w:spacing w:after="0" w:line="240" w:lineRule="auto"/>
              <w:ind w:hanging="28"/>
              <w:jc w:val="center"/>
              <w:rPr>
                <w:color w:val="000000"/>
                <w:sz w:val="20"/>
                <w:szCs w:val="20"/>
              </w:rPr>
            </w:pPr>
            <w:r w:rsidRPr="003D6FCC">
              <w:rPr>
                <w:color w:val="000000"/>
                <w:sz w:val="20"/>
                <w:szCs w:val="20"/>
              </w:rPr>
              <w:t>кв.м. торг. пл.</w:t>
            </w:r>
          </w:p>
        </w:tc>
        <w:tc>
          <w:tcPr>
            <w:tcW w:w="1192" w:type="dxa"/>
            <w:tcMar>
              <w:left w:w="28" w:type="dxa"/>
              <w:right w:w="28" w:type="dxa"/>
            </w:tcMar>
            <w:vAlign w:val="center"/>
          </w:tcPr>
          <w:p w14:paraId="14BAB758" w14:textId="77777777" w:rsidR="00A74CA0" w:rsidRPr="003D6FCC" w:rsidRDefault="00A74CA0" w:rsidP="00A74CA0">
            <w:pPr>
              <w:spacing w:after="0" w:line="240" w:lineRule="auto"/>
              <w:ind w:firstLine="0"/>
              <w:jc w:val="center"/>
              <w:rPr>
                <w:color w:val="000000"/>
                <w:sz w:val="20"/>
                <w:szCs w:val="20"/>
              </w:rPr>
            </w:pPr>
            <w:r w:rsidRPr="003D6FCC">
              <w:rPr>
                <w:color w:val="000000"/>
                <w:sz w:val="20"/>
                <w:szCs w:val="20"/>
              </w:rPr>
              <w:t>50</w:t>
            </w:r>
          </w:p>
        </w:tc>
        <w:tc>
          <w:tcPr>
            <w:tcW w:w="1075" w:type="dxa"/>
            <w:tcMar>
              <w:left w:w="28" w:type="dxa"/>
              <w:right w:w="28" w:type="dxa"/>
            </w:tcMar>
            <w:vAlign w:val="center"/>
          </w:tcPr>
          <w:p w14:paraId="5A186C28" w14:textId="77777777" w:rsidR="00A74CA0" w:rsidRPr="003D6FCC" w:rsidRDefault="00A74CA0" w:rsidP="00A74CA0">
            <w:pPr>
              <w:spacing w:after="0" w:line="240" w:lineRule="auto"/>
              <w:ind w:firstLine="0"/>
              <w:jc w:val="center"/>
              <w:rPr>
                <w:sz w:val="20"/>
                <w:szCs w:val="20"/>
              </w:rPr>
            </w:pPr>
            <w:r w:rsidRPr="003D6FCC">
              <w:rPr>
                <w:sz w:val="20"/>
                <w:szCs w:val="20"/>
              </w:rPr>
              <w:t>01:05:02</w:t>
            </w:r>
          </w:p>
        </w:tc>
        <w:tc>
          <w:tcPr>
            <w:tcW w:w="1276" w:type="dxa"/>
            <w:tcMar>
              <w:left w:w="28" w:type="dxa"/>
              <w:right w:w="28" w:type="dxa"/>
            </w:tcMar>
            <w:vAlign w:val="center"/>
          </w:tcPr>
          <w:p w14:paraId="75FA156B" w14:textId="77777777" w:rsidR="00A74CA0" w:rsidRPr="003D6FCC" w:rsidRDefault="00A74CA0" w:rsidP="00A74CA0">
            <w:pPr>
              <w:spacing w:after="0" w:line="240" w:lineRule="auto"/>
              <w:ind w:firstLine="0"/>
              <w:jc w:val="center"/>
              <w:rPr>
                <w:sz w:val="20"/>
                <w:szCs w:val="20"/>
              </w:rPr>
            </w:pPr>
            <w:r w:rsidRPr="003D6FCC">
              <w:rPr>
                <w:sz w:val="20"/>
                <w:szCs w:val="20"/>
              </w:rPr>
              <w:t>2018-2027</w:t>
            </w:r>
          </w:p>
        </w:tc>
      </w:tr>
      <w:tr w:rsidR="00A74CA0" w:rsidRPr="003D6FCC" w14:paraId="0FE99D8C" w14:textId="77777777" w:rsidTr="00651B46">
        <w:trPr>
          <w:trHeight w:val="20"/>
        </w:trPr>
        <w:tc>
          <w:tcPr>
            <w:tcW w:w="748" w:type="dxa"/>
            <w:tcMar>
              <w:left w:w="28" w:type="dxa"/>
              <w:right w:w="28" w:type="dxa"/>
            </w:tcMar>
            <w:vAlign w:val="center"/>
          </w:tcPr>
          <w:p w14:paraId="2DF378EF" w14:textId="2714516D" w:rsidR="00A74CA0" w:rsidRPr="003D6FCC" w:rsidRDefault="00A74CA0" w:rsidP="00A74CA0">
            <w:pPr>
              <w:spacing w:after="0" w:line="240" w:lineRule="auto"/>
              <w:ind w:firstLine="0"/>
              <w:jc w:val="center"/>
              <w:rPr>
                <w:sz w:val="20"/>
                <w:szCs w:val="20"/>
              </w:rPr>
            </w:pPr>
            <w:r w:rsidRPr="003D6FCC">
              <w:rPr>
                <w:sz w:val="20"/>
                <w:szCs w:val="20"/>
              </w:rPr>
              <w:t>10</w:t>
            </w:r>
          </w:p>
        </w:tc>
        <w:tc>
          <w:tcPr>
            <w:tcW w:w="3391" w:type="dxa"/>
            <w:tcMar>
              <w:left w:w="28" w:type="dxa"/>
              <w:right w:w="28" w:type="dxa"/>
            </w:tcMar>
            <w:vAlign w:val="center"/>
          </w:tcPr>
          <w:p w14:paraId="70733C4B" w14:textId="77777777" w:rsidR="00A74CA0" w:rsidRPr="003D6FCC" w:rsidRDefault="00A74CA0" w:rsidP="0046739D">
            <w:pPr>
              <w:spacing w:after="0" w:line="240" w:lineRule="auto"/>
              <w:ind w:firstLine="0"/>
              <w:jc w:val="center"/>
              <w:rPr>
                <w:color w:val="000000"/>
                <w:sz w:val="20"/>
                <w:szCs w:val="20"/>
              </w:rPr>
            </w:pPr>
            <w:r w:rsidRPr="003D6FCC">
              <w:rPr>
                <w:color w:val="000000"/>
                <w:sz w:val="20"/>
                <w:szCs w:val="20"/>
              </w:rPr>
              <w:t>Магазин смешанных товаров</w:t>
            </w:r>
          </w:p>
        </w:tc>
        <w:tc>
          <w:tcPr>
            <w:tcW w:w="1560" w:type="dxa"/>
            <w:tcMar>
              <w:left w:w="28" w:type="dxa"/>
              <w:right w:w="28" w:type="dxa"/>
            </w:tcMar>
            <w:vAlign w:val="center"/>
          </w:tcPr>
          <w:p w14:paraId="0FDCF06D" w14:textId="77777777" w:rsidR="00A74CA0" w:rsidRPr="003D6FCC" w:rsidRDefault="00A74CA0" w:rsidP="00A74CA0">
            <w:pPr>
              <w:spacing w:after="0" w:line="240" w:lineRule="auto"/>
              <w:ind w:hanging="28"/>
              <w:jc w:val="center"/>
              <w:rPr>
                <w:color w:val="000000"/>
                <w:sz w:val="20"/>
                <w:szCs w:val="20"/>
              </w:rPr>
            </w:pPr>
            <w:r w:rsidRPr="003D6FCC">
              <w:rPr>
                <w:color w:val="000000"/>
                <w:sz w:val="20"/>
                <w:szCs w:val="20"/>
              </w:rPr>
              <w:t>кв.м. торг. пл.</w:t>
            </w:r>
          </w:p>
        </w:tc>
        <w:tc>
          <w:tcPr>
            <w:tcW w:w="1192" w:type="dxa"/>
            <w:tcMar>
              <w:left w:w="28" w:type="dxa"/>
              <w:right w:w="28" w:type="dxa"/>
            </w:tcMar>
            <w:vAlign w:val="center"/>
          </w:tcPr>
          <w:p w14:paraId="2A003DB8" w14:textId="77777777" w:rsidR="00A74CA0" w:rsidRPr="003D6FCC" w:rsidRDefault="00A74CA0" w:rsidP="00A74CA0">
            <w:pPr>
              <w:spacing w:after="0" w:line="240" w:lineRule="auto"/>
              <w:ind w:firstLine="0"/>
              <w:jc w:val="center"/>
              <w:rPr>
                <w:color w:val="000000"/>
                <w:sz w:val="20"/>
                <w:szCs w:val="20"/>
              </w:rPr>
            </w:pPr>
            <w:r w:rsidRPr="003D6FCC">
              <w:rPr>
                <w:color w:val="000000"/>
                <w:sz w:val="20"/>
                <w:szCs w:val="20"/>
              </w:rPr>
              <w:t>50</w:t>
            </w:r>
          </w:p>
        </w:tc>
        <w:tc>
          <w:tcPr>
            <w:tcW w:w="1075" w:type="dxa"/>
            <w:tcMar>
              <w:left w:w="28" w:type="dxa"/>
              <w:right w:w="28" w:type="dxa"/>
            </w:tcMar>
            <w:vAlign w:val="center"/>
          </w:tcPr>
          <w:p w14:paraId="664C978E" w14:textId="77777777" w:rsidR="00A74CA0" w:rsidRPr="003D6FCC" w:rsidRDefault="00A74CA0" w:rsidP="00A74CA0">
            <w:pPr>
              <w:spacing w:after="0" w:line="240" w:lineRule="auto"/>
              <w:ind w:firstLine="0"/>
              <w:jc w:val="center"/>
              <w:rPr>
                <w:sz w:val="20"/>
                <w:szCs w:val="20"/>
              </w:rPr>
            </w:pPr>
            <w:r w:rsidRPr="003D6FCC">
              <w:rPr>
                <w:sz w:val="20"/>
                <w:szCs w:val="20"/>
              </w:rPr>
              <w:t>01:05:02</w:t>
            </w:r>
          </w:p>
        </w:tc>
        <w:tc>
          <w:tcPr>
            <w:tcW w:w="1276" w:type="dxa"/>
            <w:tcMar>
              <w:left w:w="28" w:type="dxa"/>
              <w:right w:w="28" w:type="dxa"/>
            </w:tcMar>
            <w:vAlign w:val="center"/>
          </w:tcPr>
          <w:p w14:paraId="235F0904" w14:textId="77777777" w:rsidR="00A74CA0" w:rsidRPr="003D6FCC" w:rsidRDefault="00A74CA0" w:rsidP="00A74CA0">
            <w:pPr>
              <w:spacing w:after="0" w:line="240" w:lineRule="auto"/>
              <w:ind w:firstLine="0"/>
              <w:jc w:val="center"/>
              <w:rPr>
                <w:sz w:val="20"/>
                <w:szCs w:val="20"/>
              </w:rPr>
            </w:pPr>
            <w:r w:rsidRPr="003D6FCC">
              <w:rPr>
                <w:sz w:val="20"/>
                <w:szCs w:val="20"/>
              </w:rPr>
              <w:t>2018-2027</w:t>
            </w:r>
          </w:p>
        </w:tc>
      </w:tr>
      <w:tr w:rsidR="00A74CA0" w:rsidRPr="003D6FCC" w14:paraId="439F4B03" w14:textId="77777777" w:rsidTr="00651B46">
        <w:trPr>
          <w:trHeight w:val="20"/>
        </w:trPr>
        <w:tc>
          <w:tcPr>
            <w:tcW w:w="748" w:type="dxa"/>
            <w:tcMar>
              <w:left w:w="28" w:type="dxa"/>
              <w:right w:w="28" w:type="dxa"/>
            </w:tcMar>
            <w:vAlign w:val="center"/>
          </w:tcPr>
          <w:p w14:paraId="104DB517" w14:textId="65A09B4F" w:rsidR="00A74CA0" w:rsidRPr="003D6FCC" w:rsidRDefault="00A74CA0" w:rsidP="00A74CA0">
            <w:pPr>
              <w:spacing w:after="0" w:line="240" w:lineRule="auto"/>
              <w:ind w:firstLine="0"/>
              <w:jc w:val="center"/>
              <w:rPr>
                <w:sz w:val="20"/>
                <w:szCs w:val="20"/>
              </w:rPr>
            </w:pPr>
            <w:r w:rsidRPr="003D6FCC">
              <w:rPr>
                <w:sz w:val="20"/>
                <w:szCs w:val="20"/>
              </w:rPr>
              <w:t>11</w:t>
            </w:r>
          </w:p>
        </w:tc>
        <w:tc>
          <w:tcPr>
            <w:tcW w:w="3391" w:type="dxa"/>
            <w:tcMar>
              <w:left w:w="28" w:type="dxa"/>
              <w:right w:w="28" w:type="dxa"/>
            </w:tcMar>
            <w:vAlign w:val="center"/>
          </w:tcPr>
          <w:p w14:paraId="1028F3CC" w14:textId="77777777" w:rsidR="00A74CA0" w:rsidRPr="003D6FCC" w:rsidRDefault="00A74CA0" w:rsidP="0046739D">
            <w:pPr>
              <w:spacing w:after="0" w:line="240" w:lineRule="auto"/>
              <w:ind w:firstLine="0"/>
              <w:jc w:val="center"/>
              <w:rPr>
                <w:color w:val="000000"/>
                <w:sz w:val="20"/>
                <w:szCs w:val="20"/>
              </w:rPr>
            </w:pPr>
            <w:r w:rsidRPr="003D6FCC">
              <w:rPr>
                <w:color w:val="000000"/>
                <w:sz w:val="20"/>
                <w:szCs w:val="20"/>
              </w:rPr>
              <w:t>Магазин смешанных товаров</w:t>
            </w:r>
          </w:p>
        </w:tc>
        <w:tc>
          <w:tcPr>
            <w:tcW w:w="1560" w:type="dxa"/>
            <w:tcMar>
              <w:left w:w="28" w:type="dxa"/>
              <w:right w:w="28" w:type="dxa"/>
            </w:tcMar>
            <w:vAlign w:val="center"/>
          </w:tcPr>
          <w:p w14:paraId="0E1D94AE" w14:textId="77777777" w:rsidR="00A74CA0" w:rsidRPr="003D6FCC" w:rsidRDefault="00A74CA0" w:rsidP="00A74CA0">
            <w:pPr>
              <w:spacing w:after="0" w:line="240" w:lineRule="auto"/>
              <w:ind w:hanging="28"/>
              <w:jc w:val="center"/>
              <w:rPr>
                <w:color w:val="000000"/>
                <w:sz w:val="20"/>
                <w:szCs w:val="20"/>
              </w:rPr>
            </w:pPr>
            <w:r w:rsidRPr="003D6FCC">
              <w:rPr>
                <w:color w:val="000000"/>
                <w:sz w:val="20"/>
                <w:szCs w:val="20"/>
              </w:rPr>
              <w:t>кв.м. торг. пл.</w:t>
            </w:r>
          </w:p>
        </w:tc>
        <w:tc>
          <w:tcPr>
            <w:tcW w:w="1192" w:type="dxa"/>
            <w:tcMar>
              <w:left w:w="28" w:type="dxa"/>
              <w:right w:w="28" w:type="dxa"/>
            </w:tcMar>
            <w:vAlign w:val="center"/>
          </w:tcPr>
          <w:p w14:paraId="1FDD9A33" w14:textId="77777777" w:rsidR="00A74CA0" w:rsidRPr="003D6FCC" w:rsidRDefault="00A74CA0" w:rsidP="00A74CA0">
            <w:pPr>
              <w:spacing w:after="0" w:line="240" w:lineRule="auto"/>
              <w:ind w:firstLine="0"/>
              <w:jc w:val="center"/>
              <w:rPr>
                <w:color w:val="000000"/>
                <w:sz w:val="20"/>
                <w:szCs w:val="20"/>
              </w:rPr>
            </w:pPr>
            <w:r w:rsidRPr="003D6FCC">
              <w:rPr>
                <w:color w:val="000000"/>
                <w:sz w:val="20"/>
                <w:szCs w:val="20"/>
              </w:rPr>
              <w:t>150</w:t>
            </w:r>
          </w:p>
        </w:tc>
        <w:tc>
          <w:tcPr>
            <w:tcW w:w="1075" w:type="dxa"/>
            <w:tcMar>
              <w:left w:w="28" w:type="dxa"/>
              <w:right w:w="28" w:type="dxa"/>
            </w:tcMar>
            <w:vAlign w:val="center"/>
          </w:tcPr>
          <w:p w14:paraId="137158D8" w14:textId="77777777" w:rsidR="00A74CA0" w:rsidRPr="003D6FCC" w:rsidRDefault="00A74CA0" w:rsidP="00A74CA0">
            <w:pPr>
              <w:spacing w:after="0" w:line="240" w:lineRule="auto"/>
              <w:ind w:firstLine="0"/>
              <w:jc w:val="center"/>
              <w:rPr>
                <w:sz w:val="20"/>
                <w:szCs w:val="20"/>
              </w:rPr>
            </w:pPr>
            <w:r w:rsidRPr="003D6FCC">
              <w:rPr>
                <w:sz w:val="20"/>
                <w:szCs w:val="20"/>
              </w:rPr>
              <w:t>01:04:01</w:t>
            </w:r>
          </w:p>
        </w:tc>
        <w:tc>
          <w:tcPr>
            <w:tcW w:w="1276" w:type="dxa"/>
            <w:tcMar>
              <w:left w:w="28" w:type="dxa"/>
              <w:right w:w="28" w:type="dxa"/>
            </w:tcMar>
            <w:vAlign w:val="center"/>
          </w:tcPr>
          <w:p w14:paraId="7E6A006D" w14:textId="77777777" w:rsidR="00A74CA0" w:rsidRPr="003D6FCC" w:rsidRDefault="00A74CA0" w:rsidP="00A74CA0">
            <w:pPr>
              <w:spacing w:after="0" w:line="240" w:lineRule="auto"/>
              <w:ind w:firstLine="0"/>
              <w:jc w:val="center"/>
              <w:rPr>
                <w:sz w:val="20"/>
                <w:szCs w:val="20"/>
              </w:rPr>
            </w:pPr>
            <w:r w:rsidRPr="003D6FCC">
              <w:rPr>
                <w:sz w:val="20"/>
                <w:szCs w:val="20"/>
              </w:rPr>
              <w:t>2018-2027</w:t>
            </w:r>
          </w:p>
        </w:tc>
      </w:tr>
      <w:tr w:rsidR="00A74CA0" w:rsidRPr="003D6FCC" w14:paraId="0F3FF574" w14:textId="77777777" w:rsidTr="00651B46">
        <w:trPr>
          <w:trHeight w:val="20"/>
        </w:trPr>
        <w:tc>
          <w:tcPr>
            <w:tcW w:w="748" w:type="dxa"/>
            <w:tcMar>
              <w:left w:w="28" w:type="dxa"/>
              <w:right w:w="28" w:type="dxa"/>
            </w:tcMar>
            <w:vAlign w:val="center"/>
          </w:tcPr>
          <w:p w14:paraId="510D7DD7" w14:textId="220108F1" w:rsidR="00A74CA0" w:rsidRPr="003D6FCC" w:rsidRDefault="00A74CA0" w:rsidP="00A74CA0">
            <w:pPr>
              <w:spacing w:after="0" w:line="240" w:lineRule="auto"/>
              <w:ind w:firstLine="0"/>
              <w:jc w:val="center"/>
              <w:rPr>
                <w:sz w:val="20"/>
                <w:szCs w:val="20"/>
              </w:rPr>
            </w:pPr>
            <w:r w:rsidRPr="003D6FCC">
              <w:rPr>
                <w:sz w:val="20"/>
                <w:szCs w:val="20"/>
              </w:rPr>
              <w:t>12</w:t>
            </w:r>
          </w:p>
        </w:tc>
        <w:tc>
          <w:tcPr>
            <w:tcW w:w="3391" w:type="dxa"/>
            <w:tcMar>
              <w:left w:w="28" w:type="dxa"/>
              <w:right w:w="28" w:type="dxa"/>
            </w:tcMar>
            <w:vAlign w:val="center"/>
          </w:tcPr>
          <w:p w14:paraId="0DA19373" w14:textId="77777777" w:rsidR="00A74CA0" w:rsidRPr="003D6FCC" w:rsidRDefault="00A74CA0" w:rsidP="0046739D">
            <w:pPr>
              <w:spacing w:after="0" w:line="240" w:lineRule="auto"/>
              <w:ind w:firstLine="0"/>
              <w:jc w:val="center"/>
              <w:rPr>
                <w:color w:val="000000"/>
                <w:sz w:val="20"/>
                <w:szCs w:val="20"/>
              </w:rPr>
            </w:pPr>
            <w:r w:rsidRPr="003D6FCC">
              <w:rPr>
                <w:color w:val="000000"/>
                <w:sz w:val="20"/>
                <w:szCs w:val="20"/>
              </w:rPr>
              <w:t>Магазин смешанных товаров</w:t>
            </w:r>
          </w:p>
        </w:tc>
        <w:tc>
          <w:tcPr>
            <w:tcW w:w="1560" w:type="dxa"/>
            <w:tcMar>
              <w:left w:w="28" w:type="dxa"/>
              <w:right w:w="28" w:type="dxa"/>
            </w:tcMar>
            <w:vAlign w:val="center"/>
          </w:tcPr>
          <w:p w14:paraId="0AA25D4D" w14:textId="77777777" w:rsidR="00A74CA0" w:rsidRPr="003D6FCC" w:rsidRDefault="00A74CA0" w:rsidP="00A74CA0">
            <w:pPr>
              <w:spacing w:after="0" w:line="240" w:lineRule="auto"/>
              <w:ind w:hanging="28"/>
              <w:jc w:val="center"/>
              <w:rPr>
                <w:color w:val="000000"/>
                <w:sz w:val="20"/>
                <w:szCs w:val="20"/>
              </w:rPr>
            </w:pPr>
            <w:r w:rsidRPr="003D6FCC">
              <w:rPr>
                <w:color w:val="000000"/>
                <w:sz w:val="20"/>
                <w:szCs w:val="20"/>
              </w:rPr>
              <w:t>кв.м. торг. пл.</w:t>
            </w:r>
          </w:p>
        </w:tc>
        <w:tc>
          <w:tcPr>
            <w:tcW w:w="1192" w:type="dxa"/>
            <w:tcMar>
              <w:left w:w="28" w:type="dxa"/>
              <w:right w:w="28" w:type="dxa"/>
            </w:tcMar>
            <w:vAlign w:val="center"/>
          </w:tcPr>
          <w:p w14:paraId="11E20122" w14:textId="77777777" w:rsidR="00A74CA0" w:rsidRPr="003D6FCC" w:rsidRDefault="00A74CA0" w:rsidP="00A74CA0">
            <w:pPr>
              <w:spacing w:after="0" w:line="240" w:lineRule="auto"/>
              <w:ind w:firstLine="0"/>
              <w:jc w:val="center"/>
              <w:rPr>
                <w:color w:val="000000"/>
                <w:sz w:val="20"/>
                <w:szCs w:val="20"/>
              </w:rPr>
            </w:pPr>
            <w:r w:rsidRPr="003D6FCC">
              <w:rPr>
                <w:color w:val="000000"/>
                <w:sz w:val="20"/>
                <w:szCs w:val="20"/>
              </w:rPr>
              <w:t>150</w:t>
            </w:r>
          </w:p>
        </w:tc>
        <w:tc>
          <w:tcPr>
            <w:tcW w:w="1075" w:type="dxa"/>
            <w:tcMar>
              <w:left w:w="28" w:type="dxa"/>
              <w:right w:w="28" w:type="dxa"/>
            </w:tcMar>
            <w:vAlign w:val="center"/>
          </w:tcPr>
          <w:p w14:paraId="265224A2" w14:textId="77777777" w:rsidR="00A74CA0" w:rsidRPr="003D6FCC" w:rsidRDefault="00A74CA0" w:rsidP="00A74CA0">
            <w:pPr>
              <w:spacing w:after="0" w:line="240" w:lineRule="auto"/>
              <w:ind w:firstLine="0"/>
              <w:jc w:val="center"/>
              <w:rPr>
                <w:sz w:val="20"/>
                <w:szCs w:val="20"/>
              </w:rPr>
            </w:pPr>
            <w:r w:rsidRPr="003D6FCC">
              <w:rPr>
                <w:sz w:val="20"/>
                <w:szCs w:val="20"/>
              </w:rPr>
              <w:t>01:04:01</w:t>
            </w:r>
          </w:p>
        </w:tc>
        <w:tc>
          <w:tcPr>
            <w:tcW w:w="1276" w:type="dxa"/>
            <w:tcMar>
              <w:left w:w="28" w:type="dxa"/>
              <w:right w:w="28" w:type="dxa"/>
            </w:tcMar>
            <w:vAlign w:val="center"/>
          </w:tcPr>
          <w:p w14:paraId="385425EE" w14:textId="77777777" w:rsidR="00A74CA0" w:rsidRPr="003D6FCC" w:rsidRDefault="00A74CA0" w:rsidP="00A74CA0">
            <w:pPr>
              <w:spacing w:after="0" w:line="240" w:lineRule="auto"/>
              <w:ind w:firstLine="0"/>
              <w:jc w:val="center"/>
              <w:rPr>
                <w:sz w:val="20"/>
                <w:szCs w:val="20"/>
              </w:rPr>
            </w:pPr>
            <w:r w:rsidRPr="003D6FCC">
              <w:rPr>
                <w:sz w:val="20"/>
                <w:szCs w:val="20"/>
              </w:rPr>
              <w:t>2018-2027</w:t>
            </w:r>
          </w:p>
        </w:tc>
      </w:tr>
      <w:tr w:rsidR="00A74CA0" w:rsidRPr="003D6FCC" w14:paraId="56C7D375" w14:textId="77777777" w:rsidTr="00651B46">
        <w:trPr>
          <w:trHeight w:val="20"/>
        </w:trPr>
        <w:tc>
          <w:tcPr>
            <w:tcW w:w="748" w:type="dxa"/>
            <w:tcMar>
              <w:left w:w="28" w:type="dxa"/>
              <w:right w:w="28" w:type="dxa"/>
            </w:tcMar>
            <w:vAlign w:val="center"/>
          </w:tcPr>
          <w:p w14:paraId="23B81C63" w14:textId="2B6CB1DA" w:rsidR="00A74CA0" w:rsidRPr="003D6FCC" w:rsidRDefault="00A74CA0" w:rsidP="00A74CA0">
            <w:pPr>
              <w:spacing w:after="0" w:line="240" w:lineRule="auto"/>
              <w:ind w:firstLine="0"/>
              <w:jc w:val="center"/>
              <w:rPr>
                <w:sz w:val="20"/>
                <w:szCs w:val="20"/>
              </w:rPr>
            </w:pPr>
            <w:r w:rsidRPr="003D6FCC">
              <w:rPr>
                <w:sz w:val="20"/>
                <w:szCs w:val="20"/>
              </w:rPr>
              <w:t>13</w:t>
            </w:r>
          </w:p>
        </w:tc>
        <w:tc>
          <w:tcPr>
            <w:tcW w:w="3391" w:type="dxa"/>
            <w:tcMar>
              <w:left w:w="28" w:type="dxa"/>
              <w:right w:w="28" w:type="dxa"/>
            </w:tcMar>
            <w:vAlign w:val="center"/>
          </w:tcPr>
          <w:p w14:paraId="6925D31C" w14:textId="77777777" w:rsidR="00A74CA0" w:rsidRPr="003D6FCC" w:rsidRDefault="00A74CA0" w:rsidP="0046739D">
            <w:pPr>
              <w:spacing w:after="0" w:line="240" w:lineRule="auto"/>
              <w:ind w:firstLine="0"/>
              <w:jc w:val="center"/>
              <w:rPr>
                <w:color w:val="000000"/>
                <w:sz w:val="20"/>
                <w:szCs w:val="20"/>
              </w:rPr>
            </w:pPr>
            <w:r w:rsidRPr="003D6FCC">
              <w:rPr>
                <w:color w:val="000000"/>
                <w:sz w:val="20"/>
                <w:szCs w:val="20"/>
              </w:rPr>
              <w:t>Магазин смешанных товаров</w:t>
            </w:r>
          </w:p>
        </w:tc>
        <w:tc>
          <w:tcPr>
            <w:tcW w:w="1560" w:type="dxa"/>
            <w:tcMar>
              <w:left w:w="28" w:type="dxa"/>
              <w:right w:w="28" w:type="dxa"/>
            </w:tcMar>
            <w:vAlign w:val="center"/>
          </w:tcPr>
          <w:p w14:paraId="6B20CE82" w14:textId="77777777" w:rsidR="00A74CA0" w:rsidRPr="003D6FCC" w:rsidRDefault="00A74CA0" w:rsidP="00A74CA0">
            <w:pPr>
              <w:spacing w:after="0" w:line="240" w:lineRule="auto"/>
              <w:ind w:hanging="28"/>
              <w:jc w:val="center"/>
              <w:rPr>
                <w:color w:val="000000"/>
                <w:sz w:val="20"/>
                <w:szCs w:val="20"/>
              </w:rPr>
            </w:pPr>
            <w:r w:rsidRPr="003D6FCC">
              <w:rPr>
                <w:color w:val="000000"/>
                <w:sz w:val="20"/>
                <w:szCs w:val="20"/>
              </w:rPr>
              <w:t>кв.м. торг. пл.</w:t>
            </w:r>
          </w:p>
        </w:tc>
        <w:tc>
          <w:tcPr>
            <w:tcW w:w="1192" w:type="dxa"/>
            <w:tcMar>
              <w:left w:w="28" w:type="dxa"/>
              <w:right w:w="28" w:type="dxa"/>
            </w:tcMar>
            <w:vAlign w:val="center"/>
          </w:tcPr>
          <w:p w14:paraId="649F3C4C" w14:textId="77777777" w:rsidR="00A74CA0" w:rsidRPr="003D6FCC" w:rsidRDefault="00A74CA0" w:rsidP="00A74CA0">
            <w:pPr>
              <w:spacing w:after="0" w:line="240" w:lineRule="auto"/>
              <w:ind w:firstLine="0"/>
              <w:jc w:val="center"/>
              <w:rPr>
                <w:color w:val="000000"/>
                <w:sz w:val="20"/>
                <w:szCs w:val="20"/>
              </w:rPr>
            </w:pPr>
            <w:r w:rsidRPr="003D6FCC">
              <w:rPr>
                <w:color w:val="000000"/>
                <w:sz w:val="20"/>
                <w:szCs w:val="20"/>
              </w:rPr>
              <w:t>50</w:t>
            </w:r>
          </w:p>
        </w:tc>
        <w:tc>
          <w:tcPr>
            <w:tcW w:w="1075" w:type="dxa"/>
            <w:tcMar>
              <w:left w:w="28" w:type="dxa"/>
              <w:right w:w="28" w:type="dxa"/>
            </w:tcMar>
            <w:vAlign w:val="center"/>
          </w:tcPr>
          <w:p w14:paraId="4BD91F2D" w14:textId="77777777" w:rsidR="00A74CA0" w:rsidRPr="003D6FCC" w:rsidRDefault="00A74CA0" w:rsidP="00A74CA0">
            <w:pPr>
              <w:spacing w:after="0" w:line="240" w:lineRule="auto"/>
              <w:ind w:firstLine="0"/>
              <w:jc w:val="center"/>
              <w:rPr>
                <w:sz w:val="20"/>
                <w:szCs w:val="20"/>
              </w:rPr>
            </w:pPr>
            <w:r w:rsidRPr="003D6FCC">
              <w:rPr>
                <w:sz w:val="20"/>
                <w:szCs w:val="20"/>
              </w:rPr>
              <w:t>01:02:01</w:t>
            </w:r>
          </w:p>
        </w:tc>
        <w:tc>
          <w:tcPr>
            <w:tcW w:w="1276" w:type="dxa"/>
            <w:tcMar>
              <w:left w:w="28" w:type="dxa"/>
              <w:right w:w="28" w:type="dxa"/>
            </w:tcMar>
            <w:vAlign w:val="center"/>
          </w:tcPr>
          <w:p w14:paraId="638DECF1" w14:textId="77777777" w:rsidR="00A74CA0" w:rsidRPr="003D6FCC" w:rsidRDefault="00A74CA0" w:rsidP="00A74CA0">
            <w:pPr>
              <w:spacing w:after="0" w:line="240" w:lineRule="auto"/>
              <w:ind w:firstLine="0"/>
              <w:jc w:val="center"/>
              <w:rPr>
                <w:sz w:val="20"/>
                <w:szCs w:val="20"/>
              </w:rPr>
            </w:pPr>
            <w:r w:rsidRPr="003D6FCC">
              <w:rPr>
                <w:sz w:val="20"/>
                <w:szCs w:val="20"/>
              </w:rPr>
              <w:t>2018-2027</w:t>
            </w:r>
          </w:p>
        </w:tc>
      </w:tr>
      <w:tr w:rsidR="00A74CA0" w:rsidRPr="003D6FCC" w14:paraId="4CE2DBB2" w14:textId="77777777" w:rsidTr="00651B46">
        <w:trPr>
          <w:trHeight w:val="20"/>
        </w:trPr>
        <w:tc>
          <w:tcPr>
            <w:tcW w:w="748" w:type="dxa"/>
            <w:tcMar>
              <w:left w:w="28" w:type="dxa"/>
              <w:right w:w="28" w:type="dxa"/>
            </w:tcMar>
            <w:vAlign w:val="center"/>
          </w:tcPr>
          <w:p w14:paraId="4B081DA6" w14:textId="1E2C250E" w:rsidR="00A74CA0" w:rsidRPr="003D6FCC" w:rsidRDefault="00A74CA0" w:rsidP="00A74CA0">
            <w:pPr>
              <w:spacing w:after="0" w:line="240" w:lineRule="auto"/>
              <w:ind w:firstLine="0"/>
              <w:jc w:val="center"/>
              <w:rPr>
                <w:sz w:val="20"/>
                <w:szCs w:val="20"/>
              </w:rPr>
            </w:pPr>
            <w:r w:rsidRPr="003D6FCC">
              <w:rPr>
                <w:sz w:val="20"/>
                <w:szCs w:val="20"/>
              </w:rPr>
              <w:t>14</w:t>
            </w:r>
          </w:p>
        </w:tc>
        <w:tc>
          <w:tcPr>
            <w:tcW w:w="3391" w:type="dxa"/>
            <w:tcMar>
              <w:left w:w="28" w:type="dxa"/>
              <w:right w:w="28" w:type="dxa"/>
            </w:tcMar>
            <w:vAlign w:val="center"/>
          </w:tcPr>
          <w:p w14:paraId="11664399" w14:textId="77777777" w:rsidR="00A74CA0" w:rsidRPr="003D6FCC" w:rsidRDefault="00A74CA0" w:rsidP="0046739D">
            <w:pPr>
              <w:spacing w:after="0" w:line="240" w:lineRule="auto"/>
              <w:ind w:firstLine="0"/>
              <w:jc w:val="center"/>
              <w:rPr>
                <w:color w:val="000000"/>
                <w:sz w:val="20"/>
                <w:szCs w:val="20"/>
              </w:rPr>
            </w:pPr>
            <w:r w:rsidRPr="003D6FCC">
              <w:rPr>
                <w:color w:val="000000"/>
                <w:sz w:val="20"/>
                <w:szCs w:val="20"/>
              </w:rPr>
              <w:t>Рынок с мини-цехом по переработки мяса</w:t>
            </w:r>
          </w:p>
        </w:tc>
        <w:tc>
          <w:tcPr>
            <w:tcW w:w="1560" w:type="dxa"/>
            <w:tcMar>
              <w:left w:w="28" w:type="dxa"/>
              <w:right w:w="28" w:type="dxa"/>
            </w:tcMar>
            <w:vAlign w:val="center"/>
          </w:tcPr>
          <w:p w14:paraId="1B3BF357" w14:textId="77777777" w:rsidR="00A74CA0" w:rsidRPr="003D6FCC" w:rsidRDefault="00A74CA0" w:rsidP="00A74CA0">
            <w:pPr>
              <w:spacing w:after="0" w:line="240" w:lineRule="auto"/>
              <w:ind w:hanging="28"/>
              <w:jc w:val="center"/>
              <w:rPr>
                <w:color w:val="000000"/>
                <w:sz w:val="20"/>
                <w:szCs w:val="20"/>
              </w:rPr>
            </w:pPr>
            <w:r w:rsidRPr="003D6FCC">
              <w:rPr>
                <w:color w:val="000000"/>
                <w:sz w:val="20"/>
                <w:szCs w:val="20"/>
              </w:rPr>
              <w:t>кв.м. торг. пл.</w:t>
            </w:r>
          </w:p>
        </w:tc>
        <w:tc>
          <w:tcPr>
            <w:tcW w:w="1192" w:type="dxa"/>
            <w:tcMar>
              <w:left w:w="28" w:type="dxa"/>
              <w:right w:w="28" w:type="dxa"/>
            </w:tcMar>
            <w:vAlign w:val="center"/>
          </w:tcPr>
          <w:p w14:paraId="65F31144" w14:textId="77777777" w:rsidR="00A74CA0" w:rsidRPr="003D6FCC" w:rsidRDefault="00A74CA0" w:rsidP="00A74CA0">
            <w:pPr>
              <w:spacing w:after="0" w:line="240" w:lineRule="auto"/>
              <w:ind w:firstLine="0"/>
              <w:jc w:val="center"/>
              <w:rPr>
                <w:color w:val="000000"/>
                <w:sz w:val="20"/>
                <w:szCs w:val="20"/>
              </w:rPr>
            </w:pPr>
            <w:r w:rsidRPr="003D6FCC">
              <w:rPr>
                <w:color w:val="000000"/>
                <w:sz w:val="20"/>
                <w:szCs w:val="20"/>
              </w:rPr>
              <w:t>1000</w:t>
            </w:r>
          </w:p>
        </w:tc>
        <w:tc>
          <w:tcPr>
            <w:tcW w:w="1075" w:type="dxa"/>
            <w:tcMar>
              <w:left w:w="28" w:type="dxa"/>
              <w:right w:w="28" w:type="dxa"/>
            </w:tcMar>
            <w:vAlign w:val="center"/>
          </w:tcPr>
          <w:p w14:paraId="38EA548A" w14:textId="77777777" w:rsidR="00A74CA0" w:rsidRPr="003D6FCC" w:rsidRDefault="00A74CA0" w:rsidP="00A74CA0">
            <w:pPr>
              <w:spacing w:after="0" w:line="240" w:lineRule="auto"/>
              <w:ind w:firstLine="0"/>
              <w:jc w:val="center"/>
              <w:rPr>
                <w:sz w:val="20"/>
                <w:szCs w:val="20"/>
              </w:rPr>
            </w:pPr>
            <w:r w:rsidRPr="003D6FCC">
              <w:rPr>
                <w:sz w:val="20"/>
                <w:szCs w:val="20"/>
              </w:rPr>
              <w:t>01:01:01</w:t>
            </w:r>
          </w:p>
        </w:tc>
        <w:tc>
          <w:tcPr>
            <w:tcW w:w="1276" w:type="dxa"/>
            <w:tcMar>
              <w:left w:w="28" w:type="dxa"/>
              <w:right w:w="28" w:type="dxa"/>
            </w:tcMar>
            <w:vAlign w:val="center"/>
          </w:tcPr>
          <w:p w14:paraId="10BA0F1F" w14:textId="77777777" w:rsidR="00A74CA0" w:rsidRPr="003D6FCC" w:rsidRDefault="00A74CA0" w:rsidP="00A74CA0">
            <w:pPr>
              <w:spacing w:after="0" w:line="240" w:lineRule="auto"/>
              <w:ind w:firstLine="0"/>
              <w:jc w:val="center"/>
              <w:rPr>
                <w:sz w:val="20"/>
                <w:szCs w:val="20"/>
              </w:rPr>
            </w:pPr>
            <w:r w:rsidRPr="003D6FCC">
              <w:rPr>
                <w:sz w:val="20"/>
                <w:szCs w:val="20"/>
              </w:rPr>
              <w:t>2018-2027</w:t>
            </w:r>
          </w:p>
        </w:tc>
      </w:tr>
      <w:tr w:rsidR="00A74CA0" w:rsidRPr="003D6FCC" w14:paraId="3CF51788" w14:textId="77777777" w:rsidTr="00651B46">
        <w:trPr>
          <w:trHeight w:val="20"/>
        </w:trPr>
        <w:tc>
          <w:tcPr>
            <w:tcW w:w="748" w:type="dxa"/>
            <w:tcMar>
              <w:left w:w="28" w:type="dxa"/>
              <w:right w:w="28" w:type="dxa"/>
            </w:tcMar>
            <w:vAlign w:val="center"/>
          </w:tcPr>
          <w:p w14:paraId="361327C9" w14:textId="0479D25A" w:rsidR="00A74CA0" w:rsidRPr="003D6FCC" w:rsidRDefault="00A74CA0" w:rsidP="00A74CA0">
            <w:pPr>
              <w:spacing w:after="0" w:line="240" w:lineRule="auto"/>
              <w:ind w:firstLine="0"/>
              <w:jc w:val="center"/>
              <w:rPr>
                <w:sz w:val="20"/>
                <w:szCs w:val="20"/>
              </w:rPr>
            </w:pPr>
            <w:r w:rsidRPr="003D6FCC">
              <w:rPr>
                <w:sz w:val="20"/>
                <w:szCs w:val="20"/>
              </w:rPr>
              <w:t>15</w:t>
            </w:r>
          </w:p>
        </w:tc>
        <w:tc>
          <w:tcPr>
            <w:tcW w:w="3391" w:type="dxa"/>
            <w:tcMar>
              <w:left w:w="28" w:type="dxa"/>
              <w:right w:w="28" w:type="dxa"/>
            </w:tcMar>
            <w:vAlign w:val="center"/>
          </w:tcPr>
          <w:p w14:paraId="17EA27FB" w14:textId="77777777" w:rsidR="00A74CA0" w:rsidRPr="003D6FCC" w:rsidRDefault="00A74CA0" w:rsidP="0046739D">
            <w:pPr>
              <w:spacing w:after="0" w:line="240" w:lineRule="auto"/>
              <w:ind w:firstLine="0"/>
              <w:jc w:val="center"/>
              <w:rPr>
                <w:color w:val="000000"/>
                <w:sz w:val="20"/>
                <w:szCs w:val="20"/>
              </w:rPr>
            </w:pPr>
            <w:r w:rsidRPr="003D6FCC">
              <w:rPr>
                <w:color w:val="000000"/>
                <w:sz w:val="20"/>
                <w:szCs w:val="20"/>
              </w:rPr>
              <w:t>Комплекс "Центральная районная библиотека. Центральная районная детская библиотека"</w:t>
            </w:r>
          </w:p>
        </w:tc>
        <w:tc>
          <w:tcPr>
            <w:tcW w:w="1560" w:type="dxa"/>
            <w:tcMar>
              <w:left w:w="28" w:type="dxa"/>
              <w:right w:w="28" w:type="dxa"/>
            </w:tcMar>
            <w:vAlign w:val="center"/>
          </w:tcPr>
          <w:p w14:paraId="0D0C997C" w14:textId="77777777" w:rsidR="00A74CA0" w:rsidRPr="003D6FCC" w:rsidRDefault="00A74CA0" w:rsidP="00A74CA0">
            <w:pPr>
              <w:spacing w:after="0" w:line="240" w:lineRule="auto"/>
              <w:ind w:hanging="28"/>
              <w:jc w:val="center"/>
              <w:rPr>
                <w:color w:val="000000"/>
                <w:sz w:val="20"/>
                <w:szCs w:val="20"/>
              </w:rPr>
            </w:pPr>
            <w:r w:rsidRPr="003D6FCC">
              <w:rPr>
                <w:color w:val="000000"/>
                <w:sz w:val="20"/>
                <w:szCs w:val="20"/>
              </w:rPr>
              <w:t>тыс. ед. экземпляров</w:t>
            </w:r>
          </w:p>
        </w:tc>
        <w:tc>
          <w:tcPr>
            <w:tcW w:w="1192" w:type="dxa"/>
            <w:tcMar>
              <w:left w:w="28" w:type="dxa"/>
              <w:right w:w="28" w:type="dxa"/>
            </w:tcMar>
            <w:vAlign w:val="center"/>
          </w:tcPr>
          <w:p w14:paraId="3768E098" w14:textId="77777777" w:rsidR="00A74CA0" w:rsidRPr="003D6FCC" w:rsidRDefault="00A74CA0" w:rsidP="00A74CA0">
            <w:pPr>
              <w:spacing w:after="0" w:line="240" w:lineRule="auto"/>
              <w:ind w:firstLine="0"/>
              <w:jc w:val="center"/>
              <w:rPr>
                <w:color w:val="000000"/>
                <w:sz w:val="20"/>
                <w:szCs w:val="20"/>
              </w:rPr>
            </w:pPr>
            <w:r w:rsidRPr="003D6FCC">
              <w:rPr>
                <w:color w:val="000000"/>
                <w:sz w:val="20"/>
                <w:szCs w:val="20"/>
              </w:rPr>
              <w:t>85,2</w:t>
            </w:r>
          </w:p>
        </w:tc>
        <w:tc>
          <w:tcPr>
            <w:tcW w:w="1075" w:type="dxa"/>
            <w:tcMar>
              <w:left w:w="28" w:type="dxa"/>
              <w:right w:w="28" w:type="dxa"/>
            </w:tcMar>
            <w:vAlign w:val="center"/>
          </w:tcPr>
          <w:p w14:paraId="4D7D0A0C" w14:textId="77777777" w:rsidR="00A74CA0" w:rsidRPr="003D6FCC" w:rsidRDefault="00A74CA0" w:rsidP="00A74CA0">
            <w:pPr>
              <w:spacing w:after="0" w:line="240" w:lineRule="auto"/>
              <w:ind w:firstLine="0"/>
              <w:jc w:val="center"/>
              <w:rPr>
                <w:sz w:val="20"/>
                <w:szCs w:val="20"/>
              </w:rPr>
            </w:pPr>
            <w:r w:rsidRPr="003D6FCC">
              <w:rPr>
                <w:sz w:val="20"/>
                <w:szCs w:val="20"/>
              </w:rPr>
              <w:t>01:05:01</w:t>
            </w:r>
          </w:p>
        </w:tc>
        <w:tc>
          <w:tcPr>
            <w:tcW w:w="1276" w:type="dxa"/>
            <w:tcMar>
              <w:left w:w="28" w:type="dxa"/>
              <w:right w:w="28" w:type="dxa"/>
            </w:tcMar>
            <w:vAlign w:val="center"/>
          </w:tcPr>
          <w:p w14:paraId="50F75E9A" w14:textId="77777777" w:rsidR="00A74CA0" w:rsidRPr="003D6FCC" w:rsidRDefault="00A74CA0" w:rsidP="00A74CA0">
            <w:pPr>
              <w:spacing w:after="0" w:line="240" w:lineRule="auto"/>
              <w:ind w:firstLine="0"/>
              <w:jc w:val="center"/>
              <w:rPr>
                <w:sz w:val="20"/>
                <w:szCs w:val="20"/>
              </w:rPr>
            </w:pPr>
            <w:r w:rsidRPr="003D6FCC">
              <w:rPr>
                <w:sz w:val="20"/>
                <w:szCs w:val="20"/>
              </w:rPr>
              <w:t>2018-2027</w:t>
            </w:r>
          </w:p>
        </w:tc>
      </w:tr>
      <w:tr w:rsidR="00A74CA0" w:rsidRPr="003D6FCC" w14:paraId="39B5A870" w14:textId="77777777" w:rsidTr="00651B46">
        <w:trPr>
          <w:trHeight w:val="20"/>
        </w:trPr>
        <w:tc>
          <w:tcPr>
            <w:tcW w:w="748" w:type="dxa"/>
            <w:tcMar>
              <w:left w:w="28" w:type="dxa"/>
              <w:right w:w="28" w:type="dxa"/>
            </w:tcMar>
            <w:vAlign w:val="center"/>
          </w:tcPr>
          <w:p w14:paraId="2194913A" w14:textId="7724CA23" w:rsidR="00A74CA0" w:rsidRPr="003D6FCC" w:rsidRDefault="00A74CA0" w:rsidP="00A74CA0">
            <w:pPr>
              <w:spacing w:after="0" w:line="240" w:lineRule="auto"/>
              <w:ind w:firstLine="0"/>
              <w:jc w:val="center"/>
              <w:rPr>
                <w:sz w:val="20"/>
                <w:szCs w:val="20"/>
              </w:rPr>
            </w:pPr>
            <w:r w:rsidRPr="003D6FCC">
              <w:rPr>
                <w:sz w:val="20"/>
                <w:szCs w:val="20"/>
              </w:rPr>
              <w:t>16</w:t>
            </w:r>
          </w:p>
        </w:tc>
        <w:tc>
          <w:tcPr>
            <w:tcW w:w="3391" w:type="dxa"/>
            <w:tcMar>
              <w:left w:w="28" w:type="dxa"/>
              <w:right w:w="28" w:type="dxa"/>
            </w:tcMar>
            <w:vAlign w:val="center"/>
          </w:tcPr>
          <w:p w14:paraId="5B942939" w14:textId="77777777" w:rsidR="00A74CA0" w:rsidRPr="003D6FCC" w:rsidRDefault="00A74CA0" w:rsidP="0046739D">
            <w:pPr>
              <w:spacing w:after="0" w:line="240" w:lineRule="auto"/>
              <w:ind w:firstLine="0"/>
              <w:jc w:val="center"/>
              <w:rPr>
                <w:color w:val="000000"/>
                <w:sz w:val="20"/>
                <w:szCs w:val="20"/>
              </w:rPr>
            </w:pPr>
            <w:r w:rsidRPr="003D6FCC">
              <w:rPr>
                <w:color w:val="000000"/>
                <w:sz w:val="20"/>
                <w:szCs w:val="20"/>
              </w:rPr>
              <w:t>Досуговый центр</w:t>
            </w:r>
          </w:p>
        </w:tc>
        <w:tc>
          <w:tcPr>
            <w:tcW w:w="1560" w:type="dxa"/>
            <w:tcMar>
              <w:left w:w="28" w:type="dxa"/>
              <w:right w:w="28" w:type="dxa"/>
            </w:tcMar>
            <w:vAlign w:val="center"/>
          </w:tcPr>
          <w:p w14:paraId="5DFE50AA" w14:textId="77777777" w:rsidR="00A74CA0" w:rsidRPr="003D6FCC" w:rsidRDefault="00A74CA0" w:rsidP="00A74CA0">
            <w:pPr>
              <w:spacing w:after="0" w:line="240" w:lineRule="auto"/>
              <w:ind w:hanging="28"/>
              <w:jc w:val="center"/>
              <w:rPr>
                <w:color w:val="000000"/>
                <w:sz w:val="20"/>
                <w:szCs w:val="20"/>
              </w:rPr>
            </w:pPr>
            <w:r w:rsidRPr="003D6FCC">
              <w:rPr>
                <w:color w:val="000000"/>
                <w:sz w:val="20"/>
                <w:szCs w:val="20"/>
              </w:rPr>
              <w:t>мест</w:t>
            </w:r>
          </w:p>
        </w:tc>
        <w:tc>
          <w:tcPr>
            <w:tcW w:w="1192" w:type="dxa"/>
            <w:tcMar>
              <w:left w:w="28" w:type="dxa"/>
              <w:right w:w="28" w:type="dxa"/>
            </w:tcMar>
            <w:vAlign w:val="center"/>
          </w:tcPr>
          <w:p w14:paraId="00696540" w14:textId="77777777" w:rsidR="00A74CA0" w:rsidRPr="003D6FCC" w:rsidRDefault="00A74CA0" w:rsidP="00A74CA0">
            <w:pPr>
              <w:spacing w:after="0" w:line="240" w:lineRule="auto"/>
              <w:ind w:firstLine="0"/>
              <w:jc w:val="center"/>
              <w:rPr>
                <w:color w:val="000000"/>
                <w:sz w:val="20"/>
                <w:szCs w:val="20"/>
              </w:rPr>
            </w:pPr>
            <w:r w:rsidRPr="003D6FCC">
              <w:rPr>
                <w:color w:val="000000"/>
                <w:sz w:val="20"/>
                <w:szCs w:val="20"/>
              </w:rPr>
              <w:t>300</w:t>
            </w:r>
          </w:p>
        </w:tc>
        <w:tc>
          <w:tcPr>
            <w:tcW w:w="1075" w:type="dxa"/>
            <w:tcMar>
              <w:left w:w="28" w:type="dxa"/>
              <w:right w:w="28" w:type="dxa"/>
            </w:tcMar>
            <w:vAlign w:val="center"/>
          </w:tcPr>
          <w:p w14:paraId="665DF368" w14:textId="77777777" w:rsidR="00A74CA0" w:rsidRPr="003D6FCC" w:rsidRDefault="00A74CA0" w:rsidP="00A74CA0">
            <w:pPr>
              <w:spacing w:after="0" w:line="240" w:lineRule="auto"/>
              <w:ind w:firstLine="0"/>
              <w:jc w:val="center"/>
              <w:rPr>
                <w:sz w:val="20"/>
                <w:szCs w:val="20"/>
              </w:rPr>
            </w:pPr>
            <w:r w:rsidRPr="003D6FCC">
              <w:rPr>
                <w:sz w:val="20"/>
                <w:szCs w:val="20"/>
              </w:rPr>
              <w:t>01:04:02</w:t>
            </w:r>
          </w:p>
        </w:tc>
        <w:tc>
          <w:tcPr>
            <w:tcW w:w="1276" w:type="dxa"/>
            <w:tcMar>
              <w:left w:w="28" w:type="dxa"/>
              <w:right w:w="28" w:type="dxa"/>
            </w:tcMar>
            <w:vAlign w:val="center"/>
          </w:tcPr>
          <w:p w14:paraId="3D4FCE99" w14:textId="77777777" w:rsidR="00A74CA0" w:rsidRPr="003D6FCC" w:rsidRDefault="00A74CA0" w:rsidP="00A74CA0">
            <w:pPr>
              <w:spacing w:after="0" w:line="240" w:lineRule="auto"/>
              <w:ind w:firstLine="0"/>
              <w:jc w:val="center"/>
              <w:rPr>
                <w:sz w:val="20"/>
                <w:szCs w:val="20"/>
              </w:rPr>
            </w:pPr>
            <w:r w:rsidRPr="003D6FCC">
              <w:rPr>
                <w:sz w:val="20"/>
                <w:szCs w:val="20"/>
              </w:rPr>
              <w:t>2018-2027</w:t>
            </w:r>
          </w:p>
        </w:tc>
      </w:tr>
      <w:tr w:rsidR="00A74CA0" w:rsidRPr="003D6FCC" w14:paraId="4056E038" w14:textId="77777777" w:rsidTr="00651B46">
        <w:trPr>
          <w:trHeight w:val="20"/>
        </w:trPr>
        <w:tc>
          <w:tcPr>
            <w:tcW w:w="748" w:type="dxa"/>
            <w:tcMar>
              <w:left w:w="28" w:type="dxa"/>
              <w:right w:w="28" w:type="dxa"/>
            </w:tcMar>
            <w:vAlign w:val="center"/>
          </w:tcPr>
          <w:p w14:paraId="41F9D9A1" w14:textId="0EFDC4FC" w:rsidR="00A74CA0" w:rsidRPr="003D6FCC" w:rsidRDefault="007671EF" w:rsidP="00A74CA0">
            <w:pPr>
              <w:spacing w:after="0" w:line="240" w:lineRule="auto"/>
              <w:ind w:firstLine="0"/>
              <w:jc w:val="center"/>
              <w:rPr>
                <w:sz w:val="20"/>
                <w:szCs w:val="20"/>
              </w:rPr>
            </w:pPr>
            <w:r w:rsidRPr="003D6FCC">
              <w:rPr>
                <w:sz w:val="20"/>
                <w:szCs w:val="20"/>
              </w:rPr>
              <w:t>17</w:t>
            </w:r>
          </w:p>
        </w:tc>
        <w:tc>
          <w:tcPr>
            <w:tcW w:w="3391" w:type="dxa"/>
            <w:tcMar>
              <w:left w:w="28" w:type="dxa"/>
              <w:right w:w="28" w:type="dxa"/>
            </w:tcMar>
            <w:vAlign w:val="center"/>
          </w:tcPr>
          <w:p w14:paraId="291EBC4C" w14:textId="77777777" w:rsidR="00A74CA0" w:rsidRPr="003D6FCC" w:rsidRDefault="00A74CA0" w:rsidP="0046739D">
            <w:pPr>
              <w:spacing w:after="0" w:line="240" w:lineRule="auto"/>
              <w:ind w:firstLine="0"/>
              <w:jc w:val="center"/>
              <w:rPr>
                <w:color w:val="000000"/>
                <w:sz w:val="20"/>
                <w:szCs w:val="20"/>
              </w:rPr>
            </w:pPr>
            <w:r w:rsidRPr="003D6FCC">
              <w:rPr>
                <w:color w:val="000000"/>
                <w:sz w:val="20"/>
                <w:szCs w:val="20"/>
              </w:rPr>
              <w:t>Многофункциональный спортивный комплекс</w:t>
            </w:r>
          </w:p>
          <w:p w14:paraId="1B2A7C0A" w14:textId="77777777" w:rsidR="00A74CA0" w:rsidRPr="003D6FCC" w:rsidRDefault="00A74CA0" w:rsidP="0046739D">
            <w:pPr>
              <w:spacing w:after="0" w:line="240" w:lineRule="auto"/>
              <w:ind w:firstLine="0"/>
              <w:jc w:val="center"/>
              <w:rPr>
                <w:color w:val="000000"/>
                <w:sz w:val="20"/>
                <w:szCs w:val="20"/>
              </w:rPr>
            </w:pPr>
            <w:r w:rsidRPr="003D6FCC">
              <w:rPr>
                <w:color w:val="000000"/>
                <w:sz w:val="20"/>
                <w:szCs w:val="20"/>
              </w:rPr>
              <w:t>(крытый каток-корт)</w:t>
            </w:r>
          </w:p>
        </w:tc>
        <w:tc>
          <w:tcPr>
            <w:tcW w:w="1560" w:type="dxa"/>
            <w:tcMar>
              <w:left w:w="28" w:type="dxa"/>
              <w:right w:w="28" w:type="dxa"/>
            </w:tcMar>
            <w:vAlign w:val="center"/>
          </w:tcPr>
          <w:p w14:paraId="47E54999" w14:textId="77777777" w:rsidR="00A74CA0" w:rsidRPr="003D6FCC" w:rsidRDefault="00A74CA0" w:rsidP="00A74CA0">
            <w:pPr>
              <w:spacing w:after="0" w:line="240" w:lineRule="auto"/>
              <w:ind w:hanging="28"/>
              <w:jc w:val="center"/>
              <w:rPr>
                <w:color w:val="000000"/>
                <w:sz w:val="20"/>
                <w:szCs w:val="20"/>
              </w:rPr>
            </w:pPr>
            <w:r w:rsidRPr="003D6FCC">
              <w:rPr>
                <w:color w:val="000000"/>
                <w:sz w:val="20"/>
                <w:szCs w:val="20"/>
              </w:rPr>
              <w:t>зрителей</w:t>
            </w:r>
          </w:p>
        </w:tc>
        <w:tc>
          <w:tcPr>
            <w:tcW w:w="1192" w:type="dxa"/>
            <w:tcMar>
              <w:left w:w="28" w:type="dxa"/>
              <w:right w:w="28" w:type="dxa"/>
            </w:tcMar>
            <w:vAlign w:val="center"/>
          </w:tcPr>
          <w:p w14:paraId="424554BD" w14:textId="77777777" w:rsidR="00A74CA0" w:rsidRPr="003D6FCC" w:rsidRDefault="00A74CA0" w:rsidP="00A74CA0">
            <w:pPr>
              <w:spacing w:after="0" w:line="240" w:lineRule="auto"/>
              <w:ind w:firstLine="0"/>
              <w:jc w:val="center"/>
              <w:rPr>
                <w:color w:val="000000"/>
                <w:sz w:val="20"/>
                <w:szCs w:val="20"/>
              </w:rPr>
            </w:pPr>
            <w:r w:rsidRPr="003D6FCC">
              <w:rPr>
                <w:color w:val="000000"/>
                <w:sz w:val="20"/>
                <w:szCs w:val="20"/>
              </w:rPr>
              <w:t>370</w:t>
            </w:r>
          </w:p>
        </w:tc>
        <w:tc>
          <w:tcPr>
            <w:tcW w:w="1075" w:type="dxa"/>
            <w:tcMar>
              <w:left w:w="28" w:type="dxa"/>
              <w:right w:w="28" w:type="dxa"/>
            </w:tcMar>
            <w:vAlign w:val="center"/>
          </w:tcPr>
          <w:p w14:paraId="78D0AE8C" w14:textId="77777777" w:rsidR="00A74CA0" w:rsidRPr="003D6FCC" w:rsidRDefault="00A74CA0" w:rsidP="00A74CA0">
            <w:pPr>
              <w:spacing w:after="0" w:line="240" w:lineRule="auto"/>
              <w:ind w:firstLine="0"/>
              <w:jc w:val="center"/>
              <w:rPr>
                <w:sz w:val="20"/>
                <w:szCs w:val="20"/>
              </w:rPr>
            </w:pPr>
            <w:r w:rsidRPr="003D6FCC">
              <w:rPr>
                <w:sz w:val="20"/>
                <w:szCs w:val="20"/>
              </w:rPr>
              <w:t>01:05:02</w:t>
            </w:r>
          </w:p>
        </w:tc>
        <w:tc>
          <w:tcPr>
            <w:tcW w:w="1276" w:type="dxa"/>
            <w:tcMar>
              <w:left w:w="28" w:type="dxa"/>
              <w:right w:w="28" w:type="dxa"/>
            </w:tcMar>
            <w:vAlign w:val="center"/>
          </w:tcPr>
          <w:p w14:paraId="78C53388" w14:textId="77777777" w:rsidR="00A74CA0" w:rsidRPr="003D6FCC" w:rsidRDefault="00A74CA0" w:rsidP="00A74CA0">
            <w:pPr>
              <w:spacing w:after="0" w:line="240" w:lineRule="auto"/>
              <w:ind w:firstLine="0"/>
              <w:jc w:val="center"/>
              <w:rPr>
                <w:sz w:val="20"/>
                <w:szCs w:val="20"/>
              </w:rPr>
            </w:pPr>
            <w:r w:rsidRPr="003D6FCC">
              <w:rPr>
                <w:sz w:val="20"/>
                <w:szCs w:val="20"/>
              </w:rPr>
              <w:t>2018-2027</w:t>
            </w:r>
          </w:p>
        </w:tc>
      </w:tr>
      <w:tr w:rsidR="00A74CA0" w:rsidRPr="003D6FCC" w14:paraId="5C0ECE88" w14:textId="77777777" w:rsidTr="00651B46">
        <w:trPr>
          <w:trHeight w:val="20"/>
        </w:trPr>
        <w:tc>
          <w:tcPr>
            <w:tcW w:w="748" w:type="dxa"/>
            <w:tcMar>
              <w:left w:w="28" w:type="dxa"/>
              <w:right w:w="28" w:type="dxa"/>
            </w:tcMar>
            <w:vAlign w:val="center"/>
          </w:tcPr>
          <w:p w14:paraId="5FE488E7" w14:textId="53286C0F" w:rsidR="00A74CA0" w:rsidRPr="003D6FCC" w:rsidRDefault="00A74CA0" w:rsidP="00A74CA0">
            <w:pPr>
              <w:spacing w:after="0" w:line="240" w:lineRule="auto"/>
              <w:ind w:firstLine="0"/>
              <w:jc w:val="center"/>
              <w:rPr>
                <w:sz w:val="20"/>
                <w:szCs w:val="20"/>
              </w:rPr>
            </w:pPr>
            <w:r w:rsidRPr="003D6FCC">
              <w:rPr>
                <w:sz w:val="20"/>
                <w:szCs w:val="20"/>
              </w:rPr>
              <w:t>1</w:t>
            </w:r>
            <w:r w:rsidR="007671EF" w:rsidRPr="003D6FCC">
              <w:rPr>
                <w:sz w:val="20"/>
                <w:szCs w:val="20"/>
              </w:rPr>
              <w:t>8</w:t>
            </w:r>
          </w:p>
        </w:tc>
        <w:tc>
          <w:tcPr>
            <w:tcW w:w="3391" w:type="dxa"/>
            <w:tcMar>
              <w:left w:w="28" w:type="dxa"/>
              <w:right w:w="28" w:type="dxa"/>
            </w:tcMar>
            <w:vAlign w:val="center"/>
          </w:tcPr>
          <w:p w14:paraId="5D64E779" w14:textId="77777777" w:rsidR="00A74CA0" w:rsidRPr="003D6FCC" w:rsidRDefault="00A74CA0" w:rsidP="0046739D">
            <w:pPr>
              <w:spacing w:after="0" w:line="240" w:lineRule="auto"/>
              <w:ind w:firstLine="0"/>
              <w:jc w:val="center"/>
              <w:rPr>
                <w:color w:val="000000"/>
                <w:sz w:val="20"/>
                <w:szCs w:val="20"/>
              </w:rPr>
            </w:pPr>
            <w:r w:rsidRPr="003D6FCC">
              <w:rPr>
                <w:color w:val="000000"/>
                <w:sz w:val="20"/>
                <w:szCs w:val="20"/>
              </w:rPr>
              <w:t xml:space="preserve">Лыжная база </w:t>
            </w:r>
          </w:p>
          <w:p w14:paraId="0310F9D5" w14:textId="77777777" w:rsidR="00A74CA0" w:rsidRPr="003D6FCC" w:rsidRDefault="00A74CA0" w:rsidP="0046739D">
            <w:pPr>
              <w:spacing w:after="0" w:line="240" w:lineRule="auto"/>
              <w:ind w:firstLine="0"/>
              <w:jc w:val="center"/>
              <w:rPr>
                <w:color w:val="000000"/>
                <w:sz w:val="20"/>
                <w:szCs w:val="20"/>
              </w:rPr>
            </w:pPr>
            <w:r w:rsidRPr="003D6FCC">
              <w:rPr>
                <w:color w:val="000000"/>
                <w:sz w:val="20"/>
                <w:szCs w:val="20"/>
              </w:rPr>
              <w:t>(комплекс лыжного спорта)</w:t>
            </w:r>
          </w:p>
        </w:tc>
        <w:tc>
          <w:tcPr>
            <w:tcW w:w="1560" w:type="dxa"/>
            <w:tcMar>
              <w:left w:w="28" w:type="dxa"/>
              <w:right w:w="28" w:type="dxa"/>
            </w:tcMar>
            <w:vAlign w:val="center"/>
          </w:tcPr>
          <w:p w14:paraId="3D4D10EF" w14:textId="77777777" w:rsidR="00A74CA0" w:rsidRPr="003D6FCC" w:rsidRDefault="00A74CA0" w:rsidP="00A74CA0">
            <w:pPr>
              <w:spacing w:after="0" w:line="240" w:lineRule="auto"/>
              <w:ind w:hanging="28"/>
              <w:jc w:val="center"/>
              <w:rPr>
                <w:color w:val="000000"/>
                <w:sz w:val="20"/>
                <w:szCs w:val="20"/>
              </w:rPr>
            </w:pPr>
            <w:r w:rsidRPr="003D6FCC">
              <w:rPr>
                <w:color w:val="000000"/>
                <w:sz w:val="20"/>
                <w:szCs w:val="20"/>
              </w:rPr>
              <w:t>объект</w:t>
            </w:r>
          </w:p>
        </w:tc>
        <w:tc>
          <w:tcPr>
            <w:tcW w:w="1192" w:type="dxa"/>
            <w:tcMar>
              <w:left w:w="28" w:type="dxa"/>
              <w:right w:w="28" w:type="dxa"/>
            </w:tcMar>
            <w:vAlign w:val="center"/>
          </w:tcPr>
          <w:p w14:paraId="508F6F47" w14:textId="77777777" w:rsidR="00A74CA0" w:rsidRPr="003D6FCC" w:rsidRDefault="00A74CA0" w:rsidP="00A74CA0">
            <w:pPr>
              <w:spacing w:after="0" w:line="240" w:lineRule="auto"/>
              <w:ind w:firstLine="0"/>
              <w:jc w:val="center"/>
              <w:rPr>
                <w:color w:val="000000"/>
                <w:sz w:val="20"/>
                <w:szCs w:val="20"/>
              </w:rPr>
            </w:pPr>
            <w:r w:rsidRPr="003D6FCC">
              <w:rPr>
                <w:color w:val="000000"/>
                <w:sz w:val="20"/>
                <w:szCs w:val="20"/>
              </w:rPr>
              <w:t>1</w:t>
            </w:r>
          </w:p>
        </w:tc>
        <w:tc>
          <w:tcPr>
            <w:tcW w:w="1075" w:type="dxa"/>
            <w:tcMar>
              <w:left w:w="28" w:type="dxa"/>
              <w:right w:w="28" w:type="dxa"/>
            </w:tcMar>
            <w:vAlign w:val="center"/>
          </w:tcPr>
          <w:p w14:paraId="29ACC818" w14:textId="77777777" w:rsidR="00A74CA0" w:rsidRPr="003D6FCC" w:rsidRDefault="00A74CA0" w:rsidP="00A74CA0">
            <w:pPr>
              <w:spacing w:after="0" w:line="240" w:lineRule="auto"/>
              <w:ind w:firstLine="0"/>
              <w:jc w:val="center"/>
              <w:rPr>
                <w:sz w:val="20"/>
                <w:szCs w:val="20"/>
              </w:rPr>
            </w:pPr>
            <w:r w:rsidRPr="003D6FCC">
              <w:rPr>
                <w:sz w:val="20"/>
                <w:szCs w:val="20"/>
              </w:rPr>
              <w:t>01:17:01</w:t>
            </w:r>
          </w:p>
        </w:tc>
        <w:tc>
          <w:tcPr>
            <w:tcW w:w="1276" w:type="dxa"/>
            <w:tcMar>
              <w:left w:w="28" w:type="dxa"/>
              <w:right w:w="28" w:type="dxa"/>
            </w:tcMar>
            <w:vAlign w:val="center"/>
          </w:tcPr>
          <w:p w14:paraId="6484F744" w14:textId="77777777" w:rsidR="00A74CA0" w:rsidRPr="003D6FCC" w:rsidRDefault="00A74CA0" w:rsidP="00A74CA0">
            <w:pPr>
              <w:spacing w:after="0" w:line="240" w:lineRule="auto"/>
              <w:ind w:firstLine="0"/>
              <w:jc w:val="center"/>
              <w:rPr>
                <w:sz w:val="20"/>
                <w:szCs w:val="20"/>
              </w:rPr>
            </w:pPr>
            <w:r w:rsidRPr="003D6FCC">
              <w:rPr>
                <w:sz w:val="20"/>
                <w:szCs w:val="20"/>
              </w:rPr>
              <w:t>2018-2027</w:t>
            </w:r>
          </w:p>
        </w:tc>
      </w:tr>
      <w:tr w:rsidR="00A74CA0" w:rsidRPr="003D6FCC" w14:paraId="2DF555A8" w14:textId="77777777" w:rsidTr="00651B46">
        <w:trPr>
          <w:trHeight w:val="20"/>
        </w:trPr>
        <w:tc>
          <w:tcPr>
            <w:tcW w:w="748" w:type="dxa"/>
            <w:tcMar>
              <w:left w:w="28" w:type="dxa"/>
              <w:right w:w="28" w:type="dxa"/>
            </w:tcMar>
            <w:vAlign w:val="center"/>
          </w:tcPr>
          <w:p w14:paraId="3F1627A6" w14:textId="1F15D4E8" w:rsidR="00A74CA0" w:rsidRPr="003D6FCC" w:rsidRDefault="007671EF" w:rsidP="00A74CA0">
            <w:pPr>
              <w:spacing w:after="0" w:line="240" w:lineRule="auto"/>
              <w:ind w:firstLine="0"/>
              <w:jc w:val="center"/>
              <w:rPr>
                <w:sz w:val="20"/>
                <w:szCs w:val="20"/>
              </w:rPr>
            </w:pPr>
            <w:r w:rsidRPr="003D6FCC">
              <w:rPr>
                <w:sz w:val="20"/>
                <w:szCs w:val="20"/>
              </w:rPr>
              <w:t>19</w:t>
            </w:r>
          </w:p>
        </w:tc>
        <w:tc>
          <w:tcPr>
            <w:tcW w:w="3391" w:type="dxa"/>
            <w:tcMar>
              <w:left w:w="28" w:type="dxa"/>
              <w:right w:w="28" w:type="dxa"/>
            </w:tcMar>
            <w:vAlign w:val="center"/>
          </w:tcPr>
          <w:p w14:paraId="4FFBE8E4" w14:textId="77777777" w:rsidR="00A74CA0" w:rsidRPr="003D6FCC" w:rsidRDefault="00A74CA0" w:rsidP="0046739D">
            <w:pPr>
              <w:spacing w:after="0" w:line="240" w:lineRule="auto"/>
              <w:ind w:firstLine="0"/>
              <w:jc w:val="center"/>
              <w:rPr>
                <w:color w:val="000000"/>
                <w:sz w:val="20"/>
                <w:szCs w:val="20"/>
              </w:rPr>
            </w:pPr>
            <w:r w:rsidRPr="003D6FCC">
              <w:rPr>
                <w:color w:val="000000"/>
                <w:sz w:val="20"/>
                <w:szCs w:val="20"/>
              </w:rPr>
              <w:t>База отдыха</w:t>
            </w:r>
          </w:p>
        </w:tc>
        <w:tc>
          <w:tcPr>
            <w:tcW w:w="1560" w:type="dxa"/>
            <w:tcMar>
              <w:left w:w="28" w:type="dxa"/>
              <w:right w:w="28" w:type="dxa"/>
            </w:tcMar>
            <w:vAlign w:val="center"/>
          </w:tcPr>
          <w:p w14:paraId="0E2247A6" w14:textId="77777777" w:rsidR="00A74CA0" w:rsidRPr="003D6FCC" w:rsidRDefault="00A74CA0" w:rsidP="00A74CA0">
            <w:pPr>
              <w:spacing w:after="0" w:line="240" w:lineRule="auto"/>
              <w:ind w:hanging="28"/>
              <w:jc w:val="center"/>
              <w:rPr>
                <w:color w:val="000000"/>
                <w:sz w:val="20"/>
                <w:szCs w:val="20"/>
              </w:rPr>
            </w:pPr>
            <w:r w:rsidRPr="003D6FCC">
              <w:rPr>
                <w:color w:val="000000"/>
                <w:sz w:val="20"/>
                <w:szCs w:val="20"/>
              </w:rPr>
              <w:t>мест</w:t>
            </w:r>
          </w:p>
        </w:tc>
        <w:tc>
          <w:tcPr>
            <w:tcW w:w="1192" w:type="dxa"/>
            <w:tcMar>
              <w:left w:w="28" w:type="dxa"/>
              <w:right w:w="28" w:type="dxa"/>
            </w:tcMar>
            <w:vAlign w:val="center"/>
          </w:tcPr>
          <w:p w14:paraId="54237675" w14:textId="77777777" w:rsidR="00A74CA0" w:rsidRPr="003D6FCC" w:rsidRDefault="00A74CA0" w:rsidP="00A74CA0">
            <w:pPr>
              <w:spacing w:after="0" w:line="240" w:lineRule="auto"/>
              <w:ind w:firstLine="0"/>
              <w:jc w:val="center"/>
              <w:rPr>
                <w:color w:val="000000"/>
                <w:sz w:val="20"/>
                <w:szCs w:val="20"/>
              </w:rPr>
            </w:pPr>
            <w:r w:rsidRPr="003D6FCC">
              <w:rPr>
                <w:color w:val="000000"/>
                <w:sz w:val="20"/>
                <w:szCs w:val="20"/>
              </w:rPr>
              <w:t>100</w:t>
            </w:r>
          </w:p>
        </w:tc>
        <w:tc>
          <w:tcPr>
            <w:tcW w:w="1075" w:type="dxa"/>
            <w:tcMar>
              <w:left w:w="28" w:type="dxa"/>
              <w:right w:w="28" w:type="dxa"/>
            </w:tcMar>
            <w:vAlign w:val="center"/>
          </w:tcPr>
          <w:p w14:paraId="6F844775" w14:textId="77777777" w:rsidR="00A74CA0" w:rsidRPr="003D6FCC" w:rsidRDefault="00A74CA0" w:rsidP="00A74CA0">
            <w:pPr>
              <w:spacing w:after="0" w:line="240" w:lineRule="auto"/>
              <w:ind w:firstLine="0"/>
              <w:jc w:val="center"/>
              <w:rPr>
                <w:sz w:val="20"/>
                <w:szCs w:val="20"/>
              </w:rPr>
            </w:pPr>
            <w:r w:rsidRPr="003D6FCC">
              <w:rPr>
                <w:sz w:val="20"/>
                <w:szCs w:val="20"/>
              </w:rPr>
              <w:t>01:12:01</w:t>
            </w:r>
          </w:p>
        </w:tc>
        <w:tc>
          <w:tcPr>
            <w:tcW w:w="1276" w:type="dxa"/>
            <w:tcMar>
              <w:left w:w="28" w:type="dxa"/>
              <w:right w:w="28" w:type="dxa"/>
            </w:tcMar>
            <w:vAlign w:val="center"/>
          </w:tcPr>
          <w:p w14:paraId="40B6555B" w14:textId="77777777" w:rsidR="00A74CA0" w:rsidRPr="003D6FCC" w:rsidRDefault="00A74CA0" w:rsidP="00A74CA0">
            <w:pPr>
              <w:spacing w:after="0" w:line="240" w:lineRule="auto"/>
              <w:ind w:firstLine="0"/>
              <w:jc w:val="center"/>
              <w:rPr>
                <w:sz w:val="20"/>
                <w:szCs w:val="20"/>
              </w:rPr>
            </w:pPr>
            <w:r w:rsidRPr="003D6FCC">
              <w:rPr>
                <w:sz w:val="20"/>
                <w:szCs w:val="20"/>
              </w:rPr>
              <w:t>2018-2027</w:t>
            </w:r>
          </w:p>
        </w:tc>
      </w:tr>
      <w:tr w:rsidR="003646EA" w:rsidRPr="003D6FCC" w14:paraId="769B548C" w14:textId="77777777" w:rsidTr="00651B46">
        <w:trPr>
          <w:trHeight w:val="20"/>
        </w:trPr>
        <w:tc>
          <w:tcPr>
            <w:tcW w:w="9242" w:type="dxa"/>
            <w:gridSpan w:val="6"/>
            <w:tcMar>
              <w:left w:w="28" w:type="dxa"/>
              <w:right w:w="28" w:type="dxa"/>
            </w:tcMar>
            <w:vAlign w:val="center"/>
          </w:tcPr>
          <w:p w14:paraId="34BDF636" w14:textId="77777777" w:rsidR="003646EA" w:rsidRPr="003D6FCC" w:rsidRDefault="003646EA" w:rsidP="0046739D">
            <w:pPr>
              <w:spacing w:after="0" w:line="240" w:lineRule="auto"/>
              <w:ind w:firstLine="0"/>
              <w:jc w:val="center"/>
              <w:rPr>
                <w:b/>
                <w:i/>
                <w:sz w:val="20"/>
                <w:szCs w:val="20"/>
              </w:rPr>
            </w:pPr>
            <w:r w:rsidRPr="003D6FCC">
              <w:rPr>
                <w:b/>
                <w:i/>
                <w:color w:val="000000"/>
                <w:sz w:val="20"/>
                <w:szCs w:val="20"/>
              </w:rPr>
              <w:t>Село Большетархово</w:t>
            </w:r>
          </w:p>
        </w:tc>
      </w:tr>
      <w:tr w:rsidR="00540E01" w:rsidRPr="003D6FCC" w14:paraId="0141E1FF" w14:textId="77777777" w:rsidTr="00651B46">
        <w:trPr>
          <w:trHeight w:val="20"/>
        </w:trPr>
        <w:tc>
          <w:tcPr>
            <w:tcW w:w="748" w:type="dxa"/>
            <w:tcMar>
              <w:left w:w="28" w:type="dxa"/>
              <w:right w:w="28" w:type="dxa"/>
            </w:tcMar>
            <w:vAlign w:val="center"/>
          </w:tcPr>
          <w:p w14:paraId="40078462" w14:textId="5F5B989C" w:rsidR="00540E01" w:rsidRPr="003D6FCC" w:rsidRDefault="00540E01" w:rsidP="00540E01">
            <w:pPr>
              <w:spacing w:after="0" w:line="240" w:lineRule="auto"/>
              <w:ind w:firstLine="0"/>
              <w:jc w:val="center"/>
              <w:rPr>
                <w:sz w:val="20"/>
                <w:szCs w:val="20"/>
              </w:rPr>
            </w:pPr>
            <w:r w:rsidRPr="003D6FCC">
              <w:rPr>
                <w:sz w:val="20"/>
                <w:szCs w:val="20"/>
              </w:rPr>
              <w:t>20</w:t>
            </w:r>
          </w:p>
        </w:tc>
        <w:tc>
          <w:tcPr>
            <w:tcW w:w="3391" w:type="dxa"/>
            <w:tcMar>
              <w:left w:w="28" w:type="dxa"/>
              <w:right w:w="28" w:type="dxa"/>
            </w:tcMar>
            <w:vAlign w:val="center"/>
          </w:tcPr>
          <w:p w14:paraId="7B6E7173" w14:textId="77777777" w:rsidR="00540E01" w:rsidRPr="003D6FCC" w:rsidRDefault="00540E01" w:rsidP="0046739D">
            <w:pPr>
              <w:spacing w:after="0" w:line="240" w:lineRule="auto"/>
              <w:ind w:firstLine="0"/>
              <w:jc w:val="center"/>
              <w:rPr>
                <w:color w:val="000000"/>
                <w:sz w:val="20"/>
                <w:szCs w:val="20"/>
              </w:rPr>
            </w:pPr>
            <w:r w:rsidRPr="003D6FCC">
              <w:rPr>
                <w:sz w:val="20"/>
                <w:szCs w:val="20"/>
              </w:rPr>
              <w:t>Детский сад</w:t>
            </w:r>
          </w:p>
        </w:tc>
        <w:tc>
          <w:tcPr>
            <w:tcW w:w="1560" w:type="dxa"/>
            <w:tcMar>
              <w:left w:w="28" w:type="dxa"/>
              <w:right w:w="28" w:type="dxa"/>
            </w:tcMar>
            <w:vAlign w:val="center"/>
          </w:tcPr>
          <w:p w14:paraId="57033E6A" w14:textId="77777777" w:rsidR="00540E01" w:rsidRPr="003D6FCC" w:rsidRDefault="00540E01" w:rsidP="00540E01">
            <w:pPr>
              <w:spacing w:after="0" w:line="240" w:lineRule="auto"/>
              <w:ind w:hanging="28"/>
              <w:jc w:val="center"/>
              <w:rPr>
                <w:color w:val="000000"/>
                <w:sz w:val="20"/>
                <w:szCs w:val="20"/>
              </w:rPr>
            </w:pPr>
            <w:r w:rsidRPr="003D6FCC">
              <w:rPr>
                <w:color w:val="000000"/>
                <w:sz w:val="20"/>
                <w:szCs w:val="20"/>
              </w:rPr>
              <w:t>мест</w:t>
            </w:r>
          </w:p>
        </w:tc>
        <w:tc>
          <w:tcPr>
            <w:tcW w:w="1192" w:type="dxa"/>
            <w:tcMar>
              <w:left w:w="28" w:type="dxa"/>
              <w:right w:w="28" w:type="dxa"/>
            </w:tcMar>
            <w:vAlign w:val="center"/>
          </w:tcPr>
          <w:p w14:paraId="327E493E" w14:textId="77777777" w:rsidR="00540E01" w:rsidRPr="003D6FCC" w:rsidRDefault="00540E01" w:rsidP="00540E01">
            <w:pPr>
              <w:spacing w:after="0" w:line="240" w:lineRule="auto"/>
              <w:ind w:firstLine="0"/>
              <w:jc w:val="center"/>
              <w:rPr>
                <w:color w:val="000000"/>
                <w:sz w:val="20"/>
                <w:szCs w:val="20"/>
              </w:rPr>
            </w:pPr>
            <w:r w:rsidRPr="003D6FCC">
              <w:rPr>
                <w:color w:val="000000"/>
                <w:sz w:val="20"/>
                <w:szCs w:val="20"/>
              </w:rPr>
              <w:t>50</w:t>
            </w:r>
          </w:p>
        </w:tc>
        <w:tc>
          <w:tcPr>
            <w:tcW w:w="1075" w:type="dxa"/>
            <w:tcMar>
              <w:left w:w="28" w:type="dxa"/>
              <w:right w:w="28" w:type="dxa"/>
            </w:tcMar>
            <w:vAlign w:val="center"/>
          </w:tcPr>
          <w:p w14:paraId="31CC961B" w14:textId="77777777" w:rsidR="00540E01" w:rsidRPr="003D6FCC" w:rsidRDefault="00540E01" w:rsidP="00540E01">
            <w:pPr>
              <w:spacing w:after="0" w:line="240" w:lineRule="auto"/>
              <w:ind w:firstLine="0"/>
              <w:jc w:val="center"/>
              <w:rPr>
                <w:sz w:val="20"/>
                <w:szCs w:val="20"/>
              </w:rPr>
            </w:pPr>
            <w:r w:rsidRPr="003D6FCC">
              <w:rPr>
                <w:sz w:val="20"/>
                <w:szCs w:val="20"/>
              </w:rPr>
              <w:t>02:01:03</w:t>
            </w:r>
          </w:p>
        </w:tc>
        <w:tc>
          <w:tcPr>
            <w:tcW w:w="1276" w:type="dxa"/>
            <w:tcMar>
              <w:left w:w="28" w:type="dxa"/>
              <w:right w:w="28" w:type="dxa"/>
            </w:tcMar>
            <w:vAlign w:val="center"/>
          </w:tcPr>
          <w:p w14:paraId="10A767B2" w14:textId="77777777" w:rsidR="00540E01" w:rsidRPr="003D6FCC" w:rsidRDefault="00540E01" w:rsidP="00540E01">
            <w:pPr>
              <w:spacing w:after="0" w:line="240" w:lineRule="auto"/>
              <w:ind w:firstLine="0"/>
              <w:jc w:val="center"/>
              <w:rPr>
                <w:sz w:val="20"/>
                <w:szCs w:val="20"/>
              </w:rPr>
            </w:pPr>
            <w:r w:rsidRPr="003D6FCC">
              <w:rPr>
                <w:sz w:val="20"/>
                <w:szCs w:val="20"/>
              </w:rPr>
              <w:t>2018-2027</w:t>
            </w:r>
          </w:p>
        </w:tc>
      </w:tr>
      <w:tr w:rsidR="00540E01" w:rsidRPr="003D6FCC" w14:paraId="7BD3B05C" w14:textId="77777777" w:rsidTr="00651B46">
        <w:trPr>
          <w:trHeight w:val="20"/>
        </w:trPr>
        <w:tc>
          <w:tcPr>
            <w:tcW w:w="748" w:type="dxa"/>
            <w:tcMar>
              <w:left w:w="28" w:type="dxa"/>
              <w:right w:w="28" w:type="dxa"/>
            </w:tcMar>
            <w:vAlign w:val="center"/>
          </w:tcPr>
          <w:p w14:paraId="5787AE4E" w14:textId="3ED3F414" w:rsidR="00540E01" w:rsidRPr="003D6FCC" w:rsidRDefault="00540E01" w:rsidP="00540E01">
            <w:pPr>
              <w:spacing w:after="0" w:line="240" w:lineRule="auto"/>
              <w:ind w:firstLine="0"/>
              <w:jc w:val="center"/>
              <w:rPr>
                <w:sz w:val="20"/>
                <w:szCs w:val="20"/>
              </w:rPr>
            </w:pPr>
            <w:r w:rsidRPr="003D6FCC">
              <w:rPr>
                <w:sz w:val="20"/>
                <w:szCs w:val="20"/>
              </w:rPr>
              <w:t>21</w:t>
            </w:r>
          </w:p>
        </w:tc>
        <w:tc>
          <w:tcPr>
            <w:tcW w:w="3391" w:type="dxa"/>
            <w:tcMar>
              <w:left w:w="28" w:type="dxa"/>
              <w:right w:w="28" w:type="dxa"/>
            </w:tcMar>
            <w:vAlign w:val="center"/>
          </w:tcPr>
          <w:p w14:paraId="0B36C8CC" w14:textId="77777777" w:rsidR="00540E01" w:rsidRPr="003D6FCC" w:rsidRDefault="00540E01" w:rsidP="0046739D">
            <w:pPr>
              <w:spacing w:after="0" w:line="240" w:lineRule="auto"/>
              <w:ind w:firstLine="0"/>
              <w:jc w:val="center"/>
              <w:rPr>
                <w:sz w:val="20"/>
                <w:szCs w:val="20"/>
              </w:rPr>
            </w:pPr>
            <w:r w:rsidRPr="003D6FCC">
              <w:rPr>
                <w:sz w:val="20"/>
                <w:szCs w:val="20"/>
              </w:rPr>
              <w:t>Спортивный зал</w:t>
            </w:r>
          </w:p>
        </w:tc>
        <w:tc>
          <w:tcPr>
            <w:tcW w:w="1560" w:type="dxa"/>
            <w:tcMar>
              <w:left w:w="28" w:type="dxa"/>
              <w:right w:w="28" w:type="dxa"/>
            </w:tcMar>
            <w:vAlign w:val="center"/>
          </w:tcPr>
          <w:p w14:paraId="4FC1EC9C" w14:textId="77777777" w:rsidR="00540E01" w:rsidRPr="003D6FCC" w:rsidRDefault="00540E01" w:rsidP="00540E01">
            <w:pPr>
              <w:spacing w:after="0" w:line="240" w:lineRule="auto"/>
              <w:ind w:hanging="28"/>
              <w:jc w:val="center"/>
              <w:rPr>
                <w:color w:val="000000"/>
                <w:sz w:val="20"/>
                <w:szCs w:val="20"/>
              </w:rPr>
            </w:pPr>
            <w:r w:rsidRPr="003D6FCC">
              <w:rPr>
                <w:color w:val="000000"/>
                <w:sz w:val="20"/>
                <w:szCs w:val="20"/>
              </w:rPr>
              <w:t>кв.м.</w:t>
            </w:r>
          </w:p>
        </w:tc>
        <w:tc>
          <w:tcPr>
            <w:tcW w:w="1192" w:type="dxa"/>
            <w:tcMar>
              <w:left w:w="28" w:type="dxa"/>
              <w:right w:w="28" w:type="dxa"/>
            </w:tcMar>
            <w:vAlign w:val="center"/>
          </w:tcPr>
          <w:p w14:paraId="5D9F06D8" w14:textId="77777777" w:rsidR="00540E01" w:rsidRPr="003D6FCC" w:rsidRDefault="00540E01" w:rsidP="00540E01">
            <w:pPr>
              <w:spacing w:after="0" w:line="240" w:lineRule="auto"/>
              <w:ind w:firstLine="0"/>
              <w:jc w:val="center"/>
              <w:rPr>
                <w:color w:val="000000"/>
                <w:sz w:val="20"/>
                <w:szCs w:val="20"/>
              </w:rPr>
            </w:pPr>
            <w:r w:rsidRPr="003D6FCC">
              <w:rPr>
                <w:color w:val="000000"/>
                <w:sz w:val="20"/>
                <w:szCs w:val="20"/>
              </w:rPr>
              <w:t>540</w:t>
            </w:r>
          </w:p>
        </w:tc>
        <w:tc>
          <w:tcPr>
            <w:tcW w:w="1075" w:type="dxa"/>
            <w:tcMar>
              <w:left w:w="28" w:type="dxa"/>
              <w:right w:w="28" w:type="dxa"/>
            </w:tcMar>
            <w:vAlign w:val="center"/>
          </w:tcPr>
          <w:p w14:paraId="38D67512" w14:textId="77777777" w:rsidR="00540E01" w:rsidRPr="003D6FCC" w:rsidRDefault="00540E01" w:rsidP="00540E01">
            <w:pPr>
              <w:spacing w:after="0" w:line="240" w:lineRule="auto"/>
              <w:ind w:firstLine="0"/>
              <w:jc w:val="center"/>
              <w:rPr>
                <w:sz w:val="20"/>
                <w:szCs w:val="20"/>
              </w:rPr>
            </w:pPr>
            <w:r w:rsidRPr="003D6FCC">
              <w:rPr>
                <w:sz w:val="20"/>
                <w:szCs w:val="20"/>
              </w:rPr>
              <w:t>02:02:11</w:t>
            </w:r>
          </w:p>
        </w:tc>
        <w:tc>
          <w:tcPr>
            <w:tcW w:w="1276" w:type="dxa"/>
            <w:tcMar>
              <w:left w:w="28" w:type="dxa"/>
              <w:right w:w="28" w:type="dxa"/>
            </w:tcMar>
            <w:vAlign w:val="center"/>
          </w:tcPr>
          <w:p w14:paraId="1655FCE6" w14:textId="77777777" w:rsidR="00540E01" w:rsidRPr="003D6FCC" w:rsidRDefault="00540E01" w:rsidP="00540E01">
            <w:pPr>
              <w:spacing w:after="0" w:line="240" w:lineRule="auto"/>
              <w:ind w:firstLine="0"/>
              <w:jc w:val="center"/>
              <w:rPr>
                <w:sz w:val="20"/>
                <w:szCs w:val="20"/>
              </w:rPr>
            </w:pPr>
            <w:r w:rsidRPr="003D6FCC">
              <w:rPr>
                <w:sz w:val="20"/>
                <w:szCs w:val="20"/>
              </w:rPr>
              <w:t>2018-2027</w:t>
            </w:r>
          </w:p>
        </w:tc>
      </w:tr>
      <w:tr w:rsidR="00540E01" w:rsidRPr="003D6FCC" w14:paraId="4840FC10" w14:textId="77777777" w:rsidTr="00651B46">
        <w:trPr>
          <w:trHeight w:val="20"/>
        </w:trPr>
        <w:tc>
          <w:tcPr>
            <w:tcW w:w="748" w:type="dxa"/>
            <w:tcMar>
              <w:left w:w="28" w:type="dxa"/>
              <w:right w:w="28" w:type="dxa"/>
            </w:tcMar>
            <w:vAlign w:val="center"/>
          </w:tcPr>
          <w:p w14:paraId="0321AB18" w14:textId="27AB0E8F" w:rsidR="00540E01" w:rsidRPr="003D6FCC" w:rsidRDefault="00540E01" w:rsidP="00540E01">
            <w:pPr>
              <w:spacing w:after="0" w:line="240" w:lineRule="auto"/>
              <w:ind w:firstLine="0"/>
              <w:jc w:val="center"/>
              <w:rPr>
                <w:sz w:val="20"/>
                <w:szCs w:val="20"/>
              </w:rPr>
            </w:pPr>
            <w:r w:rsidRPr="003D6FCC">
              <w:rPr>
                <w:sz w:val="20"/>
                <w:szCs w:val="20"/>
              </w:rPr>
              <w:t>22</w:t>
            </w:r>
          </w:p>
        </w:tc>
        <w:tc>
          <w:tcPr>
            <w:tcW w:w="3391" w:type="dxa"/>
            <w:tcMar>
              <w:left w:w="28" w:type="dxa"/>
              <w:right w:w="28" w:type="dxa"/>
            </w:tcMar>
            <w:vAlign w:val="center"/>
          </w:tcPr>
          <w:p w14:paraId="3DAD59F6" w14:textId="77777777" w:rsidR="00540E01" w:rsidRPr="003D6FCC" w:rsidRDefault="00540E01" w:rsidP="0046739D">
            <w:pPr>
              <w:spacing w:after="0" w:line="240" w:lineRule="auto"/>
              <w:ind w:firstLine="0"/>
              <w:jc w:val="center"/>
              <w:rPr>
                <w:sz w:val="20"/>
                <w:szCs w:val="20"/>
              </w:rPr>
            </w:pPr>
            <w:r w:rsidRPr="003D6FCC">
              <w:rPr>
                <w:sz w:val="20"/>
                <w:szCs w:val="20"/>
              </w:rPr>
              <w:t>Фельдшерско-акушерский пункт</w:t>
            </w:r>
          </w:p>
        </w:tc>
        <w:tc>
          <w:tcPr>
            <w:tcW w:w="1560" w:type="dxa"/>
            <w:tcMar>
              <w:left w:w="28" w:type="dxa"/>
              <w:right w:w="28" w:type="dxa"/>
            </w:tcMar>
            <w:vAlign w:val="center"/>
          </w:tcPr>
          <w:p w14:paraId="3E610C95" w14:textId="77777777" w:rsidR="00540E01" w:rsidRPr="003D6FCC" w:rsidRDefault="00540E01" w:rsidP="00540E01">
            <w:pPr>
              <w:spacing w:after="0" w:line="240" w:lineRule="auto"/>
              <w:ind w:hanging="28"/>
              <w:jc w:val="center"/>
              <w:rPr>
                <w:color w:val="000000"/>
                <w:sz w:val="20"/>
                <w:szCs w:val="20"/>
              </w:rPr>
            </w:pPr>
            <w:r w:rsidRPr="003D6FCC">
              <w:rPr>
                <w:color w:val="000000"/>
                <w:sz w:val="20"/>
                <w:szCs w:val="20"/>
              </w:rPr>
              <w:t>посещений</w:t>
            </w:r>
          </w:p>
        </w:tc>
        <w:tc>
          <w:tcPr>
            <w:tcW w:w="1192" w:type="dxa"/>
            <w:tcMar>
              <w:left w:w="28" w:type="dxa"/>
              <w:right w:w="28" w:type="dxa"/>
            </w:tcMar>
            <w:vAlign w:val="center"/>
          </w:tcPr>
          <w:p w14:paraId="2C2C9549" w14:textId="77777777" w:rsidR="00540E01" w:rsidRPr="003D6FCC" w:rsidRDefault="00540E01" w:rsidP="00540E01">
            <w:pPr>
              <w:spacing w:after="0" w:line="240" w:lineRule="auto"/>
              <w:ind w:firstLine="0"/>
              <w:jc w:val="center"/>
              <w:rPr>
                <w:color w:val="000000"/>
                <w:sz w:val="20"/>
                <w:szCs w:val="20"/>
              </w:rPr>
            </w:pPr>
            <w:r w:rsidRPr="003D6FCC">
              <w:rPr>
                <w:color w:val="000000"/>
                <w:sz w:val="20"/>
                <w:szCs w:val="20"/>
              </w:rPr>
              <w:t>25</w:t>
            </w:r>
          </w:p>
        </w:tc>
        <w:tc>
          <w:tcPr>
            <w:tcW w:w="1075" w:type="dxa"/>
            <w:tcMar>
              <w:left w:w="28" w:type="dxa"/>
              <w:right w:w="28" w:type="dxa"/>
            </w:tcMar>
            <w:vAlign w:val="center"/>
          </w:tcPr>
          <w:p w14:paraId="4567CD3D" w14:textId="77777777" w:rsidR="00540E01" w:rsidRPr="003D6FCC" w:rsidRDefault="00540E01" w:rsidP="00540E01">
            <w:pPr>
              <w:spacing w:after="0" w:line="240" w:lineRule="auto"/>
              <w:ind w:firstLine="0"/>
              <w:jc w:val="center"/>
              <w:rPr>
                <w:sz w:val="20"/>
                <w:szCs w:val="20"/>
              </w:rPr>
            </w:pPr>
            <w:r w:rsidRPr="003D6FCC">
              <w:rPr>
                <w:sz w:val="20"/>
                <w:szCs w:val="20"/>
              </w:rPr>
              <w:t>02:04:01</w:t>
            </w:r>
          </w:p>
        </w:tc>
        <w:tc>
          <w:tcPr>
            <w:tcW w:w="1276" w:type="dxa"/>
            <w:tcMar>
              <w:left w:w="28" w:type="dxa"/>
              <w:right w:w="28" w:type="dxa"/>
            </w:tcMar>
            <w:vAlign w:val="center"/>
          </w:tcPr>
          <w:p w14:paraId="3A396E15" w14:textId="77777777" w:rsidR="00540E01" w:rsidRPr="003D6FCC" w:rsidRDefault="00540E01" w:rsidP="00540E01">
            <w:pPr>
              <w:spacing w:after="0" w:line="240" w:lineRule="auto"/>
              <w:ind w:firstLine="0"/>
              <w:jc w:val="center"/>
              <w:rPr>
                <w:sz w:val="20"/>
                <w:szCs w:val="20"/>
              </w:rPr>
            </w:pPr>
            <w:r w:rsidRPr="003D6FCC">
              <w:rPr>
                <w:sz w:val="20"/>
                <w:szCs w:val="20"/>
              </w:rPr>
              <w:t>введен</w:t>
            </w:r>
          </w:p>
        </w:tc>
      </w:tr>
      <w:tr w:rsidR="00540E01" w:rsidRPr="003D6FCC" w14:paraId="73416ECA" w14:textId="77777777" w:rsidTr="00651B46">
        <w:trPr>
          <w:trHeight w:val="20"/>
        </w:trPr>
        <w:tc>
          <w:tcPr>
            <w:tcW w:w="748" w:type="dxa"/>
            <w:tcMar>
              <w:left w:w="28" w:type="dxa"/>
              <w:right w:w="28" w:type="dxa"/>
            </w:tcMar>
            <w:vAlign w:val="center"/>
          </w:tcPr>
          <w:p w14:paraId="0012C2E4" w14:textId="68B6BAA3" w:rsidR="00540E01" w:rsidRPr="003D6FCC" w:rsidRDefault="00540E01" w:rsidP="00540E01">
            <w:pPr>
              <w:spacing w:after="0" w:line="240" w:lineRule="auto"/>
              <w:ind w:firstLine="0"/>
              <w:jc w:val="center"/>
              <w:rPr>
                <w:sz w:val="20"/>
                <w:szCs w:val="20"/>
              </w:rPr>
            </w:pPr>
            <w:r w:rsidRPr="003D6FCC">
              <w:rPr>
                <w:sz w:val="20"/>
                <w:szCs w:val="20"/>
              </w:rPr>
              <w:t>23</w:t>
            </w:r>
          </w:p>
        </w:tc>
        <w:tc>
          <w:tcPr>
            <w:tcW w:w="3391" w:type="dxa"/>
            <w:tcMar>
              <w:left w:w="28" w:type="dxa"/>
              <w:right w:w="28" w:type="dxa"/>
            </w:tcMar>
            <w:vAlign w:val="center"/>
          </w:tcPr>
          <w:p w14:paraId="6ACB4678" w14:textId="77777777" w:rsidR="00540E01" w:rsidRPr="003D6FCC" w:rsidRDefault="00540E01" w:rsidP="0046739D">
            <w:pPr>
              <w:spacing w:after="0" w:line="240" w:lineRule="auto"/>
              <w:ind w:firstLine="0"/>
              <w:jc w:val="center"/>
              <w:rPr>
                <w:sz w:val="20"/>
                <w:szCs w:val="20"/>
              </w:rPr>
            </w:pPr>
            <w:r w:rsidRPr="003D6FCC">
              <w:rPr>
                <w:sz w:val="20"/>
                <w:szCs w:val="20"/>
              </w:rPr>
              <w:t>Пожарное депо, Новая, 38</w:t>
            </w:r>
          </w:p>
        </w:tc>
        <w:tc>
          <w:tcPr>
            <w:tcW w:w="1560" w:type="dxa"/>
            <w:tcMar>
              <w:left w:w="28" w:type="dxa"/>
              <w:right w:w="28" w:type="dxa"/>
            </w:tcMar>
            <w:vAlign w:val="center"/>
          </w:tcPr>
          <w:p w14:paraId="135B58CB" w14:textId="77777777" w:rsidR="00540E01" w:rsidRPr="003D6FCC" w:rsidRDefault="00540E01" w:rsidP="00540E01">
            <w:pPr>
              <w:spacing w:after="0" w:line="240" w:lineRule="auto"/>
              <w:ind w:hanging="28"/>
              <w:jc w:val="center"/>
              <w:rPr>
                <w:color w:val="000000"/>
                <w:sz w:val="20"/>
                <w:szCs w:val="20"/>
              </w:rPr>
            </w:pPr>
            <w:r w:rsidRPr="003D6FCC">
              <w:rPr>
                <w:color w:val="000000"/>
                <w:sz w:val="20"/>
                <w:szCs w:val="20"/>
              </w:rPr>
              <w:t>машин</w:t>
            </w:r>
          </w:p>
        </w:tc>
        <w:tc>
          <w:tcPr>
            <w:tcW w:w="1192" w:type="dxa"/>
            <w:tcMar>
              <w:left w:w="28" w:type="dxa"/>
              <w:right w:w="28" w:type="dxa"/>
            </w:tcMar>
            <w:vAlign w:val="center"/>
          </w:tcPr>
          <w:p w14:paraId="326A13ED" w14:textId="77777777" w:rsidR="00540E01" w:rsidRPr="003D6FCC" w:rsidRDefault="00540E01" w:rsidP="00540E01">
            <w:pPr>
              <w:spacing w:after="0" w:line="240" w:lineRule="auto"/>
              <w:ind w:firstLine="0"/>
              <w:jc w:val="center"/>
              <w:rPr>
                <w:color w:val="000000"/>
                <w:sz w:val="20"/>
                <w:szCs w:val="20"/>
              </w:rPr>
            </w:pPr>
            <w:r w:rsidRPr="003D6FCC">
              <w:rPr>
                <w:color w:val="000000"/>
                <w:sz w:val="20"/>
                <w:szCs w:val="20"/>
              </w:rPr>
              <w:t>1</w:t>
            </w:r>
          </w:p>
        </w:tc>
        <w:tc>
          <w:tcPr>
            <w:tcW w:w="1075" w:type="dxa"/>
            <w:tcMar>
              <w:left w:w="28" w:type="dxa"/>
              <w:right w:w="28" w:type="dxa"/>
            </w:tcMar>
            <w:vAlign w:val="center"/>
          </w:tcPr>
          <w:p w14:paraId="2A8B3D12" w14:textId="77777777" w:rsidR="00540E01" w:rsidRPr="003D6FCC" w:rsidRDefault="00540E01" w:rsidP="00540E01">
            <w:pPr>
              <w:spacing w:after="0" w:line="240" w:lineRule="auto"/>
              <w:ind w:firstLine="0"/>
              <w:jc w:val="center"/>
              <w:rPr>
                <w:sz w:val="20"/>
                <w:szCs w:val="20"/>
              </w:rPr>
            </w:pPr>
          </w:p>
        </w:tc>
        <w:tc>
          <w:tcPr>
            <w:tcW w:w="1276" w:type="dxa"/>
            <w:tcMar>
              <w:left w:w="28" w:type="dxa"/>
              <w:right w:w="28" w:type="dxa"/>
            </w:tcMar>
            <w:vAlign w:val="center"/>
          </w:tcPr>
          <w:p w14:paraId="3AB2AA70" w14:textId="77777777" w:rsidR="00540E01" w:rsidRPr="003D6FCC" w:rsidRDefault="00540E01" w:rsidP="00540E01">
            <w:pPr>
              <w:spacing w:after="0" w:line="240" w:lineRule="auto"/>
              <w:ind w:firstLine="0"/>
              <w:jc w:val="center"/>
              <w:rPr>
                <w:sz w:val="20"/>
                <w:szCs w:val="20"/>
              </w:rPr>
            </w:pPr>
            <w:r w:rsidRPr="003D6FCC">
              <w:rPr>
                <w:sz w:val="20"/>
                <w:szCs w:val="20"/>
              </w:rPr>
              <w:t>введен</w:t>
            </w:r>
          </w:p>
        </w:tc>
      </w:tr>
      <w:tr w:rsidR="00540E01" w:rsidRPr="003646EA" w14:paraId="529CE2ED" w14:textId="77777777" w:rsidTr="00651B46">
        <w:trPr>
          <w:trHeight w:val="20"/>
        </w:trPr>
        <w:tc>
          <w:tcPr>
            <w:tcW w:w="748" w:type="dxa"/>
            <w:tcMar>
              <w:left w:w="28" w:type="dxa"/>
              <w:right w:w="28" w:type="dxa"/>
            </w:tcMar>
            <w:vAlign w:val="center"/>
          </w:tcPr>
          <w:p w14:paraId="30442F00" w14:textId="68AAF4B1" w:rsidR="00540E01" w:rsidRPr="003D6FCC" w:rsidRDefault="00540E01" w:rsidP="00540E01">
            <w:pPr>
              <w:spacing w:after="0" w:line="240" w:lineRule="auto"/>
              <w:ind w:firstLine="0"/>
              <w:jc w:val="center"/>
              <w:rPr>
                <w:sz w:val="20"/>
                <w:szCs w:val="20"/>
              </w:rPr>
            </w:pPr>
            <w:r w:rsidRPr="003D6FCC">
              <w:rPr>
                <w:sz w:val="20"/>
                <w:szCs w:val="20"/>
              </w:rPr>
              <w:t>24</w:t>
            </w:r>
          </w:p>
        </w:tc>
        <w:tc>
          <w:tcPr>
            <w:tcW w:w="3391" w:type="dxa"/>
            <w:tcMar>
              <w:left w:w="28" w:type="dxa"/>
              <w:right w:w="28" w:type="dxa"/>
            </w:tcMar>
            <w:vAlign w:val="center"/>
          </w:tcPr>
          <w:p w14:paraId="42CBD0F7" w14:textId="77777777" w:rsidR="00540E01" w:rsidRPr="003D6FCC" w:rsidRDefault="00540E01" w:rsidP="0046739D">
            <w:pPr>
              <w:spacing w:after="0" w:line="240" w:lineRule="auto"/>
              <w:ind w:firstLine="0"/>
              <w:jc w:val="center"/>
              <w:rPr>
                <w:sz w:val="20"/>
                <w:szCs w:val="20"/>
              </w:rPr>
            </w:pPr>
            <w:r w:rsidRPr="003D6FCC">
              <w:rPr>
                <w:sz w:val="20"/>
                <w:szCs w:val="20"/>
              </w:rPr>
              <w:t>Ветлечебница (Приемный пункт прачечной и химчистки)</w:t>
            </w:r>
          </w:p>
        </w:tc>
        <w:tc>
          <w:tcPr>
            <w:tcW w:w="1560" w:type="dxa"/>
            <w:tcMar>
              <w:left w:w="28" w:type="dxa"/>
              <w:right w:w="28" w:type="dxa"/>
            </w:tcMar>
            <w:vAlign w:val="center"/>
          </w:tcPr>
          <w:p w14:paraId="201C75E4" w14:textId="77777777" w:rsidR="00540E01" w:rsidRPr="003D6FCC" w:rsidRDefault="00540E01" w:rsidP="00540E01">
            <w:pPr>
              <w:spacing w:after="0" w:line="240" w:lineRule="auto"/>
              <w:ind w:hanging="28"/>
              <w:jc w:val="center"/>
              <w:rPr>
                <w:color w:val="000000"/>
                <w:sz w:val="20"/>
                <w:szCs w:val="20"/>
              </w:rPr>
            </w:pPr>
            <w:r w:rsidRPr="003D6FCC">
              <w:rPr>
                <w:color w:val="000000"/>
                <w:sz w:val="20"/>
                <w:szCs w:val="20"/>
              </w:rPr>
              <w:t>объект</w:t>
            </w:r>
          </w:p>
        </w:tc>
        <w:tc>
          <w:tcPr>
            <w:tcW w:w="1192" w:type="dxa"/>
            <w:tcMar>
              <w:left w:w="28" w:type="dxa"/>
              <w:right w:w="28" w:type="dxa"/>
            </w:tcMar>
            <w:vAlign w:val="center"/>
          </w:tcPr>
          <w:p w14:paraId="7EE35D5A" w14:textId="77777777" w:rsidR="00540E01" w:rsidRPr="003D6FCC" w:rsidRDefault="00540E01" w:rsidP="00540E01">
            <w:pPr>
              <w:spacing w:after="0" w:line="240" w:lineRule="auto"/>
              <w:ind w:firstLine="0"/>
              <w:jc w:val="center"/>
              <w:rPr>
                <w:color w:val="000000"/>
                <w:sz w:val="20"/>
                <w:szCs w:val="20"/>
              </w:rPr>
            </w:pPr>
            <w:r w:rsidRPr="003D6FCC">
              <w:rPr>
                <w:color w:val="000000"/>
                <w:sz w:val="20"/>
                <w:szCs w:val="20"/>
              </w:rPr>
              <w:t>1</w:t>
            </w:r>
          </w:p>
        </w:tc>
        <w:tc>
          <w:tcPr>
            <w:tcW w:w="1075" w:type="dxa"/>
            <w:tcMar>
              <w:left w:w="28" w:type="dxa"/>
              <w:right w:w="28" w:type="dxa"/>
            </w:tcMar>
            <w:vAlign w:val="center"/>
          </w:tcPr>
          <w:p w14:paraId="7381485E" w14:textId="77777777" w:rsidR="00540E01" w:rsidRPr="003D6FCC" w:rsidRDefault="00540E01" w:rsidP="00540E01">
            <w:pPr>
              <w:spacing w:after="0" w:line="240" w:lineRule="auto"/>
              <w:ind w:firstLine="0"/>
              <w:jc w:val="center"/>
              <w:rPr>
                <w:sz w:val="20"/>
                <w:szCs w:val="20"/>
              </w:rPr>
            </w:pPr>
            <w:r w:rsidRPr="003D6FCC">
              <w:rPr>
                <w:sz w:val="20"/>
                <w:szCs w:val="20"/>
              </w:rPr>
              <w:t>02:02:07</w:t>
            </w:r>
          </w:p>
        </w:tc>
        <w:tc>
          <w:tcPr>
            <w:tcW w:w="1276" w:type="dxa"/>
            <w:tcMar>
              <w:left w:w="28" w:type="dxa"/>
              <w:right w:w="28" w:type="dxa"/>
            </w:tcMar>
            <w:vAlign w:val="center"/>
          </w:tcPr>
          <w:p w14:paraId="41C235F6" w14:textId="77777777" w:rsidR="00540E01" w:rsidRPr="003646EA" w:rsidRDefault="00540E01" w:rsidP="00540E01">
            <w:pPr>
              <w:spacing w:after="0" w:line="240" w:lineRule="auto"/>
              <w:ind w:firstLine="0"/>
              <w:jc w:val="center"/>
              <w:rPr>
                <w:sz w:val="20"/>
                <w:szCs w:val="20"/>
              </w:rPr>
            </w:pPr>
            <w:r w:rsidRPr="003D6FCC">
              <w:rPr>
                <w:sz w:val="20"/>
                <w:szCs w:val="20"/>
              </w:rPr>
              <w:t>2018-2027</w:t>
            </w:r>
          </w:p>
        </w:tc>
      </w:tr>
    </w:tbl>
    <w:p w14:paraId="2BD3D9F9" w14:textId="77777777" w:rsidR="00420BB2" w:rsidRPr="00E81C71" w:rsidRDefault="001B2D8C" w:rsidP="00C73123">
      <w:pPr>
        <w:pStyle w:val="5"/>
        <w:spacing w:line="240" w:lineRule="auto"/>
      </w:pPr>
      <w:bookmarkStart w:id="150" w:name="_Toc231510536"/>
      <w:bookmarkEnd w:id="149"/>
      <w:r>
        <w:lastRenderedPageBreak/>
        <w:t>в</w:t>
      </w:r>
      <w:r w:rsidR="00420BB2" w:rsidRPr="00D71333">
        <w:t xml:space="preserve">) </w:t>
      </w:r>
      <w:r w:rsidR="00A76137">
        <w:t>П</w:t>
      </w:r>
      <w:r w:rsidR="00420BB2" w:rsidRPr="00420BB2">
        <w:t xml:space="preserve">рогнозы </w:t>
      </w:r>
      <w:r w:rsidR="009B220B" w:rsidRPr="00DC4D73">
        <w:t>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150"/>
    </w:p>
    <w:p w14:paraId="795DDE79" w14:textId="77777777" w:rsidR="00A76137" w:rsidRDefault="00A76137" w:rsidP="00A76137">
      <w:pPr>
        <w:rPr>
          <w:lang w:eastAsia="ru-RU"/>
        </w:rPr>
      </w:pPr>
      <w:r>
        <w:t>Прогноз перспективных удельных расходов тепловой энергии на отопление, вентиляцию и горячее водоснабжение по расчетным этапам Схемы выполнен с учетом требований к энергетической эффективности объектов теплопотребления, устанавливаемых в соответствии с законодательством Российской Федерации.</w:t>
      </w:r>
    </w:p>
    <w:p w14:paraId="212CD0EE" w14:textId="77777777" w:rsidR="00A76137" w:rsidRDefault="00A76137" w:rsidP="00A76137">
      <w:r>
        <w:t xml:space="preserve">Для расчета перспективных тепловых нагрузок жилищно-коммунального сектора в соответствии со СНиП 41-02-2003 Тепловые сети, актуализированная редакция (СП 124.13330.2012) приняты следующие удельные расходы тепловой энергии: </w:t>
      </w:r>
    </w:p>
    <w:p w14:paraId="4F57EF6F" w14:textId="35969666" w:rsidR="00A76137" w:rsidRDefault="00A76137" w:rsidP="00A76137">
      <w:r>
        <w:t>1) нормативный расход тепловой энергии на отопление многоквартирных и индивидуальных жилых домов при расчетной температуре наружного воздуха -4</w:t>
      </w:r>
      <w:r w:rsidR="00DD182D">
        <w:t>2</w:t>
      </w:r>
      <w:r>
        <w:rPr>
          <w:rFonts w:cs="Arial"/>
        </w:rPr>
        <w:t>º</w:t>
      </w:r>
      <w:r>
        <w:t xml:space="preserve">С для г.п. Излучинск в соответствии с приложением В СНиП 41-02-2003 (СП 124.13330.2012), представлен в таблице 2.5. </w:t>
      </w:r>
    </w:p>
    <w:p w14:paraId="7B895F45" w14:textId="77777777" w:rsidR="00C73123" w:rsidRPr="00C73123" w:rsidRDefault="00A76137" w:rsidP="00C73123">
      <w:pPr>
        <w:jc w:val="right"/>
      </w:pPr>
      <w:r w:rsidRPr="00C73123">
        <w:t xml:space="preserve">Таблица 2.5 </w:t>
      </w:r>
    </w:p>
    <w:p w14:paraId="6018D41F" w14:textId="77777777" w:rsidR="00A76137" w:rsidRPr="00C73123" w:rsidRDefault="00A76137" w:rsidP="00C73123">
      <w:pPr>
        <w:jc w:val="center"/>
        <w:rPr>
          <w:u w:val="single"/>
        </w:rPr>
      </w:pPr>
      <w:r w:rsidRPr="00C73123">
        <w:rPr>
          <w:u w:val="single"/>
        </w:rPr>
        <w:t>Удельный расход тепловой энергии на отопление многоквартирных и индивидуальных жилых домов</w:t>
      </w:r>
    </w:p>
    <w:tbl>
      <w:tblPr>
        <w:tblStyle w:val="af2"/>
        <w:tblW w:w="5000" w:type="pct"/>
        <w:jc w:val="center"/>
        <w:tblLook w:val="04A0" w:firstRow="1" w:lastRow="0" w:firstColumn="1" w:lastColumn="0" w:noHBand="0" w:noVBand="1"/>
      </w:tblPr>
      <w:tblGrid>
        <w:gridCol w:w="3114"/>
        <w:gridCol w:w="3113"/>
        <w:gridCol w:w="3117"/>
      </w:tblGrid>
      <w:tr w:rsidR="00A76137" w14:paraId="23E32037" w14:textId="77777777" w:rsidTr="00A76137">
        <w:trPr>
          <w:jc w:val="center"/>
        </w:trPr>
        <w:tc>
          <w:tcPr>
            <w:tcW w:w="1666" w:type="pct"/>
            <w:vMerge w:val="restart"/>
            <w:tcBorders>
              <w:top w:val="single" w:sz="4" w:space="0" w:color="auto"/>
              <w:left w:val="single" w:sz="4" w:space="0" w:color="auto"/>
              <w:bottom w:val="single" w:sz="4" w:space="0" w:color="auto"/>
              <w:right w:val="single" w:sz="4" w:space="0" w:color="auto"/>
            </w:tcBorders>
            <w:vAlign w:val="center"/>
            <w:hideMark/>
          </w:tcPr>
          <w:p w14:paraId="338EA56B" w14:textId="77777777" w:rsidR="00A76137" w:rsidRDefault="00A76137">
            <w:pPr>
              <w:spacing w:after="0" w:line="240" w:lineRule="auto"/>
              <w:ind w:firstLine="0"/>
              <w:jc w:val="center"/>
              <w:rPr>
                <w:b/>
                <w:sz w:val="20"/>
              </w:rPr>
            </w:pPr>
            <w:r>
              <w:rPr>
                <w:b/>
                <w:sz w:val="20"/>
              </w:rPr>
              <w:t>Этажность жилых зданий</w:t>
            </w:r>
          </w:p>
        </w:tc>
        <w:tc>
          <w:tcPr>
            <w:tcW w:w="3334" w:type="pct"/>
            <w:gridSpan w:val="2"/>
            <w:tcBorders>
              <w:top w:val="single" w:sz="4" w:space="0" w:color="auto"/>
              <w:left w:val="single" w:sz="4" w:space="0" w:color="auto"/>
              <w:bottom w:val="single" w:sz="4" w:space="0" w:color="auto"/>
              <w:right w:val="single" w:sz="4" w:space="0" w:color="auto"/>
            </w:tcBorders>
            <w:vAlign w:val="center"/>
            <w:hideMark/>
          </w:tcPr>
          <w:p w14:paraId="026CD2E4" w14:textId="77777777" w:rsidR="00A76137" w:rsidRDefault="00A76137">
            <w:pPr>
              <w:spacing w:after="0" w:line="240" w:lineRule="auto"/>
              <w:ind w:firstLine="0"/>
              <w:jc w:val="center"/>
              <w:rPr>
                <w:b/>
                <w:sz w:val="20"/>
              </w:rPr>
            </w:pPr>
            <w:r>
              <w:rPr>
                <w:b/>
                <w:sz w:val="20"/>
              </w:rPr>
              <w:t>Удельные показатели максимальной тепловой нагрузки, ккал/(ч·м</w:t>
            </w:r>
            <w:r>
              <w:rPr>
                <w:b/>
                <w:sz w:val="20"/>
                <w:vertAlign w:val="superscript"/>
              </w:rPr>
              <w:t>2</w:t>
            </w:r>
            <w:r>
              <w:rPr>
                <w:b/>
                <w:sz w:val="20"/>
              </w:rPr>
              <w:t>) для зданий строительством</w:t>
            </w:r>
          </w:p>
        </w:tc>
      </w:tr>
      <w:tr w:rsidR="00A76137" w14:paraId="4555B8F6" w14:textId="77777777" w:rsidTr="00A7613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5797FA" w14:textId="77777777" w:rsidR="00A76137" w:rsidRDefault="00A76137">
            <w:pPr>
              <w:spacing w:after="0" w:line="240" w:lineRule="auto"/>
              <w:ind w:firstLine="0"/>
              <w:jc w:val="left"/>
              <w:rPr>
                <w:rFonts w:eastAsiaTheme="minorEastAsia"/>
                <w:b/>
                <w:sz w:val="20"/>
              </w:rPr>
            </w:pPr>
          </w:p>
        </w:tc>
        <w:tc>
          <w:tcPr>
            <w:tcW w:w="1666" w:type="pct"/>
            <w:tcBorders>
              <w:top w:val="single" w:sz="4" w:space="0" w:color="auto"/>
              <w:left w:val="single" w:sz="4" w:space="0" w:color="auto"/>
              <w:bottom w:val="single" w:sz="4" w:space="0" w:color="auto"/>
              <w:right w:val="single" w:sz="4" w:space="0" w:color="auto"/>
            </w:tcBorders>
            <w:vAlign w:val="center"/>
            <w:hideMark/>
          </w:tcPr>
          <w:p w14:paraId="4A6E32ED" w14:textId="77777777" w:rsidR="00A76137" w:rsidRDefault="00A76137">
            <w:pPr>
              <w:spacing w:after="0" w:line="240" w:lineRule="auto"/>
              <w:ind w:firstLine="0"/>
              <w:jc w:val="center"/>
              <w:rPr>
                <w:b/>
                <w:sz w:val="20"/>
              </w:rPr>
            </w:pPr>
            <w:r>
              <w:rPr>
                <w:b/>
                <w:sz w:val="20"/>
              </w:rPr>
              <w:t>после 2010 г.</w:t>
            </w:r>
          </w:p>
        </w:tc>
        <w:tc>
          <w:tcPr>
            <w:tcW w:w="1668" w:type="pct"/>
            <w:tcBorders>
              <w:top w:val="single" w:sz="4" w:space="0" w:color="auto"/>
              <w:left w:val="single" w:sz="4" w:space="0" w:color="auto"/>
              <w:bottom w:val="single" w:sz="4" w:space="0" w:color="auto"/>
              <w:right w:val="single" w:sz="4" w:space="0" w:color="auto"/>
            </w:tcBorders>
            <w:vAlign w:val="center"/>
            <w:hideMark/>
          </w:tcPr>
          <w:p w14:paraId="00A49787" w14:textId="77777777" w:rsidR="00A76137" w:rsidRDefault="00A76137">
            <w:pPr>
              <w:spacing w:after="0" w:line="240" w:lineRule="auto"/>
              <w:ind w:firstLine="0"/>
              <w:jc w:val="center"/>
              <w:rPr>
                <w:b/>
                <w:sz w:val="20"/>
              </w:rPr>
            </w:pPr>
            <w:r>
              <w:rPr>
                <w:b/>
                <w:sz w:val="20"/>
              </w:rPr>
              <w:t>после 2015 г.</w:t>
            </w:r>
          </w:p>
        </w:tc>
      </w:tr>
      <w:tr w:rsidR="00A76137" w14:paraId="59CDB401" w14:textId="77777777" w:rsidTr="00A76137">
        <w:trPr>
          <w:jc w:val="center"/>
        </w:trPr>
        <w:tc>
          <w:tcPr>
            <w:tcW w:w="1666" w:type="pct"/>
            <w:tcBorders>
              <w:top w:val="single" w:sz="4" w:space="0" w:color="auto"/>
              <w:left w:val="single" w:sz="4" w:space="0" w:color="auto"/>
              <w:bottom w:val="single" w:sz="4" w:space="0" w:color="auto"/>
              <w:right w:val="single" w:sz="4" w:space="0" w:color="auto"/>
            </w:tcBorders>
            <w:vAlign w:val="center"/>
            <w:hideMark/>
          </w:tcPr>
          <w:p w14:paraId="04A58193" w14:textId="77777777" w:rsidR="00A76137" w:rsidRDefault="00A76137">
            <w:pPr>
              <w:spacing w:after="0" w:line="240" w:lineRule="auto"/>
              <w:ind w:firstLine="0"/>
              <w:jc w:val="center"/>
              <w:rPr>
                <w:sz w:val="20"/>
              </w:rPr>
            </w:pPr>
            <w:r>
              <w:rPr>
                <w:sz w:val="20"/>
              </w:rPr>
              <w:t>1-3-этажные одноквартирные отдельностоящие</w:t>
            </w:r>
          </w:p>
        </w:tc>
        <w:tc>
          <w:tcPr>
            <w:tcW w:w="1666" w:type="pct"/>
            <w:tcBorders>
              <w:top w:val="single" w:sz="4" w:space="0" w:color="auto"/>
              <w:left w:val="single" w:sz="4" w:space="0" w:color="auto"/>
              <w:bottom w:val="single" w:sz="4" w:space="0" w:color="auto"/>
              <w:right w:val="single" w:sz="4" w:space="0" w:color="auto"/>
            </w:tcBorders>
            <w:vAlign w:val="center"/>
            <w:hideMark/>
          </w:tcPr>
          <w:p w14:paraId="5C6898ED" w14:textId="77777777" w:rsidR="00A76137" w:rsidRDefault="00A76137">
            <w:pPr>
              <w:spacing w:after="0" w:line="240" w:lineRule="auto"/>
              <w:ind w:firstLine="0"/>
              <w:jc w:val="center"/>
              <w:rPr>
                <w:sz w:val="20"/>
              </w:rPr>
            </w:pPr>
            <w:r>
              <w:rPr>
                <w:sz w:val="20"/>
              </w:rPr>
              <w:t>76,9</w:t>
            </w:r>
          </w:p>
        </w:tc>
        <w:tc>
          <w:tcPr>
            <w:tcW w:w="1668" w:type="pct"/>
            <w:tcBorders>
              <w:top w:val="single" w:sz="4" w:space="0" w:color="auto"/>
              <w:left w:val="single" w:sz="4" w:space="0" w:color="auto"/>
              <w:bottom w:val="single" w:sz="4" w:space="0" w:color="auto"/>
              <w:right w:val="single" w:sz="4" w:space="0" w:color="auto"/>
            </w:tcBorders>
            <w:vAlign w:val="center"/>
            <w:hideMark/>
          </w:tcPr>
          <w:p w14:paraId="33BFA29A" w14:textId="77777777" w:rsidR="00A76137" w:rsidRDefault="00A76137">
            <w:pPr>
              <w:spacing w:after="0" w:line="240" w:lineRule="auto"/>
              <w:ind w:firstLine="0"/>
              <w:jc w:val="center"/>
              <w:rPr>
                <w:sz w:val="20"/>
              </w:rPr>
            </w:pPr>
            <w:r>
              <w:rPr>
                <w:sz w:val="20"/>
              </w:rPr>
              <w:t>71,2</w:t>
            </w:r>
          </w:p>
        </w:tc>
      </w:tr>
      <w:tr w:rsidR="00A76137" w14:paraId="1C782F62" w14:textId="77777777" w:rsidTr="00A76137">
        <w:trPr>
          <w:jc w:val="center"/>
        </w:trPr>
        <w:tc>
          <w:tcPr>
            <w:tcW w:w="1666" w:type="pct"/>
            <w:tcBorders>
              <w:top w:val="single" w:sz="4" w:space="0" w:color="auto"/>
              <w:left w:val="single" w:sz="4" w:space="0" w:color="auto"/>
              <w:bottom w:val="single" w:sz="4" w:space="0" w:color="auto"/>
              <w:right w:val="single" w:sz="4" w:space="0" w:color="auto"/>
            </w:tcBorders>
            <w:vAlign w:val="center"/>
            <w:hideMark/>
          </w:tcPr>
          <w:p w14:paraId="437F5DD5" w14:textId="77777777" w:rsidR="00A76137" w:rsidRDefault="00A76137">
            <w:pPr>
              <w:spacing w:after="0" w:line="240" w:lineRule="auto"/>
              <w:ind w:firstLine="0"/>
              <w:jc w:val="center"/>
              <w:rPr>
                <w:sz w:val="20"/>
              </w:rPr>
            </w:pPr>
            <w:r>
              <w:rPr>
                <w:sz w:val="20"/>
              </w:rPr>
              <w:t>2-3-этажные одноквартирные блокированные</w:t>
            </w:r>
          </w:p>
        </w:tc>
        <w:tc>
          <w:tcPr>
            <w:tcW w:w="1666" w:type="pct"/>
            <w:tcBorders>
              <w:top w:val="single" w:sz="4" w:space="0" w:color="auto"/>
              <w:left w:val="single" w:sz="4" w:space="0" w:color="auto"/>
              <w:bottom w:val="single" w:sz="4" w:space="0" w:color="auto"/>
              <w:right w:val="single" w:sz="4" w:space="0" w:color="auto"/>
            </w:tcBorders>
            <w:vAlign w:val="center"/>
            <w:hideMark/>
          </w:tcPr>
          <w:p w14:paraId="083F9B8F" w14:textId="77777777" w:rsidR="00A76137" w:rsidRDefault="00A76137">
            <w:pPr>
              <w:spacing w:after="0" w:line="240" w:lineRule="auto"/>
              <w:ind w:firstLine="0"/>
              <w:jc w:val="center"/>
              <w:rPr>
                <w:sz w:val="20"/>
              </w:rPr>
            </w:pPr>
            <w:r>
              <w:rPr>
                <w:sz w:val="20"/>
              </w:rPr>
              <w:t>64,8</w:t>
            </w:r>
          </w:p>
        </w:tc>
        <w:tc>
          <w:tcPr>
            <w:tcW w:w="1668" w:type="pct"/>
            <w:tcBorders>
              <w:top w:val="single" w:sz="4" w:space="0" w:color="auto"/>
              <w:left w:val="single" w:sz="4" w:space="0" w:color="auto"/>
              <w:bottom w:val="single" w:sz="4" w:space="0" w:color="auto"/>
              <w:right w:val="single" w:sz="4" w:space="0" w:color="auto"/>
            </w:tcBorders>
            <w:vAlign w:val="center"/>
            <w:hideMark/>
          </w:tcPr>
          <w:p w14:paraId="0B3F7500" w14:textId="77777777" w:rsidR="00A76137" w:rsidRDefault="00A76137">
            <w:pPr>
              <w:spacing w:after="0" w:line="240" w:lineRule="auto"/>
              <w:ind w:firstLine="0"/>
              <w:jc w:val="center"/>
              <w:rPr>
                <w:sz w:val="20"/>
              </w:rPr>
            </w:pPr>
            <w:r>
              <w:rPr>
                <w:sz w:val="20"/>
              </w:rPr>
              <w:t>59,7</w:t>
            </w:r>
          </w:p>
        </w:tc>
      </w:tr>
      <w:tr w:rsidR="00A76137" w14:paraId="351B0735" w14:textId="77777777" w:rsidTr="00A76137">
        <w:trPr>
          <w:jc w:val="center"/>
        </w:trPr>
        <w:tc>
          <w:tcPr>
            <w:tcW w:w="1666" w:type="pct"/>
            <w:tcBorders>
              <w:top w:val="single" w:sz="4" w:space="0" w:color="auto"/>
              <w:left w:val="single" w:sz="4" w:space="0" w:color="auto"/>
              <w:bottom w:val="single" w:sz="4" w:space="0" w:color="auto"/>
              <w:right w:val="single" w:sz="4" w:space="0" w:color="auto"/>
            </w:tcBorders>
            <w:vAlign w:val="center"/>
            <w:hideMark/>
          </w:tcPr>
          <w:p w14:paraId="49BE86C9" w14:textId="77777777" w:rsidR="00A76137" w:rsidRDefault="00A76137">
            <w:pPr>
              <w:spacing w:after="0" w:line="240" w:lineRule="auto"/>
              <w:ind w:firstLine="0"/>
              <w:jc w:val="center"/>
              <w:rPr>
                <w:sz w:val="20"/>
              </w:rPr>
            </w:pPr>
            <w:r>
              <w:rPr>
                <w:sz w:val="20"/>
              </w:rPr>
              <w:t>4-6-этажные</w:t>
            </w:r>
          </w:p>
        </w:tc>
        <w:tc>
          <w:tcPr>
            <w:tcW w:w="1666" w:type="pct"/>
            <w:tcBorders>
              <w:top w:val="single" w:sz="4" w:space="0" w:color="auto"/>
              <w:left w:val="single" w:sz="4" w:space="0" w:color="auto"/>
              <w:bottom w:val="single" w:sz="4" w:space="0" w:color="auto"/>
              <w:right w:val="single" w:sz="4" w:space="0" w:color="auto"/>
            </w:tcBorders>
            <w:vAlign w:val="center"/>
            <w:hideMark/>
          </w:tcPr>
          <w:p w14:paraId="2D45B219" w14:textId="77777777" w:rsidR="00A76137" w:rsidRDefault="00A76137">
            <w:pPr>
              <w:spacing w:after="0" w:line="240" w:lineRule="auto"/>
              <w:ind w:firstLine="0"/>
              <w:jc w:val="center"/>
              <w:rPr>
                <w:sz w:val="20"/>
              </w:rPr>
            </w:pPr>
            <w:r>
              <w:rPr>
                <w:sz w:val="20"/>
              </w:rPr>
              <w:t>56,6</w:t>
            </w:r>
          </w:p>
        </w:tc>
        <w:tc>
          <w:tcPr>
            <w:tcW w:w="1668" w:type="pct"/>
            <w:tcBorders>
              <w:top w:val="single" w:sz="4" w:space="0" w:color="auto"/>
              <w:left w:val="single" w:sz="4" w:space="0" w:color="auto"/>
              <w:bottom w:val="single" w:sz="4" w:space="0" w:color="auto"/>
              <w:right w:val="single" w:sz="4" w:space="0" w:color="auto"/>
            </w:tcBorders>
            <w:vAlign w:val="center"/>
            <w:hideMark/>
          </w:tcPr>
          <w:p w14:paraId="65CE4431" w14:textId="77777777" w:rsidR="00A76137" w:rsidRDefault="00A76137">
            <w:pPr>
              <w:spacing w:after="0" w:line="240" w:lineRule="auto"/>
              <w:ind w:firstLine="0"/>
              <w:jc w:val="center"/>
              <w:rPr>
                <w:sz w:val="20"/>
              </w:rPr>
            </w:pPr>
            <w:r>
              <w:rPr>
                <w:sz w:val="20"/>
              </w:rPr>
              <w:t>53,3</w:t>
            </w:r>
          </w:p>
        </w:tc>
      </w:tr>
      <w:tr w:rsidR="00A76137" w14:paraId="4DA7AAE6" w14:textId="77777777" w:rsidTr="00A76137">
        <w:trPr>
          <w:jc w:val="center"/>
        </w:trPr>
        <w:tc>
          <w:tcPr>
            <w:tcW w:w="1666" w:type="pct"/>
            <w:tcBorders>
              <w:top w:val="single" w:sz="4" w:space="0" w:color="auto"/>
              <w:left w:val="single" w:sz="4" w:space="0" w:color="auto"/>
              <w:bottom w:val="single" w:sz="4" w:space="0" w:color="auto"/>
              <w:right w:val="single" w:sz="4" w:space="0" w:color="auto"/>
            </w:tcBorders>
            <w:vAlign w:val="center"/>
            <w:hideMark/>
          </w:tcPr>
          <w:p w14:paraId="68F05C4F" w14:textId="77777777" w:rsidR="00A76137" w:rsidRDefault="00A76137">
            <w:pPr>
              <w:spacing w:after="0" w:line="240" w:lineRule="auto"/>
              <w:ind w:firstLine="0"/>
              <w:jc w:val="center"/>
              <w:rPr>
                <w:sz w:val="20"/>
              </w:rPr>
            </w:pPr>
            <w:r>
              <w:rPr>
                <w:sz w:val="20"/>
              </w:rPr>
              <w:t>7-10-этажные</w:t>
            </w:r>
          </w:p>
        </w:tc>
        <w:tc>
          <w:tcPr>
            <w:tcW w:w="1666" w:type="pct"/>
            <w:tcBorders>
              <w:top w:val="single" w:sz="4" w:space="0" w:color="auto"/>
              <w:left w:val="single" w:sz="4" w:space="0" w:color="auto"/>
              <w:bottom w:val="single" w:sz="4" w:space="0" w:color="auto"/>
              <w:right w:val="single" w:sz="4" w:space="0" w:color="auto"/>
            </w:tcBorders>
            <w:vAlign w:val="center"/>
            <w:hideMark/>
          </w:tcPr>
          <w:p w14:paraId="68123DA8" w14:textId="77777777" w:rsidR="00A76137" w:rsidRDefault="00A76137">
            <w:pPr>
              <w:spacing w:after="0" w:line="240" w:lineRule="auto"/>
              <w:ind w:firstLine="0"/>
              <w:jc w:val="center"/>
              <w:rPr>
                <w:sz w:val="20"/>
              </w:rPr>
            </w:pPr>
            <w:r>
              <w:rPr>
                <w:sz w:val="20"/>
              </w:rPr>
              <w:t>50,6</w:t>
            </w:r>
          </w:p>
        </w:tc>
        <w:tc>
          <w:tcPr>
            <w:tcW w:w="1668" w:type="pct"/>
            <w:tcBorders>
              <w:top w:val="single" w:sz="4" w:space="0" w:color="auto"/>
              <w:left w:val="single" w:sz="4" w:space="0" w:color="auto"/>
              <w:bottom w:val="single" w:sz="4" w:space="0" w:color="auto"/>
              <w:right w:val="single" w:sz="4" w:space="0" w:color="auto"/>
            </w:tcBorders>
            <w:vAlign w:val="center"/>
            <w:hideMark/>
          </w:tcPr>
          <w:p w14:paraId="1ED432A5" w14:textId="77777777" w:rsidR="00A76137" w:rsidRDefault="00A76137">
            <w:pPr>
              <w:spacing w:after="0" w:line="240" w:lineRule="auto"/>
              <w:ind w:firstLine="0"/>
              <w:jc w:val="center"/>
              <w:rPr>
                <w:sz w:val="20"/>
              </w:rPr>
            </w:pPr>
            <w:r>
              <w:rPr>
                <w:sz w:val="20"/>
              </w:rPr>
              <w:t>46,8</w:t>
            </w:r>
          </w:p>
        </w:tc>
      </w:tr>
      <w:tr w:rsidR="00A76137" w14:paraId="5A4DB5FE" w14:textId="77777777" w:rsidTr="00A76137">
        <w:trPr>
          <w:jc w:val="center"/>
        </w:trPr>
        <w:tc>
          <w:tcPr>
            <w:tcW w:w="1666" w:type="pct"/>
            <w:tcBorders>
              <w:top w:val="single" w:sz="4" w:space="0" w:color="auto"/>
              <w:left w:val="single" w:sz="4" w:space="0" w:color="auto"/>
              <w:bottom w:val="single" w:sz="4" w:space="0" w:color="auto"/>
              <w:right w:val="single" w:sz="4" w:space="0" w:color="auto"/>
            </w:tcBorders>
            <w:vAlign w:val="center"/>
            <w:hideMark/>
          </w:tcPr>
          <w:p w14:paraId="345413EB" w14:textId="77777777" w:rsidR="00A76137" w:rsidRDefault="00A76137">
            <w:pPr>
              <w:spacing w:after="0" w:line="240" w:lineRule="auto"/>
              <w:ind w:firstLine="0"/>
              <w:jc w:val="center"/>
              <w:rPr>
                <w:sz w:val="20"/>
              </w:rPr>
            </w:pPr>
            <w:r>
              <w:rPr>
                <w:sz w:val="20"/>
              </w:rPr>
              <w:t>11-14-этажные</w:t>
            </w:r>
          </w:p>
        </w:tc>
        <w:tc>
          <w:tcPr>
            <w:tcW w:w="1666" w:type="pct"/>
            <w:tcBorders>
              <w:top w:val="single" w:sz="4" w:space="0" w:color="auto"/>
              <w:left w:val="single" w:sz="4" w:space="0" w:color="auto"/>
              <w:bottom w:val="single" w:sz="4" w:space="0" w:color="auto"/>
              <w:right w:val="single" w:sz="4" w:space="0" w:color="auto"/>
            </w:tcBorders>
            <w:vAlign w:val="center"/>
            <w:hideMark/>
          </w:tcPr>
          <w:p w14:paraId="188CFA76" w14:textId="77777777" w:rsidR="00A76137" w:rsidRDefault="00A76137">
            <w:pPr>
              <w:spacing w:after="0" w:line="240" w:lineRule="auto"/>
              <w:ind w:firstLine="0"/>
              <w:jc w:val="center"/>
              <w:rPr>
                <w:sz w:val="20"/>
              </w:rPr>
            </w:pPr>
            <w:r>
              <w:rPr>
                <w:sz w:val="20"/>
              </w:rPr>
              <w:t>47,1</w:t>
            </w:r>
          </w:p>
        </w:tc>
        <w:tc>
          <w:tcPr>
            <w:tcW w:w="1668" w:type="pct"/>
            <w:tcBorders>
              <w:top w:val="single" w:sz="4" w:space="0" w:color="auto"/>
              <w:left w:val="single" w:sz="4" w:space="0" w:color="auto"/>
              <w:bottom w:val="single" w:sz="4" w:space="0" w:color="auto"/>
              <w:right w:val="single" w:sz="4" w:space="0" w:color="auto"/>
            </w:tcBorders>
            <w:vAlign w:val="center"/>
            <w:hideMark/>
          </w:tcPr>
          <w:p w14:paraId="73713D68" w14:textId="77777777" w:rsidR="00A76137" w:rsidRDefault="00A76137">
            <w:pPr>
              <w:spacing w:after="0" w:line="240" w:lineRule="auto"/>
              <w:ind w:firstLine="0"/>
              <w:jc w:val="center"/>
              <w:rPr>
                <w:sz w:val="20"/>
              </w:rPr>
            </w:pPr>
            <w:r>
              <w:rPr>
                <w:sz w:val="20"/>
              </w:rPr>
              <w:t>43,7</w:t>
            </w:r>
          </w:p>
        </w:tc>
      </w:tr>
      <w:tr w:rsidR="00A76137" w14:paraId="0711BA1A" w14:textId="77777777" w:rsidTr="00A76137">
        <w:trPr>
          <w:jc w:val="center"/>
        </w:trPr>
        <w:tc>
          <w:tcPr>
            <w:tcW w:w="1666" w:type="pct"/>
            <w:tcBorders>
              <w:top w:val="single" w:sz="4" w:space="0" w:color="auto"/>
              <w:left w:val="single" w:sz="4" w:space="0" w:color="auto"/>
              <w:bottom w:val="single" w:sz="4" w:space="0" w:color="auto"/>
              <w:right w:val="single" w:sz="4" w:space="0" w:color="auto"/>
            </w:tcBorders>
            <w:vAlign w:val="center"/>
            <w:hideMark/>
          </w:tcPr>
          <w:p w14:paraId="724BAACF" w14:textId="77777777" w:rsidR="00A76137" w:rsidRDefault="00A76137">
            <w:pPr>
              <w:spacing w:after="0" w:line="240" w:lineRule="auto"/>
              <w:ind w:firstLine="0"/>
              <w:jc w:val="center"/>
              <w:rPr>
                <w:sz w:val="20"/>
              </w:rPr>
            </w:pPr>
            <w:r>
              <w:rPr>
                <w:sz w:val="20"/>
              </w:rPr>
              <w:t>Более 15 этажей</w:t>
            </w:r>
          </w:p>
        </w:tc>
        <w:tc>
          <w:tcPr>
            <w:tcW w:w="1666" w:type="pct"/>
            <w:tcBorders>
              <w:top w:val="single" w:sz="4" w:space="0" w:color="auto"/>
              <w:left w:val="single" w:sz="4" w:space="0" w:color="auto"/>
              <w:bottom w:val="single" w:sz="4" w:space="0" w:color="auto"/>
              <w:right w:val="single" w:sz="4" w:space="0" w:color="auto"/>
            </w:tcBorders>
            <w:vAlign w:val="center"/>
            <w:hideMark/>
          </w:tcPr>
          <w:p w14:paraId="5BE4C9B9" w14:textId="77777777" w:rsidR="00A76137" w:rsidRDefault="00A76137">
            <w:pPr>
              <w:spacing w:after="0" w:line="240" w:lineRule="auto"/>
              <w:ind w:firstLine="0"/>
              <w:jc w:val="center"/>
              <w:rPr>
                <w:sz w:val="20"/>
              </w:rPr>
            </w:pPr>
            <w:r>
              <w:rPr>
                <w:sz w:val="20"/>
              </w:rPr>
              <w:t>44,5</w:t>
            </w:r>
          </w:p>
        </w:tc>
        <w:tc>
          <w:tcPr>
            <w:tcW w:w="1668" w:type="pct"/>
            <w:tcBorders>
              <w:top w:val="single" w:sz="4" w:space="0" w:color="auto"/>
              <w:left w:val="single" w:sz="4" w:space="0" w:color="auto"/>
              <w:bottom w:val="single" w:sz="4" w:space="0" w:color="auto"/>
              <w:right w:val="single" w:sz="4" w:space="0" w:color="auto"/>
            </w:tcBorders>
            <w:vAlign w:val="center"/>
            <w:hideMark/>
          </w:tcPr>
          <w:p w14:paraId="731BA83A" w14:textId="77777777" w:rsidR="00A76137" w:rsidRDefault="00A76137">
            <w:pPr>
              <w:spacing w:after="0" w:line="240" w:lineRule="auto"/>
              <w:ind w:firstLine="0"/>
              <w:jc w:val="center"/>
              <w:rPr>
                <w:sz w:val="20"/>
              </w:rPr>
            </w:pPr>
            <w:r>
              <w:rPr>
                <w:sz w:val="20"/>
              </w:rPr>
              <w:t>42,0</w:t>
            </w:r>
          </w:p>
        </w:tc>
      </w:tr>
    </w:tbl>
    <w:p w14:paraId="4E1D22D4" w14:textId="77777777" w:rsidR="00A76137" w:rsidRDefault="00A76137" w:rsidP="00A76137">
      <w:pPr>
        <w:spacing w:before="120"/>
        <w:rPr>
          <w:rFonts w:eastAsiaTheme="minorEastAsia" w:cstheme="minorBidi"/>
          <w:lang w:eastAsia="ru-RU"/>
        </w:rPr>
      </w:pPr>
      <w:r>
        <w:t xml:space="preserve">Нормируемая удельная характеристика расхода тепловой энергии на отопление и вентиляцию общественных зданий определена в соответствии с таблицей 14 СП 50.13330.2012 «Тепловая защита зданий» для условий г.п. Излучинск и представлена в таблице 2.6. </w:t>
      </w:r>
    </w:p>
    <w:p w14:paraId="4ECDFF5F" w14:textId="77777777" w:rsidR="00C73123" w:rsidRPr="00C73123" w:rsidRDefault="00A76137" w:rsidP="00C73123">
      <w:pPr>
        <w:jc w:val="right"/>
      </w:pPr>
      <w:r w:rsidRPr="00C73123">
        <w:t xml:space="preserve">Таблица 2.6 </w:t>
      </w:r>
    </w:p>
    <w:p w14:paraId="4FCACFFA" w14:textId="77777777" w:rsidR="00A76137" w:rsidRPr="00C73123" w:rsidRDefault="00A76137" w:rsidP="00C73123">
      <w:pPr>
        <w:jc w:val="center"/>
        <w:rPr>
          <w:u w:val="single"/>
        </w:rPr>
      </w:pPr>
      <w:r w:rsidRPr="00C73123">
        <w:rPr>
          <w:u w:val="single"/>
        </w:rPr>
        <w:t>Удельный расход тепловой энергии на отопление и вентиляцию общественных зданий, ккал/(ч·м</w:t>
      </w:r>
      <w:r w:rsidRPr="00C73123">
        <w:rPr>
          <w:u w:val="single"/>
          <w:vertAlign w:val="superscript"/>
        </w:rPr>
        <w:t>3</w:t>
      </w:r>
      <w:r w:rsidRPr="00C73123">
        <w:rPr>
          <w:u w:val="single"/>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18"/>
        <w:gridCol w:w="733"/>
        <w:gridCol w:w="706"/>
        <w:gridCol w:w="706"/>
        <w:gridCol w:w="706"/>
        <w:gridCol w:w="691"/>
        <w:gridCol w:w="764"/>
        <w:gridCol w:w="759"/>
        <w:gridCol w:w="1161"/>
      </w:tblGrid>
      <w:tr w:rsidR="00A76137" w14:paraId="2725C798" w14:textId="77777777" w:rsidTr="000810B0">
        <w:trPr>
          <w:trHeight w:val="20"/>
        </w:trPr>
        <w:tc>
          <w:tcPr>
            <w:tcW w:w="1668" w:type="pct"/>
            <w:vMerge w:val="restart"/>
            <w:tcBorders>
              <w:top w:val="single" w:sz="4" w:space="0" w:color="auto"/>
              <w:left w:val="single" w:sz="4" w:space="0" w:color="auto"/>
              <w:bottom w:val="single" w:sz="4" w:space="0" w:color="auto"/>
              <w:right w:val="single" w:sz="4" w:space="0" w:color="auto"/>
            </w:tcBorders>
            <w:vAlign w:val="center"/>
            <w:hideMark/>
          </w:tcPr>
          <w:p w14:paraId="32999C50" w14:textId="77777777" w:rsidR="00A76137" w:rsidRDefault="00A76137">
            <w:pPr>
              <w:spacing w:after="0" w:line="240" w:lineRule="auto"/>
              <w:ind w:firstLine="0"/>
              <w:jc w:val="center"/>
              <w:rPr>
                <w:rFonts w:cs="Arial"/>
                <w:b/>
                <w:sz w:val="20"/>
                <w:szCs w:val="20"/>
              </w:rPr>
            </w:pPr>
            <w:r>
              <w:rPr>
                <w:rFonts w:cs="Arial"/>
                <w:b/>
                <w:sz w:val="20"/>
                <w:szCs w:val="20"/>
              </w:rPr>
              <w:t>Типы зданий</w:t>
            </w:r>
          </w:p>
        </w:tc>
        <w:tc>
          <w:tcPr>
            <w:tcW w:w="3332" w:type="pct"/>
            <w:gridSpan w:val="8"/>
            <w:tcBorders>
              <w:top w:val="single" w:sz="4" w:space="0" w:color="auto"/>
              <w:left w:val="single" w:sz="4" w:space="0" w:color="auto"/>
              <w:bottom w:val="single" w:sz="4" w:space="0" w:color="auto"/>
              <w:right w:val="single" w:sz="4" w:space="0" w:color="auto"/>
            </w:tcBorders>
            <w:vAlign w:val="center"/>
            <w:hideMark/>
          </w:tcPr>
          <w:p w14:paraId="4A0E7185" w14:textId="77777777" w:rsidR="00A76137" w:rsidRDefault="00A76137">
            <w:pPr>
              <w:spacing w:after="0" w:line="240" w:lineRule="auto"/>
              <w:ind w:firstLine="0"/>
              <w:jc w:val="center"/>
              <w:rPr>
                <w:rFonts w:cs="Arial"/>
                <w:b/>
                <w:sz w:val="20"/>
                <w:szCs w:val="20"/>
              </w:rPr>
            </w:pPr>
            <w:r>
              <w:rPr>
                <w:rFonts w:cs="Arial"/>
                <w:b/>
                <w:sz w:val="20"/>
                <w:szCs w:val="20"/>
              </w:rPr>
              <w:t>Этажность</w:t>
            </w:r>
          </w:p>
        </w:tc>
      </w:tr>
      <w:tr w:rsidR="000810B0" w14:paraId="44EEC222" w14:textId="77777777" w:rsidTr="000810B0">
        <w:trPr>
          <w:trHeight w:val="20"/>
        </w:trPr>
        <w:tc>
          <w:tcPr>
            <w:tcW w:w="1668" w:type="pct"/>
            <w:vMerge/>
            <w:tcBorders>
              <w:top w:val="single" w:sz="4" w:space="0" w:color="auto"/>
              <w:left w:val="single" w:sz="4" w:space="0" w:color="auto"/>
              <w:bottom w:val="single" w:sz="4" w:space="0" w:color="auto"/>
              <w:right w:val="single" w:sz="4" w:space="0" w:color="auto"/>
            </w:tcBorders>
            <w:vAlign w:val="center"/>
            <w:hideMark/>
          </w:tcPr>
          <w:p w14:paraId="6F66E89C" w14:textId="77777777" w:rsidR="00A76137" w:rsidRDefault="00A76137">
            <w:pPr>
              <w:spacing w:after="0"/>
              <w:ind w:firstLine="0"/>
              <w:jc w:val="left"/>
              <w:rPr>
                <w:rFonts w:eastAsiaTheme="minorEastAsia" w:cs="Arial"/>
                <w:b/>
                <w:sz w:val="20"/>
                <w:szCs w:val="20"/>
              </w:rPr>
            </w:pPr>
          </w:p>
        </w:tc>
        <w:tc>
          <w:tcPr>
            <w:tcW w:w="392" w:type="pct"/>
            <w:tcBorders>
              <w:top w:val="single" w:sz="4" w:space="0" w:color="auto"/>
              <w:left w:val="single" w:sz="4" w:space="0" w:color="auto"/>
              <w:bottom w:val="single" w:sz="4" w:space="0" w:color="auto"/>
              <w:right w:val="single" w:sz="4" w:space="0" w:color="auto"/>
            </w:tcBorders>
            <w:vAlign w:val="center"/>
            <w:hideMark/>
          </w:tcPr>
          <w:p w14:paraId="59F69312" w14:textId="77777777" w:rsidR="00A76137" w:rsidRDefault="00A76137">
            <w:pPr>
              <w:spacing w:after="0" w:line="240" w:lineRule="auto"/>
              <w:ind w:firstLine="0"/>
              <w:jc w:val="center"/>
              <w:rPr>
                <w:rFonts w:cs="Arial"/>
                <w:b/>
                <w:sz w:val="20"/>
                <w:szCs w:val="20"/>
              </w:rPr>
            </w:pPr>
            <w:r>
              <w:rPr>
                <w:rFonts w:cs="Arial"/>
                <w:b/>
                <w:sz w:val="20"/>
                <w:szCs w:val="20"/>
              </w:rPr>
              <w:t>1</w:t>
            </w:r>
          </w:p>
        </w:tc>
        <w:tc>
          <w:tcPr>
            <w:tcW w:w="378" w:type="pct"/>
            <w:tcBorders>
              <w:top w:val="single" w:sz="4" w:space="0" w:color="auto"/>
              <w:left w:val="single" w:sz="4" w:space="0" w:color="auto"/>
              <w:bottom w:val="single" w:sz="4" w:space="0" w:color="auto"/>
              <w:right w:val="single" w:sz="4" w:space="0" w:color="auto"/>
            </w:tcBorders>
            <w:vAlign w:val="center"/>
            <w:hideMark/>
          </w:tcPr>
          <w:p w14:paraId="6374F0AE" w14:textId="77777777" w:rsidR="00A76137" w:rsidRDefault="00A76137">
            <w:pPr>
              <w:spacing w:after="0" w:line="240" w:lineRule="auto"/>
              <w:ind w:firstLine="0"/>
              <w:jc w:val="center"/>
              <w:rPr>
                <w:rFonts w:cs="Arial"/>
                <w:b/>
                <w:sz w:val="20"/>
                <w:szCs w:val="20"/>
              </w:rPr>
            </w:pPr>
            <w:r>
              <w:rPr>
                <w:rFonts w:cs="Arial"/>
                <w:b/>
                <w:sz w:val="20"/>
                <w:szCs w:val="20"/>
              </w:rPr>
              <w:t>2</w:t>
            </w:r>
          </w:p>
        </w:tc>
        <w:tc>
          <w:tcPr>
            <w:tcW w:w="378" w:type="pct"/>
            <w:tcBorders>
              <w:top w:val="single" w:sz="4" w:space="0" w:color="auto"/>
              <w:left w:val="single" w:sz="4" w:space="0" w:color="auto"/>
              <w:bottom w:val="single" w:sz="4" w:space="0" w:color="auto"/>
              <w:right w:val="single" w:sz="4" w:space="0" w:color="auto"/>
            </w:tcBorders>
            <w:vAlign w:val="center"/>
            <w:hideMark/>
          </w:tcPr>
          <w:p w14:paraId="18422692" w14:textId="77777777" w:rsidR="00A76137" w:rsidRDefault="00A76137">
            <w:pPr>
              <w:spacing w:after="0" w:line="240" w:lineRule="auto"/>
              <w:ind w:firstLine="0"/>
              <w:jc w:val="center"/>
              <w:rPr>
                <w:rFonts w:cs="Arial"/>
                <w:b/>
                <w:sz w:val="20"/>
                <w:szCs w:val="20"/>
              </w:rPr>
            </w:pPr>
            <w:r>
              <w:rPr>
                <w:rFonts w:cs="Arial"/>
                <w:b/>
                <w:sz w:val="20"/>
                <w:szCs w:val="20"/>
              </w:rPr>
              <w:t>3</w:t>
            </w:r>
          </w:p>
        </w:tc>
        <w:tc>
          <w:tcPr>
            <w:tcW w:w="378" w:type="pct"/>
            <w:tcBorders>
              <w:top w:val="single" w:sz="4" w:space="0" w:color="auto"/>
              <w:left w:val="single" w:sz="4" w:space="0" w:color="auto"/>
              <w:bottom w:val="single" w:sz="4" w:space="0" w:color="auto"/>
              <w:right w:val="single" w:sz="4" w:space="0" w:color="auto"/>
            </w:tcBorders>
            <w:vAlign w:val="center"/>
            <w:hideMark/>
          </w:tcPr>
          <w:p w14:paraId="3CCE5CF8" w14:textId="77777777" w:rsidR="00A76137" w:rsidRDefault="00A76137">
            <w:pPr>
              <w:spacing w:after="0" w:line="240" w:lineRule="auto"/>
              <w:ind w:firstLine="0"/>
              <w:jc w:val="center"/>
              <w:rPr>
                <w:rFonts w:cs="Arial"/>
                <w:b/>
                <w:sz w:val="20"/>
                <w:szCs w:val="20"/>
              </w:rPr>
            </w:pPr>
            <w:r>
              <w:rPr>
                <w:rFonts w:cs="Arial"/>
                <w:b/>
                <w:sz w:val="20"/>
                <w:szCs w:val="20"/>
              </w:rPr>
              <w:t>4,5</w:t>
            </w:r>
          </w:p>
        </w:tc>
        <w:tc>
          <w:tcPr>
            <w:tcW w:w="370" w:type="pct"/>
            <w:tcBorders>
              <w:top w:val="single" w:sz="4" w:space="0" w:color="auto"/>
              <w:left w:val="single" w:sz="4" w:space="0" w:color="auto"/>
              <w:bottom w:val="single" w:sz="4" w:space="0" w:color="auto"/>
              <w:right w:val="single" w:sz="4" w:space="0" w:color="auto"/>
            </w:tcBorders>
            <w:vAlign w:val="center"/>
            <w:hideMark/>
          </w:tcPr>
          <w:p w14:paraId="53D17D32" w14:textId="77777777" w:rsidR="00A76137" w:rsidRDefault="00A76137">
            <w:pPr>
              <w:spacing w:after="0" w:line="240" w:lineRule="auto"/>
              <w:ind w:firstLine="0"/>
              <w:jc w:val="center"/>
              <w:rPr>
                <w:rFonts w:cs="Arial"/>
                <w:b/>
                <w:sz w:val="20"/>
                <w:szCs w:val="20"/>
              </w:rPr>
            </w:pPr>
            <w:r>
              <w:rPr>
                <w:rFonts w:cs="Arial"/>
                <w:b/>
                <w:sz w:val="20"/>
                <w:szCs w:val="20"/>
              </w:rPr>
              <w:t>6,7</w:t>
            </w:r>
          </w:p>
        </w:tc>
        <w:tc>
          <w:tcPr>
            <w:tcW w:w="409" w:type="pct"/>
            <w:tcBorders>
              <w:top w:val="single" w:sz="4" w:space="0" w:color="auto"/>
              <w:left w:val="single" w:sz="4" w:space="0" w:color="auto"/>
              <w:bottom w:val="single" w:sz="4" w:space="0" w:color="auto"/>
              <w:right w:val="single" w:sz="4" w:space="0" w:color="auto"/>
            </w:tcBorders>
            <w:vAlign w:val="center"/>
            <w:hideMark/>
          </w:tcPr>
          <w:p w14:paraId="26BCBE9B" w14:textId="77777777" w:rsidR="00A76137" w:rsidRDefault="00A76137">
            <w:pPr>
              <w:spacing w:after="0" w:line="240" w:lineRule="auto"/>
              <w:ind w:firstLine="0"/>
              <w:jc w:val="center"/>
              <w:rPr>
                <w:rFonts w:cs="Arial"/>
                <w:b/>
                <w:sz w:val="20"/>
                <w:szCs w:val="20"/>
              </w:rPr>
            </w:pPr>
            <w:r>
              <w:rPr>
                <w:rFonts w:cs="Arial"/>
                <w:b/>
                <w:sz w:val="20"/>
                <w:szCs w:val="20"/>
              </w:rPr>
              <w:t>8,9</w:t>
            </w:r>
          </w:p>
        </w:tc>
        <w:tc>
          <w:tcPr>
            <w:tcW w:w="406" w:type="pct"/>
            <w:tcBorders>
              <w:top w:val="single" w:sz="4" w:space="0" w:color="auto"/>
              <w:left w:val="single" w:sz="4" w:space="0" w:color="auto"/>
              <w:bottom w:val="single" w:sz="4" w:space="0" w:color="auto"/>
              <w:right w:val="single" w:sz="4" w:space="0" w:color="auto"/>
            </w:tcBorders>
            <w:vAlign w:val="center"/>
            <w:hideMark/>
          </w:tcPr>
          <w:p w14:paraId="31E9192D" w14:textId="77777777" w:rsidR="00A76137" w:rsidRDefault="00A76137">
            <w:pPr>
              <w:spacing w:after="0" w:line="240" w:lineRule="auto"/>
              <w:ind w:firstLine="0"/>
              <w:jc w:val="center"/>
              <w:rPr>
                <w:rFonts w:cs="Arial"/>
                <w:b/>
                <w:sz w:val="20"/>
                <w:szCs w:val="20"/>
              </w:rPr>
            </w:pPr>
            <w:r>
              <w:rPr>
                <w:rFonts w:cs="Arial"/>
                <w:b/>
                <w:sz w:val="20"/>
                <w:szCs w:val="20"/>
              </w:rPr>
              <w:t>10,11</w:t>
            </w:r>
          </w:p>
        </w:tc>
        <w:tc>
          <w:tcPr>
            <w:tcW w:w="621" w:type="pct"/>
            <w:tcBorders>
              <w:top w:val="single" w:sz="4" w:space="0" w:color="auto"/>
              <w:left w:val="single" w:sz="4" w:space="0" w:color="auto"/>
              <w:bottom w:val="single" w:sz="4" w:space="0" w:color="auto"/>
              <w:right w:val="single" w:sz="4" w:space="0" w:color="auto"/>
            </w:tcBorders>
            <w:vAlign w:val="center"/>
            <w:hideMark/>
          </w:tcPr>
          <w:p w14:paraId="56779728" w14:textId="77777777" w:rsidR="00A76137" w:rsidRDefault="00A76137">
            <w:pPr>
              <w:spacing w:after="0" w:line="240" w:lineRule="auto"/>
              <w:ind w:firstLine="0"/>
              <w:jc w:val="center"/>
              <w:rPr>
                <w:rFonts w:cs="Arial"/>
                <w:b/>
                <w:sz w:val="20"/>
                <w:szCs w:val="20"/>
              </w:rPr>
            </w:pPr>
            <w:r>
              <w:rPr>
                <w:rFonts w:cs="Arial"/>
                <w:b/>
                <w:sz w:val="20"/>
                <w:szCs w:val="20"/>
              </w:rPr>
              <w:t>12 и выше</w:t>
            </w:r>
          </w:p>
        </w:tc>
      </w:tr>
      <w:tr w:rsidR="000810B0" w14:paraId="38FFF1E7" w14:textId="77777777" w:rsidTr="006864BB">
        <w:trPr>
          <w:trHeight w:val="20"/>
        </w:trPr>
        <w:tc>
          <w:tcPr>
            <w:tcW w:w="1668" w:type="pct"/>
            <w:tcBorders>
              <w:top w:val="single" w:sz="4" w:space="0" w:color="auto"/>
              <w:left w:val="single" w:sz="4" w:space="0" w:color="auto"/>
              <w:bottom w:val="single" w:sz="4" w:space="0" w:color="auto"/>
              <w:right w:val="single" w:sz="4" w:space="0" w:color="auto"/>
            </w:tcBorders>
            <w:vAlign w:val="center"/>
            <w:hideMark/>
          </w:tcPr>
          <w:p w14:paraId="169A5BB6" w14:textId="77777777" w:rsidR="00A76137" w:rsidRDefault="00A76137" w:rsidP="006864BB">
            <w:pPr>
              <w:spacing w:after="0" w:line="240" w:lineRule="auto"/>
              <w:ind w:firstLine="0"/>
              <w:jc w:val="left"/>
              <w:rPr>
                <w:rFonts w:cs="Arial"/>
                <w:sz w:val="20"/>
                <w:szCs w:val="20"/>
              </w:rPr>
            </w:pPr>
            <w:r>
              <w:rPr>
                <w:rFonts w:cs="Arial"/>
                <w:sz w:val="20"/>
                <w:szCs w:val="20"/>
              </w:rPr>
              <w:t>1 Общественные, кроме перечисленных в поз. 2,3 и 4</w:t>
            </w:r>
          </w:p>
        </w:tc>
        <w:tc>
          <w:tcPr>
            <w:tcW w:w="392" w:type="pct"/>
            <w:tcBorders>
              <w:top w:val="single" w:sz="4" w:space="0" w:color="auto"/>
              <w:left w:val="single" w:sz="4" w:space="0" w:color="auto"/>
              <w:bottom w:val="single" w:sz="4" w:space="0" w:color="auto"/>
              <w:right w:val="single" w:sz="4" w:space="0" w:color="auto"/>
            </w:tcBorders>
            <w:vAlign w:val="center"/>
            <w:hideMark/>
          </w:tcPr>
          <w:p w14:paraId="3ABD01ED" w14:textId="77777777" w:rsidR="00A76137" w:rsidRDefault="00A76137">
            <w:pPr>
              <w:spacing w:after="0" w:line="240" w:lineRule="auto"/>
              <w:ind w:firstLine="0"/>
              <w:jc w:val="center"/>
              <w:rPr>
                <w:rFonts w:cs="Arial"/>
                <w:sz w:val="20"/>
                <w:szCs w:val="20"/>
              </w:rPr>
            </w:pPr>
            <w:r>
              <w:rPr>
                <w:rFonts w:cs="Arial"/>
                <w:sz w:val="20"/>
                <w:szCs w:val="20"/>
              </w:rPr>
              <w:t>26,39</w:t>
            </w:r>
          </w:p>
        </w:tc>
        <w:tc>
          <w:tcPr>
            <w:tcW w:w="378" w:type="pct"/>
            <w:tcBorders>
              <w:top w:val="single" w:sz="4" w:space="0" w:color="auto"/>
              <w:left w:val="single" w:sz="4" w:space="0" w:color="auto"/>
              <w:bottom w:val="single" w:sz="4" w:space="0" w:color="auto"/>
              <w:right w:val="single" w:sz="4" w:space="0" w:color="auto"/>
            </w:tcBorders>
            <w:vAlign w:val="center"/>
            <w:hideMark/>
          </w:tcPr>
          <w:p w14:paraId="7FFFAC66" w14:textId="77777777" w:rsidR="00A76137" w:rsidRDefault="00A76137">
            <w:pPr>
              <w:spacing w:after="0" w:line="240" w:lineRule="auto"/>
              <w:ind w:firstLine="0"/>
              <w:jc w:val="center"/>
              <w:rPr>
                <w:rFonts w:cs="Arial"/>
                <w:sz w:val="20"/>
                <w:szCs w:val="20"/>
              </w:rPr>
            </w:pPr>
            <w:r>
              <w:rPr>
                <w:rFonts w:cs="Arial"/>
                <w:sz w:val="20"/>
                <w:szCs w:val="20"/>
              </w:rPr>
              <w:t>23,84</w:t>
            </w:r>
          </w:p>
        </w:tc>
        <w:tc>
          <w:tcPr>
            <w:tcW w:w="378" w:type="pct"/>
            <w:tcBorders>
              <w:top w:val="single" w:sz="4" w:space="0" w:color="auto"/>
              <w:left w:val="single" w:sz="4" w:space="0" w:color="auto"/>
              <w:bottom w:val="single" w:sz="4" w:space="0" w:color="auto"/>
              <w:right w:val="single" w:sz="4" w:space="0" w:color="auto"/>
            </w:tcBorders>
            <w:vAlign w:val="center"/>
            <w:hideMark/>
          </w:tcPr>
          <w:p w14:paraId="0E85B3F4" w14:textId="77777777" w:rsidR="00A76137" w:rsidRDefault="00A76137">
            <w:pPr>
              <w:spacing w:after="0" w:line="240" w:lineRule="auto"/>
              <w:ind w:firstLine="0"/>
              <w:jc w:val="center"/>
              <w:rPr>
                <w:rFonts w:cs="Arial"/>
                <w:sz w:val="20"/>
                <w:szCs w:val="20"/>
              </w:rPr>
            </w:pPr>
            <w:r>
              <w:rPr>
                <w:rFonts w:cs="Arial"/>
                <w:sz w:val="20"/>
                <w:szCs w:val="20"/>
              </w:rPr>
              <w:t>22,59</w:t>
            </w:r>
          </w:p>
        </w:tc>
        <w:tc>
          <w:tcPr>
            <w:tcW w:w="378" w:type="pct"/>
            <w:tcBorders>
              <w:top w:val="single" w:sz="4" w:space="0" w:color="auto"/>
              <w:left w:val="single" w:sz="4" w:space="0" w:color="auto"/>
              <w:bottom w:val="single" w:sz="4" w:space="0" w:color="auto"/>
              <w:right w:val="single" w:sz="4" w:space="0" w:color="auto"/>
            </w:tcBorders>
            <w:vAlign w:val="center"/>
            <w:hideMark/>
          </w:tcPr>
          <w:p w14:paraId="3A554486" w14:textId="77777777" w:rsidR="00A76137" w:rsidRDefault="00A76137">
            <w:pPr>
              <w:spacing w:after="0" w:line="240" w:lineRule="auto"/>
              <w:ind w:firstLine="0"/>
              <w:jc w:val="center"/>
              <w:rPr>
                <w:rFonts w:cs="Arial"/>
                <w:sz w:val="20"/>
                <w:szCs w:val="20"/>
              </w:rPr>
            </w:pPr>
            <w:r>
              <w:rPr>
                <w:rFonts w:cs="Arial"/>
                <w:sz w:val="20"/>
                <w:szCs w:val="20"/>
              </w:rPr>
              <w:t>20,10</w:t>
            </w:r>
          </w:p>
        </w:tc>
        <w:tc>
          <w:tcPr>
            <w:tcW w:w="370" w:type="pct"/>
            <w:tcBorders>
              <w:top w:val="single" w:sz="4" w:space="0" w:color="auto"/>
              <w:left w:val="single" w:sz="4" w:space="0" w:color="auto"/>
              <w:bottom w:val="single" w:sz="4" w:space="0" w:color="auto"/>
              <w:right w:val="single" w:sz="4" w:space="0" w:color="auto"/>
            </w:tcBorders>
            <w:vAlign w:val="center"/>
            <w:hideMark/>
          </w:tcPr>
          <w:p w14:paraId="74329AF3" w14:textId="77777777" w:rsidR="00A76137" w:rsidRDefault="00A76137">
            <w:pPr>
              <w:spacing w:after="0" w:line="240" w:lineRule="auto"/>
              <w:ind w:firstLine="0"/>
              <w:jc w:val="center"/>
              <w:rPr>
                <w:rFonts w:cs="Arial"/>
                <w:sz w:val="20"/>
                <w:szCs w:val="20"/>
              </w:rPr>
            </w:pPr>
            <w:r>
              <w:rPr>
                <w:rFonts w:cs="Arial"/>
                <w:sz w:val="20"/>
                <w:szCs w:val="20"/>
              </w:rPr>
              <w:t>19,45</w:t>
            </w:r>
          </w:p>
        </w:tc>
        <w:tc>
          <w:tcPr>
            <w:tcW w:w="409" w:type="pct"/>
            <w:tcBorders>
              <w:top w:val="single" w:sz="4" w:space="0" w:color="auto"/>
              <w:left w:val="single" w:sz="4" w:space="0" w:color="auto"/>
              <w:bottom w:val="single" w:sz="4" w:space="0" w:color="auto"/>
              <w:right w:val="single" w:sz="4" w:space="0" w:color="auto"/>
            </w:tcBorders>
            <w:vAlign w:val="center"/>
            <w:hideMark/>
          </w:tcPr>
          <w:p w14:paraId="546F470D" w14:textId="77777777" w:rsidR="00A76137" w:rsidRDefault="00A76137">
            <w:pPr>
              <w:spacing w:after="0" w:line="240" w:lineRule="auto"/>
              <w:ind w:firstLine="0"/>
              <w:jc w:val="center"/>
              <w:rPr>
                <w:rFonts w:cs="Arial"/>
                <w:sz w:val="20"/>
                <w:szCs w:val="20"/>
              </w:rPr>
            </w:pPr>
            <w:r>
              <w:rPr>
                <w:rFonts w:cs="Arial"/>
                <w:sz w:val="20"/>
                <w:szCs w:val="20"/>
              </w:rPr>
              <w:t>18,53</w:t>
            </w:r>
          </w:p>
        </w:tc>
        <w:tc>
          <w:tcPr>
            <w:tcW w:w="406" w:type="pct"/>
            <w:tcBorders>
              <w:top w:val="single" w:sz="4" w:space="0" w:color="auto"/>
              <w:left w:val="single" w:sz="4" w:space="0" w:color="auto"/>
              <w:bottom w:val="single" w:sz="4" w:space="0" w:color="auto"/>
              <w:right w:val="single" w:sz="4" w:space="0" w:color="auto"/>
            </w:tcBorders>
            <w:vAlign w:val="center"/>
            <w:hideMark/>
          </w:tcPr>
          <w:p w14:paraId="4C05916B" w14:textId="77777777" w:rsidR="00A76137" w:rsidRDefault="00A76137">
            <w:pPr>
              <w:spacing w:after="0" w:line="240" w:lineRule="auto"/>
              <w:ind w:firstLine="0"/>
              <w:jc w:val="center"/>
              <w:rPr>
                <w:rFonts w:cs="Arial"/>
                <w:sz w:val="20"/>
                <w:szCs w:val="20"/>
              </w:rPr>
            </w:pPr>
            <w:r>
              <w:rPr>
                <w:rFonts w:cs="Arial"/>
                <w:sz w:val="20"/>
                <w:szCs w:val="20"/>
              </w:rPr>
              <w:t>17,55</w:t>
            </w:r>
          </w:p>
        </w:tc>
        <w:tc>
          <w:tcPr>
            <w:tcW w:w="621" w:type="pct"/>
            <w:tcBorders>
              <w:top w:val="single" w:sz="4" w:space="0" w:color="auto"/>
              <w:left w:val="single" w:sz="4" w:space="0" w:color="auto"/>
              <w:bottom w:val="single" w:sz="4" w:space="0" w:color="auto"/>
              <w:right w:val="single" w:sz="4" w:space="0" w:color="auto"/>
            </w:tcBorders>
            <w:vAlign w:val="center"/>
            <w:hideMark/>
          </w:tcPr>
          <w:p w14:paraId="0CA88B98" w14:textId="77777777" w:rsidR="00A76137" w:rsidRDefault="00A76137">
            <w:pPr>
              <w:spacing w:after="0" w:line="240" w:lineRule="auto"/>
              <w:ind w:firstLine="0"/>
              <w:jc w:val="center"/>
              <w:rPr>
                <w:rFonts w:cs="Arial"/>
                <w:sz w:val="20"/>
                <w:szCs w:val="20"/>
              </w:rPr>
            </w:pPr>
            <w:r>
              <w:rPr>
                <w:rFonts w:cs="Arial"/>
                <w:sz w:val="20"/>
                <w:szCs w:val="20"/>
              </w:rPr>
              <w:t>16,85</w:t>
            </w:r>
          </w:p>
        </w:tc>
      </w:tr>
      <w:tr w:rsidR="000810B0" w14:paraId="4A788235" w14:textId="77777777" w:rsidTr="006864BB">
        <w:trPr>
          <w:trHeight w:val="20"/>
        </w:trPr>
        <w:tc>
          <w:tcPr>
            <w:tcW w:w="1668" w:type="pct"/>
            <w:tcBorders>
              <w:top w:val="single" w:sz="4" w:space="0" w:color="auto"/>
              <w:left w:val="single" w:sz="4" w:space="0" w:color="auto"/>
              <w:bottom w:val="single" w:sz="4" w:space="0" w:color="auto"/>
              <w:right w:val="single" w:sz="4" w:space="0" w:color="auto"/>
            </w:tcBorders>
            <w:vAlign w:val="center"/>
            <w:hideMark/>
          </w:tcPr>
          <w:p w14:paraId="4DF000C9" w14:textId="77777777" w:rsidR="00A76137" w:rsidRDefault="00A76137" w:rsidP="006864BB">
            <w:pPr>
              <w:spacing w:after="0" w:line="240" w:lineRule="auto"/>
              <w:ind w:firstLine="0"/>
              <w:jc w:val="left"/>
              <w:rPr>
                <w:rFonts w:cs="Arial"/>
                <w:sz w:val="20"/>
                <w:szCs w:val="20"/>
              </w:rPr>
            </w:pPr>
            <w:r>
              <w:rPr>
                <w:rFonts w:cs="Arial"/>
                <w:sz w:val="20"/>
                <w:szCs w:val="20"/>
              </w:rPr>
              <w:t>2 Поликлиники и лечебные учреждения, дома-интернаты</w:t>
            </w:r>
          </w:p>
        </w:tc>
        <w:tc>
          <w:tcPr>
            <w:tcW w:w="392" w:type="pct"/>
            <w:tcBorders>
              <w:top w:val="single" w:sz="4" w:space="0" w:color="auto"/>
              <w:left w:val="single" w:sz="4" w:space="0" w:color="auto"/>
              <w:bottom w:val="single" w:sz="4" w:space="0" w:color="auto"/>
              <w:right w:val="single" w:sz="4" w:space="0" w:color="auto"/>
            </w:tcBorders>
            <w:vAlign w:val="center"/>
            <w:hideMark/>
          </w:tcPr>
          <w:p w14:paraId="0B5AFF02" w14:textId="77777777" w:rsidR="00A76137" w:rsidRDefault="00A76137">
            <w:pPr>
              <w:spacing w:after="0" w:line="240" w:lineRule="auto"/>
              <w:ind w:firstLine="0"/>
              <w:jc w:val="center"/>
              <w:rPr>
                <w:rFonts w:cs="Arial"/>
                <w:sz w:val="20"/>
                <w:szCs w:val="20"/>
              </w:rPr>
            </w:pPr>
            <w:r>
              <w:rPr>
                <w:rFonts w:cs="Arial"/>
                <w:sz w:val="20"/>
                <w:szCs w:val="20"/>
              </w:rPr>
              <w:t>21,35</w:t>
            </w:r>
          </w:p>
        </w:tc>
        <w:tc>
          <w:tcPr>
            <w:tcW w:w="378" w:type="pct"/>
            <w:tcBorders>
              <w:top w:val="single" w:sz="4" w:space="0" w:color="auto"/>
              <w:left w:val="single" w:sz="4" w:space="0" w:color="auto"/>
              <w:bottom w:val="single" w:sz="4" w:space="0" w:color="auto"/>
              <w:right w:val="single" w:sz="4" w:space="0" w:color="auto"/>
            </w:tcBorders>
            <w:vAlign w:val="center"/>
            <w:hideMark/>
          </w:tcPr>
          <w:p w14:paraId="3CF596FD" w14:textId="77777777" w:rsidR="00A76137" w:rsidRDefault="00A76137">
            <w:pPr>
              <w:spacing w:after="0" w:line="240" w:lineRule="auto"/>
              <w:ind w:firstLine="0"/>
              <w:jc w:val="center"/>
              <w:rPr>
                <w:rFonts w:cs="Arial"/>
                <w:sz w:val="20"/>
                <w:szCs w:val="20"/>
              </w:rPr>
            </w:pPr>
            <w:r>
              <w:rPr>
                <w:rFonts w:cs="Arial"/>
                <w:sz w:val="20"/>
                <w:szCs w:val="20"/>
              </w:rPr>
              <w:t>20,70</w:t>
            </w:r>
          </w:p>
        </w:tc>
        <w:tc>
          <w:tcPr>
            <w:tcW w:w="378" w:type="pct"/>
            <w:tcBorders>
              <w:top w:val="single" w:sz="4" w:space="0" w:color="auto"/>
              <w:left w:val="single" w:sz="4" w:space="0" w:color="auto"/>
              <w:bottom w:val="single" w:sz="4" w:space="0" w:color="auto"/>
              <w:right w:val="single" w:sz="4" w:space="0" w:color="auto"/>
            </w:tcBorders>
            <w:vAlign w:val="center"/>
            <w:hideMark/>
          </w:tcPr>
          <w:p w14:paraId="34AE48A5" w14:textId="77777777" w:rsidR="00A76137" w:rsidRDefault="00A76137">
            <w:pPr>
              <w:spacing w:after="0" w:line="240" w:lineRule="auto"/>
              <w:ind w:firstLine="0"/>
              <w:jc w:val="center"/>
              <w:rPr>
                <w:rFonts w:cs="Arial"/>
                <w:sz w:val="20"/>
                <w:szCs w:val="20"/>
              </w:rPr>
            </w:pPr>
            <w:r>
              <w:rPr>
                <w:rFonts w:cs="Arial"/>
                <w:sz w:val="20"/>
                <w:szCs w:val="20"/>
              </w:rPr>
              <w:t>20,10</w:t>
            </w:r>
          </w:p>
        </w:tc>
        <w:tc>
          <w:tcPr>
            <w:tcW w:w="378" w:type="pct"/>
            <w:tcBorders>
              <w:top w:val="single" w:sz="4" w:space="0" w:color="auto"/>
              <w:left w:val="single" w:sz="4" w:space="0" w:color="auto"/>
              <w:bottom w:val="single" w:sz="4" w:space="0" w:color="auto"/>
              <w:right w:val="single" w:sz="4" w:space="0" w:color="auto"/>
            </w:tcBorders>
            <w:vAlign w:val="center"/>
            <w:hideMark/>
          </w:tcPr>
          <w:p w14:paraId="1D25A887" w14:textId="77777777" w:rsidR="00A76137" w:rsidRDefault="00A76137">
            <w:pPr>
              <w:spacing w:after="0" w:line="240" w:lineRule="auto"/>
              <w:ind w:firstLine="0"/>
              <w:jc w:val="center"/>
              <w:rPr>
                <w:rFonts w:cs="Arial"/>
                <w:sz w:val="20"/>
                <w:szCs w:val="20"/>
              </w:rPr>
            </w:pPr>
            <w:r>
              <w:rPr>
                <w:rFonts w:cs="Arial"/>
                <w:sz w:val="20"/>
                <w:szCs w:val="20"/>
              </w:rPr>
              <w:t>19,45</w:t>
            </w:r>
          </w:p>
        </w:tc>
        <w:tc>
          <w:tcPr>
            <w:tcW w:w="370" w:type="pct"/>
            <w:tcBorders>
              <w:top w:val="single" w:sz="4" w:space="0" w:color="auto"/>
              <w:left w:val="single" w:sz="4" w:space="0" w:color="auto"/>
              <w:bottom w:val="single" w:sz="4" w:space="0" w:color="auto"/>
              <w:right w:val="single" w:sz="4" w:space="0" w:color="auto"/>
            </w:tcBorders>
            <w:vAlign w:val="center"/>
            <w:hideMark/>
          </w:tcPr>
          <w:p w14:paraId="48BEFA91" w14:textId="77777777" w:rsidR="00A76137" w:rsidRDefault="00A76137">
            <w:pPr>
              <w:spacing w:after="0" w:line="240" w:lineRule="auto"/>
              <w:ind w:firstLine="0"/>
              <w:jc w:val="center"/>
              <w:rPr>
                <w:rFonts w:cs="Arial"/>
                <w:sz w:val="20"/>
                <w:szCs w:val="20"/>
              </w:rPr>
            </w:pPr>
            <w:r>
              <w:rPr>
                <w:rFonts w:cs="Arial"/>
                <w:sz w:val="20"/>
                <w:szCs w:val="20"/>
              </w:rPr>
              <w:t>18,85</w:t>
            </w:r>
          </w:p>
        </w:tc>
        <w:tc>
          <w:tcPr>
            <w:tcW w:w="409" w:type="pct"/>
            <w:tcBorders>
              <w:top w:val="single" w:sz="4" w:space="0" w:color="auto"/>
              <w:left w:val="single" w:sz="4" w:space="0" w:color="auto"/>
              <w:bottom w:val="single" w:sz="4" w:space="0" w:color="auto"/>
              <w:right w:val="single" w:sz="4" w:space="0" w:color="auto"/>
            </w:tcBorders>
            <w:vAlign w:val="center"/>
            <w:hideMark/>
          </w:tcPr>
          <w:p w14:paraId="619F5701" w14:textId="77777777" w:rsidR="00A76137" w:rsidRDefault="00A76137">
            <w:pPr>
              <w:spacing w:after="0" w:line="240" w:lineRule="auto"/>
              <w:ind w:firstLine="0"/>
              <w:jc w:val="center"/>
              <w:rPr>
                <w:rFonts w:cs="Arial"/>
                <w:sz w:val="20"/>
                <w:szCs w:val="20"/>
              </w:rPr>
            </w:pPr>
            <w:r>
              <w:rPr>
                <w:rFonts w:cs="Arial"/>
                <w:sz w:val="20"/>
                <w:szCs w:val="20"/>
              </w:rPr>
              <w:t>18,20</w:t>
            </w:r>
          </w:p>
        </w:tc>
        <w:tc>
          <w:tcPr>
            <w:tcW w:w="406" w:type="pct"/>
            <w:tcBorders>
              <w:top w:val="single" w:sz="4" w:space="0" w:color="auto"/>
              <w:left w:val="single" w:sz="4" w:space="0" w:color="auto"/>
              <w:bottom w:val="single" w:sz="4" w:space="0" w:color="auto"/>
              <w:right w:val="single" w:sz="4" w:space="0" w:color="auto"/>
            </w:tcBorders>
            <w:vAlign w:val="center"/>
            <w:hideMark/>
          </w:tcPr>
          <w:p w14:paraId="38D9A265" w14:textId="77777777" w:rsidR="00A76137" w:rsidRDefault="00A76137">
            <w:pPr>
              <w:spacing w:after="0" w:line="240" w:lineRule="auto"/>
              <w:ind w:firstLine="0"/>
              <w:jc w:val="center"/>
              <w:rPr>
                <w:rFonts w:cs="Arial"/>
                <w:sz w:val="20"/>
                <w:szCs w:val="20"/>
              </w:rPr>
            </w:pPr>
            <w:r>
              <w:rPr>
                <w:rFonts w:cs="Arial"/>
                <w:sz w:val="20"/>
                <w:szCs w:val="20"/>
              </w:rPr>
              <w:t>17,55</w:t>
            </w:r>
          </w:p>
        </w:tc>
        <w:tc>
          <w:tcPr>
            <w:tcW w:w="621" w:type="pct"/>
            <w:tcBorders>
              <w:top w:val="single" w:sz="4" w:space="0" w:color="auto"/>
              <w:left w:val="single" w:sz="4" w:space="0" w:color="auto"/>
              <w:bottom w:val="single" w:sz="4" w:space="0" w:color="auto"/>
              <w:right w:val="single" w:sz="4" w:space="0" w:color="auto"/>
            </w:tcBorders>
            <w:vAlign w:val="center"/>
            <w:hideMark/>
          </w:tcPr>
          <w:p w14:paraId="1037DF27" w14:textId="77777777" w:rsidR="00A76137" w:rsidRDefault="00A76137">
            <w:pPr>
              <w:spacing w:after="0" w:line="240" w:lineRule="auto"/>
              <w:ind w:firstLine="0"/>
              <w:jc w:val="center"/>
              <w:rPr>
                <w:rFonts w:cs="Arial"/>
                <w:sz w:val="20"/>
                <w:szCs w:val="20"/>
              </w:rPr>
            </w:pPr>
            <w:r>
              <w:rPr>
                <w:rFonts w:cs="Arial"/>
                <w:sz w:val="20"/>
                <w:szCs w:val="20"/>
              </w:rPr>
              <w:t>16,85</w:t>
            </w:r>
          </w:p>
        </w:tc>
      </w:tr>
      <w:tr w:rsidR="000810B0" w14:paraId="075234CE" w14:textId="77777777" w:rsidTr="006864BB">
        <w:trPr>
          <w:trHeight w:val="20"/>
        </w:trPr>
        <w:tc>
          <w:tcPr>
            <w:tcW w:w="1668" w:type="pct"/>
            <w:tcBorders>
              <w:top w:val="single" w:sz="4" w:space="0" w:color="auto"/>
              <w:left w:val="single" w:sz="4" w:space="0" w:color="auto"/>
              <w:bottom w:val="single" w:sz="4" w:space="0" w:color="auto"/>
              <w:right w:val="single" w:sz="4" w:space="0" w:color="auto"/>
            </w:tcBorders>
            <w:vAlign w:val="center"/>
            <w:hideMark/>
          </w:tcPr>
          <w:p w14:paraId="0C27F716" w14:textId="77777777" w:rsidR="00A76137" w:rsidRDefault="00A76137" w:rsidP="006864BB">
            <w:pPr>
              <w:spacing w:after="0" w:line="240" w:lineRule="auto"/>
              <w:ind w:firstLine="0"/>
              <w:jc w:val="left"/>
              <w:rPr>
                <w:rFonts w:cs="Arial"/>
                <w:sz w:val="20"/>
                <w:szCs w:val="20"/>
              </w:rPr>
            </w:pPr>
            <w:r>
              <w:rPr>
                <w:rFonts w:cs="Arial"/>
                <w:sz w:val="20"/>
                <w:szCs w:val="20"/>
              </w:rPr>
              <w:t>3 Дошкольные учреждения</w:t>
            </w:r>
          </w:p>
        </w:tc>
        <w:tc>
          <w:tcPr>
            <w:tcW w:w="392" w:type="pct"/>
            <w:tcBorders>
              <w:top w:val="single" w:sz="4" w:space="0" w:color="auto"/>
              <w:left w:val="single" w:sz="4" w:space="0" w:color="auto"/>
              <w:bottom w:val="single" w:sz="4" w:space="0" w:color="auto"/>
              <w:right w:val="single" w:sz="4" w:space="0" w:color="auto"/>
            </w:tcBorders>
            <w:vAlign w:val="center"/>
            <w:hideMark/>
          </w:tcPr>
          <w:p w14:paraId="743EB392" w14:textId="77777777" w:rsidR="00A76137" w:rsidRDefault="00A76137">
            <w:pPr>
              <w:spacing w:after="0" w:line="240" w:lineRule="auto"/>
              <w:ind w:firstLine="0"/>
              <w:jc w:val="center"/>
              <w:rPr>
                <w:rFonts w:cs="Arial"/>
                <w:sz w:val="20"/>
                <w:szCs w:val="20"/>
              </w:rPr>
            </w:pPr>
            <w:r>
              <w:rPr>
                <w:rFonts w:cs="Arial"/>
                <w:sz w:val="20"/>
                <w:szCs w:val="20"/>
              </w:rPr>
              <w:t>28,23</w:t>
            </w:r>
          </w:p>
        </w:tc>
        <w:tc>
          <w:tcPr>
            <w:tcW w:w="378" w:type="pct"/>
            <w:tcBorders>
              <w:top w:val="single" w:sz="4" w:space="0" w:color="auto"/>
              <w:left w:val="single" w:sz="4" w:space="0" w:color="auto"/>
              <w:bottom w:val="single" w:sz="4" w:space="0" w:color="auto"/>
              <w:right w:val="single" w:sz="4" w:space="0" w:color="auto"/>
            </w:tcBorders>
            <w:vAlign w:val="center"/>
            <w:hideMark/>
          </w:tcPr>
          <w:p w14:paraId="247BEB2A" w14:textId="77777777" w:rsidR="00A76137" w:rsidRDefault="00A76137">
            <w:pPr>
              <w:spacing w:after="0" w:line="240" w:lineRule="auto"/>
              <w:ind w:firstLine="0"/>
              <w:jc w:val="center"/>
              <w:rPr>
                <w:rFonts w:cs="Arial"/>
                <w:sz w:val="20"/>
                <w:szCs w:val="20"/>
              </w:rPr>
            </w:pPr>
            <w:r>
              <w:rPr>
                <w:rFonts w:cs="Arial"/>
                <w:sz w:val="20"/>
                <w:szCs w:val="20"/>
              </w:rPr>
              <w:t>28,23</w:t>
            </w:r>
          </w:p>
        </w:tc>
        <w:tc>
          <w:tcPr>
            <w:tcW w:w="378" w:type="pct"/>
            <w:tcBorders>
              <w:top w:val="single" w:sz="4" w:space="0" w:color="auto"/>
              <w:left w:val="single" w:sz="4" w:space="0" w:color="auto"/>
              <w:bottom w:val="single" w:sz="4" w:space="0" w:color="auto"/>
              <w:right w:val="single" w:sz="4" w:space="0" w:color="auto"/>
            </w:tcBorders>
            <w:vAlign w:val="center"/>
            <w:hideMark/>
          </w:tcPr>
          <w:p w14:paraId="40F97F4D" w14:textId="77777777" w:rsidR="00A76137" w:rsidRDefault="00A76137">
            <w:pPr>
              <w:spacing w:after="0" w:line="240" w:lineRule="auto"/>
              <w:ind w:firstLine="0"/>
              <w:jc w:val="center"/>
              <w:rPr>
                <w:rFonts w:cs="Arial"/>
                <w:sz w:val="20"/>
                <w:szCs w:val="20"/>
              </w:rPr>
            </w:pPr>
            <w:r>
              <w:rPr>
                <w:rFonts w:cs="Arial"/>
                <w:sz w:val="20"/>
                <w:szCs w:val="20"/>
              </w:rPr>
              <w:t>28,23</w:t>
            </w:r>
          </w:p>
        </w:tc>
        <w:tc>
          <w:tcPr>
            <w:tcW w:w="378" w:type="pct"/>
            <w:tcBorders>
              <w:top w:val="single" w:sz="4" w:space="0" w:color="auto"/>
              <w:left w:val="single" w:sz="4" w:space="0" w:color="auto"/>
              <w:bottom w:val="single" w:sz="4" w:space="0" w:color="auto"/>
              <w:right w:val="single" w:sz="4" w:space="0" w:color="auto"/>
            </w:tcBorders>
            <w:vAlign w:val="center"/>
            <w:hideMark/>
          </w:tcPr>
          <w:p w14:paraId="3E958D08" w14:textId="77777777" w:rsidR="00A76137" w:rsidRDefault="00A76137">
            <w:pPr>
              <w:spacing w:after="0" w:line="240" w:lineRule="auto"/>
              <w:ind w:firstLine="0"/>
              <w:jc w:val="center"/>
              <w:rPr>
                <w:rFonts w:cs="Arial"/>
                <w:sz w:val="20"/>
                <w:szCs w:val="20"/>
              </w:rPr>
            </w:pPr>
            <w:r>
              <w:rPr>
                <w:rFonts w:cs="Arial"/>
                <w:sz w:val="20"/>
                <w:szCs w:val="20"/>
              </w:rPr>
              <w:t>-</w:t>
            </w:r>
          </w:p>
        </w:tc>
        <w:tc>
          <w:tcPr>
            <w:tcW w:w="370" w:type="pct"/>
            <w:tcBorders>
              <w:top w:val="single" w:sz="4" w:space="0" w:color="auto"/>
              <w:left w:val="single" w:sz="4" w:space="0" w:color="auto"/>
              <w:bottom w:val="single" w:sz="4" w:space="0" w:color="auto"/>
              <w:right w:val="single" w:sz="4" w:space="0" w:color="auto"/>
            </w:tcBorders>
            <w:vAlign w:val="center"/>
            <w:hideMark/>
          </w:tcPr>
          <w:p w14:paraId="0A504081" w14:textId="77777777" w:rsidR="00A76137" w:rsidRDefault="00A76137">
            <w:pPr>
              <w:spacing w:after="0" w:line="240" w:lineRule="auto"/>
              <w:ind w:firstLine="0"/>
              <w:jc w:val="center"/>
              <w:rPr>
                <w:rFonts w:cs="Arial"/>
                <w:sz w:val="20"/>
                <w:szCs w:val="20"/>
              </w:rPr>
            </w:pPr>
            <w:r>
              <w:rPr>
                <w:rFonts w:cs="Arial"/>
                <w:sz w:val="20"/>
                <w:szCs w:val="20"/>
              </w:rPr>
              <w:t>-</w:t>
            </w:r>
          </w:p>
        </w:tc>
        <w:tc>
          <w:tcPr>
            <w:tcW w:w="409" w:type="pct"/>
            <w:tcBorders>
              <w:top w:val="single" w:sz="4" w:space="0" w:color="auto"/>
              <w:left w:val="single" w:sz="4" w:space="0" w:color="auto"/>
              <w:bottom w:val="single" w:sz="4" w:space="0" w:color="auto"/>
              <w:right w:val="single" w:sz="4" w:space="0" w:color="auto"/>
            </w:tcBorders>
            <w:vAlign w:val="center"/>
            <w:hideMark/>
          </w:tcPr>
          <w:p w14:paraId="43C74B1D" w14:textId="77777777" w:rsidR="00A76137" w:rsidRDefault="00A76137">
            <w:pPr>
              <w:spacing w:after="0" w:line="240" w:lineRule="auto"/>
              <w:ind w:firstLine="0"/>
              <w:jc w:val="center"/>
              <w:rPr>
                <w:rFonts w:cs="Arial"/>
                <w:sz w:val="20"/>
                <w:szCs w:val="20"/>
              </w:rPr>
            </w:pPr>
            <w:r>
              <w:rPr>
                <w:rFonts w:cs="Arial"/>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hideMark/>
          </w:tcPr>
          <w:p w14:paraId="4F995E7E" w14:textId="77777777" w:rsidR="00A76137" w:rsidRDefault="00A76137">
            <w:pPr>
              <w:spacing w:after="0" w:line="240" w:lineRule="auto"/>
              <w:ind w:firstLine="0"/>
              <w:jc w:val="center"/>
              <w:rPr>
                <w:rFonts w:cs="Arial"/>
                <w:sz w:val="20"/>
                <w:szCs w:val="20"/>
              </w:rPr>
            </w:pPr>
            <w:r>
              <w:rPr>
                <w:rFonts w:cs="Arial"/>
                <w:sz w:val="20"/>
                <w:szCs w:val="20"/>
              </w:rPr>
              <w:t>-</w:t>
            </w:r>
          </w:p>
        </w:tc>
        <w:tc>
          <w:tcPr>
            <w:tcW w:w="621" w:type="pct"/>
            <w:tcBorders>
              <w:top w:val="single" w:sz="4" w:space="0" w:color="auto"/>
              <w:left w:val="single" w:sz="4" w:space="0" w:color="auto"/>
              <w:bottom w:val="single" w:sz="4" w:space="0" w:color="auto"/>
              <w:right w:val="single" w:sz="4" w:space="0" w:color="auto"/>
            </w:tcBorders>
            <w:vAlign w:val="center"/>
            <w:hideMark/>
          </w:tcPr>
          <w:p w14:paraId="49CAE223" w14:textId="77777777" w:rsidR="00A76137" w:rsidRDefault="00A76137">
            <w:pPr>
              <w:spacing w:after="0" w:line="240" w:lineRule="auto"/>
              <w:ind w:firstLine="0"/>
              <w:jc w:val="center"/>
              <w:rPr>
                <w:rFonts w:cs="Arial"/>
                <w:sz w:val="20"/>
                <w:szCs w:val="20"/>
              </w:rPr>
            </w:pPr>
            <w:r>
              <w:rPr>
                <w:rFonts w:cs="Arial"/>
                <w:sz w:val="20"/>
                <w:szCs w:val="20"/>
              </w:rPr>
              <w:t>-</w:t>
            </w:r>
          </w:p>
        </w:tc>
      </w:tr>
      <w:tr w:rsidR="000810B0" w14:paraId="4CBAEC30" w14:textId="77777777" w:rsidTr="006864BB">
        <w:trPr>
          <w:trHeight w:val="20"/>
        </w:trPr>
        <w:tc>
          <w:tcPr>
            <w:tcW w:w="1668" w:type="pct"/>
            <w:tcBorders>
              <w:top w:val="single" w:sz="4" w:space="0" w:color="auto"/>
              <w:left w:val="single" w:sz="4" w:space="0" w:color="auto"/>
              <w:bottom w:val="single" w:sz="4" w:space="0" w:color="auto"/>
              <w:right w:val="single" w:sz="4" w:space="0" w:color="auto"/>
            </w:tcBorders>
            <w:vAlign w:val="center"/>
            <w:hideMark/>
          </w:tcPr>
          <w:p w14:paraId="77C07F60" w14:textId="77777777" w:rsidR="00A76137" w:rsidRDefault="00A76137" w:rsidP="006864BB">
            <w:pPr>
              <w:spacing w:after="0" w:line="240" w:lineRule="auto"/>
              <w:ind w:firstLine="0"/>
              <w:jc w:val="left"/>
              <w:rPr>
                <w:rFonts w:cs="Arial"/>
                <w:sz w:val="20"/>
                <w:szCs w:val="20"/>
              </w:rPr>
            </w:pPr>
            <w:r>
              <w:rPr>
                <w:rFonts w:cs="Arial"/>
                <w:sz w:val="20"/>
                <w:szCs w:val="20"/>
              </w:rPr>
              <w:t>4 Сервисного обслуживания</w:t>
            </w:r>
          </w:p>
        </w:tc>
        <w:tc>
          <w:tcPr>
            <w:tcW w:w="392" w:type="pct"/>
            <w:tcBorders>
              <w:top w:val="single" w:sz="4" w:space="0" w:color="auto"/>
              <w:left w:val="single" w:sz="4" w:space="0" w:color="auto"/>
              <w:bottom w:val="single" w:sz="4" w:space="0" w:color="auto"/>
              <w:right w:val="single" w:sz="4" w:space="0" w:color="auto"/>
            </w:tcBorders>
            <w:vAlign w:val="center"/>
            <w:hideMark/>
          </w:tcPr>
          <w:p w14:paraId="2EE37D16" w14:textId="77777777" w:rsidR="00A76137" w:rsidRDefault="00A76137">
            <w:pPr>
              <w:spacing w:after="0" w:line="240" w:lineRule="auto"/>
              <w:ind w:firstLine="0"/>
              <w:jc w:val="center"/>
              <w:rPr>
                <w:rFonts w:cs="Arial"/>
                <w:sz w:val="20"/>
                <w:szCs w:val="20"/>
              </w:rPr>
            </w:pPr>
            <w:r>
              <w:rPr>
                <w:rFonts w:cs="Arial"/>
                <w:sz w:val="20"/>
                <w:szCs w:val="20"/>
              </w:rPr>
              <w:t>14,41</w:t>
            </w:r>
          </w:p>
        </w:tc>
        <w:tc>
          <w:tcPr>
            <w:tcW w:w="378" w:type="pct"/>
            <w:tcBorders>
              <w:top w:val="single" w:sz="4" w:space="0" w:color="auto"/>
              <w:left w:val="single" w:sz="4" w:space="0" w:color="auto"/>
              <w:bottom w:val="single" w:sz="4" w:space="0" w:color="auto"/>
              <w:right w:val="single" w:sz="4" w:space="0" w:color="auto"/>
            </w:tcBorders>
            <w:vAlign w:val="center"/>
            <w:hideMark/>
          </w:tcPr>
          <w:p w14:paraId="68428E88" w14:textId="77777777" w:rsidR="00A76137" w:rsidRDefault="00A76137">
            <w:pPr>
              <w:spacing w:after="0" w:line="240" w:lineRule="auto"/>
              <w:ind w:firstLine="0"/>
              <w:jc w:val="center"/>
              <w:rPr>
                <w:rFonts w:cs="Arial"/>
                <w:sz w:val="20"/>
                <w:szCs w:val="20"/>
              </w:rPr>
            </w:pPr>
            <w:r>
              <w:rPr>
                <w:rFonts w:cs="Arial"/>
                <w:sz w:val="20"/>
                <w:szCs w:val="20"/>
              </w:rPr>
              <w:t>13,82</w:t>
            </w:r>
          </w:p>
        </w:tc>
        <w:tc>
          <w:tcPr>
            <w:tcW w:w="378" w:type="pct"/>
            <w:tcBorders>
              <w:top w:val="single" w:sz="4" w:space="0" w:color="auto"/>
              <w:left w:val="single" w:sz="4" w:space="0" w:color="auto"/>
              <w:bottom w:val="single" w:sz="4" w:space="0" w:color="auto"/>
              <w:right w:val="single" w:sz="4" w:space="0" w:color="auto"/>
            </w:tcBorders>
            <w:vAlign w:val="center"/>
            <w:hideMark/>
          </w:tcPr>
          <w:p w14:paraId="5C62D391" w14:textId="77777777" w:rsidR="00A76137" w:rsidRDefault="00A76137">
            <w:pPr>
              <w:spacing w:after="0" w:line="240" w:lineRule="auto"/>
              <w:ind w:firstLine="0"/>
              <w:jc w:val="center"/>
              <w:rPr>
                <w:rFonts w:cs="Arial"/>
                <w:sz w:val="20"/>
                <w:szCs w:val="20"/>
              </w:rPr>
            </w:pPr>
            <w:r>
              <w:rPr>
                <w:rFonts w:cs="Arial"/>
                <w:sz w:val="20"/>
                <w:szCs w:val="20"/>
              </w:rPr>
              <w:t>13,17</w:t>
            </w:r>
          </w:p>
        </w:tc>
        <w:tc>
          <w:tcPr>
            <w:tcW w:w="378" w:type="pct"/>
            <w:tcBorders>
              <w:top w:val="single" w:sz="4" w:space="0" w:color="auto"/>
              <w:left w:val="single" w:sz="4" w:space="0" w:color="auto"/>
              <w:bottom w:val="single" w:sz="4" w:space="0" w:color="auto"/>
              <w:right w:val="single" w:sz="4" w:space="0" w:color="auto"/>
            </w:tcBorders>
            <w:vAlign w:val="center"/>
            <w:hideMark/>
          </w:tcPr>
          <w:p w14:paraId="565B4B8C" w14:textId="77777777" w:rsidR="00A76137" w:rsidRDefault="00A76137">
            <w:pPr>
              <w:spacing w:after="0" w:line="240" w:lineRule="auto"/>
              <w:ind w:firstLine="0"/>
              <w:jc w:val="center"/>
              <w:rPr>
                <w:rFonts w:cs="Arial"/>
                <w:sz w:val="20"/>
                <w:szCs w:val="20"/>
              </w:rPr>
            </w:pPr>
            <w:r>
              <w:rPr>
                <w:rFonts w:cs="Arial"/>
                <w:sz w:val="20"/>
                <w:szCs w:val="20"/>
              </w:rPr>
              <w:t>12,57</w:t>
            </w:r>
          </w:p>
        </w:tc>
        <w:tc>
          <w:tcPr>
            <w:tcW w:w="370" w:type="pct"/>
            <w:tcBorders>
              <w:top w:val="single" w:sz="4" w:space="0" w:color="auto"/>
              <w:left w:val="single" w:sz="4" w:space="0" w:color="auto"/>
              <w:bottom w:val="single" w:sz="4" w:space="0" w:color="auto"/>
              <w:right w:val="single" w:sz="4" w:space="0" w:color="auto"/>
            </w:tcBorders>
            <w:vAlign w:val="center"/>
            <w:hideMark/>
          </w:tcPr>
          <w:p w14:paraId="076E2CF4" w14:textId="77777777" w:rsidR="00A76137" w:rsidRDefault="00A76137">
            <w:pPr>
              <w:spacing w:after="0" w:line="240" w:lineRule="auto"/>
              <w:ind w:firstLine="0"/>
              <w:jc w:val="center"/>
              <w:rPr>
                <w:rFonts w:cs="Arial"/>
                <w:sz w:val="20"/>
                <w:szCs w:val="20"/>
              </w:rPr>
            </w:pPr>
            <w:r>
              <w:rPr>
                <w:rFonts w:cs="Arial"/>
                <w:sz w:val="20"/>
                <w:szCs w:val="20"/>
              </w:rPr>
              <w:t>12,57</w:t>
            </w:r>
          </w:p>
        </w:tc>
        <w:tc>
          <w:tcPr>
            <w:tcW w:w="409" w:type="pct"/>
            <w:tcBorders>
              <w:top w:val="single" w:sz="4" w:space="0" w:color="auto"/>
              <w:left w:val="single" w:sz="4" w:space="0" w:color="auto"/>
              <w:bottom w:val="single" w:sz="4" w:space="0" w:color="auto"/>
              <w:right w:val="single" w:sz="4" w:space="0" w:color="auto"/>
            </w:tcBorders>
            <w:vAlign w:val="center"/>
            <w:hideMark/>
          </w:tcPr>
          <w:p w14:paraId="28BF401E" w14:textId="77777777" w:rsidR="00A76137" w:rsidRDefault="00A76137">
            <w:pPr>
              <w:spacing w:after="0" w:line="240" w:lineRule="auto"/>
              <w:ind w:firstLine="0"/>
              <w:jc w:val="center"/>
              <w:rPr>
                <w:rFonts w:cs="Arial"/>
                <w:sz w:val="20"/>
                <w:szCs w:val="20"/>
              </w:rPr>
            </w:pPr>
            <w:r>
              <w:rPr>
                <w:rFonts w:cs="Arial"/>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hideMark/>
          </w:tcPr>
          <w:p w14:paraId="4C0B9092" w14:textId="77777777" w:rsidR="00A76137" w:rsidRDefault="00A76137">
            <w:pPr>
              <w:spacing w:after="0" w:line="240" w:lineRule="auto"/>
              <w:ind w:firstLine="0"/>
              <w:jc w:val="center"/>
              <w:rPr>
                <w:rFonts w:cs="Arial"/>
                <w:sz w:val="20"/>
                <w:szCs w:val="20"/>
              </w:rPr>
            </w:pPr>
            <w:r>
              <w:rPr>
                <w:rFonts w:cs="Arial"/>
                <w:sz w:val="20"/>
                <w:szCs w:val="20"/>
              </w:rPr>
              <w:t>-</w:t>
            </w:r>
          </w:p>
        </w:tc>
        <w:tc>
          <w:tcPr>
            <w:tcW w:w="621" w:type="pct"/>
            <w:tcBorders>
              <w:top w:val="single" w:sz="4" w:space="0" w:color="auto"/>
              <w:left w:val="single" w:sz="4" w:space="0" w:color="auto"/>
              <w:bottom w:val="single" w:sz="4" w:space="0" w:color="auto"/>
              <w:right w:val="single" w:sz="4" w:space="0" w:color="auto"/>
            </w:tcBorders>
            <w:vAlign w:val="center"/>
            <w:hideMark/>
          </w:tcPr>
          <w:p w14:paraId="72B60A6D" w14:textId="77777777" w:rsidR="00A76137" w:rsidRDefault="00A76137">
            <w:pPr>
              <w:spacing w:after="0" w:line="240" w:lineRule="auto"/>
              <w:ind w:firstLine="0"/>
              <w:jc w:val="center"/>
              <w:rPr>
                <w:rFonts w:cs="Arial"/>
                <w:sz w:val="20"/>
                <w:szCs w:val="20"/>
              </w:rPr>
            </w:pPr>
            <w:r>
              <w:rPr>
                <w:rFonts w:cs="Arial"/>
                <w:sz w:val="20"/>
                <w:szCs w:val="20"/>
              </w:rPr>
              <w:t>-</w:t>
            </w:r>
          </w:p>
        </w:tc>
      </w:tr>
      <w:tr w:rsidR="000810B0" w14:paraId="3F2BA0F8" w14:textId="77777777" w:rsidTr="006864BB">
        <w:trPr>
          <w:trHeight w:val="20"/>
        </w:trPr>
        <w:tc>
          <w:tcPr>
            <w:tcW w:w="1668" w:type="pct"/>
            <w:tcBorders>
              <w:top w:val="single" w:sz="4" w:space="0" w:color="auto"/>
              <w:left w:val="single" w:sz="4" w:space="0" w:color="auto"/>
              <w:bottom w:val="single" w:sz="4" w:space="0" w:color="auto"/>
              <w:right w:val="single" w:sz="4" w:space="0" w:color="auto"/>
            </w:tcBorders>
            <w:vAlign w:val="center"/>
            <w:hideMark/>
          </w:tcPr>
          <w:p w14:paraId="3A03B931" w14:textId="77777777" w:rsidR="00A76137" w:rsidRDefault="00A76137" w:rsidP="006864BB">
            <w:pPr>
              <w:spacing w:after="0" w:line="240" w:lineRule="auto"/>
              <w:ind w:firstLine="0"/>
              <w:jc w:val="left"/>
              <w:rPr>
                <w:rFonts w:cs="Arial"/>
                <w:sz w:val="20"/>
                <w:szCs w:val="20"/>
              </w:rPr>
            </w:pPr>
            <w:r>
              <w:rPr>
                <w:rFonts w:cs="Arial"/>
                <w:sz w:val="20"/>
                <w:szCs w:val="20"/>
              </w:rPr>
              <w:t>5 Административного назначения (офисы)</w:t>
            </w:r>
          </w:p>
        </w:tc>
        <w:tc>
          <w:tcPr>
            <w:tcW w:w="392" w:type="pct"/>
            <w:tcBorders>
              <w:top w:val="single" w:sz="4" w:space="0" w:color="auto"/>
              <w:left w:val="single" w:sz="4" w:space="0" w:color="auto"/>
              <w:bottom w:val="single" w:sz="4" w:space="0" w:color="auto"/>
              <w:right w:val="single" w:sz="4" w:space="0" w:color="auto"/>
            </w:tcBorders>
            <w:vAlign w:val="center"/>
            <w:hideMark/>
          </w:tcPr>
          <w:p w14:paraId="3BE458C7" w14:textId="77777777" w:rsidR="00A76137" w:rsidRDefault="00A76137">
            <w:pPr>
              <w:spacing w:after="0" w:line="240" w:lineRule="auto"/>
              <w:ind w:firstLine="0"/>
              <w:jc w:val="center"/>
              <w:rPr>
                <w:rFonts w:cs="Arial"/>
                <w:sz w:val="20"/>
                <w:szCs w:val="20"/>
              </w:rPr>
            </w:pPr>
            <w:r>
              <w:rPr>
                <w:rFonts w:cs="Arial"/>
                <w:sz w:val="20"/>
                <w:szCs w:val="20"/>
              </w:rPr>
              <w:t>22,59</w:t>
            </w:r>
          </w:p>
        </w:tc>
        <w:tc>
          <w:tcPr>
            <w:tcW w:w="378" w:type="pct"/>
            <w:tcBorders>
              <w:top w:val="single" w:sz="4" w:space="0" w:color="auto"/>
              <w:left w:val="single" w:sz="4" w:space="0" w:color="auto"/>
              <w:bottom w:val="single" w:sz="4" w:space="0" w:color="auto"/>
              <w:right w:val="single" w:sz="4" w:space="0" w:color="auto"/>
            </w:tcBorders>
            <w:vAlign w:val="center"/>
            <w:hideMark/>
          </w:tcPr>
          <w:p w14:paraId="422EAB2D" w14:textId="77777777" w:rsidR="00A76137" w:rsidRDefault="00A76137">
            <w:pPr>
              <w:spacing w:after="0" w:line="240" w:lineRule="auto"/>
              <w:ind w:firstLine="0"/>
              <w:jc w:val="center"/>
              <w:rPr>
                <w:rFonts w:cs="Arial"/>
                <w:sz w:val="20"/>
                <w:szCs w:val="20"/>
              </w:rPr>
            </w:pPr>
            <w:r>
              <w:rPr>
                <w:rFonts w:cs="Arial"/>
                <w:sz w:val="20"/>
                <w:szCs w:val="20"/>
              </w:rPr>
              <w:t>21,35</w:t>
            </w:r>
          </w:p>
        </w:tc>
        <w:tc>
          <w:tcPr>
            <w:tcW w:w="378" w:type="pct"/>
            <w:tcBorders>
              <w:top w:val="single" w:sz="4" w:space="0" w:color="auto"/>
              <w:left w:val="single" w:sz="4" w:space="0" w:color="auto"/>
              <w:bottom w:val="single" w:sz="4" w:space="0" w:color="auto"/>
              <w:right w:val="single" w:sz="4" w:space="0" w:color="auto"/>
            </w:tcBorders>
            <w:vAlign w:val="center"/>
            <w:hideMark/>
          </w:tcPr>
          <w:p w14:paraId="1369B1DF" w14:textId="77777777" w:rsidR="00A76137" w:rsidRDefault="00A76137">
            <w:pPr>
              <w:spacing w:after="0" w:line="240" w:lineRule="auto"/>
              <w:ind w:firstLine="0"/>
              <w:jc w:val="center"/>
              <w:rPr>
                <w:rFonts w:cs="Arial"/>
                <w:sz w:val="20"/>
                <w:szCs w:val="20"/>
              </w:rPr>
            </w:pPr>
            <w:r>
              <w:rPr>
                <w:rFonts w:cs="Arial"/>
                <w:sz w:val="20"/>
                <w:szCs w:val="20"/>
              </w:rPr>
              <w:t>20,70</w:t>
            </w:r>
          </w:p>
        </w:tc>
        <w:tc>
          <w:tcPr>
            <w:tcW w:w="378" w:type="pct"/>
            <w:tcBorders>
              <w:top w:val="single" w:sz="4" w:space="0" w:color="auto"/>
              <w:left w:val="single" w:sz="4" w:space="0" w:color="auto"/>
              <w:bottom w:val="single" w:sz="4" w:space="0" w:color="auto"/>
              <w:right w:val="single" w:sz="4" w:space="0" w:color="auto"/>
            </w:tcBorders>
            <w:vAlign w:val="center"/>
            <w:hideMark/>
          </w:tcPr>
          <w:p w14:paraId="58D9674A" w14:textId="77777777" w:rsidR="00A76137" w:rsidRDefault="00A76137">
            <w:pPr>
              <w:spacing w:after="0" w:line="240" w:lineRule="auto"/>
              <w:ind w:firstLine="0"/>
              <w:jc w:val="center"/>
              <w:rPr>
                <w:rFonts w:cs="Arial"/>
                <w:sz w:val="20"/>
                <w:szCs w:val="20"/>
              </w:rPr>
            </w:pPr>
            <w:r>
              <w:rPr>
                <w:rFonts w:cs="Arial"/>
                <w:sz w:val="20"/>
                <w:szCs w:val="20"/>
              </w:rPr>
              <w:t>16,96</w:t>
            </w:r>
          </w:p>
        </w:tc>
        <w:tc>
          <w:tcPr>
            <w:tcW w:w="370" w:type="pct"/>
            <w:tcBorders>
              <w:top w:val="single" w:sz="4" w:space="0" w:color="auto"/>
              <w:left w:val="single" w:sz="4" w:space="0" w:color="auto"/>
              <w:bottom w:val="single" w:sz="4" w:space="0" w:color="auto"/>
              <w:right w:val="single" w:sz="4" w:space="0" w:color="auto"/>
            </w:tcBorders>
            <w:vAlign w:val="center"/>
            <w:hideMark/>
          </w:tcPr>
          <w:p w14:paraId="275C7353" w14:textId="77777777" w:rsidR="00A76137" w:rsidRDefault="00A76137">
            <w:pPr>
              <w:spacing w:after="0" w:line="240" w:lineRule="auto"/>
              <w:ind w:firstLine="0"/>
              <w:jc w:val="center"/>
              <w:rPr>
                <w:rFonts w:cs="Arial"/>
                <w:sz w:val="20"/>
                <w:szCs w:val="20"/>
              </w:rPr>
            </w:pPr>
            <w:r>
              <w:rPr>
                <w:rFonts w:cs="Arial"/>
                <w:sz w:val="20"/>
                <w:szCs w:val="20"/>
              </w:rPr>
              <w:t>15,06</w:t>
            </w:r>
          </w:p>
        </w:tc>
        <w:tc>
          <w:tcPr>
            <w:tcW w:w="409" w:type="pct"/>
            <w:tcBorders>
              <w:top w:val="single" w:sz="4" w:space="0" w:color="auto"/>
              <w:left w:val="single" w:sz="4" w:space="0" w:color="auto"/>
              <w:bottom w:val="single" w:sz="4" w:space="0" w:color="auto"/>
              <w:right w:val="single" w:sz="4" w:space="0" w:color="auto"/>
            </w:tcBorders>
            <w:vAlign w:val="center"/>
            <w:hideMark/>
          </w:tcPr>
          <w:p w14:paraId="20C11125" w14:textId="77777777" w:rsidR="00A76137" w:rsidRDefault="00A76137">
            <w:pPr>
              <w:spacing w:after="0" w:line="240" w:lineRule="auto"/>
              <w:ind w:firstLine="0"/>
              <w:jc w:val="center"/>
              <w:rPr>
                <w:rFonts w:cs="Arial"/>
                <w:sz w:val="20"/>
                <w:szCs w:val="20"/>
              </w:rPr>
            </w:pPr>
            <w:r>
              <w:rPr>
                <w:rFonts w:cs="Arial"/>
                <w:sz w:val="20"/>
                <w:szCs w:val="20"/>
              </w:rPr>
              <w:t>13,82</w:t>
            </w:r>
          </w:p>
        </w:tc>
        <w:tc>
          <w:tcPr>
            <w:tcW w:w="406" w:type="pct"/>
            <w:tcBorders>
              <w:top w:val="single" w:sz="4" w:space="0" w:color="auto"/>
              <w:left w:val="single" w:sz="4" w:space="0" w:color="auto"/>
              <w:bottom w:val="single" w:sz="4" w:space="0" w:color="auto"/>
              <w:right w:val="single" w:sz="4" w:space="0" w:color="auto"/>
            </w:tcBorders>
            <w:vAlign w:val="center"/>
            <w:hideMark/>
          </w:tcPr>
          <w:p w14:paraId="29BB71B0" w14:textId="77777777" w:rsidR="00A76137" w:rsidRDefault="00A76137">
            <w:pPr>
              <w:spacing w:after="0" w:line="240" w:lineRule="auto"/>
              <w:ind w:firstLine="0"/>
              <w:jc w:val="center"/>
              <w:rPr>
                <w:rFonts w:cs="Arial"/>
                <w:sz w:val="20"/>
                <w:szCs w:val="20"/>
              </w:rPr>
            </w:pPr>
            <w:r>
              <w:rPr>
                <w:rFonts w:cs="Arial"/>
                <w:sz w:val="20"/>
                <w:szCs w:val="20"/>
              </w:rPr>
              <w:t>12,57</w:t>
            </w:r>
          </w:p>
        </w:tc>
        <w:tc>
          <w:tcPr>
            <w:tcW w:w="621" w:type="pct"/>
            <w:tcBorders>
              <w:top w:val="single" w:sz="4" w:space="0" w:color="auto"/>
              <w:left w:val="single" w:sz="4" w:space="0" w:color="auto"/>
              <w:bottom w:val="single" w:sz="4" w:space="0" w:color="auto"/>
              <w:right w:val="single" w:sz="4" w:space="0" w:color="auto"/>
            </w:tcBorders>
            <w:vAlign w:val="center"/>
            <w:hideMark/>
          </w:tcPr>
          <w:p w14:paraId="17053E16" w14:textId="77777777" w:rsidR="00A76137" w:rsidRDefault="00A76137">
            <w:pPr>
              <w:spacing w:after="0" w:line="240" w:lineRule="auto"/>
              <w:ind w:firstLine="0"/>
              <w:jc w:val="center"/>
              <w:rPr>
                <w:rFonts w:cs="Arial"/>
                <w:sz w:val="20"/>
                <w:szCs w:val="20"/>
              </w:rPr>
            </w:pPr>
            <w:r>
              <w:rPr>
                <w:rFonts w:cs="Arial"/>
                <w:sz w:val="20"/>
                <w:szCs w:val="20"/>
              </w:rPr>
              <w:t>12,57</w:t>
            </w:r>
          </w:p>
        </w:tc>
      </w:tr>
    </w:tbl>
    <w:p w14:paraId="07CB0ECF" w14:textId="77777777" w:rsidR="00A76137" w:rsidRDefault="00A76137" w:rsidP="00A76137">
      <w:pPr>
        <w:spacing w:before="120"/>
        <w:rPr>
          <w:rFonts w:eastAsiaTheme="minorEastAsia" w:cstheme="minorBidi"/>
          <w:lang w:eastAsia="ru-RU"/>
        </w:rPr>
      </w:pPr>
      <w:r>
        <w:lastRenderedPageBreak/>
        <w:t xml:space="preserve">2) норма расхода горячей воды на одного человека в жилых и общественных зданиях принята по приложению Г СНиП 41-02-2003 (СП 124.13330.2012) и представлена в таблице 2.7. </w:t>
      </w:r>
    </w:p>
    <w:p w14:paraId="1403BDF8" w14:textId="77777777" w:rsidR="00C73123" w:rsidRPr="00C73123" w:rsidRDefault="00A76137" w:rsidP="00C73123">
      <w:pPr>
        <w:jc w:val="right"/>
      </w:pPr>
      <w:r w:rsidRPr="00C73123">
        <w:t xml:space="preserve">Таблица 2.7 </w:t>
      </w:r>
    </w:p>
    <w:p w14:paraId="6E9B915B" w14:textId="77777777" w:rsidR="00A76137" w:rsidRPr="00C73123" w:rsidRDefault="00A76137" w:rsidP="00C73123">
      <w:pPr>
        <w:jc w:val="center"/>
        <w:rPr>
          <w:u w:val="single"/>
        </w:rPr>
      </w:pPr>
      <w:r w:rsidRPr="00C73123">
        <w:rPr>
          <w:u w:val="single"/>
        </w:rPr>
        <w:t>Норма расхода горячей воды на одного человека в жилых и общественных зданиях и удельный расход тепловой энергии на горячее водоснабжение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40"/>
        <w:gridCol w:w="1731"/>
        <w:gridCol w:w="1146"/>
        <w:gridCol w:w="1618"/>
        <w:gridCol w:w="1360"/>
        <w:gridCol w:w="1349"/>
      </w:tblGrid>
      <w:tr w:rsidR="00A76137" w14:paraId="5D75EF33" w14:textId="77777777" w:rsidTr="00657778">
        <w:trPr>
          <w:trHeight w:val="20"/>
          <w:tblHeader/>
        </w:trPr>
        <w:tc>
          <w:tcPr>
            <w:tcW w:w="1145" w:type="pct"/>
            <w:tcBorders>
              <w:top w:val="single" w:sz="4" w:space="0" w:color="auto"/>
              <w:left w:val="single" w:sz="4" w:space="0" w:color="auto"/>
              <w:bottom w:val="single" w:sz="4" w:space="0" w:color="auto"/>
              <w:right w:val="single" w:sz="4" w:space="0" w:color="auto"/>
            </w:tcBorders>
            <w:vAlign w:val="center"/>
            <w:hideMark/>
          </w:tcPr>
          <w:p w14:paraId="61244E16" w14:textId="77777777" w:rsidR="00A76137" w:rsidRDefault="00A76137" w:rsidP="00657778">
            <w:pPr>
              <w:spacing w:after="0" w:line="240" w:lineRule="auto"/>
              <w:ind w:firstLine="0"/>
              <w:jc w:val="center"/>
              <w:rPr>
                <w:rFonts w:cs="Arial"/>
                <w:b/>
                <w:sz w:val="20"/>
                <w:szCs w:val="20"/>
              </w:rPr>
            </w:pPr>
            <w:r>
              <w:rPr>
                <w:rFonts w:cs="Arial"/>
                <w:b/>
                <w:sz w:val="20"/>
                <w:szCs w:val="20"/>
              </w:rPr>
              <w:t>Потребители</w:t>
            </w:r>
          </w:p>
        </w:tc>
        <w:tc>
          <w:tcPr>
            <w:tcW w:w="926" w:type="pct"/>
            <w:tcBorders>
              <w:top w:val="single" w:sz="4" w:space="0" w:color="auto"/>
              <w:left w:val="single" w:sz="4" w:space="0" w:color="auto"/>
              <w:bottom w:val="single" w:sz="4" w:space="0" w:color="auto"/>
              <w:right w:val="single" w:sz="4" w:space="0" w:color="auto"/>
            </w:tcBorders>
            <w:vAlign w:val="center"/>
            <w:hideMark/>
          </w:tcPr>
          <w:p w14:paraId="48D48FE9" w14:textId="77777777" w:rsidR="00A76137" w:rsidRDefault="00A76137" w:rsidP="00657778">
            <w:pPr>
              <w:spacing w:after="0" w:line="240" w:lineRule="auto"/>
              <w:ind w:firstLine="0"/>
              <w:jc w:val="center"/>
              <w:rPr>
                <w:rFonts w:cs="Arial"/>
                <w:b/>
                <w:sz w:val="20"/>
                <w:szCs w:val="20"/>
              </w:rPr>
            </w:pPr>
            <w:r>
              <w:rPr>
                <w:rFonts w:cs="Arial"/>
                <w:b/>
                <w:sz w:val="20"/>
                <w:szCs w:val="20"/>
              </w:rPr>
              <w:t>Измеритель</w:t>
            </w:r>
          </w:p>
        </w:tc>
        <w:tc>
          <w:tcPr>
            <w:tcW w:w="613" w:type="pct"/>
            <w:tcBorders>
              <w:top w:val="single" w:sz="4" w:space="0" w:color="auto"/>
              <w:left w:val="single" w:sz="4" w:space="0" w:color="auto"/>
              <w:bottom w:val="single" w:sz="4" w:space="0" w:color="auto"/>
              <w:right w:val="single" w:sz="4" w:space="0" w:color="auto"/>
            </w:tcBorders>
            <w:vAlign w:val="center"/>
            <w:hideMark/>
          </w:tcPr>
          <w:p w14:paraId="1DA1C965" w14:textId="77777777" w:rsidR="00A76137" w:rsidRDefault="00A76137" w:rsidP="00657778">
            <w:pPr>
              <w:spacing w:after="0" w:line="240" w:lineRule="auto"/>
              <w:ind w:firstLine="0"/>
              <w:jc w:val="center"/>
              <w:rPr>
                <w:rFonts w:cs="Arial"/>
                <w:b/>
                <w:sz w:val="20"/>
                <w:szCs w:val="20"/>
              </w:rPr>
            </w:pPr>
            <w:r>
              <w:rPr>
                <w:rFonts w:cs="Arial"/>
                <w:b/>
                <w:sz w:val="20"/>
                <w:szCs w:val="20"/>
              </w:rPr>
              <w:t>Норма расхода горячей воды, л/сут</w:t>
            </w:r>
          </w:p>
        </w:tc>
        <w:tc>
          <w:tcPr>
            <w:tcW w:w="866" w:type="pct"/>
            <w:tcBorders>
              <w:top w:val="single" w:sz="4" w:space="0" w:color="auto"/>
              <w:left w:val="single" w:sz="4" w:space="0" w:color="auto"/>
              <w:bottom w:val="single" w:sz="4" w:space="0" w:color="auto"/>
              <w:right w:val="single" w:sz="4" w:space="0" w:color="auto"/>
            </w:tcBorders>
            <w:vAlign w:val="center"/>
            <w:hideMark/>
          </w:tcPr>
          <w:p w14:paraId="62B7E2CF" w14:textId="77777777" w:rsidR="00A76137" w:rsidRDefault="00A76137" w:rsidP="00657778">
            <w:pPr>
              <w:spacing w:after="0" w:line="240" w:lineRule="auto"/>
              <w:ind w:firstLine="0"/>
              <w:jc w:val="center"/>
              <w:rPr>
                <w:rFonts w:cs="Arial"/>
                <w:b/>
                <w:sz w:val="20"/>
                <w:szCs w:val="20"/>
              </w:rPr>
            </w:pPr>
            <w:r>
              <w:rPr>
                <w:rFonts w:cs="Arial"/>
                <w:b/>
                <w:sz w:val="20"/>
                <w:szCs w:val="20"/>
              </w:rPr>
              <w:t>Норма общей/ полезной площади на 1 измеритель,</w:t>
            </w:r>
          </w:p>
          <w:p w14:paraId="4385051A" w14:textId="77777777" w:rsidR="00A76137" w:rsidRDefault="00A76137" w:rsidP="00657778">
            <w:pPr>
              <w:spacing w:after="0" w:line="240" w:lineRule="auto"/>
              <w:ind w:firstLine="0"/>
              <w:jc w:val="center"/>
              <w:rPr>
                <w:rFonts w:cs="Arial"/>
                <w:b/>
                <w:sz w:val="20"/>
                <w:szCs w:val="20"/>
              </w:rPr>
            </w:pPr>
            <w:r>
              <w:rPr>
                <w:rFonts w:cs="Arial"/>
                <w:b/>
                <w:sz w:val="20"/>
                <w:szCs w:val="20"/>
              </w:rPr>
              <w:t>S</w:t>
            </w:r>
            <w:r>
              <w:rPr>
                <w:rFonts w:cs="Arial"/>
                <w:b/>
                <w:sz w:val="20"/>
                <w:szCs w:val="20"/>
                <w:vertAlign w:val="subscript"/>
              </w:rPr>
              <w:t>В</w:t>
            </w:r>
            <w:r>
              <w:rPr>
                <w:rFonts w:cs="Arial"/>
                <w:b/>
                <w:sz w:val="20"/>
                <w:szCs w:val="20"/>
              </w:rPr>
              <w:t>, м</w:t>
            </w:r>
            <w:r>
              <w:rPr>
                <w:rFonts w:cs="Arial"/>
                <w:b/>
                <w:sz w:val="20"/>
                <w:szCs w:val="20"/>
                <w:vertAlign w:val="superscript"/>
              </w:rPr>
              <w:t>2</w:t>
            </w:r>
            <w:r>
              <w:rPr>
                <w:rFonts w:cs="Arial"/>
                <w:b/>
                <w:sz w:val="20"/>
                <w:szCs w:val="20"/>
              </w:rPr>
              <w:t>/чел</w:t>
            </w:r>
          </w:p>
        </w:tc>
        <w:tc>
          <w:tcPr>
            <w:tcW w:w="728" w:type="pct"/>
            <w:tcBorders>
              <w:top w:val="single" w:sz="4" w:space="0" w:color="auto"/>
              <w:left w:val="single" w:sz="4" w:space="0" w:color="auto"/>
              <w:bottom w:val="single" w:sz="4" w:space="0" w:color="auto"/>
              <w:right w:val="single" w:sz="4" w:space="0" w:color="auto"/>
            </w:tcBorders>
            <w:vAlign w:val="center"/>
            <w:hideMark/>
          </w:tcPr>
          <w:p w14:paraId="6121917B" w14:textId="77777777" w:rsidR="00A76137" w:rsidRDefault="00A76137" w:rsidP="00657778">
            <w:pPr>
              <w:spacing w:after="0" w:line="240" w:lineRule="auto"/>
              <w:ind w:firstLine="0"/>
              <w:jc w:val="center"/>
              <w:rPr>
                <w:rFonts w:cs="Arial"/>
                <w:b/>
                <w:sz w:val="20"/>
                <w:szCs w:val="20"/>
              </w:rPr>
            </w:pPr>
            <w:r>
              <w:rPr>
                <w:rFonts w:cs="Arial"/>
                <w:b/>
                <w:sz w:val="20"/>
                <w:szCs w:val="20"/>
              </w:rPr>
              <w:t>Удельная величина тепловой энергии,</w:t>
            </w:r>
          </w:p>
          <w:p w14:paraId="5FD7101F" w14:textId="77777777" w:rsidR="00A76137" w:rsidRDefault="00A76137" w:rsidP="00657778">
            <w:pPr>
              <w:spacing w:after="0" w:line="240" w:lineRule="auto"/>
              <w:ind w:firstLine="0"/>
              <w:jc w:val="center"/>
              <w:rPr>
                <w:rFonts w:cs="Arial"/>
                <w:b/>
                <w:sz w:val="20"/>
                <w:szCs w:val="20"/>
              </w:rPr>
            </w:pPr>
            <w:r>
              <w:rPr>
                <w:rFonts w:cs="Arial"/>
                <w:b/>
                <w:sz w:val="20"/>
                <w:szCs w:val="20"/>
              </w:rPr>
              <w:t>q</w:t>
            </w:r>
            <w:r>
              <w:rPr>
                <w:rFonts w:cs="Arial"/>
                <w:b/>
                <w:sz w:val="20"/>
                <w:szCs w:val="20"/>
                <w:vertAlign w:val="subscript"/>
              </w:rPr>
              <w:t>hw</w:t>
            </w:r>
            <w:r>
              <w:rPr>
                <w:rFonts w:cs="Arial"/>
                <w:b/>
                <w:sz w:val="20"/>
                <w:szCs w:val="20"/>
              </w:rPr>
              <w:t>, Вт/м</w:t>
            </w:r>
            <w:r>
              <w:rPr>
                <w:rFonts w:cs="Arial"/>
                <w:b/>
                <w:sz w:val="20"/>
                <w:szCs w:val="20"/>
                <w:vertAlign w:val="superscript"/>
              </w:rPr>
              <w:t>2</w:t>
            </w:r>
          </w:p>
        </w:tc>
        <w:tc>
          <w:tcPr>
            <w:tcW w:w="722" w:type="pct"/>
            <w:tcBorders>
              <w:top w:val="single" w:sz="4" w:space="0" w:color="auto"/>
              <w:left w:val="single" w:sz="4" w:space="0" w:color="auto"/>
              <w:bottom w:val="single" w:sz="4" w:space="0" w:color="auto"/>
              <w:right w:val="single" w:sz="4" w:space="0" w:color="auto"/>
            </w:tcBorders>
            <w:vAlign w:val="center"/>
            <w:hideMark/>
          </w:tcPr>
          <w:p w14:paraId="58925971" w14:textId="77777777" w:rsidR="00A76137" w:rsidRDefault="00A76137" w:rsidP="00657778">
            <w:pPr>
              <w:spacing w:after="0" w:line="240" w:lineRule="auto"/>
              <w:ind w:firstLine="0"/>
              <w:jc w:val="center"/>
              <w:rPr>
                <w:rFonts w:cs="Arial"/>
                <w:b/>
                <w:sz w:val="20"/>
                <w:szCs w:val="20"/>
              </w:rPr>
            </w:pPr>
            <w:r>
              <w:rPr>
                <w:rFonts w:cs="Arial"/>
                <w:b/>
                <w:sz w:val="20"/>
                <w:szCs w:val="20"/>
              </w:rPr>
              <w:t>Удельный расход тепловой энергии на 1 человека,</w:t>
            </w:r>
          </w:p>
          <w:p w14:paraId="017E1846" w14:textId="77777777" w:rsidR="00A76137" w:rsidRDefault="00A76137" w:rsidP="00657778">
            <w:pPr>
              <w:spacing w:after="0" w:line="240" w:lineRule="auto"/>
              <w:ind w:firstLine="0"/>
              <w:jc w:val="center"/>
              <w:rPr>
                <w:rFonts w:cs="Arial"/>
                <w:b/>
                <w:sz w:val="20"/>
                <w:szCs w:val="20"/>
              </w:rPr>
            </w:pPr>
            <w:r>
              <w:rPr>
                <w:rFonts w:cs="Arial"/>
                <w:b/>
                <w:sz w:val="20"/>
                <w:szCs w:val="20"/>
              </w:rPr>
              <w:t>ккал/(ч·чел)</w:t>
            </w:r>
          </w:p>
        </w:tc>
      </w:tr>
      <w:tr w:rsidR="00A76137" w14:paraId="5E2CF02C" w14:textId="77777777" w:rsidTr="00657778">
        <w:trPr>
          <w:trHeight w:val="20"/>
        </w:trPr>
        <w:tc>
          <w:tcPr>
            <w:tcW w:w="1145" w:type="pct"/>
            <w:tcBorders>
              <w:top w:val="single" w:sz="4" w:space="0" w:color="auto"/>
              <w:left w:val="single" w:sz="4" w:space="0" w:color="auto"/>
              <w:bottom w:val="single" w:sz="4" w:space="0" w:color="auto"/>
              <w:right w:val="single" w:sz="4" w:space="0" w:color="auto"/>
            </w:tcBorders>
            <w:vAlign w:val="center"/>
            <w:hideMark/>
          </w:tcPr>
          <w:p w14:paraId="10665318" w14:textId="77777777" w:rsidR="00A76137" w:rsidRDefault="00A76137" w:rsidP="00657778">
            <w:pPr>
              <w:spacing w:after="0" w:line="240" w:lineRule="auto"/>
              <w:ind w:firstLine="0"/>
              <w:jc w:val="left"/>
              <w:rPr>
                <w:rFonts w:cs="Arial"/>
                <w:sz w:val="20"/>
                <w:szCs w:val="20"/>
              </w:rPr>
            </w:pPr>
            <w:r>
              <w:rPr>
                <w:rFonts w:cs="Arial"/>
                <w:sz w:val="20"/>
                <w:szCs w:val="20"/>
              </w:rPr>
              <w:t>1 Жилые дома независимо от этажности, оборудованные умывальниками, мойками и ваннами, с квартирными регуляторами давления</w:t>
            </w:r>
          </w:p>
          <w:p w14:paraId="408E7D4F" w14:textId="77777777" w:rsidR="00A76137" w:rsidRDefault="00A76137" w:rsidP="00657778">
            <w:pPr>
              <w:spacing w:after="0" w:line="240" w:lineRule="auto"/>
              <w:ind w:firstLine="0"/>
              <w:jc w:val="left"/>
              <w:rPr>
                <w:rFonts w:cs="Arial"/>
                <w:sz w:val="20"/>
                <w:szCs w:val="20"/>
              </w:rPr>
            </w:pPr>
            <w:r>
              <w:rPr>
                <w:rFonts w:cs="Arial"/>
                <w:sz w:val="20"/>
                <w:szCs w:val="20"/>
              </w:rPr>
              <w:t>То же, с заселенностью 20 м</w:t>
            </w:r>
            <w:r>
              <w:rPr>
                <w:rFonts w:cs="Arial"/>
                <w:sz w:val="20"/>
                <w:szCs w:val="20"/>
                <w:vertAlign w:val="superscript"/>
              </w:rPr>
              <w:t>2</w:t>
            </w:r>
            <w:r>
              <w:rPr>
                <w:rFonts w:cs="Arial"/>
                <w:sz w:val="20"/>
                <w:szCs w:val="20"/>
              </w:rPr>
              <w:t>/чел</w:t>
            </w:r>
          </w:p>
        </w:tc>
        <w:tc>
          <w:tcPr>
            <w:tcW w:w="926" w:type="pct"/>
            <w:tcBorders>
              <w:top w:val="single" w:sz="4" w:space="0" w:color="auto"/>
              <w:left w:val="single" w:sz="4" w:space="0" w:color="auto"/>
              <w:bottom w:val="single" w:sz="4" w:space="0" w:color="auto"/>
              <w:right w:val="single" w:sz="4" w:space="0" w:color="auto"/>
            </w:tcBorders>
            <w:vAlign w:val="center"/>
            <w:hideMark/>
          </w:tcPr>
          <w:p w14:paraId="356A2561" w14:textId="77777777" w:rsidR="00A76137" w:rsidRDefault="00A76137" w:rsidP="00657778">
            <w:pPr>
              <w:spacing w:after="0" w:line="240" w:lineRule="auto"/>
              <w:ind w:firstLine="0"/>
              <w:jc w:val="center"/>
              <w:rPr>
                <w:rFonts w:cs="Arial"/>
                <w:sz w:val="20"/>
                <w:szCs w:val="20"/>
              </w:rPr>
            </w:pPr>
            <w:r>
              <w:rPr>
                <w:rFonts w:cs="Arial"/>
                <w:sz w:val="20"/>
                <w:szCs w:val="20"/>
              </w:rPr>
              <w:t>1 житель</w:t>
            </w:r>
          </w:p>
          <w:p w14:paraId="4428C05F" w14:textId="77777777" w:rsidR="00A76137" w:rsidRDefault="00A76137" w:rsidP="00657778">
            <w:pPr>
              <w:spacing w:before="1800" w:after="0" w:line="240" w:lineRule="auto"/>
              <w:ind w:firstLine="0"/>
              <w:jc w:val="center"/>
              <w:rPr>
                <w:rFonts w:cs="Arial"/>
                <w:sz w:val="20"/>
                <w:szCs w:val="20"/>
              </w:rPr>
            </w:pPr>
            <w:r>
              <w:rPr>
                <w:rFonts w:cs="Arial"/>
                <w:sz w:val="20"/>
                <w:szCs w:val="20"/>
              </w:rPr>
              <w:t>1 житель</w:t>
            </w:r>
          </w:p>
        </w:tc>
        <w:tc>
          <w:tcPr>
            <w:tcW w:w="613" w:type="pct"/>
            <w:tcBorders>
              <w:top w:val="single" w:sz="4" w:space="0" w:color="auto"/>
              <w:left w:val="single" w:sz="4" w:space="0" w:color="auto"/>
              <w:bottom w:val="single" w:sz="4" w:space="0" w:color="auto"/>
              <w:right w:val="single" w:sz="4" w:space="0" w:color="auto"/>
            </w:tcBorders>
            <w:vAlign w:val="center"/>
            <w:hideMark/>
          </w:tcPr>
          <w:p w14:paraId="6A68D6F3" w14:textId="77777777" w:rsidR="00A76137" w:rsidRDefault="00A76137" w:rsidP="00657778">
            <w:pPr>
              <w:spacing w:after="0" w:line="240" w:lineRule="auto"/>
              <w:ind w:firstLine="0"/>
              <w:jc w:val="center"/>
              <w:rPr>
                <w:rFonts w:cs="Arial"/>
                <w:sz w:val="20"/>
                <w:szCs w:val="20"/>
              </w:rPr>
            </w:pPr>
            <w:r>
              <w:rPr>
                <w:rFonts w:cs="Arial"/>
                <w:sz w:val="20"/>
                <w:szCs w:val="20"/>
              </w:rPr>
              <w:t>105</w:t>
            </w:r>
          </w:p>
          <w:p w14:paraId="530B0B55" w14:textId="77777777" w:rsidR="00A76137" w:rsidRDefault="00A76137" w:rsidP="00657778">
            <w:pPr>
              <w:spacing w:before="1800" w:after="0" w:line="240" w:lineRule="auto"/>
              <w:ind w:firstLine="0"/>
              <w:jc w:val="center"/>
              <w:rPr>
                <w:rFonts w:cs="Arial"/>
                <w:sz w:val="20"/>
                <w:szCs w:val="20"/>
              </w:rPr>
            </w:pPr>
            <w:r>
              <w:rPr>
                <w:rFonts w:cs="Arial"/>
                <w:sz w:val="20"/>
                <w:szCs w:val="20"/>
              </w:rPr>
              <w:t>105</w:t>
            </w:r>
          </w:p>
        </w:tc>
        <w:tc>
          <w:tcPr>
            <w:tcW w:w="866" w:type="pct"/>
            <w:tcBorders>
              <w:top w:val="single" w:sz="4" w:space="0" w:color="auto"/>
              <w:left w:val="single" w:sz="4" w:space="0" w:color="auto"/>
              <w:bottom w:val="single" w:sz="4" w:space="0" w:color="auto"/>
              <w:right w:val="single" w:sz="4" w:space="0" w:color="auto"/>
            </w:tcBorders>
            <w:vAlign w:val="center"/>
            <w:hideMark/>
          </w:tcPr>
          <w:p w14:paraId="69BE9AA9" w14:textId="77777777" w:rsidR="00A76137" w:rsidRDefault="00A76137" w:rsidP="00657778">
            <w:pPr>
              <w:spacing w:after="0" w:line="240" w:lineRule="auto"/>
              <w:ind w:firstLine="0"/>
              <w:jc w:val="center"/>
              <w:rPr>
                <w:rFonts w:cs="Arial"/>
                <w:sz w:val="20"/>
                <w:szCs w:val="20"/>
              </w:rPr>
            </w:pPr>
            <w:r>
              <w:rPr>
                <w:rFonts w:cs="Arial"/>
                <w:sz w:val="20"/>
                <w:szCs w:val="20"/>
              </w:rPr>
              <w:t>25</w:t>
            </w:r>
          </w:p>
          <w:p w14:paraId="50403CFB" w14:textId="77777777" w:rsidR="00A76137" w:rsidRDefault="00A76137" w:rsidP="00657778">
            <w:pPr>
              <w:spacing w:before="1800" w:after="0" w:line="240" w:lineRule="auto"/>
              <w:ind w:firstLine="0"/>
              <w:jc w:val="center"/>
              <w:rPr>
                <w:rFonts w:cs="Arial"/>
                <w:sz w:val="20"/>
                <w:szCs w:val="20"/>
              </w:rPr>
            </w:pPr>
            <w:r>
              <w:rPr>
                <w:rFonts w:cs="Arial"/>
                <w:sz w:val="20"/>
                <w:szCs w:val="20"/>
              </w:rPr>
              <w:t>20</w:t>
            </w:r>
          </w:p>
        </w:tc>
        <w:tc>
          <w:tcPr>
            <w:tcW w:w="728" w:type="pct"/>
            <w:tcBorders>
              <w:top w:val="single" w:sz="4" w:space="0" w:color="auto"/>
              <w:left w:val="single" w:sz="4" w:space="0" w:color="auto"/>
              <w:bottom w:val="single" w:sz="4" w:space="0" w:color="auto"/>
              <w:right w:val="single" w:sz="4" w:space="0" w:color="auto"/>
            </w:tcBorders>
            <w:vAlign w:val="center"/>
            <w:hideMark/>
          </w:tcPr>
          <w:p w14:paraId="4B703F20" w14:textId="77777777" w:rsidR="00A76137" w:rsidRDefault="00A76137" w:rsidP="00657778">
            <w:pPr>
              <w:spacing w:after="0" w:line="240" w:lineRule="auto"/>
              <w:ind w:firstLine="0"/>
              <w:jc w:val="center"/>
              <w:rPr>
                <w:rFonts w:cs="Arial"/>
                <w:sz w:val="20"/>
                <w:szCs w:val="20"/>
              </w:rPr>
            </w:pPr>
            <w:r>
              <w:rPr>
                <w:rFonts w:cs="Arial"/>
                <w:sz w:val="20"/>
                <w:szCs w:val="20"/>
              </w:rPr>
              <w:t>12,2</w:t>
            </w:r>
          </w:p>
          <w:p w14:paraId="2C329594" w14:textId="77777777" w:rsidR="00A76137" w:rsidRDefault="00A76137" w:rsidP="00657778">
            <w:pPr>
              <w:spacing w:before="1800" w:after="0" w:line="240" w:lineRule="auto"/>
              <w:ind w:firstLine="0"/>
              <w:jc w:val="center"/>
              <w:rPr>
                <w:rFonts w:cs="Arial"/>
                <w:sz w:val="20"/>
                <w:szCs w:val="20"/>
              </w:rPr>
            </w:pPr>
            <w:r>
              <w:rPr>
                <w:rFonts w:cs="Arial"/>
                <w:sz w:val="20"/>
                <w:szCs w:val="20"/>
              </w:rPr>
              <w:t>15,3</w:t>
            </w:r>
          </w:p>
        </w:tc>
        <w:tc>
          <w:tcPr>
            <w:tcW w:w="722" w:type="pct"/>
            <w:tcBorders>
              <w:top w:val="single" w:sz="4" w:space="0" w:color="auto"/>
              <w:left w:val="single" w:sz="4" w:space="0" w:color="auto"/>
              <w:bottom w:val="single" w:sz="4" w:space="0" w:color="auto"/>
              <w:right w:val="single" w:sz="4" w:space="0" w:color="auto"/>
            </w:tcBorders>
            <w:vAlign w:val="center"/>
            <w:hideMark/>
          </w:tcPr>
          <w:p w14:paraId="2BA11846" w14:textId="77777777" w:rsidR="00A76137" w:rsidRDefault="00A76137" w:rsidP="00657778">
            <w:pPr>
              <w:spacing w:after="0" w:line="240" w:lineRule="auto"/>
              <w:ind w:firstLine="0"/>
              <w:jc w:val="center"/>
              <w:rPr>
                <w:rFonts w:cs="Arial"/>
                <w:sz w:val="20"/>
                <w:szCs w:val="20"/>
              </w:rPr>
            </w:pPr>
            <w:r>
              <w:rPr>
                <w:rFonts w:cs="Arial"/>
                <w:sz w:val="20"/>
                <w:szCs w:val="20"/>
              </w:rPr>
              <w:t>312,0</w:t>
            </w:r>
          </w:p>
        </w:tc>
      </w:tr>
      <w:tr w:rsidR="00A76137" w14:paraId="09B114B8" w14:textId="77777777" w:rsidTr="00657778">
        <w:trPr>
          <w:trHeight w:val="20"/>
        </w:trPr>
        <w:tc>
          <w:tcPr>
            <w:tcW w:w="1145" w:type="pct"/>
            <w:tcBorders>
              <w:top w:val="single" w:sz="4" w:space="0" w:color="auto"/>
              <w:left w:val="single" w:sz="4" w:space="0" w:color="auto"/>
              <w:bottom w:val="single" w:sz="4" w:space="0" w:color="auto"/>
              <w:right w:val="single" w:sz="4" w:space="0" w:color="auto"/>
            </w:tcBorders>
            <w:vAlign w:val="center"/>
            <w:hideMark/>
          </w:tcPr>
          <w:p w14:paraId="7D06B168" w14:textId="77777777" w:rsidR="00A76137" w:rsidRDefault="00A76137" w:rsidP="00657778">
            <w:pPr>
              <w:spacing w:after="0" w:line="240" w:lineRule="auto"/>
              <w:ind w:firstLine="0"/>
              <w:jc w:val="left"/>
              <w:rPr>
                <w:rFonts w:cs="Arial"/>
                <w:sz w:val="20"/>
                <w:szCs w:val="20"/>
              </w:rPr>
            </w:pPr>
            <w:r>
              <w:rPr>
                <w:rFonts w:cs="Arial"/>
                <w:sz w:val="20"/>
                <w:szCs w:val="20"/>
              </w:rPr>
              <w:t>2 То же, с умывальниками, мойками и душевыми</w:t>
            </w:r>
          </w:p>
        </w:tc>
        <w:tc>
          <w:tcPr>
            <w:tcW w:w="926" w:type="pct"/>
            <w:tcBorders>
              <w:top w:val="single" w:sz="4" w:space="0" w:color="auto"/>
              <w:left w:val="single" w:sz="4" w:space="0" w:color="auto"/>
              <w:bottom w:val="single" w:sz="4" w:space="0" w:color="auto"/>
              <w:right w:val="single" w:sz="4" w:space="0" w:color="auto"/>
            </w:tcBorders>
            <w:vAlign w:val="center"/>
            <w:hideMark/>
          </w:tcPr>
          <w:p w14:paraId="04D0D26E" w14:textId="77777777" w:rsidR="00A76137" w:rsidRDefault="00A76137" w:rsidP="00657778">
            <w:pPr>
              <w:spacing w:after="0" w:line="240" w:lineRule="auto"/>
              <w:ind w:firstLine="0"/>
              <w:jc w:val="center"/>
              <w:rPr>
                <w:rFonts w:cs="Arial"/>
                <w:sz w:val="20"/>
                <w:szCs w:val="20"/>
              </w:rPr>
            </w:pPr>
            <w:r>
              <w:rPr>
                <w:rFonts w:cs="Arial"/>
                <w:sz w:val="20"/>
                <w:szCs w:val="20"/>
              </w:rPr>
              <w:t>1 житель</w:t>
            </w:r>
          </w:p>
        </w:tc>
        <w:tc>
          <w:tcPr>
            <w:tcW w:w="613" w:type="pct"/>
            <w:tcBorders>
              <w:top w:val="single" w:sz="4" w:space="0" w:color="auto"/>
              <w:left w:val="single" w:sz="4" w:space="0" w:color="auto"/>
              <w:bottom w:val="single" w:sz="4" w:space="0" w:color="auto"/>
              <w:right w:val="single" w:sz="4" w:space="0" w:color="auto"/>
            </w:tcBorders>
            <w:vAlign w:val="center"/>
            <w:hideMark/>
          </w:tcPr>
          <w:p w14:paraId="5A256BF3" w14:textId="77777777" w:rsidR="00A76137" w:rsidRDefault="00A76137" w:rsidP="00657778">
            <w:pPr>
              <w:spacing w:after="0" w:line="240" w:lineRule="auto"/>
              <w:ind w:firstLine="0"/>
              <w:jc w:val="center"/>
              <w:rPr>
                <w:rFonts w:cs="Arial"/>
                <w:sz w:val="20"/>
                <w:szCs w:val="20"/>
              </w:rPr>
            </w:pPr>
            <w:r>
              <w:rPr>
                <w:rFonts w:cs="Arial"/>
                <w:sz w:val="20"/>
                <w:szCs w:val="20"/>
              </w:rPr>
              <w:t>85</w:t>
            </w:r>
          </w:p>
        </w:tc>
        <w:tc>
          <w:tcPr>
            <w:tcW w:w="866" w:type="pct"/>
            <w:tcBorders>
              <w:top w:val="single" w:sz="4" w:space="0" w:color="auto"/>
              <w:left w:val="single" w:sz="4" w:space="0" w:color="auto"/>
              <w:bottom w:val="single" w:sz="4" w:space="0" w:color="auto"/>
              <w:right w:val="single" w:sz="4" w:space="0" w:color="auto"/>
            </w:tcBorders>
            <w:vAlign w:val="center"/>
            <w:hideMark/>
          </w:tcPr>
          <w:p w14:paraId="68AB26A3" w14:textId="77777777" w:rsidR="00A76137" w:rsidRDefault="00A76137" w:rsidP="00657778">
            <w:pPr>
              <w:spacing w:after="0" w:line="240" w:lineRule="auto"/>
              <w:ind w:firstLine="0"/>
              <w:jc w:val="center"/>
              <w:rPr>
                <w:rFonts w:cs="Arial"/>
                <w:sz w:val="20"/>
                <w:szCs w:val="20"/>
              </w:rPr>
            </w:pPr>
            <w:r>
              <w:rPr>
                <w:rFonts w:cs="Arial"/>
                <w:sz w:val="20"/>
                <w:szCs w:val="20"/>
              </w:rPr>
              <w:t>18</w:t>
            </w:r>
          </w:p>
        </w:tc>
        <w:tc>
          <w:tcPr>
            <w:tcW w:w="728" w:type="pct"/>
            <w:tcBorders>
              <w:top w:val="single" w:sz="4" w:space="0" w:color="auto"/>
              <w:left w:val="single" w:sz="4" w:space="0" w:color="auto"/>
              <w:bottom w:val="single" w:sz="4" w:space="0" w:color="auto"/>
              <w:right w:val="single" w:sz="4" w:space="0" w:color="auto"/>
            </w:tcBorders>
            <w:vAlign w:val="center"/>
            <w:hideMark/>
          </w:tcPr>
          <w:p w14:paraId="08F6217F" w14:textId="77777777" w:rsidR="00A76137" w:rsidRDefault="00A76137" w:rsidP="00657778">
            <w:pPr>
              <w:spacing w:after="0" w:line="240" w:lineRule="auto"/>
              <w:ind w:firstLine="0"/>
              <w:jc w:val="center"/>
              <w:rPr>
                <w:rFonts w:cs="Arial"/>
                <w:sz w:val="20"/>
                <w:szCs w:val="20"/>
              </w:rPr>
            </w:pPr>
            <w:r>
              <w:rPr>
                <w:rFonts w:cs="Arial"/>
                <w:sz w:val="20"/>
                <w:szCs w:val="20"/>
              </w:rPr>
              <w:t>13,8</w:t>
            </w:r>
          </w:p>
        </w:tc>
        <w:tc>
          <w:tcPr>
            <w:tcW w:w="722" w:type="pct"/>
            <w:tcBorders>
              <w:top w:val="single" w:sz="4" w:space="0" w:color="auto"/>
              <w:left w:val="single" w:sz="4" w:space="0" w:color="auto"/>
              <w:bottom w:val="single" w:sz="4" w:space="0" w:color="auto"/>
              <w:right w:val="single" w:sz="4" w:space="0" w:color="auto"/>
            </w:tcBorders>
            <w:vAlign w:val="center"/>
            <w:hideMark/>
          </w:tcPr>
          <w:p w14:paraId="656FB64A" w14:textId="77777777" w:rsidR="00A76137" w:rsidRDefault="00A76137" w:rsidP="00657778">
            <w:pPr>
              <w:spacing w:after="0" w:line="240" w:lineRule="auto"/>
              <w:ind w:firstLine="0"/>
              <w:jc w:val="center"/>
              <w:rPr>
                <w:rFonts w:cs="Arial"/>
                <w:sz w:val="20"/>
                <w:szCs w:val="20"/>
              </w:rPr>
            </w:pPr>
            <w:r>
              <w:rPr>
                <w:rFonts w:cs="Arial"/>
                <w:sz w:val="20"/>
                <w:szCs w:val="20"/>
              </w:rPr>
              <w:t>41,0</w:t>
            </w:r>
          </w:p>
        </w:tc>
      </w:tr>
      <w:tr w:rsidR="00A76137" w14:paraId="3B678381" w14:textId="77777777" w:rsidTr="00657778">
        <w:trPr>
          <w:trHeight w:val="20"/>
        </w:trPr>
        <w:tc>
          <w:tcPr>
            <w:tcW w:w="1145" w:type="pct"/>
            <w:tcBorders>
              <w:top w:val="single" w:sz="4" w:space="0" w:color="auto"/>
              <w:left w:val="single" w:sz="4" w:space="0" w:color="auto"/>
              <w:bottom w:val="single" w:sz="4" w:space="0" w:color="auto"/>
              <w:right w:val="single" w:sz="4" w:space="0" w:color="auto"/>
            </w:tcBorders>
            <w:vAlign w:val="center"/>
            <w:hideMark/>
          </w:tcPr>
          <w:p w14:paraId="69749688" w14:textId="77777777" w:rsidR="00A76137" w:rsidRDefault="00A76137" w:rsidP="00657778">
            <w:pPr>
              <w:spacing w:after="0" w:line="240" w:lineRule="auto"/>
              <w:ind w:firstLine="0"/>
              <w:jc w:val="left"/>
              <w:rPr>
                <w:rFonts w:cs="Arial"/>
                <w:sz w:val="20"/>
                <w:szCs w:val="20"/>
              </w:rPr>
            </w:pPr>
            <w:r>
              <w:rPr>
                <w:rFonts w:cs="Arial"/>
                <w:sz w:val="20"/>
                <w:szCs w:val="20"/>
              </w:rPr>
              <w:t>3 Гостиницы и пансионаты с душами во всех отдельных камерах</w:t>
            </w:r>
          </w:p>
        </w:tc>
        <w:tc>
          <w:tcPr>
            <w:tcW w:w="926" w:type="pct"/>
            <w:tcBorders>
              <w:top w:val="single" w:sz="4" w:space="0" w:color="auto"/>
              <w:left w:val="single" w:sz="4" w:space="0" w:color="auto"/>
              <w:bottom w:val="single" w:sz="4" w:space="0" w:color="auto"/>
              <w:right w:val="single" w:sz="4" w:space="0" w:color="auto"/>
            </w:tcBorders>
            <w:vAlign w:val="center"/>
            <w:hideMark/>
          </w:tcPr>
          <w:p w14:paraId="38BFC862" w14:textId="77777777" w:rsidR="00A76137" w:rsidRDefault="00A76137" w:rsidP="00657778">
            <w:pPr>
              <w:spacing w:after="0" w:line="240" w:lineRule="auto"/>
              <w:ind w:firstLine="0"/>
              <w:jc w:val="center"/>
              <w:rPr>
                <w:rFonts w:cs="Arial"/>
                <w:sz w:val="20"/>
                <w:szCs w:val="20"/>
              </w:rPr>
            </w:pPr>
            <w:r>
              <w:rPr>
                <w:rFonts w:cs="Arial"/>
                <w:sz w:val="20"/>
                <w:szCs w:val="20"/>
              </w:rPr>
              <w:t>1 проживающий</w:t>
            </w:r>
          </w:p>
        </w:tc>
        <w:tc>
          <w:tcPr>
            <w:tcW w:w="613" w:type="pct"/>
            <w:tcBorders>
              <w:top w:val="single" w:sz="4" w:space="0" w:color="auto"/>
              <w:left w:val="single" w:sz="4" w:space="0" w:color="auto"/>
              <w:bottom w:val="single" w:sz="4" w:space="0" w:color="auto"/>
              <w:right w:val="single" w:sz="4" w:space="0" w:color="auto"/>
            </w:tcBorders>
            <w:vAlign w:val="center"/>
            <w:hideMark/>
          </w:tcPr>
          <w:p w14:paraId="30771D70" w14:textId="77777777" w:rsidR="00A76137" w:rsidRDefault="00A76137" w:rsidP="00657778">
            <w:pPr>
              <w:spacing w:after="0" w:line="240" w:lineRule="auto"/>
              <w:ind w:firstLine="0"/>
              <w:jc w:val="center"/>
              <w:rPr>
                <w:rFonts w:cs="Arial"/>
                <w:sz w:val="20"/>
                <w:szCs w:val="20"/>
              </w:rPr>
            </w:pPr>
            <w:r>
              <w:rPr>
                <w:rFonts w:cs="Arial"/>
                <w:sz w:val="20"/>
                <w:szCs w:val="20"/>
              </w:rPr>
              <w:t>70</w:t>
            </w:r>
          </w:p>
        </w:tc>
        <w:tc>
          <w:tcPr>
            <w:tcW w:w="866" w:type="pct"/>
            <w:tcBorders>
              <w:top w:val="single" w:sz="4" w:space="0" w:color="auto"/>
              <w:left w:val="single" w:sz="4" w:space="0" w:color="auto"/>
              <w:bottom w:val="single" w:sz="4" w:space="0" w:color="auto"/>
              <w:right w:val="single" w:sz="4" w:space="0" w:color="auto"/>
            </w:tcBorders>
            <w:vAlign w:val="center"/>
            <w:hideMark/>
          </w:tcPr>
          <w:p w14:paraId="64B11040" w14:textId="77777777" w:rsidR="00A76137" w:rsidRDefault="00A76137" w:rsidP="00657778">
            <w:pPr>
              <w:spacing w:after="0" w:line="240" w:lineRule="auto"/>
              <w:ind w:firstLine="0"/>
              <w:jc w:val="center"/>
              <w:rPr>
                <w:rFonts w:cs="Arial"/>
                <w:sz w:val="20"/>
                <w:szCs w:val="20"/>
              </w:rPr>
            </w:pPr>
            <w:r>
              <w:rPr>
                <w:rFonts w:cs="Arial"/>
                <w:sz w:val="20"/>
                <w:szCs w:val="20"/>
              </w:rPr>
              <w:t>12</w:t>
            </w:r>
          </w:p>
        </w:tc>
        <w:tc>
          <w:tcPr>
            <w:tcW w:w="728" w:type="pct"/>
            <w:tcBorders>
              <w:top w:val="single" w:sz="4" w:space="0" w:color="auto"/>
              <w:left w:val="single" w:sz="4" w:space="0" w:color="auto"/>
              <w:bottom w:val="single" w:sz="4" w:space="0" w:color="auto"/>
              <w:right w:val="single" w:sz="4" w:space="0" w:color="auto"/>
            </w:tcBorders>
            <w:vAlign w:val="center"/>
            <w:hideMark/>
          </w:tcPr>
          <w:p w14:paraId="77C95AC9" w14:textId="77777777" w:rsidR="00A76137" w:rsidRDefault="00A76137" w:rsidP="00657778">
            <w:pPr>
              <w:spacing w:after="0" w:line="240" w:lineRule="auto"/>
              <w:ind w:firstLine="0"/>
              <w:jc w:val="center"/>
              <w:rPr>
                <w:rFonts w:cs="Arial"/>
                <w:sz w:val="20"/>
                <w:szCs w:val="20"/>
              </w:rPr>
            </w:pPr>
            <w:r>
              <w:rPr>
                <w:rFonts w:cs="Arial"/>
                <w:sz w:val="20"/>
                <w:szCs w:val="20"/>
              </w:rPr>
              <w:t>17,0</w:t>
            </w:r>
          </w:p>
        </w:tc>
        <w:tc>
          <w:tcPr>
            <w:tcW w:w="722" w:type="pct"/>
            <w:tcBorders>
              <w:top w:val="single" w:sz="4" w:space="0" w:color="auto"/>
              <w:left w:val="single" w:sz="4" w:space="0" w:color="auto"/>
              <w:bottom w:val="single" w:sz="4" w:space="0" w:color="auto"/>
              <w:right w:val="single" w:sz="4" w:space="0" w:color="auto"/>
            </w:tcBorders>
            <w:vAlign w:val="center"/>
            <w:hideMark/>
          </w:tcPr>
          <w:p w14:paraId="02ACD4AC" w14:textId="77777777" w:rsidR="00A76137" w:rsidRDefault="00A76137" w:rsidP="00657778">
            <w:pPr>
              <w:spacing w:after="0" w:line="240" w:lineRule="auto"/>
              <w:ind w:firstLine="0"/>
              <w:jc w:val="center"/>
              <w:rPr>
                <w:rFonts w:cs="Arial"/>
                <w:sz w:val="20"/>
                <w:szCs w:val="20"/>
              </w:rPr>
            </w:pPr>
            <w:r>
              <w:rPr>
                <w:rFonts w:cs="Arial"/>
                <w:sz w:val="20"/>
                <w:szCs w:val="20"/>
              </w:rPr>
              <w:t>50,5</w:t>
            </w:r>
          </w:p>
        </w:tc>
      </w:tr>
      <w:tr w:rsidR="00A76137" w14:paraId="0F76A52D" w14:textId="77777777" w:rsidTr="00657778">
        <w:trPr>
          <w:trHeight w:val="20"/>
        </w:trPr>
        <w:tc>
          <w:tcPr>
            <w:tcW w:w="1145" w:type="pct"/>
            <w:tcBorders>
              <w:top w:val="single" w:sz="4" w:space="0" w:color="auto"/>
              <w:left w:val="single" w:sz="4" w:space="0" w:color="auto"/>
              <w:bottom w:val="single" w:sz="4" w:space="0" w:color="auto"/>
              <w:right w:val="single" w:sz="4" w:space="0" w:color="auto"/>
            </w:tcBorders>
            <w:vAlign w:val="center"/>
            <w:hideMark/>
          </w:tcPr>
          <w:p w14:paraId="0D2CCE7A" w14:textId="77777777" w:rsidR="00A76137" w:rsidRDefault="00A76137" w:rsidP="00657778">
            <w:pPr>
              <w:spacing w:after="0" w:line="240" w:lineRule="auto"/>
              <w:ind w:firstLine="0"/>
              <w:jc w:val="left"/>
              <w:rPr>
                <w:rFonts w:cs="Arial"/>
                <w:sz w:val="20"/>
                <w:szCs w:val="20"/>
              </w:rPr>
            </w:pPr>
            <w:r>
              <w:rPr>
                <w:rFonts w:cs="Arial"/>
                <w:sz w:val="20"/>
                <w:szCs w:val="20"/>
              </w:rPr>
              <w:t>4 Больницы с санитарными узлами, приближенными к палатам</w:t>
            </w:r>
          </w:p>
        </w:tc>
        <w:tc>
          <w:tcPr>
            <w:tcW w:w="926" w:type="pct"/>
            <w:tcBorders>
              <w:top w:val="single" w:sz="4" w:space="0" w:color="auto"/>
              <w:left w:val="single" w:sz="4" w:space="0" w:color="auto"/>
              <w:bottom w:val="single" w:sz="4" w:space="0" w:color="auto"/>
              <w:right w:val="single" w:sz="4" w:space="0" w:color="auto"/>
            </w:tcBorders>
            <w:vAlign w:val="center"/>
            <w:hideMark/>
          </w:tcPr>
          <w:p w14:paraId="0AF9C3F0" w14:textId="77777777" w:rsidR="00A76137" w:rsidRDefault="00A76137" w:rsidP="00657778">
            <w:pPr>
              <w:spacing w:after="0" w:line="240" w:lineRule="auto"/>
              <w:ind w:firstLine="0"/>
              <w:jc w:val="center"/>
              <w:rPr>
                <w:rFonts w:cs="Arial"/>
                <w:sz w:val="20"/>
                <w:szCs w:val="20"/>
              </w:rPr>
            </w:pPr>
            <w:r>
              <w:rPr>
                <w:rFonts w:cs="Arial"/>
                <w:sz w:val="20"/>
                <w:szCs w:val="20"/>
              </w:rPr>
              <w:t>1 больной</w:t>
            </w:r>
          </w:p>
        </w:tc>
        <w:tc>
          <w:tcPr>
            <w:tcW w:w="613" w:type="pct"/>
            <w:tcBorders>
              <w:top w:val="single" w:sz="4" w:space="0" w:color="auto"/>
              <w:left w:val="single" w:sz="4" w:space="0" w:color="auto"/>
              <w:bottom w:val="single" w:sz="4" w:space="0" w:color="auto"/>
              <w:right w:val="single" w:sz="4" w:space="0" w:color="auto"/>
            </w:tcBorders>
            <w:vAlign w:val="center"/>
            <w:hideMark/>
          </w:tcPr>
          <w:p w14:paraId="2ADE88B5" w14:textId="77777777" w:rsidR="00A76137" w:rsidRDefault="00A76137" w:rsidP="00657778">
            <w:pPr>
              <w:spacing w:after="0" w:line="240" w:lineRule="auto"/>
              <w:ind w:firstLine="0"/>
              <w:jc w:val="center"/>
              <w:rPr>
                <w:rFonts w:cs="Arial"/>
                <w:sz w:val="20"/>
                <w:szCs w:val="20"/>
              </w:rPr>
            </w:pPr>
            <w:r>
              <w:rPr>
                <w:rFonts w:cs="Arial"/>
                <w:sz w:val="20"/>
                <w:szCs w:val="20"/>
              </w:rPr>
              <w:t>90</w:t>
            </w:r>
          </w:p>
        </w:tc>
        <w:tc>
          <w:tcPr>
            <w:tcW w:w="866" w:type="pct"/>
            <w:tcBorders>
              <w:top w:val="single" w:sz="4" w:space="0" w:color="auto"/>
              <w:left w:val="single" w:sz="4" w:space="0" w:color="auto"/>
              <w:bottom w:val="single" w:sz="4" w:space="0" w:color="auto"/>
              <w:right w:val="single" w:sz="4" w:space="0" w:color="auto"/>
            </w:tcBorders>
            <w:vAlign w:val="center"/>
            <w:hideMark/>
          </w:tcPr>
          <w:p w14:paraId="362F5C46" w14:textId="77777777" w:rsidR="00A76137" w:rsidRDefault="00A76137" w:rsidP="00657778">
            <w:pPr>
              <w:spacing w:after="0" w:line="240" w:lineRule="auto"/>
              <w:ind w:firstLine="0"/>
              <w:jc w:val="center"/>
              <w:rPr>
                <w:rFonts w:cs="Arial"/>
                <w:sz w:val="20"/>
                <w:szCs w:val="20"/>
              </w:rPr>
            </w:pPr>
            <w:r>
              <w:rPr>
                <w:rFonts w:cs="Arial"/>
                <w:sz w:val="20"/>
                <w:szCs w:val="20"/>
              </w:rPr>
              <w:t>15</w:t>
            </w:r>
          </w:p>
        </w:tc>
        <w:tc>
          <w:tcPr>
            <w:tcW w:w="728" w:type="pct"/>
            <w:tcBorders>
              <w:top w:val="single" w:sz="4" w:space="0" w:color="auto"/>
              <w:left w:val="single" w:sz="4" w:space="0" w:color="auto"/>
              <w:bottom w:val="single" w:sz="4" w:space="0" w:color="auto"/>
              <w:right w:val="single" w:sz="4" w:space="0" w:color="auto"/>
            </w:tcBorders>
            <w:vAlign w:val="center"/>
            <w:hideMark/>
          </w:tcPr>
          <w:p w14:paraId="51F3BF12" w14:textId="77777777" w:rsidR="00A76137" w:rsidRDefault="00A76137" w:rsidP="00657778">
            <w:pPr>
              <w:spacing w:after="0" w:line="240" w:lineRule="auto"/>
              <w:ind w:firstLine="0"/>
              <w:jc w:val="center"/>
              <w:rPr>
                <w:rFonts w:cs="Arial"/>
                <w:sz w:val="20"/>
                <w:szCs w:val="20"/>
              </w:rPr>
            </w:pPr>
            <w:r>
              <w:rPr>
                <w:rFonts w:cs="Arial"/>
                <w:sz w:val="20"/>
                <w:szCs w:val="20"/>
              </w:rPr>
              <w:t>17,5</w:t>
            </w:r>
          </w:p>
        </w:tc>
        <w:tc>
          <w:tcPr>
            <w:tcW w:w="722" w:type="pct"/>
            <w:tcBorders>
              <w:top w:val="single" w:sz="4" w:space="0" w:color="auto"/>
              <w:left w:val="single" w:sz="4" w:space="0" w:color="auto"/>
              <w:bottom w:val="single" w:sz="4" w:space="0" w:color="auto"/>
              <w:right w:val="single" w:sz="4" w:space="0" w:color="auto"/>
            </w:tcBorders>
            <w:vAlign w:val="center"/>
            <w:hideMark/>
          </w:tcPr>
          <w:p w14:paraId="0EF606FC" w14:textId="77777777" w:rsidR="00A76137" w:rsidRDefault="00A76137" w:rsidP="00657778">
            <w:pPr>
              <w:spacing w:after="0" w:line="240" w:lineRule="auto"/>
              <w:ind w:firstLine="0"/>
              <w:jc w:val="center"/>
              <w:rPr>
                <w:rFonts w:cs="Arial"/>
                <w:sz w:val="20"/>
                <w:szCs w:val="20"/>
              </w:rPr>
            </w:pPr>
            <w:r>
              <w:rPr>
                <w:rFonts w:cs="Arial"/>
                <w:sz w:val="20"/>
                <w:szCs w:val="20"/>
              </w:rPr>
              <w:t>52,0</w:t>
            </w:r>
          </w:p>
        </w:tc>
      </w:tr>
      <w:tr w:rsidR="00A76137" w14:paraId="4AB7EABE" w14:textId="77777777" w:rsidTr="00657778">
        <w:trPr>
          <w:trHeight w:val="20"/>
        </w:trPr>
        <w:tc>
          <w:tcPr>
            <w:tcW w:w="1145" w:type="pct"/>
            <w:tcBorders>
              <w:top w:val="single" w:sz="4" w:space="0" w:color="auto"/>
              <w:left w:val="single" w:sz="4" w:space="0" w:color="auto"/>
              <w:bottom w:val="single" w:sz="4" w:space="0" w:color="auto"/>
              <w:right w:val="single" w:sz="4" w:space="0" w:color="auto"/>
            </w:tcBorders>
            <w:vAlign w:val="center"/>
            <w:hideMark/>
          </w:tcPr>
          <w:p w14:paraId="55AB6898" w14:textId="77777777" w:rsidR="00A76137" w:rsidRDefault="00A76137" w:rsidP="00657778">
            <w:pPr>
              <w:spacing w:after="0" w:line="240" w:lineRule="auto"/>
              <w:ind w:firstLine="0"/>
              <w:jc w:val="left"/>
              <w:rPr>
                <w:rFonts w:cs="Arial"/>
                <w:sz w:val="20"/>
                <w:szCs w:val="20"/>
              </w:rPr>
            </w:pPr>
            <w:r>
              <w:rPr>
                <w:rFonts w:cs="Arial"/>
                <w:sz w:val="20"/>
                <w:szCs w:val="20"/>
              </w:rPr>
              <w:t>5 Поликлиники и амбулатории</w:t>
            </w:r>
          </w:p>
        </w:tc>
        <w:tc>
          <w:tcPr>
            <w:tcW w:w="926" w:type="pct"/>
            <w:tcBorders>
              <w:top w:val="single" w:sz="4" w:space="0" w:color="auto"/>
              <w:left w:val="single" w:sz="4" w:space="0" w:color="auto"/>
              <w:bottom w:val="single" w:sz="4" w:space="0" w:color="auto"/>
              <w:right w:val="single" w:sz="4" w:space="0" w:color="auto"/>
            </w:tcBorders>
            <w:vAlign w:val="center"/>
            <w:hideMark/>
          </w:tcPr>
          <w:p w14:paraId="2BD8605E" w14:textId="77777777" w:rsidR="00A76137" w:rsidRDefault="00A76137" w:rsidP="00657778">
            <w:pPr>
              <w:spacing w:after="0" w:line="240" w:lineRule="auto"/>
              <w:ind w:firstLine="0"/>
              <w:jc w:val="center"/>
              <w:rPr>
                <w:rFonts w:cs="Arial"/>
                <w:sz w:val="20"/>
                <w:szCs w:val="20"/>
              </w:rPr>
            </w:pPr>
            <w:r>
              <w:rPr>
                <w:rFonts w:cs="Arial"/>
                <w:sz w:val="20"/>
                <w:szCs w:val="20"/>
              </w:rPr>
              <w:t>1 больной в смену</w:t>
            </w:r>
          </w:p>
        </w:tc>
        <w:tc>
          <w:tcPr>
            <w:tcW w:w="613" w:type="pct"/>
            <w:tcBorders>
              <w:top w:val="single" w:sz="4" w:space="0" w:color="auto"/>
              <w:left w:val="single" w:sz="4" w:space="0" w:color="auto"/>
              <w:bottom w:val="single" w:sz="4" w:space="0" w:color="auto"/>
              <w:right w:val="single" w:sz="4" w:space="0" w:color="auto"/>
            </w:tcBorders>
            <w:vAlign w:val="center"/>
            <w:hideMark/>
          </w:tcPr>
          <w:p w14:paraId="26F5C520" w14:textId="77777777" w:rsidR="00A76137" w:rsidRDefault="00A76137" w:rsidP="00657778">
            <w:pPr>
              <w:spacing w:after="0" w:line="240" w:lineRule="auto"/>
              <w:ind w:firstLine="0"/>
              <w:jc w:val="center"/>
              <w:rPr>
                <w:rFonts w:cs="Arial"/>
                <w:sz w:val="20"/>
                <w:szCs w:val="20"/>
              </w:rPr>
            </w:pPr>
            <w:r>
              <w:rPr>
                <w:rFonts w:cs="Arial"/>
                <w:sz w:val="20"/>
                <w:szCs w:val="20"/>
              </w:rPr>
              <w:t>5,2</w:t>
            </w:r>
          </w:p>
        </w:tc>
        <w:tc>
          <w:tcPr>
            <w:tcW w:w="866" w:type="pct"/>
            <w:tcBorders>
              <w:top w:val="single" w:sz="4" w:space="0" w:color="auto"/>
              <w:left w:val="single" w:sz="4" w:space="0" w:color="auto"/>
              <w:bottom w:val="single" w:sz="4" w:space="0" w:color="auto"/>
              <w:right w:val="single" w:sz="4" w:space="0" w:color="auto"/>
            </w:tcBorders>
            <w:vAlign w:val="center"/>
            <w:hideMark/>
          </w:tcPr>
          <w:p w14:paraId="3D982156" w14:textId="77777777" w:rsidR="00A76137" w:rsidRDefault="00A76137" w:rsidP="00657778">
            <w:pPr>
              <w:spacing w:after="0" w:line="240" w:lineRule="auto"/>
              <w:ind w:firstLine="0"/>
              <w:jc w:val="center"/>
              <w:rPr>
                <w:rFonts w:cs="Arial"/>
                <w:sz w:val="20"/>
                <w:szCs w:val="20"/>
              </w:rPr>
            </w:pPr>
            <w:r>
              <w:rPr>
                <w:rFonts w:cs="Arial"/>
                <w:sz w:val="20"/>
                <w:szCs w:val="20"/>
              </w:rPr>
              <w:t>13</w:t>
            </w:r>
          </w:p>
        </w:tc>
        <w:tc>
          <w:tcPr>
            <w:tcW w:w="728" w:type="pct"/>
            <w:tcBorders>
              <w:top w:val="single" w:sz="4" w:space="0" w:color="auto"/>
              <w:left w:val="single" w:sz="4" w:space="0" w:color="auto"/>
              <w:bottom w:val="single" w:sz="4" w:space="0" w:color="auto"/>
              <w:right w:val="single" w:sz="4" w:space="0" w:color="auto"/>
            </w:tcBorders>
            <w:vAlign w:val="center"/>
            <w:hideMark/>
          </w:tcPr>
          <w:p w14:paraId="1043A960" w14:textId="77777777" w:rsidR="00A76137" w:rsidRDefault="00A76137" w:rsidP="00657778">
            <w:pPr>
              <w:spacing w:after="0" w:line="240" w:lineRule="auto"/>
              <w:ind w:firstLine="0"/>
              <w:jc w:val="center"/>
              <w:rPr>
                <w:rFonts w:cs="Arial"/>
                <w:sz w:val="20"/>
                <w:szCs w:val="20"/>
              </w:rPr>
            </w:pPr>
            <w:r>
              <w:rPr>
                <w:rFonts w:cs="Arial"/>
                <w:sz w:val="20"/>
                <w:szCs w:val="20"/>
              </w:rPr>
              <w:t>1,5</w:t>
            </w:r>
          </w:p>
        </w:tc>
        <w:tc>
          <w:tcPr>
            <w:tcW w:w="722" w:type="pct"/>
            <w:tcBorders>
              <w:top w:val="single" w:sz="4" w:space="0" w:color="auto"/>
              <w:left w:val="single" w:sz="4" w:space="0" w:color="auto"/>
              <w:bottom w:val="single" w:sz="4" w:space="0" w:color="auto"/>
              <w:right w:val="single" w:sz="4" w:space="0" w:color="auto"/>
            </w:tcBorders>
            <w:vAlign w:val="center"/>
            <w:hideMark/>
          </w:tcPr>
          <w:p w14:paraId="0EC58625" w14:textId="77777777" w:rsidR="00A76137" w:rsidRDefault="00A76137" w:rsidP="00657778">
            <w:pPr>
              <w:spacing w:after="0" w:line="240" w:lineRule="auto"/>
              <w:ind w:firstLine="0"/>
              <w:jc w:val="center"/>
              <w:rPr>
                <w:rFonts w:cs="Arial"/>
                <w:sz w:val="20"/>
                <w:szCs w:val="20"/>
              </w:rPr>
            </w:pPr>
            <w:r>
              <w:rPr>
                <w:rFonts w:cs="Arial"/>
                <w:sz w:val="20"/>
                <w:szCs w:val="20"/>
              </w:rPr>
              <w:t>4,5</w:t>
            </w:r>
          </w:p>
        </w:tc>
      </w:tr>
      <w:tr w:rsidR="00A76137" w14:paraId="54DF6AC8" w14:textId="77777777" w:rsidTr="00657778">
        <w:trPr>
          <w:trHeight w:val="20"/>
        </w:trPr>
        <w:tc>
          <w:tcPr>
            <w:tcW w:w="1145" w:type="pct"/>
            <w:tcBorders>
              <w:top w:val="single" w:sz="4" w:space="0" w:color="auto"/>
              <w:left w:val="single" w:sz="4" w:space="0" w:color="auto"/>
              <w:bottom w:val="single" w:sz="4" w:space="0" w:color="auto"/>
              <w:right w:val="single" w:sz="4" w:space="0" w:color="auto"/>
            </w:tcBorders>
            <w:vAlign w:val="center"/>
            <w:hideMark/>
          </w:tcPr>
          <w:p w14:paraId="0CB568CC" w14:textId="77777777" w:rsidR="00A76137" w:rsidRDefault="00A76137" w:rsidP="00657778">
            <w:pPr>
              <w:spacing w:after="0" w:line="240" w:lineRule="auto"/>
              <w:ind w:firstLine="0"/>
              <w:jc w:val="left"/>
              <w:rPr>
                <w:rFonts w:cs="Arial"/>
                <w:sz w:val="20"/>
                <w:szCs w:val="20"/>
              </w:rPr>
            </w:pPr>
            <w:r>
              <w:rPr>
                <w:rFonts w:cs="Arial"/>
                <w:sz w:val="20"/>
                <w:szCs w:val="20"/>
              </w:rPr>
              <w:t>6 Детские ясли и сады с дневным пребыванием детей и столовыми на полуфабрикатах</w:t>
            </w:r>
          </w:p>
        </w:tc>
        <w:tc>
          <w:tcPr>
            <w:tcW w:w="926" w:type="pct"/>
            <w:tcBorders>
              <w:top w:val="single" w:sz="4" w:space="0" w:color="auto"/>
              <w:left w:val="single" w:sz="4" w:space="0" w:color="auto"/>
              <w:bottom w:val="single" w:sz="4" w:space="0" w:color="auto"/>
              <w:right w:val="single" w:sz="4" w:space="0" w:color="auto"/>
            </w:tcBorders>
            <w:vAlign w:val="center"/>
            <w:hideMark/>
          </w:tcPr>
          <w:p w14:paraId="2682118F" w14:textId="77777777" w:rsidR="00A76137" w:rsidRDefault="00A76137" w:rsidP="00657778">
            <w:pPr>
              <w:spacing w:after="0" w:line="240" w:lineRule="auto"/>
              <w:ind w:firstLine="0"/>
              <w:jc w:val="center"/>
              <w:rPr>
                <w:rFonts w:cs="Arial"/>
                <w:sz w:val="20"/>
                <w:szCs w:val="20"/>
              </w:rPr>
            </w:pPr>
            <w:r>
              <w:rPr>
                <w:rFonts w:cs="Arial"/>
                <w:sz w:val="20"/>
                <w:szCs w:val="20"/>
              </w:rPr>
              <w:t>1 ребенок</w:t>
            </w:r>
          </w:p>
        </w:tc>
        <w:tc>
          <w:tcPr>
            <w:tcW w:w="613" w:type="pct"/>
            <w:tcBorders>
              <w:top w:val="single" w:sz="4" w:space="0" w:color="auto"/>
              <w:left w:val="single" w:sz="4" w:space="0" w:color="auto"/>
              <w:bottom w:val="single" w:sz="4" w:space="0" w:color="auto"/>
              <w:right w:val="single" w:sz="4" w:space="0" w:color="auto"/>
            </w:tcBorders>
            <w:vAlign w:val="center"/>
            <w:hideMark/>
          </w:tcPr>
          <w:p w14:paraId="66E85E4F" w14:textId="77777777" w:rsidR="00A76137" w:rsidRDefault="00A76137" w:rsidP="00657778">
            <w:pPr>
              <w:spacing w:after="0" w:line="240" w:lineRule="auto"/>
              <w:ind w:firstLine="0"/>
              <w:jc w:val="center"/>
              <w:rPr>
                <w:rFonts w:cs="Arial"/>
                <w:sz w:val="20"/>
                <w:szCs w:val="20"/>
              </w:rPr>
            </w:pPr>
            <w:r>
              <w:rPr>
                <w:rFonts w:cs="Arial"/>
                <w:sz w:val="20"/>
                <w:szCs w:val="20"/>
              </w:rPr>
              <w:t>11,5</w:t>
            </w:r>
          </w:p>
        </w:tc>
        <w:tc>
          <w:tcPr>
            <w:tcW w:w="866" w:type="pct"/>
            <w:tcBorders>
              <w:top w:val="single" w:sz="4" w:space="0" w:color="auto"/>
              <w:left w:val="single" w:sz="4" w:space="0" w:color="auto"/>
              <w:bottom w:val="single" w:sz="4" w:space="0" w:color="auto"/>
              <w:right w:val="single" w:sz="4" w:space="0" w:color="auto"/>
            </w:tcBorders>
            <w:vAlign w:val="center"/>
            <w:hideMark/>
          </w:tcPr>
          <w:p w14:paraId="7B76E1D9" w14:textId="77777777" w:rsidR="00A76137" w:rsidRDefault="00A76137" w:rsidP="00657778">
            <w:pPr>
              <w:spacing w:after="0" w:line="240" w:lineRule="auto"/>
              <w:ind w:firstLine="0"/>
              <w:jc w:val="center"/>
              <w:rPr>
                <w:rFonts w:cs="Arial"/>
                <w:sz w:val="20"/>
                <w:szCs w:val="20"/>
              </w:rPr>
            </w:pPr>
            <w:r>
              <w:rPr>
                <w:rFonts w:cs="Arial"/>
                <w:sz w:val="20"/>
                <w:szCs w:val="20"/>
              </w:rPr>
              <w:t>10</w:t>
            </w:r>
          </w:p>
        </w:tc>
        <w:tc>
          <w:tcPr>
            <w:tcW w:w="728" w:type="pct"/>
            <w:tcBorders>
              <w:top w:val="single" w:sz="4" w:space="0" w:color="auto"/>
              <w:left w:val="single" w:sz="4" w:space="0" w:color="auto"/>
              <w:bottom w:val="single" w:sz="4" w:space="0" w:color="auto"/>
              <w:right w:val="single" w:sz="4" w:space="0" w:color="auto"/>
            </w:tcBorders>
            <w:vAlign w:val="center"/>
            <w:hideMark/>
          </w:tcPr>
          <w:p w14:paraId="1AC34A47" w14:textId="77777777" w:rsidR="00A76137" w:rsidRDefault="00A76137" w:rsidP="00657778">
            <w:pPr>
              <w:spacing w:after="0" w:line="240" w:lineRule="auto"/>
              <w:ind w:firstLine="0"/>
              <w:jc w:val="center"/>
              <w:rPr>
                <w:rFonts w:cs="Arial"/>
                <w:sz w:val="20"/>
                <w:szCs w:val="20"/>
              </w:rPr>
            </w:pPr>
            <w:r>
              <w:rPr>
                <w:rFonts w:cs="Arial"/>
                <w:sz w:val="20"/>
                <w:szCs w:val="20"/>
              </w:rPr>
              <w:t>3,1</w:t>
            </w:r>
          </w:p>
        </w:tc>
        <w:tc>
          <w:tcPr>
            <w:tcW w:w="722" w:type="pct"/>
            <w:tcBorders>
              <w:top w:val="single" w:sz="4" w:space="0" w:color="auto"/>
              <w:left w:val="single" w:sz="4" w:space="0" w:color="auto"/>
              <w:bottom w:val="single" w:sz="4" w:space="0" w:color="auto"/>
              <w:right w:val="single" w:sz="4" w:space="0" w:color="auto"/>
            </w:tcBorders>
            <w:vAlign w:val="center"/>
            <w:hideMark/>
          </w:tcPr>
          <w:p w14:paraId="510556CA" w14:textId="77777777" w:rsidR="00A76137" w:rsidRDefault="00A76137" w:rsidP="00657778">
            <w:pPr>
              <w:spacing w:after="0" w:line="240" w:lineRule="auto"/>
              <w:ind w:firstLine="0"/>
              <w:jc w:val="center"/>
              <w:rPr>
                <w:rFonts w:cs="Arial"/>
                <w:sz w:val="20"/>
                <w:szCs w:val="20"/>
              </w:rPr>
            </w:pPr>
            <w:r>
              <w:rPr>
                <w:rFonts w:cs="Arial"/>
                <w:sz w:val="20"/>
                <w:szCs w:val="20"/>
              </w:rPr>
              <w:t>9,2</w:t>
            </w:r>
          </w:p>
        </w:tc>
      </w:tr>
      <w:tr w:rsidR="00A76137" w14:paraId="0D9CAD51" w14:textId="77777777" w:rsidTr="00657778">
        <w:trPr>
          <w:trHeight w:val="20"/>
        </w:trPr>
        <w:tc>
          <w:tcPr>
            <w:tcW w:w="1145" w:type="pct"/>
            <w:tcBorders>
              <w:top w:val="single" w:sz="4" w:space="0" w:color="auto"/>
              <w:left w:val="single" w:sz="4" w:space="0" w:color="auto"/>
              <w:bottom w:val="single" w:sz="4" w:space="0" w:color="auto"/>
              <w:right w:val="single" w:sz="4" w:space="0" w:color="auto"/>
            </w:tcBorders>
            <w:vAlign w:val="center"/>
            <w:hideMark/>
          </w:tcPr>
          <w:p w14:paraId="1A106DF9" w14:textId="77777777" w:rsidR="00A76137" w:rsidRDefault="00A76137" w:rsidP="00657778">
            <w:pPr>
              <w:spacing w:after="0" w:line="240" w:lineRule="auto"/>
              <w:ind w:firstLine="0"/>
              <w:jc w:val="left"/>
              <w:rPr>
                <w:rFonts w:cs="Arial"/>
                <w:sz w:val="20"/>
                <w:szCs w:val="20"/>
              </w:rPr>
            </w:pPr>
            <w:r>
              <w:rPr>
                <w:rFonts w:cs="Arial"/>
                <w:sz w:val="20"/>
                <w:szCs w:val="20"/>
              </w:rPr>
              <w:t>7 Административные здания</w:t>
            </w:r>
          </w:p>
        </w:tc>
        <w:tc>
          <w:tcPr>
            <w:tcW w:w="926" w:type="pct"/>
            <w:tcBorders>
              <w:top w:val="single" w:sz="4" w:space="0" w:color="auto"/>
              <w:left w:val="single" w:sz="4" w:space="0" w:color="auto"/>
              <w:bottom w:val="single" w:sz="4" w:space="0" w:color="auto"/>
              <w:right w:val="single" w:sz="4" w:space="0" w:color="auto"/>
            </w:tcBorders>
            <w:vAlign w:val="center"/>
            <w:hideMark/>
          </w:tcPr>
          <w:p w14:paraId="0357B1D7" w14:textId="77777777" w:rsidR="00A76137" w:rsidRDefault="00A76137" w:rsidP="00657778">
            <w:pPr>
              <w:spacing w:after="0" w:line="240" w:lineRule="auto"/>
              <w:ind w:firstLine="0"/>
              <w:jc w:val="center"/>
              <w:rPr>
                <w:rFonts w:cs="Arial"/>
                <w:sz w:val="20"/>
                <w:szCs w:val="20"/>
              </w:rPr>
            </w:pPr>
            <w:r>
              <w:rPr>
                <w:rFonts w:cs="Arial"/>
                <w:sz w:val="20"/>
                <w:szCs w:val="20"/>
              </w:rPr>
              <w:t>1 работающий</w:t>
            </w:r>
          </w:p>
        </w:tc>
        <w:tc>
          <w:tcPr>
            <w:tcW w:w="613" w:type="pct"/>
            <w:tcBorders>
              <w:top w:val="single" w:sz="4" w:space="0" w:color="auto"/>
              <w:left w:val="single" w:sz="4" w:space="0" w:color="auto"/>
              <w:bottom w:val="single" w:sz="4" w:space="0" w:color="auto"/>
              <w:right w:val="single" w:sz="4" w:space="0" w:color="auto"/>
            </w:tcBorders>
            <w:vAlign w:val="center"/>
            <w:hideMark/>
          </w:tcPr>
          <w:p w14:paraId="564E4A6A" w14:textId="77777777" w:rsidR="00A76137" w:rsidRDefault="00A76137" w:rsidP="00657778">
            <w:pPr>
              <w:spacing w:after="0" w:line="240" w:lineRule="auto"/>
              <w:ind w:firstLine="0"/>
              <w:jc w:val="center"/>
              <w:rPr>
                <w:rFonts w:cs="Arial"/>
                <w:sz w:val="20"/>
                <w:szCs w:val="20"/>
              </w:rPr>
            </w:pPr>
            <w:r>
              <w:rPr>
                <w:rFonts w:cs="Arial"/>
                <w:sz w:val="20"/>
                <w:szCs w:val="20"/>
              </w:rPr>
              <w:t>5</w:t>
            </w:r>
          </w:p>
        </w:tc>
        <w:tc>
          <w:tcPr>
            <w:tcW w:w="866" w:type="pct"/>
            <w:tcBorders>
              <w:top w:val="single" w:sz="4" w:space="0" w:color="auto"/>
              <w:left w:val="single" w:sz="4" w:space="0" w:color="auto"/>
              <w:bottom w:val="single" w:sz="4" w:space="0" w:color="auto"/>
              <w:right w:val="single" w:sz="4" w:space="0" w:color="auto"/>
            </w:tcBorders>
            <w:vAlign w:val="center"/>
            <w:hideMark/>
          </w:tcPr>
          <w:p w14:paraId="14899F06" w14:textId="77777777" w:rsidR="00A76137" w:rsidRDefault="00A76137" w:rsidP="00657778">
            <w:pPr>
              <w:spacing w:after="0" w:line="240" w:lineRule="auto"/>
              <w:ind w:firstLine="0"/>
              <w:jc w:val="center"/>
              <w:rPr>
                <w:rFonts w:cs="Arial"/>
                <w:sz w:val="20"/>
                <w:szCs w:val="20"/>
              </w:rPr>
            </w:pPr>
            <w:r>
              <w:rPr>
                <w:rFonts w:cs="Arial"/>
                <w:sz w:val="20"/>
                <w:szCs w:val="20"/>
              </w:rPr>
              <w:t>10</w:t>
            </w:r>
          </w:p>
        </w:tc>
        <w:tc>
          <w:tcPr>
            <w:tcW w:w="728" w:type="pct"/>
            <w:tcBorders>
              <w:top w:val="single" w:sz="4" w:space="0" w:color="auto"/>
              <w:left w:val="single" w:sz="4" w:space="0" w:color="auto"/>
              <w:bottom w:val="single" w:sz="4" w:space="0" w:color="auto"/>
              <w:right w:val="single" w:sz="4" w:space="0" w:color="auto"/>
            </w:tcBorders>
            <w:vAlign w:val="center"/>
            <w:hideMark/>
          </w:tcPr>
          <w:p w14:paraId="7EA66CD6" w14:textId="77777777" w:rsidR="00A76137" w:rsidRDefault="00A76137" w:rsidP="00657778">
            <w:pPr>
              <w:spacing w:after="0" w:line="240" w:lineRule="auto"/>
              <w:ind w:firstLine="0"/>
              <w:jc w:val="center"/>
              <w:rPr>
                <w:rFonts w:cs="Arial"/>
                <w:sz w:val="20"/>
                <w:szCs w:val="20"/>
              </w:rPr>
            </w:pPr>
            <w:r>
              <w:rPr>
                <w:rFonts w:cs="Arial"/>
                <w:sz w:val="20"/>
                <w:szCs w:val="20"/>
              </w:rPr>
              <w:t>1,3</w:t>
            </w:r>
          </w:p>
        </w:tc>
        <w:tc>
          <w:tcPr>
            <w:tcW w:w="722" w:type="pct"/>
            <w:tcBorders>
              <w:top w:val="single" w:sz="4" w:space="0" w:color="auto"/>
              <w:left w:val="single" w:sz="4" w:space="0" w:color="auto"/>
              <w:bottom w:val="single" w:sz="4" w:space="0" w:color="auto"/>
              <w:right w:val="single" w:sz="4" w:space="0" w:color="auto"/>
            </w:tcBorders>
            <w:vAlign w:val="center"/>
            <w:hideMark/>
          </w:tcPr>
          <w:p w14:paraId="51AA4EC5" w14:textId="77777777" w:rsidR="00A76137" w:rsidRDefault="00A76137" w:rsidP="00657778">
            <w:pPr>
              <w:spacing w:after="0" w:line="240" w:lineRule="auto"/>
              <w:ind w:firstLine="0"/>
              <w:jc w:val="center"/>
              <w:rPr>
                <w:rFonts w:cs="Arial"/>
                <w:sz w:val="20"/>
                <w:szCs w:val="20"/>
              </w:rPr>
            </w:pPr>
            <w:r>
              <w:rPr>
                <w:rFonts w:cs="Arial"/>
                <w:sz w:val="20"/>
                <w:szCs w:val="20"/>
              </w:rPr>
              <w:t>3,9</w:t>
            </w:r>
          </w:p>
        </w:tc>
      </w:tr>
      <w:tr w:rsidR="00A76137" w14:paraId="0529333F" w14:textId="77777777" w:rsidTr="00657778">
        <w:trPr>
          <w:trHeight w:val="20"/>
        </w:trPr>
        <w:tc>
          <w:tcPr>
            <w:tcW w:w="1145" w:type="pct"/>
            <w:tcBorders>
              <w:top w:val="single" w:sz="4" w:space="0" w:color="auto"/>
              <w:left w:val="single" w:sz="4" w:space="0" w:color="auto"/>
              <w:bottom w:val="single" w:sz="4" w:space="0" w:color="auto"/>
              <w:right w:val="single" w:sz="4" w:space="0" w:color="auto"/>
            </w:tcBorders>
            <w:vAlign w:val="center"/>
            <w:hideMark/>
          </w:tcPr>
          <w:p w14:paraId="4EB1B66B" w14:textId="77777777" w:rsidR="00A76137" w:rsidRDefault="00A76137" w:rsidP="00657778">
            <w:pPr>
              <w:spacing w:after="0" w:line="240" w:lineRule="auto"/>
              <w:ind w:firstLine="0"/>
              <w:jc w:val="left"/>
              <w:rPr>
                <w:rFonts w:cs="Arial"/>
                <w:sz w:val="20"/>
                <w:szCs w:val="20"/>
              </w:rPr>
            </w:pPr>
            <w:r>
              <w:rPr>
                <w:rFonts w:cs="Arial"/>
                <w:sz w:val="20"/>
                <w:szCs w:val="20"/>
              </w:rPr>
              <w:t>8 Общеобразовательные школы с душевыми при гимнастических залах и столовыми на полуфабрикатах</w:t>
            </w:r>
          </w:p>
        </w:tc>
        <w:tc>
          <w:tcPr>
            <w:tcW w:w="926" w:type="pct"/>
            <w:tcBorders>
              <w:top w:val="single" w:sz="4" w:space="0" w:color="auto"/>
              <w:left w:val="single" w:sz="4" w:space="0" w:color="auto"/>
              <w:bottom w:val="single" w:sz="4" w:space="0" w:color="auto"/>
              <w:right w:val="single" w:sz="4" w:space="0" w:color="auto"/>
            </w:tcBorders>
            <w:vAlign w:val="center"/>
            <w:hideMark/>
          </w:tcPr>
          <w:p w14:paraId="12B01757" w14:textId="77777777" w:rsidR="00A76137" w:rsidRDefault="00A76137" w:rsidP="00657778">
            <w:pPr>
              <w:spacing w:after="0" w:line="240" w:lineRule="auto"/>
              <w:ind w:firstLine="0"/>
              <w:jc w:val="center"/>
              <w:rPr>
                <w:rFonts w:cs="Arial"/>
                <w:sz w:val="20"/>
                <w:szCs w:val="20"/>
              </w:rPr>
            </w:pPr>
            <w:r>
              <w:rPr>
                <w:rFonts w:cs="Arial"/>
                <w:sz w:val="20"/>
                <w:szCs w:val="20"/>
              </w:rPr>
              <w:t>1 учащийся</w:t>
            </w:r>
          </w:p>
        </w:tc>
        <w:tc>
          <w:tcPr>
            <w:tcW w:w="613" w:type="pct"/>
            <w:tcBorders>
              <w:top w:val="single" w:sz="4" w:space="0" w:color="auto"/>
              <w:left w:val="single" w:sz="4" w:space="0" w:color="auto"/>
              <w:bottom w:val="single" w:sz="4" w:space="0" w:color="auto"/>
              <w:right w:val="single" w:sz="4" w:space="0" w:color="auto"/>
            </w:tcBorders>
            <w:vAlign w:val="center"/>
            <w:hideMark/>
          </w:tcPr>
          <w:p w14:paraId="087C30BD" w14:textId="77777777" w:rsidR="00A76137" w:rsidRDefault="00A76137" w:rsidP="00657778">
            <w:pPr>
              <w:spacing w:after="0" w:line="240" w:lineRule="auto"/>
              <w:ind w:firstLine="0"/>
              <w:jc w:val="center"/>
              <w:rPr>
                <w:rFonts w:cs="Arial"/>
                <w:sz w:val="20"/>
                <w:szCs w:val="20"/>
              </w:rPr>
            </w:pPr>
            <w:r>
              <w:rPr>
                <w:rFonts w:cs="Arial"/>
                <w:sz w:val="20"/>
                <w:szCs w:val="20"/>
              </w:rPr>
              <w:t>3</w:t>
            </w:r>
          </w:p>
        </w:tc>
        <w:tc>
          <w:tcPr>
            <w:tcW w:w="866" w:type="pct"/>
            <w:tcBorders>
              <w:top w:val="single" w:sz="4" w:space="0" w:color="auto"/>
              <w:left w:val="single" w:sz="4" w:space="0" w:color="auto"/>
              <w:bottom w:val="single" w:sz="4" w:space="0" w:color="auto"/>
              <w:right w:val="single" w:sz="4" w:space="0" w:color="auto"/>
            </w:tcBorders>
            <w:vAlign w:val="center"/>
            <w:hideMark/>
          </w:tcPr>
          <w:p w14:paraId="1F6664C1" w14:textId="77777777" w:rsidR="00A76137" w:rsidRDefault="00A76137" w:rsidP="00657778">
            <w:pPr>
              <w:spacing w:after="0" w:line="240" w:lineRule="auto"/>
              <w:ind w:firstLine="0"/>
              <w:jc w:val="center"/>
              <w:rPr>
                <w:rFonts w:cs="Arial"/>
                <w:sz w:val="20"/>
                <w:szCs w:val="20"/>
              </w:rPr>
            </w:pPr>
            <w:r>
              <w:rPr>
                <w:rFonts w:cs="Arial"/>
                <w:sz w:val="20"/>
                <w:szCs w:val="20"/>
              </w:rPr>
              <w:t>10</w:t>
            </w:r>
          </w:p>
        </w:tc>
        <w:tc>
          <w:tcPr>
            <w:tcW w:w="728" w:type="pct"/>
            <w:tcBorders>
              <w:top w:val="single" w:sz="4" w:space="0" w:color="auto"/>
              <w:left w:val="single" w:sz="4" w:space="0" w:color="auto"/>
              <w:bottom w:val="single" w:sz="4" w:space="0" w:color="auto"/>
              <w:right w:val="single" w:sz="4" w:space="0" w:color="auto"/>
            </w:tcBorders>
            <w:vAlign w:val="center"/>
            <w:hideMark/>
          </w:tcPr>
          <w:p w14:paraId="36340C64" w14:textId="77777777" w:rsidR="00A76137" w:rsidRDefault="00A76137" w:rsidP="00657778">
            <w:pPr>
              <w:spacing w:after="0" w:line="240" w:lineRule="auto"/>
              <w:ind w:firstLine="0"/>
              <w:jc w:val="center"/>
              <w:rPr>
                <w:rFonts w:cs="Arial"/>
                <w:sz w:val="20"/>
                <w:szCs w:val="20"/>
              </w:rPr>
            </w:pPr>
            <w:r>
              <w:rPr>
                <w:rFonts w:cs="Arial"/>
                <w:sz w:val="20"/>
                <w:szCs w:val="20"/>
              </w:rPr>
              <w:t>0,8</w:t>
            </w:r>
          </w:p>
        </w:tc>
        <w:tc>
          <w:tcPr>
            <w:tcW w:w="722" w:type="pct"/>
            <w:tcBorders>
              <w:top w:val="single" w:sz="4" w:space="0" w:color="auto"/>
              <w:left w:val="single" w:sz="4" w:space="0" w:color="auto"/>
              <w:bottom w:val="single" w:sz="4" w:space="0" w:color="auto"/>
              <w:right w:val="single" w:sz="4" w:space="0" w:color="auto"/>
            </w:tcBorders>
            <w:vAlign w:val="center"/>
            <w:hideMark/>
          </w:tcPr>
          <w:p w14:paraId="05CC2EB9" w14:textId="77777777" w:rsidR="00A76137" w:rsidRDefault="00A76137" w:rsidP="00657778">
            <w:pPr>
              <w:spacing w:after="0" w:line="240" w:lineRule="auto"/>
              <w:ind w:firstLine="0"/>
              <w:jc w:val="center"/>
              <w:rPr>
                <w:rFonts w:cs="Arial"/>
                <w:sz w:val="20"/>
                <w:szCs w:val="20"/>
              </w:rPr>
            </w:pPr>
            <w:r>
              <w:rPr>
                <w:rFonts w:cs="Arial"/>
                <w:sz w:val="20"/>
                <w:szCs w:val="20"/>
              </w:rPr>
              <w:t>2,4</w:t>
            </w:r>
          </w:p>
        </w:tc>
      </w:tr>
      <w:tr w:rsidR="00A76137" w14:paraId="230C4EC5" w14:textId="77777777" w:rsidTr="00657778">
        <w:trPr>
          <w:trHeight w:val="20"/>
        </w:trPr>
        <w:tc>
          <w:tcPr>
            <w:tcW w:w="1145" w:type="pct"/>
            <w:tcBorders>
              <w:top w:val="single" w:sz="4" w:space="0" w:color="auto"/>
              <w:left w:val="single" w:sz="4" w:space="0" w:color="auto"/>
              <w:bottom w:val="single" w:sz="4" w:space="0" w:color="auto"/>
              <w:right w:val="single" w:sz="4" w:space="0" w:color="auto"/>
            </w:tcBorders>
            <w:vAlign w:val="center"/>
            <w:hideMark/>
          </w:tcPr>
          <w:p w14:paraId="189FA8AB" w14:textId="77777777" w:rsidR="00A76137" w:rsidRDefault="00A76137" w:rsidP="00657778">
            <w:pPr>
              <w:spacing w:after="0" w:line="240" w:lineRule="auto"/>
              <w:ind w:firstLine="0"/>
              <w:jc w:val="left"/>
              <w:rPr>
                <w:rFonts w:cs="Arial"/>
                <w:sz w:val="20"/>
                <w:szCs w:val="20"/>
              </w:rPr>
            </w:pPr>
            <w:r>
              <w:rPr>
                <w:rFonts w:cs="Arial"/>
                <w:sz w:val="20"/>
                <w:szCs w:val="20"/>
              </w:rPr>
              <w:t>9 Физкультурно-оздоровительные комплексы</w:t>
            </w:r>
          </w:p>
        </w:tc>
        <w:tc>
          <w:tcPr>
            <w:tcW w:w="926" w:type="pct"/>
            <w:tcBorders>
              <w:top w:val="single" w:sz="4" w:space="0" w:color="auto"/>
              <w:left w:val="single" w:sz="4" w:space="0" w:color="auto"/>
              <w:bottom w:val="single" w:sz="4" w:space="0" w:color="auto"/>
              <w:right w:val="single" w:sz="4" w:space="0" w:color="auto"/>
            </w:tcBorders>
            <w:vAlign w:val="center"/>
            <w:hideMark/>
          </w:tcPr>
          <w:p w14:paraId="4016651D" w14:textId="77777777" w:rsidR="00A76137" w:rsidRDefault="00A76137" w:rsidP="00657778">
            <w:pPr>
              <w:spacing w:after="0" w:line="240" w:lineRule="auto"/>
              <w:ind w:firstLine="0"/>
              <w:jc w:val="center"/>
              <w:rPr>
                <w:rFonts w:cs="Arial"/>
                <w:sz w:val="20"/>
                <w:szCs w:val="20"/>
              </w:rPr>
            </w:pPr>
            <w:r>
              <w:rPr>
                <w:rFonts w:cs="Arial"/>
                <w:sz w:val="20"/>
                <w:szCs w:val="20"/>
              </w:rPr>
              <w:t>1 человек</w:t>
            </w:r>
          </w:p>
        </w:tc>
        <w:tc>
          <w:tcPr>
            <w:tcW w:w="613" w:type="pct"/>
            <w:tcBorders>
              <w:top w:val="single" w:sz="4" w:space="0" w:color="auto"/>
              <w:left w:val="single" w:sz="4" w:space="0" w:color="auto"/>
              <w:bottom w:val="single" w:sz="4" w:space="0" w:color="auto"/>
              <w:right w:val="single" w:sz="4" w:space="0" w:color="auto"/>
            </w:tcBorders>
            <w:vAlign w:val="center"/>
            <w:hideMark/>
          </w:tcPr>
          <w:p w14:paraId="3631DDD5" w14:textId="77777777" w:rsidR="00A76137" w:rsidRDefault="00A76137" w:rsidP="00657778">
            <w:pPr>
              <w:spacing w:after="0" w:line="240" w:lineRule="auto"/>
              <w:ind w:firstLine="0"/>
              <w:jc w:val="center"/>
              <w:rPr>
                <w:rFonts w:cs="Arial"/>
                <w:sz w:val="20"/>
                <w:szCs w:val="20"/>
              </w:rPr>
            </w:pPr>
            <w:r>
              <w:rPr>
                <w:rFonts w:cs="Arial"/>
                <w:sz w:val="20"/>
                <w:szCs w:val="20"/>
              </w:rPr>
              <w:t>30</w:t>
            </w:r>
          </w:p>
        </w:tc>
        <w:tc>
          <w:tcPr>
            <w:tcW w:w="866" w:type="pct"/>
            <w:tcBorders>
              <w:top w:val="single" w:sz="4" w:space="0" w:color="auto"/>
              <w:left w:val="single" w:sz="4" w:space="0" w:color="auto"/>
              <w:bottom w:val="single" w:sz="4" w:space="0" w:color="auto"/>
              <w:right w:val="single" w:sz="4" w:space="0" w:color="auto"/>
            </w:tcBorders>
            <w:vAlign w:val="center"/>
            <w:hideMark/>
          </w:tcPr>
          <w:p w14:paraId="3217F51E" w14:textId="77777777" w:rsidR="00A76137" w:rsidRDefault="00A76137" w:rsidP="00657778">
            <w:pPr>
              <w:spacing w:after="0" w:line="240" w:lineRule="auto"/>
              <w:ind w:firstLine="0"/>
              <w:jc w:val="center"/>
              <w:rPr>
                <w:rFonts w:cs="Arial"/>
                <w:sz w:val="20"/>
                <w:szCs w:val="20"/>
              </w:rPr>
            </w:pPr>
            <w:r>
              <w:rPr>
                <w:rFonts w:cs="Arial"/>
                <w:sz w:val="20"/>
                <w:szCs w:val="20"/>
              </w:rPr>
              <w:t>5</w:t>
            </w:r>
          </w:p>
        </w:tc>
        <w:tc>
          <w:tcPr>
            <w:tcW w:w="728" w:type="pct"/>
            <w:tcBorders>
              <w:top w:val="single" w:sz="4" w:space="0" w:color="auto"/>
              <w:left w:val="single" w:sz="4" w:space="0" w:color="auto"/>
              <w:bottom w:val="single" w:sz="4" w:space="0" w:color="auto"/>
              <w:right w:val="single" w:sz="4" w:space="0" w:color="auto"/>
            </w:tcBorders>
            <w:vAlign w:val="center"/>
            <w:hideMark/>
          </w:tcPr>
          <w:p w14:paraId="5C235757" w14:textId="77777777" w:rsidR="00A76137" w:rsidRDefault="00A76137" w:rsidP="00657778">
            <w:pPr>
              <w:spacing w:after="0" w:line="240" w:lineRule="auto"/>
              <w:ind w:firstLine="0"/>
              <w:jc w:val="center"/>
              <w:rPr>
                <w:rFonts w:cs="Arial"/>
                <w:sz w:val="20"/>
                <w:szCs w:val="20"/>
              </w:rPr>
            </w:pPr>
            <w:r>
              <w:rPr>
                <w:rFonts w:cs="Arial"/>
                <w:sz w:val="20"/>
                <w:szCs w:val="20"/>
              </w:rPr>
              <w:t>17,5</w:t>
            </w:r>
          </w:p>
        </w:tc>
        <w:tc>
          <w:tcPr>
            <w:tcW w:w="722" w:type="pct"/>
            <w:tcBorders>
              <w:top w:val="single" w:sz="4" w:space="0" w:color="auto"/>
              <w:left w:val="single" w:sz="4" w:space="0" w:color="auto"/>
              <w:bottom w:val="single" w:sz="4" w:space="0" w:color="auto"/>
              <w:right w:val="single" w:sz="4" w:space="0" w:color="auto"/>
            </w:tcBorders>
            <w:vAlign w:val="center"/>
            <w:hideMark/>
          </w:tcPr>
          <w:p w14:paraId="52DA7D78" w14:textId="77777777" w:rsidR="00A76137" w:rsidRDefault="00A76137" w:rsidP="00657778">
            <w:pPr>
              <w:spacing w:after="0" w:line="240" w:lineRule="auto"/>
              <w:ind w:firstLine="0"/>
              <w:jc w:val="center"/>
              <w:rPr>
                <w:rFonts w:cs="Arial"/>
                <w:sz w:val="20"/>
                <w:szCs w:val="20"/>
              </w:rPr>
            </w:pPr>
            <w:r>
              <w:rPr>
                <w:rFonts w:cs="Arial"/>
                <w:sz w:val="20"/>
                <w:szCs w:val="20"/>
              </w:rPr>
              <w:t>52,0</w:t>
            </w:r>
          </w:p>
        </w:tc>
      </w:tr>
      <w:tr w:rsidR="00A76137" w14:paraId="6B0ECEBF" w14:textId="77777777" w:rsidTr="00657778">
        <w:trPr>
          <w:trHeight w:val="20"/>
        </w:trPr>
        <w:tc>
          <w:tcPr>
            <w:tcW w:w="1145" w:type="pct"/>
            <w:tcBorders>
              <w:top w:val="single" w:sz="4" w:space="0" w:color="auto"/>
              <w:left w:val="single" w:sz="4" w:space="0" w:color="auto"/>
              <w:bottom w:val="single" w:sz="4" w:space="0" w:color="auto"/>
              <w:right w:val="single" w:sz="4" w:space="0" w:color="auto"/>
            </w:tcBorders>
            <w:vAlign w:val="center"/>
            <w:hideMark/>
          </w:tcPr>
          <w:p w14:paraId="2A369DCE" w14:textId="77777777" w:rsidR="00A76137" w:rsidRDefault="00A76137" w:rsidP="00657778">
            <w:pPr>
              <w:spacing w:after="0" w:line="240" w:lineRule="auto"/>
              <w:ind w:firstLine="0"/>
              <w:jc w:val="left"/>
              <w:rPr>
                <w:rFonts w:cs="Arial"/>
                <w:sz w:val="20"/>
                <w:szCs w:val="20"/>
              </w:rPr>
            </w:pPr>
            <w:r>
              <w:rPr>
                <w:rFonts w:cs="Arial"/>
                <w:sz w:val="20"/>
                <w:szCs w:val="20"/>
              </w:rPr>
              <w:t>10 Предприятия общественного питания для приготовления пищи реализуемой в обеденном зале</w:t>
            </w:r>
          </w:p>
        </w:tc>
        <w:tc>
          <w:tcPr>
            <w:tcW w:w="926" w:type="pct"/>
            <w:tcBorders>
              <w:top w:val="single" w:sz="4" w:space="0" w:color="auto"/>
              <w:left w:val="single" w:sz="4" w:space="0" w:color="auto"/>
              <w:bottom w:val="single" w:sz="4" w:space="0" w:color="auto"/>
              <w:right w:val="single" w:sz="4" w:space="0" w:color="auto"/>
            </w:tcBorders>
            <w:vAlign w:val="center"/>
            <w:hideMark/>
          </w:tcPr>
          <w:p w14:paraId="0C50B132" w14:textId="77777777" w:rsidR="00A76137" w:rsidRDefault="00A76137" w:rsidP="00657778">
            <w:pPr>
              <w:spacing w:after="0" w:line="240" w:lineRule="auto"/>
              <w:ind w:firstLine="0"/>
              <w:jc w:val="center"/>
              <w:rPr>
                <w:rFonts w:cs="Arial"/>
                <w:sz w:val="20"/>
                <w:szCs w:val="20"/>
              </w:rPr>
            </w:pPr>
            <w:r>
              <w:rPr>
                <w:rFonts w:cs="Arial"/>
                <w:sz w:val="20"/>
                <w:szCs w:val="20"/>
              </w:rPr>
              <w:t>1 посетитель</w:t>
            </w:r>
          </w:p>
        </w:tc>
        <w:tc>
          <w:tcPr>
            <w:tcW w:w="613" w:type="pct"/>
            <w:tcBorders>
              <w:top w:val="single" w:sz="4" w:space="0" w:color="auto"/>
              <w:left w:val="single" w:sz="4" w:space="0" w:color="auto"/>
              <w:bottom w:val="single" w:sz="4" w:space="0" w:color="auto"/>
              <w:right w:val="single" w:sz="4" w:space="0" w:color="auto"/>
            </w:tcBorders>
            <w:vAlign w:val="center"/>
            <w:hideMark/>
          </w:tcPr>
          <w:p w14:paraId="0EAA77F9" w14:textId="77777777" w:rsidR="00A76137" w:rsidRDefault="00A76137" w:rsidP="00657778">
            <w:pPr>
              <w:spacing w:after="0" w:line="240" w:lineRule="auto"/>
              <w:ind w:firstLine="0"/>
              <w:jc w:val="center"/>
              <w:rPr>
                <w:rFonts w:cs="Arial"/>
                <w:sz w:val="20"/>
                <w:szCs w:val="20"/>
              </w:rPr>
            </w:pPr>
            <w:r>
              <w:rPr>
                <w:rFonts w:cs="Arial"/>
                <w:sz w:val="20"/>
                <w:szCs w:val="20"/>
              </w:rPr>
              <w:t>12</w:t>
            </w:r>
          </w:p>
        </w:tc>
        <w:tc>
          <w:tcPr>
            <w:tcW w:w="866" w:type="pct"/>
            <w:tcBorders>
              <w:top w:val="single" w:sz="4" w:space="0" w:color="auto"/>
              <w:left w:val="single" w:sz="4" w:space="0" w:color="auto"/>
              <w:bottom w:val="single" w:sz="4" w:space="0" w:color="auto"/>
              <w:right w:val="single" w:sz="4" w:space="0" w:color="auto"/>
            </w:tcBorders>
            <w:vAlign w:val="center"/>
            <w:hideMark/>
          </w:tcPr>
          <w:p w14:paraId="3CC956C3" w14:textId="77777777" w:rsidR="00A76137" w:rsidRDefault="00A76137" w:rsidP="00657778">
            <w:pPr>
              <w:spacing w:after="0" w:line="240" w:lineRule="auto"/>
              <w:ind w:firstLine="0"/>
              <w:jc w:val="center"/>
              <w:rPr>
                <w:rFonts w:cs="Arial"/>
                <w:sz w:val="20"/>
                <w:szCs w:val="20"/>
              </w:rPr>
            </w:pPr>
            <w:r>
              <w:rPr>
                <w:rFonts w:cs="Arial"/>
                <w:sz w:val="20"/>
                <w:szCs w:val="20"/>
              </w:rPr>
              <w:t>10</w:t>
            </w:r>
          </w:p>
        </w:tc>
        <w:tc>
          <w:tcPr>
            <w:tcW w:w="728" w:type="pct"/>
            <w:tcBorders>
              <w:top w:val="single" w:sz="4" w:space="0" w:color="auto"/>
              <w:left w:val="single" w:sz="4" w:space="0" w:color="auto"/>
              <w:bottom w:val="single" w:sz="4" w:space="0" w:color="auto"/>
              <w:right w:val="single" w:sz="4" w:space="0" w:color="auto"/>
            </w:tcBorders>
            <w:vAlign w:val="center"/>
            <w:hideMark/>
          </w:tcPr>
          <w:p w14:paraId="13123F60" w14:textId="77777777" w:rsidR="00A76137" w:rsidRDefault="00A76137" w:rsidP="00657778">
            <w:pPr>
              <w:spacing w:after="0" w:line="240" w:lineRule="auto"/>
              <w:ind w:firstLine="0"/>
              <w:jc w:val="center"/>
              <w:rPr>
                <w:rFonts w:cs="Arial"/>
                <w:sz w:val="20"/>
                <w:szCs w:val="20"/>
              </w:rPr>
            </w:pPr>
            <w:r>
              <w:rPr>
                <w:rFonts w:cs="Arial"/>
                <w:sz w:val="20"/>
                <w:szCs w:val="20"/>
              </w:rPr>
              <w:t>3,2</w:t>
            </w:r>
          </w:p>
        </w:tc>
        <w:tc>
          <w:tcPr>
            <w:tcW w:w="722" w:type="pct"/>
            <w:tcBorders>
              <w:top w:val="single" w:sz="4" w:space="0" w:color="auto"/>
              <w:left w:val="single" w:sz="4" w:space="0" w:color="auto"/>
              <w:bottom w:val="single" w:sz="4" w:space="0" w:color="auto"/>
              <w:right w:val="single" w:sz="4" w:space="0" w:color="auto"/>
            </w:tcBorders>
            <w:vAlign w:val="center"/>
            <w:hideMark/>
          </w:tcPr>
          <w:p w14:paraId="3E15F2C2" w14:textId="77777777" w:rsidR="00A76137" w:rsidRDefault="00A76137" w:rsidP="00657778">
            <w:pPr>
              <w:spacing w:after="0" w:line="240" w:lineRule="auto"/>
              <w:ind w:firstLine="0"/>
              <w:jc w:val="center"/>
              <w:rPr>
                <w:rFonts w:cs="Arial"/>
                <w:sz w:val="20"/>
                <w:szCs w:val="20"/>
              </w:rPr>
            </w:pPr>
            <w:r>
              <w:rPr>
                <w:rFonts w:cs="Arial"/>
                <w:sz w:val="20"/>
                <w:szCs w:val="20"/>
              </w:rPr>
              <w:t>9,5</w:t>
            </w:r>
          </w:p>
        </w:tc>
      </w:tr>
      <w:tr w:rsidR="00A76137" w14:paraId="0301CABA" w14:textId="77777777" w:rsidTr="00657778">
        <w:trPr>
          <w:trHeight w:val="20"/>
        </w:trPr>
        <w:tc>
          <w:tcPr>
            <w:tcW w:w="1145" w:type="pct"/>
            <w:tcBorders>
              <w:top w:val="single" w:sz="4" w:space="0" w:color="auto"/>
              <w:left w:val="single" w:sz="4" w:space="0" w:color="auto"/>
              <w:bottom w:val="single" w:sz="4" w:space="0" w:color="auto"/>
              <w:right w:val="single" w:sz="4" w:space="0" w:color="auto"/>
            </w:tcBorders>
            <w:vAlign w:val="center"/>
            <w:hideMark/>
          </w:tcPr>
          <w:p w14:paraId="321E6029" w14:textId="77777777" w:rsidR="00A76137" w:rsidRDefault="00A76137" w:rsidP="00657778">
            <w:pPr>
              <w:spacing w:after="0" w:line="240" w:lineRule="auto"/>
              <w:ind w:firstLine="0"/>
              <w:jc w:val="left"/>
              <w:rPr>
                <w:rFonts w:cs="Arial"/>
                <w:sz w:val="20"/>
                <w:szCs w:val="20"/>
              </w:rPr>
            </w:pPr>
            <w:r>
              <w:rPr>
                <w:rFonts w:cs="Arial"/>
                <w:sz w:val="20"/>
                <w:szCs w:val="20"/>
              </w:rPr>
              <w:t>11 Магазины продовольственные</w:t>
            </w:r>
          </w:p>
        </w:tc>
        <w:tc>
          <w:tcPr>
            <w:tcW w:w="926" w:type="pct"/>
            <w:tcBorders>
              <w:top w:val="single" w:sz="4" w:space="0" w:color="auto"/>
              <w:left w:val="single" w:sz="4" w:space="0" w:color="auto"/>
              <w:bottom w:val="single" w:sz="4" w:space="0" w:color="auto"/>
              <w:right w:val="single" w:sz="4" w:space="0" w:color="auto"/>
            </w:tcBorders>
            <w:vAlign w:val="center"/>
            <w:hideMark/>
          </w:tcPr>
          <w:p w14:paraId="525BD897" w14:textId="77777777" w:rsidR="00A76137" w:rsidRDefault="00A76137" w:rsidP="00657778">
            <w:pPr>
              <w:spacing w:after="0" w:line="240" w:lineRule="auto"/>
              <w:ind w:firstLine="0"/>
              <w:jc w:val="center"/>
              <w:rPr>
                <w:rFonts w:cs="Arial"/>
                <w:sz w:val="20"/>
                <w:szCs w:val="20"/>
              </w:rPr>
            </w:pPr>
            <w:r>
              <w:rPr>
                <w:rFonts w:cs="Arial"/>
                <w:sz w:val="20"/>
                <w:szCs w:val="20"/>
              </w:rPr>
              <w:t>1 работающий</w:t>
            </w:r>
          </w:p>
        </w:tc>
        <w:tc>
          <w:tcPr>
            <w:tcW w:w="613" w:type="pct"/>
            <w:tcBorders>
              <w:top w:val="single" w:sz="4" w:space="0" w:color="auto"/>
              <w:left w:val="single" w:sz="4" w:space="0" w:color="auto"/>
              <w:bottom w:val="single" w:sz="4" w:space="0" w:color="auto"/>
              <w:right w:val="single" w:sz="4" w:space="0" w:color="auto"/>
            </w:tcBorders>
            <w:vAlign w:val="center"/>
            <w:hideMark/>
          </w:tcPr>
          <w:p w14:paraId="2890EE93" w14:textId="77777777" w:rsidR="00A76137" w:rsidRDefault="00A76137" w:rsidP="00657778">
            <w:pPr>
              <w:spacing w:after="0" w:line="240" w:lineRule="auto"/>
              <w:ind w:firstLine="0"/>
              <w:jc w:val="center"/>
              <w:rPr>
                <w:rFonts w:cs="Arial"/>
                <w:sz w:val="20"/>
                <w:szCs w:val="20"/>
              </w:rPr>
            </w:pPr>
            <w:r>
              <w:rPr>
                <w:rFonts w:cs="Arial"/>
                <w:sz w:val="20"/>
                <w:szCs w:val="20"/>
              </w:rPr>
              <w:t>12</w:t>
            </w:r>
          </w:p>
        </w:tc>
        <w:tc>
          <w:tcPr>
            <w:tcW w:w="866" w:type="pct"/>
            <w:tcBorders>
              <w:top w:val="single" w:sz="4" w:space="0" w:color="auto"/>
              <w:left w:val="single" w:sz="4" w:space="0" w:color="auto"/>
              <w:bottom w:val="single" w:sz="4" w:space="0" w:color="auto"/>
              <w:right w:val="single" w:sz="4" w:space="0" w:color="auto"/>
            </w:tcBorders>
            <w:vAlign w:val="center"/>
            <w:hideMark/>
          </w:tcPr>
          <w:p w14:paraId="5B1D4F73" w14:textId="77777777" w:rsidR="00A76137" w:rsidRDefault="00A76137" w:rsidP="00657778">
            <w:pPr>
              <w:spacing w:after="0" w:line="240" w:lineRule="auto"/>
              <w:ind w:firstLine="0"/>
              <w:jc w:val="center"/>
              <w:rPr>
                <w:rFonts w:cs="Arial"/>
                <w:sz w:val="20"/>
                <w:szCs w:val="20"/>
              </w:rPr>
            </w:pPr>
            <w:r>
              <w:rPr>
                <w:rFonts w:cs="Arial"/>
                <w:sz w:val="20"/>
                <w:szCs w:val="20"/>
              </w:rPr>
              <w:t>30</w:t>
            </w:r>
          </w:p>
        </w:tc>
        <w:tc>
          <w:tcPr>
            <w:tcW w:w="728" w:type="pct"/>
            <w:tcBorders>
              <w:top w:val="single" w:sz="4" w:space="0" w:color="auto"/>
              <w:left w:val="single" w:sz="4" w:space="0" w:color="auto"/>
              <w:bottom w:val="single" w:sz="4" w:space="0" w:color="auto"/>
              <w:right w:val="single" w:sz="4" w:space="0" w:color="auto"/>
            </w:tcBorders>
            <w:vAlign w:val="center"/>
            <w:hideMark/>
          </w:tcPr>
          <w:p w14:paraId="0E7DC4A6" w14:textId="77777777" w:rsidR="00A76137" w:rsidRDefault="00A76137" w:rsidP="00657778">
            <w:pPr>
              <w:spacing w:after="0" w:line="240" w:lineRule="auto"/>
              <w:ind w:firstLine="0"/>
              <w:jc w:val="center"/>
              <w:rPr>
                <w:rFonts w:cs="Arial"/>
                <w:sz w:val="20"/>
                <w:szCs w:val="20"/>
              </w:rPr>
            </w:pPr>
            <w:r>
              <w:rPr>
                <w:rFonts w:cs="Arial"/>
                <w:sz w:val="20"/>
                <w:szCs w:val="20"/>
              </w:rPr>
              <w:t>1,1</w:t>
            </w:r>
          </w:p>
        </w:tc>
        <w:tc>
          <w:tcPr>
            <w:tcW w:w="722" w:type="pct"/>
            <w:tcBorders>
              <w:top w:val="single" w:sz="4" w:space="0" w:color="auto"/>
              <w:left w:val="single" w:sz="4" w:space="0" w:color="auto"/>
              <w:bottom w:val="single" w:sz="4" w:space="0" w:color="auto"/>
              <w:right w:val="single" w:sz="4" w:space="0" w:color="auto"/>
            </w:tcBorders>
            <w:vAlign w:val="center"/>
            <w:hideMark/>
          </w:tcPr>
          <w:p w14:paraId="09EDCDEE" w14:textId="77777777" w:rsidR="00A76137" w:rsidRDefault="00A76137" w:rsidP="00657778">
            <w:pPr>
              <w:spacing w:after="0" w:line="240" w:lineRule="auto"/>
              <w:ind w:firstLine="0"/>
              <w:jc w:val="center"/>
              <w:rPr>
                <w:rFonts w:cs="Arial"/>
                <w:sz w:val="20"/>
                <w:szCs w:val="20"/>
              </w:rPr>
            </w:pPr>
            <w:r>
              <w:rPr>
                <w:rFonts w:cs="Arial"/>
                <w:sz w:val="20"/>
                <w:szCs w:val="20"/>
              </w:rPr>
              <w:t>3,3</w:t>
            </w:r>
          </w:p>
        </w:tc>
      </w:tr>
      <w:tr w:rsidR="00A76137" w14:paraId="40F5C226" w14:textId="77777777" w:rsidTr="00657778">
        <w:trPr>
          <w:trHeight w:val="20"/>
        </w:trPr>
        <w:tc>
          <w:tcPr>
            <w:tcW w:w="1145" w:type="pct"/>
            <w:tcBorders>
              <w:top w:val="single" w:sz="4" w:space="0" w:color="auto"/>
              <w:left w:val="single" w:sz="4" w:space="0" w:color="auto"/>
              <w:bottom w:val="single" w:sz="4" w:space="0" w:color="auto"/>
              <w:right w:val="single" w:sz="4" w:space="0" w:color="auto"/>
            </w:tcBorders>
            <w:vAlign w:val="center"/>
            <w:hideMark/>
          </w:tcPr>
          <w:p w14:paraId="76CAFBF0" w14:textId="77777777" w:rsidR="00A76137" w:rsidRDefault="00A76137" w:rsidP="00657778">
            <w:pPr>
              <w:spacing w:after="0" w:line="240" w:lineRule="auto"/>
              <w:ind w:firstLine="0"/>
              <w:jc w:val="left"/>
              <w:rPr>
                <w:rFonts w:cs="Arial"/>
                <w:sz w:val="20"/>
                <w:szCs w:val="20"/>
              </w:rPr>
            </w:pPr>
            <w:r>
              <w:rPr>
                <w:rFonts w:cs="Arial"/>
                <w:sz w:val="20"/>
                <w:szCs w:val="20"/>
              </w:rPr>
              <w:t>12 Магазины промтоварные</w:t>
            </w:r>
          </w:p>
        </w:tc>
        <w:tc>
          <w:tcPr>
            <w:tcW w:w="926" w:type="pct"/>
            <w:tcBorders>
              <w:top w:val="single" w:sz="4" w:space="0" w:color="auto"/>
              <w:left w:val="single" w:sz="4" w:space="0" w:color="auto"/>
              <w:bottom w:val="single" w:sz="4" w:space="0" w:color="auto"/>
              <w:right w:val="single" w:sz="4" w:space="0" w:color="auto"/>
            </w:tcBorders>
            <w:vAlign w:val="center"/>
            <w:hideMark/>
          </w:tcPr>
          <w:p w14:paraId="64301322" w14:textId="77777777" w:rsidR="00A76137" w:rsidRDefault="00A76137" w:rsidP="00657778">
            <w:pPr>
              <w:spacing w:after="0" w:line="240" w:lineRule="auto"/>
              <w:ind w:firstLine="0"/>
              <w:jc w:val="center"/>
              <w:rPr>
                <w:rFonts w:cs="Arial"/>
                <w:sz w:val="20"/>
                <w:szCs w:val="20"/>
              </w:rPr>
            </w:pPr>
            <w:r>
              <w:rPr>
                <w:rFonts w:cs="Arial"/>
                <w:sz w:val="20"/>
                <w:szCs w:val="20"/>
              </w:rPr>
              <w:t>То же</w:t>
            </w:r>
          </w:p>
        </w:tc>
        <w:tc>
          <w:tcPr>
            <w:tcW w:w="613" w:type="pct"/>
            <w:tcBorders>
              <w:top w:val="single" w:sz="4" w:space="0" w:color="auto"/>
              <w:left w:val="single" w:sz="4" w:space="0" w:color="auto"/>
              <w:bottom w:val="single" w:sz="4" w:space="0" w:color="auto"/>
              <w:right w:val="single" w:sz="4" w:space="0" w:color="auto"/>
            </w:tcBorders>
            <w:vAlign w:val="center"/>
            <w:hideMark/>
          </w:tcPr>
          <w:p w14:paraId="235AF451" w14:textId="77777777" w:rsidR="00A76137" w:rsidRDefault="00A76137" w:rsidP="00657778">
            <w:pPr>
              <w:spacing w:after="0" w:line="240" w:lineRule="auto"/>
              <w:ind w:firstLine="0"/>
              <w:jc w:val="center"/>
              <w:rPr>
                <w:rFonts w:cs="Arial"/>
                <w:sz w:val="20"/>
                <w:szCs w:val="20"/>
              </w:rPr>
            </w:pPr>
            <w:r>
              <w:rPr>
                <w:rFonts w:cs="Arial"/>
                <w:sz w:val="20"/>
                <w:szCs w:val="20"/>
              </w:rPr>
              <w:t>8</w:t>
            </w:r>
          </w:p>
        </w:tc>
        <w:tc>
          <w:tcPr>
            <w:tcW w:w="866" w:type="pct"/>
            <w:tcBorders>
              <w:top w:val="single" w:sz="4" w:space="0" w:color="auto"/>
              <w:left w:val="single" w:sz="4" w:space="0" w:color="auto"/>
              <w:bottom w:val="single" w:sz="4" w:space="0" w:color="auto"/>
              <w:right w:val="single" w:sz="4" w:space="0" w:color="auto"/>
            </w:tcBorders>
            <w:vAlign w:val="center"/>
            <w:hideMark/>
          </w:tcPr>
          <w:p w14:paraId="735B8FA7" w14:textId="77777777" w:rsidR="00A76137" w:rsidRDefault="00A76137" w:rsidP="00657778">
            <w:pPr>
              <w:spacing w:after="0" w:line="240" w:lineRule="auto"/>
              <w:ind w:firstLine="0"/>
              <w:jc w:val="center"/>
              <w:rPr>
                <w:rFonts w:cs="Arial"/>
                <w:sz w:val="20"/>
                <w:szCs w:val="20"/>
              </w:rPr>
            </w:pPr>
            <w:r>
              <w:rPr>
                <w:rFonts w:cs="Arial"/>
                <w:sz w:val="20"/>
                <w:szCs w:val="20"/>
              </w:rPr>
              <w:t>30</w:t>
            </w:r>
          </w:p>
        </w:tc>
        <w:tc>
          <w:tcPr>
            <w:tcW w:w="728" w:type="pct"/>
            <w:tcBorders>
              <w:top w:val="single" w:sz="4" w:space="0" w:color="auto"/>
              <w:left w:val="single" w:sz="4" w:space="0" w:color="auto"/>
              <w:bottom w:val="single" w:sz="4" w:space="0" w:color="auto"/>
              <w:right w:val="single" w:sz="4" w:space="0" w:color="auto"/>
            </w:tcBorders>
            <w:vAlign w:val="center"/>
            <w:hideMark/>
          </w:tcPr>
          <w:p w14:paraId="1AA2FDC5" w14:textId="77777777" w:rsidR="00A76137" w:rsidRDefault="00A76137" w:rsidP="00657778">
            <w:pPr>
              <w:spacing w:after="0" w:line="240" w:lineRule="auto"/>
              <w:ind w:firstLine="0"/>
              <w:jc w:val="center"/>
              <w:rPr>
                <w:rFonts w:cs="Arial"/>
                <w:sz w:val="20"/>
                <w:szCs w:val="20"/>
              </w:rPr>
            </w:pPr>
            <w:r>
              <w:rPr>
                <w:rFonts w:cs="Arial"/>
                <w:sz w:val="20"/>
                <w:szCs w:val="20"/>
              </w:rPr>
              <w:t>0,7</w:t>
            </w:r>
          </w:p>
        </w:tc>
        <w:tc>
          <w:tcPr>
            <w:tcW w:w="722" w:type="pct"/>
            <w:tcBorders>
              <w:top w:val="single" w:sz="4" w:space="0" w:color="auto"/>
              <w:left w:val="single" w:sz="4" w:space="0" w:color="auto"/>
              <w:bottom w:val="single" w:sz="4" w:space="0" w:color="auto"/>
              <w:right w:val="single" w:sz="4" w:space="0" w:color="auto"/>
            </w:tcBorders>
            <w:vAlign w:val="center"/>
            <w:hideMark/>
          </w:tcPr>
          <w:p w14:paraId="79EE2B08" w14:textId="77777777" w:rsidR="00A76137" w:rsidRDefault="00A76137" w:rsidP="00657778">
            <w:pPr>
              <w:spacing w:after="0" w:line="240" w:lineRule="auto"/>
              <w:ind w:firstLine="0"/>
              <w:jc w:val="center"/>
              <w:rPr>
                <w:rFonts w:cs="Arial"/>
                <w:sz w:val="20"/>
                <w:szCs w:val="20"/>
              </w:rPr>
            </w:pPr>
            <w:r>
              <w:rPr>
                <w:rFonts w:cs="Arial"/>
                <w:sz w:val="20"/>
                <w:szCs w:val="20"/>
              </w:rPr>
              <w:t>2,1</w:t>
            </w:r>
          </w:p>
        </w:tc>
      </w:tr>
    </w:tbl>
    <w:p w14:paraId="2F26098B" w14:textId="77777777" w:rsidR="00A76137" w:rsidRDefault="00A76137" w:rsidP="00A76137">
      <w:pPr>
        <w:spacing w:before="120"/>
        <w:rPr>
          <w:rFonts w:eastAsiaTheme="minorEastAsia" w:cstheme="minorBidi"/>
          <w:lang w:eastAsia="ru-RU"/>
        </w:rPr>
      </w:pPr>
      <w:r>
        <w:lastRenderedPageBreak/>
        <w:t xml:space="preserve">Удельный расход тепловой энергии на горячее водоснабжение на одного человека в жилых зданиях без учета общественных зданий в соответствии с Приказом Минрегионразвития РФ от 15 февраля 2011 г. </w:t>
      </w:r>
      <w:r w:rsidR="00944FA2">
        <w:t>№</w:t>
      </w:r>
      <w:r>
        <w:t xml:space="preserve"> 47 </w:t>
      </w:r>
      <w:r w:rsidR="00944FA2">
        <w:t>«</w:t>
      </w:r>
      <w:r>
        <w:t>Об утверждении методических указаний по расчету тарифов и надбавок в сфере деятельности организаций коммунального комплекса</w:t>
      </w:r>
      <w:r w:rsidR="00944FA2">
        <w:t>»</w:t>
      </w:r>
      <w:r>
        <w:t xml:space="preserve"> (с изменениями от 29.06. 2012 № ВАС4747/12) рассчитывается по формуле</w:t>
      </w:r>
    </w:p>
    <w:p w14:paraId="6148D5E3" w14:textId="77777777" w:rsidR="00A76137" w:rsidRDefault="00A76137" w:rsidP="00A76137">
      <w:pPr>
        <w:spacing w:before="120"/>
        <w:jc w:val="center"/>
      </w:pPr>
      <w:r>
        <w:rPr>
          <w:lang w:val="en-US"/>
        </w:rPr>
        <w:t>q</w:t>
      </w:r>
      <w:r>
        <w:rPr>
          <w:vertAlign w:val="subscript"/>
        </w:rPr>
        <w:t>гвс</w:t>
      </w:r>
      <w:r>
        <w:t xml:space="preserve"> = N</w:t>
      </w:r>
      <w:r>
        <w:rPr>
          <w:vertAlign w:val="subscript"/>
        </w:rPr>
        <w:t>гвс</w:t>
      </w:r>
      <w:r>
        <w:t>/24 x р</w:t>
      </w:r>
      <w:r>
        <w:rPr>
          <w:vertAlign w:val="subscript"/>
        </w:rPr>
        <w:t>о</w:t>
      </w:r>
      <w:r>
        <w:t xml:space="preserve"> х С х (t</w:t>
      </w:r>
      <w:r>
        <w:rPr>
          <w:vertAlign w:val="subscript"/>
          <w:lang w:val="en-US"/>
        </w:rPr>
        <w:t>h</w:t>
      </w:r>
      <w:r>
        <w:t xml:space="preserve"> – t</w:t>
      </w:r>
      <w:r>
        <w:rPr>
          <w:vertAlign w:val="subscript"/>
          <w:lang w:val="en-US"/>
        </w:rPr>
        <w:t>c</w:t>
      </w:r>
      <w:r>
        <w:t>) x (1 + K</w:t>
      </w:r>
      <w:r>
        <w:rPr>
          <w:vertAlign w:val="subscript"/>
          <w:lang w:val="en-US"/>
        </w:rPr>
        <w:t>n</w:t>
      </w:r>
      <w:r>
        <w:t>)/10</w:t>
      </w:r>
      <w:r>
        <w:rPr>
          <w:vertAlign w:val="superscript"/>
        </w:rPr>
        <w:t>-3</w:t>
      </w:r>
      <w:r>
        <w:t>, ккал/(ч·чел)</w:t>
      </w:r>
      <w:r>
        <w:tab/>
        <w:t>(2.1)</w:t>
      </w:r>
    </w:p>
    <w:p w14:paraId="42424EBD" w14:textId="77777777" w:rsidR="00A76137" w:rsidRDefault="00A76137" w:rsidP="00A76137">
      <w:r>
        <w:t>где N</w:t>
      </w:r>
      <w:r>
        <w:rPr>
          <w:vertAlign w:val="subscript"/>
        </w:rPr>
        <w:t>гвс</w:t>
      </w:r>
      <w:r>
        <w:t xml:space="preserve"> – суточный расход воды на нужды горячего водоснабжения, л/(сут.·чел.); </w:t>
      </w:r>
    </w:p>
    <w:p w14:paraId="04D38A5F" w14:textId="77777777" w:rsidR="00A76137" w:rsidRDefault="00A76137" w:rsidP="00A76137">
      <w:r>
        <w:t>р</w:t>
      </w:r>
      <w:r>
        <w:rPr>
          <w:vertAlign w:val="subscript"/>
        </w:rPr>
        <w:t>о</w:t>
      </w:r>
      <w:r>
        <w:t xml:space="preserve"> – объемный вес воды, кгс/м</w:t>
      </w:r>
      <w:r>
        <w:rPr>
          <w:vertAlign w:val="superscript"/>
        </w:rPr>
        <w:t>3</w:t>
      </w:r>
      <w:r>
        <w:t>, равный 983,2 кг/м</w:t>
      </w:r>
      <w:r>
        <w:rPr>
          <w:vertAlign w:val="superscript"/>
        </w:rPr>
        <w:t>3</w:t>
      </w:r>
      <w:r>
        <w:t xml:space="preserve"> при температуре t</w:t>
      </w:r>
      <w:r>
        <w:rPr>
          <w:vertAlign w:val="subscript"/>
        </w:rPr>
        <w:t>h</w:t>
      </w:r>
      <w:r>
        <w:t xml:space="preserve"> = 60°С; </w:t>
      </w:r>
    </w:p>
    <w:p w14:paraId="42700C98" w14:textId="77777777" w:rsidR="00A76137" w:rsidRDefault="00A76137" w:rsidP="00A76137">
      <w:r>
        <w:t xml:space="preserve">С – теплоемкость воды, ккал/(кг·°С), равная 1 ккал/(кг·°С); </w:t>
      </w:r>
    </w:p>
    <w:p w14:paraId="5F9FF1E4" w14:textId="77777777" w:rsidR="00A76137" w:rsidRDefault="00A76137" w:rsidP="00A76137">
      <w:r>
        <w:t>t</w:t>
      </w:r>
      <w:r>
        <w:rPr>
          <w:vertAlign w:val="subscript"/>
        </w:rPr>
        <w:t>h</w:t>
      </w:r>
      <w:r>
        <w:t xml:space="preserve"> – температура горячей воды в местах водоразбора в соответствии с СП 30.13330.2012 «Внутренний водопровод и канализация», °С (60°С); </w:t>
      </w:r>
    </w:p>
    <w:p w14:paraId="160FAD65" w14:textId="77777777" w:rsidR="00A76137" w:rsidRDefault="00A76137" w:rsidP="00A76137">
      <w:r>
        <w:t>t</w:t>
      </w:r>
      <w:r>
        <w:rPr>
          <w:vertAlign w:val="subscript"/>
        </w:rPr>
        <w:t>с</w:t>
      </w:r>
      <w:r>
        <w:t xml:space="preserve"> – средняя температура холодной воды в сети водопровода в отопительный период, °С (2°С); </w:t>
      </w:r>
    </w:p>
    <w:p w14:paraId="727BAEF1" w14:textId="77777777" w:rsidR="00A76137" w:rsidRDefault="00A76137" w:rsidP="00A76137">
      <w:r>
        <w:t>к</w:t>
      </w:r>
      <w:r>
        <w:rPr>
          <w:vertAlign w:val="subscript"/>
        </w:rPr>
        <w:t>n</w:t>
      </w:r>
      <w:r>
        <w:t xml:space="preserve"> – коэффициент, учитывающий тепловые потери трубопроводами систем горячего водоснабжения и затраты тепловой энергии на отопление ванных комнат (для изолированных трубопроводов – 0,25). </w:t>
      </w:r>
    </w:p>
    <w:p w14:paraId="0DF336AF" w14:textId="77777777" w:rsidR="00A76137" w:rsidRDefault="00A76137" w:rsidP="00A76137">
      <w:r>
        <w:t xml:space="preserve">В результате удельный расход тепловой энергии на нужды горячего водоснабжения на одного человека в жилых зданиях составит 312 ккал/(ч·чел.). </w:t>
      </w:r>
    </w:p>
    <w:p w14:paraId="4685970A" w14:textId="77777777" w:rsidR="00A76137" w:rsidRDefault="00A76137" w:rsidP="00A76137">
      <w:r>
        <w:t xml:space="preserve">Аналогично был рассчитан удельный расход тепловой энергии на горячее водоснабжение на одного человека в общественных зданиях, представленный в таблице 2.7. </w:t>
      </w:r>
    </w:p>
    <w:p w14:paraId="0E002EB5" w14:textId="77777777" w:rsidR="007A563A" w:rsidRPr="00E81C71" w:rsidRDefault="009B220B" w:rsidP="00C73123">
      <w:pPr>
        <w:pStyle w:val="5"/>
        <w:spacing w:line="240" w:lineRule="auto"/>
      </w:pPr>
      <w:bookmarkStart w:id="151" w:name="_Toc231510537"/>
      <w:r>
        <w:t>г</w:t>
      </w:r>
      <w:r w:rsidR="007A563A" w:rsidRPr="00D71333">
        <w:t xml:space="preserve">) </w:t>
      </w:r>
      <w:r w:rsidR="00A76137">
        <w:t>П</w:t>
      </w:r>
      <w:r w:rsidR="007A563A" w:rsidRPr="007A563A">
        <w:t xml:space="preserve">рогнозы </w:t>
      </w:r>
      <w:r w:rsidRPr="00DC4D73">
        <w:t>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151"/>
    </w:p>
    <w:p w14:paraId="380C8196" w14:textId="77777777" w:rsidR="00A76137" w:rsidRDefault="00A76137" w:rsidP="00A76137">
      <w:pPr>
        <w:rPr>
          <w:lang w:eastAsia="ru-RU"/>
        </w:rPr>
      </w:pPr>
      <w:r>
        <w:t xml:space="preserve">Прогнозы приростов объемов потребления тепловой энергии в сетевой воде новыми многоквартирными домами и индивидуальными жилыми домами с разделением по видам теплопотребления и по микрорайонам по этапам расчетного периода представлены в таблице 2.8, общественными и производственными зданиями – в таблице 2.9, а сводные данные в таблице 2.10. </w:t>
      </w:r>
    </w:p>
    <w:p w14:paraId="52D43B4C" w14:textId="77777777" w:rsidR="00A76137" w:rsidRDefault="00A76137" w:rsidP="00A76137">
      <w:r>
        <w:t xml:space="preserve">В приложении Г представлены прогнозы приростов потребления тепловой энергии каждым общественным зданием с разделением по видам теплопотребления по микрорайонам по этапам расчетного периода. </w:t>
      </w:r>
    </w:p>
    <w:p w14:paraId="32F3AA5A" w14:textId="77777777" w:rsidR="00A76137" w:rsidRDefault="00A76137" w:rsidP="00A76137">
      <w:pPr>
        <w:spacing w:after="0"/>
      </w:pPr>
      <w:r>
        <w:t>Прогнозы приростов объемов потребления тепловой энергии в сетевой воде с разделением по потребителям и видам теплопотребления в зонах действия существующих теплоисточников с нарастающим итогом представлены в таблице 2.11</w:t>
      </w:r>
    </w:p>
    <w:p w14:paraId="48DB0D12" w14:textId="77777777" w:rsidR="002C33BB" w:rsidRDefault="002C33BB" w:rsidP="002C33BB">
      <w:pPr>
        <w:spacing w:after="0"/>
      </w:pPr>
      <w:r>
        <w:t>В таблице 2.</w:t>
      </w:r>
      <w:r w:rsidR="002B0494">
        <w:t>4</w:t>
      </w:r>
      <w:r>
        <w:t xml:space="preserve"> представлены приросты тепловых нагрузок на существующие источники тепловой энергии на каждый год перспективного развития. </w:t>
      </w:r>
    </w:p>
    <w:p w14:paraId="1691453B" w14:textId="77777777" w:rsidR="00D723E4" w:rsidRDefault="00D723E4" w:rsidP="00D723E4">
      <w:pPr>
        <w:rPr>
          <w:b/>
        </w:rPr>
        <w:sectPr w:rsidR="00D723E4" w:rsidSect="00EC647F">
          <w:pgSz w:w="11906" w:h="16838"/>
          <w:pgMar w:top="1134" w:right="851" w:bottom="1134" w:left="1701" w:header="709" w:footer="709" w:gutter="0"/>
          <w:cols w:space="708"/>
          <w:docGrid w:linePitch="381"/>
        </w:sectPr>
      </w:pPr>
    </w:p>
    <w:p w14:paraId="5E19AC2B" w14:textId="77777777" w:rsidR="00C73123" w:rsidRPr="00C73123" w:rsidRDefault="00D723E4" w:rsidP="00C73123">
      <w:pPr>
        <w:jc w:val="right"/>
      </w:pPr>
      <w:r w:rsidRPr="00C73123">
        <w:lastRenderedPageBreak/>
        <w:t xml:space="preserve">Таблица 2.8 </w:t>
      </w:r>
    </w:p>
    <w:p w14:paraId="7BDF3471" w14:textId="40756253" w:rsidR="00B35145" w:rsidRPr="00C73123" w:rsidRDefault="00D723E4" w:rsidP="00ED49CF">
      <w:pPr>
        <w:jc w:val="center"/>
      </w:pPr>
      <w:r w:rsidRPr="00C73123">
        <w:rPr>
          <w:u w:val="single"/>
        </w:rPr>
        <w:t>Прогнозы приростов объемов потребления тепловой энергии в сетевой воде новыми многоквартирными домами и индивидуальными жилыми домами с разделением по видам теплопотребления и по кварталам по этапам расчетного периода</w:t>
      </w:r>
    </w:p>
    <w:tbl>
      <w:tblPr>
        <w:tblW w:w="4771"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4"/>
        <w:gridCol w:w="3350"/>
        <w:gridCol w:w="1057"/>
        <w:gridCol w:w="1057"/>
        <w:gridCol w:w="1060"/>
      </w:tblGrid>
      <w:tr w:rsidR="00D723E4" w14:paraId="6204BE59" w14:textId="77777777" w:rsidTr="009F7FC3">
        <w:trPr>
          <w:trHeight w:val="18"/>
        </w:trPr>
        <w:tc>
          <w:tcPr>
            <w:tcW w:w="1450" w:type="pct"/>
            <w:vMerge w:val="restart"/>
            <w:tcBorders>
              <w:top w:val="single" w:sz="4" w:space="0" w:color="auto"/>
              <w:left w:val="single" w:sz="4" w:space="0" w:color="auto"/>
              <w:bottom w:val="single" w:sz="4" w:space="0" w:color="auto"/>
              <w:right w:val="single" w:sz="4" w:space="0" w:color="auto"/>
            </w:tcBorders>
            <w:vAlign w:val="center"/>
            <w:hideMark/>
          </w:tcPr>
          <w:p w14:paraId="3CEBCD8F" w14:textId="77777777" w:rsidR="00D723E4" w:rsidRDefault="00D723E4" w:rsidP="00B35145">
            <w:pPr>
              <w:keepNext/>
              <w:spacing w:after="0" w:line="240" w:lineRule="auto"/>
              <w:ind w:firstLine="0"/>
              <w:jc w:val="center"/>
              <w:rPr>
                <w:b/>
                <w:bCs/>
                <w:sz w:val="20"/>
                <w:szCs w:val="20"/>
              </w:rPr>
            </w:pPr>
            <w:r>
              <w:rPr>
                <w:b/>
                <w:bCs/>
                <w:sz w:val="20"/>
                <w:szCs w:val="20"/>
              </w:rPr>
              <w:t>Наименование планировочных районов</w:t>
            </w:r>
          </w:p>
        </w:tc>
        <w:tc>
          <w:tcPr>
            <w:tcW w:w="1823" w:type="pct"/>
            <w:vMerge w:val="restart"/>
            <w:tcBorders>
              <w:top w:val="single" w:sz="4" w:space="0" w:color="auto"/>
              <w:left w:val="single" w:sz="4" w:space="0" w:color="auto"/>
              <w:bottom w:val="single" w:sz="4" w:space="0" w:color="auto"/>
              <w:right w:val="single" w:sz="4" w:space="0" w:color="auto"/>
            </w:tcBorders>
            <w:vAlign w:val="center"/>
            <w:hideMark/>
          </w:tcPr>
          <w:p w14:paraId="3D39C030" w14:textId="77777777" w:rsidR="00D723E4" w:rsidRDefault="00D723E4" w:rsidP="00B35145">
            <w:pPr>
              <w:keepNext/>
              <w:spacing w:after="0" w:line="240" w:lineRule="auto"/>
              <w:ind w:firstLine="0"/>
              <w:jc w:val="center"/>
              <w:rPr>
                <w:b/>
                <w:color w:val="000000"/>
                <w:sz w:val="20"/>
                <w:szCs w:val="20"/>
              </w:rPr>
            </w:pPr>
            <w:r>
              <w:rPr>
                <w:b/>
                <w:color w:val="000000"/>
                <w:sz w:val="20"/>
                <w:szCs w:val="20"/>
              </w:rPr>
              <w:t>Тип застройки</w:t>
            </w:r>
          </w:p>
        </w:tc>
        <w:tc>
          <w:tcPr>
            <w:tcW w:w="1727" w:type="pct"/>
            <w:gridSpan w:val="3"/>
            <w:tcBorders>
              <w:top w:val="single" w:sz="4" w:space="0" w:color="auto"/>
              <w:left w:val="single" w:sz="4" w:space="0" w:color="auto"/>
              <w:bottom w:val="single" w:sz="4" w:space="0" w:color="auto"/>
              <w:right w:val="single" w:sz="4" w:space="0" w:color="auto"/>
            </w:tcBorders>
            <w:vAlign w:val="center"/>
            <w:hideMark/>
          </w:tcPr>
          <w:p w14:paraId="6B8ED816" w14:textId="77777777" w:rsidR="00D723E4" w:rsidRDefault="00D723E4" w:rsidP="00B35145">
            <w:pPr>
              <w:keepNext/>
              <w:spacing w:after="0" w:line="240" w:lineRule="auto"/>
              <w:ind w:firstLine="0"/>
              <w:jc w:val="center"/>
              <w:rPr>
                <w:b/>
                <w:bCs/>
                <w:sz w:val="20"/>
                <w:szCs w:val="20"/>
              </w:rPr>
            </w:pPr>
            <w:r>
              <w:rPr>
                <w:b/>
                <w:bCs/>
                <w:sz w:val="20"/>
                <w:szCs w:val="20"/>
              </w:rPr>
              <w:t>Прирост тепловой нагрузки в сетевой воде на конец расчетного периода, Гкал/ч</w:t>
            </w:r>
          </w:p>
        </w:tc>
      </w:tr>
      <w:tr w:rsidR="00ED49CF" w14:paraId="2BC647BB" w14:textId="77777777" w:rsidTr="009F7FC3">
        <w:trPr>
          <w:trHeight w:val="18"/>
        </w:trPr>
        <w:tc>
          <w:tcPr>
            <w:tcW w:w="1450" w:type="pct"/>
            <w:vMerge/>
            <w:tcBorders>
              <w:top w:val="single" w:sz="4" w:space="0" w:color="auto"/>
              <w:left w:val="single" w:sz="4" w:space="0" w:color="auto"/>
              <w:bottom w:val="single" w:sz="4" w:space="0" w:color="auto"/>
              <w:right w:val="single" w:sz="4" w:space="0" w:color="auto"/>
            </w:tcBorders>
            <w:vAlign w:val="center"/>
            <w:hideMark/>
          </w:tcPr>
          <w:p w14:paraId="6B074DFF" w14:textId="77777777" w:rsidR="00ED49CF" w:rsidRDefault="00ED49CF" w:rsidP="00B35145">
            <w:pPr>
              <w:keepNext/>
              <w:spacing w:after="0" w:line="240" w:lineRule="auto"/>
              <w:ind w:firstLine="0"/>
              <w:jc w:val="left"/>
              <w:rPr>
                <w:rFonts w:eastAsiaTheme="minorEastAsia"/>
                <w:b/>
                <w:bCs/>
                <w:sz w:val="20"/>
                <w:szCs w:val="20"/>
              </w:rPr>
            </w:pPr>
          </w:p>
        </w:tc>
        <w:tc>
          <w:tcPr>
            <w:tcW w:w="1823" w:type="pct"/>
            <w:vMerge/>
            <w:tcBorders>
              <w:top w:val="single" w:sz="4" w:space="0" w:color="auto"/>
              <w:left w:val="single" w:sz="4" w:space="0" w:color="auto"/>
              <w:bottom w:val="single" w:sz="4" w:space="0" w:color="auto"/>
              <w:right w:val="single" w:sz="4" w:space="0" w:color="auto"/>
            </w:tcBorders>
            <w:vAlign w:val="center"/>
            <w:hideMark/>
          </w:tcPr>
          <w:p w14:paraId="12481E89" w14:textId="77777777" w:rsidR="00ED49CF" w:rsidRDefault="00ED49CF" w:rsidP="00B35145">
            <w:pPr>
              <w:keepNext/>
              <w:spacing w:after="0" w:line="240" w:lineRule="auto"/>
              <w:ind w:firstLine="0"/>
              <w:jc w:val="left"/>
              <w:rPr>
                <w:rFonts w:eastAsiaTheme="minorEastAsia"/>
                <w:b/>
                <w:color w:val="000000"/>
                <w:sz w:val="20"/>
                <w:szCs w:val="20"/>
              </w:rPr>
            </w:pPr>
          </w:p>
        </w:tc>
        <w:tc>
          <w:tcPr>
            <w:tcW w:w="1727" w:type="pct"/>
            <w:gridSpan w:val="3"/>
            <w:tcBorders>
              <w:top w:val="single" w:sz="4" w:space="0" w:color="auto"/>
              <w:left w:val="single" w:sz="4" w:space="0" w:color="auto"/>
              <w:bottom w:val="single" w:sz="4" w:space="0" w:color="auto"/>
              <w:right w:val="single" w:sz="4" w:space="0" w:color="auto"/>
            </w:tcBorders>
            <w:vAlign w:val="center"/>
            <w:hideMark/>
          </w:tcPr>
          <w:p w14:paraId="1F4EC41D" w14:textId="751CFA7A" w:rsidR="00ED49CF" w:rsidRDefault="00ED49CF" w:rsidP="00B35145">
            <w:pPr>
              <w:keepNext/>
              <w:spacing w:after="0" w:line="240" w:lineRule="auto"/>
              <w:ind w:firstLine="0"/>
              <w:jc w:val="center"/>
              <w:rPr>
                <w:b/>
                <w:bCs/>
                <w:sz w:val="20"/>
                <w:szCs w:val="20"/>
              </w:rPr>
            </w:pPr>
            <w:r>
              <w:rPr>
                <w:b/>
                <w:bCs/>
                <w:sz w:val="20"/>
                <w:szCs w:val="20"/>
              </w:rPr>
              <w:t>202</w:t>
            </w:r>
            <w:r w:rsidR="00657778">
              <w:rPr>
                <w:b/>
                <w:bCs/>
                <w:sz w:val="20"/>
                <w:szCs w:val="20"/>
              </w:rPr>
              <w:t>6</w:t>
            </w:r>
            <w:r>
              <w:rPr>
                <w:b/>
                <w:bCs/>
                <w:sz w:val="20"/>
                <w:szCs w:val="20"/>
              </w:rPr>
              <w:t xml:space="preserve"> - 2042 годы</w:t>
            </w:r>
          </w:p>
        </w:tc>
      </w:tr>
      <w:tr w:rsidR="009F7FC3" w14:paraId="04D56031" w14:textId="77777777" w:rsidTr="009F7FC3">
        <w:trPr>
          <w:cantSplit/>
          <w:trHeight w:val="1743"/>
        </w:trPr>
        <w:tc>
          <w:tcPr>
            <w:tcW w:w="1450" w:type="pct"/>
            <w:vMerge/>
            <w:tcBorders>
              <w:top w:val="single" w:sz="4" w:space="0" w:color="auto"/>
              <w:left w:val="single" w:sz="4" w:space="0" w:color="auto"/>
              <w:bottom w:val="single" w:sz="4" w:space="0" w:color="auto"/>
              <w:right w:val="single" w:sz="4" w:space="0" w:color="auto"/>
            </w:tcBorders>
            <w:vAlign w:val="center"/>
            <w:hideMark/>
          </w:tcPr>
          <w:p w14:paraId="70BA9770" w14:textId="77777777" w:rsidR="00ED49CF" w:rsidRDefault="00ED49CF" w:rsidP="00B35145">
            <w:pPr>
              <w:keepNext/>
              <w:spacing w:after="0" w:line="240" w:lineRule="auto"/>
              <w:ind w:firstLine="0"/>
              <w:jc w:val="left"/>
              <w:rPr>
                <w:rFonts w:eastAsiaTheme="minorEastAsia"/>
                <w:b/>
                <w:bCs/>
                <w:sz w:val="20"/>
                <w:szCs w:val="20"/>
              </w:rPr>
            </w:pPr>
          </w:p>
        </w:tc>
        <w:tc>
          <w:tcPr>
            <w:tcW w:w="1823" w:type="pct"/>
            <w:vMerge/>
            <w:tcBorders>
              <w:top w:val="single" w:sz="4" w:space="0" w:color="auto"/>
              <w:left w:val="single" w:sz="4" w:space="0" w:color="auto"/>
              <w:bottom w:val="single" w:sz="4" w:space="0" w:color="auto"/>
              <w:right w:val="single" w:sz="4" w:space="0" w:color="auto"/>
            </w:tcBorders>
            <w:vAlign w:val="center"/>
            <w:hideMark/>
          </w:tcPr>
          <w:p w14:paraId="4150A0F8" w14:textId="77777777" w:rsidR="00ED49CF" w:rsidRDefault="00ED49CF" w:rsidP="00B35145">
            <w:pPr>
              <w:keepNext/>
              <w:spacing w:after="0" w:line="240" w:lineRule="auto"/>
              <w:ind w:firstLine="0"/>
              <w:jc w:val="left"/>
              <w:rPr>
                <w:rFonts w:eastAsiaTheme="minorEastAsia"/>
                <w:b/>
                <w:color w:val="000000"/>
                <w:sz w:val="20"/>
                <w:szCs w:val="20"/>
              </w:rPr>
            </w:pPr>
          </w:p>
        </w:tc>
        <w:tc>
          <w:tcPr>
            <w:tcW w:w="575" w:type="pct"/>
            <w:tcBorders>
              <w:top w:val="single" w:sz="4" w:space="0" w:color="auto"/>
              <w:left w:val="single" w:sz="4" w:space="0" w:color="auto"/>
              <w:bottom w:val="single" w:sz="4" w:space="0" w:color="auto"/>
              <w:right w:val="single" w:sz="4" w:space="0" w:color="auto"/>
            </w:tcBorders>
            <w:textDirection w:val="btLr"/>
            <w:vAlign w:val="center"/>
            <w:hideMark/>
          </w:tcPr>
          <w:p w14:paraId="1EBDA31C" w14:textId="77777777" w:rsidR="00ED49CF" w:rsidRDefault="00ED49CF" w:rsidP="00B35145">
            <w:pPr>
              <w:keepNext/>
              <w:spacing w:after="0" w:line="240" w:lineRule="auto"/>
              <w:ind w:firstLine="0"/>
              <w:jc w:val="center"/>
              <w:rPr>
                <w:b/>
                <w:bCs/>
                <w:sz w:val="20"/>
                <w:szCs w:val="20"/>
              </w:rPr>
            </w:pPr>
            <w:r>
              <w:rPr>
                <w:b/>
                <w:bCs/>
                <w:sz w:val="20"/>
                <w:szCs w:val="20"/>
              </w:rPr>
              <w:t>отопление и вентиляция</w:t>
            </w:r>
          </w:p>
        </w:tc>
        <w:tc>
          <w:tcPr>
            <w:tcW w:w="575" w:type="pct"/>
            <w:tcBorders>
              <w:top w:val="single" w:sz="4" w:space="0" w:color="auto"/>
              <w:left w:val="single" w:sz="4" w:space="0" w:color="auto"/>
              <w:bottom w:val="single" w:sz="4" w:space="0" w:color="auto"/>
              <w:right w:val="single" w:sz="4" w:space="0" w:color="auto"/>
            </w:tcBorders>
            <w:textDirection w:val="btLr"/>
            <w:vAlign w:val="center"/>
            <w:hideMark/>
          </w:tcPr>
          <w:p w14:paraId="6C2734B2" w14:textId="77777777" w:rsidR="00ED49CF" w:rsidRDefault="00ED49CF" w:rsidP="00B35145">
            <w:pPr>
              <w:keepNext/>
              <w:spacing w:after="0" w:line="240" w:lineRule="auto"/>
              <w:ind w:firstLine="0"/>
              <w:jc w:val="center"/>
              <w:rPr>
                <w:b/>
                <w:bCs/>
                <w:sz w:val="20"/>
                <w:szCs w:val="20"/>
              </w:rPr>
            </w:pPr>
            <w:r>
              <w:rPr>
                <w:b/>
                <w:bCs/>
                <w:sz w:val="20"/>
                <w:szCs w:val="20"/>
              </w:rPr>
              <w:t>горячее водоснабжение</w:t>
            </w:r>
          </w:p>
        </w:tc>
        <w:tc>
          <w:tcPr>
            <w:tcW w:w="577" w:type="pct"/>
            <w:tcBorders>
              <w:top w:val="single" w:sz="4" w:space="0" w:color="auto"/>
              <w:left w:val="single" w:sz="4" w:space="0" w:color="auto"/>
              <w:bottom w:val="single" w:sz="4" w:space="0" w:color="auto"/>
              <w:right w:val="single" w:sz="4" w:space="0" w:color="auto"/>
            </w:tcBorders>
            <w:textDirection w:val="btLr"/>
            <w:vAlign w:val="center"/>
            <w:hideMark/>
          </w:tcPr>
          <w:p w14:paraId="371D9477" w14:textId="77777777" w:rsidR="00ED49CF" w:rsidRDefault="00ED49CF" w:rsidP="00B35145">
            <w:pPr>
              <w:keepNext/>
              <w:spacing w:after="0" w:line="240" w:lineRule="auto"/>
              <w:ind w:firstLine="0"/>
              <w:jc w:val="center"/>
              <w:rPr>
                <w:b/>
                <w:bCs/>
                <w:sz w:val="20"/>
                <w:szCs w:val="20"/>
              </w:rPr>
            </w:pPr>
            <w:r>
              <w:rPr>
                <w:b/>
                <w:bCs/>
                <w:sz w:val="20"/>
                <w:szCs w:val="20"/>
              </w:rPr>
              <w:t>всего</w:t>
            </w:r>
          </w:p>
        </w:tc>
      </w:tr>
      <w:tr w:rsidR="009F7FC3" w14:paraId="39DEA2D6" w14:textId="77777777" w:rsidTr="009F7FC3">
        <w:trPr>
          <w:trHeight w:val="18"/>
        </w:trPr>
        <w:tc>
          <w:tcPr>
            <w:tcW w:w="1450" w:type="pct"/>
            <w:tcBorders>
              <w:top w:val="single" w:sz="4" w:space="0" w:color="auto"/>
              <w:left w:val="single" w:sz="4" w:space="0" w:color="auto"/>
              <w:bottom w:val="single" w:sz="4" w:space="0" w:color="auto"/>
              <w:right w:val="single" w:sz="4" w:space="0" w:color="auto"/>
            </w:tcBorders>
            <w:vAlign w:val="center"/>
            <w:hideMark/>
          </w:tcPr>
          <w:p w14:paraId="08D7EBCE" w14:textId="77777777" w:rsidR="00ED49CF" w:rsidRDefault="00ED49CF" w:rsidP="00944FA2">
            <w:pPr>
              <w:spacing w:after="0" w:line="240" w:lineRule="auto"/>
              <w:ind w:firstLine="0"/>
              <w:rPr>
                <w:b/>
                <w:bCs/>
                <w:sz w:val="20"/>
                <w:szCs w:val="20"/>
              </w:rPr>
            </w:pPr>
            <w:r>
              <w:rPr>
                <w:b/>
                <w:bCs/>
                <w:sz w:val="20"/>
                <w:szCs w:val="20"/>
              </w:rPr>
              <w:t>г.п. Излучинск</w:t>
            </w:r>
          </w:p>
        </w:tc>
        <w:tc>
          <w:tcPr>
            <w:tcW w:w="1823" w:type="pct"/>
            <w:tcBorders>
              <w:top w:val="single" w:sz="4" w:space="0" w:color="auto"/>
              <w:left w:val="single" w:sz="4" w:space="0" w:color="auto"/>
              <w:bottom w:val="single" w:sz="4" w:space="0" w:color="auto"/>
              <w:right w:val="single" w:sz="4" w:space="0" w:color="auto"/>
            </w:tcBorders>
            <w:vAlign w:val="center"/>
          </w:tcPr>
          <w:p w14:paraId="5E7DF38F" w14:textId="77777777" w:rsidR="00ED49CF" w:rsidRDefault="00ED49CF" w:rsidP="00944FA2">
            <w:pPr>
              <w:spacing w:after="0" w:line="240" w:lineRule="auto"/>
              <w:ind w:firstLine="0"/>
              <w:jc w:val="center"/>
              <w:rPr>
                <w:b/>
                <w:color w:val="000000"/>
                <w:sz w:val="20"/>
                <w:szCs w:val="20"/>
              </w:rPr>
            </w:pPr>
          </w:p>
        </w:tc>
        <w:tc>
          <w:tcPr>
            <w:tcW w:w="575" w:type="pct"/>
            <w:tcBorders>
              <w:top w:val="single" w:sz="4" w:space="0" w:color="auto"/>
              <w:left w:val="single" w:sz="4" w:space="0" w:color="auto"/>
              <w:bottom w:val="single" w:sz="4" w:space="0" w:color="auto"/>
              <w:right w:val="single" w:sz="4" w:space="0" w:color="auto"/>
            </w:tcBorders>
            <w:vAlign w:val="center"/>
            <w:hideMark/>
          </w:tcPr>
          <w:p w14:paraId="3B92ECA9" w14:textId="77777777" w:rsidR="00ED49CF" w:rsidRDefault="00ED49CF" w:rsidP="00944FA2">
            <w:pPr>
              <w:spacing w:after="0" w:line="240" w:lineRule="auto"/>
              <w:ind w:firstLine="0"/>
              <w:jc w:val="center"/>
              <w:rPr>
                <w:b/>
                <w:bCs/>
                <w:sz w:val="20"/>
                <w:szCs w:val="20"/>
              </w:rPr>
            </w:pPr>
            <w:r>
              <w:rPr>
                <w:b/>
                <w:bCs/>
                <w:sz w:val="20"/>
                <w:szCs w:val="20"/>
              </w:rPr>
              <w:t>5,775</w:t>
            </w:r>
          </w:p>
        </w:tc>
        <w:tc>
          <w:tcPr>
            <w:tcW w:w="575" w:type="pct"/>
            <w:tcBorders>
              <w:top w:val="single" w:sz="4" w:space="0" w:color="auto"/>
              <w:left w:val="single" w:sz="4" w:space="0" w:color="auto"/>
              <w:bottom w:val="single" w:sz="4" w:space="0" w:color="auto"/>
              <w:right w:val="single" w:sz="4" w:space="0" w:color="auto"/>
            </w:tcBorders>
            <w:vAlign w:val="center"/>
            <w:hideMark/>
          </w:tcPr>
          <w:p w14:paraId="0E8DF5AD" w14:textId="77777777" w:rsidR="00ED49CF" w:rsidRDefault="00ED49CF" w:rsidP="00944FA2">
            <w:pPr>
              <w:spacing w:after="0" w:line="240" w:lineRule="auto"/>
              <w:ind w:firstLine="0"/>
              <w:jc w:val="center"/>
              <w:rPr>
                <w:b/>
                <w:bCs/>
                <w:sz w:val="20"/>
                <w:szCs w:val="20"/>
              </w:rPr>
            </w:pPr>
            <w:r>
              <w:rPr>
                <w:b/>
                <w:bCs/>
                <w:sz w:val="20"/>
                <w:szCs w:val="20"/>
              </w:rPr>
              <w:t>2,334</w:t>
            </w:r>
          </w:p>
        </w:tc>
        <w:tc>
          <w:tcPr>
            <w:tcW w:w="577" w:type="pct"/>
            <w:tcBorders>
              <w:top w:val="single" w:sz="4" w:space="0" w:color="auto"/>
              <w:left w:val="single" w:sz="4" w:space="0" w:color="auto"/>
              <w:bottom w:val="single" w:sz="4" w:space="0" w:color="auto"/>
              <w:right w:val="single" w:sz="4" w:space="0" w:color="auto"/>
            </w:tcBorders>
            <w:vAlign w:val="center"/>
            <w:hideMark/>
          </w:tcPr>
          <w:p w14:paraId="77169EFF" w14:textId="77777777" w:rsidR="00ED49CF" w:rsidRDefault="00ED49CF" w:rsidP="00944FA2">
            <w:pPr>
              <w:spacing w:after="0" w:line="240" w:lineRule="auto"/>
              <w:ind w:firstLine="0"/>
              <w:jc w:val="center"/>
              <w:rPr>
                <w:b/>
                <w:bCs/>
                <w:sz w:val="20"/>
                <w:szCs w:val="20"/>
              </w:rPr>
            </w:pPr>
            <w:r>
              <w:rPr>
                <w:b/>
                <w:bCs/>
                <w:sz w:val="20"/>
                <w:szCs w:val="20"/>
              </w:rPr>
              <w:t>8,108</w:t>
            </w:r>
          </w:p>
        </w:tc>
      </w:tr>
      <w:tr w:rsidR="009F7FC3" w14:paraId="53ED967A" w14:textId="77777777" w:rsidTr="009F7FC3">
        <w:trPr>
          <w:trHeight w:val="18"/>
        </w:trPr>
        <w:tc>
          <w:tcPr>
            <w:tcW w:w="1450" w:type="pct"/>
            <w:tcBorders>
              <w:top w:val="single" w:sz="4" w:space="0" w:color="auto"/>
              <w:left w:val="single" w:sz="4" w:space="0" w:color="auto"/>
              <w:bottom w:val="single" w:sz="4" w:space="0" w:color="auto"/>
              <w:right w:val="single" w:sz="4" w:space="0" w:color="auto"/>
            </w:tcBorders>
            <w:vAlign w:val="center"/>
            <w:hideMark/>
          </w:tcPr>
          <w:p w14:paraId="2D19AB82" w14:textId="77777777" w:rsidR="00ED49CF" w:rsidRDefault="00ED49CF" w:rsidP="00944FA2">
            <w:pPr>
              <w:spacing w:after="0" w:line="240" w:lineRule="auto"/>
              <w:ind w:firstLine="0"/>
              <w:rPr>
                <w:color w:val="000000"/>
                <w:sz w:val="20"/>
                <w:szCs w:val="20"/>
              </w:rPr>
            </w:pPr>
            <w:r>
              <w:rPr>
                <w:color w:val="000000"/>
                <w:sz w:val="20"/>
                <w:szCs w:val="20"/>
              </w:rPr>
              <w:t>из них</w:t>
            </w:r>
          </w:p>
        </w:tc>
        <w:tc>
          <w:tcPr>
            <w:tcW w:w="1823" w:type="pct"/>
            <w:tcBorders>
              <w:top w:val="single" w:sz="4" w:space="0" w:color="auto"/>
              <w:left w:val="single" w:sz="4" w:space="0" w:color="auto"/>
              <w:bottom w:val="single" w:sz="4" w:space="0" w:color="auto"/>
              <w:right w:val="single" w:sz="4" w:space="0" w:color="auto"/>
            </w:tcBorders>
            <w:vAlign w:val="center"/>
          </w:tcPr>
          <w:p w14:paraId="4CD563CE" w14:textId="77777777" w:rsidR="00ED49CF" w:rsidRDefault="00ED49CF" w:rsidP="00944FA2">
            <w:pPr>
              <w:spacing w:after="0" w:line="240" w:lineRule="auto"/>
              <w:ind w:firstLine="0"/>
              <w:jc w:val="center"/>
              <w:rPr>
                <w:b/>
                <w:bCs/>
                <w:sz w:val="20"/>
                <w:szCs w:val="20"/>
              </w:rPr>
            </w:pPr>
          </w:p>
        </w:tc>
        <w:tc>
          <w:tcPr>
            <w:tcW w:w="575" w:type="pct"/>
            <w:tcBorders>
              <w:top w:val="single" w:sz="4" w:space="0" w:color="auto"/>
              <w:left w:val="single" w:sz="4" w:space="0" w:color="auto"/>
              <w:bottom w:val="single" w:sz="4" w:space="0" w:color="auto"/>
              <w:right w:val="single" w:sz="4" w:space="0" w:color="auto"/>
            </w:tcBorders>
            <w:vAlign w:val="center"/>
          </w:tcPr>
          <w:p w14:paraId="277A5D7D" w14:textId="77777777" w:rsidR="00ED49CF" w:rsidRDefault="00ED49CF" w:rsidP="00944FA2">
            <w:pPr>
              <w:spacing w:after="0" w:line="240" w:lineRule="auto"/>
              <w:ind w:firstLine="0"/>
              <w:jc w:val="center"/>
              <w:rPr>
                <w:sz w:val="20"/>
                <w:szCs w:val="20"/>
              </w:rPr>
            </w:pPr>
          </w:p>
        </w:tc>
        <w:tc>
          <w:tcPr>
            <w:tcW w:w="575" w:type="pct"/>
            <w:tcBorders>
              <w:top w:val="single" w:sz="4" w:space="0" w:color="auto"/>
              <w:left w:val="single" w:sz="4" w:space="0" w:color="auto"/>
              <w:bottom w:val="single" w:sz="4" w:space="0" w:color="auto"/>
              <w:right w:val="single" w:sz="4" w:space="0" w:color="auto"/>
            </w:tcBorders>
            <w:vAlign w:val="center"/>
          </w:tcPr>
          <w:p w14:paraId="1C6150FD" w14:textId="77777777" w:rsidR="00ED49CF" w:rsidRDefault="00ED49CF" w:rsidP="00944FA2">
            <w:pPr>
              <w:spacing w:after="0" w:line="240" w:lineRule="auto"/>
              <w:ind w:firstLine="0"/>
              <w:jc w:val="center"/>
              <w:rPr>
                <w:sz w:val="20"/>
                <w:szCs w:val="20"/>
              </w:rPr>
            </w:pPr>
          </w:p>
        </w:tc>
        <w:tc>
          <w:tcPr>
            <w:tcW w:w="577" w:type="pct"/>
            <w:tcBorders>
              <w:top w:val="single" w:sz="4" w:space="0" w:color="auto"/>
              <w:left w:val="single" w:sz="4" w:space="0" w:color="auto"/>
              <w:bottom w:val="single" w:sz="4" w:space="0" w:color="auto"/>
              <w:right w:val="single" w:sz="4" w:space="0" w:color="auto"/>
            </w:tcBorders>
            <w:vAlign w:val="center"/>
          </w:tcPr>
          <w:p w14:paraId="5C6CC5D0" w14:textId="77777777" w:rsidR="00ED49CF" w:rsidRDefault="00ED49CF" w:rsidP="00944FA2">
            <w:pPr>
              <w:spacing w:after="0" w:line="240" w:lineRule="auto"/>
              <w:ind w:firstLine="0"/>
              <w:jc w:val="center"/>
              <w:rPr>
                <w:sz w:val="20"/>
                <w:szCs w:val="20"/>
              </w:rPr>
            </w:pPr>
          </w:p>
        </w:tc>
      </w:tr>
      <w:tr w:rsidR="009F7FC3" w14:paraId="5CEA1F81" w14:textId="77777777" w:rsidTr="009F7FC3">
        <w:trPr>
          <w:trHeight w:val="18"/>
        </w:trPr>
        <w:tc>
          <w:tcPr>
            <w:tcW w:w="1450" w:type="pct"/>
            <w:tcBorders>
              <w:top w:val="single" w:sz="4" w:space="0" w:color="auto"/>
              <w:left w:val="single" w:sz="4" w:space="0" w:color="auto"/>
              <w:bottom w:val="single" w:sz="4" w:space="0" w:color="auto"/>
              <w:right w:val="single" w:sz="4" w:space="0" w:color="auto"/>
            </w:tcBorders>
            <w:vAlign w:val="center"/>
            <w:hideMark/>
          </w:tcPr>
          <w:p w14:paraId="5CB29EF6" w14:textId="77777777" w:rsidR="00ED49CF" w:rsidRDefault="00ED49CF" w:rsidP="00944FA2">
            <w:pPr>
              <w:spacing w:after="0" w:line="240" w:lineRule="auto"/>
              <w:ind w:firstLine="0"/>
              <w:rPr>
                <w:b/>
                <w:bCs/>
                <w:color w:val="000000"/>
                <w:sz w:val="20"/>
                <w:szCs w:val="20"/>
              </w:rPr>
            </w:pPr>
            <w:r>
              <w:rPr>
                <w:b/>
                <w:bCs/>
                <w:color w:val="000000"/>
                <w:sz w:val="20"/>
                <w:szCs w:val="20"/>
              </w:rPr>
              <w:t>пгт. Излучинск</w:t>
            </w:r>
          </w:p>
        </w:tc>
        <w:tc>
          <w:tcPr>
            <w:tcW w:w="1823" w:type="pct"/>
            <w:tcBorders>
              <w:top w:val="single" w:sz="4" w:space="0" w:color="auto"/>
              <w:left w:val="single" w:sz="4" w:space="0" w:color="auto"/>
              <w:bottom w:val="single" w:sz="4" w:space="0" w:color="auto"/>
              <w:right w:val="single" w:sz="4" w:space="0" w:color="auto"/>
            </w:tcBorders>
            <w:vAlign w:val="center"/>
          </w:tcPr>
          <w:p w14:paraId="4B8918A3" w14:textId="77777777" w:rsidR="00ED49CF" w:rsidRDefault="00ED49CF" w:rsidP="00944FA2">
            <w:pPr>
              <w:spacing w:after="0" w:line="240" w:lineRule="auto"/>
              <w:ind w:firstLine="0"/>
              <w:jc w:val="center"/>
              <w:rPr>
                <w:b/>
                <w:color w:val="000000"/>
                <w:sz w:val="20"/>
                <w:szCs w:val="20"/>
              </w:rPr>
            </w:pPr>
          </w:p>
        </w:tc>
        <w:tc>
          <w:tcPr>
            <w:tcW w:w="575" w:type="pct"/>
            <w:tcBorders>
              <w:top w:val="single" w:sz="4" w:space="0" w:color="auto"/>
              <w:left w:val="single" w:sz="4" w:space="0" w:color="auto"/>
              <w:bottom w:val="single" w:sz="4" w:space="0" w:color="auto"/>
              <w:right w:val="single" w:sz="4" w:space="0" w:color="auto"/>
            </w:tcBorders>
            <w:vAlign w:val="center"/>
            <w:hideMark/>
          </w:tcPr>
          <w:p w14:paraId="144309A6" w14:textId="77777777" w:rsidR="00ED49CF" w:rsidRDefault="00ED49CF" w:rsidP="00944FA2">
            <w:pPr>
              <w:spacing w:after="0" w:line="240" w:lineRule="auto"/>
              <w:ind w:firstLine="0"/>
              <w:jc w:val="center"/>
              <w:rPr>
                <w:b/>
                <w:bCs/>
                <w:sz w:val="20"/>
                <w:szCs w:val="20"/>
              </w:rPr>
            </w:pPr>
            <w:r>
              <w:rPr>
                <w:b/>
                <w:bCs/>
                <w:sz w:val="20"/>
                <w:szCs w:val="20"/>
              </w:rPr>
              <w:t>5,681</w:t>
            </w:r>
          </w:p>
        </w:tc>
        <w:tc>
          <w:tcPr>
            <w:tcW w:w="575" w:type="pct"/>
            <w:tcBorders>
              <w:top w:val="single" w:sz="4" w:space="0" w:color="auto"/>
              <w:left w:val="single" w:sz="4" w:space="0" w:color="auto"/>
              <w:bottom w:val="single" w:sz="4" w:space="0" w:color="auto"/>
              <w:right w:val="single" w:sz="4" w:space="0" w:color="auto"/>
            </w:tcBorders>
            <w:vAlign w:val="center"/>
            <w:hideMark/>
          </w:tcPr>
          <w:p w14:paraId="6AD5F075" w14:textId="77777777" w:rsidR="00ED49CF" w:rsidRDefault="00ED49CF" w:rsidP="00944FA2">
            <w:pPr>
              <w:spacing w:after="0" w:line="240" w:lineRule="auto"/>
              <w:ind w:firstLine="0"/>
              <w:jc w:val="center"/>
              <w:rPr>
                <w:b/>
                <w:bCs/>
                <w:sz w:val="20"/>
                <w:szCs w:val="20"/>
              </w:rPr>
            </w:pPr>
            <w:r>
              <w:rPr>
                <w:b/>
                <w:bCs/>
                <w:sz w:val="20"/>
                <w:szCs w:val="20"/>
              </w:rPr>
              <w:t>2,306</w:t>
            </w:r>
          </w:p>
        </w:tc>
        <w:tc>
          <w:tcPr>
            <w:tcW w:w="577" w:type="pct"/>
            <w:tcBorders>
              <w:top w:val="single" w:sz="4" w:space="0" w:color="auto"/>
              <w:left w:val="single" w:sz="4" w:space="0" w:color="auto"/>
              <w:bottom w:val="single" w:sz="4" w:space="0" w:color="auto"/>
              <w:right w:val="single" w:sz="4" w:space="0" w:color="auto"/>
            </w:tcBorders>
            <w:vAlign w:val="center"/>
            <w:hideMark/>
          </w:tcPr>
          <w:p w14:paraId="2C769976" w14:textId="77777777" w:rsidR="00ED49CF" w:rsidRDefault="00ED49CF" w:rsidP="00944FA2">
            <w:pPr>
              <w:spacing w:after="0" w:line="240" w:lineRule="auto"/>
              <w:ind w:firstLine="0"/>
              <w:jc w:val="center"/>
              <w:rPr>
                <w:b/>
                <w:bCs/>
                <w:sz w:val="20"/>
                <w:szCs w:val="20"/>
              </w:rPr>
            </w:pPr>
            <w:r>
              <w:rPr>
                <w:b/>
                <w:bCs/>
                <w:sz w:val="20"/>
                <w:szCs w:val="20"/>
              </w:rPr>
              <w:t>7,987</w:t>
            </w:r>
          </w:p>
        </w:tc>
      </w:tr>
      <w:tr w:rsidR="009F7FC3" w14:paraId="5741C4F1" w14:textId="77777777" w:rsidTr="009F7FC3">
        <w:trPr>
          <w:trHeight w:val="18"/>
        </w:trPr>
        <w:tc>
          <w:tcPr>
            <w:tcW w:w="1450" w:type="pct"/>
            <w:tcBorders>
              <w:top w:val="single" w:sz="4" w:space="0" w:color="auto"/>
              <w:left w:val="single" w:sz="4" w:space="0" w:color="auto"/>
              <w:bottom w:val="single" w:sz="4" w:space="0" w:color="auto"/>
              <w:right w:val="single" w:sz="4" w:space="0" w:color="auto"/>
            </w:tcBorders>
            <w:vAlign w:val="center"/>
            <w:hideMark/>
          </w:tcPr>
          <w:p w14:paraId="1CC77753" w14:textId="77777777" w:rsidR="00ED49CF" w:rsidRDefault="00ED49CF" w:rsidP="00944FA2">
            <w:pPr>
              <w:spacing w:after="0" w:line="240" w:lineRule="auto"/>
              <w:ind w:firstLine="0"/>
              <w:rPr>
                <w:sz w:val="20"/>
                <w:szCs w:val="20"/>
              </w:rPr>
            </w:pPr>
            <w:r>
              <w:rPr>
                <w:sz w:val="20"/>
                <w:szCs w:val="20"/>
              </w:rPr>
              <w:t>1:02:01</w:t>
            </w:r>
          </w:p>
        </w:tc>
        <w:tc>
          <w:tcPr>
            <w:tcW w:w="1823" w:type="pct"/>
            <w:tcBorders>
              <w:top w:val="single" w:sz="4" w:space="0" w:color="auto"/>
              <w:left w:val="single" w:sz="4" w:space="0" w:color="auto"/>
              <w:bottom w:val="single" w:sz="4" w:space="0" w:color="auto"/>
              <w:right w:val="single" w:sz="4" w:space="0" w:color="auto"/>
            </w:tcBorders>
            <w:vAlign w:val="center"/>
            <w:hideMark/>
          </w:tcPr>
          <w:p w14:paraId="2B396E5D" w14:textId="77777777" w:rsidR="00ED49CF" w:rsidRDefault="00ED49CF" w:rsidP="00944FA2">
            <w:pPr>
              <w:spacing w:after="0" w:line="240" w:lineRule="auto"/>
              <w:ind w:firstLine="0"/>
              <w:jc w:val="center"/>
              <w:rPr>
                <w:color w:val="000000"/>
                <w:sz w:val="20"/>
                <w:szCs w:val="20"/>
              </w:rPr>
            </w:pPr>
            <w:r>
              <w:rPr>
                <w:color w:val="000000"/>
                <w:sz w:val="20"/>
                <w:szCs w:val="20"/>
              </w:rPr>
              <w:t>Многоквартирные дома</w:t>
            </w:r>
          </w:p>
        </w:tc>
        <w:tc>
          <w:tcPr>
            <w:tcW w:w="575" w:type="pct"/>
            <w:tcBorders>
              <w:top w:val="single" w:sz="4" w:space="0" w:color="auto"/>
              <w:left w:val="single" w:sz="4" w:space="0" w:color="auto"/>
              <w:bottom w:val="single" w:sz="4" w:space="0" w:color="auto"/>
              <w:right w:val="single" w:sz="4" w:space="0" w:color="auto"/>
            </w:tcBorders>
            <w:vAlign w:val="center"/>
            <w:hideMark/>
          </w:tcPr>
          <w:p w14:paraId="46347977" w14:textId="77777777" w:rsidR="00ED49CF" w:rsidRDefault="00ED49CF" w:rsidP="00944FA2">
            <w:pPr>
              <w:spacing w:after="0" w:line="240" w:lineRule="auto"/>
              <w:ind w:firstLine="0"/>
              <w:jc w:val="center"/>
              <w:rPr>
                <w:sz w:val="20"/>
                <w:szCs w:val="20"/>
              </w:rPr>
            </w:pPr>
            <w:r>
              <w:rPr>
                <w:sz w:val="20"/>
                <w:szCs w:val="20"/>
              </w:rPr>
              <w:t>1,247</w:t>
            </w:r>
          </w:p>
        </w:tc>
        <w:tc>
          <w:tcPr>
            <w:tcW w:w="575" w:type="pct"/>
            <w:tcBorders>
              <w:top w:val="single" w:sz="4" w:space="0" w:color="auto"/>
              <w:left w:val="single" w:sz="4" w:space="0" w:color="auto"/>
              <w:bottom w:val="single" w:sz="4" w:space="0" w:color="auto"/>
              <w:right w:val="single" w:sz="4" w:space="0" w:color="auto"/>
            </w:tcBorders>
            <w:vAlign w:val="center"/>
            <w:hideMark/>
          </w:tcPr>
          <w:p w14:paraId="6624A15F" w14:textId="77777777" w:rsidR="00ED49CF" w:rsidRDefault="00ED49CF" w:rsidP="00944FA2">
            <w:pPr>
              <w:spacing w:after="0" w:line="240" w:lineRule="auto"/>
              <w:ind w:firstLine="0"/>
              <w:jc w:val="center"/>
              <w:rPr>
                <w:sz w:val="20"/>
                <w:szCs w:val="20"/>
              </w:rPr>
            </w:pPr>
            <w:r>
              <w:rPr>
                <w:sz w:val="20"/>
                <w:szCs w:val="20"/>
              </w:rPr>
              <w:t>0,577</w:t>
            </w:r>
          </w:p>
        </w:tc>
        <w:tc>
          <w:tcPr>
            <w:tcW w:w="577" w:type="pct"/>
            <w:tcBorders>
              <w:top w:val="single" w:sz="4" w:space="0" w:color="auto"/>
              <w:left w:val="single" w:sz="4" w:space="0" w:color="auto"/>
              <w:bottom w:val="single" w:sz="4" w:space="0" w:color="auto"/>
              <w:right w:val="single" w:sz="4" w:space="0" w:color="auto"/>
            </w:tcBorders>
            <w:vAlign w:val="center"/>
            <w:hideMark/>
          </w:tcPr>
          <w:p w14:paraId="264F9CDE" w14:textId="77777777" w:rsidR="00ED49CF" w:rsidRDefault="00ED49CF" w:rsidP="00944FA2">
            <w:pPr>
              <w:spacing w:after="0" w:line="240" w:lineRule="auto"/>
              <w:ind w:firstLine="0"/>
              <w:jc w:val="center"/>
              <w:rPr>
                <w:sz w:val="20"/>
                <w:szCs w:val="20"/>
              </w:rPr>
            </w:pPr>
            <w:r>
              <w:rPr>
                <w:sz w:val="20"/>
                <w:szCs w:val="20"/>
              </w:rPr>
              <w:t>1,825</w:t>
            </w:r>
          </w:p>
        </w:tc>
      </w:tr>
      <w:tr w:rsidR="009F7FC3" w14:paraId="3B3DBDF6" w14:textId="77777777" w:rsidTr="009F7FC3">
        <w:trPr>
          <w:trHeight w:val="18"/>
        </w:trPr>
        <w:tc>
          <w:tcPr>
            <w:tcW w:w="1450" w:type="pct"/>
            <w:tcBorders>
              <w:top w:val="single" w:sz="4" w:space="0" w:color="auto"/>
              <w:left w:val="single" w:sz="4" w:space="0" w:color="auto"/>
              <w:bottom w:val="single" w:sz="4" w:space="0" w:color="auto"/>
              <w:right w:val="single" w:sz="4" w:space="0" w:color="auto"/>
            </w:tcBorders>
            <w:vAlign w:val="center"/>
            <w:hideMark/>
          </w:tcPr>
          <w:p w14:paraId="112D38A8" w14:textId="77777777" w:rsidR="00ED49CF" w:rsidRDefault="00ED49CF" w:rsidP="00944FA2">
            <w:pPr>
              <w:spacing w:after="0" w:line="240" w:lineRule="auto"/>
              <w:ind w:firstLine="0"/>
              <w:rPr>
                <w:sz w:val="20"/>
                <w:szCs w:val="20"/>
              </w:rPr>
            </w:pPr>
            <w:r>
              <w:rPr>
                <w:sz w:val="20"/>
                <w:szCs w:val="20"/>
              </w:rPr>
              <w:t>1:05:01</w:t>
            </w:r>
          </w:p>
        </w:tc>
        <w:tc>
          <w:tcPr>
            <w:tcW w:w="1823" w:type="pct"/>
            <w:tcBorders>
              <w:top w:val="single" w:sz="4" w:space="0" w:color="auto"/>
              <w:left w:val="single" w:sz="4" w:space="0" w:color="auto"/>
              <w:bottom w:val="single" w:sz="4" w:space="0" w:color="auto"/>
              <w:right w:val="single" w:sz="4" w:space="0" w:color="auto"/>
            </w:tcBorders>
            <w:vAlign w:val="center"/>
            <w:hideMark/>
          </w:tcPr>
          <w:p w14:paraId="0EE3361D" w14:textId="77777777" w:rsidR="00ED49CF" w:rsidRDefault="00ED49CF" w:rsidP="00944FA2">
            <w:pPr>
              <w:spacing w:after="0" w:line="240" w:lineRule="auto"/>
              <w:ind w:firstLine="0"/>
              <w:jc w:val="center"/>
              <w:rPr>
                <w:color w:val="000000"/>
                <w:sz w:val="20"/>
                <w:szCs w:val="20"/>
              </w:rPr>
            </w:pPr>
            <w:r>
              <w:rPr>
                <w:color w:val="000000"/>
                <w:sz w:val="20"/>
                <w:szCs w:val="20"/>
              </w:rPr>
              <w:t>Многоквартирные дома</w:t>
            </w:r>
          </w:p>
        </w:tc>
        <w:tc>
          <w:tcPr>
            <w:tcW w:w="575" w:type="pct"/>
            <w:tcBorders>
              <w:top w:val="single" w:sz="4" w:space="0" w:color="auto"/>
              <w:left w:val="single" w:sz="4" w:space="0" w:color="auto"/>
              <w:bottom w:val="single" w:sz="4" w:space="0" w:color="auto"/>
              <w:right w:val="single" w:sz="4" w:space="0" w:color="auto"/>
            </w:tcBorders>
            <w:vAlign w:val="center"/>
            <w:hideMark/>
          </w:tcPr>
          <w:p w14:paraId="620E5087" w14:textId="77777777" w:rsidR="00ED49CF" w:rsidRDefault="00ED49CF" w:rsidP="00944FA2">
            <w:pPr>
              <w:spacing w:after="0" w:line="240" w:lineRule="auto"/>
              <w:ind w:firstLine="0"/>
              <w:jc w:val="center"/>
              <w:rPr>
                <w:sz w:val="20"/>
                <w:szCs w:val="20"/>
              </w:rPr>
            </w:pPr>
            <w:r>
              <w:rPr>
                <w:sz w:val="20"/>
                <w:szCs w:val="20"/>
              </w:rPr>
              <w:t>2,748</w:t>
            </w:r>
          </w:p>
        </w:tc>
        <w:tc>
          <w:tcPr>
            <w:tcW w:w="575" w:type="pct"/>
            <w:tcBorders>
              <w:top w:val="single" w:sz="4" w:space="0" w:color="auto"/>
              <w:left w:val="single" w:sz="4" w:space="0" w:color="auto"/>
              <w:bottom w:val="single" w:sz="4" w:space="0" w:color="auto"/>
              <w:right w:val="single" w:sz="4" w:space="0" w:color="auto"/>
            </w:tcBorders>
            <w:vAlign w:val="center"/>
            <w:hideMark/>
          </w:tcPr>
          <w:p w14:paraId="5A3444A6" w14:textId="77777777" w:rsidR="00ED49CF" w:rsidRDefault="00ED49CF" w:rsidP="00944FA2">
            <w:pPr>
              <w:spacing w:after="0" w:line="240" w:lineRule="auto"/>
              <w:ind w:firstLine="0"/>
              <w:jc w:val="center"/>
              <w:rPr>
                <w:sz w:val="20"/>
                <w:szCs w:val="20"/>
              </w:rPr>
            </w:pPr>
            <w:r>
              <w:rPr>
                <w:sz w:val="20"/>
                <w:szCs w:val="20"/>
              </w:rPr>
              <w:t>1,120</w:t>
            </w:r>
          </w:p>
        </w:tc>
        <w:tc>
          <w:tcPr>
            <w:tcW w:w="577" w:type="pct"/>
            <w:tcBorders>
              <w:top w:val="single" w:sz="4" w:space="0" w:color="auto"/>
              <w:left w:val="single" w:sz="4" w:space="0" w:color="auto"/>
              <w:bottom w:val="single" w:sz="4" w:space="0" w:color="auto"/>
              <w:right w:val="single" w:sz="4" w:space="0" w:color="auto"/>
            </w:tcBorders>
            <w:vAlign w:val="center"/>
            <w:hideMark/>
          </w:tcPr>
          <w:p w14:paraId="223A8CF1" w14:textId="77777777" w:rsidR="00ED49CF" w:rsidRDefault="00ED49CF" w:rsidP="00944FA2">
            <w:pPr>
              <w:spacing w:after="0" w:line="240" w:lineRule="auto"/>
              <w:ind w:firstLine="0"/>
              <w:jc w:val="center"/>
              <w:rPr>
                <w:sz w:val="20"/>
                <w:szCs w:val="20"/>
              </w:rPr>
            </w:pPr>
            <w:r>
              <w:rPr>
                <w:sz w:val="20"/>
                <w:szCs w:val="20"/>
              </w:rPr>
              <w:t>3,888</w:t>
            </w:r>
          </w:p>
        </w:tc>
      </w:tr>
      <w:tr w:rsidR="009F7FC3" w14:paraId="60918895" w14:textId="77777777" w:rsidTr="009F7FC3">
        <w:trPr>
          <w:trHeight w:val="18"/>
        </w:trPr>
        <w:tc>
          <w:tcPr>
            <w:tcW w:w="1450" w:type="pct"/>
            <w:tcBorders>
              <w:top w:val="single" w:sz="4" w:space="0" w:color="auto"/>
              <w:left w:val="single" w:sz="4" w:space="0" w:color="auto"/>
              <w:bottom w:val="single" w:sz="4" w:space="0" w:color="auto"/>
              <w:right w:val="single" w:sz="4" w:space="0" w:color="auto"/>
            </w:tcBorders>
            <w:vAlign w:val="center"/>
            <w:hideMark/>
          </w:tcPr>
          <w:p w14:paraId="4AAD59FD" w14:textId="77777777" w:rsidR="00ED49CF" w:rsidRDefault="00ED49CF" w:rsidP="00944FA2">
            <w:pPr>
              <w:spacing w:after="0" w:line="240" w:lineRule="auto"/>
              <w:ind w:firstLine="0"/>
              <w:rPr>
                <w:sz w:val="20"/>
                <w:szCs w:val="20"/>
              </w:rPr>
            </w:pPr>
            <w:r>
              <w:rPr>
                <w:sz w:val="20"/>
                <w:szCs w:val="20"/>
              </w:rPr>
              <w:t>1:05:02</w:t>
            </w:r>
          </w:p>
        </w:tc>
        <w:tc>
          <w:tcPr>
            <w:tcW w:w="1823" w:type="pct"/>
            <w:tcBorders>
              <w:top w:val="single" w:sz="4" w:space="0" w:color="auto"/>
              <w:left w:val="single" w:sz="4" w:space="0" w:color="auto"/>
              <w:bottom w:val="single" w:sz="4" w:space="0" w:color="auto"/>
              <w:right w:val="single" w:sz="4" w:space="0" w:color="auto"/>
            </w:tcBorders>
            <w:vAlign w:val="center"/>
            <w:hideMark/>
          </w:tcPr>
          <w:p w14:paraId="77620DA8" w14:textId="77777777" w:rsidR="00ED49CF" w:rsidRDefault="00ED49CF" w:rsidP="00944FA2">
            <w:pPr>
              <w:spacing w:after="0" w:line="240" w:lineRule="auto"/>
              <w:ind w:firstLine="0"/>
              <w:jc w:val="center"/>
              <w:rPr>
                <w:color w:val="000000"/>
                <w:sz w:val="20"/>
                <w:szCs w:val="20"/>
              </w:rPr>
            </w:pPr>
            <w:r>
              <w:rPr>
                <w:color w:val="000000"/>
                <w:sz w:val="20"/>
                <w:szCs w:val="20"/>
              </w:rPr>
              <w:t>Многоквартирные дома</w:t>
            </w:r>
          </w:p>
        </w:tc>
        <w:tc>
          <w:tcPr>
            <w:tcW w:w="575" w:type="pct"/>
            <w:tcBorders>
              <w:top w:val="single" w:sz="4" w:space="0" w:color="auto"/>
              <w:left w:val="single" w:sz="4" w:space="0" w:color="auto"/>
              <w:bottom w:val="single" w:sz="4" w:space="0" w:color="auto"/>
              <w:right w:val="single" w:sz="4" w:space="0" w:color="auto"/>
            </w:tcBorders>
            <w:vAlign w:val="center"/>
            <w:hideMark/>
          </w:tcPr>
          <w:p w14:paraId="3CF4A2C1" w14:textId="77777777" w:rsidR="00ED49CF" w:rsidRDefault="00ED49CF" w:rsidP="00944FA2">
            <w:pPr>
              <w:spacing w:after="0" w:line="240" w:lineRule="auto"/>
              <w:ind w:firstLine="0"/>
              <w:jc w:val="center"/>
              <w:rPr>
                <w:sz w:val="20"/>
                <w:szCs w:val="20"/>
              </w:rPr>
            </w:pPr>
            <w:r>
              <w:rPr>
                <w:sz w:val="20"/>
                <w:szCs w:val="20"/>
              </w:rPr>
              <w:t>0,165</w:t>
            </w:r>
          </w:p>
        </w:tc>
        <w:tc>
          <w:tcPr>
            <w:tcW w:w="575" w:type="pct"/>
            <w:tcBorders>
              <w:top w:val="single" w:sz="4" w:space="0" w:color="auto"/>
              <w:left w:val="single" w:sz="4" w:space="0" w:color="auto"/>
              <w:bottom w:val="single" w:sz="4" w:space="0" w:color="auto"/>
              <w:right w:val="single" w:sz="4" w:space="0" w:color="auto"/>
            </w:tcBorders>
            <w:vAlign w:val="center"/>
            <w:hideMark/>
          </w:tcPr>
          <w:p w14:paraId="1014AA25" w14:textId="77777777" w:rsidR="00ED49CF" w:rsidRDefault="00ED49CF" w:rsidP="00944FA2">
            <w:pPr>
              <w:spacing w:after="0" w:line="240" w:lineRule="auto"/>
              <w:ind w:firstLine="0"/>
              <w:jc w:val="center"/>
              <w:rPr>
                <w:sz w:val="20"/>
                <w:szCs w:val="20"/>
              </w:rPr>
            </w:pPr>
            <w:r>
              <w:rPr>
                <w:sz w:val="20"/>
                <w:szCs w:val="20"/>
              </w:rPr>
              <w:t>0,073</w:t>
            </w:r>
          </w:p>
        </w:tc>
        <w:tc>
          <w:tcPr>
            <w:tcW w:w="577" w:type="pct"/>
            <w:tcBorders>
              <w:top w:val="single" w:sz="4" w:space="0" w:color="auto"/>
              <w:left w:val="single" w:sz="4" w:space="0" w:color="auto"/>
              <w:bottom w:val="single" w:sz="4" w:space="0" w:color="auto"/>
              <w:right w:val="single" w:sz="4" w:space="0" w:color="auto"/>
            </w:tcBorders>
            <w:vAlign w:val="center"/>
            <w:hideMark/>
          </w:tcPr>
          <w:p w14:paraId="03D013BA" w14:textId="77777777" w:rsidR="00ED49CF" w:rsidRDefault="00ED49CF" w:rsidP="00944FA2">
            <w:pPr>
              <w:spacing w:after="0" w:line="240" w:lineRule="auto"/>
              <w:ind w:firstLine="0"/>
              <w:jc w:val="center"/>
              <w:rPr>
                <w:sz w:val="20"/>
                <w:szCs w:val="20"/>
              </w:rPr>
            </w:pPr>
            <w:r>
              <w:rPr>
                <w:sz w:val="20"/>
                <w:szCs w:val="20"/>
              </w:rPr>
              <w:t>0,238</w:t>
            </w:r>
          </w:p>
        </w:tc>
      </w:tr>
      <w:tr w:rsidR="009F7FC3" w14:paraId="0A615822" w14:textId="77777777" w:rsidTr="009F7FC3">
        <w:trPr>
          <w:trHeight w:val="18"/>
        </w:trPr>
        <w:tc>
          <w:tcPr>
            <w:tcW w:w="1450" w:type="pct"/>
            <w:tcBorders>
              <w:top w:val="single" w:sz="4" w:space="0" w:color="auto"/>
              <w:left w:val="single" w:sz="4" w:space="0" w:color="auto"/>
              <w:bottom w:val="single" w:sz="4" w:space="0" w:color="auto"/>
              <w:right w:val="single" w:sz="4" w:space="0" w:color="auto"/>
            </w:tcBorders>
            <w:vAlign w:val="center"/>
            <w:hideMark/>
          </w:tcPr>
          <w:p w14:paraId="4A3196F1" w14:textId="77777777" w:rsidR="00ED49CF" w:rsidRDefault="00ED49CF" w:rsidP="00944FA2">
            <w:pPr>
              <w:spacing w:after="0" w:line="240" w:lineRule="auto"/>
              <w:ind w:firstLine="0"/>
              <w:rPr>
                <w:sz w:val="20"/>
                <w:szCs w:val="20"/>
              </w:rPr>
            </w:pPr>
            <w:r>
              <w:rPr>
                <w:sz w:val="20"/>
                <w:szCs w:val="20"/>
              </w:rPr>
              <w:t>1:07:01</w:t>
            </w:r>
          </w:p>
        </w:tc>
        <w:tc>
          <w:tcPr>
            <w:tcW w:w="1823" w:type="pct"/>
            <w:tcBorders>
              <w:top w:val="single" w:sz="4" w:space="0" w:color="auto"/>
              <w:left w:val="single" w:sz="4" w:space="0" w:color="auto"/>
              <w:bottom w:val="single" w:sz="4" w:space="0" w:color="auto"/>
              <w:right w:val="single" w:sz="4" w:space="0" w:color="auto"/>
            </w:tcBorders>
            <w:vAlign w:val="center"/>
            <w:hideMark/>
          </w:tcPr>
          <w:p w14:paraId="6B787B15" w14:textId="77777777" w:rsidR="00ED49CF" w:rsidRDefault="00ED49CF" w:rsidP="00944FA2">
            <w:pPr>
              <w:spacing w:after="0" w:line="240" w:lineRule="auto"/>
              <w:ind w:firstLine="0"/>
              <w:jc w:val="center"/>
              <w:rPr>
                <w:color w:val="000000"/>
                <w:sz w:val="20"/>
                <w:szCs w:val="20"/>
              </w:rPr>
            </w:pPr>
            <w:r>
              <w:rPr>
                <w:color w:val="000000"/>
                <w:sz w:val="20"/>
                <w:szCs w:val="20"/>
              </w:rPr>
              <w:t>Многоквартирные дома</w:t>
            </w:r>
          </w:p>
        </w:tc>
        <w:tc>
          <w:tcPr>
            <w:tcW w:w="575" w:type="pct"/>
            <w:tcBorders>
              <w:top w:val="single" w:sz="4" w:space="0" w:color="auto"/>
              <w:left w:val="single" w:sz="4" w:space="0" w:color="auto"/>
              <w:bottom w:val="single" w:sz="4" w:space="0" w:color="auto"/>
              <w:right w:val="single" w:sz="4" w:space="0" w:color="auto"/>
            </w:tcBorders>
            <w:vAlign w:val="center"/>
            <w:hideMark/>
          </w:tcPr>
          <w:p w14:paraId="5B5E90DF" w14:textId="77777777" w:rsidR="00ED49CF" w:rsidRDefault="00ED49CF" w:rsidP="00944FA2">
            <w:pPr>
              <w:spacing w:after="0" w:line="240" w:lineRule="auto"/>
              <w:ind w:firstLine="0"/>
              <w:jc w:val="center"/>
              <w:rPr>
                <w:sz w:val="20"/>
                <w:szCs w:val="20"/>
              </w:rPr>
            </w:pPr>
            <w:r>
              <w:rPr>
                <w:sz w:val="20"/>
                <w:szCs w:val="20"/>
              </w:rPr>
              <w:t>0,735</w:t>
            </w:r>
          </w:p>
        </w:tc>
        <w:tc>
          <w:tcPr>
            <w:tcW w:w="575" w:type="pct"/>
            <w:tcBorders>
              <w:top w:val="single" w:sz="4" w:space="0" w:color="auto"/>
              <w:left w:val="single" w:sz="4" w:space="0" w:color="auto"/>
              <w:bottom w:val="single" w:sz="4" w:space="0" w:color="auto"/>
              <w:right w:val="single" w:sz="4" w:space="0" w:color="auto"/>
            </w:tcBorders>
            <w:vAlign w:val="center"/>
            <w:hideMark/>
          </w:tcPr>
          <w:p w14:paraId="55E8B033" w14:textId="77777777" w:rsidR="00ED49CF" w:rsidRDefault="00ED49CF" w:rsidP="00944FA2">
            <w:pPr>
              <w:spacing w:after="0" w:line="240" w:lineRule="auto"/>
              <w:ind w:firstLine="0"/>
              <w:jc w:val="center"/>
              <w:rPr>
                <w:sz w:val="20"/>
                <w:szCs w:val="20"/>
              </w:rPr>
            </w:pPr>
            <w:r>
              <w:rPr>
                <w:sz w:val="20"/>
                <w:szCs w:val="20"/>
              </w:rPr>
              <w:t>0,327</w:t>
            </w:r>
          </w:p>
        </w:tc>
        <w:tc>
          <w:tcPr>
            <w:tcW w:w="577" w:type="pct"/>
            <w:tcBorders>
              <w:top w:val="single" w:sz="4" w:space="0" w:color="auto"/>
              <w:left w:val="single" w:sz="4" w:space="0" w:color="auto"/>
              <w:bottom w:val="single" w:sz="4" w:space="0" w:color="auto"/>
              <w:right w:val="single" w:sz="4" w:space="0" w:color="auto"/>
            </w:tcBorders>
            <w:vAlign w:val="center"/>
            <w:hideMark/>
          </w:tcPr>
          <w:p w14:paraId="5ABC71A9" w14:textId="77777777" w:rsidR="00ED49CF" w:rsidRDefault="00ED49CF" w:rsidP="00944FA2">
            <w:pPr>
              <w:spacing w:after="0" w:line="240" w:lineRule="auto"/>
              <w:ind w:firstLine="0"/>
              <w:jc w:val="center"/>
              <w:rPr>
                <w:sz w:val="20"/>
                <w:szCs w:val="20"/>
              </w:rPr>
            </w:pPr>
            <w:r>
              <w:rPr>
                <w:sz w:val="20"/>
                <w:szCs w:val="20"/>
              </w:rPr>
              <w:t>1,062</w:t>
            </w:r>
          </w:p>
        </w:tc>
      </w:tr>
      <w:tr w:rsidR="009F7FC3" w14:paraId="6254B36F" w14:textId="77777777" w:rsidTr="009F7FC3">
        <w:trPr>
          <w:trHeight w:val="18"/>
        </w:trPr>
        <w:tc>
          <w:tcPr>
            <w:tcW w:w="1450" w:type="pct"/>
            <w:tcBorders>
              <w:top w:val="single" w:sz="4" w:space="0" w:color="auto"/>
              <w:left w:val="single" w:sz="4" w:space="0" w:color="auto"/>
              <w:bottom w:val="single" w:sz="4" w:space="0" w:color="auto"/>
              <w:right w:val="single" w:sz="4" w:space="0" w:color="auto"/>
            </w:tcBorders>
            <w:vAlign w:val="center"/>
            <w:hideMark/>
          </w:tcPr>
          <w:p w14:paraId="537ECDDE" w14:textId="77777777" w:rsidR="00ED49CF" w:rsidRDefault="00ED49CF" w:rsidP="00944FA2">
            <w:pPr>
              <w:spacing w:after="0" w:line="240" w:lineRule="auto"/>
              <w:ind w:firstLine="0"/>
              <w:rPr>
                <w:color w:val="000000"/>
                <w:sz w:val="20"/>
                <w:szCs w:val="20"/>
              </w:rPr>
            </w:pPr>
            <w:r>
              <w:rPr>
                <w:color w:val="000000"/>
                <w:sz w:val="20"/>
                <w:szCs w:val="20"/>
              </w:rPr>
              <w:t>1:06:01</w:t>
            </w:r>
          </w:p>
        </w:tc>
        <w:tc>
          <w:tcPr>
            <w:tcW w:w="1823" w:type="pct"/>
            <w:tcBorders>
              <w:top w:val="single" w:sz="4" w:space="0" w:color="auto"/>
              <w:left w:val="single" w:sz="4" w:space="0" w:color="auto"/>
              <w:bottom w:val="single" w:sz="4" w:space="0" w:color="auto"/>
              <w:right w:val="single" w:sz="4" w:space="0" w:color="auto"/>
            </w:tcBorders>
            <w:vAlign w:val="center"/>
            <w:hideMark/>
          </w:tcPr>
          <w:p w14:paraId="42AC9C5C" w14:textId="77777777" w:rsidR="00ED49CF" w:rsidRDefault="00ED49CF" w:rsidP="00944FA2">
            <w:pPr>
              <w:spacing w:after="0" w:line="240" w:lineRule="auto"/>
              <w:ind w:firstLine="0"/>
              <w:jc w:val="center"/>
              <w:rPr>
                <w:color w:val="000000"/>
                <w:sz w:val="20"/>
                <w:szCs w:val="20"/>
              </w:rPr>
            </w:pPr>
            <w:r>
              <w:rPr>
                <w:color w:val="000000"/>
                <w:sz w:val="20"/>
                <w:szCs w:val="20"/>
              </w:rPr>
              <w:t>Жилые дома</w:t>
            </w:r>
          </w:p>
        </w:tc>
        <w:tc>
          <w:tcPr>
            <w:tcW w:w="575" w:type="pct"/>
            <w:tcBorders>
              <w:top w:val="single" w:sz="4" w:space="0" w:color="auto"/>
              <w:left w:val="single" w:sz="4" w:space="0" w:color="auto"/>
              <w:bottom w:val="single" w:sz="4" w:space="0" w:color="auto"/>
              <w:right w:val="single" w:sz="4" w:space="0" w:color="auto"/>
            </w:tcBorders>
            <w:vAlign w:val="center"/>
            <w:hideMark/>
          </w:tcPr>
          <w:p w14:paraId="7494C466" w14:textId="77777777" w:rsidR="00ED49CF" w:rsidRDefault="00ED49CF" w:rsidP="00944FA2">
            <w:pPr>
              <w:spacing w:after="0" w:line="240" w:lineRule="auto"/>
              <w:ind w:firstLine="0"/>
              <w:jc w:val="center"/>
              <w:rPr>
                <w:sz w:val="20"/>
                <w:szCs w:val="20"/>
              </w:rPr>
            </w:pPr>
            <w:r>
              <w:rPr>
                <w:sz w:val="20"/>
                <w:szCs w:val="20"/>
              </w:rPr>
              <w:t>0,096</w:t>
            </w:r>
          </w:p>
        </w:tc>
        <w:tc>
          <w:tcPr>
            <w:tcW w:w="575" w:type="pct"/>
            <w:tcBorders>
              <w:top w:val="single" w:sz="4" w:space="0" w:color="auto"/>
              <w:left w:val="single" w:sz="4" w:space="0" w:color="auto"/>
              <w:bottom w:val="single" w:sz="4" w:space="0" w:color="auto"/>
              <w:right w:val="single" w:sz="4" w:space="0" w:color="auto"/>
            </w:tcBorders>
            <w:vAlign w:val="center"/>
            <w:hideMark/>
          </w:tcPr>
          <w:p w14:paraId="0A3F60B7" w14:textId="77777777" w:rsidR="00ED49CF" w:rsidRDefault="00ED49CF" w:rsidP="00944FA2">
            <w:pPr>
              <w:spacing w:after="0" w:line="240" w:lineRule="auto"/>
              <w:ind w:firstLine="0"/>
              <w:jc w:val="center"/>
              <w:rPr>
                <w:sz w:val="20"/>
                <w:szCs w:val="20"/>
              </w:rPr>
            </w:pPr>
            <w:r>
              <w:rPr>
                <w:sz w:val="20"/>
                <w:szCs w:val="20"/>
              </w:rPr>
              <w:t>0,025</w:t>
            </w:r>
          </w:p>
        </w:tc>
        <w:tc>
          <w:tcPr>
            <w:tcW w:w="577" w:type="pct"/>
            <w:tcBorders>
              <w:top w:val="single" w:sz="4" w:space="0" w:color="auto"/>
              <w:left w:val="single" w:sz="4" w:space="0" w:color="auto"/>
              <w:bottom w:val="single" w:sz="4" w:space="0" w:color="auto"/>
              <w:right w:val="single" w:sz="4" w:space="0" w:color="auto"/>
            </w:tcBorders>
            <w:vAlign w:val="center"/>
            <w:hideMark/>
          </w:tcPr>
          <w:p w14:paraId="3C6DFB76" w14:textId="77777777" w:rsidR="00ED49CF" w:rsidRDefault="00ED49CF" w:rsidP="00944FA2">
            <w:pPr>
              <w:spacing w:after="0" w:line="240" w:lineRule="auto"/>
              <w:ind w:firstLine="0"/>
              <w:jc w:val="center"/>
              <w:rPr>
                <w:sz w:val="20"/>
                <w:szCs w:val="20"/>
              </w:rPr>
            </w:pPr>
            <w:r>
              <w:rPr>
                <w:sz w:val="20"/>
                <w:szCs w:val="20"/>
              </w:rPr>
              <w:t>0,121</w:t>
            </w:r>
          </w:p>
        </w:tc>
      </w:tr>
      <w:tr w:rsidR="009F7FC3" w14:paraId="23334ADB" w14:textId="77777777" w:rsidTr="009F7FC3">
        <w:trPr>
          <w:trHeight w:val="18"/>
        </w:trPr>
        <w:tc>
          <w:tcPr>
            <w:tcW w:w="1450" w:type="pct"/>
            <w:tcBorders>
              <w:top w:val="single" w:sz="4" w:space="0" w:color="auto"/>
              <w:left w:val="single" w:sz="4" w:space="0" w:color="auto"/>
              <w:bottom w:val="single" w:sz="4" w:space="0" w:color="auto"/>
              <w:right w:val="single" w:sz="4" w:space="0" w:color="auto"/>
            </w:tcBorders>
            <w:vAlign w:val="center"/>
            <w:hideMark/>
          </w:tcPr>
          <w:p w14:paraId="667493CC" w14:textId="77777777" w:rsidR="00ED49CF" w:rsidRDefault="00ED49CF" w:rsidP="00944FA2">
            <w:pPr>
              <w:spacing w:after="0" w:line="240" w:lineRule="auto"/>
              <w:ind w:firstLine="0"/>
              <w:rPr>
                <w:color w:val="000000"/>
                <w:sz w:val="20"/>
                <w:szCs w:val="20"/>
              </w:rPr>
            </w:pPr>
            <w:r>
              <w:rPr>
                <w:color w:val="000000"/>
                <w:sz w:val="20"/>
                <w:szCs w:val="20"/>
              </w:rPr>
              <w:t>1:06:02</w:t>
            </w:r>
          </w:p>
        </w:tc>
        <w:tc>
          <w:tcPr>
            <w:tcW w:w="1823" w:type="pct"/>
            <w:tcBorders>
              <w:top w:val="single" w:sz="4" w:space="0" w:color="auto"/>
              <w:left w:val="single" w:sz="4" w:space="0" w:color="auto"/>
              <w:bottom w:val="single" w:sz="4" w:space="0" w:color="auto"/>
              <w:right w:val="single" w:sz="4" w:space="0" w:color="auto"/>
            </w:tcBorders>
            <w:vAlign w:val="center"/>
            <w:hideMark/>
          </w:tcPr>
          <w:p w14:paraId="2156D739" w14:textId="77777777" w:rsidR="00ED49CF" w:rsidRDefault="00ED49CF" w:rsidP="00944FA2">
            <w:pPr>
              <w:spacing w:after="0" w:line="240" w:lineRule="auto"/>
              <w:ind w:firstLine="0"/>
              <w:jc w:val="center"/>
              <w:rPr>
                <w:color w:val="000000"/>
                <w:sz w:val="20"/>
                <w:szCs w:val="20"/>
              </w:rPr>
            </w:pPr>
            <w:r>
              <w:rPr>
                <w:color w:val="000000"/>
                <w:sz w:val="20"/>
                <w:szCs w:val="20"/>
              </w:rPr>
              <w:t>Жилые дома</w:t>
            </w:r>
          </w:p>
        </w:tc>
        <w:tc>
          <w:tcPr>
            <w:tcW w:w="575" w:type="pct"/>
            <w:tcBorders>
              <w:top w:val="single" w:sz="4" w:space="0" w:color="auto"/>
              <w:left w:val="single" w:sz="4" w:space="0" w:color="auto"/>
              <w:bottom w:val="single" w:sz="4" w:space="0" w:color="auto"/>
              <w:right w:val="single" w:sz="4" w:space="0" w:color="auto"/>
            </w:tcBorders>
            <w:vAlign w:val="center"/>
            <w:hideMark/>
          </w:tcPr>
          <w:p w14:paraId="7C25F8F4" w14:textId="77777777" w:rsidR="00ED49CF" w:rsidRDefault="00ED49CF" w:rsidP="00944FA2">
            <w:pPr>
              <w:spacing w:after="0" w:line="240" w:lineRule="auto"/>
              <w:ind w:firstLine="0"/>
              <w:jc w:val="center"/>
              <w:rPr>
                <w:sz w:val="20"/>
                <w:szCs w:val="20"/>
              </w:rPr>
            </w:pPr>
            <w:r>
              <w:rPr>
                <w:sz w:val="20"/>
                <w:szCs w:val="20"/>
              </w:rPr>
              <w:t>0,096</w:t>
            </w:r>
          </w:p>
        </w:tc>
        <w:tc>
          <w:tcPr>
            <w:tcW w:w="575" w:type="pct"/>
            <w:tcBorders>
              <w:top w:val="single" w:sz="4" w:space="0" w:color="auto"/>
              <w:left w:val="single" w:sz="4" w:space="0" w:color="auto"/>
              <w:bottom w:val="single" w:sz="4" w:space="0" w:color="auto"/>
              <w:right w:val="single" w:sz="4" w:space="0" w:color="auto"/>
            </w:tcBorders>
            <w:vAlign w:val="center"/>
            <w:hideMark/>
          </w:tcPr>
          <w:p w14:paraId="57CCA1B9" w14:textId="77777777" w:rsidR="00ED49CF" w:rsidRDefault="00ED49CF" w:rsidP="00944FA2">
            <w:pPr>
              <w:spacing w:after="0" w:line="240" w:lineRule="auto"/>
              <w:ind w:firstLine="0"/>
              <w:jc w:val="center"/>
              <w:rPr>
                <w:sz w:val="20"/>
                <w:szCs w:val="20"/>
              </w:rPr>
            </w:pPr>
            <w:r>
              <w:rPr>
                <w:sz w:val="20"/>
                <w:szCs w:val="20"/>
              </w:rPr>
              <w:t>0,025</w:t>
            </w:r>
          </w:p>
        </w:tc>
        <w:tc>
          <w:tcPr>
            <w:tcW w:w="577" w:type="pct"/>
            <w:tcBorders>
              <w:top w:val="single" w:sz="4" w:space="0" w:color="auto"/>
              <w:left w:val="single" w:sz="4" w:space="0" w:color="auto"/>
              <w:bottom w:val="single" w:sz="4" w:space="0" w:color="auto"/>
              <w:right w:val="single" w:sz="4" w:space="0" w:color="auto"/>
            </w:tcBorders>
            <w:vAlign w:val="center"/>
            <w:hideMark/>
          </w:tcPr>
          <w:p w14:paraId="6065246D" w14:textId="77777777" w:rsidR="00ED49CF" w:rsidRDefault="00ED49CF" w:rsidP="00944FA2">
            <w:pPr>
              <w:spacing w:after="0" w:line="240" w:lineRule="auto"/>
              <w:ind w:firstLine="0"/>
              <w:jc w:val="center"/>
              <w:rPr>
                <w:sz w:val="20"/>
                <w:szCs w:val="20"/>
              </w:rPr>
            </w:pPr>
            <w:r>
              <w:rPr>
                <w:sz w:val="20"/>
                <w:szCs w:val="20"/>
              </w:rPr>
              <w:t>0,121</w:t>
            </w:r>
          </w:p>
        </w:tc>
      </w:tr>
      <w:tr w:rsidR="009F7FC3" w14:paraId="02C10D98" w14:textId="77777777" w:rsidTr="009F7FC3">
        <w:trPr>
          <w:trHeight w:val="18"/>
        </w:trPr>
        <w:tc>
          <w:tcPr>
            <w:tcW w:w="1450" w:type="pct"/>
            <w:tcBorders>
              <w:top w:val="single" w:sz="4" w:space="0" w:color="auto"/>
              <w:left w:val="single" w:sz="4" w:space="0" w:color="auto"/>
              <w:bottom w:val="single" w:sz="4" w:space="0" w:color="auto"/>
              <w:right w:val="single" w:sz="4" w:space="0" w:color="auto"/>
            </w:tcBorders>
            <w:vAlign w:val="center"/>
            <w:hideMark/>
          </w:tcPr>
          <w:p w14:paraId="01CB848F" w14:textId="77777777" w:rsidR="00ED49CF" w:rsidRDefault="00ED49CF" w:rsidP="00944FA2">
            <w:pPr>
              <w:spacing w:after="0" w:line="240" w:lineRule="auto"/>
              <w:ind w:firstLine="0"/>
              <w:rPr>
                <w:color w:val="000000"/>
                <w:sz w:val="20"/>
                <w:szCs w:val="20"/>
              </w:rPr>
            </w:pPr>
            <w:r>
              <w:rPr>
                <w:color w:val="000000"/>
                <w:sz w:val="20"/>
                <w:szCs w:val="20"/>
              </w:rPr>
              <w:t>1:06:03</w:t>
            </w:r>
          </w:p>
        </w:tc>
        <w:tc>
          <w:tcPr>
            <w:tcW w:w="1823" w:type="pct"/>
            <w:tcBorders>
              <w:top w:val="single" w:sz="4" w:space="0" w:color="auto"/>
              <w:left w:val="single" w:sz="4" w:space="0" w:color="auto"/>
              <w:bottom w:val="single" w:sz="4" w:space="0" w:color="auto"/>
              <w:right w:val="single" w:sz="4" w:space="0" w:color="auto"/>
            </w:tcBorders>
            <w:vAlign w:val="center"/>
            <w:hideMark/>
          </w:tcPr>
          <w:p w14:paraId="77A922FC" w14:textId="77777777" w:rsidR="00ED49CF" w:rsidRDefault="00ED49CF" w:rsidP="00944FA2">
            <w:pPr>
              <w:spacing w:after="0" w:line="240" w:lineRule="auto"/>
              <w:ind w:firstLine="0"/>
              <w:jc w:val="center"/>
              <w:rPr>
                <w:color w:val="000000"/>
                <w:sz w:val="20"/>
                <w:szCs w:val="20"/>
              </w:rPr>
            </w:pPr>
            <w:r>
              <w:rPr>
                <w:color w:val="000000"/>
                <w:sz w:val="20"/>
                <w:szCs w:val="20"/>
              </w:rPr>
              <w:t>Жилые дома</w:t>
            </w:r>
          </w:p>
        </w:tc>
        <w:tc>
          <w:tcPr>
            <w:tcW w:w="575" w:type="pct"/>
            <w:tcBorders>
              <w:top w:val="single" w:sz="4" w:space="0" w:color="auto"/>
              <w:left w:val="single" w:sz="4" w:space="0" w:color="auto"/>
              <w:bottom w:val="single" w:sz="4" w:space="0" w:color="auto"/>
              <w:right w:val="single" w:sz="4" w:space="0" w:color="auto"/>
            </w:tcBorders>
            <w:vAlign w:val="center"/>
            <w:hideMark/>
          </w:tcPr>
          <w:p w14:paraId="68A311B4" w14:textId="77777777" w:rsidR="00ED49CF" w:rsidRDefault="00ED49CF" w:rsidP="00944FA2">
            <w:pPr>
              <w:spacing w:after="0" w:line="240" w:lineRule="auto"/>
              <w:ind w:firstLine="0"/>
              <w:jc w:val="center"/>
              <w:rPr>
                <w:sz w:val="20"/>
                <w:szCs w:val="20"/>
              </w:rPr>
            </w:pPr>
            <w:r>
              <w:rPr>
                <w:sz w:val="20"/>
                <w:szCs w:val="20"/>
              </w:rPr>
              <w:t>0,093</w:t>
            </w:r>
          </w:p>
        </w:tc>
        <w:tc>
          <w:tcPr>
            <w:tcW w:w="575" w:type="pct"/>
            <w:tcBorders>
              <w:top w:val="single" w:sz="4" w:space="0" w:color="auto"/>
              <w:left w:val="single" w:sz="4" w:space="0" w:color="auto"/>
              <w:bottom w:val="single" w:sz="4" w:space="0" w:color="auto"/>
              <w:right w:val="single" w:sz="4" w:space="0" w:color="auto"/>
            </w:tcBorders>
            <w:vAlign w:val="center"/>
            <w:hideMark/>
          </w:tcPr>
          <w:p w14:paraId="52EB1ECD" w14:textId="77777777" w:rsidR="00ED49CF" w:rsidRDefault="00ED49CF" w:rsidP="00944FA2">
            <w:pPr>
              <w:spacing w:after="0" w:line="240" w:lineRule="auto"/>
              <w:ind w:firstLine="0"/>
              <w:jc w:val="center"/>
              <w:rPr>
                <w:sz w:val="20"/>
                <w:szCs w:val="20"/>
              </w:rPr>
            </w:pPr>
            <w:r>
              <w:rPr>
                <w:sz w:val="20"/>
                <w:szCs w:val="20"/>
              </w:rPr>
              <w:t>0,024</w:t>
            </w:r>
          </w:p>
        </w:tc>
        <w:tc>
          <w:tcPr>
            <w:tcW w:w="577" w:type="pct"/>
            <w:tcBorders>
              <w:top w:val="single" w:sz="4" w:space="0" w:color="auto"/>
              <w:left w:val="single" w:sz="4" w:space="0" w:color="auto"/>
              <w:bottom w:val="single" w:sz="4" w:space="0" w:color="auto"/>
              <w:right w:val="single" w:sz="4" w:space="0" w:color="auto"/>
            </w:tcBorders>
            <w:vAlign w:val="center"/>
            <w:hideMark/>
          </w:tcPr>
          <w:p w14:paraId="21097458" w14:textId="77777777" w:rsidR="00ED49CF" w:rsidRDefault="00ED49CF" w:rsidP="00944FA2">
            <w:pPr>
              <w:spacing w:after="0" w:line="240" w:lineRule="auto"/>
              <w:ind w:firstLine="0"/>
              <w:jc w:val="center"/>
              <w:rPr>
                <w:sz w:val="20"/>
                <w:szCs w:val="20"/>
              </w:rPr>
            </w:pPr>
            <w:r>
              <w:rPr>
                <w:sz w:val="20"/>
                <w:szCs w:val="20"/>
              </w:rPr>
              <w:t>0,116</w:t>
            </w:r>
          </w:p>
        </w:tc>
      </w:tr>
      <w:tr w:rsidR="009F7FC3" w14:paraId="0CC32852" w14:textId="77777777" w:rsidTr="009F7FC3">
        <w:trPr>
          <w:trHeight w:val="18"/>
        </w:trPr>
        <w:tc>
          <w:tcPr>
            <w:tcW w:w="1450" w:type="pct"/>
            <w:tcBorders>
              <w:top w:val="single" w:sz="4" w:space="0" w:color="auto"/>
              <w:left w:val="single" w:sz="4" w:space="0" w:color="auto"/>
              <w:bottom w:val="single" w:sz="4" w:space="0" w:color="auto"/>
              <w:right w:val="single" w:sz="4" w:space="0" w:color="auto"/>
            </w:tcBorders>
            <w:vAlign w:val="center"/>
            <w:hideMark/>
          </w:tcPr>
          <w:p w14:paraId="4333277B" w14:textId="77777777" w:rsidR="00ED49CF" w:rsidRDefault="00ED49CF" w:rsidP="00944FA2">
            <w:pPr>
              <w:spacing w:after="0" w:line="240" w:lineRule="auto"/>
              <w:ind w:firstLine="0"/>
              <w:rPr>
                <w:color w:val="000000"/>
                <w:sz w:val="20"/>
                <w:szCs w:val="20"/>
              </w:rPr>
            </w:pPr>
            <w:r>
              <w:rPr>
                <w:color w:val="000000"/>
                <w:sz w:val="20"/>
                <w:szCs w:val="20"/>
              </w:rPr>
              <w:t>1:06:04</w:t>
            </w:r>
          </w:p>
        </w:tc>
        <w:tc>
          <w:tcPr>
            <w:tcW w:w="1823" w:type="pct"/>
            <w:tcBorders>
              <w:top w:val="single" w:sz="4" w:space="0" w:color="auto"/>
              <w:left w:val="single" w:sz="4" w:space="0" w:color="auto"/>
              <w:bottom w:val="single" w:sz="4" w:space="0" w:color="auto"/>
              <w:right w:val="single" w:sz="4" w:space="0" w:color="auto"/>
            </w:tcBorders>
            <w:vAlign w:val="center"/>
            <w:hideMark/>
          </w:tcPr>
          <w:p w14:paraId="1C7E7A6C" w14:textId="77777777" w:rsidR="00ED49CF" w:rsidRDefault="00ED49CF" w:rsidP="00944FA2">
            <w:pPr>
              <w:spacing w:after="0" w:line="240" w:lineRule="auto"/>
              <w:ind w:firstLine="0"/>
              <w:jc w:val="center"/>
              <w:rPr>
                <w:color w:val="000000"/>
                <w:sz w:val="20"/>
                <w:szCs w:val="20"/>
              </w:rPr>
            </w:pPr>
            <w:r>
              <w:rPr>
                <w:color w:val="000000"/>
                <w:sz w:val="20"/>
                <w:szCs w:val="20"/>
              </w:rPr>
              <w:t>Жилые дома</w:t>
            </w:r>
          </w:p>
        </w:tc>
        <w:tc>
          <w:tcPr>
            <w:tcW w:w="575" w:type="pct"/>
            <w:tcBorders>
              <w:top w:val="single" w:sz="4" w:space="0" w:color="auto"/>
              <w:left w:val="single" w:sz="4" w:space="0" w:color="auto"/>
              <w:bottom w:val="single" w:sz="4" w:space="0" w:color="auto"/>
              <w:right w:val="single" w:sz="4" w:space="0" w:color="auto"/>
            </w:tcBorders>
            <w:vAlign w:val="center"/>
            <w:hideMark/>
          </w:tcPr>
          <w:p w14:paraId="027A95BF" w14:textId="77777777" w:rsidR="00ED49CF" w:rsidRDefault="00ED49CF" w:rsidP="00944FA2">
            <w:pPr>
              <w:spacing w:after="0" w:line="240" w:lineRule="auto"/>
              <w:ind w:firstLine="0"/>
              <w:jc w:val="center"/>
              <w:rPr>
                <w:sz w:val="20"/>
                <w:szCs w:val="20"/>
              </w:rPr>
            </w:pPr>
            <w:r>
              <w:rPr>
                <w:sz w:val="20"/>
                <w:szCs w:val="20"/>
              </w:rPr>
              <w:t>0,217</w:t>
            </w:r>
          </w:p>
        </w:tc>
        <w:tc>
          <w:tcPr>
            <w:tcW w:w="575" w:type="pct"/>
            <w:tcBorders>
              <w:top w:val="single" w:sz="4" w:space="0" w:color="auto"/>
              <w:left w:val="single" w:sz="4" w:space="0" w:color="auto"/>
              <w:bottom w:val="single" w:sz="4" w:space="0" w:color="auto"/>
              <w:right w:val="single" w:sz="4" w:space="0" w:color="auto"/>
            </w:tcBorders>
            <w:vAlign w:val="center"/>
            <w:hideMark/>
          </w:tcPr>
          <w:p w14:paraId="33CF707E" w14:textId="77777777" w:rsidR="00ED49CF" w:rsidRDefault="00ED49CF" w:rsidP="00944FA2">
            <w:pPr>
              <w:spacing w:after="0" w:line="240" w:lineRule="auto"/>
              <w:ind w:firstLine="0"/>
              <w:jc w:val="center"/>
              <w:rPr>
                <w:sz w:val="20"/>
                <w:szCs w:val="20"/>
              </w:rPr>
            </w:pPr>
            <w:r>
              <w:rPr>
                <w:sz w:val="20"/>
                <w:szCs w:val="20"/>
              </w:rPr>
              <w:t>0,061</w:t>
            </w:r>
          </w:p>
        </w:tc>
        <w:tc>
          <w:tcPr>
            <w:tcW w:w="577" w:type="pct"/>
            <w:tcBorders>
              <w:top w:val="single" w:sz="4" w:space="0" w:color="auto"/>
              <w:left w:val="single" w:sz="4" w:space="0" w:color="auto"/>
              <w:bottom w:val="single" w:sz="4" w:space="0" w:color="auto"/>
              <w:right w:val="single" w:sz="4" w:space="0" w:color="auto"/>
            </w:tcBorders>
            <w:vAlign w:val="center"/>
            <w:hideMark/>
          </w:tcPr>
          <w:p w14:paraId="381B5CC8" w14:textId="77777777" w:rsidR="00ED49CF" w:rsidRDefault="00ED49CF" w:rsidP="00944FA2">
            <w:pPr>
              <w:spacing w:after="0" w:line="240" w:lineRule="auto"/>
              <w:ind w:firstLine="0"/>
              <w:jc w:val="center"/>
              <w:rPr>
                <w:sz w:val="20"/>
                <w:szCs w:val="20"/>
              </w:rPr>
            </w:pPr>
            <w:r>
              <w:rPr>
                <w:sz w:val="20"/>
                <w:szCs w:val="20"/>
              </w:rPr>
              <w:t>0,278</w:t>
            </w:r>
          </w:p>
        </w:tc>
      </w:tr>
      <w:tr w:rsidR="009F7FC3" w14:paraId="589D70F2" w14:textId="77777777" w:rsidTr="009F7FC3">
        <w:trPr>
          <w:trHeight w:val="18"/>
        </w:trPr>
        <w:tc>
          <w:tcPr>
            <w:tcW w:w="1450" w:type="pct"/>
            <w:tcBorders>
              <w:top w:val="single" w:sz="4" w:space="0" w:color="auto"/>
              <w:left w:val="single" w:sz="4" w:space="0" w:color="auto"/>
              <w:bottom w:val="single" w:sz="4" w:space="0" w:color="auto"/>
              <w:right w:val="single" w:sz="4" w:space="0" w:color="auto"/>
            </w:tcBorders>
            <w:vAlign w:val="center"/>
            <w:hideMark/>
          </w:tcPr>
          <w:p w14:paraId="35EE8617" w14:textId="77777777" w:rsidR="00ED49CF" w:rsidRDefault="00ED49CF" w:rsidP="00944FA2">
            <w:pPr>
              <w:spacing w:after="0" w:line="240" w:lineRule="auto"/>
              <w:ind w:firstLine="0"/>
              <w:rPr>
                <w:color w:val="000000"/>
                <w:sz w:val="20"/>
                <w:szCs w:val="20"/>
              </w:rPr>
            </w:pPr>
            <w:r>
              <w:rPr>
                <w:color w:val="000000"/>
                <w:sz w:val="20"/>
                <w:szCs w:val="20"/>
              </w:rPr>
              <w:t>1:03:01</w:t>
            </w:r>
          </w:p>
        </w:tc>
        <w:tc>
          <w:tcPr>
            <w:tcW w:w="1823" w:type="pct"/>
            <w:tcBorders>
              <w:top w:val="single" w:sz="4" w:space="0" w:color="auto"/>
              <w:left w:val="single" w:sz="4" w:space="0" w:color="auto"/>
              <w:bottom w:val="single" w:sz="4" w:space="0" w:color="auto"/>
              <w:right w:val="single" w:sz="4" w:space="0" w:color="auto"/>
            </w:tcBorders>
            <w:vAlign w:val="center"/>
            <w:hideMark/>
          </w:tcPr>
          <w:p w14:paraId="1A9AF1F4" w14:textId="77777777" w:rsidR="00ED49CF" w:rsidRDefault="00ED49CF" w:rsidP="00944FA2">
            <w:pPr>
              <w:spacing w:after="0" w:line="240" w:lineRule="auto"/>
              <w:ind w:firstLine="0"/>
              <w:jc w:val="center"/>
              <w:rPr>
                <w:color w:val="000000"/>
                <w:sz w:val="20"/>
                <w:szCs w:val="20"/>
              </w:rPr>
            </w:pPr>
            <w:r>
              <w:rPr>
                <w:color w:val="000000"/>
                <w:sz w:val="20"/>
                <w:szCs w:val="20"/>
              </w:rPr>
              <w:t>Жилые дома</w:t>
            </w:r>
          </w:p>
        </w:tc>
        <w:tc>
          <w:tcPr>
            <w:tcW w:w="575" w:type="pct"/>
            <w:tcBorders>
              <w:top w:val="single" w:sz="4" w:space="0" w:color="auto"/>
              <w:left w:val="single" w:sz="4" w:space="0" w:color="auto"/>
              <w:bottom w:val="single" w:sz="4" w:space="0" w:color="auto"/>
              <w:right w:val="single" w:sz="4" w:space="0" w:color="auto"/>
            </w:tcBorders>
            <w:vAlign w:val="center"/>
            <w:hideMark/>
          </w:tcPr>
          <w:p w14:paraId="361FD40B" w14:textId="77777777" w:rsidR="00ED49CF" w:rsidRDefault="00ED49CF" w:rsidP="00944FA2">
            <w:pPr>
              <w:spacing w:after="0" w:line="240" w:lineRule="auto"/>
              <w:ind w:firstLine="0"/>
              <w:jc w:val="center"/>
              <w:rPr>
                <w:sz w:val="20"/>
                <w:szCs w:val="20"/>
              </w:rPr>
            </w:pPr>
            <w:r>
              <w:rPr>
                <w:sz w:val="20"/>
                <w:szCs w:val="20"/>
              </w:rPr>
              <w:t>0,096</w:t>
            </w:r>
          </w:p>
        </w:tc>
        <w:tc>
          <w:tcPr>
            <w:tcW w:w="575" w:type="pct"/>
            <w:tcBorders>
              <w:top w:val="single" w:sz="4" w:space="0" w:color="auto"/>
              <w:left w:val="single" w:sz="4" w:space="0" w:color="auto"/>
              <w:bottom w:val="single" w:sz="4" w:space="0" w:color="auto"/>
              <w:right w:val="single" w:sz="4" w:space="0" w:color="auto"/>
            </w:tcBorders>
            <w:vAlign w:val="center"/>
            <w:hideMark/>
          </w:tcPr>
          <w:p w14:paraId="7E166FFA" w14:textId="77777777" w:rsidR="00ED49CF" w:rsidRDefault="00ED49CF" w:rsidP="00944FA2">
            <w:pPr>
              <w:spacing w:after="0" w:line="240" w:lineRule="auto"/>
              <w:ind w:firstLine="0"/>
              <w:jc w:val="center"/>
              <w:rPr>
                <w:sz w:val="20"/>
                <w:szCs w:val="20"/>
              </w:rPr>
            </w:pPr>
            <w:r>
              <w:rPr>
                <w:sz w:val="20"/>
                <w:szCs w:val="20"/>
              </w:rPr>
              <w:t>0,025</w:t>
            </w:r>
          </w:p>
        </w:tc>
        <w:tc>
          <w:tcPr>
            <w:tcW w:w="577" w:type="pct"/>
            <w:tcBorders>
              <w:top w:val="single" w:sz="4" w:space="0" w:color="auto"/>
              <w:left w:val="single" w:sz="4" w:space="0" w:color="auto"/>
              <w:bottom w:val="single" w:sz="4" w:space="0" w:color="auto"/>
              <w:right w:val="single" w:sz="4" w:space="0" w:color="auto"/>
            </w:tcBorders>
            <w:vAlign w:val="center"/>
            <w:hideMark/>
          </w:tcPr>
          <w:p w14:paraId="3DD2BCB0" w14:textId="77777777" w:rsidR="00ED49CF" w:rsidRDefault="00ED49CF" w:rsidP="00944FA2">
            <w:pPr>
              <w:spacing w:after="0" w:line="240" w:lineRule="auto"/>
              <w:ind w:firstLine="0"/>
              <w:jc w:val="center"/>
              <w:rPr>
                <w:sz w:val="20"/>
                <w:szCs w:val="20"/>
              </w:rPr>
            </w:pPr>
            <w:r>
              <w:rPr>
                <w:sz w:val="20"/>
                <w:szCs w:val="20"/>
              </w:rPr>
              <w:t>0,121</w:t>
            </w:r>
          </w:p>
        </w:tc>
      </w:tr>
      <w:tr w:rsidR="009F7FC3" w14:paraId="45BFB7B9" w14:textId="77777777" w:rsidTr="009F7FC3">
        <w:trPr>
          <w:trHeight w:val="18"/>
        </w:trPr>
        <w:tc>
          <w:tcPr>
            <w:tcW w:w="1450" w:type="pct"/>
            <w:tcBorders>
              <w:top w:val="single" w:sz="4" w:space="0" w:color="auto"/>
              <w:left w:val="single" w:sz="4" w:space="0" w:color="auto"/>
              <w:bottom w:val="single" w:sz="4" w:space="0" w:color="auto"/>
              <w:right w:val="single" w:sz="4" w:space="0" w:color="auto"/>
            </w:tcBorders>
            <w:vAlign w:val="center"/>
            <w:hideMark/>
          </w:tcPr>
          <w:p w14:paraId="2B02D8EB" w14:textId="77777777" w:rsidR="00ED49CF" w:rsidRDefault="00ED49CF" w:rsidP="00944FA2">
            <w:pPr>
              <w:spacing w:after="0" w:line="240" w:lineRule="auto"/>
              <w:ind w:firstLine="0"/>
              <w:rPr>
                <w:color w:val="000000"/>
                <w:sz w:val="20"/>
                <w:szCs w:val="20"/>
              </w:rPr>
            </w:pPr>
            <w:r>
              <w:rPr>
                <w:color w:val="000000"/>
                <w:sz w:val="20"/>
                <w:szCs w:val="20"/>
              </w:rPr>
              <w:t>1:03:02</w:t>
            </w:r>
          </w:p>
        </w:tc>
        <w:tc>
          <w:tcPr>
            <w:tcW w:w="1823" w:type="pct"/>
            <w:tcBorders>
              <w:top w:val="single" w:sz="4" w:space="0" w:color="auto"/>
              <w:left w:val="single" w:sz="4" w:space="0" w:color="auto"/>
              <w:bottom w:val="single" w:sz="4" w:space="0" w:color="auto"/>
              <w:right w:val="single" w:sz="4" w:space="0" w:color="auto"/>
            </w:tcBorders>
            <w:vAlign w:val="center"/>
            <w:hideMark/>
          </w:tcPr>
          <w:p w14:paraId="27488384" w14:textId="77777777" w:rsidR="00ED49CF" w:rsidRDefault="00ED49CF" w:rsidP="00944FA2">
            <w:pPr>
              <w:spacing w:after="0" w:line="240" w:lineRule="auto"/>
              <w:ind w:firstLine="0"/>
              <w:jc w:val="center"/>
              <w:rPr>
                <w:color w:val="000000"/>
                <w:sz w:val="20"/>
                <w:szCs w:val="20"/>
              </w:rPr>
            </w:pPr>
            <w:r>
              <w:rPr>
                <w:color w:val="000000"/>
                <w:sz w:val="20"/>
                <w:szCs w:val="20"/>
              </w:rPr>
              <w:t>Жилые дома</w:t>
            </w:r>
          </w:p>
        </w:tc>
        <w:tc>
          <w:tcPr>
            <w:tcW w:w="575" w:type="pct"/>
            <w:tcBorders>
              <w:top w:val="single" w:sz="4" w:space="0" w:color="auto"/>
              <w:left w:val="single" w:sz="4" w:space="0" w:color="auto"/>
              <w:bottom w:val="single" w:sz="4" w:space="0" w:color="auto"/>
              <w:right w:val="single" w:sz="4" w:space="0" w:color="auto"/>
            </w:tcBorders>
            <w:vAlign w:val="center"/>
            <w:hideMark/>
          </w:tcPr>
          <w:p w14:paraId="6D93C2C1" w14:textId="77777777" w:rsidR="00ED49CF" w:rsidRDefault="00ED49CF" w:rsidP="00944FA2">
            <w:pPr>
              <w:spacing w:after="0" w:line="240" w:lineRule="auto"/>
              <w:ind w:firstLine="0"/>
              <w:jc w:val="center"/>
              <w:rPr>
                <w:sz w:val="20"/>
                <w:szCs w:val="20"/>
              </w:rPr>
            </w:pPr>
            <w:r>
              <w:rPr>
                <w:sz w:val="20"/>
                <w:szCs w:val="20"/>
              </w:rPr>
              <w:t>0,096</w:t>
            </w:r>
          </w:p>
        </w:tc>
        <w:tc>
          <w:tcPr>
            <w:tcW w:w="575" w:type="pct"/>
            <w:tcBorders>
              <w:top w:val="single" w:sz="4" w:space="0" w:color="auto"/>
              <w:left w:val="single" w:sz="4" w:space="0" w:color="auto"/>
              <w:bottom w:val="single" w:sz="4" w:space="0" w:color="auto"/>
              <w:right w:val="single" w:sz="4" w:space="0" w:color="auto"/>
            </w:tcBorders>
            <w:vAlign w:val="center"/>
            <w:hideMark/>
          </w:tcPr>
          <w:p w14:paraId="58A3469F" w14:textId="77777777" w:rsidR="00ED49CF" w:rsidRDefault="00ED49CF" w:rsidP="00944FA2">
            <w:pPr>
              <w:spacing w:after="0" w:line="240" w:lineRule="auto"/>
              <w:ind w:firstLine="0"/>
              <w:jc w:val="center"/>
              <w:rPr>
                <w:sz w:val="20"/>
                <w:szCs w:val="20"/>
              </w:rPr>
            </w:pPr>
            <w:r>
              <w:rPr>
                <w:sz w:val="20"/>
                <w:szCs w:val="20"/>
              </w:rPr>
              <w:t>0,025</w:t>
            </w:r>
          </w:p>
        </w:tc>
        <w:tc>
          <w:tcPr>
            <w:tcW w:w="577" w:type="pct"/>
            <w:tcBorders>
              <w:top w:val="single" w:sz="4" w:space="0" w:color="auto"/>
              <w:left w:val="single" w:sz="4" w:space="0" w:color="auto"/>
              <w:bottom w:val="single" w:sz="4" w:space="0" w:color="auto"/>
              <w:right w:val="single" w:sz="4" w:space="0" w:color="auto"/>
            </w:tcBorders>
            <w:vAlign w:val="center"/>
            <w:hideMark/>
          </w:tcPr>
          <w:p w14:paraId="0AD919CE" w14:textId="77777777" w:rsidR="00ED49CF" w:rsidRDefault="00ED49CF" w:rsidP="00944FA2">
            <w:pPr>
              <w:spacing w:after="0" w:line="240" w:lineRule="auto"/>
              <w:ind w:firstLine="0"/>
              <w:jc w:val="center"/>
              <w:rPr>
                <w:sz w:val="20"/>
                <w:szCs w:val="20"/>
              </w:rPr>
            </w:pPr>
            <w:r>
              <w:rPr>
                <w:sz w:val="20"/>
                <w:szCs w:val="20"/>
              </w:rPr>
              <w:t>0,121</w:t>
            </w:r>
          </w:p>
        </w:tc>
      </w:tr>
      <w:tr w:rsidR="009F7FC3" w14:paraId="48C7BACE" w14:textId="77777777" w:rsidTr="009F7FC3">
        <w:trPr>
          <w:trHeight w:val="18"/>
        </w:trPr>
        <w:tc>
          <w:tcPr>
            <w:tcW w:w="1450" w:type="pct"/>
            <w:tcBorders>
              <w:top w:val="single" w:sz="4" w:space="0" w:color="auto"/>
              <w:left w:val="single" w:sz="4" w:space="0" w:color="auto"/>
              <w:bottom w:val="single" w:sz="4" w:space="0" w:color="auto"/>
              <w:right w:val="single" w:sz="4" w:space="0" w:color="auto"/>
            </w:tcBorders>
            <w:vAlign w:val="center"/>
            <w:hideMark/>
          </w:tcPr>
          <w:p w14:paraId="66F7FD69" w14:textId="77777777" w:rsidR="00ED49CF" w:rsidRDefault="00ED49CF" w:rsidP="00944FA2">
            <w:pPr>
              <w:spacing w:after="0" w:line="240" w:lineRule="auto"/>
              <w:ind w:firstLine="0"/>
              <w:rPr>
                <w:color w:val="000000"/>
                <w:sz w:val="20"/>
                <w:szCs w:val="20"/>
              </w:rPr>
            </w:pPr>
            <w:r>
              <w:rPr>
                <w:color w:val="000000"/>
                <w:sz w:val="20"/>
                <w:szCs w:val="20"/>
              </w:rPr>
              <w:t>1:03:03</w:t>
            </w:r>
          </w:p>
        </w:tc>
        <w:tc>
          <w:tcPr>
            <w:tcW w:w="1823" w:type="pct"/>
            <w:tcBorders>
              <w:top w:val="single" w:sz="4" w:space="0" w:color="auto"/>
              <w:left w:val="single" w:sz="4" w:space="0" w:color="auto"/>
              <w:bottom w:val="single" w:sz="4" w:space="0" w:color="auto"/>
              <w:right w:val="single" w:sz="4" w:space="0" w:color="auto"/>
            </w:tcBorders>
            <w:vAlign w:val="center"/>
            <w:hideMark/>
          </w:tcPr>
          <w:p w14:paraId="52C190BE" w14:textId="77777777" w:rsidR="00ED49CF" w:rsidRDefault="00ED49CF" w:rsidP="00944FA2">
            <w:pPr>
              <w:spacing w:after="0" w:line="240" w:lineRule="auto"/>
              <w:ind w:firstLine="0"/>
              <w:jc w:val="center"/>
              <w:rPr>
                <w:color w:val="000000"/>
                <w:sz w:val="20"/>
                <w:szCs w:val="20"/>
              </w:rPr>
            </w:pPr>
            <w:r>
              <w:rPr>
                <w:color w:val="000000"/>
                <w:sz w:val="20"/>
                <w:szCs w:val="20"/>
              </w:rPr>
              <w:t>Жилые дома</w:t>
            </w:r>
          </w:p>
        </w:tc>
        <w:tc>
          <w:tcPr>
            <w:tcW w:w="575" w:type="pct"/>
            <w:tcBorders>
              <w:top w:val="single" w:sz="4" w:space="0" w:color="auto"/>
              <w:left w:val="single" w:sz="4" w:space="0" w:color="auto"/>
              <w:bottom w:val="single" w:sz="4" w:space="0" w:color="auto"/>
              <w:right w:val="single" w:sz="4" w:space="0" w:color="auto"/>
            </w:tcBorders>
            <w:vAlign w:val="center"/>
            <w:hideMark/>
          </w:tcPr>
          <w:p w14:paraId="34CEC30F" w14:textId="77777777" w:rsidR="00ED49CF" w:rsidRDefault="00ED49CF" w:rsidP="00944FA2">
            <w:pPr>
              <w:spacing w:after="0" w:line="240" w:lineRule="auto"/>
              <w:ind w:firstLine="0"/>
              <w:jc w:val="center"/>
              <w:rPr>
                <w:sz w:val="20"/>
                <w:szCs w:val="20"/>
              </w:rPr>
            </w:pPr>
            <w:r>
              <w:rPr>
                <w:sz w:val="20"/>
                <w:szCs w:val="20"/>
              </w:rPr>
              <w:t>0,093</w:t>
            </w:r>
          </w:p>
        </w:tc>
        <w:tc>
          <w:tcPr>
            <w:tcW w:w="575" w:type="pct"/>
            <w:tcBorders>
              <w:top w:val="single" w:sz="4" w:space="0" w:color="auto"/>
              <w:left w:val="single" w:sz="4" w:space="0" w:color="auto"/>
              <w:bottom w:val="single" w:sz="4" w:space="0" w:color="auto"/>
              <w:right w:val="single" w:sz="4" w:space="0" w:color="auto"/>
            </w:tcBorders>
            <w:vAlign w:val="center"/>
            <w:hideMark/>
          </w:tcPr>
          <w:p w14:paraId="7B1DD65C" w14:textId="77777777" w:rsidR="00ED49CF" w:rsidRDefault="00ED49CF" w:rsidP="00944FA2">
            <w:pPr>
              <w:spacing w:after="0" w:line="240" w:lineRule="auto"/>
              <w:ind w:firstLine="0"/>
              <w:jc w:val="center"/>
              <w:rPr>
                <w:sz w:val="20"/>
                <w:szCs w:val="20"/>
              </w:rPr>
            </w:pPr>
            <w:r>
              <w:rPr>
                <w:sz w:val="20"/>
                <w:szCs w:val="20"/>
              </w:rPr>
              <w:t>0,024</w:t>
            </w:r>
          </w:p>
        </w:tc>
        <w:tc>
          <w:tcPr>
            <w:tcW w:w="577" w:type="pct"/>
            <w:tcBorders>
              <w:top w:val="single" w:sz="4" w:space="0" w:color="auto"/>
              <w:left w:val="single" w:sz="4" w:space="0" w:color="auto"/>
              <w:bottom w:val="single" w:sz="4" w:space="0" w:color="auto"/>
              <w:right w:val="single" w:sz="4" w:space="0" w:color="auto"/>
            </w:tcBorders>
            <w:vAlign w:val="center"/>
            <w:hideMark/>
          </w:tcPr>
          <w:p w14:paraId="42B5854D" w14:textId="77777777" w:rsidR="00ED49CF" w:rsidRDefault="00ED49CF" w:rsidP="00944FA2">
            <w:pPr>
              <w:spacing w:after="0" w:line="240" w:lineRule="auto"/>
              <w:ind w:firstLine="0"/>
              <w:jc w:val="center"/>
              <w:rPr>
                <w:sz w:val="20"/>
                <w:szCs w:val="20"/>
              </w:rPr>
            </w:pPr>
            <w:r>
              <w:rPr>
                <w:sz w:val="20"/>
                <w:szCs w:val="20"/>
              </w:rPr>
              <w:t>0,116</w:t>
            </w:r>
          </w:p>
        </w:tc>
      </w:tr>
      <w:tr w:rsidR="009F7FC3" w14:paraId="155AAC62" w14:textId="77777777" w:rsidTr="009F7FC3">
        <w:trPr>
          <w:trHeight w:val="18"/>
        </w:trPr>
        <w:tc>
          <w:tcPr>
            <w:tcW w:w="1450" w:type="pct"/>
            <w:tcBorders>
              <w:top w:val="single" w:sz="4" w:space="0" w:color="auto"/>
              <w:left w:val="single" w:sz="4" w:space="0" w:color="auto"/>
              <w:bottom w:val="single" w:sz="4" w:space="0" w:color="auto"/>
              <w:right w:val="single" w:sz="4" w:space="0" w:color="auto"/>
            </w:tcBorders>
            <w:vAlign w:val="center"/>
            <w:hideMark/>
          </w:tcPr>
          <w:p w14:paraId="315656E4" w14:textId="77777777" w:rsidR="00ED49CF" w:rsidRDefault="00ED49CF" w:rsidP="00944FA2">
            <w:pPr>
              <w:spacing w:after="0" w:line="240" w:lineRule="auto"/>
              <w:ind w:firstLine="0"/>
              <w:rPr>
                <w:b/>
                <w:bCs/>
                <w:color w:val="000000"/>
                <w:sz w:val="20"/>
                <w:szCs w:val="20"/>
              </w:rPr>
            </w:pPr>
            <w:r>
              <w:rPr>
                <w:b/>
                <w:bCs/>
                <w:color w:val="000000"/>
                <w:sz w:val="20"/>
                <w:szCs w:val="20"/>
              </w:rPr>
              <w:t>с. Большетархово</w:t>
            </w:r>
          </w:p>
        </w:tc>
        <w:tc>
          <w:tcPr>
            <w:tcW w:w="1823" w:type="pct"/>
            <w:tcBorders>
              <w:top w:val="single" w:sz="4" w:space="0" w:color="auto"/>
              <w:left w:val="single" w:sz="4" w:space="0" w:color="auto"/>
              <w:bottom w:val="single" w:sz="4" w:space="0" w:color="auto"/>
              <w:right w:val="single" w:sz="4" w:space="0" w:color="auto"/>
            </w:tcBorders>
            <w:vAlign w:val="center"/>
          </w:tcPr>
          <w:p w14:paraId="58502B70" w14:textId="77777777" w:rsidR="00ED49CF" w:rsidRDefault="00ED49CF" w:rsidP="00944FA2">
            <w:pPr>
              <w:spacing w:after="0" w:line="240" w:lineRule="auto"/>
              <w:ind w:firstLine="0"/>
              <w:jc w:val="center"/>
              <w:rPr>
                <w:color w:val="000000"/>
                <w:sz w:val="20"/>
                <w:szCs w:val="20"/>
              </w:rPr>
            </w:pPr>
          </w:p>
        </w:tc>
        <w:tc>
          <w:tcPr>
            <w:tcW w:w="575" w:type="pct"/>
            <w:tcBorders>
              <w:top w:val="single" w:sz="4" w:space="0" w:color="auto"/>
              <w:left w:val="single" w:sz="4" w:space="0" w:color="auto"/>
              <w:bottom w:val="single" w:sz="4" w:space="0" w:color="auto"/>
              <w:right w:val="single" w:sz="4" w:space="0" w:color="auto"/>
            </w:tcBorders>
            <w:vAlign w:val="center"/>
            <w:hideMark/>
          </w:tcPr>
          <w:p w14:paraId="3735A4AD" w14:textId="77777777" w:rsidR="00ED49CF" w:rsidRDefault="00ED49CF" w:rsidP="00944FA2">
            <w:pPr>
              <w:spacing w:after="0" w:line="240" w:lineRule="auto"/>
              <w:ind w:firstLine="0"/>
              <w:jc w:val="center"/>
              <w:rPr>
                <w:sz w:val="20"/>
                <w:szCs w:val="20"/>
              </w:rPr>
            </w:pPr>
            <w:r>
              <w:rPr>
                <w:sz w:val="20"/>
                <w:szCs w:val="20"/>
              </w:rPr>
              <w:t>0,094</w:t>
            </w:r>
          </w:p>
        </w:tc>
        <w:tc>
          <w:tcPr>
            <w:tcW w:w="575" w:type="pct"/>
            <w:tcBorders>
              <w:top w:val="single" w:sz="4" w:space="0" w:color="auto"/>
              <w:left w:val="single" w:sz="4" w:space="0" w:color="auto"/>
              <w:bottom w:val="single" w:sz="4" w:space="0" w:color="auto"/>
              <w:right w:val="single" w:sz="4" w:space="0" w:color="auto"/>
            </w:tcBorders>
            <w:vAlign w:val="center"/>
            <w:hideMark/>
          </w:tcPr>
          <w:p w14:paraId="1FFB6361" w14:textId="77777777" w:rsidR="00ED49CF" w:rsidRDefault="00ED49CF" w:rsidP="00944FA2">
            <w:pPr>
              <w:spacing w:after="0" w:line="240" w:lineRule="auto"/>
              <w:ind w:firstLine="0"/>
              <w:jc w:val="center"/>
              <w:rPr>
                <w:sz w:val="20"/>
                <w:szCs w:val="20"/>
              </w:rPr>
            </w:pPr>
            <w:r>
              <w:rPr>
                <w:sz w:val="20"/>
                <w:szCs w:val="20"/>
              </w:rPr>
              <w:t>0,028</w:t>
            </w:r>
          </w:p>
        </w:tc>
        <w:tc>
          <w:tcPr>
            <w:tcW w:w="577" w:type="pct"/>
            <w:tcBorders>
              <w:top w:val="single" w:sz="4" w:space="0" w:color="auto"/>
              <w:left w:val="single" w:sz="4" w:space="0" w:color="auto"/>
              <w:bottom w:val="single" w:sz="4" w:space="0" w:color="auto"/>
              <w:right w:val="single" w:sz="4" w:space="0" w:color="auto"/>
            </w:tcBorders>
            <w:vAlign w:val="center"/>
            <w:hideMark/>
          </w:tcPr>
          <w:p w14:paraId="0A20549C" w14:textId="77777777" w:rsidR="00ED49CF" w:rsidRDefault="00ED49CF" w:rsidP="00944FA2">
            <w:pPr>
              <w:spacing w:after="0" w:line="240" w:lineRule="auto"/>
              <w:ind w:firstLine="0"/>
              <w:jc w:val="center"/>
              <w:rPr>
                <w:sz w:val="20"/>
                <w:szCs w:val="20"/>
              </w:rPr>
            </w:pPr>
            <w:r>
              <w:rPr>
                <w:sz w:val="20"/>
                <w:szCs w:val="20"/>
              </w:rPr>
              <w:t>0,121</w:t>
            </w:r>
          </w:p>
        </w:tc>
      </w:tr>
      <w:tr w:rsidR="009F7FC3" w14:paraId="15F5438E" w14:textId="77777777" w:rsidTr="009F7FC3">
        <w:trPr>
          <w:trHeight w:val="18"/>
        </w:trPr>
        <w:tc>
          <w:tcPr>
            <w:tcW w:w="1450" w:type="pct"/>
            <w:tcBorders>
              <w:top w:val="single" w:sz="4" w:space="0" w:color="auto"/>
              <w:left w:val="single" w:sz="4" w:space="0" w:color="auto"/>
              <w:bottom w:val="single" w:sz="4" w:space="0" w:color="auto"/>
              <w:right w:val="single" w:sz="4" w:space="0" w:color="auto"/>
            </w:tcBorders>
            <w:vAlign w:val="center"/>
            <w:hideMark/>
          </w:tcPr>
          <w:p w14:paraId="5293D88F" w14:textId="77777777" w:rsidR="00ED49CF" w:rsidRDefault="00ED49CF" w:rsidP="00944FA2">
            <w:pPr>
              <w:spacing w:after="0" w:line="240" w:lineRule="auto"/>
              <w:ind w:firstLine="0"/>
              <w:rPr>
                <w:sz w:val="20"/>
                <w:szCs w:val="20"/>
              </w:rPr>
            </w:pPr>
            <w:r>
              <w:rPr>
                <w:sz w:val="20"/>
                <w:szCs w:val="20"/>
              </w:rPr>
              <w:t>2:01:01</w:t>
            </w:r>
          </w:p>
        </w:tc>
        <w:tc>
          <w:tcPr>
            <w:tcW w:w="1823" w:type="pct"/>
            <w:tcBorders>
              <w:top w:val="single" w:sz="4" w:space="0" w:color="auto"/>
              <w:left w:val="single" w:sz="4" w:space="0" w:color="auto"/>
              <w:bottom w:val="single" w:sz="4" w:space="0" w:color="auto"/>
              <w:right w:val="single" w:sz="4" w:space="0" w:color="auto"/>
            </w:tcBorders>
            <w:vAlign w:val="center"/>
            <w:hideMark/>
          </w:tcPr>
          <w:p w14:paraId="0CE7BF31" w14:textId="77777777" w:rsidR="00ED49CF" w:rsidRDefault="00ED49CF" w:rsidP="00944FA2">
            <w:pPr>
              <w:spacing w:after="0" w:line="240" w:lineRule="auto"/>
              <w:ind w:firstLine="0"/>
              <w:jc w:val="center"/>
              <w:rPr>
                <w:color w:val="000000"/>
                <w:sz w:val="20"/>
                <w:szCs w:val="20"/>
              </w:rPr>
            </w:pPr>
            <w:r>
              <w:rPr>
                <w:color w:val="000000"/>
                <w:sz w:val="20"/>
                <w:szCs w:val="20"/>
              </w:rPr>
              <w:t>Многоквартирные дома</w:t>
            </w:r>
          </w:p>
        </w:tc>
        <w:tc>
          <w:tcPr>
            <w:tcW w:w="575" w:type="pct"/>
            <w:tcBorders>
              <w:top w:val="single" w:sz="4" w:space="0" w:color="auto"/>
              <w:left w:val="single" w:sz="4" w:space="0" w:color="auto"/>
              <w:bottom w:val="single" w:sz="4" w:space="0" w:color="auto"/>
              <w:right w:val="single" w:sz="4" w:space="0" w:color="auto"/>
            </w:tcBorders>
            <w:vAlign w:val="center"/>
            <w:hideMark/>
          </w:tcPr>
          <w:p w14:paraId="53A4E30E" w14:textId="77777777" w:rsidR="00ED49CF" w:rsidRDefault="00ED49CF" w:rsidP="00944FA2">
            <w:pPr>
              <w:spacing w:after="0" w:line="240" w:lineRule="auto"/>
              <w:ind w:firstLine="0"/>
              <w:jc w:val="center"/>
              <w:rPr>
                <w:sz w:val="20"/>
                <w:szCs w:val="20"/>
              </w:rPr>
            </w:pPr>
            <w:r>
              <w:rPr>
                <w:sz w:val="20"/>
                <w:szCs w:val="20"/>
              </w:rPr>
              <w:t>0,047</w:t>
            </w:r>
          </w:p>
        </w:tc>
        <w:tc>
          <w:tcPr>
            <w:tcW w:w="575" w:type="pct"/>
            <w:tcBorders>
              <w:top w:val="single" w:sz="4" w:space="0" w:color="auto"/>
              <w:left w:val="single" w:sz="4" w:space="0" w:color="auto"/>
              <w:bottom w:val="single" w:sz="4" w:space="0" w:color="auto"/>
              <w:right w:val="single" w:sz="4" w:space="0" w:color="auto"/>
            </w:tcBorders>
            <w:vAlign w:val="center"/>
            <w:hideMark/>
          </w:tcPr>
          <w:p w14:paraId="77A7705E" w14:textId="77777777" w:rsidR="00ED49CF" w:rsidRDefault="00ED49CF" w:rsidP="00944FA2">
            <w:pPr>
              <w:spacing w:after="0" w:line="240" w:lineRule="auto"/>
              <w:ind w:firstLine="0"/>
              <w:jc w:val="center"/>
              <w:rPr>
                <w:sz w:val="20"/>
                <w:szCs w:val="20"/>
              </w:rPr>
            </w:pPr>
            <w:r>
              <w:rPr>
                <w:sz w:val="20"/>
                <w:szCs w:val="20"/>
              </w:rPr>
              <w:t>0,014</w:t>
            </w:r>
          </w:p>
        </w:tc>
        <w:tc>
          <w:tcPr>
            <w:tcW w:w="577" w:type="pct"/>
            <w:tcBorders>
              <w:top w:val="single" w:sz="4" w:space="0" w:color="auto"/>
              <w:left w:val="single" w:sz="4" w:space="0" w:color="auto"/>
              <w:bottom w:val="single" w:sz="4" w:space="0" w:color="auto"/>
              <w:right w:val="single" w:sz="4" w:space="0" w:color="auto"/>
            </w:tcBorders>
            <w:vAlign w:val="center"/>
            <w:hideMark/>
          </w:tcPr>
          <w:p w14:paraId="6D8EAFA5" w14:textId="77777777" w:rsidR="00ED49CF" w:rsidRDefault="00ED49CF" w:rsidP="00944FA2">
            <w:pPr>
              <w:spacing w:after="0" w:line="240" w:lineRule="auto"/>
              <w:ind w:firstLine="0"/>
              <w:jc w:val="center"/>
              <w:rPr>
                <w:sz w:val="20"/>
                <w:szCs w:val="20"/>
              </w:rPr>
            </w:pPr>
            <w:r>
              <w:rPr>
                <w:sz w:val="20"/>
                <w:szCs w:val="20"/>
              </w:rPr>
              <w:t>0,060</w:t>
            </w:r>
          </w:p>
        </w:tc>
      </w:tr>
      <w:tr w:rsidR="009F7FC3" w14:paraId="7867161D" w14:textId="77777777" w:rsidTr="009F7FC3">
        <w:trPr>
          <w:trHeight w:val="18"/>
        </w:trPr>
        <w:tc>
          <w:tcPr>
            <w:tcW w:w="1450" w:type="pct"/>
            <w:tcBorders>
              <w:top w:val="single" w:sz="4" w:space="0" w:color="auto"/>
              <w:left w:val="single" w:sz="4" w:space="0" w:color="auto"/>
              <w:bottom w:val="single" w:sz="4" w:space="0" w:color="auto"/>
              <w:right w:val="single" w:sz="4" w:space="0" w:color="auto"/>
            </w:tcBorders>
            <w:vAlign w:val="center"/>
            <w:hideMark/>
          </w:tcPr>
          <w:p w14:paraId="7D2D66BD" w14:textId="77777777" w:rsidR="00ED49CF" w:rsidRDefault="00ED49CF" w:rsidP="00944FA2">
            <w:pPr>
              <w:spacing w:after="0" w:line="240" w:lineRule="auto"/>
              <w:ind w:firstLine="0"/>
              <w:rPr>
                <w:sz w:val="20"/>
                <w:szCs w:val="20"/>
              </w:rPr>
            </w:pPr>
            <w:r>
              <w:rPr>
                <w:sz w:val="20"/>
                <w:szCs w:val="20"/>
              </w:rPr>
              <w:t>2:02:01</w:t>
            </w:r>
          </w:p>
        </w:tc>
        <w:tc>
          <w:tcPr>
            <w:tcW w:w="1823" w:type="pct"/>
            <w:tcBorders>
              <w:top w:val="single" w:sz="4" w:space="0" w:color="auto"/>
              <w:left w:val="single" w:sz="4" w:space="0" w:color="auto"/>
              <w:bottom w:val="single" w:sz="4" w:space="0" w:color="auto"/>
              <w:right w:val="single" w:sz="4" w:space="0" w:color="auto"/>
            </w:tcBorders>
            <w:vAlign w:val="center"/>
            <w:hideMark/>
          </w:tcPr>
          <w:p w14:paraId="51CB5DCA" w14:textId="77777777" w:rsidR="00ED49CF" w:rsidRDefault="00ED49CF" w:rsidP="00944FA2">
            <w:pPr>
              <w:spacing w:after="0" w:line="240" w:lineRule="auto"/>
              <w:ind w:firstLine="0"/>
              <w:jc w:val="center"/>
              <w:rPr>
                <w:color w:val="000000"/>
                <w:sz w:val="20"/>
                <w:szCs w:val="20"/>
              </w:rPr>
            </w:pPr>
            <w:r>
              <w:rPr>
                <w:color w:val="000000"/>
                <w:sz w:val="20"/>
                <w:szCs w:val="20"/>
              </w:rPr>
              <w:t>Многоквартирные дома</w:t>
            </w:r>
          </w:p>
        </w:tc>
        <w:tc>
          <w:tcPr>
            <w:tcW w:w="575" w:type="pct"/>
            <w:tcBorders>
              <w:top w:val="single" w:sz="4" w:space="0" w:color="auto"/>
              <w:left w:val="single" w:sz="4" w:space="0" w:color="auto"/>
              <w:bottom w:val="single" w:sz="4" w:space="0" w:color="auto"/>
              <w:right w:val="single" w:sz="4" w:space="0" w:color="auto"/>
            </w:tcBorders>
            <w:vAlign w:val="center"/>
            <w:hideMark/>
          </w:tcPr>
          <w:p w14:paraId="0B340EFE" w14:textId="77777777" w:rsidR="00ED49CF" w:rsidRDefault="00ED49CF" w:rsidP="00944FA2">
            <w:pPr>
              <w:spacing w:after="0" w:line="240" w:lineRule="auto"/>
              <w:ind w:firstLine="0"/>
              <w:jc w:val="center"/>
              <w:rPr>
                <w:bCs/>
                <w:sz w:val="20"/>
                <w:szCs w:val="20"/>
              </w:rPr>
            </w:pPr>
            <w:r>
              <w:rPr>
                <w:bCs/>
                <w:sz w:val="20"/>
                <w:szCs w:val="20"/>
              </w:rPr>
              <w:t>0,047</w:t>
            </w:r>
          </w:p>
        </w:tc>
        <w:tc>
          <w:tcPr>
            <w:tcW w:w="575" w:type="pct"/>
            <w:tcBorders>
              <w:top w:val="single" w:sz="4" w:space="0" w:color="auto"/>
              <w:left w:val="single" w:sz="4" w:space="0" w:color="auto"/>
              <w:bottom w:val="single" w:sz="4" w:space="0" w:color="auto"/>
              <w:right w:val="single" w:sz="4" w:space="0" w:color="auto"/>
            </w:tcBorders>
            <w:vAlign w:val="center"/>
            <w:hideMark/>
          </w:tcPr>
          <w:p w14:paraId="672FCDC2" w14:textId="77777777" w:rsidR="00ED49CF" w:rsidRDefault="00ED49CF" w:rsidP="00944FA2">
            <w:pPr>
              <w:spacing w:after="0" w:line="240" w:lineRule="auto"/>
              <w:ind w:firstLine="0"/>
              <w:jc w:val="center"/>
              <w:rPr>
                <w:sz w:val="20"/>
                <w:szCs w:val="20"/>
              </w:rPr>
            </w:pPr>
            <w:r>
              <w:rPr>
                <w:sz w:val="20"/>
                <w:szCs w:val="20"/>
              </w:rPr>
              <w:t>0,014</w:t>
            </w:r>
          </w:p>
        </w:tc>
        <w:tc>
          <w:tcPr>
            <w:tcW w:w="577" w:type="pct"/>
            <w:tcBorders>
              <w:top w:val="single" w:sz="4" w:space="0" w:color="auto"/>
              <w:left w:val="single" w:sz="4" w:space="0" w:color="auto"/>
              <w:bottom w:val="single" w:sz="4" w:space="0" w:color="auto"/>
              <w:right w:val="single" w:sz="4" w:space="0" w:color="auto"/>
            </w:tcBorders>
            <w:vAlign w:val="center"/>
            <w:hideMark/>
          </w:tcPr>
          <w:p w14:paraId="2FF5811E" w14:textId="77777777" w:rsidR="00ED49CF" w:rsidRDefault="00ED49CF" w:rsidP="00944FA2">
            <w:pPr>
              <w:spacing w:after="0" w:line="240" w:lineRule="auto"/>
              <w:ind w:firstLine="0"/>
              <w:jc w:val="center"/>
              <w:rPr>
                <w:sz w:val="20"/>
                <w:szCs w:val="20"/>
              </w:rPr>
            </w:pPr>
            <w:r>
              <w:rPr>
                <w:sz w:val="20"/>
                <w:szCs w:val="20"/>
              </w:rPr>
              <w:t>0,061</w:t>
            </w:r>
          </w:p>
        </w:tc>
      </w:tr>
    </w:tbl>
    <w:p w14:paraId="25C85BE9" w14:textId="77777777" w:rsidR="00D723E4" w:rsidRDefault="00D723E4" w:rsidP="00D723E4">
      <w:pPr>
        <w:spacing w:after="160"/>
        <w:ind w:firstLine="0"/>
        <w:jc w:val="left"/>
        <w:rPr>
          <w:rFonts w:eastAsiaTheme="minorEastAsia" w:cstheme="minorBidi"/>
          <w:b/>
          <w:lang w:eastAsia="ru-RU"/>
        </w:rPr>
      </w:pPr>
      <w:r>
        <w:rPr>
          <w:b/>
        </w:rPr>
        <w:br w:type="page"/>
      </w:r>
    </w:p>
    <w:p w14:paraId="150D57DB" w14:textId="77777777" w:rsidR="00ED49CF" w:rsidRDefault="00ED49CF" w:rsidP="00C73123">
      <w:pPr>
        <w:jc w:val="right"/>
        <w:sectPr w:rsidR="00ED49CF" w:rsidSect="009F7FC3">
          <w:pgSz w:w="11906" w:h="16838"/>
          <w:pgMar w:top="1134" w:right="707" w:bottom="1134" w:left="1560" w:header="709" w:footer="709" w:gutter="0"/>
          <w:cols w:space="708"/>
          <w:docGrid w:linePitch="381"/>
        </w:sectPr>
      </w:pPr>
    </w:p>
    <w:p w14:paraId="127AB969" w14:textId="7249D215" w:rsidR="00C73123" w:rsidRPr="00C73123" w:rsidRDefault="00D723E4" w:rsidP="00C73123">
      <w:pPr>
        <w:jc w:val="right"/>
      </w:pPr>
      <w:r w:rsidRPr="00C73123">
        <w:lastRenderedPageBreak/>
        <w:t xml:space="preserve">Таблица 2.9 </w:t>
      </w:r>
    </w:p>
    <w:p w14:paraId="0927BABA" w14:textId="77777777" w:rsidR="00D723E4" w:rsidRPr="00C73123" w:rsidRDefault="00D723E4" w:rsidP="00C73123">
      <w:pPr>
        <w:jc w:val="center"/>
        <w:rPr>
          <w:u w:val="single"/>
        </w:rPr>
      </w:pPr>
      <w:r w:rsidRPr="00C73123">
        <w:rPr>
          <w:u w:val="single"/>
        </w:rPr>
        <w:t>Прогнозы приростов объемов потребления тепловой энергии в сетевой воде новыми общественными и производственными зданиями с разделением по видам теплопотребления и по кварталам по этапам расчетного периода</w:t>
      </w:r>
    </w:p>
    <w:tbl>
      <w:tblPr>
        <w:tblW w:w="49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2"/>
        <w:gridCol w:w="1652"/>
        <w:gridCol w:w="1899"/>
        <w:gridCol w:w="1652"/>
      </w:tblGrid>
      <w:tr w:rsidR="00D723E4" w14:paraId="29D034F8" w14:textId="77777777" w:rsidTr="0030061C">
        <w:trPr>
          <w:trHeight w:val="97"/>
        </w:trPr>
        <w:tc>
          <w:tcPr>
            <w:tcW w:w="2222" w:type="pct"/>
            <w:vMerge w:val="restart"/>
            <w:tcBorders>
              <w:top w:val="single" w:sz="4" w:space="0" w:color="auto"/>
              <w:left w:val="single" w:sz="4" w:space="0" w:color="auto"/>
              <w:bottom w:val="single" w:sz="4" w:space="0" w:color="auto"/>
              <w:right w:val="single" w:sz="4" w:space="0" w:color="auto"/>
            </w:tcBorders>
            <w:vAlign w:val="center"/>
            <w:hideMark/>
          </w:tcPr>
          <w:p w14:paraId="14123131" w14:textId="77777777" w:rsidR="00D723E4" w:rsidRDefault="00D723E4" w:rsidP="00B35145">
            <w:pPr>
              <w:keepNext/>
              <w:spacing w:after="0" w:line="240" w:lineRule="auto"/>
              <w:ind w:firstLine="0"/>
              <w:jc w:val="center"/>
              <w:rPr>
                <w:b/>
                <w:bCs/>
                <w:sz w:val="20"/>
                <w:szCs w:val="20"/>
              </w:rPr>
            </w:pPr>
            <w:r>
              <w:rPr>
                <w:b/>
                <w:bCs/>
                <w:sz w:val="20"/>
                <w:szCs w:val="20"/>
              </w:rPr>
              <w:t>Наименование планировочных районов</w:t>
            </w:r>
          </w:p>
        </w:tc>
        <w:tc>
          <w:tcPr>
            <w:tcW w:w="2778" w:type="pct"/>
            <w:gridSpan w:val="3"/>
            <w:tcBorders>
              <w:top w:val="single" w:sz="4" w:space="0" w:color="auto"/>
              <w:left w:val="single" w:sz="4" w:space="0" w:color="auto"/>
              <w:bottom w:val="single" w:sz="4" w:space="0" w:color="auto"/>
              <w:right w:val="single" w:sz="4" w:space="0" w:color="auto"/>
            </w:tcBorders>
            <w:vAlign w:val="center"/>
            <w:hideMark/>
          </w:tcPr>
          <w:p w14:paraId="18F5D3EF" w14:textId="77777777" w:rsidR="00D723E4" w:rsidRDefault="00D723E4" w:rsidP="00B35145">
            <w:pPr>
              <w:keepNext/>
              <w:spacing w:after="0" w:line="240" w:lineRule="auto"/>
              <w:ind w:firstLine="0"/>
              <w:jc w:val="center"/>
              <w:rPr>
                <w:b/>
                <w:bCs/>
                <w:sz w:val="20"/>
                <w:szCs w:val="20"/>
              </w:rPr>
            </w:pPr>
            <w:r>
              <w:rPr>
                <w:b/>
                <w:bCs/>
                <w:sz w:val="20"/>
                <w:szCs w:val="20"/>
              </w:rPr>
              <w:t>Прирост тепловой нагрузки в сетевой воде на конец расчетного периода, Гкал/ч</w:t>
            </w:r>
          </w:p>
        </w:tc>
      </w:tr>
      <w:tr w:rsidR="00E81E35" w14:paraId="44CBA6B1" w14:textId="77777777" w:rsidTr="0030061C">
        <w:trPr>
          <w:trHeight w:val="20"/>
        </w:trPr>
        <w:tc>
          <w:tcPr>
            <w:tcW w:w="2222" w:type="pct"/>
            <w:vMerge/>
            <w:tcBorders>
              <w:top w:val="single" w:sz="4" w:space="0" w:color="auto"/>
              <w:left w:val="single" w:sz="4" w:space="0" w:color="auto"/>
              <w:bottom w:val="single" w:sz="4" w:space="0" w:color="auto"/>
              <w:right w:val="single" w:sz="4" w:space="0" w:color="auto"/>
            </w:tcBorders>
            <w:vAlign w:val="center"/>
            <w:hideMark/>
          </w:tcPr>
          <w:p w14:paraId="338CC9F6" w14:textId="77777777" w:rsidR="00E81E35" w:rsidRDefault="00E81E35" w:rsidP="00B35145">
            <w:pPr>
              <w:keepNext/>
              <w:spacing w:after="0" w:line="240" w:lineRule="auto"/>
              <w:ind w:firstLine="0"/>
              <w:jc w:val="left"/>
              <w:rPr>
                <w:rFonts w:eastAsiaTheme="minorEastAsia"/>
                <w:b/>
                <w:bCs/>
                <w:sz w:val="20"/>
                <w:szCs w:val="20"/>
              </w:rPr>
            </w:pPr>
          </w:p>
        </w:tc>
        <w:tc>
          <w:tcPr>
            <w:tcW w:w="2778" w:type="pct"/>
            <w:gridSpan w:val="3"/>
            <w:tcBorders>
              <w:top w:val="single" w:sz="4" w:space="0" w:color="auto"/>
              <w:left w:val="single" w:sz="4" w:space="0" w:color="auto"/>
              <w:bottom w:val="single" w:sz="4" w:space="0" w:color="auto"/>
              <w:right w:val="single" w:sz="4" w:space="0" w:color="auto"/>
            </w:tcBorders>
            <w:vAlign w:val="center"/>
            <w:hideMark/>
          </w:tcPr>
          <w:p w14:paraId="69BE4E38" w14:textId="2B5AA746" w:rsidR="00E81E35" w:rsidRDefault="00E81E35" w:rsidP="00B35145">
            <w:pPr>
              <w:keepNext/>
              <w:spacing w:after="0" w:line="240" w:lineRule="auto"/>
              <w:ind w:firstLine="0"/>
              <w:jc w:val="center"/>
              <w:rPr>
                <w:b/>
                <w:bCs/>
                <w:sz w:val="20"/>
                <w:szCs w:val="20"/>
              </w:rPr>
            </w:pPr>
            <w:r>
              <w:rPr>
                <w:b/>
                <w:bCs/>
                <w:sz w:val="20"/>
                <w:szCs w:val="20"/>
              </w:rPr>
              <w:t>202</w:t>
            </w:r>
            <w:r w:rsidR="00657778">
              <w:rPr>
                <w:b/>
                <w:bCs/>
                <w:sz w:val="20"/>
                <w:szCs w:val="20"/>
              </w:rPr>
              <w:t>6</w:t>
            </w:r>
            <w:r>
              <w:rPr>
                <w:b/>
                <w:bCs/>
                <w:sz w:val="20"/>
                <w:szCs w:val="20"/>
              </w:rPr>
              <w:t>-2042 гг.</w:t>
            </w:r>
          </w:p>
        </w:tc>
      </w:tr>
      <w:tr w:rsidR="00E81E35" w14:paraId="13B4724E" w14:textId="77777777" w:rsidTr="0030061C">
        <w:trPr>
          <w:cantSplit/>
          <w:trHeight w:val="1500"/>
        </w:trPr>
        <w:tc>
          <w:tcPr>
            <w:tcW w:w="2222" w:type="pct"/>
            <w:vMerge/>
            <w:tcBorders>
              <w:top w:val="single" w:sz="4" w:space="0" w:color="auto"/>
              <w:left w:val="single" w:sz="4" w:space="0" w:color="auto"/>
              <w:bottom w:val="single" w:sz="4" w:space="0" w:color="auto"/>
              <w:right w:val="single" w:sz="4" w:space="0" w:color="auto"/>
            </w:tcBorders>
            <w:vAlign w:val="center"/>
            <w:hideMark/>
          </w:tcPr>
          <w:p w14:paraId="53C6A0CD" w14:textId="77777777" w:rsidR="00E81E35" w:rsidRDefault="00E81E35" w:rsidP="00B35145">
            <w:pPr>
              <w:keepNext/>
              <w:spacing w:after="0" w:line="240" w:lineRule="auto"/>
              <w:ind w:firstLine="0"/>
              <w:jc w:val="left"/>
              <w:rPr>
                <w:rFonts w:eastAsiaTheme="minorEastAsia"/>
                <w:b/>
                <w:bCs/>
                <w:sz w:val="20"/>
                <w:szCs w:val="20"/>
              </w:rPr>
            </w:pPr>
          </w:p>
        </w:tc>
        <w:tc>
          <w:tcPr>
            <w:tcW w:w="882" w:type="pct"/>
            <w:tcBorders>
              <w:top w:val="single" w:sz="4" w:space="0" w:color="auto"/>
              <w:left w:val="single" w:sz="4" w:space="0" w:color="auto"/>
              <w:bottom w:val="single" w:sz="4" w:space="0" w:color="auto"/>
              <w:right w:val="single" w:sz="4" w:space="0" w:color="auto"/>
            </w:tcBorders>
            <w:textDirection w:val="btLr"/>
            <w:vAlign w:val="center"/>
            <w:hideMark/>
          </w:tcPr>
          <w:p w14:paraId="336550B6" w14:textId="77777777" w:rsidR="00E81E35" w:rsidRDefault="00E81E35" w:rsidP="00B35145">
            <w:pPr>
              <w:keepNext/>
              <w:spacing w:after="0" w:line="240" w:lineRule="auto"/>
              <w:ind w:firstLine="0"/>
              <w:jc w:val="center"/>
              <w:rPr>
                <w:b/>
                <w:bCs/>
                <w:sz w:val="20"/>
                <w:szCs w:val="20"/>
              </w:rPr>
            </w:pPr>
            <w:r>
              <w:rPr>
                <w:b/>
                <w:bCs/>
                <w:sz w:val="20"/>
                <w:szCs w:val="20"/>
              </w:rPr>
              <w:t>отопление и вентиляция</w:t>
            </w:r>
          </w:p>
        </w:tc>
        <w:tc>
          <w:tcPr>
            <w:tcW w:w="1014" w:type="pct"/>
            <w:tcBorders>
              <w:top w:val="single" w:sz="4" w:space="0" w:color="auto"/>
              <w:left w:val="single" w:sz="4" w:space="0" w:color="auto"/>
              <w:bottom w:val="single" w:sz="4" w:space="0" w:color="auto"/>
              <w:right w:val="single" w:sz="4" w:space="0" w:color="auto"/>
            </w:tcBorders>
            <w:textDirection w:val="btLr"/>
            <w:vAlign w:val="center"/>
            <w:hideMark/>
          </w:tcPr>
          <w:p w14:paraId="50D63773" w14:textId="77777777" w:rsidR="00E81E35" w:rsidRDefault="00E81E35" w:rsidP="00B35145">
            <w:pPr>
              <w:keepNext/>
              <w:spacing w:after="0" w:line="240" w:lineRule="auto"/>
              <w:ind w:firstLine="0"/>
              <w:jc w:val="center"/>
              <w:rPr>
                <w:b/>
                <w:bCs/>
                <w:sz w:val="20"/>
                <w:szCs w:val="20"/>
              </w:rPr>
            </w:pPr>
            <w:r>
              <w:rPr>
                <w:b/>
                <w:bCs/>
                <w:sz w:val="20"/>
                <w:szCs w:val="20"/>
              </w:rPr>
              <w:t>горячее водоснабжение</w:t>
            </w:r>
          </w:p>
        </w:tc>
        <w:tc>
          <w:tcPr>
            <w:tcW w:w="882" w:type="pct"/>
            <w:tcBorders>
              <w:top w:val="single" w:sz="4" w:space="0" w:color="auto"/>
              <w:left w:val="single" w:sz="4" w:space="0" w:color="auto"/>
              <w:bottom w:val="single" w:sz="4" w:space="0" w:color="auto"/>
              <w:right w:val="single" w:sz="4" w:space="0" w:color="auto"/>
            </w:tcBorders>
            <w:textDirection w:val="btLr"/>
            <w:vAlign w:val="center"/>
            <w:hideMark/>
          </w:tcPr>
          <w:p w14:paraId="451A0EBE" w14:textId="77777777" w:rsidR="00E81E35" w:rsidRDefault="00E81E35" w:rsidP="00B35145">
            <w:pPr>
              <w:keepNext/>
              <w:spacing w:after="0" w:line="240" w:lineRule="auto"/>
              <w:ind w:firstLine="0"/>
              <w:jc w:val="center"/>
              <w:rPr>
                <w:b/>
                <w:bCs/>
                <w:sz w:val="20"/>
                <w:szCs w:val="20"/>
              </w:rPr>
            </w:pPr>
            <w:r>
              <w:rPr>
                <w:b/>
                <w:bCs/>
                <w:sz w:val="20"/>
                <w:szCs w:val="20"/>
              </w:rPr>
              <w:t>всего</w:t>
            </w:r>
          </w:p>
        </w:tc>
      </w:tr>
      <w:tr w:rsidR="00E81E35" w14:paraId="1AED7EA2" w14:textId="77777777" w:rsidTr="0030061C">
        <w:trPr>
          <w:trHeight w:val="20"/>
        </w:trPr>
        <w:tc>
          <w:tcPr>
            <w:tcW w:w="2222" w:type="pct"/>
            <w:tcBorders>
              <w:top w:val="single" w:sz="4" w:space="0" w:color="auto"/>
              <w:left w:val="single" w:sz="4" w:space="0" w:color="auto"/>
              <w:bottom w:val="single" w:sz="4" w:space="0" w:color="auto"/>
              <w:right w:val="single" w:sz="4" w:space="0" w:color="auto"/>
            </w:tcBorders>
            <w:vAlign w:val="center"/>
            <w:hideMark/>
          </w:tcPr>
          <w:p w14:paraId="0C91E7AA" w14:textId="77777777" w:rsidR="00E81E35" w:rsidRDefault="00E81E35" w:rsidP="00944FA2">
            <w:pPr>
              <w:spacing w:after="0" w:line="240" w:lineRule="auto"/>
              <w:ind w:firstLine="0"/>
              <w:rPr>
                <w:b/>
                <w:bCs/>
                <w:sz w:val="20"/>
                <w:szCs w:val="20"/>
              </w:rPr>
            </w:pPr>
            <w:r>
              <w:rPr>
                <w:b/>
                <w:bCs/>
                <w:sz w:val="20"/>
                <w:szCs w:val="20"/>
              </w:rPr>
              <w:t>г.п. Излучинск</w:t>
            </w:r>
          </w:p>
        </w:tc>
        <w:tc>
          <w:tcPr>
            <w:tcW w:w="882" w:type="pct"/>
            <w:tcBorders>
              <w:top w:val="single" w:sz="4" w:space="0" w:color="auto"/>
              <w:left w:val="single" w:sz="4" w:space="0" w:color="auto"/>
              <w:bottom w:val="single" w:sz="4" w:space="0" w:color="auto"/>
              <w:right w:val="single" w:sz="4" w:space="0" w:color="auto"/>
            </w:tcBorders>
            <w:vAlign w:val="center"/>
            <w:hideMark/>
          </w:tcPr>
          <w:p w14:paraId="22801858" w14:textId="77777777" w:rsidR="00E81E35" w:rsidRDefault="00E81E35" w:rsidP="00944FA2">
            <w:pPr>
              <w:spacing w:after="0" w:line="240" w:lineRule="auto"/>
              <w:ind w:firstLine="0"/>
              <w:jc w:val="center"/>
              <w:rPr>
                <w:b/>
                <w:sz w:val="20"/>
                <w:szCs w:val="20"/>
              </w:rPr>
            </w:pPr>
            <w:r>
              <w:rPr>
                <w:b/>
                <w:sz w:val="20"/>
                <w:szCs w:val="20"/>
              </w:rPr>
              <w:t>1,439</w:t>
            </w:r>
          </w:p>
        </w:tc>
        <w:tc>
          <w:tcPr>
            <w:tcW w:w="1014" w:type="pct"/>
            <w:tcBorders>
              <w:top w:val="single" w:sz="4" w:space="0" w:color="auto"/>
              <w:left w:val="single" w:sz="4" w:space="0" w:color="auto"/>
              <w:bottom w:val="single" w:sz="4" w:space="0" w:color="auto"/>
              <w:right w:val="single" w:sz="4" w:space="0" w:color="auto"/>
            </w:tcBorders>
            <w:vAlign w:val="center"/>
            <w:hideMark/>
          </w:tcPr>
          <w:p w14:paraId="2732B8BE" w14:textId="77777777" w:rsidR="00E81E35" w:rsidRDefault="00E81E35" w:rsidP="00944FA2">
            <w:pPr>
              <w:spacing w:after="0" w:line="240" w:lineRule="auto"/>
              <w:ind w:firstLine="0"/>
              <w:jc w:val="center"/>
              <w:rPr>
                <w:b/>
                <w:sz w:val="20"/>
                <w:szCs w:val="20"/>
              </w:rPr>
            </w:pPr>
            <w:r>
              <w:rPr>
                <w:b/>
                <w:sz w:val="20"/>
                <w:szCs w:val="20"/>
              </w:rPr>
              <w:t>0,164</w:t>
            </w:r>
          </w:p>
        </w:tc>
        <w:tc>
          <w:tcPr>
            <w:tcW w:w="882" w:type="pct"/>
            <w:tcBorders>
              <w:top w:val="single" w:sz="4" w:space="0" w:color="auto"/>
              <w:left w:val="single" w:sz="4" w:space="0" w:color="auto"/>
              <w:bottom w:val="single" w:sz="4" w:space="0" w:color="auto"/>
              <w:right w:val="single" w:sz="4" w:space="0" w:color="auto"/>
            </w:tcBorders>
            <w:vAlign w:val="center"/>
            <w:hideMark/>
          </w:tcPr>
          <w:p w14:paraId="5FE62385" w14:textId="77777777" w:rsidR="00E81E35" w:rsidRDefault="00E81E35" w:rsidP="00944FA2">
            <w:pPr>
              <w:spacing w:after="0" w:line="240" w:lineRule="auto"/>
              <w:ind w:firstLine="0"/>
              <w:jc w:val="center"/>
              <w:rPr>
                <w:b/>
                <w:sz w:val="20"/>
                <w:szCs w:val="20"/>
              </w:rPr>
            </w:pPr>
            <w:r>
              <w:rPr>
                <w:b/>
                <w:sz w:val="20"/>
                <w:szCs w:val="20"/>
              </w:rPr>
              <w:t>1,603</w:t>
            </w:r>
          </w:p>
        </w:tc>
      </w:tr>
      <w:tr w:rsidR="00E81E35" w14:paraId="35766300" w14:textId="77777777" w:rsidTr="0030061C">
        <w:trPr>
          <w:trHeight w:val="20"/>
        </w:trPr>
        <w:tc>
          <w:tcPr>
            <w:tcW w:w="2222" w:type="pct"/>
            <w:tcBorders>
              <w:top w:val="single" w:sz="4" w:space="0" w:color="auto"/>
              <w:left w:val="single" w:sz="4" w:space="0" w:color="auto"/>
              <w:bottom w:val="single" w:sz="4" w:space="0" w:color="auto"/>
              <w:right w:val="single" w:sz="4" w:space="0" w:color="auto"/>
            </w:tcBorders>
            <w:vAlign w:val="center"/>
            <w:hideMark/>
          </w:tcPr>
          <w:p w14:paraId="241FD41C" w14:textId="77777777" w:rsidR="00E81E35" w:rsidRDefault="00E81E35" w:rsidP="00944FA2">
            <w:pPr>
              <w:spacing w:after="0" w:line="240" w:lineRule="auto"/>
              <w:ind w:firstLine="0"/>
              <w:rPr>
                <w:color w:val="000000"/>
                <w:sz w:val="20"/>
                <w:szCs w:val="20"/>
              </w:rPr>
            </w:pPr>
            <w:r>
              <w:rPr>
                <w:color w:val="000000"/>
                <w:sz w:val="20"/>
                <w:szCs w:val="20"/>
              </w:rPr>
              <w:t>из них</w:t>
            </w:r>
          </w:p>
        </w:tc>
        <w:tc>
          <w:tcPr>
            <w:tcW w:w="882" w:type="pct"/>
            <w:tcBorders>
              <w:top w:val="single" w:sz="4" w:space="0" w:color="auto"/>
              <w:left w:val="single" w:sz="4" w:space="0" w:color="auto"/>
              <w:bottom w:val="single" w:sz="4" w:space="0" w:color="auto"/>
              <w:right w:val="single" w:sz="4" w:space="0" w:color="auto"/>
            </w:tcBorders>
            <w:vAlign w:val="center"/>
          </w:tcPr>
          <w:p w14:paraId="42311FFD" w14:textId="77777777" w:rsidR="00E81E35" w:rsidRDefault="00E81E35" w:rsidP="00944FA2">
            <w:pPr>
              <w:spacing w:after="0" w:line="240" w:lineRule="auto"/>
              <w:ind w:firstLine="0"/>
              <w:jc w:val="center"/>
              <w:rPr>
                <w:sz w:val="20"/>
                <w:szCs w:val="20"/>
              </w:rPr>
            </w:pPr>
          </w:p>
        </w:tc>
        <w:tc>
          <w:tcPr>
            <w:tcW w:w="1014" w:type="pct"/>
            <w:tcBorders>
              <w:top w:val="single" w:sz="4" w:space="0" w:color="auto"/>
              <w:left w:val="single" w:sz="4" w:space="0" w:color="auto"/>
              <w:bottom w:val="single" w:sz="4" w:space="0" w:color="auto"/>
              <w:right w:val="single" w:sz="4" w:space="0" w:color="auto"/>
            </w:tcBorders>
            <w:vAlign w:val="center"/>
          </w:tcPr>
          <w:p w14:paraId="71A509F8" w14:textId="77777777" w:rsidR="00E81E35" w:rsidRDefault="00E81E35" w:rsidP="00944FA2">
            <w:pPr>
              <w:spacing w:after="0" w:line="240" w:lineRule="auto"/>
              <w:ind w:firstLine="0"/>
              <w:jc w:val="center"/>
              <w:rPr>
                <w:sz w:val="20"/>
                <w:szCs w:val="20"/>
              </w:rPr>
            </w:pPr>
          </w:p>
        </w:tc>
        <w:tc>
          <w:tcPr>
            <w:tcW w:w="882" w:type="pct"/>
            <w:tcBorders>
              <w:top w:val="single" w:sz="4" w:space="0" w:color="auto"/>
              <w:left w:val="single" w:sz="4" w:space="0" w:color="auto"/>
              <w:bottom w:val="single" w:sz="4" w:space="0" w:color="auto"/>
              <w:right w:val="single" w:sz="4" w:space="0" w:color="auto"/>
            </w:tcBorders>
            <w:vAlign w:val="center"/>
          </w:tcPr>
          <w:p w14:paraId="637C5FDC" w14:textId="77777777" w:rsidR="00E81E35" w:rsidRDefault="00E81E35" w:rsidP="00944FA2">
            <w:pPr>
              <w:spacing w:after="0" w:line="240" w:lineRule="auto"/>
              <w:ind w:firstLine="0"/>
              <w:jc w:val="center"/>
              <w:rPr>
                <w:sz w:val="20"/>
                <w:szCs w:val="20"/>
              </w:rPr>
            </w:pPr>
          </w:p>
        </w:tc>
      </w:tr>
      <w:tr w:rsidR="00E81E35" w14:paraId="1B9173F3" w14:textId="77777777" w:rsidTr="0030061C">
        <w:trPr>
          <w:trHeight w:val="20"/>
        </w:trPr>
        <w:tc>
          <w:tcPr>
            <w:tcW w:w="2222" w:type="pct"/>
            <w:tcBorders>
              <w:top w:val="single" w:sz="4" w:space="0" w:color="auto"/>
              <w:left w:val="single" w:sz="4" w:space="0" w:color="auto"/>
              <w:bottom w:val="single" w:sz="4" w:space="0" w:color="auto"/>
              <w:right w:val="single" w:sz="4" w:space="0" w:color="auto"/>
            </w:tcBorders>
            <w:vAlign w:val="center"/>
            <w:hideMark/>
          </w:tcPr>
          <w:p w14:paraId="19C0B5F1" w14:textId="77777777" w:rsidR="00E81E35" w:rsidRDefault="00E81E35" w:rsidP="00944FA2">
            <w:pPr>
              <w:spacing w:after="0" w:line="240" w:lineRule="auto"/>
              <w:ind w:firstLine="0"/>
              <w:rPr>
                <w:b/>
                <w:bCs/>
                <w:color w:val="000000"/>
                <w:sz w:val="20"/>
                <w:szCs w:val="20"/>
              </w:rPr>
            </w:pPr>
            <w:r>
              <w:rPr>
                <w:b/>
                <w:bCs/>
                <w:color w:val="000000"/>
                <w:sz w:val="20"/>
                <w:szCs w:val="20"/>
              </w:rPr>
              <w:t>пгт. Излучинск</w:t>
            </w:r>
          </w:p>
        </w:tc>
        <w:tc>
          <w:tcPr>
            <w:tcW w:w="882" w:type="pct"/>
            <w:tcBorders>
              <w:top w:val="single" w:sz="4" w:space="0" w:color="auto"/>
              <w:left w:val="single" w:sz="4" w:space="0" w:color="auto"/>
              <w:bottom w:val="single" w:sz="4" w:space="0" w:color="auto"/>
              <w:right w:val="single" w:sz="4" w:space="0" w:color="auto"/>
            </w:tcBorders>
            <w:vAlign w:val="center"/>
            <w:hideMark/>
          </w:tcPr>
          <w:p w14:paraId="2A9B36D1" w14:textId="77777777" w:rsidR="00E81E35" w:rsidRDefault="00E81E35" w:rsidP="00944FA2">
            <w:pPr>
              <w:spacing w:after="0" w:line="240" w:lineRule="auto"/>
              <w:ind w:firstLine="0"/>
              <w:jc w:val="center"/>
              <w:rPr>
                <w:b/>
                <w:sz w:val="20"/>
                <w:szCs w:val="20"/>
              </w:rPr>
            </w:pPr>
            <w:r>
              <w:rPr>
                <w:b/>
                <w:sz w:val="20"/>
                <w:szCs w:val="20"/>
              </w:rPr>
              <w:t>1,347</w:t>
            </w:r>
          </w:p>
        </w:tc>
        <w:tc>
          <w:tcPr>
            <w:tcW w:w="1014" w:type="pct"/>
            <w:tcBorders>
              <w:top w:val="single" w:sz="4" w:space="0" w:color="auto"/>
              <w:left w:val="single" w:sz="4" w:space="0" w:color="auto"/>
              <w:bottom w:val="single" w:sz="4" w:space="0" w:color="auto"/>
              <w:right w:val="single" w:sz="4" w:space="0" w:color="auto"/>
            </w:tcBorders>
            <w:vAlign w:val="center"/>
            <w:hideMark/>
          </w:tcPr>
          <w:p w14:paraId="1F92BEAD" w14:textId="77777777" w:rsidR="00E81E35" w:rsidRDefault="00E81E35" w:rsidP="00944FA2">
            <w:pPr>
              <w:spacing w:after="0" w:line="240" w:lineRule="auto"/>
              <w:ind w:firstLine="0"/>
              <w:jc w:val="center"/>
              <w:rPr>
                <w:b/>
                <w:sz w:val="20"/>
                <w:szCs w:val="20"/>
              </w:rPr>
            </w:pPr>
            <w:r>
              <w:rPr>
                <w:b/>
                <w:sz w:val="20"/>
                <w:szCs w:val="20"/>
              </w:rPr>
              <w:t>0,134</w:t>
            </w:r>
          </w:p>
        </w:tc>
        <w:tc>
          <w:tcPr>
            <w:tcW w:w="882" w:type="pct"/>
            <w:tcBorders>
              <w:top w:val="single" w:sz="4" w:space="0" w:color="auto"/>
              <w:left w:val="single" w:sz="4" w:space="0" w:color="auto"/>
              <w:bottom w:val="single" w:sz="4" w:space="0" w:color="auto"/>
              <w:right w:val="single" w:sz="4" w:space="0" w:color="auto"/>
            </w:tcBorders>
            <w:vAlign w:val="center"/>
            <w:hideMark/>
          </w:tcPr>
          <w:p w14:paraId="5BA9C904" w14:textId="77777777" w:rsidR="00E81E35" w:rsidRDefault="00E81E35" w:rsidP="00944FA2">
            <w:pPr>
              <w:spacing w:after="0" w:line="240" w:lineRule="auto"/>
              <w:ind w:firstLine="0"/>
              <w:jc w:val="center"/>
              <w:rPr>
                <w:b/>
                <w:sz w:val="20"/>
                <w:szCs w:val="20"/>
              </w:rPr>
            </w:pPr>
            <w:r>
              <w:rPr>
                <w:b/>
                <w:sz w:val="20"/>
                <w:szCs w:val="20"/>
              </w:rPr>
              <w:t>1,481</w:t>
            </w:r>
          </w:p>
        </w:tc>
      </w:tr>
      <w:tr w:rsidR="00E81E35" w14:paraId="61B53801" w14:textId="77777777" w:rsidTr="0030061C">
        <w:trPr>
          <w:trHeight w:val="20"/>
        </w:trPr>
        <w:tc>
          <w:tcPr>
            <w:tcW w:w="2222" w:type="pct"/>
            <w:tcBorders>
              <w:top w:val="single" w:sz="4" w:space="0" w:color="auto"/>
              <w:left w:val="single" w:sz="4" w:space="0" w:color="auto"/>
              <w:bottom w:val="single" w:sz="4" w:space="0" w:color="auto"/>
              <w:right w:val="single" w:sz="4" w:space="0" w:color="auto"/>
            </w:tcBorders>
            <w:vAlign w:val="center"/>
            <w:hideMark/>
          </w:tcPr>
          <w:p w14:paraId="3619EE6B" w14:textId="77777777" w:rsidR="00E81E35" w:rsidRDefault="00E81E35" w:rsidP="00944FA2">
            <w:pPr>
              <w:spacing w:after="0" w:line="240" w:lineRule="auto"/>
              <w:ind w:firstLine="0"/>
              <w:rPr>
                <w:sz w:val="20"/>
                <w:szCs w:val="20"/>
              </w:rPr>
            </w:pPr>
            <w:r>
              <w:rPr>
                <w:sz w:val="20"/>
                <w:szCs w:val="20"/>
              </w:rPr>
              <w:t>1:01:01</w:t>
            </w:r>
          </w:p>
        </w:tc>
        <w:tc>
          <w:tcPr>
            <w:tcW w:w="882" w:type="pct"/>
            <w:tcBorders>
              <w:top w:val="single" w:sz="4" w:space="0" w:color="auto"/>
              <w:left w:val="single" w:sz="4" w:space="0" w:color="auto"/>
              <w:bottom w:val="single" w:sz="4" w:space="0" w:color="auto"/>
              <w:right w:val="single" w:sz="4" w:space="0" w:color="auto"/>
            </w:tcBorders>
            <w:vAlign w:val="center"/>
            <w:hideMark/>
          </w:tcPr>
          <w:p w14:paraId="2A3E3B26" w14:textId="77777777" w:rsidR="00E81E35" w:rsidRDefault="00E81E35" w:rsidP="00944FA2">
            <w:pPr>
              <w:spacing w:after="0" w:line="240" w:lineRule="auto"/>
              <w:ind w:firstLine="0"/>
              <w:jc w:val="center"/>
              <w:rPr>
                <w:sz w:val="20"/>
                <w:szCs w:val="20"/>
              </w:rPr>
            </w:pPr>
            <w:r>
              <w:rPr>
                <w:sz w:val="20"/>
                <w:szCs w:val="20"/>
              </w:rPr>
              <w:t>0,073</w:t>
            </w:r>
          </w:p>
        </w:tc>
        <w:tc>
          <w:tcPr>
            <w:tcW w:w="1014" w:type="pct"/>
            <w:tcBorders>
              <w:top w:val="single" w:sz="4" w:space="0" w:color="auto"/>
              <w:left w:val="single" w:sz="4" w:space="0" w:color="auto"/>
              <w:bottom w:val="single" w:sz="4" w:space="0" w:color="auto"/>
              <w:right w:val="single" w:sz="4" w:space="0" w:color="auto"/>
            </w:tcBorders>
            <w:vAlign w:val="center"/>
            <w:hideMark/>
          </w:tcPr>
          <w:p w14:paraId="306FEFF8" w14:textId="77777777" w:rsidR="00E81E35" w:rsidRDefault="00E81E35" w:rsidP="00944FA2">
            <w:pPr>
              <w:spacing w:after="0" w:line="240" w:lineRule="auto"/>
              <w:ind w:firstLine="0"/>
              <w:jc w:val="center"/>
              <w:rPr>
                <w:sz w:val="20"/>
                <w:szCs w:val="20"/>
              </w:rPr>
            </w:pPr>
            <w:r>
              <w:rPr>
                <w:sz w:val="20"/>
                <w:szCs w:val="20"/>
              </w:rPr>
              <w:t>0,003</w:t>
            </w:r>
          </w:p>
        </w:tc>
        <w:tc>
          <w:tcPr>
            <w:tcW w:w="882" w:type="pct"/>
            <w:tcBorders>
              <w:top w:val="single" w:sz="4" w:space="0" w:color="auto"/>
              <w:left w:val="single" w:sz="4" w:space="0" w:color="auto"/>
              <w:bottom w:val="single" w:sz="4" w:space="0" w:color="auto"/>
              <w:right w:val="single" w:sz="4" w:space="0" w:color="auto"/>
            </w:tcBorders>
            <w:vAlign w:val="center"/>
            <w:hideMark/>
          </w:tcPr>
          <w:p w14:paraId="5155C00B" w14:textId="77777777" w:rsidR="00E81E35" w:rsidRDefault="00E81E35" w:rsidP="00944FA2">
            <w:pPr>
              <w:spacing w:after="0" w:line="240" w:lineRule="auto"/>
              <w:ind w:firstLine="0"/>
              <w:jc w:val="center"/>
              <w:rPr>
                <w:sz w:val="20"/>
                <w:szCs w:val="20"/>
              </w:rPr>
            </w:pPr>
            <w:r>
              <w:rPr>
                <w:sz w:val="20"/>
                <w:szCs w:val="20"/>
              </w:rPr>
              <w:t>0,076</w:t>
            </w:r>
          </w:p>
        </w:tc>
      </w:tr>
      <w:tr w:rsidR="00E81E35" w14:paraId="1AA9ED82" w14:textId="77777777" w:rsidTr="0030061C">
        <w:trPr>
          <w:trHeight w:val="20"/>
        </w:trPr>
        <w:tc>
          <w:tcPr>
            <w:tcW w:w="2222" w:type="pct"/>
            <w:tcBorders>
              <w:top w:val="single" w:sz="4" w:space="0" w:color="auto"/>
              <w:left w:val="single" w:sz="4" w:space="0" w:color="auto"/>
              <w:bottom w:val="single" w:sz="4" w:space="0" w:color="auto"/>
              <w:right w:val="single" w:sz="4" w:space="0" w:color="auto"/>
            </w:tcBorders>
            <w:vAlign w:val="center"/>
            <w:hideMark/>
          </w:tcPr>
          <w:p w14:paraId="003263F8" w14:textId="77777777" w:rsidR="00E81E35" w:rsidRDefault="00E81E35" w:rsidP="00944FA2">
            <w:pPr>
              <w:spacing w:after="0" w:line="240" w:lineRule="auto"/>
              <w:ind w:firstLine="0"/>
              <w:rPr>
                <w:sz w:val="20"/>
                <w:szCs w:val="20"/>
              </w:rPr>
            </w:pPr>
            <w:r>
              <w:rPr>
                <w:sz w:val="20"/>
                <w:szCs w:val="20"/>
              </w:rPr>
              <w:t>1:02:01</w:t>
            </w:r>
          </w:p>
        </w:tc>
        <w:tc>
          <w:tcPr>
            <w:tcW w:w="882" w:type="pct"/>
            <w:tcBorders>
              <w:top w:val="single" w:sz="4" w:space="0" w:color="auto"/>
              <w:left w:val="single" w:sz="4" w:space="0" w:color="auto"/>
              <w:bottom w:val="single" w:sz="4" w:space="0" w:color="auto"/>
              <w:right w:val="single" w:sz="4" w:space="0" w:color="auto"/>
            </w:tcBorders>
            <w:vAlign w:val="center"/>
            <w:hideMark/>
          </w:tcPr>
          <w:p w14:paraId="1C221B5E" w14:textId="77777777" w:rsidR="00E81E35" w:rsidRDefault="00E81E35" w:rsidP="00944FA2">
            <w:pPr>
              <w:spacing w:after="0" w:line="240" w:lineRule="auto"/>
              <w:ind w:firstLine="0"/>
              <w:jc w:val="center"/>
              <w:rPr>
                <w:sz w:val="20"/>
                <w:szCs w:val="20"/>
              </w:rPr>
            </w:pPr>
            <w:r>
              <w:rPr>
                <w:sz w:val="20"/>
                <w:szCs w:val="20"/>
              </w:rPr>
              <w:t>0,004</w:t>
            </w:r>
          </w:p>
        </w:tc>
        <w:tc>
          <w:tcPr>
            <w:tcW w:w="1014" w:type="pct"/>
            <w:tcBorders>
              <w:top w:val="single" w:sz="4" w:space="0" w:color="auto"/>
              <w:left w:val="single" w:sz="4" w:space="0" w:color="auto"/>
              <w:bottom w:val="single" w:sz="4" w:space="0" w:color="auto"/>
              <w:right w:val="single" w:sz="4" w:space="0" w:color="auto"/>
            </w:tcBorders>
            <w:vAlign w:val="center"/>
            <w:hideMark/>
          </w:tcPr>
          <w:p w14:paraId="6380A702" w14:textId="77777777" w:rsidR="00E81E35" w:rsidRDefault="00E81E35" w:rsidP="00944FA2">
            <w:pPr>
              <w:spacing w:after="0" w:line="240" w:lineRule="auto"/>
              <w:ind w:firstLine="0"/>
              <w:jc w:val="center"/>
              <w:rPr>
                <w:sz w:val="20"/>
                <w:szCs w:val="20"/>
              </w:rPr>
            </w:pPr>
            <w:r>
              <w:rPr>
                <w:sz w:val="20"/>
                <w:szCs w:val="20"/>
              </w:rPr>
              <w:t>0,0002</w:t>
            </w:r>
          </w:p>
        </w:tc>
        <w:tc>
          <w:tcPr>
            <w:tcW w:w="882" w:type="pct"/>
            <w:tcBorders>
              <w:top w:val="single" w:sz="4" w:space="0" w:color="auto"/>
              <w:left w:val="single" w:sz="4" w:space="0" w:color="auto"/>
              <w:bottom w:val="single" w:sz="4" w:space="0" w:color="auto"/>
              <w:right w:val="single" w:sz="4" w:space="0" w:color="auto"/>
            </w:tcBorders>
            <w:vAlign w:val="center"/>
            <w:hideMark/>
          </w:tcPr>
          <w:p w14:paraId="5993EAF7" w14:textId="77777777" w:rsidR="00E81E35" w:rsidRDefault="00E81E35" w:rsidP="00944FA2">
            <w:pPr>
              <w:spacing w:after="0" w:line="240" w:lineRule="auto"/>
              <w:ind w:firstLine="0"/>
              <w:jc w:val="center"/>
              <w:rPr>
                <w:sz w:val="20"/>
                <w:szCs w:val="20"/>
              </w:rPr>
            </w:pPr>
            <w:r>
              <w:rPr>
                <w:sz w:val="20"/>
                <w:szCs w:val="20"/>
              </w:rPr>
              <w:t>0,004</w:t>
            </w:r>
          </w:p>
        </w:tc>
      </w:tr>
      <w:tr w:rsidR="00E81E35" w14:paraId="26B96274" w14:textId="77777777" w:rsidTr="0030061C">
        <w:trPr>
          <w:trHeight w:val="20"/>
        </w:trPr>
        <w:tc>
          <w:tcPr>
            <w:tcW w:w="2222" w:type="pct"/>
            <w:tcBorders>
              <w:top w:val="single" w:sz="4" w:space="0" w:color="auto"/>
              <w:left w:val="single" w:sz="4" w:space="0" w:color="auto"/>
              <w:bottom w:val="single" w:sz="4" w:space="0" w:color="auto"/>
              <w:right w:val="single" w:sz="4" w:space="0" w:color="auto"/>
            </w:tcBorders>
            <w:vAlign w:val="center"/>
            <w:hideMark/>
          </w:tcPr>
          <w:p w14:paraId="04095DA9" w14:textId="77777777" w:rsidR="00E81E35" w:rsidRDefault="00E81E35" w:rsidP="00944FA2">
            <w:pPr>
              <w:spacing w:after="0" w:line="240" w:lineRule="auto"/>
              <w:ind w:firstLine="0"/>
              <w:rPr>
                <w:sz w:val="20"/>
                <w:szCs w:val="20"/>
              </w:rPr>
            </w:pPr>
            <w:r>
              <w:rPr>
                <w:sz w:val="20"/>
                <w:szCs w:val="20"/>
              </w:rPr>
              <w:t>1:04:01</w:t>
            </w:r>
          </w:p>
        </w:tc>
        <w:tc>
          <w:tcPr>
            <w:tcW w:w="882" w:type="pct"/>
            <w:tcBorders>
              <w:top w:val="single" w:sz="4" w:space="0" w:color="auto"/>
              <w:left w:val="single" w:sz="4" w:space="0" w:color="auto"/>
              <w:bottom w:val="single" w:sz="4" w:space="0" w:color="auto"/>
              <w:right w:val="single" w:sz="4" w:space="0" w:color="auto"/>
            </w:tcBorders>
            <w:vAlign w:val="center"/>
            <w:hideMark/>
          </w:tcPr>
          <w:p w14:paraId="1DB3257F" w14:textId="77777777" w:rsidR="00E81E35" w:rsidRDefault="00E81E35" w:rsidP="00944FA2">
            <w:pPr>
              <w:spacing w:after="0" w:line="240" w:lineRule="auto"/>
              <w:ind w:firstLine="0"/>
              <w:jc w:val="center"/>
              <w:rPr>
                <w:sz w:val="20"/>
                <w:szCs w:val="20"/>
              </w:rPr>
            </w:pPr>
            <w:r>
              <w:rPr>
                <w:sz w:val="20"/>
                <w:szCs w:val="20"/>
              </w:rPr>
              <w:t>0,107</w:t>
            </w:r>
          </w:p>
        </w:tc>
        <w:tc>
          <w:tcPr>
            <w:tcW w:w="1014" w:type="pct"/>
            <w:tcBorders>
              <w:top w:val="single" w:sz="4" w:space="0" w:color="auto"/>
              <w:left w:val="single" w:sz="4" w:space="0" w:color="auto"/>
              <w:bottom w:val="single" w:sz="4" w:space="0" w:color="auto"/>
              <w:right w:val="single" w:sz="4" w:space="0" w:color="auto"/>
            </w:tcBorders>
            <w:vAlign w:val="center"/>
            <w:hideMark/>
          </w:tcPr>
          <w:p w14:paraId="7CB22D22" w14:textId="77777777" w:rsidR="00E81E35" w:rsidRDefault="00E81E35" w:rsidP="00944FA2">
            <w:pPr>
              <w:spacing w:after="0" w:line="240" w:lineRule="auto"/>
              <w:ind w:firstLine="0"/>
              <w:jc w:val="center"/>
              <w:rPr>
                <w:sz w:val="20"/>
                <w:szCs w:val="20"/>
              </w:rPr>
            </w:pPr>
            <w:r>
              <w:rPr>
                <w:sz w:val="20"/>
                <w:szCs w:val="20"/>
              </w:rPr>
              <w:t>0,002</w:t>
            </w:r>
          </w:p>
        </w:tc>
        <w:tc>
          <w:tcPr>
            <w:tcW w:w="882" w:type="pct"/>
            <w:tcBorders>
              <w:top w:val="single" w:sz="4" w:space="0" w:color="auto"/>
              <w:left w:val="single" w:sz="4" w:space="0" w:color="auto"/>
              <w:bottom w:val="single" w:sz="4" w:space="0" w:color="auto"/>
              <w:right w:val="single" w:sz="4" w:space="0" w:color="auto"/>
            </w:tcBorders>
            <w:vAlign w:val="center"/>
            <w:hideMark/>
          </w:tcPr>
          <w:p w14:paraId="5A7A73CD" w14:textId="77777777" w:rsidR="00E81E35" w:rsidRDefault="00E81E35" w:rsidP="00944FA2">
            <w:pPr>
              <w:spacing w:after="0" w:line="240" w:lineRule="auto"/>
              <w:ind w:firstLine="0"/>
              <w:jc w:val="center"/>
              <w:rPr>
                <w:sz w:val="20"/>
                <w:szCs w:val="20"/>
              </w:rPr>
            </w:pPr>
            <w:r>
              <w:rPr>
                <w:sz w:val="20"/>
                <w:szCs w:val="20"/>
              </w:rPr>
              <w:t>0,108</w:t>
            </w:r>
          </w:p>
        </w:tc>
      </w:tr>
      <w:tr w:rsidR="00E81E35" w14:paraId="65C97846" w14:textId="77777777" w:rsidTr="0030061C">
        <w:trPr>
          <w:trHeight w:val="20"/>
        </w:trPr>
        <w:tc>
          <w:tcPr>
            <w:tcW w:w="2222" w:type="pct"/>
            <w:tcBorders>
              <w:top w:val="single" w:sz="4" w:space="0" w:color="auto"/>
              <w:left w:val="single" w:sz="4" w:space="0" w:color="auto"/>
              <w:bottom w:val="single" w:sz="4" w:space="0" w:color="auto"/>
              <w:right w:val="single" w:sz="4" w:space="0" w:color="auto"/>
            </w:tcBorders>
            <w:vAlign w:val="center"/>
            <w:hideMark/>
          </w:tcPr>
          <w:p w14:paraId="3102D3F5" w14:textId="77777777" w:rsidR="00E81E35" w:rsidRDefault="00E81E35" w:rsidP="00944FA2">
            <w:pPr>
              <w:spacing w:after="0" w:line="240" w:lineRule="auto"/>
              <w:ind w:firstLine="0"/>
              <w:rPr>
                <w:sz w:val="20"/>
                <w:szCs w:val="20"/>
              </w:rPr>
            </w:pPr>
            <w:r>
              <w:rPr>
                <w:sz w:val="20"/>
                <w:szCs w:val="20"/>
              </w:rPr>
              <w:t>1:04:02</w:t>
            </w:r>
          </w:p>
        </w:tc>
        <w:tc>
          <w:tcPr>
            <w:tcW w:w="882" w:type="pct"/>
            <w:tcBorders>
              <w:top w:val="single" w:sz="4" w:space="0" w:color="auto"/>
              <w:left w:val="single" w:sz="4" w:space="0" w:color="auto"/>
              <w:bottom w:val="single" w:sz="4" w:space="0" w:color="auto"/>
              <w:right w:val="single" w:sz="4" w:space="0" w:color="auto"/>
            </w:tcBorders>
            <w:vAlign w:val="center"/>
            <w:hideMark/>
          </w:tcPr>
          <w:p w14:paraId="6DCE5682" w14:textId="77777777" w:rsidR="00E81E35" w:rsidRDefault="00E81E35" w:rsidP="00944FA2">
            <w:pPr>
              <w:spacing w:after="0" w:line="240" w:lineRule="auto"/>
              <w:ind w:firstLine="0"/>
              <w:jc w:val="center"/>
              <w:rPr>
                <w:sz w:val="20"/>
                <w:szCs w:val="20"/>
              </w:rPr>
            </w:pPr>
            <w:r>
              <w:rPr>
                <w:sz w:val="20"/>
                <w:szCs w:val="20"/>
              </w:rPr>
              <w:t>0,109</w:t>
            </w:r>
          </w:p>
        </w:tc>
        <w:tc>
          <w:tcPr>
            <w:tcW w:w="1014" w:type="pct"/>
            <w:tcBorders>
              <w:top w:val="single" w:sz="4" w:space="0" w:color="auto"/>
              <w:left w:val="single" w:sz="4" w:space="0" w:color="auto"/>
              <w:bottom w:val="single" w:sz="4" w:space="0" w:color="auto"/>
              <w:right w:val="single" w:sz="4" w:space="0" w:color="auto"/>
            </w:tcBorders>
            <w:vAlign w:val="center"/>
            <w:hideMark/>
          </w:tcPr>
          <w:p w14:paraId="1FD9AE44" w14:textId="77777777" w:rsidR="00E81E35" w:rsidRDefault="00E81E35" w:rsidP="00944FA2">
            <w:pPr>
              <w:spacing w:after="0" w:line="240" w:lineRule="auto"/>
              <w:ind w:firstLine="0"/>
              <w:jc w:val="center"/>
              <w:rPr>
                <w:sz w:val="20"/>
                <w:szCs w:val="20"/>
              </w:rPr>
            </w:pPr>
            <w:r>
              <w:rPr>
                <w:sz w:val="20"/>
                <w:szCs w:val="20"/>
              </w:rPr>
              <w:t>0,016</w:t>
            </w:r>
          </w:p>
        </w:tc>
        <w:tc>
          <w:tcPr>
            <w:tcW w:w="882" w:type="pct"/>
            <w:tcBorders>
              <w:top w:val="single" w:sz="4" w:space="0" w:color="auto"/>
              <w:left w:val="single" w:sz="4" w:space="0" w:color="auto"/>
              <w:bottom w:val="single" w:sz="4" w:space="0" w:color="auto"/>
              <w:right w:val="single" w:sz="4" w:space="0" w:color="auto"/>
            </w:tcBorders>
            <w:vAlign w:val="center"/>
            <w:hideMark/>
          </w:tcPr>
          <w:p w14:paraId="7CFF360C" w14:textId="77777777" w:rsidR="00E81E35" w:rsidRDefault="00E81E35" w:rsidP="00944FA2">
            <w:pPr>
              <w:spacing w:after="0" w:line="240" w:lineRule="auto"/>
              <w:ind w:firstLine="0"/>
              <w:jc w:val="center"/>
              <w:rPr>
                <w:sz w:val="20"/>
                <w:szCs w:val="20"/>
              </w:rPr>
            </w:pPr>
            <w:r>
              <w:rPr>
                <w:sz w:val="20"/>
                <w:szCs w:val="20"/>
              </w:rPr>
              <w:t>0,125</w:t>
            </w:r>
          </w:p>
        </w:tc>
      </w:tr>
      <w:tr w:rsidR="00E81E35" w14:paraId="77EC106D" w14:textId="77777777" w:rsidTr="0030061C">
        <w:trPr>
          <w:trHeight w:val="20"/>
        </w:trPr>
        <w:tc>
          <w:tcPr>
            <w:tcW w:w="2222" w:type="pct"/>
            <w:tcBorders>
              <w:top w:val="single" w:sz="4" w:space="0" w:color="auto"/>
              <w:left w:val="single" w:sz="4" w:space="0" w:color="auto"/>
              <w:bottom w:val="single" w:sz="4" w:space="0" w:color="auto"/>
              <w:right w:val="single" w:sz="4" w:space="0" w:color="auto"/>
            </w:tcBorders>
            <w:vAlign w:val="center"/>
            <w:hideMark/>
          </w:tcPr>
          <w:p w14:paraId="7D17F077" w14:textId="77777777" w:rsidR="00E81E35" w:rsidRDefault="00E81E35" w:rsidP="00944FA2">
            <w:pPr>
              <w:spacing w:after="0" w:line="240" w:lineRule="auto"/>
              <w:ind w:firstLine="0"/>
              <w:rPr>
                <w:color w:val="000000"/>
                <w:sz w:val="20"/>
                <w:szCs w:val="20"/>
              </w:rPr>
            </w:pPr>
            <w:r>
              <w:rPr>
                <w:color w:val="000000"/>
                <w:sz w:val="20"/>
                <w:szCs w:val="20"/>
              </w:rPr>
              <w:t>1:05:01</w:t>
            </w:r>
          </w:p>
        </w:tc>
        <w:tc>
          <w:tcPr>
            <w:tcW w:w="882" w:type="pct"/>
            <w:tcBorders>
              <w:top w:val="single" w:sz="4" w:space="0" w:color="auto"/>
              <w:left w:val="single" w:sz="4" w:space="0" w:color="auto"/>
              <w:bottom w:val="single" w:sz="4" w:space="0" w:color="auto"/>
              <w:right w:val="single" w:sz="4" w:space="0" w:color="auto"/>
            </w:tcBorders>
            <w:vAlign w:val="center"/>
            <w:hideMark/>
          </w:tcPr>
          <w:p w14:paraId="64F01957" w14:textId="77777777" w:rsidR="00E81E35" w:rsidRDefault="00E81E35" w:rsidP="00944FA2">
            <w:pPr>
              <w:spacing w:after="0" w:line="240" w:lineRule="auto"/>
              <w:ind w:firstLine="0"/>
              <w:jc w:val="center"/>
              <w:rPr>
                <w:sz w:val="20"/>
                <w:szCs w:val="20"/>
              </w:rPr>
            </w:pPr>
            <w:r>
              <w:rPr>
                <w:sz w:val="20"/>
                <w:szCs w:val="20"/>
              </w:rPr>
              <w:t>0,342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6A091690" w14:textId="77777777" w:rsidR="00E81E35" w:rsidRDefault="00E81E35" w:rsidP="00944FA2">
            <w:pPr>
              <w:spacing w:after="0" w:line="240" w:lineRule="auto"/>
              <w:ind w:firstLine="0"/>
              <w:jc w:val="center"/>
              <w:rPr>
                <w:sz w:val="20"/>
                <w:szCs w:val="20"/>
              </w:rPr>
            </w:pPr>
            <w:r>
              <w:rPr>
                <w:sz w:val="20"/>
                <w:szCs w:val="20"/>
              </w:rPr>
              <w:t>0,055</w:t>
            </w:r>
          </w:p>
        </w:tc>
        <w:tc>
          <w:tcPr>
            <w:tcW w:w="882" w:type="pct"/>
            <w:tcBorders>
              <w:top w:val="single" w:sz="4" w:space="0" w:color="auto"/>
              <w:left w:val="single" w:sz="4" w:space="0" w:color="auto"/>
              <w:bottom w:val="single" w:sz="4" w:space="0" w:color="auto"/>
              <w:right w:val="single" w:sz="4" w:space="0" w:color="auto"/>
            </w:tcBorders>
            <w:vAlign w:val="center"/>
            <w:hideMark/>
          </w:tcPr>
          <w:p w14:paraId="79B38B18" w14:textId="77777777" w:rsidR="00E81E35" w:rsidRDefault="00E81E35" w:rsidP="00944FA2">
            <w:pPr>
              <w:spacing w:after="0" w:line="240" w:lineRule="auto"/>
              <w:ind w:firstLine="0"/>
              <w:jc w:val="center"/>
              <w:rPr>
                <w:sz w:val="20"/>
                <w:szCs w:val="20"/>
              </w:rPr>
            </w:pPr>
            <w:r>
              <w:rPr>
                <w:sz w:val="20"/>
                <w:szCs w:val="20"/>
              </w:rPr>
              <w:t>0,397</w:t>
            </w:r>
          </w:p>
        </w:tc>
      </w:tr>
      <w:tr w:rsidR="00E81E35" w14:paraId="786FCE28" w14:textId="77777777" w:rsidTr="0030061C">
        <w:trPr>
          <w:trHeight w:val="20"/>
        </w:trPr>
        <w:tc>
          <w:tcPr>
            <w:tcW w:w="2222" w:type="pct"/>
            <w:tcBorders>
              <w:top w:val="single" w:sz="4" w:space="0" w:color="auto"/>
              <w:left w:val="single" w:sz="4" w:space="0" w:color="auto"/>
              <w:bottom w:val="single" w:sz="4" w:space="0" w:color="auto"/>
              <w:right w:val="single" w:sz="4" w:space="0" w:color="auto"/>
            </w:tcBorders>
            <w:vAlign w:val="center"/>
            <w:hideMark/>
          </w:tcPr>
          <w:p w14:paraId="363F176A" w14:textId="77777777" w:rsidR="00E81E35" w:rsidRDefault="00E81E35" w:rsidP="00944FA2">
            <w:pPr>
              <w:spacing w:after="0" w:line="240" w:lineRule="auto"/>
              <w:ind w:firstLine="0"/>
              <w:rPr>
                <w:color w:val="000000"/>
                <w:sz w:val="20"/>
                <w:szCs w:val="20"/>
              </w:rPr>
            </w:pPr>
            <w:r>
              <w:rPr>
                <w:color w:val="000000"/>
                <w:sz w:val="20"/>
                <w:szCs w:val="20"/>
              </w:rPr>
              <w:t>1:05:02</w:t>
            </w:r>
          </w:p>
        </w:tc>
        <w:tc>
          <w:tcPr>
            <w:tcW w:w="882" w:type="pct"/>
            <w:tcBorders>
              <w:top w:val="single" w:sz="4" w:space="0" w:color="auto"/>
              <w:left w:val="single" w:sz="4" w:space="0" w:color="auto"/>
              <w:bottom w:val="single" w:sz="4" w:space="0" w:color="auto"/>
              <w:right w:val="single" w:sz="4" w:space="0" w:color="auto"/>
            </w:tcBorders>
            <w:vAlign w:val="center"/>
            <w:hideMark/>
          </w:tcPr>
          <w:p w14:paraId="4E150E9F" w14:textId="77777777" w:rsidR="00E81E35" w:rsidRDefault="00E81E35" w:rsidP="00944FA2">
            <w:pPr>
              <w:spacing w:after="0" w:line="240" w:lineRule="auto"/>
              <w:ind w:firstLine="0"/>
              <w:jc w:val="center"/>
              <w:rPr>
                <w:sz w:val="20"/>
                <w:szCs w:val="20"/>
              </w:rPr>
            </w:pPr>
            <w:r>
              <w:rPr>
                <w:sz w:val="20"/>
                <w:szCs w:val="20"/>
              </w:rPr>
              <w:t>0,343</w:t>
            </w:r>
          </w:p>
        </w:tc>
        <w:tc>
          <w:tcPr>
            <w:tcW w:w="1014" w:type="pct"/>
            <w:tcBorders>
              <w:top w:val="single" w:sz="4" w:space="0" w:color="auto"/>
              <w:left w:val="single" w:sz="4" w:space="0" w:color="auto"/>
              <w:bottom w:val="single" w:sz="4" w:space="0" w:color="auto"/>
              <w:right w:val="single" w:sz="4" w:space="0" w:color="auto"/>
            </w:tcBorders>
            <w:vAlign w:val="center"/>
            <w:hideMark/>
          </w:tcPr>
          <w:p w14:paraId="18DEBBD0" w14:textId="77777777" w:rsidR="00E81E35" w:rsidRDefault="00E81E35" w:rsidP="00944FA2">
            <w:pPr>
              <w:spacing w:after="0" w:line="240" w:lineRule="auto"/>
              <w:ind w:firstLine="0"/>
              <w:jc w:val="center"/>
              <w:rPr>
                <w:sz w:val="20"/>
                <w:szCs w:val="20"/>
              </w:rPr>
            </w:pPr>
            <w:r>
              <w:rPr>
                <w:sz w:val="20"/>
                <w:szCs w:val="20"/>
              </w:rPr>
              <w:t>0,050</w:t>
            </w:r>
          </w:p>
        </w:tc>
        <w:tc>
          <w:tcPr>
            <w:tcW w:w="882" w:type="pct"/>
            <w:tcBorders>
              <w:top w:val="single" w:sz="4" w:space="0" w:color="auto"/>
              <w:left w:val="single" w:sz="4" w:space="0" w:color="auto"/>
              <w:bottom w:val="single" w:sz="4" w:space="0" w:color="auto"/>
              <w:right w:val="single" w:sz="4" w:space="0" w:color="auto"/>
            </w:tcBorders>
            <w:vAlign w:val="center"/>
            <w:hideMark/>
          </w:tcPr>
          <w:p w14:paraId="33D7CA11" w14:textId="77777777" w:rsidR="00E81E35" w:rsidRDefault="00E81E35" w:rsidP="00944FA2">
            <w:pPr>
              <w:spacing w:after="0" w:line="240" w:lineRule="auto"/>
              <w:ind w:firstLine="0"/>
              <w:jc w:val="center"/>
              <w:rPr>
                <w:sz w:val="20"/>
                <w:szCs w:val="20"/>
              </w:rPr>
            </w:pPr>
            <w:r>
              <w:rPr>
                <w:sz w:val="20"/>
                <w:szCs w:val="20"/>
              </w:rPr>
              <w:t>0,393</w:t>
            </w:r>
          </w:p>
        </w:tc>
      </w:tr>
      <w:tr w:rsidR="00E81E35" w14:paraId="1F5572B9" w14:textId="77777777" w:rsidTr="0030061C">
        <w:trPr>
          <w:trHeight w:val="20"/>
        </w:trPr>
        <w:tc>
          <w:tcPr>
            <w:tcW w:w="2222" w:type="pct"/>
            <w:tcBorders>
              <w:top w:val="single" w:sz="4" w:space="0" w:color="auto"/>
              <w:left w:val="single" w:sz="4" w:space="0" w:color="auto"/>
              <w:bottom w:val="single" w:sz="4" w:space="0" w:color="auto"/>
              <w:right w:val="single" w:sz="4" w:space="0" w:color="auto"/>
            </w:tcBorders>
            <w:vAlign w:val="center"/>
            <w:hideMark/>
          </w:tcPr>
          <w:p w14:paraId="7444C884" w14:textId="77777777" w:rsidR="00E81E35" w:rsidRDefault="00E81E35" w:rsidP="00944FA2">
            <w:pPr>
              <w:spacing w:after="0" w:line="240" w:lineRule="auto"/>
              <w:ind w:firstLine="0"/>
              <w:rPr>
                <w:color w:val="000000"/>
                <w:sz w:val="20"/>
                <w:szCs w:val="20"/>
              </w:rPr>
            </w:pPr>
            <w:r>
              <w:rPr>
                <w:color w:val="000000"/>
                <w:sz w:val="20"/>
                <w:szCs w:val="20"/>
              </w:rPr>
              <w:t>1:07:01</w:t>
            </w:r>
          </w:p>
        </w:tc>
        <w:tc>
          <w:tcPr>
            <w:tcW w:w="882" w:type="pct"/>
            <w:tcBorders>
              <w:top w:val="single" w:sz="4" w:space="0" w:color="auto"/>
              <w:left w:val="single" w:sz="4" w:space="0" w:color="auto"/>
              <w:bottom w:val="single" w:sz="4" w:space="0" w:color="auto"/>
              <w:right w:val="single" w:sz="4" w:space="0" w:color="auto"/>
            </w:tcBorders>
            <w:vAlign w:val="center"/>
            <w:hideMark/>
          </w:tcPr>
          <w:p w14:paraId="6FC4E68A" w14:textId="77777777" w:rsidR="00E81E35" w:rsidRDefault="00E81E35" w:rsidP="00944FA2">
            <w:pPr>
              <w:spacing w:after="0" w:line="240" w:lineRule="auto"/>
              <w:ind w:firstLine="0"/>
              <w:jc w:val="center"/>
              <w:rPr>
                <w:sz w:val="20"/>
                <w:szCs w:val="20"/>
              </w:rPr>
            </w:pPr>
            <w:r>
              <w:rPr>
                <w:sz w:val="20"/>
                <w:szCs w:val="20"/>
              </w:rPr>
              <w:t>0,279</w:t>
            </w:r>
          </w:p>
        </w:tc>
        <w:tc>
          <w:tcPr>
            <w:tcW w:w="1014" w:type="pct"/>
            <w:tcBorders>
              <w:top w:val="single" w:sz="4" w:space="0" w:color="auto"/>
              <w:left w:val="single" w:sz="4" w:space="0" w:color="auto"/>
              <w:bottom w:val="single" w:sz="4" w:space="0" w:color="auto"/>
              <w:right w:val="single" w:sz="4" w:space="0" w:color="auto"/>
            </w:tcBorders>
            <w:vAlign w:val="center"/>
            <w:hideMark/>
          </w:tcPr>
          <w:p w14:paraId="6FCD1CA3" w14:textId="77777777" w:rsidR="00E81E35" w:rsidRDefault="00E81E35" w:rsidP="00944FA2">
            <w:pPr>
              <w:spacing w:after="0" w:line="240" w:lineRule="auto"/>
              <w:ind w:firstLine="0"/>
              <w:jc w:val="center"/>
              <w:rPr>
                <w:sz w:val="20"/>
                <w:szCs w:val="20"/>
              </w:rPr>
            </w:pPr>
            <w:r>
              <w:rPr>
                <w:sz w:val="20"/>
                <w:szCs w:val="20"/>
              </w:rPr>
              <w:t>0,003</w:t>
            </w:r>
          </w:p>
        </w:tc>
        <w:tc>
          <w:tcPr>
            <w:tcW w:w="882" w:type="pct"/>
            <w:tcBorders>
              <w:top w:val="single" w:sz="4" w:space="0" w:color="auto"/>
              <w:left w:val="single" w:sz="4" w:space="0" w:color="auto"/>
              <w:bottom w:val="single" w:sz="4" w:space="0" w:color="auto"/>
              <w:right w:val="single" w:sz="4" w:space="0" w:color="auto"/>
            </w:tcBorders>
            <w:vAlign w:val="center"/>
            <w:hideMark/>
          </w:tcPr>
          <w:p w14:paraId="2AD0979F" w14:textId="77777777" w:rsidR="00E81E35" w:rsidRDefault="00E81E35" w:rsidP="00944FA2">
            <w:pPr>
              <w:spacing w:after="0" w:line="240" w:lineRule="auto"/>
              <w:ind w:firstLine="0"/>
              <w:jc w:val="center"/>
              <w:rPr>
                <w:sz w:val="20"/>
                <w:szCs w:val="20"/>
              </w:rPr>
            </w:pPr>
            <w:r>
              <w:rPr>
                <w:sz w:val="20"/>
                <w:szCs w:val="20"/>
              </w:rPr>
              <w:t>0,283</w:t>
            </w:r>
          </w:p>
        </w:tc>
      </w:tr>
      <w:tr w:rsidR="00E81E35" w14:paraId="126A3258" w14:textId="77777777" w:rsidTr="0030061C">
        <w:trPr>
          <w:trHeight w:val="20"/>
        </w:trPr>
        <w:tc>
          <w:tcPr>
            <w:tcW w:w="2222" w:type="pct"/>
            <w:tcBorders>
              <w:top w:val="single" w:sz="4" w:space="0" w:color="auto"/>
              <w:left w:val="single" w:sz="4" w:space="0" w:color="auto"/>
              <w:bottom w:val="single" w:sz="4" w:space="0" w:color="auto"/>
              <w:right w:val="single" w:sz="4" w:space="0" w:color="auto"/>
            </w:tcBorders>
            <w:vAlign w:val="center"/>
            <w:hideMark/>
          </w:tcPr>
          <w:p w14:paraId="2C1EF362" w14:textId="77777777" w:rsidR="00E81E35" w:rsidRDefault="00E81E35" w:rsidP="00944FA2">
            <w:pPr>
              <w:spacing w:after="0" w:line="240" w:lineRule="auto"/>
              <w:ind w:firstLine="0"/>
              <w:rPr>
                <w:color w:val="000000"/>
                <w:sz w:val="20"/>
                <w:szCs w:val="20"/>
              </w:rPr>
            </w:pPr>
            <w:r>
              <w:rPr>
                <w:color w:val="000000"/>
                <w:sz w:val="20"/>
                <w:szCs w:val="20"/>
              </w:rPr>
              <w:t>1:11:04</w:t>
            </w:r>
          </w:p>
        </w:tc>
        <w:tc>
          <w:tcPr>
            <w:tcW w:w="882" w:type="pct"/>
            <w:tcBorders>
              <w:top w:val="single" w:sz="4" w:space="0" w:color="auto"/>
              <w:left w:val="single" w:sz="4" w:space="0" w:color="auto"/>
              <w:bottom w:val="single" w:sz="4" w:space="0" w:color="auto"/>
              <w:right w:val="single" w:sz="4" w:space="0" w:color="auto"/>
            </w:tcBorders>
            <w:vAlign w:val="center"/>
            <w:hideMark/>
          </w:tcPr>
          <w:p w14:paraId="71CB9F0A" w14:textId="77777777" w:rsidR="00E81E35" w:rsidRDefault="00E81E35" w:rsidP="00944FA2">
            <w:pPr>
              <w:spacing w:after="0" w:line="240" w:lineRule="auto"/>
              <w:ind w:firstLine="0"/>
              <w:jc w:val="center"/>
              <w:rPr>
                <w:sz w:val="20"/>
                <w:szCs w:val="20"/>
              </w:rPr>
            </w:pPr>
            <w:r>
              <w:rPr>
                <w:sz w:val="20"/>
                <w:szCs w:val="20"/>
              </w:rPr>
              <w:t>-</w:t>
            </w:r>
          </w:p>
        </w:tc>
        <w:tc>
          <w:tcPr>
            <w:tcW w:w="1014" w:type="pct"/>
            <w:tcBorders>
              <w:top w:val="single" w:sz="4" w:space="0" w:color="auto"/>
              <w:left w:val="single" w:sz="4" w:space="0" w:color="auto"/>
              <w:bottom w:val="single" w:sz="4" w:space="0" w:color="auto"/>
              <w:right w:val="single" w:sz="4" w:space="0" w:color="auto"/>
            </w:tcBorders>
            <w:vAlign w:val="center"/>
            <w:hideMark/>
          </w:tcPr>
          <w:p w14:paraId="2BA13008" w14:textId="77777777" w:rsidR="00E81E35" w:rsidRDefault="00E81E35" w:rsidP="00944FA2">
            <w:pPr>
              <w:spacing w:after="0" w:line="240" w:lineRule="auto"/>
              <w:ind w:firstLine="0"/>
              <w:jc w:val="center"/>
              <w:rPr>
                <w:sz w:val="20"/>
                <w:szCs w:val="20"/>
              </w:rPr>
            </w:pPr>
            <w:r>
              <w:rPr>
                <w:sz w:val="20"/>
                <w:szCs w:val="20"/>
              </w:rPr>
              <w:t>-</w:t>
            </w:r>
          </w:p>
        </w:tc>
        <w:tc>
          <w:tcPr>
            <w:tcW w:w="882" w:type="pct"/>
            <w:tcBorders>
              <w:top w:val="single" w:sz="4" w:space="0" w:color="auto"/>
              <w:left w:val="single" w:sz="4" w:space="0" w:color="auto"/>
              <w:bottom w:val="single" w:sz="4" w:space="0" w:color="auto"/>
              <w:right w:val="single" w:sz="4" w:space="0" w:color="auto"/>
            </w:tcBorders>
            <w:vAlign w:val="center"/>
            <w:hideMark/>
          </w:tcPr>
          <w:p w14:paraId="61BC5DE0" w14:textId="77777777" w:rsidR="00E81E35" w:rsidRDefault="00E81E35" w:rsidP="00944FA2">
            <w:pPr>
              <w:spacing w:after="0" w:line="240" w:lineRule="auto"/>
              <w:ind w:firstLine="0"/>
              <w:jc w:val="center"/>
              <w:rPr>
                <w:sz w:val="20"/>
                <w:szCs w:val="20"/>
              </w:rPr>
            </w:pPr>
            <w:r>
              <w:rPr>
                <w:sz w:val="20"/>
                <w:szCs w:val="20"/>
              </w:rPr>
              <w:t>-</w:t>
            </w:r>
          </w:p>
        </w:tc>
      </w:tr>
      <w:tr w:rsidR="00E81E35" w14:paraId="135CA192" w14:textId="77777777" w:rsidTr="0030061C">
        <w:trPr>
          <w:trHeight w:val="20"/>
        </w:trPr>
        <w:tc>
          <w:tcPr>
            <w:tcW w:w="2222" w:type="pct"/>
            <w:tcBorders>
              <w:top w:val="single" w:sz="4" w:space="0" w:color="auto"/>
              <w:left w:val="single" w:sz="4" w:space="0" w:color="auto"/>
              <w:bottom w:val="single" w:sz="4" w:space="0" w:color="auto"/>
              <w:right w:val="single" w:sz="4" w:space="0" w:color="auto"/>
            </w:tcBorders>
            <w:vAlign w:val="center"/>
            <w:hideMark/>
          </w:tcPr>
          <w:p w14:paraId="0F1A16E4" w14:textId="77777777" w:rsidR="00E81E35" w:rsidRDefault="00E81E35" w:rsidP="00944FA2">
            <w:pPr>
              <w:spacing w:after="0" w:line="240" w:lineRule="auto"/>
              <w:ind w:firstLine="0"/>
              <w:rPr>
                <w:color w:val="000000"/>
                <w:sz w:val="20"/>
                <w:szCs w:val="20"/>
              </w:rPr>
            </w:pPr>
            <w:r>
              <w:rPr>
                <w:color w:val="000000"/>
                <w:sz w:val="20"/>
                <w:szCs w:val="20"/>
              </w:rPr>
              <w:t>1:12:01</w:t>
            </w:r>
          </w:p>
        </w:tc>
        <w:tc>
          <w:tcPr>
            <w:tcW w:w="882" w:type="pct"/>
            <w:tcBorders>
              <w:top w:val="single" w:sz="4" w:space="0" w:color="auto"/>
              <w:left w:val="single" w:sz="4" w:space="0" w:color="auto"/>
              <w:bottom w:val="single" w:sz="4" w:space="0" w:color="auto"/>
              <w:right w:val="single" w:sz="4" w:space="0" w:color="auto"/>
            </w:tcBorders>
            <w:vAlign w:val="center"/>
            <w:hideMark/>
          </w:tcPr>
          <w:p w14:paraId="54304072" w14:textId="77777777" w:rsidR="00E81E35" w:rsidRDefault="00E81E35" w:rsidP="00944FA2">
            <w:pPr>
              <w:spacing w:after="0" w:line="240" w:lineRule="auto"/>
              <w:ind w:firstLine="0"/>
              <w:jc w:val="center"/>
              <w:rPr>
                <w:sz w:val="20"/>
                <w:szCs w:val="20"/>
              </w:rPr>
            </w:pPr>
            <w:r>
              <w:rPr>
                <w:sz w:val="20"/>
                <w:szCs w:val="20"/>
              </w:rPr>
              <w:t>0,087</w:t>
            </w:r>
          </w:p>
        </w:tc>
        <w:tc>
          <w:tcPr>
            <w:tcW w:w="1014" w:type="pct"/>
            <w:tcBorders>
              <w:top w:val="single" w:sz="4" w:space="0" w:color="auto"/>
              <w:left w:val="single" w:sz="4" w:space="0" w:color="auto"/>
              <w:bottom w:val="single" w:sz="4" w:space="0" w:color="auto"/>
              <w:right w:val="single" w:sz="4" w:space="0" w:color="auto"/>
            </w:tcBorders>
            <w:vAlign w:val="center"/>
            <w:hideMark/>
          </w:tcPr>
          <w:p w14:paraId="5A253399" w14:textId="77777777" w:rsidR="00E81E35" w:rsidRDefault="00E81E35" w:rsidP="00944FA2">
            <w:pPr>
              <w:spacing w:after="0" w:line="240" w:lineRule="auto"/>
              <w:ind w:firstLine="0"/>
              <w:jc w:val="center"/>
              <w:rPr>
                <w:sz w:val="20"/>
                <w:szCs w:val="20"/>
              </w:rPr>
            </w:pPr>
            <w:r>
              <w:rPr>
                <w:sz w:val="20"/>
                <w:szCs w:val="20"/>
              </w:rPr>
              <w:t>0,005</w:t>
            </w:r>
          </w:p>
        </w:tc>
        <w:tc>
          <w:tcPr>
            <w:tcW w:w="882" w:type="pct"/>
            <w:tcBorders>
              <w:top w:val="single" w:sz="4" w:space="0" w:color="auto"/>
              <w:left w:val="single" w:sz="4" w:space="0" w:color="auto"/>
              <w:bottom w:val="single" w:sz="4" w:space="0" w:color="auto"/>
              <w:right w:val="single" w:sz="4" w:space="0" w:color="auto"/>
            </w:tcBorders>
            <w:vAlign w:val="center"/>
            <w:hideMark/>
          </w:tcPr>
          <w:p w14:paraId="60395AC8" w14:textId="77777777" w:rsidR="00E81E35" w:rsidRDefault="00E81E35" w:rsidP="00944FA2">
            <w:pPr>
              <w:spacing w:after="0" w:line="240" w:lineRule="auto"/>
              <w:ind w:firstLine="0"/>
              <w:jc w:val="center"/>
              <w:rPr>
                <w:sz w:val="20"/>
                <w:szCs w:val="20"/>
              </w:rPr>
            </w:pPr>
            <w:r>
              <w:rPr>
                <w:sz w:val="20"/>
                <w:szCs w:val="20"/>
              </w:rPr>
              <w:t>0,092</w:t>
            </w:r>
          </w:p>
        </w:tc>
      </w:tr>
      <w:tr w:rsidR="00E81E35" w14:paraId="548A836E" w14:textId="77777777" w:rsidTr="0030061C">
        <w:trPr>
          <w:trHeight w:val="20"/>
        </w:trPr>
        <w:tc>
          <w:tcPr>
            <w:tcW w:w="2222" w:type="pct"/>
            <w:tcBorders>
              <w:top w:val="single" w:sz="4" w:space="0" w:color="auto"/>
              <w:left w:val="single" w:sz="4" w:space="0" w:color="auto"/>
              <w:bottom w:val="single" w:sz="4" w:space="0" w:color="auto"/>
              <w:right w:val="single" w:sz="4" w:space="0" w:color="auto"/>
            </w:tcBorders>
            <w:vAlign w:val="center"/>
            <w:hideMark/>
          </w:tcPr>
          <w:p w14:paraId="63AF1BA1" w14:textId="77777777" w:rsidR="00E81E35" w:rsidRDefault="00E81E35" w:rsidP="00944FA2">
            <w:pPr>
              <w:spacing w:after="0" w:line="240" w:lineRule="auto"/>
              <w:ind w:firstLine="0"/>
              <w:rPr>
                <w:color w:val="000000"/>
                <w:sz w:val="20"/>
                <w:szCs w:val="20"/>
              </w:rPr>
            </w:pPr>
            <w:r>
              <w:rPr>
                <w:color w:val="000000"/>
                <w:sz w:val="20"/>
                <w:szCs w:val="20"/>
              </w:rPr>
              <w:t>1:15:01</w:t>
            </w:r>
          </w:p>
        </w:tc>
        <w:tc>
          <w:tcPr>
            <w:tcW w:w="882" w:type="pct"/>
            <w:tcBorders>
              <w:top w:val="single" w:sz="4" w:space="0" w:color="auto"/>
              <w:left w:val="single" w:sz="4" w:space="0" w:color="auto"/>
              <w:bottom w:val="single" w:sz="4" w:space="0" w:color="auto"/>
              <w:right w:val="single" w:sz="4" w:space="0" w:color="auto"/>
            </w:tcBorders>
            <w:vAlign w:val="center"/>
            <w:hideMark/>
          </w:tcPr>
          <w:p w14:paraId="6C523B9E" w14:textId="77777777" w:rsidR="00E81E35" w:rsidRDefault="00E81E35" w:rsidP="00944FA2">
            <w:pPr>
              <w:spacing w:after="0" w:line="240" w:lineRule="auto"/>
              <w:ind w:firstLine="0"/>
              <w:jc w:val="center"/>
              <w:rPr>
                <w:sz w:val="20"/>
                <w:szCs w:val="20"/>
              </w:rPr>
            </w:pPr>
            <w:r>
              <w:rPr>
                <w:sz w:val="20"/>
                <w:szCs w:val="20"/>
              </w:rPr>
              <w:t>-</w:t>
            </w:r>
          </w:p>
        </w:tc>
        <w:tc>
          <w:tcPr>
            <w:tcW w:w="1014" w:type="pct"/>
            <w:tcBorders>
              <w:top w:val="single" w:sz="4" w:space="0" w:color="auto"/>
              <w:left w:val="single" w:sz="4" w:space="0" w:color="auto"/>
              <w:bottom w:val="single" w:sz="4" w:space="0" w:color="auto"/>
              <w:right w:val="single" w:sz="4" w:space="0" w:color="auto"/>
            </w:tcBorders>
            <w:vAlign w:val="center"/>
            <w:hideMark/>
          </w:tcPr>
          <w:p w14:paraId="29C60992" w14:textId="77777777" w:rsidR="00E81E35" w:rsidRDefault="00E81E35" w:rsidP="00944FA2">
            <w:pPr>
              <w:spacing w:after="0" w:line="240" w:lineRule="auto"/>
              <w:ind w:firstLine="0"/>
              <w:jc w:val="center"/>
              <w:rPr>
                <w:sz w:val="20"/>
                <w:szCs w:val="20"/>
              </w:rPr>
            </w:pPr>
            <w:r>
              <w:rPr>
                <w:sz w:val="20"/>
                <w:szCs w:val="20"/>
              </w:rPr>
              <w:t>-</w:t>
            </w:r>
          </w:p>
        </w:tc>
        <w:tc>
          <w:tcPr>
            <w:tcW w:w="882" w:type="pct"/>
            <w:tcBorders>
              <w:top w:val="single" w:sz="4" w:space="0" w:color="auto"/>
              <w:left w:val="single" w:sz="4" w:space="0" w:color="auto"/>
              <w:bottom w:val="single" w:sz="4" w:space="0" w:color="auto"/>
              <w:right w:val="single" w:sz="4" w:space="0" w:color="auto"/>
            </w:tcBorders>
            <w:vAlign w:val="center"/>
            <w:hideMark/>
          </w:tcPr>
          <w:p w14:paraId="2D69F28B" w14:textId="77777777" w:rsidR="00E81E35" w:rsidRDefault="00E81E35" w:rsidP="00944FA2">
            <w:pPr>
              <w:spacing w:after="0" w:line="240" w:lineRule="auto"/>
              <w:ind w:firstLine="0"/>
              <w:jc w:val="center"/>
              <w:rPr>
                <w:sz w:val="20"/>
                <w:szCs w:val="20"/>
              </w:rPr>
            </w:pPr>
            <w:r>
              <w:rPr>
                <w:sz w:val="20"/>
                <w:szCs w:val="20"/>
              </w:rPr>
              <w:t>-</w:t>
            </w:r>
          </w:p>
        </w:tc>
      </w:tr>
      <w:tr w:rsidR="00E81E35" w14:paraId="3522B9BF" w14:textId="77777777" w:rsidTr="0030061C">
        <w:trPr>
          <w:trHeight w:val="20"/>
        </w:trPr>
        <w:tc>
          <w:tcPr>
            <w:tcW w:w="2222" w:type="pct"/>
            <w:tcBorders>
              <w:top w:val="single" w:sz="4" w:space="0" w:color="auto"/>
              <w:left w:val="single" w:sz="4" w:space="0" w:color="auto"/>
              <w:bottom w:val="single" w:sz="4" w:space="0" w:color="auto"/>
              <w:right w:val="single" w:sz="4" w:space="0" w:color="auto"/>
            </w:tcBorders>
            <w:vAlign w:val="center"/>
            <w:hideMark/>
          </w:tcPr>
          <w:p w14:paraId="60E0F0FF" w14:textId="77777777" w:rsidR="00E81E35" w:rsidRDefault="00E81E35" w:rsidP="00944FA2">
            <w:pPr>
              <w:spacing w:after="0" w:line="240" w:lineRule="auto"/>
              <w:ind w:firstLine="0"/>
              <w:rPr>
                <w:color w:val="000000"/>
                <w:sz w:val="20"/>
                <w:szCs w:val="20"/>
              </w:rPr>
            </w:pPr>
            <w:r>
              <w:rPr>
                <w:color w:val="000000"/>
                <w:sz w:val="20"/>
                <w:szCs w:val="20"/>
              </w:rPr>
              <w:t>1:17:01</w:t>
            </w:r>
          </w:p>
        </w:tc>
        <w:tc>
          <w:tcPr>
            <w:tcW w:w="882" w:type="pct"/>
            <w:tcBorders>
              <w:top w:val="single" w:sz="4" w:space="0" w:color="auto"/>
              <w:left w:val="single" w:sz="4" w:space="0" w:color="auto"/>
              <w:bottom w:val="single" w:sz="4" w:space="0" w:color="auto"/>
              <w:right w:val="single" w:sz="4" w:space="0" w:color="auto"/>
            </w:tcBorders>
            <w:vAlign w:val="center"/>
            <w:hideMark/>
          </w:tcPr>
          <w:p w14:paraId="1A04BD2C" w14:textId="77777777" w:rsidR="00E81E35" w:rsidRDefault="00E81E35" w:rsidP="00944FA2">
            <w:pPr>
              <w:spacing w:after="0" w:line="240" w:lineRule="auto"/>
              <w:ind w:firstLine="0"/>
              <w:jc w:val="center"/>
              <w:rPr>
                <w:sz w:val="20"/>
                <w:szCs w:val="20"/>
              </w:rPr>
            </w:pPr>
            <w:r>
              <w:rPr>
                <w:sz w:val="20"/>
                <w:szCs w:val="20"/>
              </w:rPr>
              <w:t>0,002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42D9FDE7" w14:textId="77777777" w:rsidR="00E81E35" w:rsidRDefault="00E81E35" w:rsidP="00944FA2">
            <w:pPr>
              <w:spacing w:after="0" w:line="240" w:lineRule="auto"/>
              <w:ind w:firstLine="0"/>
              <w:jc w:val="center"/>
              <w:rPr>
                <w:sz w:val="20"/>
                <w:szCs w:val="20"/>
              </w:rPr>
            </w:pPr>
            <w:r>
              <w:rPr>
                <w:sz w:val="20"/>
                <w:szCs w:val="20"/>
              </w:rPr>
              <w:t>-</w:t>
            </w:r>
          </w:p>
        </w:tc>
        <w:tc>
          <w:tcPr>
            <w:tcW w:w="882" w:type="pct"/>
            <w:tcBorders>
              <w:top w:val="single" w:sz="4" w:space="0" w:color="auto"/>
              <w:left w:val="single" w:sz="4" w:space="0" w:color="auto"/>
              <w:bottom w:val="single" w:sz="4" w:space="0" w:color="auto"/>
              <w:right w:val="single" w:sz="4" w:space="0" w:color="auto"/>
            </w:tcBorders>
            <w:vAlign w:val="center"/>
            <w:hideMark/>
          </w:tcPr>
          <w:p w14:paraId="3FEE543F" w14:textId="77777777" w:rsidR="00E81E35" w:rsidRDefault="00E81E35" w:rsidP="00944FA2">
            <w:pPr>
              <w:spacing w:after="0" w:line="240" w:lineRule="auto"/>
              <w:ind w:firstLine="0"/>
              <w:jc w:val="center"/>
              <w:rPr>
                <w:sz w:val="20"/>
                <w:szCs w:val="20"/>
              </w:rPr>
            </w:pPr>
            <w:r>
              <w:rPr>
                <w:sz w:val="20"/>
                <w:szCs w:val="20"/>
              </w:rPr>
              <w:t>0,002</w:t>
            </w:r>
          </w:p>
        </w:tc>
      </w:tr>
      <w:tr w:rsidR="00E81E35" w14:paraId="0A5AAF2E" w14:textId="77777777" w:rsidTr="0030061C">
        <w:trPr>
          <w:trHeight w:val="20"/>
        </w:trPr>
        <w:tc>
          <w:tcPr>
            <w:tcW w:w="2222" w:type="pct"/>
            <w:tcBorders>
              <w:top w:val="single" w:sz="4" w:space="0" w:color="auto"/>
              <w:left w:val="single" w:sz="4" w:space="0" w:color="auto"/>
              <w:bottom w:val="single" w:sz="4" w:space="0" w:color="auto"/>
              <w:right w:val="single" w:sz="4" w:space="0" w:color="auto"/>
            </w:tcBorders>
            <w:vAlign w:val="center"/>
            <w:hideMark/>
          </w:tcPr>
          <w:p w14:paraId="103CAB75" w14:textId="77777777" w:rsidR="00E81E35" w:rsidRDefault="00E81E35" w:rsidP="00944FA2">
            <w:pPr>
              <w:spacing w:after="0" w:line="240" w:lineRule="auto"/>
              <w:ind w:firstLine="0"/>
              <w:rPr>
                <w:b/>
                <w:bCs/>
                <w:color w:val="000000"/>
                <w:sz w:val="20"/>
                <w:szCs w:val="20"/>
              </w:rPr>
            </w:pPr>
            <w:r>
              <w:rPr>
                <w:b/>
                <w:bCs/>
                <w:color w:val="000000"/>
                <w:sz w:val="20"/>
                <w:szCs w:val="20"/>
              </w:rPr>
              <w:t>с. Большетархово</w:t>
            </w:r>
          </w:p>
        </w:tc>
        <w:tc>
          <w:tcPr>
            <w:tcW w:w="882" w:type="pct"/>
            <w:tcBorders>
              <w:top w:val="single" w:sz="4" w:space="0" w:color="auto"/>
              <w:left w:val="single" w:sz="4" w:space="0" w:color="auto"/>
              <w:bottom w:val="single" w:sz="4" w:space="0" w:color="auto"/>
              <w:right w:val="single" w:sz="4" w:space="0" w:color="auto"/>
            </w:tcBorders>
            <w:vAlign w:val="center"/>
            <w:hideMark/>
          </w:tcPr>
          <w:p w14:paraId="76D140AF" w14:textId="77777777" w:rsidR="00E81E35" w:rsidRDefault="00E81E35" w:rsidP="00944FA2">
            <w:pPr>
              <w:spacing w:after="0" w:line="240" w:lineRule="auto"/>
              <w:ind w:firstLine="0"/>
              <w:jc w:val="center"/>
              <w:rPr>
                <w:b/>
                <w:sz w:val="20"/>
                <w:szCs w:val="20"/>
              </w:rPr>
            </w:pPr>
            <w:r>
              <w:rPr>
                <w:b/>
                <w:sz w:val="20"/>
                <w:szCs w:val="20"/>
              </w:rPr>
              <w:t>0,093</w:t>
            </w:r>
          </w:p>
        </w:tc>
        <w:tc>
          <w:tcPr>
            <w:tcW w:w="1014" w:type="pct"/>
            <w:tcBorders>
              <w:top w:val="single" w:sz="4" w:space="0" w:color="auto"/>
              <w:left w:val="single" w:sz="4" w:space="0" w:color="auto"/>
              <w:bottom w:val="single" w:sz="4" w:space="0" w:color="auto"/>
              <w:right w:val="single" w:sz="4" w:space="0" w:color="auto"/>
            </w:tcBorders>
            <w:vAlign w:val="center"/>
            <w:hideMark/>
          </w:tcPr>
          <w:p w14:paraId="54AB7847" w14:textId="77777777" w:rsidR="00E81E35" w:rsidRDefault="00E81E35" w:rsidP="00944FA2">
            <w:pPr>
              <w:spacing w:after="0" w:line="240" w:lineRule="auto"/>
              <w:ind w:firstLine="0"/>
              <w:jc w:val="center"/>
              <w:rPr>
                <w:b/>
                <w:sz w:val="20"/>
                <w:szCs w:val="20"/>
              </w:rPr>
            </w:pPr>
            <w:r>
              <w:rPr>
                <w:b/>
                <w:sz w:val="20"/>
                <w:szCs w:val="20"/>
              </w:rPr>
              <w:t>0,030</w:t>
            </w:r>
          </w:p>
        </w:tc>
        <w:tc>
          <w:tcPr>
            <w:tcW w:w="882" w:type="pct"/>
            <w:tcBorders>
              <w:top w:val="single" w:sz="4" w:space="0" w:color="auto"/>
              <w:left w:val="single" w:sz="4" w:space="0" w:color="auto"/>
              <w:bottom w:val="single" w:sz="4" w:space="0" w:color="auto"/>
              <w:right w:val="single" w:sz="4" w:space="0" w:color="auto"/>
            </w:tcBorders>
            <w:vAlign w:val="center"/>
            <w:hideMark/>
          </w:tcPr>
          <w:p w14:paraId="51321BA0" w14:textId="77777777" w:rsidR="00E81E35" w:rsidRDefault="00E81E35" w:rsidP="00944FA2">
            <w:pPr>
              <w:spacing w:after="0" w:line="240" w:lineRule="auto"/>
              <w:ind w:firstLine="0"/>
              <w:jc w:val="center"/>
              <w:rPr>
                <w:b/>
                <w:sz w:val="20"/>
                <w:szCs w:val="20"/>
              </w:rPr>
            </w:pPr>
            <w:r>
              <w:rPr>
                <w:b/>
                <w:sz w:val="20"/>
                <w:szCs w:val="20"/>
              </w:rPr>
              <w:t>0,123</w:t>
            </w:r>
          </w:p>
        </w:tc>
      </w:tr>
      <w:tr w:rsidR="00E81E35" w14:paraId="485DD8F6" w14:textId="77777777" w:rsidTr="0030061C">
        <w:trPr>
          <w:trHeight w:val="20"/>
        </w:trPr>
        <w:tc>
          <w:tcPr>
            <w:tcW w:w="2222" w:type="pct"/>
            <w:tcBorders>
              <w:top w:val="single" w:sz="4" w:space="0" w:color="auto"/>
              <w:left w:val="single" w:sz="4" w:space="0" w:color="auto"/>
              <w:bottom w:val="single" w:sz="4" w:space="0" w:color="auto"/>
              <w:right w:val="single" w:sz="4" w:space="0" w:color="auto"/>
            </w:tcBorders>
            <w:vAlign w:val="center"/>
            <w:hideMark/>
          </w:tcPr>
          <w:p w14:paraId="53FF3A52" w14:textId="77777777" w:rsidR="00E81E35" w:rsidRDefault="00E81E35" w:rsidP="00944FA2">
            <w:pPr>
              <w:spacing w:after="0" w:line="240" w:lineRule="auto"/>
              <w:ind w:firstLine="0"/>
              <w:rPr>
                <w:sz w:val="20"/>
                <w:szCs w:val="20"/>
              </w:rPr>
            </w:pPr>
            <w:r>
              <w:rPr>
                <w:sz w:val="20"/>
                <w:szCs w:val="20"/>
              </w:rPr>
              <w:t>2:01:03</w:t>
            </w:r>
          </w:p>
        </w:tc>
        <w:tc>
          <w:tcPr>
            <w:tcW w:w="882" w:type="pct"/>
            <w:tcBorders>
              <w:top w:val="single" w:sz="4" w:space="0" w:color="auto"/>
              <w:left w:val="single" w:sz="4" w:space="0" w:color="auto"/>
              <w:bottom w:val="single" w:sz="4" w:space="0" w:color="auto"/>
              <w:right w:val="single" w:sz="4" w:space="0" w:color="auto"/>
            </w:tcBorders>
            <w:vAlign w:val="center"/>
            <w:hideMark/>
          </w:tcPr>
          <w:p w14:paraId="78BB6423" w14:textId="77777777" w:rsidR="00E81E35" w:rsidRDefault="00E81E35" w:rsidP="00944FA2">
            <w:pPr>
              <w:spacing w:after="0" w:line="240" w:lineRule="auto"/>
              <w:ind w:firstLine="0"/>
              <w:jc w:val="center"/>
              <w:rPr>
                <w:sz w:val="20"/>
                <w:szCs w:val="20"/>
              </w:rPr>
            </w:pPr>
            <w:r>
              <w:rPr>
                <w:sz w:val="20"/>
                <w:szCs w:val="20"/>
              </w:rPr>
              <w:t>0,042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47FD7864" w14:textId="77777777" w:rsidR="00E81E35" w:rsidRDefault="00E81E35" w:rsidP="00944FA2">
            <w:pPr>
              <w:spacing w:after="0" w:line="240" w:lineRule="auto"/>
              <w:ind w:firstLine="0"/>
              <w:jc w:val="center"/>
              <w:rPr>
                <w:sz w:val="20"/>
                <w:szCs w:val="20"/>
              </w:rPr>
            </w:pPr>
            <w:r>
              <w:rPr>
                <w:sz w:val="20"/>
                <w:szCs w:val="20"/>
              </w:rPr>
              <w:t>0,0001</w:t>
            </w:r>
          </w:p>
        </w:tc>
        <w:tc>
          <w:tcPr>
            <w:tcW w:w="882" w:type="pct"/>
            <w:tcBorders>
              <w:top w:val="single" w:sz="4" w:space="0" w:color="auto"/>
              <w:left w:val="single" w:sz="4" w:space="0" w:color="auto"/>
              <w:bottom w:val="single" w:sz="4" w:space="0" w:color="auto"/>
              <w:right w:val="single" w:sz="4" w:space="0" w:color="auto"/>
            </w:tcBorders>
            <w:vAlign w:val="center"/>
            <w:hideMark/>
          </w:tcPr>
          <w:p w14:paraId="620080E6" w14:textId="77777777" w:rsidR="00E81E35" w:rsidRDefault="00E81E35" w:rsidP="00944FA2">
            <w:pPr>
              <w:spacing w:after="0" w:line="240" w:lineRule="auto"/>
              <w:ind w:firstLine="0"/>
              <w:jc w:val="center"/>
              <w:rPr>
                <w:sz w:val="20"/>
                <w:szCs w:val="20"/>
              </w:rPr>
            </w:pPr>
            <w:r>
              <w:rPr>
                <w:sz w:val="20"/>
                <w:szCs w:val="20"/>
              </w:rPr>
              <w:t>0,043</w:t>
            </w:r>
          </w:p>
        </w:tc>
      </w:tr>
      <w:tr w:rsidR="00E81E35" w14:paraId="5A596F09" w14:textId="77777777" w:rsidTr="0030061C">
        <w:trPr>
          <w:trHeight w:val="20"/>
        </w:trPr>
        <w:tc>
          <w:tcPr>
            <w:tcW w:w="2222" w:type="pct"/>
            <w:tcBorders>
              <w:top w:val="single" w:sz="4" w:space="0" w:color="auto"/>
              <w:left w:val="single" w:sz="4" w:space="0" w:color="auto"/>
              <w:bottom w:val="single" w:sz="4" w:space="0" w:color="auto"/>
              <w:right w:val="single" w:sz="4" w:space="0" w:color="auto"/>
            </w:tcBorders>
            <w:vAlign w:val="center"/>
            <w:hideMark/>
          </w:tcPr>
          <w:p w14:paraId="5359344D" w14:textId="77777777" w:rsidR="00E81E35" w:rsidRDefault="00E81E35" w:rsidP="00944FA2">
            <w:pPr>
              <w:spacing w:after="0" w:line="240" w:lineRule="auto"/>
              <w:ind w:firstLine="0"/>
              <w:rPr>
                <w:sz w:val="20"/>
                <w:szCs w:val="20"/>
              </w:rPr>
            </w:pPr>
            <w:r>
              <w:rPr>
                <w:sz w:val="20"/>
                <w:szCs w:val="20"/>
              </w:rPr>
              <w:t>2:02:07</w:t>
            </w:r>
          </w:p>
        </w:tc>
        <w:tc>
          <w:tcPr>
            <w:tcW w:w="882" w:type="pct"/>
            <w:tcBorders>
              <w:top w:val="single" w:sz="4" w:space="0" w:color="auto"/>
              <w:left w:val="single" w:sz="4" w:space="0" w:color="auto"/>
              <w:bottom w:val="single" w:sz="4" w:space="0" w:color="auto"/>
              <w:right w:val="single" w:sz="4" w:space="0" w:color="auto"/>
            </w:tcBorders>
            <w:vAlign w:val="center"/>
            <w:hideMark/>
          </w:tcPr>
          <w:p w14:paraId="08229AFF" w14:textId="77777777" w:rsidR="00E81E35" w:rsidRDefault="00E81E35" w:rsidP="00944FA2">
            <w:pPr>
              <w:spacing w:after="0" w:line="240" w:lineRule="auto"/>
              <w:ind w:firstLine="0"/>
              <w:jc w:val="center"/>
              <w:rPr>
                <w:sz w:val="20"/>
                <w:szCs w:val="20"/>
              </w:rPr>
            </w:pPr>
            <w:r>
              <w:rPr>
                <w:sz w:val="20"/>
                <w:szCs w:val="20"/>
              </w:rPr>
              <w:t>0,11</w:t>
            </w:r>
          </w:p>
        </w:tc>
        <w:tc>
          <w:tcPr>
            <w:tcW w:w="1014" w:type="pct"/>
            <w:tcBorders>
              <w:top w:val="single" w:sz="4" w:space="0" w:color="auto"/>
              <w:left w:val="single" w:sz="4" w:space="0" w:color="auto"/>
              <w:bottom w:val="single" w:sz="4" w:space="0" w:color="auto"/>
              <w:right w:val="single" w:sz="4" w:space="0" w:color="auto"/>
            </w:tcBorders>
            <w:vAlign w:val="center"/>
            <w:hideMark/>
          </w:tcPr>
          <w:p w14:paraId="32A0DE96" w14:textId="77777777" w:rsidR="00E81E35" w:rsidRDefault="00E81E35" w:rsidP="00944FA2">
            <w:pPr>
              <w:spacing w:after="0" w:line="240" w:lineRule="auto"/>
              <w:ind w:firstLine="0"/>
              <w:jc w:val="center"/>
              <w:rPr>
                <w:sz w:val="20"/>
                <w:szCs w:val="20"/>
              </w:rPr>
            </w:pPr>
            <w:r>
              <w:rPr>
                <w:sz w:val="20"/>
                <w:szCs w:val="20"/>
              </w:rPr>
              <w:t>0,024</w:t>
            </w:r>
          </w:p>
        </w:tc>
        <w:tc>
          <w:tcPr>
            <w:tcW w:w="882" w:type="pct"/>
            <w:tcBorders>
              <w:top w:val="single" w:sz="4" w:space="0" w:color="auto"/>
              <w:left w:val="single" w:sz="4" w:space="0" w:color="auto"/>
              <w:bottom w:val="single" w:sz="4" w:space="0" w:color="auto"/>
              <w:right w:val="single" w:sz="4" w:space="0" w:color="auto"/>
            </w:tcBorders>
            <w:vAlign w:val="center"/>
            <w:hideMark/>
          </w:tcPr>
          <w:p w14:paraId="6087F1F0" w14:textId="77777777" w:rsidR="00E81E35" w:rsidRDefault="00E81E35" w:rsidP="00944FA2">
            <w:pPr>
              <w:spacing w:after="0" w:line="240" w:lineRule="auto"/>
              <w:ind w:firstLine="0"/>
              <w:jc w:val="center"/>
              <w:rPr>
                <w:sz w:val="20"/>
                <w:szCs w:val="20"/>
              </w:rPr>
            </w:pPr>
            <w:r>
              <w:rPr>
                <w:sz w:val="20"/>
                <w:szCs w:val="20"/>
              </w:rPr>
              <w:t>0,035</w:t>
            </w:r>
          </w:p>
        </w:tc>
      </w:tr>
      <w:tr w:rsidR="00E81E35" w14:paraId="24D4C2B5" w14:textId="77777777" w:rsidTr="0030061C">
        <w:trPr>
          <w:trHeight w:val="20"/>
        </w:trPr>
        <w:tc>
          <w:tcPr>
            <w:tcW w:w="2222" w:type="pct"/>
            <w:tcBorders>
              <w:top w:val="single" w:sz="4" w:space="0" w:color="auto"/>
              <w:left w:val="single" w:sz="4" w:space="0" w:color="auto"/>
              <w:bottom w:val="single" w:sz="4" w:space="0" w:color="auto"/>
              <w:right w:val="single" w:sz="4" w:space="0" w:color="auto"/>
            </w:tcBorders>
            <w:vAlign w:val="center"/>
            <w:hideMark/>
          </w:tcPr>
          <w:p w14:paraId="340586DC" w14:textId="77777777" w:rsidR="00E81E35" w:rsidRDefault="00E81E35" w:rsidP="00944FA2">
            <w:pPr>
              <w:spacing w:after="0" w:line="240" w:lineRule="auto"/>
              <w:ind w:firstLine="0"/>
              <w:rPr>
                <w:sz w:val="20"/>
                <w:szCs w:val="20"/>
              </w:rPr>
            </w:pPr>
            <w:r>
              <w:rPr>
                <w:sz w:val="20"/>
                <w:szCs w:val="20"/>
              </w:rPr>
              <w:t>2:02:11</w:t>
            </w:r>
          </w:p>
        </w:tc>
        <w:tc>
          <w:tcPr>
            <w:tcW w:w="882" w:type="pct"/>
            <w:tcBorders>
              <w:top w:val="single" w:sz="4" w:space="0" w:color="auto"/>
              <w:left w:val="single" w:sz="4" w:space="0" w:color="auto"/>
              <w:bottom w:val="single" w:sz="4" w:space="0" w:color="auto"/>
              <w:right w:val="single" w:sz="4" w:space="0" w:color="auto"/>
            </w:tcBorders>
            <w:vAlign w:val="center"/>
            <w:hideMark/>
          </w:tcPr>
          <w:p w14:paraId="1DD55A62" w14:textId="77777777" w:rsidR="00E81E35" w:rsidRDefault="00E81E35" w:rsidP="00944FA2">
            <w:pPr>
              <w:spacing w:after="0" w:line="240" w:lineRule="auto"/>
              <w:ind w:firstLine="0"/>
              <w:jc w:val="center"/>
              <w:rPr>
                <w:sz w:val="20"/>
                <w:szCs w:val="20"/>
              </w:rPr>
            </w:pPr>
            <w:r>
              <w:rPr>
                <w:sz w:val="20"/>
                <w:szCs w:val="20"/>
              </w:rPr>
              <w:t>0,039</w:t>
            </w:r>
          </w:p>
        </w:tc>
        <w:tc>
          <w:tcPr>
            <w:tcW w:w="1014" w:type="pct"/>
            <w:tcBorders>
              <w:top w:val="single" w:sz="4" w:space="0" w:color="auto"/>
              <w:left w:val="single" w:sz="4" w:space="0" w:color="auto"/>
              <w:bottom w:val="single" w:sz="4" w:space="0" w:color="auto"/>
              <w:right w:val="single" w:sz="4" w:space="0" w:color="auto"/>
            </w:tcBorders>
            <w:vAlign w:val="center"/>
            <w:hideMark/>
          </w:tcPr>
          <w:p w14:paraId="1CF93693" w14:textId="77777777" w:rsidR="00E81E35" w:rsidRDefault="00E81E35" w:rsidP="00944FA2">
            <w:pPr>
              <w:spacing w:after="0" w:line="240" w:lineRule="auto"/>
              <w:ind w:firstLine="0"/>
              <w:jc w:val="center"/>
              <w:rPr>
                <w:sz w:val="20"/>
                <w:szCs w:val="20"/>
              </w:rPr>
            </w:pPr>
            <w:r>
              <w:rPr>
                <w:sz w:val="20"/>
                <w:szCs w:val="20"/>
              </w:rPr>
              <w:t>0,006</w:t>
            </w:r>
          </w:p>
        </w:tc>
        <w:tc>
          <w:tcPr>
            <w:tcW w:w="882" w:type="pct"/>
            <w:tcBorders>
              <w:top w:val="single" w:sz="4" w:space="0" w:color="auto"/>
              <w:left w:val="single" w:sz="4" w:space="0" w:color="auto"/>
              <w:bottom w:val="single" w:sz="4" w:space="0" w:color="auto"/>
              <w:right w:val="single" w:sz="4" w:space="0" w:color="auto"/>
            </w:tcBorders>
            <w:vAlign w:val="center"/>
            <w:hideMark/>
          </w:tcPr>
          <w:p w14:paraId="1FAF5822" w14:textId="77777777" w:rsidR="00E81E35" w:rsidRDefault="00E81E35" w:rsidP="00944FA2">
            <w:pPr>
              <w:spacing w:after="0" w:line="240" w:lineRule="auto"/>
              <w:ind w:firstLine="0"/>
              <w:jc w:val="center"/>
              <w:rPr>
                <w:sz w:val="20"/>
                <w:szCs w:val="20"/>
              </w:rPr>
            </w:pPr>
            <w:r>
              <w:rPr>
                <w:sz w:val="20"/>
                <w:szCs w:val="20"/>
              </w:rPr>
              <w:t>0,045</w:t>
            </w:r>
          </w:p>
        </w:tc>
      </w:tr>
      <w:tr w:rsidR="00E81E35" w14:paraId="449CA69C" w14:textId="77777777" w:rsidTr="0030061C">
        <w:trPr>
          <w:trHeight w:val="20"/>
        </w:trPr>
        <w:tc>
          <w:tcPr>
            <w:tcW w:w="2222" w:type="pct"/>
            <w:tcBorders>
              <w:top w:val="single" w:sz="4" w:space="0" w:color="auto"/>
              <w:left w:val="single" w:sz="4" w:space="0" w:color="auto"/>
              <w:bottom w:val="single" w:sz="4" w:space="0" w:color="auto"/>
              <w:right w:val="single" w:sz="4" w:space="0" w:color="auto"/>
            </w:tcBorders>
            <w:vAlign w:val="center"/>
            <w:hideMark/>
          </w:tcPr>
          <w:p w14:paraId="113E4FA1" w14:textId="77777777" w:rsidR="00E81E35" w:rsidRDefault="00E81E35" w:rsidP="00944FA2">
            <w:pPr>
              <w:spacing w:after="0" w:line="240" w:lineRule="auto"/>
              <w:ind w:firstLine="0"/>
              <w:rPr>
                <w:sz w:val="20"/>
                <w:szCs w:val="20"/>
              </w:rPr>
            </w:pPr>
            <w:r>
              <w:rPr>
                <w:sz w:val="20"/>
                <w:szCs w:val="20"/>
              </w:rPr>
              <w:t>2:04:01</w:t>
            </w:r>
          </w:p>
        </w:tc>
        <w:tc>
          <w:tcPr>
            <w:tcW w:w="882" w:type="pct"/>
            <w:tcBorders>
              <w:top w:val="single" w:sz="4" w:space="0" w:color="auto"/>
              <w:left w:val="single" w:sz="4" w:space="0" w:color="auto"/>
              <w:bottom w:val="single" w:sz="4" w:space="0" w:color="auto"/>
              <w:right w:val="single" w:sz="4" w:space="0" w:color="auto"/>
            </w:tcBorders>
            <w:vAlign w:val="center"/>
            <w:hideMark/>
          </w:tcPr>
          <w:p w14:paraId="00F5F91B" w14:textId="77777777" w:rsidR="00E81E35" w:rsidRDefault="00E81E35" w:rsidP="00944FA2">
            <w:pPr>
              <w:spacing w:after="0" w:line="240" w:lineRule="auto"/>
              <w:ind w:firstLine="0"/>
              <w:jc w:val="center"/>
              <w:rPr>
                <w:sz w:val="20"/>
                <w:szCs w:val="20"/>
              </w:rPr>
            </w:pPr>
            <w:r>
              <w:rPr>
                <w:sz w:val="20"/>
                <w:szCs w:val="20"/>
              </w:rPr>
              <w:t>-</w:t>
            </w:r>
          </w:p>
        </w:tc>
        <w:tc>
          <w:tcPr>
            <w:tcW w:w="1014" w:type="pct"/>
            <w:tcBorders>
              <w:top w:val="single" w:sz="4" w:space="0" w:color="auto"/>
              <w:left w:val="single" w:sz="4" w:space="0" w:color="auto"/>
              <w:bottom w:val="single" w:sz="4" w:space="0" w:color="auto"/>
              <w:right w:val="single" w:sz="4" w:space="0" w:color="auto"/>
            </w:tcBorders>
            <w:vAlign w:val="center"/>
            <w:hideMark/>
          </w:tcPr>
          <w:p w14:paraId="77624211" w14:textId="77777777" w:rsidR="00E81E35" w:rsidRDefault="00E81E35" w:rsidP="00944FA2">
            <w:pPr>
              <w:spacing w:after="0" w:line="240" w:lineRule="auto"/>
              <w:ind w:firstLine="0"/>
              <w:jc w:val="center"/>
              <w:rPr>
                <w:sz w:val="20"/>
                <w:szCs w:val="20"/>
              </w:rPr>
            </w:pPr>
            <w:r>
              <w:rPr>
                <w:sz w:val="20"/>
                <w:szCs w:val="20"/>
              </w:rPr>
              <w:t>-</w:t>
            </w:r>
          </w:p>
        </w:tc>
        <w:tc>
          <w:tcPr>
            <w:tcW w:w="882" w:type="pct"/>
            <w:tcBorders>
              <w:top w:val="single" w:sz="4" w:space="0" w:color="auto"/>
              <w:left w:val="single" w:sz="4" w:space="0" w:color="auto"/>
              <w:bottom w:val="single" w:sz="4" w:space="0" w:color="auto"/>
              <w:right w:val="single" w:sz="4" w:space="0" w:color="auto"/>
            </w:tcBorders>
            <w:vAlign w:val="center"/>
            <w:hideMark/>
          </w:tcPr>
          <w:p w14:paraId="0F8D8E66" w14:textId="77777777" w:rsidR="00E81E35" w:rsidRDefault="00E81E35" w:rsidP="00944FA2">
            <w:pPr>
              <w:spacing w:after="0" w:line="240" w:lineRule="auto"/>
              <w:ind w:firstLine="0"/>
              <w:jc w:val="center"/>
              <w:rPr>
                <w:sz w:val="20"/>
                <w:szCs w:val="20"/>
              </w:rPr>
            </w:pPr>
            <w:r>
              <w:rPr>
                <w:sz w:val="20"/>
                <w:szCs w:val="20"/>
              </w:rPr>
              <w:t>-</w:t>
            </w:r>
          </w:p>
        </w:tc>
      </w:tr>
    </w:tbl>
    <w:p w14:paraId="48B09A6B" w14:textId="77777777" w:rsidR="00D723E4" w:rsidRDefault="00D723E4" w:rsidP="00D723E4">
      <w:pPr>
        <w:spacing w:after="160"/>
        <w:ind w:firstLine="0"/>
        <w:jc w:val="left"/>
        <w:rPr>
          <w:rFonts w:eastAsiaTheme="minorEastAsia" w:cstheme="minorBidi"/>
          <w:b/>
          <w:lang w:eastAsia="ru-RU"/>
        </w:rPr>
      </w:pPr>
      <w:r>
        <w:rPr>
          <w:b/>
        </w:rPr>
        <w:br w:type="page"/>
      </w:r>
    </w:p>
    <w:p w14:paraId="2663B761" w14:textId="77777777" w:rsidR="0030061C" w:rsidRDefault="0030061C" w:rsidP="00C73123">
      <w:pPr>
        <w:jc w:val="right"/>
        <w:sectPr w:rsidR="0030061C" w:rsidSect="0030061C">
          <w:pgSz w:w="11906" w:h="16838"/>
          <w:pgMar w:top="1134" w:right="707" w:bottom="1134" w:left="1701" w:header="709" w:footer="709" w:gutter="0"/>
          <w:cols w:space="708"/>
          <w:docGrid w:linePitch="381"/>
        </w:sectPr>
      </w:pPr>
    </w:p>
    <w:p w14:paraId="3A20DC5A" w14:textId="779B9302" w:rsidR="00C73123" w:rsidRPr="00C73123" w:rsidRDefault="00D723E4" w:rsidP="00C73123">
      <w:pPr>
        <w:jc w:val="right"/>
      </w:pPr>
      <w:r w:rsidRPr="00C73123">
        <w:lastRenderedPageBreak/>
        <w:t xml:space="preserve">Таблица 2.10 </w:t>
      </w:r>
    </w:p>
    <w:p w14:paraId="19B24E9A" w14:textId="77777777" w:rsidR="00D723E4" w:rsidRPr="00C565A3" w:rsidRDefault="00D723E4" w:rsidP="00C73123">
      <w:pPr>
        <w:jc w:val="center"/>
        <w:rPr>
          <w:u w:val="single"/>
        </w:rPr>
      </w:pPr>
      <w:r w:rsidRPr="00C73123">
        <w:rPr>
          <w:u w:val="single"/>
        </w:rPr>
        <w:t xml:space="preserve">Прогнозы приростов объемов потребления тепловой энергии в сетевой воде новыми многоквартирными, жилыми домами, </w:t>
      </w:r>
      <w:r w:rsidRPr="00C565A3">
        <w:rPr>
          <w:u w:val="single"/>
        </w:rPr>
        <w:t>общественными и производственными зданиями с разделением по видам теплопотребления и по кварталам по этапам расчетного периода</w:t>
      </w:r>
    </w:p>
    <w:p w14:paraId="687E1E9E" w14:textId="77777777" w:rsidR="00B35145" w:rsidRDefault="00B35145" w:rsidP="00B35145">
      <w:pPr>
        <w:ind w:firstLine="0"/>
      </w:pPr>
      <w:r w:rsidRPr="00C565A3">
        <w:rPr>
          <w:noProof/>
          <w:highlight w:val="yellow"/>
          <w:lang w:eastAsia="ru-RU"/>
        </w:rPr>
        <w:drawing>
          <wp:inline distT="0" distB="0" distL="0" distR="0" wp14:anchorId="47DD4F51" wp14:editId="530EAEEA">
            <wp:extent cx="9493354" cy="45339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9506629" cy="4540240"/>
                    </a:xfrm>
                    <a:prstGeom prst="rect">
                      <a:avLst/>
                    </a:prstGeom>
                    <a:noFill/>
                    <a:ln>
                      <a:noFill/>
                    </a:ln>
                  </pic:spPr>
                </pic:pic>
              </a:graphicData>
            </a:graphic>
          </wp:inline>
        </w:drawing>
      </w:r>
    </w:p>
    <w:p w14:paraId="496987D6" w14:textId="6EA41D21" w:rsidR="00D723E4" w:rsidRDefault="00D723E4" w:rsidP="00B35145">
      <w:pPr>
        <w:ind w:left="567" w:firstLine="0"/>
        <w:rPr>
          <w:rFonts w:eastAsiaTheme="minorEastAsia" w:cstheme="minorBidi"/>
          <w:b/>
          <w:lang w:eastAsia="ru-RU"/>
        </w:rPr>
      </w:pPr>
      <w:r>
        <w:rPr>
          <w:b/>
        </w:rPr>
        <w:br w:type="page"/>
      </w:r>
    </w:p>
    <w:p w14:paraId="693F2738" w14:textId="77777777" w:rsidR="008D3599" w:rsidRDefault="008D3599" w:rsidP="00C73123">
      <w:pPr>
        <w:jc w:val="right"/>
        <w:sectPr w:rsidR="008D3599" w:rsidSect="00D723E4">
          <w:pgSz w:w="16838" w:h="11906" w:orient="landscape"/>
          <w:pgMar w:top="1701" w:right="1134" w:bottom="851" w:left="1134" w:header="709" w:footer="709" w:gutter="0"/>
          <w:cols w:space="708"/>
          <w:docGrid w:linePitch="381"/>
        </w:sectPr>
      </w:pPr>
    </w:p>
    <w:p w14:paraId="708D00EB" w14:textId="395E1457" w:rsidR="00C73123" w:rsidRPr="00C73123" w:rsidRDefault="00D723E4" w:rsidP="00912C22">
      <w:pPr>
        <w:spacing w:after="0"/>
        <w:jc w:val="right"/>
      </w:pPr>
      <w:r w:rsidRPr="00C73123">
        <w:lastRenderedPageBreak/>
        <w:t xml:space="preserve">Таблица 2.11 </w:t>
      </w:r>
    </w:p>
    <w:p w14:paraId="6C6931F4" w14:textId="77777777" w:rsidR="00D723E4" w:rsidRPr="00C73123" w:rsidRDefault="00D723E4" w:rsidP="00912C22">
      <w:pPr>
        <w:spacing w:after="0"/>
        <w:jc w:val="center"/>
        <w:rPr>
          <w:u w:val="single"/>
        </w:rPr>
      </w:pPr>
      <w:r w:rsidRPr="00C73123">
        <w:rPr>
          <w:u w:val="single"/>
        </w:rPr>
        <w:t>Прогнозы приростов объемов потребления тепловой энергии в сетевой воде с разделением по потребителям и видам теплопотребления в зонах действия существующих и предлагаемых к строительству теплоисточников с нарастающим итогом</w:t>
      </w:r>
    </w:p>
    <w:tbl>
      <w:tblPr>
        <w:tblW w:w="9619" w:type="dxa"/>
        <w:tblInd w:w="118" w:type="dxa"/>
        <w:tblLook w:val="04A0" w:firstRow="1" w:lastRow="0" w:firstColumn="1" w:lastColumn="0" w:noHBand="0" w:noVBand="1"/>
      </w:tblPr>
      <w:tblGrid>
        <w:gridCol w:w="6049"/>
        <w:gridCol w:w="1190"/>
        <w:gridCol w:w="1190"/>
        <w:gridCol w:w="1190"/>
      </w:tblGrid>
      <w:tr w:rsidR="003B1D08" w:rsidRPr="00AC2682" w14:paraId="2F2F0C84" w14:textId="77777777" w:rsidTr="00952CC9">
        <w:trPr>
          <w:trHeight w:val="342"/>
        </w:trPr>
        <w:tc>
          <w:tcPr>
            <w:tcW w:w="604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E4DAA75" w14:textId="77777777" w:rsidR="003B1D08" w:rsidRPr="00AC2682" w:rsidRDefault="003B1D08" w:rsidP="00912C22">
            <w:pPr>
              <w:spacing w:after="0" w:line="240" w:lineRule="auto"/>
              <w:ind w:firstLine="0"/>
              <w:jc w:val="center"/>
              <w:rPr>
                <w:rFonts w:eastAsia="Times New Roman"/>
                <w:b/>
                <w:bCs/>
                <w:color w:val="000000"/>
                <w:sz w:val="20"/>
                <w:szCs w:val="20"/>
                <w:lang w:eastAsia="ru-RU"/>
              </w:rPr>
            </w:pPr>
            <w:r w:rsidRPr="00AC2682">
              <w:rPr>
                <w:b/>
                <w:bCs/>
                <w:color w:val="000000"/>
                <w:sz w:val="20"/>
                <w:szCs w:val="20"/>
                <w:lang w:eastAsia="ru-RU"/>
              </w:rPr>
              <w:t>Наименование теплоисточника</w:t>
            </w:r>
          </w:p>
        </w:tc>
        <w:tc>
          <w:tcPr>
            <w:tcW w:w="3570"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6491246B" w14:textId="02E4DF8C" w:rsidR="003B1D08" w:rsidRPr="00AC2682" w:rsidRDefault="003B1D08" w:rsidP="00912C22">
            <w:pPr>
              <w:spacing w:after="0" w:line="240" w:lineRule="auto"/>
              <w:ind w:firstLine="0"/>
              <w:jc w:val="center"/>
              <w:rPr>
                <w:rFonts w:eastAsia="Times New Roman"/>
                <w:b/>
                <w:bCs/>
                <w:color w:val="000000"/>
                <w:sz w:val="20"/>
                <w:szCs w:val="20"/>
                <w:lang w:eastAsia="ru-RU"/>
              </w:rPr>
            </w:pPr>
            <w:r w:rsidRPr="00AC2682">
              <w:rPr>
                <w:b/>
                <w:color w:val="000000"/>
                <w:sz w:val="20"/>
                <w:szCs w:val="20"/>
              </w:rPr>
              <w:t>Прирост тепловой нагрузки в сетевой воде на конец расчетного периода (без учета тепловых потерь), Гкал/ч</w:t>
            </w:r>
          </w:p>
        </w:tc>
      </w:tr>
      <w:tr w:rsidR="003B1D08" w:rsidRPr="00AC2682" w14:paraId="1297682A" w14:textId="77777777" w:rsidTr="00952CC9">
        <w:trPr>
          <w:trHeight w:val="342"/>
        </w:trPr>
        <w:tc>
          <w:tcPr>
            <w:tcW w:w="6049" w:type="dxa"/>
            <w:vMerge/>
            <w:tcBorders>
              <w:top w:val="single" w:sz="8" w:space="0" w:color="auto"/>
              <w:left w:val="single" w:sz="8" w:space="0" w:color="auto"/>
              <w:bottom w:val="single" w:sz="8" w:space="0" w:color="000000"/>
              <w:right w:val="single" w:sz="8" w:space="0" w:color="auto"/>
            </w:tcBorders>
            <w:vAlign w:val="center"/>
            <w:hideMark/>
          </w:tcPr>
          <w:p w14:paraId="3AFFF028" w14:textId="77777777" w:rsidR="003B1D08" w:rsidRPr="00AC2682" w:rsidRDefault="003B1D08" w:rsidP="00912C22">
            <w:pPr>
              <w:spacing w:after="0" w:line="240" w:lineRule="auto"/>
              <w:ind w:firstLine="0"/>
              <w:jc w:val="left"/>
              <w:rPr>
                <w:rFonts w:eastAsia="Times New Roman"/>
                <w:b/>
                <w:bCs/>
                <w:color w:val="000000"/>
                <w:sz w:val="20"/>
                <w:szCs w:val="20"/>
                <w:lang w:eastAsia="ru-RU"/>
              </w:rPr>
            </w:pPr>
          </w:p>
        </w:tc>
        <w:tc>
          <w:tcPr>
            <w:tcW w:w="3570" w:type="dxa"/>
            <w:gridSpan w:val="3"/>
            <w:tcBorders>
              <w:top w:val="single" w:sz="8" w:space="0" w:color="auto"/>
              <w:left w:val="nil"/>
              <w:bottom w:val="single" w:sz="8" w:space="0" w:color="auto"/>
              <w:right w:val="single" w:sz="8" w:space="0" w:color="000000"/>
            </w:tcBorders>
            <w:shd w:val="clear" w:color="auto" w:fill="auto"/>
            <w:vAlign w:val="center"/>
            <w:hideMark/>
          </w:tcPr>
          <w:p w14:paraId="07ACFDF6" w14:textId="3FE816FC" w:rsidR="003B1D08" w:rsidRPr="00AC2682" w:rsidRDefault="003B1D08" w:rsidP="00912C22">
            <w:pPr>
              <w:spacing w:after="0" w:line="240" w:lineRule="auto"/>
              <w:ind w:firstLine="0"/>
              <w:jc w:val="center"/>
              <w:rPr>
                <w:rFonts w:eastAsia="Times New Roman"/>
                <w:b/>
                <w:bCs/>
                <w:color w:val="000000"/>
                <w:sz w:val="20"/>
                <w:szCs w:val="20"/>
                <w:lang w:eastAsia="ru-RU"/>
              </w:rPr>
            </w:pPr>
            <w:r w:rsidRPr="00AC2682">
              <w:rPr>
                <w:b/>
                <w:bCs/>
                <w:color w:val="000000"/>
                <w:sz w:val="20"/>
                <w:szCs w:val="20"/>
                <w:lang w:eastAsia="ru-RU"/>
              </w:rPr>
              <w:t>202</w:t>
            </w:r>
            <w:r w:rsidR="00C565A3">
              <w:rPr>
                <w:b/>
                <w:bCs/>
                <w:color w:val="000000"/>
                <w:sz w:val="20"/>
                <w:szCs w:val="20"/>
                <w:lang w:eastAsia="ru-RU"/>
              </w:rPr>
              <w:t>6</w:t>
            </w:r>
            <w:r w:rsidRPr="00AC2682">
              <w:rPr>
                <w:b/>
                <w:bCs/>
                <w:color w:val="000000"/>
                <w:sz w:val="20"/>
                <w:szCs w:val="20"/>
                <w:lang w:eastAsia="ru-RU"/>
              </w:rPr>
              <w:t xml:space="preserve"> - 2028 годы</w:t>
            </w:r>
          </w:p>
        </w:tc>
      </w:tr>
      <w:tr w:rsidR="003B1D08" w:rsidRPr="00AC2682" w14:paraId="3B9CB40E" w14:textId="77777777" w:rsidTr="00952CC9">
        <w:trPr>
          <w:trHeight w:val="1239"/>
        </w:trPr>
        <w:tc>
          <w:tcPr>
            <w:tcW w:w="6049" w:type="dxa"/>
            <w:vMerge/>
            <w:tcBorders>
              <w:top w:val="single" w:sz="8" w:space="0" w:color="auto"/>
              <w:left w:val="single" w:sz="8" w:space="0" w:color="auto"/>
              <w:bottom w:val="single" w:sz="8" w:space="0" w:color="000000"/>
              <w:right w:val="single" w:sz="8" w:space="0" w:color="auto"/>
            </w:tcBorders>
            <w:vAlign w:val="center"/>
            <w:hideMark/>
          </w:tcPr>
          <w:p w14:paraId="5583C3A9" w14:textId="77777777" w:rsidR="003B1D08" w:rsidRPr="00AC2682" w:rsidRDefault="003B1D08" w:rsidP="00912C22">
            <w:pPr>
              <w:spacing w:after="0" w:line="240" w:lineRule="auto"/>
              <w:ind w:firstLine="0"/>
              <w:jc w:val="left"/>
              <w:rPr>
                <w:rFonts w:eastAsia="Times New Roman"/>
                <w:b/>
                <w:bCs/>
                <w:color w:val="000000"/>
                <w:sz w:val="20"/>
                <w:szCs w:val="20"/>
                <w:lang w:eastAsia="ru-RU"/>
              </w:rPr>
            </w:pPr>
          </w:p>
        </w:tc>
        <w:tc>
          <w:tcPr>
            <w:tcW w:w="1190" w:type="dxa"/>
            <w:tcBorders>
              <w:top w:val="nil"/>
              <w:left w:val="nil"/>
              <w:bottom w:val="single" w:sz="8" w:space="0" w:color="auto"/>
              <w:right w:val="single" w:sz="8" w:space="0" w:color="auto"/>
            </w:tcBorders>
            <w:shd w:val="clear" w:color="auto" w:fill="auto"/>
            <w:textDirection w:val="btLr"/>
            <w:vAlign w:val="center"/>
            <w:hideMark/>
          </w:tcPr>
          <w:p w14:paraId="3AF61146" w14:textId="77777777" w:rsidR="003B1D08" w:rsidRPr="00AC2682" w:rsidRDefault="003B1D08" w:rsidP="00912C22">
            <w:pPr>
              <w:spacing w:after="0" w:line="240" w:lineRule="auto"/>
              <w:ind w:firstLine="0"/>
              <w:jc w:val="center"/>
              <w:rPr>
                <w:rFonts w:eastAsia="Times New Roman"/>
                <w:b/>
                <w:bCs/>
                <w:color w:val="000000"/>
                <w:sz w:val="20"/>
                <w:szCs w:val="20"/>
                <w:lang w:eastAsia="ru-RU"/>
              </w:rPr>
            </w:pPr>
            <w:r w:rsidRPr="00AC2682">
              <w:rPr>
                <w:b/>
                <w:bCs/>
                <w:color w:val="000000"/>
                <w:sz w:val="20"/>
                <w:szCs w:val="20"/>
                <w:lang w:eastAsia="ru-RU"/>
              </w:rPr>
              <w:t>отопление и вентиляция</w:t>
            </w:r>
          </w:p>
        </w:tc>
        <w:tc>
          <w:tcPr>
            <w:tcW w:w="1190" w:type="dxa"/>
            <w:tcBorders>
              <w:top w:val="nil"/>
              <w:left w:val="nil"/>
              <w:bottom w:val="single" w:sz="8" w:space="0" w:color="auto"/>
              <w:right w:val="single" w:sz="8" w:space="0" w:color="auto"/>
            </w:tcBorders>
            <w:shd w:val="clear" w:color="auto" w:fill="auto"/>
            <w:textDirection w:val="btLr"/>
            <w:vAlign w:val="center"/>
            <w:hideMark/>
          </w:tcPr>
          <w:p w14:paraId="0D016CF8" w14:textId="77777777" w:rsidR="003B1D08" w:rsidRPr="00AC2682" w:rsidRDefault="003B1D08" w:rsidP="00912C22">
            <w:pPr>
              <w:spacing w:after="0" w:line="240" w:lineRule="auto"/>
              <w:ind w:firstLine="0"/>
              <w:jc w:val="center"/>
              <w:rPr>
                <w:rFonts w:eastAsia="Times New Roman"/>
                <w:b/>
                <w:bCs/>
                <w:color w:val="000000"/>
                <w:sz w:val="20"/>
                <w:szCs w:val="20"/>
                <w:lang w:eastAsia="ru-RU"/>
              </w:rPr>
            </w:pPr>
            <w:r w:rsidRPr="00AC2682">
              <w:rPr>
                <w:b/>
                <w:bCs/>
                <w:color w:val="000000"/>
                <w:sz w:val="20"/>
                <w:szCs w:val="20"/>
                <w:lang w:eastAsia="ru-RU"/>
              </w:rPr>
              <w:t>горячее водоснабжение</w:t>
            </w:r>
          </w:p>
        </w:tc>
        <w:tc>
          <w:tcPr>
            <w:tcW w:w="1190" w:type="dxa"/>
            <w:tcBorders>
              <w:top w:val="nil"/>
              <w:left w:val="nil"/>
              <w:bottom w:val="single" w:sz="8" w:space="0" w:color="auto"/>
              <w:right w:val="single" w:sz="8" w:space="0" w:color="auto"/>
            </w:tcBorders>
            <w:shd w:val="clear" w:color="auto" w:fill="auto"/>
            <w:textDirection w:val="btLr"/>
            <w:vAlign w:val="center"/>
            <w:hideMark/>
          </w:tcPr>
          <w:p w14:paraId="0ABE24F6" w14:textId="77777777" w:rsidR="003B1D08" w:rsidRPr="00AC2682" w:rsidRDefault="003B1D08" w:rsidP="00912C22">
            <w:pPr>
              <w:spacing w:after="0" w:line="240" w:lineRule="auto"/>
              <w:ind w:firstLine="0"/>
              <w:jc w:val="center"/>
              <w:rPr>
                <w:rFonts w:eastAsia="Times New Roman"/>
                <w:b/>
                <w:bCs/>
                <w:color w:val="000000"/>
                <w:sz w:val="20"/>
                <w:szCs w:val="20"/>
                <w:lang w:eastAsia="ru-RU"/>
              </w:rPr>
            </w:pPr>
            <w:r w:rsidRPr="00AC2682">
              <w:rPr>
                <w:b/>
                <w:bCs/>
                <w:color w:val="000000"/>
                <w:sz w:val="20"/>
                <w:szCs w:val="20"/>
                <w:lang w:eastAsia="ru-RU"/>
              </w:rPr>
              <w:t>всего</w:t>
            </w:r>
          </w:p>
        </w:tc>
      </w:tr>
      <w:tr w:rsidR="003B1D08" w:rsidRPr="00AC2682" w14:paraId="62591EED" w14:textId="77777777" w:rsidTr="00952CC9">
        <w:trPr>
          <w:trHeight w:val="342"/>
        </w:trPr>
        <w:tc>
          <w:tcPr>
            <w:tcW w:w="6049" w:type="dxa"/>
            <w:tcBorders>
              <w:top w:val="nil"/>
              <w:left w:val="single" w:sz="8" w:space="0" w:color="auto"/>
              <w:bottom w:val="single" w:sz="8" w:space="0" w:color="auto"/>
              <w:right w:val="single" w:sz="8" w:space="0" w:color="auto"/>
            </w:tcBorders>
            <w:shd w:val="clear" w:color="auto" w:fill="auto"/>
            <w:vAlign w:val="center"/>
            <w:hideMark/>
          </w:tcPr>
          <w:p w14:paraId="05B449E4" w14:textId="77777777" w:rsidR="003B1D08" w:rsidRPr="00AC2682" w:rsidRDefault="003B1D08" w:rsidP="00912C22">
            <w:pPr>
              <w:spacing w:after="0" w:line="240" w:lineRule="auto"/>
              <w:ind w:firstLine="0"/>
              <w:rPr>
                <w:rFonts w:eastAsia="Times New Roman"/>
                <w:i/>
                <w:iCs/>
                <w:color w:val="000000"/>
                <w:sz w:val="20"/>
                <w:szCs w:val="20"/>
                <w:lang w:eastAsia="ru-RU"/>
              </w:rPr>
            </w:pPr>
            <w:r w:rsidRPr="00AC2682">
              <w:rPr>
                <w:i/>
                <w:iCs/>
                <w:color w:val="000000"/>
                <w:sz w:val="20"/>
                <w:szCs w:val="20"/>
                <w:lang w:eastAsia="ru-RU"/>
              </w:rPr>
              <w:t>НВ ГРЭС, всего, в т.ч.,</w:t>
            </w:r>
          </w:p>
        </w:tc>
        <w:tc>
          <w:tcPr>
            <w:tcW w:w="1190" w:type="dxa"/>
            <w:tcBorders>
              <w:top w:val="nil"/>
              <w:left w:val="nil"/>
              <w:bottom w:val="single" w:sz="8" w:space="0" w:color="auto"/>
              <w:right w:val="single" w:sz="8" w:space="0" w:color="auto"/>
            </w:tcBorders>
            <w:shd w:val="clear" w:color="auto" w:fill="auto"/>
            <w:vAlign w:val="center"/>
            <w:hideMark/>
          </w:tcPr>
          <w:p w14:paraId="70836A45" w14:textId="77777777" w:rsidR="003B1D08" w:rsidRPr="00AC2682" w:rsidRDefault="003B1D08" w:rsidP="00912C22">
            <w:pPr>
              <w:spacing w:after="0" w:line="240" w:lineRule="auto"/>
              <w:ind w:firstLine="0"/>
              <w:jc w:val="center"/>
              <w:rPr>
                <w:rFonts w:eastAsia="Times New Roman"/>
                <w:color w:val="000000"/>
                <w:sz w:val="20"/>
                <w:szCs w:val="20"/>
                <w:lang w:eastAsia="ru-RU"/>
              </w:rPr>
            </w:pPr>
            <w:r w:rsidRPr="00AC2682">
              <w:rPr>
                <w:color w:val="000000"/>
                <w:sz w:val="20"/>
                <w:szCs w:val="20"/>
                <w:lang w:eastAsia="ru-RU"/>
              </w:rPr>
              <w:t>7,849</w:t>
            </w:r>
          </w:p>
        </w:tc>
        <w:tc>
          <w:tcPr>
            <w:tcW w:w="1190" w:type="dxa"/>
            <w:tcBorders>
              <w:top w:val="nil"/>
              <w:left w:val="nil"/>
              <w:bottom w:val="single" w:sz="8" w:space="0" w:color="auto"/>
              <w:right w:val="single" w:sz="8" w:space="0" w:color="auto"/>
            </w:tcBorders>
            <w:shd w:val="clear" w:color="auto" w:fill="auto"/>
            <w:vAlign w:val="center"/>
            <w:hideMark/>
          </w:tcPr>
          <w:p w14:paraId="7C90CCFA" w14:textId="77777777" w:rsidR="003B1D08" w:rsidRPr="00AC2682" w:rsidRDefault="003B1D08" w:rsidP="00912C22">
            <w:pPr>
              <w:spacing w:after="0" w:line="240" w:lineRule="auto"/>
              <w:ind w:firstLine="0"/>
              <w:jc w:val="center"/>
              <w:rPr>
                <w:rFonts w:eastAsia="Times New Roman"/>
                <w:color w:val="000000"/>
                <w:sz w:val="20"/>
                <w:szCs w:val="20"/>
                <w:lang w:eastAsia="ru-RU"/>
              </w:rPr>
            </w:pPr>
            <w:r w:rsidRPr="00AC2682">
              <w:rPr>
                <w:color w:val="000000"/>
                <w:sz w:val="20"/>
                <w:szCs w:val="20"/>
                <w:lang w:eastAsia="ru-RU"/>
              </w:rPr>
              <w:t>2,249</w:t>
            </w:r>
          </w:p>
        </w:tc>
        <w:tc>
          <w:tcPr>
            <w:tcW w:w="1190" w:type="dxa"/>
            <w:tcBorders>
              <w:top w:val="nil"/>
              <w:left w:val="nil"/>
              <w:bottom w:val="single" w:sz="8" w:space="0" w:color="auto"/>
              <w:right w:val="single" w:sz="8" w:space="0" w:color="auto"/>
            </w:tcBorders>
            <w:shd w:val="clear" w:color="auto" w:fill="auto"/>
            <w:vAlign w:val="center"/>
            <w:hideMark/>
          </w:tcPr>
          <w:p w14:paraId="5A149305" w14:textId="77777777" w:rsidR="003B1D08" w:rsidRPr="00AC2682" w:rsidRDefault="003B1D08" w:rsidP="00912C22">
            <w:pPr>
              <w:spacing w:after="0" w:line="240" w:lineRule="auto"/>
              <w:ind w:firstLine="0"/>
              <w:jc w:val="center"/>
              <w:rPr>
                <w:rFonts w:eastAsia="Times New Roman"/>
                <w:color w:val="000000"/>
                <w:sz w:val="20"/>
                <w:szCs w:val="20"/>
                <w:lang w:eastAsia="ru-RU"/>
              </w:rPr>
            </w:pPr>
            <w:r w:rsidRPr="00AC2682">
              <w:rPr>
                <w:color w:val="000000"/>
                <w:sz w:val="20"/>
                <w:szCs w:val="20"/>
                <w:lang w:eastAsia="ru-RU"/>
              </w:rPr>
              <w:t>10,098</w:t>
            </w:r>
          </w:p>
        </w:tc>
      </w:tr>
      <w:tr w:rsidR="003B1D08" w:rsidRPr="00AC2682" w14:paraId="21CE86BD" w14:textId="77777777" w:rsidTr="00952CC9">
        <w:trPr>
          <w:trHeight w:val="342"/>
        </w:trPr>
        <w:tc>
          <w:tcPr>
            <w:tcW w:w="6049" w:type="dxa"/>
            <w:tcBorders>
              <w:top w:val="nil"/>
              <w:left w:val="single" w:sz="8" w:space="0" w:color="auto"/>
              <w:bottom w:val="single" w:sz="8" w:space="0" w:color="auto"/>
              <w:right w:val="single" w:sz="8" w:space="0" w:color="auto"/>
            </w:tcBorders>
            <w:shd w:val="clear" w:color="auto" w:fill="auto"/>
            <w:vAlign w:val="center"/>
            <w:hideMark/>
          </w:tcPr>
          <w:p w14:paraId="10044A75" w14:textId="77777777" w:rsidR="003B1D08" w:rsidRPr="00AC2682" w:rsidRDefault="003B1D08" w:rsidP="00912C22">
            <w:pPr>
              <w:spacing w:after="0" w:line="240" w:lineRule="auto"/>
              <w:ind w:firstLine="0"/>
              <w:rPr>
                <w:rFonts w:eastAsia="Times New Roman"/>
                <w:color w:val="000000"/>
                <w:sz w:val="20"/>
                <w:szCs w:val="20"/>
                <w:lang w:eastAsia="ru-RU"/>
              </w:rPr>
            </w:pPr>
            <w:r w:rsidRPr="00AC2682">
              <w:rPr>
                <w:color w:val="000000"/>
                <w:sz w:val="20"/>
                <w:szCs w:val="20"/>
                <w:lang w:eastAsia="ru-RU"/>
              </w:rPr>
              <w:t>Могоквартирные дома</w:t>
            </w:r>
          </w:p>
        </w:tc>
        <w:tc>
          <w:tcPr>
            <w:tcW w:w="1190" w:type="dxa"/>
            <w:tcBorders>
              <w:top w:val="nil"/>
              <w:left w:val="nil"/>
              <w:bottom w:val="single" w:sz="8" w:space="0" w:color="auto"/>
              <w:right w:val="single" w:sz="8" w:space="0" w:color="auto"/>
            </w:tcBorders>
            <w:shd w:val="clear" w:color="auto" w:fill="auto"/>
            <w:vAlign w:val="center"/>
            <w:hideMark/>
          </w:tcPr>
          <w:p w14:paraId="0FA9349C" w14:textId="77777777" w:rsidR="003B1D08" w:rsidRPr="00AC2682" w:rsidRDefault="003B1D08" w:rsidP="00912C22">
            <w:pPr>
              <w:spacing w:after="0" w:line="240" w:lineRule="auto"/>
              <w:ind w:firstLine="0"/>
              <w:jc w:val="center"/>
              <w:rPr>
                <w:rFonts w:eastAsia="Times New Roman"/>
                <w:color w:val="000000"/>
                <w:sz w:val="20"/>
                <w:szCs w:val="20"/>
                <w:lang w:eastAsia="ru-RU"/>
              </w:rPr>
            </w:pPr>
            <w:r w:rsidRPr="00AC2682">
              <w:rPr>
                <w:color w:val="000000"/>
                <w:sz w:val="20"/>
                <w:szCs w:val="20"/>
                <w:lang w:eastAsia="ru-RU"/>
              </w:rPr>
              <w:t>4,895</w:t>
            </w:r>
          </w:p>
        </w:tc>
        <w:tc>
          <w:tcPr>
            <w:tcW w:w="1190" w:type="dxa"/>
            <w:tcBorders>
              <w:top w:val="nil"/>
              <w:left w:val="nil"/>
              <w:bottom w:val="single" w:sz="8" w:space="0" w:color="auto"/>
              <w:right w:val="single" w:sz="8" w:space="0" w:color="auto"/>
            </w:tcBorders>
            <w:shd w:val="clear" w:color="auto" w:fill="auto"/>
            <w:vAlign w:val="center"/>
            <w:hideMark/>
          </w:tcPr>
          <w:p w14:paraId="695410CC" w14:textId="77777777" w:rsidR="003B1D08" w:rsidRPr="00AC2682" w:rsidRDefault="003B1D08" w:rsidP="00912C22">
            <w:pPr>
              <w:spacing w:after="0" w:line="240" w:lineRule="auto"/>
              <w:ind w:firstLine="0"/>
              <w:jc w:val="center"/>
              <w:rPr>
                <w:rFonts w:eastAsia="Times New Roman"/>
                <w:color w:val="000000"/>
                <w:sz w:val="20"/>
                <w:szCs w:val="20"/>
                <w:lang w:eastAsia="ru-RU"/>
              </w:rPr>
            </w:pPr>
            <w:r w:rsidRPr="00AC2682">
              <w:rPr>
                <w:color w:val="000000"/>
                <w:sz w:val="20"/>
                <w:szCs w:val="20"/>
                <w:lang w:eastAsia="ru-RU"/>
              </w:rPr>
              <w:t>2,097</w:t>
            </w:r>
          </w:p>
        </w:tc>
        <w:tc>
          <w:tcPr>
            <w:tcW w:w="1190" w:type="dxa"/>
            <w:tcBorders>
              <w:top w:val="nil"/>
              <w:left w:val="nil"/>
              <w:bottom w:val="single" w:sz="8" w:space="0" w:color="auto"/>
              <w:right w:val="single" w:sz="8" w:space="0" w:color="auto"/>
            </w:tcBorders>
            <w:shd w:val="clear" w:color="auto" w:fill="auto"/>
            <w:vAlign w:val="center"/>
            <w:hideMark/>
          </w:tcPr>
          <w:p w14:paraId="591550ED" w14:textId="77777777" w:rsidR="003B1D08" w:rsidRPr="00AC2682" w:rsidRDefault="003B1D08" w:rsidP="00912C22">
            <w:pPr>
              <w:spacing w:after="0" w:line="240" w:lineRule="auto"/>
              <w:ind w:firstLine="0"/>
              <w:jc w:val="center"/>
              <w:rPr>
                <w:rFonts w:eastAsia="Times New Roman"/>
                <w:color w:val="000000"/>
                <w:sz w:val="20"/>
                <w:szCs w:val="20"/>
                <w:lang w:eastAsia="ru-RU"/>
              </w:rPr>
            </w:pPr>
            <w:r w:rsidRPr="00AC2682">
              <w:rPr>
                <w:color w:val="000000"/>
                <w:sz w:val="20"/>
                <w:szCs w:val="20"/>
                <w:lang w:eastAsia="ru-RU"/>
              </w:rPr>
              <w:t>6,992</w:t>
            </w:r>
          </w:p>
        </w:tc>
      </w:tr>
      <w:tr w:rsidR="003B1D08" w:rsidRPr="00AC2682" w14:paraId="078C7E3A" w14:textId="77777777" w:rsidTr="00952CC9">
        <w:trPr>
          <w:trHeight w:val="342"/>
        </w:trPr>
        <w:tc>
          <w:tcPr>
            <w:tcW w:w="6049" w:type="dxa"/>
            <w:tcBorders>
              <w:top w:val="nil"/>
              <w:left w:val="single" w:sz="8" w:space="0" w:color="auto"/>
              <w:bottom w:val="single" w:sz="8" w:space="0" w:color="auto"/>
              <w:right w:val="single" w:sz="8" w:space="0" w:color="auto"/>
            </w:tcBorders>
            <w:shd w:val="clear" w:color="auto" w:fill="auto"/>
            <w:vAlign w:val="center"/>
            <w:hideMark/>
          </w:tcPr>
          <w:p w14:paraId="0B13D70E" w14:textId="77777777" w:rsidR="003B1D08" w:rsidRPr="00AC2682" w:rsidRDefault="003B1D08" w:rsidP="00912C22">
            <w:pPr>
              <w:spacing w:after="0" w:line="240" w:lineRule="auto"/>
              <w:ind w:firstLine="0"/>
              <w:rPr>
                <w:rFonts w:eastAsia="Times New Roman"/>
                <w:color w:val="000000"/>
                <w:sz w:val="20"/>
                <w:szCs w:val="20"/>
                <w:lang w:eastAsia="ru-RU"/>
              </w:rPr>
            </w:pPr>
            <w:r w:rsidRPr="00AC2682">
              <w:rPr>
                <w:color w:val="000000"/>
                <w:sz w:val="20"/>
                <w:szCs w:val="20"/>
                <w:lang w:eastAsia="ru-RU"/>
              </w:rPr>
              <w:t xml:space="preserve"> жилые здания</w:t>
            </w:r>
          </w:p>
        </w:tc>
        <w:tc>
          <w:tcPr>
            <w:tcW w:w="1190" w:type="dxa"/>
            <w:tcBorders>
              <w:top w:val="nil"/>
              <w:left w:val="nil"/>
              <w:bottom w:val="single" w:sz="8" w:space="0" w:color="auto"/>
              <w:right w:val="single" w:sz="8" w:space="0" w:color="auto"/>
            </w:tcBorders>
            <w:shd w:val="clear" w:color="auto" w:fill="auto"/>
            <w:vAlign w:val="center"/>
            <w:hideMark/>
          </w:tcPr>
          <w:p w14:paraId="132DF820" w14:textId="77777777" w:rsidR="003B1D08" w:rsidRPr="00AC2682" w:rsidRDefault="003B1D08" w:rsidP="00912C22">
            <w:pPr>
              <w:spacing w:after="0" w:line="240" w:lineRule="auto"/>
              <w:ind w:firstLine="0"/>
              <w:jc w:val="center"/>
              <w:rPr>
                <w:rFonts w:eastAsia="Times New Roman"/>
                <w:color w:val="000000"/>
                <w:sz w:val="20"/>
                <w:szCs w:val="20"/>
                <w:lang w:eastAsia="ru-RU"/>
              </w:rPr>
            </w:pPr>
            <w:r w:rsidRPr="00AC2682">
              <w:rPr>
                <w:color w:val="000000"/>
                <w:sz w:val="20"/>
                <w:szCs w:val="20"/>
                <w:lang w:eastAsia="ru-RU"/>
              </w:rPr>
              <w:t>0,787</w:t>
            </w:r>
          </w:p>
        </w:tc>
        <w:tc>
          <w:tcPr>
            <w:tcW w:w="1190" w:type="dxa"/>
            <w:tcBorders>
              <w:top w:val="nil"/>
              <w:left w:val="nil"/>
              <w:bottom w:val="single" w:sz="8" w:space="0" w:color="auto"/>
              <w:right w:val="single" w:sz="8" w:space="0" w:color="auto"/>
            </w:tcBorders>
            <w:shd w:val="clear" w:color="auto" w:fill="auto"/>
            <w:vAlign w:val="center"/>
            <w:hideMark/>
          </w:tcPr>
          <w:p w14:paraId="65949467" w14:textId="77777777" w:rsidR="003B1D08" w:rsidRPr="00AC2682" w:rsidRDefault="003B1D08" w:rsidP="00912C22">
            <w:pPr>
              <w:spacing w:after="0" w:line="240" w:lineRule="auto"/>
              <w:ind w:firstLine="0"/>
              <w:jc w:val="center"/>
              <w:rPr>
                <w:rFonts w:eastAsia="Times New Roman"/>
                <w:color w:val="000000"/>
                <w:sz w:val="20"/>
                <w:szCs w:val="20"/>
                <w:lang w:eastAsia="ru-RU"/>
              </w:rPr>
            </w:pPr>
            <w:r w:rsidRPr="00AC2682">
              <w:rPr>
                <w:color w:val="000000"/>
                <w:sz w:val="20"/>
                <w:szCs w:val="20"/>
                <w:lang w:eastAsia="ru-RU"/>
              </w:rPr>
              <w:t>-</w:t>
            </w:r>
          </w:p>
        </w:tc>
        <w:tc>
          <w:tcPr>
            <w:tcW w:w="1190" w:type="dxa"/>
            <w:tcBorders>
              <w:top w:val="nil"/>
              <w:left w:val="nil"/>
              <w:bottom w:val="single" w:sz="8" w:space="0" w:color="auto"/>
              <w:right w:val="single" w:sz="8" w:space="0" w:color="auto"/>
            </w:tcBorders>
            <w:shd w:val="clear" w:color="auto" w:fill="auto"/>
            <w:vAlign w:val="center"/>
            <w:hideMark/>
          </w:tcPr>
          <w:p w14:paraId="100E16C7" w14:textId="77777777" w:rsidR="003B1D08" w:rsidRPr="00AC2682" w:rsidRDefault="003B1D08" w:rsidP="00912C22">
            <w:pPr>
              <w:spacing w:after="0" w:line="240" w:lineRule="auto"/>
              <w:ind w:firstLine="0"/>
              <w:jc w:val="center"/>
              <w:rPr>
                <w:rFonts w:eastAsia="Times New Roman"/>
                <w:color w:val="000000"/>
                <w:sz w:val="20"/>
                <w:szCs w:val="20"/>
                <w:lang w:eastAsia="ru-RU"/>
              </w:rPr>
            </w:pPr>
            <w:r w:rsidRPr="00AC2682">
              <w:rPr>
                <w:color w:val="000000"/>
                <w:sz w:val="20"/>
                <w:szCs w:val="20"/>
                <w:lang w:eastAsia="ru-RU"/>
              </w:rPr>
              <w:t>0,787</w:t>
            </w:r>
          </w:p>
        </w:tc>
      </w:tr>
      <w:tr w:rsidR="003B1D08" w:rsidRPr="00AC2682" w14:paraId="328D474F" w14:textId="77777777" w:rsidTr="00952CC9">
        <w:trPr>
          <w:trHeight w:val="342"/>
        </w:trPr>
        <w:tc>
          <w:tcPr>
            <w:tcW w:w="6049" w:type="dxa"/>
            <w:tcBorders>
              <w:top w:val="nil"/>
              <w:left w:val="single" w:sz="8" w:space="0" w:color="auto"/>
              <w:bottom w:val="single" w:sz="8" w:space="0" w:color="auto"/>
              <w:right w:val="single" w:sz="8" w:space="0" w:color="auto"/>
            </w:tcBorders>
            <w:shd w:val="clear" w:color="auto" w:fill="auto"/>
            <w:vAlign w:val="center"/>
            <w:hideMark/>
          </w:tcPr>
          <w:p w14:paraId="33D337CF" w14:textId="77777777" w:rsidR="003B1D08" w:rsidRPr="00AC2682" w:rsidRDefault="003B1D08" w:rsidP="00912C22">
            <w:pPr>
              <w:spacing w:after="0" w:line="240" w:lineRule="auto"/>
              <w:ind w:firstLine="0"/>
              <w:rPr>
                <w:rFonts w:eastAsia="Times New Roman"/>
                <w:color w:val="000000"/>
                <w:sz w:val="20"/>
                <w:szCs w:val="20"/>
                <w:lang w:eastAsia="ru-RU"/>
              </w:rPr>
            </w:pPr>
            <w:r w:rsidRPr="00AC2682">
              <w:rPr>
                <w:color w:val="000000"/>
                <w:sz w:val="20"/>
                <w:szCs w:val="20"/>
                <w:lang w:eastAsia="ru-RU"/>
              </w:rPr>
              <w:t xml:space="preserve"> общественные здания</w:t>
            </w:r>
          </w:p>
        </w:tc>
        <w:tc>
          <w:tcPr>
            <w:tcW w:w="1190" w:type="dxa"/>
            <w:tcBorders>
              <w:top w:val="nil"/>
              <w:left w:val="nil"/>
              <w:bottom w:val="single" w:sz="8" w:space="0" w:color="auto"/>
              <w:right w:val="single" w:sz="8" w:space="0" w:color="auto"/>
            </w:tcBorders>
            <w:shd w:val="clear" w:color="auto" w:fill="auto"/>
            <w:vAlign w:val="center"/>
            <w:hideMark/>
          </w:tcPr>
          <w:p w14:paraId="4910D7A4" w14:textId="77777777" w:rsidR="003B1D08" w:rsidRPr="00AC2682" w:rsidRDefault="003B1D08" w:rsidP="00912C22">
            <w:pPr>
              <w:spacing w:after="0" w:line="240" w:lineRule="auto"/>
              <w:ind w:firstLine="0"/>
              <w:jc w:val="center"/>
              <w:rPr>
                <w:rFonts w:eastAsia="Times New Roman"/>
                <w:color w:val="000000"/>
                <w:sz w:val="20"/>
                <w:szCs w:val="20"/>
                <w:lang w:eastAsia="ru-RU"/>
              </w:rPr>
            </w:pPr>
            <w:r w:rsidRPr="00AC2682">
              <w:rPr>
                <w:color w:val="000000"/>
                <w:sz w:val="20"/>
                <w:szCs w:val="20"/>
                <w:lang w:eastAsia="ru-RU"/>
              </w:rPr>
              <w:t>2,168</w:t>
            </w:r>
          </w:p>
        </w:tc>
        <w:tc>
          <w:tcPr>
            <w:tcW w:w="1190" w:type="dxa"/>
            <w:tcBorders>
              <w:top w:val="nil"/>
              <w:left w:val="nil"/>
              <w:bottom w:val="single" w:sz="8" w:space="0" w:color="auto"/>
              <w:right w:val="single" w:sz="8" w:space="0" w:color="auto"/>
            </w:tcBorders>
            <w:shd w:val="clear" w:color="auto" w:fill="auto"/>
            <w:vAlign w:val="center"/>
            <w:hideMark/>
          </w:tcPr>
          <w:p w14:paraId="262D8772" w14:textId="77777777" w:rsidR="003B1D08" w:rsidRPr="00AC2682" w:rsidRDefault="003B1D08" w:rsidP="00912C22">
            <w:pPr>
              <w:spacing w:after="0" w:line="240" w:lineRule="auto"/>
              <w:ind w:firstLine="0"/>
              <w:jc w:val="center"/>
              <w:rPr>
                <w:rFonts w:eastAsia="Times New Roman"/>
                <w:color w:val="000000"/>
                <w:sz w:val="20"/>
                <w:szCs w:val="20"/>
                <w:lang w:eastAsia="ru-RU"/>
              </w:rPr>
            </w:pPr>
            <w:r w:rsidRPr="00AC2682">
              <w:rPr>
                <w:color w:val="000000"/>
                <w:sz w:val="20"/>
                <w:szCs w:val="20"/>
                <w:lang w:eastAsia="ru-RU"/>
              </w:rPr>
              <w:t>0,152</w:t>
            </w:r>
          </w:p>
        </w:tc>
        <w:tc>
          <w:tcPr>
            <w:tcW w:w="1190" w:type="dxa"/>
            <w:tcBorders>
              <w:top w:val="nil"/>
              <w:left w:val="nil"/>
              <w:bottom w:val="single" w:sz="8" w:space="0" w:color="auto"/>
              <w:right w:val="single" w:sz="8" w:space="0" w:color="auto"/>
            </w:tcBorders>
            <w:shd w:val="clear" w:color="auto" w:fill="auto"/>
            <w:vAlign w:val="center"/>
            <w:hideMark/>
          </w:tcPr>
          <w:p w14:paraId="3BB1E43A" w14:textId="77777777" w:rsidR="003B1D08" w:rsidRPr="00AC2682" w:rsidRDefault="003B1D08" w:rsidP="00912C22">
            <w:pPr>
              <w:spacing w:after="0" w:line="240" w:lineRule="auto"/>
              <w:ind w:firstLine="0"/>
              <w:jc w:val="center"/>
              <w:rPr>
                <w:rFonts w:eastAsia="Times New Roman"/>
                <w:color w:val="000000"/>
                <w:sz w:val="20"/>
                <w:szCs w:val="20"/>
                <w:lang w:eastAsia="ru-RU"/>
              </w:rPr>
            </w:pPr>
            <w:r w:rsidRPr="00AC2682">
              <w:rPr>
                <w:color w:val="000000"/>
                <w:sz w:val="20"/>
                <w:szCs w:val="20"/>
                <w:lang w:eastAsia="ru-RU"/>
              </w:rPr>
              <w:t>2,32</w:t>
            </w:r>
          </w:p>
        </w:tc>
      </w:tr>
      <w:tr w:rsidR="003B1D08" w:rsidRPr="00AC2682" w14:paraId="6E066EF6" w14:textId="77777777" w:rsidTr="00952CC9">
        <w:trPr>
          <w:trHeight w:val="342"/>
        </w:trPr>
        <w:tc>
          <w:tcPr>
            <w:tcW w:w="6049" w:type="dxa"/>
            <w:tcBorders>
              <w:top w:val="nil"/>
              <w:left w:val="single" w:sz="8" w:space="0" w:color="auto"/>
              <w:bottom w:val="single" w:sz="8" w:space="0" w:color="auto"/>
              <w:right w:val="single" w:sz="8" w:space="0" w:color="auto"/>
            </w:tcBorders>
            <w:shd w:val="clear" w:color="auto" w:fill="auto"/>
            <w:vAlign w:val="center"/>
            <w:hideMark/>
          </w:tcPr>
          <w:p w14:paraId="70F56B0D" w14:textId="77777777" w:rsidR="003B1D08" w:rsidRPr="00AC2682" w:rsidRDefault="003B1D08" w:rsidP="00912C22">
            <w:pPr>
              <w:spacing w:after="0" w:line="240" w:lineRule="auto"/>
              <w:ind w:firstLine="0"/>
              <w:rPr>
                <w:rFonts w:eastAsia="Times New Roman"/>
                <w:color w:val="000000"/>
                <w:sz w:val="20"/>
                <w:szCs w:val="20"/>
                <w:lang w:eastAsia="ru-RU"/>
              </w:rPr>
            </w:pPr>
            <w:r w:rsidRPr="00AC2682">
              <w:rPr>
                <w:color w:val="000000"/>
                <w:sz w:val="20"/>
                <w:szCs w:val="20"/>
                <w:lang w:eastAsia="ru-RU"/>
              </w:rPr>
              <w:t>ИТГ (жилые дома, нагрузка ГВС)</w:t>
            </w:r>
          </w:p>
        </w:tc>
        <w:tc>
          <w:tcPr>
            <w:tcW w:w="1190" w:type="dxa"/>
            <w:tcBorders>
              <w:top w:val="nil"/>
              <w:left w:val="nil"/>
              <w:bottom w:val="single" w:sz="8" w:space="0" w:color="auto"/>
              <w:right w:val="single" w:sz="8" w:space="0" w:color="auto"/>
            </w:tcBorders>
            <w:shd w:val="clear" w:color="auto" w:fill="auto"/>
            <w:vAlign w:val="center"/>
            <w:hideMark/>
          </w:tcPr>
          <w:p w14:paraId="1218CB42" w14:textId="77777777" w:rsidR="003B1D08" w:rsidRPr="00AC2682" w:rsidRDefault="003B1D08" w:rsidP="00912C22">
            <w:pPr>
              <w:spacing w:after="0" w:line="240" w:lineRule="auto"/>
              <w:ind w:firstLine="0"/>
              <w:jc w:val="center"/>
              <w:rPr>
                <w:rFonts w:eastAsia="Times New Roman"/>
                <w:color w:val="000000"/>
                <w:sz w:val="20"/>
                <w:szCs w:val="20"/>
                <w:lang w:eastAsia="ru-RU"/>
              </w:rPr>
            </w:pPr>
            <w:r w:rsidRPr="00AC2682">
              <w:rPr>
                <w:color w:val="000000"/>
                <w:sz w:val="20"/>
                <w:szCs w:val="20"/>
                <w:lang w:eastAsia="ru-RU"/>
              </w:rPr>
              <w:t>-</w:t>
            </w:r>
          </w:p>
        </w:tc>
        <w:tc>
          <w:tcPr>
            <w:tcW w:w="1190" w:type="dxa"/>
            <w:tcBorders>
              <w:top w:val="nil"/>
              <w:left w:val="nil"/>
              <w:bottom w:val="single" w:sz="8" w:space="0" w:color="auto"/>
              <w:right w:val="single" w:sz="8" w:space="0" w:color="auto"/>
            </w:tcBorders>
            <w:shd w:val="clear" w:color="auto" w:fill="auto"/>
            <w:vAlign w:val="center"/>
            <w:hideMark/>
          </w:tcPr>
          <w:p w14:paraId="5C3A6E6E" w14:textId="77777777" w:rsidR="003B1D08" w:rsidRPr="00AC2682" w:rsidRDefault="003B1D08" w:rsidP="00912C22">
            <w:pPr>
              <w:spacing w:after="0" w:line="240" w:lineRule="auto"/>
              <w:ind w:firstLine="0"/>
              <w:jc w:val="center"/>
              <w:rPr>
                <w:rFonts w:eastAsia="Times New Roman"/>
                <w:color w:val="000000"/>
                <w:sz w:val="20"/>
                <w:szCs w:val="20"/>
                <w:lang w:eastAsia="ru-RU"/>
              </w:rPr>
            </w:pPr>
            <w:r w:rsidRPr="00AC2682">
              <w:rPr>
                <w:color w:val="000000"/>
                <w:sz w:val="20"/>
                <w:szCs w:val="20"/>
                <w:lang w:eastAsia="ru-RU"/>
              </w:rPr>
              <w:t>0,209</w:t>
            </w:r>
          </w:p>
        </w:tc>
        <w:tc>
          <w:tcPr>
            <w:tcW w:w="1190" w:type="dxa"/>
            <w:tcBorders>
              <w:top w:val="nil"/>
              <w:left w:val="nil"/>
              <w:bottom w:val="single" w:sz="8" w:space="0" w:color="auto"/>
              <w:right w:val="single" w:sz="8" w:space="0" w:color="auto"/>
            </w:tcBorders>
            <w:shd w:val="clear" w:color="auto" w:fill="auto"/>
            <w:vAlign w:val="center"/>
            <w:hideMark/>
          </w:tcPr>
          <w:p w14:paraId="48AB486E" w14:textId="77777777" w:rsidR="003B1D08" w:rsidRPr="00AC2682" w:rsidRDefault="003B1D08" w:rsidP="00912C22">
            <w:pPr>
              <w:spacing w:after="0" w:line="240" w:lineRule="auto"/>
              <w:ind w:firstLine="0"/>
              <w:jc w:val="center"/>
              <w:rPr>
                <w:rFonts w:eastAsia="Times New Roman"/>
                <w:color w:val="000000"/>
                <w:sz w:val="20"/>
                <w:szCs w:val="20"/>
                <w:lang w:eastAsia="ru-RU"/>
              </w:rPr>
            </w:pPr>
            <w:r w:rsidRPr="00AC2682">
              <w:rPr>
                <w:color w:val="000000"/>
                <w:sz w:val="20"/>
                <w:szCs w:val="20"/>
                <w:lang w:eastAsia="ru-RU"/>
              </w:rPr>
              <w:t>0,209</w:t>
            </w:r>
          </w:p>
        </w:tc>
      </w:tr>
      <w:tr w:rsidR="003B1D08" w:rsidRPr="00AC2682" w14:paraId="0CFF3851" w14:textId="77777777" w:rsidTr="00952CC9">
        <w:trPr>
          <w:trHeight w:val="342"/>
        </w:trPr>
        <w:tc>
          <w:tcPr>
            <w:tcW w:w="6049" w:type="dxa"/>
            <w:tcBorders>
              <w:top w:val="nil"/>
              <w:left w:val="single" w:sz="8" w:space="0" w:color="auto"/>
              <w:bottom w:val="single" w:sz="8" w:space="0" w:color="auto"/>
              <w:right w:val="single" w:sz="8" w:space="0" w:color="auto"/>
            </w:tcBorders>
            <w:shd w:val="clear" w:color="auto" w:fill="auto"/>
            <w:vAlign w:val="center"/>
            <w:hideMark/>
          </w:tcPr>
          <w:p w14:paraId="07DBCCC1" w14:textId="77777777" w:rsidR="003B1D08" w:rsidRPr="00AC2682" w:rsidRDefault="003B1D08" w:rsidP="00912C22">
            <w:pPr>
              <w:spacing w:after="0" w:line="240" w:lineRule="auto"/>
              <w:ind w:firstLine="0"/>
              <w:rPr>
                <w:rFonts w:eastAsia="Times New Roman"/>
                <w:b/>
                <w:bCs/>
                <w:color w:val="000000"/>
                <w:sz w:val="20"/>
                <w:szCs w:val="20"/>
                <w:lang w:eastAsia="ru-RU"/>
              </w:rPr>
            </w:pPr>
            <w:r w:rsidRPr="00AC2682">
              <w:rPr>
                <w:rFonts w:eastAsia="Times New Roman"/>
                <w:b/>
                <w:bCs/>
                <w:color w:val="000000"/>
                <w:sz w:val="20"/>
                <w:szCs w:val="20"/>
                <w:lang w:eastAsia="ru-RU"/>
              </w:rPr>
              <w:t>Всего по пгт. Излучинск</w:t>
            </w:r>
          </w:p>
        </w:tc>
        <w:tc>
          <w:tcPr>
            <w:tcW w:w="1190" w:type="dxa"/>
            <w:tcBorders>
              <w:top w:val="nil"/>
              <w:left w:val="nil"/>
              <w:bottom w:val="single" w:sz="8" w:space="0" w:color="auto"/>
              <w:right w:val="single" w:sz="8" w:space="0" w:color="auto"/>
            </w:tcBorders>
            <w:shd w:val="clear" w:color="auto" w:fill="auto"/>
            <w:vAlign w:val="center"/>
            <w:hideMark/>
          </w:tcPr>
          <w:p w14:paraId="164AC57C" w14:textId="77777777" w:rsidR="003B1D08" w:rsidRPr="00AC2682" w:rsidRDefault="003B1D08" w:rsidP="00912C22">
            <w:pPr>
              <w:spacing w:after="0" w:line="240" w:lineRule="auto"/>
              <w:ind w:firstLine="0"/>
              <w:jc w:val="center"/>
              <w:rPr>
                <w:rFonts w:eastAsia="Times New Roman"/>
                <w:b/>
                <w:bCs/>
                <w:color w:val="000000"/>
                <w:sz w:val="20"/>
                <w:szCs w:val="20"/>
                <w:lang w:eastAsia="ru-RU"/>
              </w:rPr>
            </w:pPr>
            <w:r w:rsidRPr="00AC2682">
              <w:rPr>
                <w:b/>
                <w:bCs/>
                <w:color w:val="000000"/>
                <w:sz w:val="20"/>
                <w:szCs w:val="20"/>
                <w:lang w:eastAsia="ru-RU"/>
              </w:rPr>
              <w:t>7,849</w:t>
            </w:r>
          </w:p>
        </w:tc>
        <w:tc>
          <w:tcPr>
            <w:tcW w:w="1190" w:type="dxa"/>
            <w:tcBorders>
              <w:top w:val="nil"/>
              <w:left w:val="nil"/>
              <w:bottom w:val="single" w:sz="8" w:space="0" w:color="auto"/>
              <w:right w:val="single" w:sz="8" w:space="0" w:color="auto"/>
            </w:tcBorders>
            <w:shd w:val="clear" w:color="auto" w:fill="auto"/>
            <w:vAlign w:val="center"/>
            <w:hideMark/>
          </w:tcPr>
          <w:p w14:paraId="4D86D075" w14:textId="77777777" w:rsidR="003B1D08" w:rsidRPr="00AC2682" w:rsidRDefault="003B1D08" w:rsidP="00912C22">
            <w:pPr>
              <w:spacing w:after="0" w:line="240" w:lineRule="auto"/>
              <w:ind w:firstLine="0"/>
              <w:jc w:val="center"/>
              <w:rPr>
                <w:rFonts w:eastAsia="Times New Roman"/>
                <w:b/>
                <w:bCs/>
                <w:color w:val="000000"/>
                <w:sz w:val="20"/>
                <w:szCs w:val="20"/>
                <w:lang w:eastAsia="ru-RU"/>
              </w:rPr>
            </w:pPr>
            <w:r w:rsidRPr="00AC2682">
              <w:rPr>
                <w:b/>
                <w:bCs/>
                <w:color w:val="000000"/>
                <w:sz w:val="20"/>
                <w:szCs w:val="20"/>
                <w:lang w:eastAsia="ru-RU"/>
              </w:rPr>
              <w:t>2,457</w:t>
            </w:r>
          </w:p>
        </w:tc>
        <w:tc>
          <w:tcPr>
            <w:tcW w:w="1190" w:type="dxa"/>
            <w:tcBorders>
              <w:top w:val="nil"/>
              <w:left w:val="nil"/>
              <w:bottom w:val="single" w:sz="8" w:space="0" w:color="auto"/>
              <w:right w:val="single" w:sz="8" w:space="0" w:color="auto"/>
            </w:tcBorders>
            <w:shd w:val="clear" w:color="auto" w:fill="auto"/>
            <w:vAlign w:val="center"/>
            <w:hideMark/>
          </w:tcPr>
          <w:p w14:paraId="47F7EB00" w14:textId="77777777" w:rsidR="003B1D08" w:rsidRPr="00AC2682" w:rsidRDefault="003B1D08" w:rsidP="00912C22">
            <w:pPr>
              <w:spacing w:after="0" w:line="240" w:lineRule="auto"/>
              <w:ind w:firstLine="0"/>
              <w:jc w:val="center"/>
              <w:rPr>
                <w:rFonts w:eastAsia="Times New Roman"/>
                <w:b/>
                <w:bCs/>
                <w:color w:val="000000"/>
                <w:sz w:val="20"/>
                <w:szCs w:val="20"/>
                <w:lang w:eastAsia="ru-RU"/>
              </w:rPr>
            </w:pPr>
            <w:r w:rsidRPr="00AC2682">
              <w:rPr>
                <w:b/>
                <w:bCs/>
                <w:color w:val="000000"/>
                <w:sz w:val="20"/>
                <w:szCs w:val="20"/>
                <w:lang w:eastAsia="ru-RU"/>
              </w:rPr>
              <w:t>10,307</w:t>
            </w:r>
          </w:p>
        </w:tc>
      </w:tr>
      <w:tr w:rsidR="003B1D08" w:rsidRPr="00AC2682" w14:paraId="11B7A3B5" w14:textId="77777777" w:rsidTr="00952CC9">
        <w:trPr>
          <w:trHeight w:val="342"/>
        </w:trPr>
        <w:tc>
          <w:tcPr>
            <w:tcW w:w="6049" w:type="dxa"/>
            <w:tcBorders>
              <w:top w:val="nil"/>
              <w:left w:val="single" w:sz="8" w:space="0" w:color="auto"/>
              <w:bottom w:val="single" w:sz="8" w:space="0" w:color="auto"/>
              <w:right w:val="single" w:sz="8" w:space="0" w:color="auto"/>
            </w:tcBorders>
            <w:shd w:val="clear" w:color="auto" w:fill="auto"/>
            <w:vAlign w:val="center"/>
            <w:hideMark/>
          </w:tcPr>
          <w:p w14:paraId="362042AF" w14:textId="77777777" w:rsidR="003B1D08" w:rsidRPr="00AC2682" w:rsidRDefault="003B1D08" w:rsidP="00912C22">
            <w:pPr>
              <w:spacing w:after="0" w:line="240" w:lineRule="auto"/>
              <w:ind w:firstLine="0"/>
              <w:rPr>
                <w:rFonts w:eastAsia="Times New Roman"/>
                <w:i/>
                <w:iCs/>
                <w:color w:val="000000"/>
                <w:sz w:val="20"/>
                <w:szCs w:val="20"/>
                <w:lang w:eastAsia="ru-RU"/>
              </w:rPr>
            </w:pPr>
            <w:r w:rsidRPr="00AC2682">
              <w:rPr>
                <w:i/>
                <w:iCs/>
                <w:color w:val="000000"/>
                <w:sz w:val="20"/>
                <w:szCs w:val="20"/>
                <w:lang w:eastAsia="ru-RU"/>
              </w:rPr>
              <w:t>Котельная Новая, всего, в т.ч.,</w:t>
            </w:r>
          </w:p>
        </w:tc>
        <w:tc>
          <w:tcPr>
            <w:tcW w:w="1190" w:type="dxa"/>
            <w:tcBorders>
              <w:top w:val="nil"/>
              <w:left w:val="nil"/>
              <w:bottom w:val="single" w:sz="8" w:space="0" w:color="auto"/>
              <w:right w:val="single" w:sz="8" w:space="0" w:color="auto"/>
            </w:tcBorders>
            <w:shd w:val="clear" w:color="auto" w:fill="auto"/>
            <w:vAlign w:val="center"/>
            <w:hideMark/>
          </w:tcPr>
          <w:p w14:paraId="0EAB0373" w14:textId="77777777" w:rsidR="003B1D08" w:rsidRPr="00AC2682" w:rsidRDefault="003B1D08" w:rsidP="00912C22">
            <w:pPr>
              <w:spacing w:after="0" w:line="240" w:lineRule="auto"/>
              <w:ind w:firstLine="0"/>
              <w:jc w:val="center"/>
              <w:rPr>
                <w:rFonts w:eastAsia="Times New Roman"/>
                <w:color w:val="000000"/>
                <w:sz w:val="20"/>
                <w:szCs w:val="20"/>
                <w:lang w:eastAsia="ru-RU"/>
              </w:rPr>
            </w:pPr>
            <w:r w:rsidRPr="00AC2682">
              <w:rPr>
                <w:color w:val="000000"/>
                <w:sz w:val="20"/>
                <w:szCs w:val="20"/>
                <w:lang w:eastAsia="ru-RU"/>
              </w:rPr>
              <w:t>0,206</w:t>
            </w:r>
          </w:p>
        </w:tc>
        <w:tc>
          <w:tcPr>
            <w:tcW w:w="1190" w:type="dxa"/>
            <w:tcBorders>
              <w:top w:val="nil"/>
              <w:left w:val="nil"/>
              <w:bottom w:val="single" w:sz="8" w:space="0" w:color="auto"/>
              <w:right w:val="single" w:sz="8" w:space="0" w:color="auto"/>
            </w:tcBorders>
            <w:shd w:val="clear" w:color="auto" w:fill="auto"/>
            <w:vAlign w:val="center"/>
            <w:hideMark/>
          </w:tcPr>
          <w:p w14:paraId="51B01E61" w14:textId="77777777" w:rsidR="003B1D08" w:rsidRPr="00AC2682" w:rsidRDefault="003B1D08" w:rsidP="00912C22">
            <w:pPr>
              <w:spacing w:after="0" w:line="240" w:lineRule="auto"/>
              <w:ind w:firstLine="0"/>
              <w:jc w:val="center"/>
              <w:rPr>
                <w:rFonts w:eastAsia="Times New Roman"/>
                <w:color w:val="000000"/>
                <w:sz w:val="20"/>
                <w:szCs w:val="20"/>
                <w:lang w:eastAsia="ru-RU"/>
              </w:rPr>
            </w:pPr>
            <w:r w:rsidRPr="00AC2682">
              <w:rPr>
                <w:color w:val="000000"/>
                <w:sz w:val="20"/>
                <w:szCs w:val="20"/>
                <w:lang w:eastAsia="ru-RU"/>
              </w:rPr>
              <w:t>-</w:t>
            </w:r>
          </w:p>
        </w:tc>
        <w:tc>
          <w:tcPr>
            <w:tcW w:w="1190" w:type="dxa"/>
            <w:tcBorders>
              <w:top w:val="nil"/>
              <w:left w:val="nil"/>
              <w:bottom w:val="single" w:sz="8" w:space="0" w:color="auto"/>
              <w:right w:val="single" w:sz="8" w:space="0" w:color="auto"/>
            </w:tcBorders>
            <w:shd w:val="clear" w:color="auto" w:fill="auto"/>
            <w:vAlign w:val="center"/>
            <w:hideMark/>
          </w:tcPr>
          <w:p w14:paraId="6C8A53A4" w14:textId="77777777" w:rsidR="003B1D08" w:rsidRPr="00AC2682" w:rsidRDefault="003B1D08" w:rsidP="00912C22">
            <w:pPr>
              <w:spacing w:after="0" w:line="240" w:lineRule="auto"/>
              <w:ind w:firstLine="0"/>
              <w:jc w:val="center"/>
              <w:rPr>
                <w:rFonts w:eastAsia="Times New Roman"/>
                <w:color w:val="000000"/>
                <w:sz w:val="20"/>
                <w:szCs w:val="20"/>
                <w:lang w:eastAsia="ru-RU"/>
              </w:rPr>
            </w:pPr>
            <w:r w:rsidRPr="00AC2682">
              <w:rPr>
                <w:color w:val="000000"/>
                <w:sz w:val="20"/>
                <w:szCs w:val="20"/>
                <w:lang w:eastAsia="ru-RU"/>
              </w:rPr>
              <w:t>0,206</w:t>
            </w:r>
          </w:p>
        </w:tc>
      </w:tr>
      <w:tr w:rsidR="003B1D08" w:rsidRPr="00AC2682" w14:paraId="5929F838" w14:textId="77777777" w:rsidTr="00952CC9">
        <w:trPr>
          <w:trHeight w:val="342"/>
        </w:trPr>
        <w:tc>
          <w:tcPr>
            <w:tcW w:w="6049" w:type="dxa"/>
            <w:tcBorders>
              <w:top w:val="nil"/>
              <w:left w:val="single" w:sz="8" w:space="0" w:color="auto"/>
              <w:bottom w:val="single" w:sz="8" w:space="0" w:color="auto"/>
              <w:right w:val="single" w:sz="8" w:space="0" w:color="auto"/>
            </w:tcBorders>
            <w:shd w:val="clear" w:color="auto" w:fill="auto"/>
            <w:vAlign w:val="center"/>
            <w:hideMark/>
          </w:tcPr>
          <w:p w14:paraId="4D10043C" w14:textId="77777777" w:rsidR="003B1D08" w:rsidRPr="00AC2682" w:rsidRDefault="003B1D08" w:rsidP="00912C22">
            <w:pPr>
              <w:spacing w:after="0" w:line="240" w:lineRule="auto"/>
              <w:ind w:firstLine="0"/>
              <w:rPr>
                <w:rFonts w:eastAsia="Times New Roman"/>
                <w:color w:val="000000"/>
                <w:sz w:val="20"/>
                <w:szCs w:val="20"/>
                <w:lang w:eastAsia="ru-RU"/>
              </w:rPr>
            </w:pPr>
            <w:r w:rsidRPr="00AC2682">
              <w:rPr>
                <w:rFonts w:eastAsia="Times New Roman"/>
                <w:color w:val="000000"/>
                <w:sz w:val="20"/>
                <w:szCs w:val="20"/>
                <w:lang w:eastAsia="ru-RU"/>
              </w:rPr>
              <w:t>- многоквартирные дома</w:t>
            </w:r>
          </w:p>
        </w:tc>
        <w:tc>
          <w:tcPr>
            <w:tcW w:w="1190" w:type="dxa"/>
            <w:tcBorders>
              <w:top w:val="nil"/>
              <w:left w:val="nil"/>
              <w:bottom w:val="single" w:sz="8" w:space="0" w:color="auto"/>
              <w:right w:val="single" w:sz="8" w:space="0" w:color="auto"/>
            </w:tcBorders>
            <w:shd w:val="clear" w:color="auto" w:fill="auto"/>
            <w:vAlign w:val="center"/>
            <w:hideMark/>
          </w:tcPr>
          <w:p w14:paraId="7A7F5573" w14:textId="77777777" w:rsidR="003B1D08" w:rsidRPr="00AC2682" w:rsidRDefault="003B1D08" w:rsidP="00912C22">
            <w:pPr>
              <w:spacing w:after="0" w:line="240" w:lineRule="auto"/>
              <w:ind w:firstLine="0"/>
              <w:jc w:val="center"/>
              <w:rPr>
                <w:rFonts w:eastAsia="Times New Roman"/>
                <w:color w:val="000000"/>
                <w:sz w:val="20"/>
                <w:szCs w:val="20"/>
                <w:lang w:eastAsia="ru-RU"/>
              </w:rPr>
            </w:pPr>
            <w:r w:rsidRPr="00AC2682">
              <w:rPr>
                <w:color w:val="000000"/>
                <w:sz w:val="20"/>
                <w:szCs w:val="20"/>
                <w:lang w:eastAsia="ru-RU"/>
              </w:rPr>
              <w:t>0,094</w:t>
            </w:r>
          </w:p>
        </w:tc>
        <w:tc>
          <w:tcPr>
            <w:tcW w:w="1190" w:type="dxa"/>
            <w:tcBorders>
              <w:top w:val="nil"/>
              <w:left w:val="nil"/>
              <w:bottom w:val="single" w:sz="8" w:space="0" w:color="auto"/>
              <w:right w:val="single" w:sz="8" w:space="0" w:color="auto"/>
            </w:tcBorders>
            <w:shd w:val="clear" w:color="auto" w:fill="auto"/>
            <w:vAlign w:val="center"/>
            <w:hideMark/>
          </w:tcPr>
          <w:p w14:paraId="01FE0CF3" w14:textId="77777777" w:rsidR="003B1D08" w:rsidRPr="00AC2682" w:rsidRDefault="003B1D08" w:rsidP="00912C22">
            <w:pPr>
              <w:spacing w:after="0" w:line="240" w:lineRule="auto"/>
              <w:ind w:firstLine="0"/>
              <w:jc w:val="center"/>
              <w:rPr>
                <w:rFonts w:eastAsia="Times New Roman"/>
                <w:color w:val="000000"/>
                <w:sz w:val="20"/>
                <w:szCs w:val="20"/>
                <w:lang w:eastAsia="ru-RU"/>
              </w:rPr>
            </w:pPr>
            <w:r w:rsidRPr="00AC2682">
              <w:rPr>
                <w:color w:val="000000"/>
                <w:sz w:val="20"/>
                <w:szCs w:val="20"/>
                <w:lang w:eastAsia="ru-RU"/>
              </w:rPr>
              <w:t>-</w:t>
            </w:r>
          </w:p>
        </w:tc>
        <w:tc>
          <w:tcPr>
            <w:tcW w:w="1190" w:type="dxa"/>
            <w:tcBorders>
              <w:top w:val="nil"/>
              <w:left w:val="nil"/>
              <w:bottom w:val="single" w:sz="8" w:space="0" w:color="auto"/>
              <w:right w:val="single" w:sz="8" w:space="0" w:color="auto"/>
            </w:tcBorders>
            <w:shd w:val="clear" w:color="auto" w:fill="auto"/>
            <w:vAlign w:val="center"/>
            <w:hideMark/>
          </w:tcPr>
          <w:p w14:paraId="0A43769C" w14:textId="77777777" w:rsidR="003B1D08" w:rsidRPr="00AC2682" w:rsidRDefault="003B1D08" w:rsidP="00912C22">
            <w:pPr>
              <w:spacing w:after="0" w:line="240" w:lineRule="auto"/>
              <w:ind w:firstLine="0"/>
              <w:jc w:val="center"/>
              <w:rPr>
                <w:rFonts w:eastAsia="Times New Roman"/>
                <w:color w:val="000000"/>
                <w:sz w:val="20"/>
                <w:szCs w:val="20"/>
                <w:lang w:eastAsia="ru-RU"/>
              </w:rPr>
            </w:pPr>
            <w:r w:rsidRPr="00AC2682">
              <w:rPr>
                <w:color w:val="000000"/>
                <w:sz w:val="20"/>
                <w:szCs w:val="20"/>
                <w:lang w:eastAsia="ru-RU"/>
              </w:rPr>
              <w:t>0,094</w:t>
            </w:r>
          </w:p>
        </w:tc>
      </w:tr>
      <w:tr w:rsidR="003B1D08" w:rsidRPr="00AC2682" w14:paraId="7C05C2F6" w14:textId="77777777" w:rsidTr="00952CC9">
        <w:trPr>
          <w:trHeight w:val="342"/>
        </w:trPr>
        <w:tc>
          <w:tcPr>
            <w:tcW w:w="6049" w:type="dxa"/>
            <w:tcBorders>
              <w:top w:val="nil"/>
              <w:left w:val="single" w:sz="8" w:space="0" w:color="auto"/>
              <w:bottom w:val="single" w:sz="8" w:space="0" w:color="auto"/>
              <w:right w:val="single" w:sz="8" w:space="0" w:color="auto"/>
            </w:tcBorders>
            <w:shd w:val="clear" w:color="auto" w:fill="auto"/>
            <w:vAlign w:val="center"/>
            <w:hideMark/>
          </w:tcPr>
          <w:p w14:paraId="3A2459FF" w14:textId="77777777" w:rsidR="003B1D08" w:rsidRPr="00AC2682" w:rsidRDefault="003B1D08" w:rsidP="00912C22">
            <w:pPr>
              <w:spacing w:after="0" w:line="240" w:lineRule="auto"/>
              <w:ind w:firstLine="0"/>
              <w:rPr>
                <w:rFonts w:eastAsia="Times New Roman"/>
                <w:color w:val="000000"/>
                <w:sz w:val="20"/>
                <w:szCs w:val="20"/>
                <w:lang w:eastAsia="ru-RU"/>
              </w:rPr>
            </w:pPr>
            <w:r w:rsidRPr="00AC2682">
              <w:rPr>
                <w:color w:val="000000"/>
                <w:sz w:val="20"/>
                <w:szCs w:val="20"/>
                <w:lang w:eastAsia="ru-RU"/>
              </w:rPr>
              <w:t xml:space="preserve"> общественные здания</w:t>
            </w:r>
          </w:p>
        </w:tc>
        <w:tc>
          <w:tcPr>
            <w:tcW w:w="1190" w:type="dxa"/>
            <w:tcBorders>
              <w:top w:val="nil"/>
              <w:left w:val="nil"/>
              <w:bottom w:val="single" w:sz="8" w:space="0" w:color="auto"/>
              <w:right w:val="single" w:sz="8" w:space="0" w:color="auto"/>
            </w:tcBorders>
            <w:shd w:val="clear" w:color="auto" w:fill="auto"/>
            <w:vAlign w:val="center"/>
            <w:hideMark/>
          </w:tcPr>
          <w:p w14:paraId="1F9D5824" w14:textId="77777777" w:rsidR="003B1D08" w:rsidRPr="00AC2682" w:rsidRDefault="003B1D08" w:rsidP="00912C22">
            <w:pPr>
              <w:spacing w:after="0" w:line="240" w:lineRule="auto"/>
              <w:ind w:firstLine="0"/>
              <w:jc w:val="center"/>
              <w:rPr>
                <w:rFonts w:eastAsia="Times New Roman"/>
                <w:color w:val="000000"/>
                <w:sz w:val="20"/>
                <w:szCs w:val="20"/>
                <w:lang w:eastAsia="ru-RU"/>
              </w:rPr>
            </w:pPr>
            <w:r w:rsidRPr="00AC2682">
              <w:rPr>
                <w:color w:val="000000"/>
                <w:sz w:val="20"/>
                <w:szCs w:val="20"/>
                <w:lang w:eastAsia="ru-RU"/>
              </w:rPr>
              <w:t>0,113</w:t>
            </w:r>
          </w:p>
        </w:tc>
        <w:tc>
          <w:tcPr>
            <w:tcW w:w="1190" w:type="dxa"/>
            <w:tcBorders>
              <w:top w:val="nil"/>
              <w:left w:val="nil"/>
              <w:bottom w:val="single" w:sz="8" w:space="0" w:color="auto"/>
              <w:right w:val="single" w:sz="8" w:space="0" w:color="auto"/>
            </w:tcBorders>
            <w:shd w:val="clear" w:color="auto" w:fill="auto"/>
            <w:vAlign w:val="center"/>
            <w:hideMark/>
          </w:tcPr>
          <w:p w14:paraId="724B2202" w14:textId="77777777" w:rsidR="003B1D08" w:rsidRPr="00AC2682" w:rsidRDefault="003B1D08" w:rsidP="00912C22">
            <w:pPr>
              <w:spacing w:after="0" w:line="240" w:lineRule="auto"/>
              <w:ind w:firstLine="0"/>
              <w:jc w:val="center"/>
              <w:rPr>
                <w:rFonts w:eastAsia="Times New Roman"/>
                <w:color w:val="000000"/>
                <w:sz w:val="20"/>
                <w:szCs w:val="20"/>
                <w:lang w:eastAsia="ru-RU"/>
              </w:rPr>
            </w:pPr>
            <w:r w:rsidRPr="00AC2682">
              <w:rPr>
                <w:color w:val="000000"/>
                <w:sz w:val="20"/>
                <w:szCs w:val="20"/>
                <w:lang w:eastAsia="ru-RU"/>
              </w:rPr>
              <w:t>-</w:t>
            </w:r>
          </w:p>
        </w:tc>
        <w:tc>
          <w:tcPr>
            <w:tcW w:w="1190" w:type="dxa"/>
            <w:tcBorders>
              <w:top w:val="nil"/>
              <w:left w:val="nil"/>
              <w:bottom w:val="single" w:sz="8" w:space="0" w:color="auto"/>
              <w:right w:val="single" w:sz="8" w:space="0" w:color="auto"/>
            </w:tcBorders>
            <w:shd w:val="clear" w:color="auto" w:fill="auto"/>
            <w:vAlign w:val="center"/>
            <w:hideMark/>
          </w:tcPr>
          <w:p w14:paraId="4764AB20" w14:textId="77777777" w:rsidR="003B1D08" w:rsidRPr="00AC2682" w:rsidRDefault="003B1D08" w:rsidP="00912C22">
            <w:pPr>
              <w:spacing w:after="0" w:line="240" w:lineRule="auto"/>
              <w:ind w:firstLine="0"/>
              <w:jc w:val="center"/>
              <w:rPr>
                <w:rFonts w:eastAsia="Times New Roman"/>
                <w:color w:val="000000"/>
                <w:sz w:val="20"/>
                <w:szCs w:val="20"/>
                <w:lang w:eastAsia="ru-RU"/>
              </w:rPr>
            </w:pPr>
            <w:r w:rsidRPr="00AC2682">
              <w:rPr>
                <w:color w:val="000000"/>
                <w:sz w:val="20"/>
                <w:szCs w:val="20"/>
                <w:lang w:eastAsia="ru-RU"/>
              </w:rPr>
              <w:t>0,113</w:t>
            </w:r>
          </w:p>
        </w:tc>
      </w:tr>
      <w:tr w:rsidR="003B1D08" w:rsidRPr="00AC2682" w14:paraId="0977A174" w14:textId="77777777" w:rsidTr="00952CC9">
        <w:trPr>
          <w:trHeight w:val="342"/>
        </w:trPr>
        <w:tc>
          <w:tcPr>
            <w:tcW w:w="6049" w:type="dxa"/>
            <w:tcBorders>
              <w:top w:val="nil"/>
              <w:left w:val="single" w:sz="8" w:space="0" w:color="auto"/>
              <w:bottom w:val="single" w:sz="8" w:space="0" w:color="auto"/>
              <w:right w:val="single" w:sz="8" w:space="0" w:color="auto"/>
            </w:tcBorders>
            <w:shd w:val="clear" w:color="auto" w:fill="auto"/>
            <w:vAlign w:val="center"/>
            <w:hideMark/>
          </w:tcPr>
          <w:p w14:paraId="04155D7E" w14:textId="77777777" w:rsidR="003B1D08" w:rsidRPr="00AC2682" w:rsidRDefault="003B1D08" w:rsidP="00912C22">
            <w:pPr>
              <w:spacing w:after="0" w:line="240" w:lineRule="auto"/>
              <w:ind w:firstLine="0"/>
              <w:rPr>
                <w:rFonts w:eastAsia="Times New Roman"/>
                <w:color w:val="000000"/>
                <w:sz w:val="20"/>
                <w:szCs w:val="20"/>
                <w:lang w:eastAsia="ru-RU"/>
              </w:rPr>
            </w:pPr>
            <w:r w:rsidRPr="00AC2682">
              <w:rPr>
                <w:color w:val="000000"/>
                <w:sz w:val="20"/>
                <w:szCs w:val="20"/>
                <w:lang w:eastAsia="ru-RU"/>
              </w:rPr>
              <w:t>ИТГ (нагрузка ГВС)</w:t>
            </w:r>
          </w:p>
        </w:tc>
        <w:tc>
          <w:tcPr>
            <w:tcW w:w="1190" w:type="dxa"/>
            <w:tcBorders>
              <w:top w:val="nil"/>
              <w:left w:val="nil"/>
              <w:bottom w:val="single" w:sz="8" w:space="0" w:color="auto"/>
              <w:right w:val="single" w:sz="8" w:space="0" w:color="auto"/>
            </w:tcBorders>
            <w:shd w:val="clear" w:color="auto" w:fill="auto"/>
            <w:vAlign w:val="center"/>
            <w:hideMark/>
          </w:tcPr>
          <w:p w14:paraId="42B063A5" w14:textId="77777777" w:rsidR="003B1D08" w:rsidRPr="00AC2682" w:rsidRDefault="003B1D08" w:rsidP="00912C22">
            <w:pPr>
              <w:spacing w:after="0" w:line="240" w:lineRule="auto"/>
              <w:ind w:firstLine="0"/>
              <w:jc w:val="center"/>
              <w:rPr>
                <w:rFonts w:eastAsia="Times New Roman"/>
                <w:color w:val="000000"/>
                <w:sz w:val="20"/>
                <w:szCs w:val="20"/>
                <w:lang w:eastAsia="ru-RU"/>
              </w:rPr>
            </w:pPr>
            <w:r w:rsidRPr="00AC2682">
              <w:rPr>
                <w:color w:val="000000"/>
                <w:sz w:val="20"/>
                <w:szCs w:val="20"/>
                <w:lang w:eastAsia="ru-RU"/>
              </w:rPr>
              <w:t>-</w:t>
            </w:r>
          </w:p>
        </w:tc>
        <w:tc>
          <w:tcPr>
            <w:tcW w:w="1190" w:type="dxa"/>
            <w:tcBorders>
              <w:top w:val="nil"/>
              <w:left w:val="nil"/>
              <w:bottom w:val="single" w:sz="8" w:space="0" w:color="auto"/>
              <w:right w:val="single" w:sz="8" w:space="0" w:color="auto"/>
            </w:tcBorders>
            <w:shd w:val="clear" w:color="auto" w:fill="auto"/>
            <w:vAlign w:val="center"/>
            <w:hideMark/>
          </w:tcPr>
          <w:p w14:paraId="03EB859D" w14:textId="77777777" w:rsidR="003B1D08" w:rsidRPr="00AC2682" w:rsidRDefault="003B1D08" w:rsidP="00912C22">
            <w:pPr>
              <w:spacing w:after="0" w:line="240" w:lineRule="auto"/>
              <w:ind w:firstLine="0"/>
              <w:jc w:val="center"/>
              <w:rPr>
                <w:rFonts w:eastAsia="Times New Roman"/>
                <w:color w:val="000000"/>
                <w:sz w:val="20"/>
                <w:szCs w:val="20"/>
                <w:lang w:eastAsia="ru-RU"/>
              </w:rPr>
            </w:pPr>
            <w:r w:rsidRPr="00AC2682">
              <w:rPr>
                <w:color w:val="000000"/>
                <w:sz w:val="20"/>
                <w:szCs w:val="20"/>
                <w:lang w:eastAsia="ru-RU"/>
              </w:rPr>
              <w:t>0,058</w:t>
            </w:r>
          </w:p>
        </w:tc>
        <w:tc>
          <w:tcPr>
            <w:tcW w:w="1190" w:type="dxa"/>
            <w:tcBorders>
              <w:top w:val="nil"/>
              <w:left w:val="nil"/>
              <w:bottom w:val="single" w:sz="8" w:space="0" w:color="auto"/>
              <w:right w:val="single" w:sz="8" w:space="0" w:color="auto"/>
            </w:tcBorders>
            <w:shd w:val="clear" w:color="auto" w:fill="auto"/>
            <w:vAlign w:val="center"/>
            <w:hideMark/>
          </w:tcPr>
          <w:p w14:paraId="7D719540" w14:textId="77777777" w:rsidR="003B1D08" w:rsidRPr="00AC2682" w:rsidRDefault="003B1D08" w:rsidP="00912C22">
            <w:pPr>
              <w:spacing w:after="0" w:line="240" w:lineRule="auto"/>
              <w:ind w:firstLine="0"/>
              <w:jc w:val="center"/>
              <w:rPr>
                <w:rFonts w:eastAsia="Times New Roman"/>
                <w:color w:val="000000"/>
                <w:sz w:val="20"/>
                <w:szCs w:val="20"/>
                <w:lang w:eastAsia="ru-RU"/>
              </w:rPr>
            </w:pPr>
            <w:r w:rsidRPr="00AC2682">
              <w:rPr>
                <w:color w:val="000000"/>
                <w:sz w:val="20"/>
                <w:szCs w:val="20"/>
                <w:lang w:eastAsia="ru-RU"/>
              </w:rPr>
              <w:t>0,058</w:t>
            </w:r>
          </w:p>
        </w:tc>
      </w:tr>
      <w:tr w:rsidR="003B1D08" w:rsidRPr="00AC2682" w14:paraId="0CDCAC1F" w14:textId="77777777" w:rsidTr="00952CC9">
        <w:trPr>
          <w:trHeight w:val="342"/>
        </w:trPr>
        <w:tc>
          <w:tcPr>
            <w:tcW w:w="6049" w:type="dxa"/>
            <w:tcBorders>
              <w:top w:val="nil"/>
              <w:left w:val="single" w:sz="8" w:space="0" w:color="auto"/>
              <w:bottom w:val="single" w:sz="8" w:space="0" w:color="auto"/>
              <w:right w:val="single" w:sz="8" w:space="0" w:color="auto"/>
            </w:tcBorders>
            <w:shd w:val="clear" w:color="auto" w:fill="auto"/>
            <w:vAlign w:val="center"/>
            <w:hideMark/>
          </w:tcPr>
          <w:p w14:paraId="4D799384" w14:textId="77777777" w:rsidR="003B1D08" w:rsidRPr="00AC2682" w:rsidRDefault="003B1D08" w:rsidP="00912C22">
            <w:pPr>
              <w:spacing w:after="0" w:line="240" w:lineRule="auto"/>
              <w:ind w:firstLine="0"/>
              <w:rPr>
                <w:rFonts w:eastAsia="Times New Roman"/>
                <w:color w:val="000000"/>
                <w:sz w:val="20"/>
                <w:szCs w:val="20"/>
                <w:lang w:eastAsia="ru-RU"/>
              </w:rPr>
            </w:pPr>
            <w:r w:rsidRPr="00AC2682">
              <w:rPr>
                <w:rFonts w:eastAsia="Times New Roman"/>
                <w:color w:val="000000"/>
                <w:sz w:val="20"/>
                <w:szCs w:val="20"/>
                <w:lang w:eastAsia="ru-RU"/>
              </w:rPr>
              <w:t>многоквартирные дома</w:t>
            </w:r>
          </w:p>
        </w:tc>
        <w:tc>
          <w:tcPr>
            <w:tcW w:w="1190" w:type="dxa"/>
            <w:tcBorders>
              <w:top w:val="nil"/>
              <w:left w:val="nil"/>
              <w:bottom w:val="single" w:sz="8" w:space="0" w:color="auto"/>
              <w:right w:val="single" w:sz="8" w:space="0" w:color="auto"/>
            </w:tcBorders>
            <w:shd w:val="clear" w:color="auto" w:fill="auto"/>
            <w:vAlign w:val="center"/>
            <w:hideMark/>
          </w:tcPr>
          <w:p w14:paraId="4C1D0785" w14:textId="77777777" w:rsidR="003B1D08" w:rsidRPr="00AC2682" w:rsidRDefault="003B1D08" w:rsidP="00912C22">
            <w:pPr>
              <w:spacing w:after="0" w:line="240" w:lineRule="auto"/>
              <w:ind w:firstLine="0"/>
              <w:jc w:val="center"/>
              <w:rPr>
                <w:rFonts w:eastAsia="Times New Roman"/>
                <w:color w:val="000000"/>
                <w:sz w:val="20"/>
                <w:szCs w:val="20"/>
                <w:lang w:eastAsia="ru-RU"/>
              </w:rPr>
            </w:pPr>
            <w:r w:rsidRPr="00AC2682">
              <w:rPr>
                <w:color w:val="000000"/>
                <w:sz w:val="20"/>
                <w:szCs w:val="20"/>
                <w:lang w:eastAsia="ru-RU"/>
              </w:rPr>
              <w:t>-</w:t>
            </w:r>
          </w:p>
        </w:tc>
        <w:tc>
          <w:tcPr>
            <w:tcW w:w="1190" w:type="dxa"/>
            <w:tcBorders>
              <w:top w:val="nil"/>
              <w:left w:val="nil"/>
              <w:bottom w:val="single" w:sz="8" w:space="0" w:color="auto"/>
              <w:right w:val="single" w:sz="8" w:space="0" w:color="auto"/>
            </w:tcBorders>
            <w:shd w:val="clear" w:color="auto" w:fill="auto"/>
            <w:vAlign w:val="center"/>
            <w:hideMark/>
          </w:tcPr>
          <w:p w14:paraId="10B6479F" w14:textId="77777777" w:rsidR="003B1D08" w:rsidRPr="00AC2682" w:rsidRDefault="003B1D08" w:rsidP="00912C22">
            <w:pPr>
              <w:spacing w:after="0" w:line="240" w:lineRule="auto"/>
              <w:ind w:firstLine="0"/>
              <w:jc w:val="center"/>
              <w:rPr>
                <w:rFonts w:eastAsia="Times New Roman"/>
                <w:color w:val="000000"/>
                <w:sz w:val="20"/>
                <w:szCs w:val="20"/>
                <w:lang w:eastAsia="ru-RU"/>
              </w:rPr>
            </w:pPr>
            <w:r w:rsidRPr="00AC2682">
              <w:rPr>
                <w:color w:val="000000"/>
                <w:sz w:val="20"/>
                <w:szCs w:val="20"/>
                <w:lang w:eastAsia="ru-RU"/>
              </w:rPr>
              <w:t>0,028</w:t>
            </w:r>
          </w:p>
        </w:tc>
        <w:tc>
          <w:tcPr>
            <w:tcW w:w="1190" w:type="dxa"/>
            <w:tcBorders>
              <w:top w:val="nil"/>
              <w:left w:val="nil"/>
              <w:bottom w:val="single" w:sz="8" w:space="0" w:color="auto"/>
              <w:right w:val="single" w:sz="8" w:space="0" w:color="auto"/>
            </w:tcBorders>
            <w:shd w:val="clear" w:color="auto" w:fill="auto"/>
            <w:vAlign w:val="center"/>
            <w:hideMark/>
          </w:tcPr>
          <w:p w14:paraId="3BE64B1F" w14:textId="77777777" w:rsidR="003B1D08" w:rsidRPr="00AC2682" w:rsidRDefault="003B1D08" w:rsidP="00912C22">
            <w:pPr>
              <w:spacing w:after="0" w:line="240" w:lineRule="auto"/>
              <w:ind w:firstLine="0"/>
              <w:jc w:val="center"/>
              <w:rPr>
                <w:rFonts w:eastAsia="Times New Roman"/>
                <w:color w:val="000000"/>
                <w:sz w:val="20"/>
                <w:szCs w:val="20"/>
                <w:lang w:eastAsia="ru-RU"/>
              </w:rPr>
            </w:pPr>
            <w:r w:rsidRPr="00AC2682">
              <w:rPr>
                <w:color w:val="000000"/>
                <w:sz w:val="20"/>
                <w:szCs w:val="20"/>
                <w:lang w:eastAsia="ru-RU"/>
              </w:rPr>
              <w:t>0,028</w:t>
            </w:r>
          </w:p>
        </w:tc>
      </w:tr>
      <w:tr w:rsidR="003B1D08" w:rsidRPr="00AC2682" w14:paraId="51205187" w14:textId="77777777" w:rsidTr="00952CC9">
        <w:trPr>
          <w:trHeight w:val="342"/>
        </w:trPr>
        <w:tc>
          <w:tcPr>
            <w:tcW w:w="6049" w:type="dxa"/>
            <w:tcBorders>
              <w:top w:val="nil"/>
              <w:left w:val="single" w:sz="8" w:space="0" w:color="auto"/>
              <w:bottom w:val="single" w:sz="8" w:space="0" w:color="auto"/>
              <w:right w:val="single" w:sz="8" w:space="0" w:color="auto"/>
            </w:tcBorders>
            <w:shd w:val="clear" w:color="auto" w:fill="auto"/>
            <w:vAlign w:val="center"/>
            <w:hideMark/>
          </w:tcPr>
          <w:p w14:paraId="08C3DC29" w14:textId="77777777" w:rsidR="003B1D08" w:rsidRPr="00AC2682" w:rsidRDefault="003B1D08" w:rsidP="00912C22">
            <w:pPr>
              <w:spacing w:after="0" w:line="240" w:lineRule="auto"/>
              <w:ind w:firstLine="0"/>
              <w:rPr>
                <w:rFonts w:eastAsia="Times New Roman"/>
                <w:color w:val="000000"/>
                <w:sz w:val="20"/>
                <w:szCs w:val="20"/>
                <w:lang w:eastAsia="ru-RU"/>
              </w:rPr>
            </w:pPr>
            <w:r w:rsidRPr="00AC2682">
              <w:rPr>
                <w:color w:val="000000"/>
                <w:sz w:val="20"/>
                <w:szCs w:val="20"/>
                <w:lang w:eastAsia="ru-RU"/>
              </w:rPr>
              <w:t>общественные здания</w:t>
            </w:r>
          </w:p>
        </w:tc>
        <w:tc>
          <w:tcPr>
            <w:tcW w:w="1190" w:type="dxa"/>
            <w:tcBorders>
              <w:top w:val="nil"/>
              <w:left w:val="nil"/>
              <w:bottom w:val="single" w:sz="8" w:space="0" w:color="auto"/>
              <w:right w:val="single" w:sz="8" w:space="0" w:color="auto"/>
            </w:tcBorders>
            <w:shd w:val="clear" w:color="auto" w:fill="auto"/>
            <w:vAlign w:val="center"/>
            <w:hideMark/>
          </w:tcPr>
          <w:p w14:paraId="5CE1BB87" w14:textId="77777777" w:rsidR="003B1D08" w:rsidRPr="00AC2682" w:rsidRDefault="003B1D08" w:rsidP="00912C22">
            <w:pPr>
              <w:spacing w:after="0" w:line="240" w:lineRule="auto"/>
              <w:ind w:firstLine="0"/>
              <w:jc w:val="center"/>
              <w:rPr>
                <w:rFonts w:eastAsia="Times New Roman"/>
                <w:color w:val="000000"/>
                <w:sz w:val="20"/>
                <w:szCs w:val="20"/>
                <w:lang w:eastAsia="ru-RU"/>
              </w:rPr>
            </w:pPr>
            <w:r w:rsidRPr="00AC2682">
              <w:rPr>
                <w:color w:val="000000"/>
                <w:sz w:val="20"/>
                <w:szCs w:val="20"/>
                <w:lang w:eastAsia="ru-RU"/>
              </w:rPr>
              <w:t>-</w:t>
            </w:r>
          </w:p>
        </w:tc>
        <w:tc>
          <w:tcPr>
            <w:tcW w:w="1190" w:type="dxa"/>
            <w:tcBorders>
              <w:top w:val="nil"/>
              <w:left w:val="nil"/>
              <w:bottom w:val="single" w:sz="8" w:space="0" w:color="auto"/>
              <w:right w:val="single" w:sz="8" w:space="0" w:color="auto"/>
            </w:tcBorders>
            <w:shd w:val="clear" w:color="auto" w:fill="auto"/>
            <w:vAlign w:val="center"/>
            <w:hideMark/>
          </w:tcPr>
          <w:p w14:paraId="5AE41171" w14:textId="77777777" w:rsidR="003B1D08" w:rsidRPr="00AC2682" w:rsidRDefault="003B1D08" w:rsidP="00912C22">
            <w:pPr>
              <w:spacing w:after="0" w:line="240" w:lineRule="auto"/>
              <w:ind w:firstLine="0"/>
              <w:jc w:val="center"/>
              <w:rPr>
                <w:rFonts w:eastAsia="Times New Roman"/>
                <w:color w:val="000000"/>
                <w:sz w:val="20"/>
                <w:szCs w:val="20"/>
                <w:lang w:eastAsia="ru-RU"/>
              </w:rPr>
            </w:pPr>
            <w:r w:rsidRPr="00AC2682">
              <w:rPr>
                <w:color w:val="000000"/>
                <w:sz w:val="20"/>
                <w:szCs w:val="20"/>
                <w:lang w:eastAsia="ru-RU"/>
              </w:rPr>
              <w:t>0,03</w:t>
            </w:r>
          </w:p>
        </w:tc>
        <w:tc>
          <w:tcPr>
            <w:tcW w:w="1190" w:type="dxa"/>
            <w:tcBorders>
              <w:top w:val="nil"/>
              <w:left w:val="nil"/>
              <w:bottom w:val="single" w:sz="8" w:space="0" w:color="auto"/>
              <w:right w:val="single" w:sz="8" w:space="0" w:color="auto"/>
            </w:tcBorders>
            <w:shd w:val="clear" w:color="auto" w:fill="auto"/>
            <w:vAlign w:val="center"/>
            <w:hideMark/>
          </w:tcPr>
          <w:p w14:paraId="7A7E0F5D" w14:textId="77777777" w:rsidR="003B1D08" w:rsidRPr="00AC2682" w:rsidRDefault="003B1D08" w:rsidP="00912C22">
            <w:pPr>
              <w:spacing w:after="0" w:line="240" w:lineRule="auto"/>
              <w:ind w:firstLine="0"/>
              <w:jc w:val="center"/>
              <w:rPr>
                <w:rFonts w:eastAsia="Times New Roman"/>
                <w:color w:val="000000"/>
                <w:sz w:val="20"/>
                <w:szCs w:val="20"/>
                <w:lang w:eastAsia="ru-RU"/>
              </w:rPr>
            </w:pPr>
            <w:r w:rsidRPr="00AC2682">
              <w:rPr>
                <w:color w:val="000000"/>
                <w:sz w:val="20"/>
                <w:szCs w:val="20"/>
                <w:lang w:eastAsia="ru-RU"/>
              </w:rPr>
              <w:t>0,03</w:t>
            </w:r>
          </w:p>
        </w:tc>
      </w:tr>
      <w:tr w:rsidR="003B1D08" w:rsidRPr="00AC2682" w14:paraId="6E2E2EC3" w14:textId="77777777" w:rsidTr="00952CC9">
        <w:trPr>
          <w:trHeight w:val="309"/>
        </w:trPr>
        <w:tc>
          <w:tcPr>
            <w:tcW w:w="6049" w:type="dxa"/>
            <w:tcBorders>
              <w:top w:val="nil"/>
              <w:left w:val="single" w:sz="8" w:space="0" w:color="auto"/>
              <w:bottom w:val="single" w:sz="8" w:space="0" w:color="auto"/>
              <w:right w:val="single" w:sz="8" w:space="0" w:color="auto"/>
            </w:tcBorders>
            <w:shd w:val="clear" w:color="auto" w:fill="auto"/>
            <w:vAlign w:val="center"/>
            <w:hideMark/>
          </w:tcPr>
          <w:p w14:paraId="5FE493DD" w14:textId="77777777" w:rsidR="003B1D08" w:rsidRPr="00AC2682" w:rsidRDefault="003B1D08" w:rsidP="00912C22">
            <w:pPr>
              <w:spacing w:after="0" w:line="240" w:lineRule="auto"/>
              <w:ind w:firstLine="0"/>
              <w:rPr>
                <w:rFonts w:eastAsia="Times New Roman"/>
                <w:b/>
                <w:bCs/>
                <w:color w:val="000000"/>
                <w:sz w:val="20"/>
                <w:szCs w:val="20"/>
                <w:lang w:eastAsia="ru-RU"/>
              </w:rPr>
            </w:pPr>
            <w:r w:rsidRPr="00AC2682">
              <w:rPr>
                <w:rFonts w:eastAsia="Times New Roman"/>
                <w:b/>
                <w:bCs/>
                <w:color w:val="000000"/>
                <w:sz w:val="20"/>
                <w:szCs w:val="20"/>
                <w:lang w:eastAsia="ru-RU"/>
              </w:rPr>
              <w:t>Всего по с. Большетархово</w:t>
            </w:r>
          </w:p>
        </w:tc>
        <w:tc>
          <w:tcPr>
            <w:tcW w:w="1190" w:type="dxa"/>
            <w:tcBorders>
              <w:top w:val="nil"/>
              <w:left w:val="nil"/>
              <w:bottom w:val="single" w:sz="8" w:space="0" w:color="auto"/>
              <w:right w:val="single" w:sz="8" w:space="0" w:color="auto"/>
            </w:tcBorders>
            <w:shd w:val="clear" w:color="auto" w:fill="auto"/>
            <w:vAlign w:val="center"/>
            <w:hideMark/>
          </w:tcPr>
          <w:p w14:paraId="5F096DBC" w14:textId="77777777" w:rsidR="003B1D08" w:rsidRPr="00AC2682" w:rsidRDefault="003B1D08" w:rsidP="00912C22">
            <w:pPr>
              <w:spacing w:after="0" w:line="240" w:lineRule="auto"/>
              <w:ind w:firstLine="0"/>
              <w:jc w:val="center"/>
              <w:rPr>
                <w:rFonts w:eastAsia="Times New Roman"/>
                <w:b/>
                <w:bCs/>
                <w:color w:val="000000"/>
                <w:sz w:val="20"/>
                <w:szCs w:val="20"/>
                <w:lang w:eastAsia="ru-RU"/>
              </w:rPr>
            </w:pPr>
            <w:r w:rsidRPr="00AC2682">
              <w:rPr>
                <w:b/>
                <w:bCs/>
                <w:color w:val="000000"/>
                <w:sz w:val="20"/>
                <w:szCs w:val="20"/>
                <w:lang w:eastAsia="ru-RU"/>
              </w:rPr>
              <w:t>0,206</w:t>
            </w:r>
          </w:p>
        </w:tc>
        <w:tc>
          <w:tcPr>
            <w:tcW w:w="1190" w:type="dxa"/>
            <w:tcBorders>
              <w:top w:val="nil"/>
              <w:left w:val="nil"/>
              <w:bottom w:val="single" w:sz="8" w:space="0" w:color="auto"/>
              <w:right w:val="single" w:sz="8" w:space="0" w:color="auto"/>
            </w:tcBorders>
            <w:shd w:val="clear" w:color="auto" w:fill="auto"/>
            <w:vAlign w:val="center"/>
            <w:hideMark/>
          </w:tcPr>
          <w:p w14:paraId="07C3A715" w14:textId="77777777" w:rsidR="003B1D08" w:rsidRPr="00AC2682" w:rsidRDefault="003B1D08" w:rsidP="00912C22">
            <w:pPr>
              <w:spacing w:after="0" w:line="240" w:lineRule="auto"/>
              <w:ind w:firstLine="0"/>
              <w:jc w:val="center"/>
              <w:rPr>
                <w:rFonts w:eastAsia="Times New Roman"/>
                <w:b/>
                <w:bCs/>
                <w:color w:val="000000"/>
                <w:sz w:val="20"/>
                <w:szCs w:val="20"/>
                <w:lang w:eastAsia="ru-RU"/>
              </w:rPr>
            </w:pPr>
            <w:r w:rsidRPr="00AC2682">
              <w:rPr>
                <w:b/>
                <w:bCs/>
                <w:color w:val="000000"/>
                <w:sz w:val="20"/>
                <w:szCs w:val="20"/>
                <w:lang w:eastAsia="ru-RU"/>
              </w:rPr>
              <w:t>0,058</w:t>
            </w:r>
          </w:p>
        </w:tc>
        <w:tc>
          <w:tcPr>
            <w:tcW w:w="1190" w:type="dxa"/>
            <w:tcBorders>
              <w:top w:val="nil"/>
              <w:left w:val="nil"/>
              <w:bottom w:val="single" w:sz="8" w:space="0" w:color="auto"/>
              <w:right w:val="single" w:sz="8" w:space="0" w:color="auto"/>
            </w:tcBorders>
            <w:shd w:val="clear" w:color="auto" w:fill="auto"/>
            <w:vAlign w:val="center"/>
            <w:hideMark/>
          </w:tcPr>
          <w:p w14:paraId="77ED85AD" w14:textId="77777777" w:rsidR="003B1D08" w:rsidRPr="00AC2682" w:rsidRDefault="003B1D08" w:rsidP="00912C22">
            <w:pPr>
              <w:spacing w:after="0" w:line="240" w:lineRule="auto"/>
              <w:ind w:firstLine="0"/>
              <w:jc w:val="center"/>
              <w:rPr>
                <w:rFonts w:eastAsia="Times New Roman"/>
                <w:b/>
                <w:bCs/>
                <w:color w:val="000000"/>
                <w:sz w:val="20"/>
                <w:szCs w:val="20"/>
                <w:lang w:eastAsia="ru-RU"/>
              </w:rPr>
            </w:pPr>
            <w:r w:rsidRPr="00AC2682">
              <w:rPr>
                <w:b/>
                <w:bCs/>
                <w:color w:val="000000"/>
                <w:sz w:val="20"/>
                <w:szCs w:val="20"/>
                <w:lang w:eastAsia="ru-RU"/>
              </w:rPr>
              <w:t>0,264</w:t>
            </w:r>
          </w:p>
        </w:tc>
      </w:tr>
      <w:tr w:rsidR="003B1D08" w:rsidRPr="00AC2682" w14:paraId="14493397" w14:textId="77777777" w:rsidTr="00952CC9">
        <w:trPr>
          <w:trHeight w:val="342"/>
        </w:trPr>
        <w:tc>
          <w:tcPr>
            <w:tcW w:w="6049" w:type="dxa"/>
            <w:tcBorders>
              <w:top w:val="nil"/>
              <w:left w:val="single" w:sz="8" w:space="0" w:color="auto"/>
              <w:bottom w:val="single" w:sz="8" w:space="0" w:color="auto"/>
              <w:right w:val="single" w:sz="8" w:space="0" w:color="auto"/>
            </w:tcBorders>
            <w:shd w:val="clear" w:color="auto" w:fill="auto"/>
            <w:vAlign w:val="center"/>
            <w:hideMark/>
          </w:tcPr>
          <w:p w14:paraId="7CC4E4D9" w14:textId="77777777" w:rsidR="003B1D08" w:rsidRPr="00AC2682" w:rsidRDefault="003B1D08" w:rsidP="00912C22">
            <w:pPr>
              <w:spacing w:after="0" w:line="240" w:lineRule="auto"/>
              <w:ind w:firstLine="0"/>
              <w:rPr>
                <w:rFonts w:eastAsia="Times New Roman"/>
                <w:b/>
                <w:bCs/>
                <w:color w:val="000000"/>
                <w:sz w:val="20"/>
                <w:szCs w:val="20"/>
                <w:lang w:eastAsia="ru-RU"/>
              </w:rPr>
            </w:pPr>
            <w:r w:rsidRPr="00AC2682">
              <w:rPr>
                <w:rFonts w:eastAsia="Times New Roman"/>
                <w:b/>
                <w:bCs/>
                <w:color w:val="000000"/>
                <w:sz w:val="20"/>
                <w:szCs w:val="20"/>
                <w:lang w:eastAsia="ru-RU"/>
              </w:rPr>
              <w:t>Всего по г.п. Излучинск</w:t>
            </w:r>
          </w:p>
        </w:tc>
        <w:tc>
          <w:tcPr>
            <w:tcW w:w="1190" w:type="dxa"/>
            <w:tcBorders>
              <w:top w:val="nil"/>
              <w:left w:val="nil"/>
              <w:bottom w:val="single" w:sz="8" w:space="0" w:color="auto"/>
              <w:right w:val="single" w:sz="8" w:space="0" w:color="auto"/>
            </w:tcBorders>
            <w:shd w:val="clear" w:color="auto" w:fill="auto"/>
            <w:vAlign w:val="center"/>
            <w:hideMark/>
          </w:tcPr>
          <w:p w14:paraId="288C5C55" w14:textId="77777777" w:rsidR="003B1D08" w:rsidRPr="00AC2682" w:rsidRDefault="003B1D08" w:rsidP="00912C22">
            <w:pPr>
              <w:spacing w:after="0" w:line="240" w:lineRule="auto"/>
              <w:ind w:firstLine="0"/>
              <w:jc w:val="center"/>
              <w:rPr>
                <w:rFonts w:eastAsia="Times New Roman"/>
                <w:b/>
                <w:bCs/>
                <w:color w:val="000000"/>
                <w:sz w:val="20"/>
                <w:szCs w:val="20"/>
                <w:lang w:eastAsia="ru-RU"/>
              </w:rPr>
            </w:pPr>
            <w:r w:rsidRPr="00AC2682">
              <w:rPr>
                <w:b/>
                <w:bCs/>
                <w:color w:val="000000"/>
                <w:sz w:val="20"/>
                <w:szCs w:val="20"/>
                <w:lang w:eastAsia="ru-RU"/>
              </w:rPr>
              <w:t>8,056</w:t>
            </w:r>
          </w:p>
        </w:tc>
        <w:tc>
          <w:tcPr>
            <w:tcW w:w="1190" w:type="dxa"/>
            <w:tcBorders>
              <w:top w:val="nil"/>
              <w:left w:val="nil"/>
              <w:bottom w:val="single" w:sz="8" w:space="0" w:color="auto"/>
              <w:right w:val="single" w:sz="8" w:space="0" w:color="auto"/>
            </w:tcBorders>
            <w:shd w:val="clear" w:color="auto" w:fill="auto"/>
            <w:vAlign w:val="center"/>
            <w:hideMark/>
          </w:tcPr>
          <w:p w14:paraId="2BBEFA54" w14:textId="77777777" w:rsidR="003B1D08" w:rsidRPr="00AC2682" w:rsidRDefault="003B1D08" w:rsidP="00912C22">
            <w:pPr>
              <w:spacing w:after="0" w:line="240" w:lineRule="auto"/>
              <w:ind w:firstLine="0"/>
              <w:jc w:val="center"/>
              <w:rPr>
                <w:rFonts w:eastAsia="Times New Roman"/>
                <w:b/>
                <w:bCs/>
                <w:color w:val="000000"/>
                <w:sz w:val="20"/>
                <w:szCs w:val="20"/>
                <w:lang w:eastAsia="ru-RU"/>
              </w:rPr>
            </w:pPr>
            <w:r w:rsidRPr="00AC2682">
              <w:rPr>
                <w:b/>
                <w:bCs/>
                <w:color w:val="000000"/>
                <w:sz w:val="20"/>
                <w:szCs w:val="20"/>
                <w:lang w:eastAsia="ru-RU"/>
              </w:rPr>
              <w:t>2,515</w:t>
            </w:r>
          </w:p>
        </w:tc>
        <w:tc>
          <w:tcPr>
            <w:tcW w:w="1190" w:type="dxa"/>
            <w:tcBorders>
              <w:top w:val="nil"/>
              <w:left w:val="nil"/>
              <w:bottom w:val="single" w:sz="8" w:space="0" w:color="auto"/>
              <w:right w:val="single" w:sz="8" w:space="0" w:color="auto"/>
            </w:tcBorders>
            <w:shd w:val="clear" w:color="auto" w:fill="auto"/>
            <w:vAlign w:val="center"/>
            <w:hideMark/>
          </w:tcPr>
          <w:p w14:paraId="58962D00" w14:textId="77777777" w:rsidR="003B1D08" w:rsidRPr="00AC2682" w:rsidRDefault="003B1D08" w:rsidP="00912C22">
            <w:pPr>
              <w:spacing w:after="0" w:line="240" w:lineRule="auto"/>
              <w:ind w:firstLine="0"/>
              <w:jc w:val="center"/>
              <w:rPr>
                <w:rFonts w:eastAsia="Times New Roman"/>
                <w:b/>
                <w:bCs/>
                <w:color w:val="000000"/>
                <w:sz w:val="20"/>
                <w:szCs w:val="20"/>
                <w:lang w:eastAsia="ru-RU"/>
              </w:rPr>
            </w:pPr>
            <w:r w:rsidRPr="00AC2682">
              <w:rPr>
                <w:b/>
                <w:bCs/>
                <w:color w:val="000000"/>
                <w:sz w:val="20"/>
                <w:szCs w:val="20"/>
                <w:lang w:eastAsia="ru-RU"/>
              </w:rPr>
              <w:t>10,571</w:t>
            </w:r>
          </w:p>
        </w:tc>
      </w:tr>
    </w:tbl>
    <w:p w14:paraId="21D7B816" w14:textId="77777777" w:rsidR="00D723E4" w:rsidRDefault="00D723E4" w:rsidP="00D723E4">
      <w:pPr>
        <w:spacing w:after="160"/>
        <w:ind w:firstLine="0"/>
        <w:jc w:val="left"/>
      </w:pPr>
    </w:p>
    <w:p w14:paraId="6BBDEADF" w14:textId="11E55F06" w:rsidR="00B35145" w:rsidRPr="00C73123" w:rsidRDefault="00B35145" w:rsidP="00B35145">
      <w:pPr>
        <w:keepNext/>
        <w:jc w:val="right"/>
      </w:pPr>
    </w:p>
    <w:p w14:paraId="2A973D12" w14:textId="77777777" w:rsidR="00D723E4" w:rsidRDefault="00D723E4" w:rsidP="002C33BB">
      <w:pPr>
        <w:spacing w:after="0"/>
        <w:sectPr w:rsidR="00D723E4" w:rsidSect="008D3599">
          <w:pgSz w:w="11906" w:h="16838"/>
          <w:pgMar w:top="1134" w:right="707" w:bottom="1134" w:left="1560" w:header="709" w:footer="709" w:gutter="0"/>
          <w:cols w:space="708"/>
          <w:docGrid w:linePitch="381"/>
        </w:sectPr>
      </w:pPr>
    </w:p>
    <w:p w14:paraId="070EA832" w14:textId="77777777" w:rsidR="00D723E4" w:rsidRDefault="00D723E4" w:rsidP="00D723E4">
      <w:pPr>
        <w:ind w:firstLine="0"/>
        <w:jc w:val="center"/>
        <w:rPr>
          <w:sz w:val="20"/>
          <w:szCs w:val="20"/>
          <w:lang w:eastAsia="ru-RU"/>
        </w:rPr>
      </w:pPr>
      <w:r>
        <w:rPr>
          <w:rFonts w:eastAsia="Arial" w:cs="Arial"/>
          <w:b/>
          <w:bCs/>
          <w:i/>
          <w:iCs/>
          <w:szCs w:val="24"/>
        </w:rPr>
        <w:lastRenderedPageBreak/>
        <w:t>Снижение тепловой нагрузки жилищно-коммунального сектора за счет сноса жилого фонда</w:t>
      </w:r>
    </w:p>
    <w:p w14:paraId="585732AC" w14:textId="77777777" w:rsidR="00D723E4" w:rsidRPr="003059CB" w:rsidRDefault="00D723E4" w:rsidP="00D723E4">
      <w:r w:rsidRPr="003059CB">
        <w:t>Кроме планируемого нового строительства в с. Большетархово намечается снос существующего жилого фонда в объеме 1576 м</w:t>
      </w:r>
      <w:r w:rsidRPr="003059CB">
        <w:rPr>
          <w:vertAlign w:val="superscript"/>
        </w:rPr>
        <w:t>2</w:t>
      </w:r>
      <w:r w:rsidRPr="003059CB">
        <w:t xml:space="preserve"> общей площади (см. таблицу 2.3). </w:t>
      </w:r>
    </w:p>
    <w:p w14:paraId="243FC647" w14:textId="77777777" w:rsidR="00D723E4" w:rsidRDefault="00D723E4" w:rsidP="00D723E4">
      <w:r w:rsidRPr="003059CB">
        <w:t>Три дома из намечаемых к сносу домов (общей площадью 239,2 м</w:t>
      </w:r>
      <w:r w:rsidRPr="003059CB">
        <w:rPr>
          <w:vertAlign w:val="superscript"/>
        </w:rPr>
        <w:t>2</w:t>
      </w:r>
      <w:r w:rsidRPr="003059CB">
        <w:t>) в настоящее время обеспечиваются теплом от системы централизованного теплоснабжения (котельная</w:t>
      </w:r>
      <w:r>
        <w:t xml:space="preserve"> Новая). </w:t>
      </w:r>
    </w:p>
    <w:p w14:paraId="3DA66ACF" w14:textId="77777777" w:rsidR="00D723E4" w:rsidRDefault="00D723E4" w:rsidP="00D723E4">
      <w:r>
        <w:t xml:space="preserve">Снижение тепловой нагрузки жилищно-коммунального сектора городского поселения в сетевой воде за счет сноса жилого фонда с разделением по видам теплопотребления и по кварталам на конец этапа расчетного периода представлено в таблице 2.12. </w:t>
      </w:r>
    </w:p>
    <w:p w14:paraId="345C58F2" w14:textId="77777777" w:rsidR="00D723E4" w:rsidRDefault="00D723E4" w:rsidP="00D723E4">
      <w:pPr>
        <w:tabs>
          <w:tab w:val="left" w:pos="8364"/>
        </w:tabs>
      </w:pPr>
      <w:r>
        <w:t xml:space="preserve">Прогнозы приростов объемов потребления тепловой энергии в сетевой воде с разделением по потребителям и видам теплопотребления в зонах действия существующих теплоисточников с нарастающим итогом с учетом сноса ветхого жилья представлены в таблице 2.13. </w:t>
      </w:r>
    </w:p>
    <w:p w14:paraId="690498AE" w14:textId="77777777" w:rsidR="00B47F83" w:rsidRDefault="00D723E4" w:rsidP="00540E01">
      <w:pPr>
        <w:spacing w:after="0"/>
      </w:pPr>
      <w:r>
        <w:t xml:space="preserve">Картограмма приростов тепловых нагрузок многоквартирных домов и общественных и производственных зданий с учетом сноса представлена на рисунке 2.1. </w:t>
      </w:r>
    </w:p>
    <w:p w14:paraId="015C4814" w14:textId="77777777" w:rsidR="00B47F83" w:rsidRDefault="00B47F83" w:rsidP="00B47F83">
      <w:pPr>
        <w:spacing w:after="0"/>
        <w:jc w:val="right"/>
      </w:pPr>
    </w:p>
    <w:p w14:paraId="552FB202" w14:textId="70622CC4" w:rsidR="00C73123" w:rsidRPr="00C73123" w:rsidRDefault="00D723E4" w:rsidP="00B47F83">
      <w:pPr>
        <w:spacing w:after="0"/>
        <w:jc w:val="right"/>
      </w:pPr>
      <w:r w:rsidRPr="00C73123">
        <w:t xml:space="preserve">Таблица 2.12 </w:t>
      </w:r>
    </w:p>
    <w:p w14:paraId="21CCE95E" w14:textId="77777777" w:rsidR="00D723E4" w:rsidRPr="00C73123" w:rsidRDefault="00D723E4" w:rsidP="00C73123">
      <w:pPr>
        <w:jc w:val="center"/>
        <w:rPr>
          <w:u w:val="single"/>
          <w:lang w:eastAsia="ru-RU"/>
        </w:rPr>
      </w:pPr>
      <w:r w:rsidRPr="00C73123">
        <w:rPr>
          <w:u w:val="single"/>
        </w:rPr>
        <w:t>Снижение тепловой нагрузки в сетевой воде жилищно-коммунального сектора за счет сноса с разделением по видам теплопотребления и по микрорайонам на конец этапа расчетного периода</w:t>
      </w:r>
    </w:p>
    <w:tbl>
      <w:tblPr>
        <w:tblW w:w="495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1"/>
        <w:gridCol w:w="1586"/>
        <w:gridCol w:w="1586"/>
        <w:gridCol w:w="1589"/>
      </w:tblGrid>
      <w:tr w:rsidR="00D723E4" w14:paraId="6A748DC5" w14:textId="77777777" w:rsidTr="002C7489">
        <w:trPr>
          <w:trHeight w:val="20"/>
        </w:trPr>
        <w:tc>
          <w:tcPr>
            <w:tcW w:w="2430" w:type="pct"/>
            <w:vMerge w:val="restart"/>
            <w:tcBorders>
              <w:top w:val="single" w:sz="4" w:space="0" w:color="auto"/>
              <w:left w:val="single" w:sz="4" w:space="0" w:color="auto"/>
              <w:bottom w:val="single" w:sz="4" w:space="0" w:color="auto"/>
              <w:right w:val="single" w:sz="4" w:space="0" w:color="auto"/>
            </w:tcBorders>
            <w:vAlign w:val="center"/>
            <w:hideMark/>
          </w:tcPr>
          <w:p w14:paraId="536C9521" w14:textId="77777777" w:rsidR="00D723E4" w:rsidRDefault="00D723E4" w:rsidP="00944FA2">
            <w:pPr>
              <w:spacing w:after="0" w:line="240" w:lineRule="auto"/>
              <w:ind w:firstLine="0"/>
              <w:jc w:val="center"/>
              <w:rPr>
                <w:b/>
                <w:sz w:val="20"/>
              </w:rPr>
            </w:pPr>
            <w:bookmarkStart w:id="152" w:name="_Hlk169538247"/>
            <w:r>
              <w:rPr>
                <w:b/>
                <w:sz w:val="20"/>
              </w:rPr>
              <w:t>Элемент территориального деления</w:t>
            </w:r>
          </w:p>
        </w:tc>
        <w:tc>
          <w:tcPr>
            <w:tcW w:w="2570" w:type="pct"/>
            <w:gridSpan w:val="3"/>
            <w:tcBorders>
              <w:top w:val="single" w:sz="4" w:space="0" w:color="auto"/>
              <w:left w:val="single" w:sz="4" w:space="0" w:color="auto"/>
              <w:bottom w:val="single" w:sz="4" w:space="0" w:color="auto"/>
              <w:right w:val="single" w:sz="4" w:space="0" w:color="auto"/>
            </w:tcBorders>
            <w:vAlign w:val="center"/>
            <w:hideMark/>
          </w:tcPr>
          <w:p w14:paraId="07A1EFAE" w14:textId="77777777" w:rsidR="00D723E4" w:rsidRDefault="00D723E4" w:rsidP="00944FA2">
            <w:pPr>
              <w:spacing w:after="0" w:line="240" w:lineRule="auto"/>
              <w:ind w:firstLine="0"/>
              <w:jc w:val="center"/>
              <w:rPr>
                <w:b/>
                <w:sz w:val="20"/>
              </w:rPr>
            </w:pPr>
            <w:r>
              <w:rPr>
                <w:b/>
                <w:sz w:val="20"/>
              </w:rPr>
              <w:t>Снижение тепловой нагрузки в сетевой воде за счет сноса жилого фонда (без учета тепловых потерь), Гкал/ч</w:t>
            </w:r>
          </w:p>
        </w:tc>
      </w:tr>
      <w:tr w:rsidR="00226096" w14:paraId="3A47EED2" w14:textId="77777777" w:rsidTr="002C7489">
        <w:trPr>
          <w:trHeight w:val="20"/>
        </w:trPr>
        <w:tc>
          <w:tcPr>
            <w:tcW w:w="2430" w:type="pct"/>
            <w:vMerge/>
            <w:tcBorders>
              <w:top w:val="single" w:sz="4" w:space="0" w:color="auto"/>
              <w:left w:val="single" w:sz="4" w:space="0" w:color="auto"/>
              <w:bottom w:val="single" w:sz="4" w:space="0" w:color="auto"/>
              <w:right w:val="single" w:sz="4" w:space="0" w:color="auto"/>
            </w:tcBorders>
            <w:vAlign w:val="center"/>
            <w:hideMark/>
          </w:tcPr>
          <w:p w14:paraId="146FBB2D" w14:textId="77777777" w:rsidR="00226096" w:rsidRDefault="00226096" w:rsidP="00944FA2">
            <w:pPr>
              <w:spacing w:after="0" w:line="240" w:lineRule="auto"/>
              <w:ind w:firstLine="0"/>
              <w:jc w:val="left"/>
              <w:rPr>
                <w:rFonts w:eastAsiaTheme="minorEastAsia"/>
                <w:b/>
                <w:sz w:val="20"/>
              </w:rPr>
            </w:pPr>
          </w:p>
        </w:tc>
        <w:tc>
          <w:tcPr>
            <w:tcW w:w="2570" w:type="pct"/>
            <w:gridSpan w:val="3"/>
            <w:tcBorders>
              <w:top w:val="single" w:sz="4" w:space="0" w:color="auto"/>
              <w:left w:val="single" w:sz="4" w:space="0" w:color="auto"/>
              <w:bottom w:val="single" w:sz="4" w:space="0" w:color="auto"/>
              <w:right w:val="single" w:sz="4" w:space="0" w:color="auto"/>
            </w:tcBorders>
            <w:vAlign w:val="center"/>
            <w:hideMark/>
          </w:tcPr>
          <w:p w14:paraId="6375D3B7" w14:textId="3D79B255" w:rsidR="00226096" w:rsidRDefault="00226096" w:rsidP="00944FA2">
            <w:pPr>
              <w:spacing w:after="0" w:line="240" w:lineRule="auto"/>
              <w:ind w:firstLine="0"/>
              <w:jc w:val="center"/>
              <w:rPr>
                <w:b/>
                <w:sz w:val="20"/>
              </w:rPr>
            </w:pPr>
            <w:r>
              <w:rPr>
                <w:b/>
                <w:sz w:val="20"/>
              </w:rPr>
              <w:t>2024 - 2042 гг.</w:t>
            </w:r>
          </w:p>
        </w:tc>
      </w:tr>
      <w:tr w:rsidR="00226096" w14:paraId="2FBD00D4" w14:textId="77777777" w:rsidTr="002C7489">
        <w:trPr>
          <w:cantSplit/>
          <w:trHeight w:val="1852"/>
        </w:trPr>
        <w:tc>
          <w:tcPr>
            <w:tcW w:w="2430" w:type="pct"/>
            <w:vMerge/>
            <w:tcBorders>
              <w:top w:val="single" w:sz="4" w:space="0" w:color="auto"/>
              <w:left w:val="single" w:sz="4" w:space="0" w:color="auto"/>
              <w:bottom w:val="single" w:sz="4" w:space="0" w:color="auto"/>
              <w:right w:val="single" w:sz="4" w:space="0" w:color="auto"/>
            </w:tcBorders>
            <w:vAlign w:val="center"/>
            <w:hideMark/>
          </w:tcPr>
          <w:p w14:paraId="74A1B1DF" w14:textId="77777777" w:rsidR="00226096" w:rsidRDefault="00226096" w:rsidP="00944FA2">
            <w:pPr>
              <w:spacing w:after="0" w:line="240" w:lineRule="auto"/>
              <w:ind w:firstLine="0"/>
              <w:jc w:val="left"/>
              <w:rPr>
                <w:rFonts w:eastAsiaTheme="minorEastAsia"/>
                <w:b/>
                <w:sz w:val="20"/>
              </w:rPr>
            </w:pPr>
          </w:p>
        </w:tc>
        <w:tc>
          <w:tcPr>
            <w:tcW w:w="856" w:type="pct"/>
            <w:tcBorders>
              <w:top w:val="single" w:sz="4" w:space="0" w:color="auto"/>
              <w:left w:val="single" w:sz="4" w:space="0" w:color="auto"/>
              <w:bottom w:val="single" w:sz="4" w:space="0" w:color="auto"/>
              <w:right w:val="single" w:sz="4" w:space="0" w:color="auto"/>
            </w:tcBorders>
            <w:textDirection w:val="btLr"/>
            <w:vAlign w:val="center"/>
            <w:hideMark/>
          </w:tcPr>
          <w:p w14:paraId="6B4F433A" w14:textId="77777777" w:rsidR="00226096" w:rsidRDefault="00226096" w:rsidP="00944FA2">
            <w:pPr>
              <w:spacing w:after="0" w:line="240" w:lineRule="auto"/>
              <w:ind w:firstLine="0"/>
              <w:jc w:val="center"/>
              <w:rPr>
                <w:b/>
                <w:sz w:val="20"/>
              </w:rPr>
            </w:pPr>
            <w:r>
              <w:rPr>
                <w:b/>
                <w:sz w:val="20"/>
              </w:rPr>
              <w:t>отопление</w:t>
            </w:r>
          </w:p>
        </w:tc>
        <w:tc>
          <w:tcPr>
            <w:tcW w:w="856" w:type="pct"/>
            <w:tcBorders>
              <w:top w:val="single" w:sz="4" w:space="0" w:color="auto"/>
              <w:left w:val="single" w:sz="4" w:space="0" w:color="auto"/>
              <w:bottom w:val="single" w:sz="4" w:space="0" w:color="auto"/>
              <w:right w:val="single" w:sz="4" w:space="0" w:color="auto"/>
            </w:tcBorders>
            <w:textDirection w:val="btLr"/>
            <w:vAlign w:val="center"/>
            <w:hideMark/>
          </w:tcPr>
          <w:p w14:paraId="5AD2EDC8" w14:textId="77777777" w:rsidR="00226096" w:rsidRDefault="00226096" w:rsidP="00944FA2">
            <w:pPr>
              <w:spacing w:after="0" w:line="240" w:lineRule="auto"/>
              <w:ind w:firstLine="0"/>
              <w:jc w:val="center"/>
              <w:rPr>
                <w:b/>
                <w:sz w:val="20"/>
              </w:rPr>
            </w:pPr>
            <w:r>
              <w:rPr>
                <w:b/>
                <w:sz w:val="20"/>
              </w:rPr>
              <w:t>горячее водоснабжение</w:t>
            </w:r>
          </w:p>
        </w:tc>
        <w:tc>
          <w:tcPr>
            <w:tcW w:w="858" w:type="pct"/>
            <w:tcBorders>
              <w:top w:val="single" w:sz="4" w:space="0" w:color="auto"/>
              <w:left w:val="single" w:sz="4" w:space="0" w:color="auto"/>
              <w:bottom w:val="single" w:sz="4" w:space="0" w:color="auto"/>
              <w:right w:val="single" w:sz="4" w:space="0" w:color="auto"/>
            </w:tcBorders>
            <w:textDirection w:val="btLr"/>
            <w:vAlign w:val="center"/>
            <w:hideMark/>
          </w:tcPr>
          <w:p w14:paraId="68F8E6D9" w14:textId="77777777" w:rsidR="00226096" w:rsidRDefault="00226096" w:rsidP="00944FA2">
            <w:pPr>
              <w:spacing w:after="0" w:line="240" w:lineRule="auto"/>
              <w:ind w:firstLine="0"/>
              <w:jc w:val="center"/>
              <w:rPr>
                <w:b/>
                <w:sz w:val="20"/>
              </w:rPr>
            </w:pPr>
            <w:r>
              <w:rPr>
                <w:b/>
                <w:sz w:val="20"/>
              </w:rPr>
              <w:t>всего</w:t>
            </w:r>
          </w:p>
        </w:tc>
      </w:tr>
      <w:tr w:rsidR="00226096" w14:paraId="55AAFD11" w14:textId="77777777" w:rsidTr="002C7489">
        <w:trPr>
          <w:trHeight w:val="20"/>
        </w:trPr>
        <w:tc>
          <w:tcPr>
            <w:tcW w:w="2430" w:type="pct"/>
            <w:tcBorders>
              <w:top w:val="single" w:sz="4" w:space="0" w:color="auto"/>
              <w:left w:val="single" w:sz="4" w:space="0" w:color="auto"/>
              <w:bottom w:val="single" w:sz="4" w:space="0" w:color="auto"/>
              <w:right w:val="single" w:sz="4" w:space="0" w:color="auto"/>
            </w:tcBorders>
            <w:vAlign w:val="center"/>
            <w:hideMark/>
          </w:tcPr>
          <w:p w14:paraId="00D5915F" w14:textId="77777777" w:rsidR="00226096" w:rsidRDefault="00226096" w:rsidP="00944FA2">
            <w:pPr>
              <w:spacing w:after="0" w:line="240" w:lineRule="auto"/>
              <w:ind w:firstLine="0"/>
              <w:rPr>
                <w:sz w:val="20"/>
              </w:rPr>
            </w:pPr>
            <w:r>
              <w:rPr>
                <w:sz w:val="20"/>
              </w:rPr>
              <w:t>02:04:01</w:t>
            </w:r>
          </w:p>
        </w:tc>
        <w:tc>
          <w:tcPr>
            <w:tcW w:w="856" w:type="pct"/>
            <w:tcBorders>
              <w:top w:val="single" w:sz="4" w:space="0" w:color="auto"/>
              <w:left w:val="single" w:sz="4" w:space="0" w:color="auto"/>
              <w:bottom w:val="single" w:sz="4" w:space="0" w:color="auto"/>
              <w:right w:val="single" w:sz="4" w:space="0" w:color="auto"/>
            </w:tcBorders>
            <w:vAlign w:val="center"/>
            <w:hideMark/>
          </w:tcPr>
          <w:p w14:paraId="4C133F32" w14:textId="77777777" w:rsidR="00226096" w:rsidRDefault="00226096" w:rsidP="00944FA2">
            <w:pPr>
              <w:spacing w:after="0" w:line="240" w:lineRule="auto"/>
              <w:ind w:firstLine="0"/>
              <w:jc w:val="center"/>
              <w:rPr>
                <w:color w:val="000000"/>
                <w:sz w:val="20"/>
                <w:szCs w:val="20"/>
              </w:rPr>
            </w:pPr>
            <w:r>
              <w:rPr>
                <w:color w:val="000000"/>
                <w:sz w:val="20"/>
                <w:szCs w:val="20"/>
              </w:rPr>
              <w:t>0.304</w:t>
            </w:r>
          </w:p>
        </w:tc>
        <w:tc>
          <w:tcPr>
            <w:tcW w:w="856" w:type="pct"/>
            <w:tcBorders>
              <w:top w:val="single" w:sz="4" w:space="0" w:color="auto"/>
              <w:left w:val="single" w:sz="4" w:space="0" w:color="auto"/>
              <w:bottom w:val="single" w:sz="4" w:space="0" w:color="auto"/>
              <w:right w:val="single" w:sz="4" w:space="0" w:color="auto"/>
            </w:tcBorders>
            <w:vAlign w:val="center"/>
            <w:hideMark/>
          </w:tcPr>
          <w:p w14:paraId="196C3E27" w14:textId="77777777" w:rsidR="00226096" w:rsidRDefault="00226096" w:rsidP="00944FA2">
            <w:pPr>
              <w:spacing w:after="0" w:line="240" w:lineRule="auto"/>
              <w:ind w:firstLine="0"/>
              <w:jc w:val="center"/>
              <w:rPr>
                <w:color w:val="000000"/>
                <w:sz w:val="20"/>
                <w:szCs w:val="20"/>
              </w:rPr>
            </w:pPr>
            <w:r>
              <w:rPr>
                <w:color w:val="000000"/>
                <w:sz w:val="20"/>
                <w:szCs w:val="20"/>
              </w:rPr>
              <w:t>0.014</w:t>
            </w:r>
          </w:p>
        </w:tc>
        <w:tc>
          <w:tcPr>
            <w:tcW w:w="858" w:type="pct"/>
            <w:tcBorders>
              <w:top w:val="single" w:sz="4" w:space="0" w:color="auto"/>
              <w:left w:val="single" w:sz="4" w:space="0" w:color="auto"/>
              <w:bottom w:val="single" w:sz="4" w:space="0" w:color="auto"/>
              <w:right w:val="single" w:sz="4" w:space="0" w:color="auto"/>
            </w:tcBorders>
            <w:vAlign w:val="center"/>
            <w:hideMark/>
          </w:tcPr>
          <w:p w14:paraId="6899219A" w14:textId="77777777" w:rsidR="00226096" w:rsidRDefault="00226096" w:rsidP="00944FA2">
            <w:pPr>
              <w:spacing w:after="0" w:line="240" w:lineRule="auto"/>
              <w:ind w:firstLine="0"/>
              <w:jc w:val="center"/>
              <w:rPr>
                <w:color w:val="000000"/>
                <w:sz w:val="20"/>
                <w:szCs w:val="20"/>
              </w:rPr>
            </w:pPr>
            <w:r>
              <w:rPr>
                <w:color w:val="000000"/>
                <w:sz w:val="20"/>
                <w:szCs w:val="20"/>
              </w:rPr>
              <w:t>0.319</w:t>
            </w:r>
          </w:p>
        </w:tc>
      </w:tr>
      <w:tr w:rsidR="00226096" w14:paraId="3ADF9ED1" w14:textId="77777777" w:rsidTr="002C7489">
        <w:trPr>
          <w:trHeight w:val="20"/>
        </w:trPr>
        <w:tc>
          <w:tcPr>
            <w:tcW w:w="2430" w:type="pct"/>
            <w:tcBorders>
              <w:top w:val="single" w:sz="4" w:space="0" w:color="auto"/>
              <w:left w:val="single" w:sz="4" w:space="0" w:color="auto"/>
              <w:bottom w:val="single" w:sz="4" w:space="0" w:color="auto"/>
              <w:right w:val="single" w:sz="4" w:space="0" w:color="auto"/>
            </w:tcBorders>
            <w:vAlign w:val="center"/>
            <w:hideMark/>
          </w:tcPr>
          <w:p w14:paraId="1BBB5323" w14:textId="77777777" w:rsidR="00226096" w:rsidRDefault="00226096" w:rsidP="00944FA2">
            <w:pPr>
              <w:spacing w:after="0" w:line="240" w:lineRule="auto"/>
              <w:ind w:firstLine="0"/>
              <w:rPr>
                <w:sz w:val="20"/>
              </w:rPr>
            </w:pPr>
            <w:r>
              <w:rPr>
                <w:sz w:val="20"/>
              </w:rPr>
              <w:t>Всего по с. Большетархово</w:t>
            </w:r>
          </w:p>
        </w:tc>
        <w:tc>
          <w:tcPr>
            <w:tcW w:w="856" w:type="pct"/>
            <w:tcBorders>
              <w:top w:val="single" w:sz="4" w:space="0" w:color="auto"/>
              <w:left w:val="single" w:sz="4" w:space="0" w:color="auto"/>
              <w:bottom w:val="single" w:sz="4" w:space="0" w:color="auto"/>
              <w:right w:val="single" w:sz="4" w:space="0" w:color="auto"/>
            </w:tcBorders>
            <w:vAlign w:val="center"/>
            <w:hideMark/>
          </w:tcPr>
          <w:p w14:paraId="340E0B81" w14:textId="77777777" w:rsidR="00226096" w:rsidRDefault="00226096" w:rsidP="00944FA2">
            <w:pPr>
              <w:spacing w:after="0" w:line="240" w:lineRule="auto"/>
              <w:ind w:firstLine="0"/>
              <w:jc w:val="center"/>
              <w:rPr>
                <w:color w:val="000000"/>
                <w:sz w:val="20"/>
                <w:szCs w:val="20"/>
              </w:rPr>
            </w:pPr>
            <w:r>
              <w:rPr>
                <w:color w:val="000000"/>
                <w:sz w:val="20"/>
                <w:szCs w:val="20"/>
              </w:rPr>
              <w:t>0.304</w:t>
            </w:r>
          </w:p>
        </w:tc>
        <w:tc>
          <w:tcPr>
            <w:tcW w:w="856" w:type="pct"/>
            <w:tcBorders>
              <w:top w:val="single" w:sz="4" w:space="0" w:color="auto"/>
              <w:left w:val="single" w:sz="4" w:space="0" w:color="auto"/>
              <w:bottom w:val="single" w:sz="4" w:space="0" w:color="auto"/>
              <w:right w:val="single" w:sz="4" w:space="0" w:color="auto"/>
            </w:tcBorders>
            <w:vAlign w:val="center"/>
            <w:hideMark/>
          </w:tcPr>
          <w:p w14:paraId="19DC34D3" w14:textId="77777777" w:rsidR="00226096" w:rsidRDefault="00226096" w:rsidP="00944FA2">
            <w:pPr>
              <w:spacing w:after="0" w:line="240" w:lineRule="auto"/>
              <w:ind w:firstLine="0"/>
              <w:jc w:val="center"/>
              <w:rPr>
                <w:color w:val="000000"/>
                <w:sz w:val="20"/>
                <w:szCs w:val="20"/>
              </w:rPr>
            </w:pPr>
            <w:r>
              <w:rPr>
                <w:color w:val="000000"/>
                <w:sz w:val="20"/>
                <w:szCs w:val="20"/>
              </w:rPr>
              <w:t>0.014</w:t>
            </w:r>
          </w:p>
        </w:tc>
        <w:tc>
          <w:tcPr>
            <w:tcW w:w="858" w:type="pct"/>
            <w:tcBorders>
              <w:top w:val="single" w:sz="4" w:space="0" w:color="auto"/>
              <w:left w:val="single" w:sz="4" w:space="0" w:color="auto"/>
              <w:bottom w:val="single" w:sz="4" w:space="0" w:color="auto"/>
              <w:right w:val="single" w:sz="4" w:space="0" w:color="auto"/>
            </w:tcBorders>
            <w:vAlign w:val="center"/>
            <w:hideMark/>
          </w:tcPr>
          <w:p w14:paraId="2FE337C7" w14:textId="77777777" w:rsidR="00226096" w:rsidRDefault="00226096" w:rsidP="00944FA2">
            <w:pPr>
              <w:spacing w:after="0" w:line="240" w:lineRule="auto"/>
              <w:ind w:firstLine="0"/>
              <w:jc w:val="center"/>
              <w:rPr>
                <w:color w:val="000000"/>
                <w:sz w:val="20"/>
                <w:szCs w:val="20"/>
              </w:rPr>
            </w:pPr>
            <w:r>
              <w:rPr>
                <w:color w:val="000000"/>
                <w:sz w:val="20"/>
                <w:szCs w:val="20"/>
              </w:rPr>
              <w:t>0.319</w:t>
            </w:r>
          </w:p>
        </w:tc>
      </w:tr>
      <w:tr w:rsidR="00226096" w14:paraId="6D5C7952" w14:textId="77777777" w:rsidTr="002C7489">
        <w:trPr>
          <w:trHeight w:val="20"/>
        </w:trPr>
        <w:tc>
          <w:tcPr>
            <w:tcW w:w="2430" w:type="pct"/>
            <w:tcBorders>
              <w:top w:val="single" w:sz="4" w:space="0" w:color="auto"/>
              <w:left w:val="single" w:sz="4" w:space="0" w:color="auto"/>
              <w:bottom w:val="single" w:sz="4" w:space="0" w:color="auto"/>
              <w:right w:val="single" w:sz="4" w:space="0" w:color="auto"/>
            </w:tcBorders>
            <w:vAlign w:val="center"/>
            <w:hideMark/>
          </w:tcPr>
          <w:p w14:paraId="2FDC8361" w14:textId="77777777" w:rsidR="00226096" w:rsidRDefault="00226096" w:rsidP="00944FA2">
            <w:pPr>
              <w:spacing w:after="0" w:line="240" w:lineRule="auto"/>
              <w:ind w:firstLine="0"/>
              <w:rPr>
                <w:color w:val="000000"/>
                <w:sz w:val="20"/>
              </w:rPr>
            </w:pPr>
            <w:r>
              <w:rPr>
                <w:color w:val="000000"/>
                <w:sz w:val="20"/>
              </w:rPr>
              <w:t>в т ч - котельная Новая</w:t>
            </w:r>
          </w:p>
        </w:tc>
        <w:tc>
          <w:tcPr>
            <w:tcW w:w="856" w:type="pct"/>
            <w:tcBorders>
              <w:top w:val="single" w:sz="4" w:space="0" w:color="auto"/>
              <w:left w:val="single" w:sz="4" w:space="0" w:color="auto"/>
              <w:bottom w:val="single" w:sz="4" w:space="0" w:color="auto"/>
              <w:right w:val="single" w:sz="4" w:space="0" w:color="auto"/>
            </w:tcBorders>
            <w:vAlign w:val="center"/>
            <w:hideMark/>
          </w:tcPr>
          <w:p w14:paraId="408B3702" w14:textId="77777777" w:rsidR="00226096" w:rsidRDefault="00226096" w:rsidP="00944FA2">
            <w:pPr>
              <w:spacing w:after="0" w:line="240" w:lineRule="auto"/>
              <w:ind w:firstLine="0"/>
              <w:jc w:val="center"/>
              <w:rPr>
                <w:color w:val="000000"/>
                <w:sz w:val="20"/>
                <w:szCs w:val="20"/>
              </w:rPr>
            </w:pPr>
            <w:r>
              <w:rPr>
                <w:color w:val="000000"/>
                <w:sz w:val="20"/>
                <w:szCs w:val="20"/>
              </w:rPr>
              <w:t>0.046</w:t>
            </w:r>
          </w:p>
        </w:tc>
        <w:tc>
          <w:tcPr>
            <w:tcW w:w="856" w:type="pct"/>
            <w:tcBorders>
              <w:top w:val="single" w:sz="4" w:space="0" w:color="auto"/>
              <w:left w:val="single" w:sz="4" w:space="0" w:color="auto"/>
              <w:bottom w:val="single" w:sz="4" w:space="0" w:color="auto"/>
              <w:right w:val="single" w:sz="4" w:space="0" w:color="auto"/>
            </w:tcBorders>
            <w:vAlign w:val="center"/>
            <w:hideMark/>
          </w:tcPr>
          <w:p w14:paraId="37CA319A" w14:textId="77777777" w:rsidR="00226096" w:rsidRDefault="00226096" w:rsidP="00944FA2">
            <w:pPr>
              <w:spacing w:after="0" w:line="240" w:lineRule="auto"/>
              <w:ind w:firstLine="0"/>
              <w:jc w:val="center"/>
              <w:rPr>
                <w:color w:val="000000"/>
                <w:sz w:val="20"/>
                <w:szCs w:val="20"/>
              </w:rPr>
            </w:pPr>
            <w:r>
              <w:rPr>
                <w:color w:val="000000"/>
                <w:sz w:val="20"/>
                <w:szCs w:val="20"/>
              </w:rPr>
              <w:t>-</w:t>
            </w:r>
          </w:p>
        </w:tc>
        <w:tc>
          <w:tcPr>
            <w:tcW w:w="858" w:type="pct"/>
            <w:tcBorders>
              <w:top w:val="single" w:sz="4" w:space="0" w:color="auto"/>
              <w:left w:val="single" w:sz="4" w:space="0" w:color="auto"/>
              <w:bottom w:val="single" w:sz="4" w:space="0" w:color="auto"/>
              <w:right w:val="single" w:sz="4" w:space="0" w:color="auto"/>
            </w:tcBorders>
            <w:vAlign w:val="center"/>
            <w:hideMark/>
          </w:tcPr>
          <w:p w14:paraId="62DDADAC" w14:textId="77777777" w:rsidR="00226096" w:rsidRDefault="00226096" w:rsidP="00944FA2">
            <w:pPr>
              <w:spacing w:after="0" w:line="240" w:lineRule="auto"/>
              <w:ind w:firstLine="0"/>
              <w:jc w:val="center"/>
              <w:rPr>
                <w:color w:val="000000"/>
                <w:sz w:val="20"/>
                <w:szCs w:val="20"/>
              </w:rPr>
            </w:pPr>
            <w:r>
              <w:rPr>
                <w:color w:val="000000"/>
                <w:sz w:val="20"/>
                <w:szCs w:val="20"/>
              </w:rPr>
              <w:t>0.046</w:t>
            </w:r>
          </w:p>
        </w:tc>
      </w:tr>
      <w:tr w:rsidR="00226096" w14:paraId="18B1EE4D" w14:textId="77777777" w:rsidTr="002C7489">
        <w:trPr>
          <w:trHeight w:val="20"/>
        </w:trPr>
        <w:tc>
          <w:tcPr>
            <w:tcW w:w="2430" w:type="pct"/>
            <w:tcBorders>
              <w:top w:val="single" w:sz="4" w:space="0" w:color="auto"/>
              <w:left w:val="single" w:sz="4" w:space="0" w:color="auto"/>
              <w:bottom w:val="single" w:sz="4" w:space="0" w:color="auto"/>
              <w:right w:val="single" w:sz="4" w:space="0" w:color="auto"/>
            </w:tcBorders>
            <w:vAlign w:val="center"/>
            <w:hideMark/>
          </w:tcPr>
          <w:p w14:paraId="0FA736D4" w14:textId="77777777" w:rsidR="00226096" w:rsidRDefault="00226096" w:rsidP="00944FA2">
            <w:pPr>
              <w:spacing w:after="0" w:line="240" w:lineRule="auto"/>
              <w:ind w:firstLine="0"/>
              <w:rPr>
                <w:color w:val="000000"/>
              </w:rPr>
            </w:pPr>
            <w:r>
              <w:rPr>
                <w:color w:val="000000"/>
                <w:sz w:val="22"/>
              </w:rPr>
              <w:t xml:space="preserve"> - ИТГ</w:t>
            </w:r>
          </w:p>
        </w:tc>
        <w:tc>
          <w:tcPr>
            <w:tcW w:w="856" w:type="pct"/>
            <w:tcBorders>
              <w:top w:val="single" w:sz="4" w:space="0" w:color="auto"/>
              <w:left w:val="single" w:sz="4" w:space="0" w:color="auto"/>
              <w:bottom w:val="single" w:sz="4" w:space="0" w:color="auto"/>
              <w:right w:val="single" w:sz="4" w:space="0" w:color="auto"/>
            </w:tcBorders>
            <w:vAlign w:val="center"/>
            <w:hideMark/>
          </w:tcPr>
          <w:p w14:paraId="6C9599EE" w14:textId="77777777" w:rsidR="00226096" w:rsidRDefault="00226096" w:rsidP="00944FA2">
            <w:pPr>
              <w:spacing w:after="0" w:line="240" w:lineRule="auto"/>
              <w:ind w:firstLine="0"/>
              <w:jc w:val="center"/>
              <w:rPr>
                <w:color w:val="000000"/>
                <w:sz w:val="20"/>
                <w:szCs w:val="20"/>
              </w:rPr>
            </w:pPr>
            <w:r>
              <w:rPr>
                <w:color w:val="000000"/>
                <w:sz w:val="20"/>
                <w:szCs w:val="20"/>
              </w:rPr>
              <w:t>0.258</w:t>
            </w:r>
          </w:p>
        </w:tc>
        <w:tc>
          <w:tcPr>
            <w:tcW w:w="856" w:type="pct"/>
            <w:tcBorders>
              <w:top w:val="single" w:sz="4" w:space="0" w:color="auto"/>
              <w:left w:val="single" w:sz="4" w:space="0" w:color="auto"/>
              <w:bottom w:val="single" w:sz="4" w:space="0" w:color="auto"/>
              <w:right w:val="single" w:sz="4" w:space="0" w:color="auto"/>
            </w:tcBorders>
            <w:vAlign w:val="center"/>
            <w:hideMark/>
          </w:tcPr>
          <w:p w14:paraId="423F340D" w14:textId="77777777" w:rsidR="00226096" w:rsidRDefault="00226096" w:rsidP="00944FA2">
            <w:pPr>
              <w:spacing w:after="0" w:line="240" w:lineRule="auto"/>
              <w:ind w:firstLine="0"/>
              <w:jc w:val="center"/>
              <w:rPr>
                <w:color w:val="000000"/>
                <w:sz w:val="20"/>
                <w:szCs w:val="20"/>
              </w:rPr>
            </w:pPr>
            <w:r>
              <w:rPr>
                <w:color w:val="000000"/>
                <w:sz w:val="20"/>
                <w:szCs w:val="20"/>
              </w:rPr>
              <w:t>0.014</w:t>
            </w:r>
          </w:p>
        </w:tc>
        <w:tc>
          <w:tcPr>
            <w:tcW w:w="858" w:type="pct"/>
            <w:tcBorders>
              <w:top w:val="single" w:sz="4" w:space="0" w:color="auto"/>
              <w:left w:val="single" w:sz="4" w:space="0" w:color="auto"/>
              <w:bottom w:val="single" w:sz="4" w:space="0" w:color="auto"/>
              <w:right w:val="single" w:sz="4" w:space="0" w:color="auto"/>
            </w:tcBorders>
            <w:vAlign w:val="center"/>
            <w:hideMark/>
          </w:tcPr>
          <w:p w14:paraId="0DBCA27B" w14:textId="77777777" w:rsidR="00226096" w:rsidRDefault="00226096" w:rsidP="00944FA2">
            <w:pPr>
              <w:spacing w:after="0" w:line="240" w:lineRule="auto"/>
              <w:ind w:firstLine="0"/>
              <w:jc w:val="center"/>
              <w:rPr>
                <w:color w:val="000000"/>
                <w:sz w:val="20"/>
                <w:szCs w:val="20"/>
              </w:rPr>
            </w:pPr>
            <w:r>
              <w:rPr>
                <w:color w:val="000000"/>
                <w:sz w:val="20"/>
                <w:szCs w:val="20"/>
              </w:rPr>
              <w:t>0.272</w:t>
            </w:r>
          </w:p>
        </w:tc>
      </w:tr>
      <w:bookmarkEnd w:id="152"/>
    </w:tbl>
    <w:p w14:paraId="2DB26DBC" w14:textId="77777777" w:rsidR="00B23961" w:rsidRDefault="00B23961" w:rsidP="008B571A">
      <w:pPr>
        <w:ind w:firstLine="0"/>
        <w:jc w:val="right"/>
      </w:pPr>
    </w:p>
    <w:p w14:paraId="5F72484A" w14:textId="22768ECD" w:rsidR="00C73123" w:rsidRPr="00C73123" w:rsidRDefault="00D723E4" w:rsidP="008B571A">
      <w:pPr>
        <w:ind w:firstLine="0"/>
        <w:jc w:val="right"/>
      </w:pPr>
      <w:r w:rsidRPr="00C73123">
        <w:t xml:space="preserve">Таблица 2.13 </w:t>
      </w:r>
    </w:p>
    <w:p w14:paraId="3E4C3AE4" w14:textId="77777777" w:rsidR="00D723E4" w:rsidRPr="00C73123" w:rsidRDefault="00D723E4" w:rsidP="00C73123">
      <w:pPr>
        <w:jc w:val="center"/>
        <w:rPr>
          <w:u w:val="single"/>
          <w:lang w:eastAsia="ru-RU"/>
        </w:rPr>
      </w:pPr>
      <w:r w:rsidRPr="00C73123">
        <w:rPr>
          <w:u w:val="single"/>
        </w:rPr>
        <w:t>Прогнозы приростов объемов потребления тепловой энергии в сетевой воде с разделением по потребителям и видам теплопотребления в зонах действия существующих теплоисточников с нарастающим итогом с учетом сноса ветхого жилья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37"/>
        <w:gridCol w:w="1860"/>
        <w:gridCol w:w="1619"/>
        <w:gridCol w:w="1230"/>
      </w:tblGrid>
      <w:tr w:rsidR="00D34E4F" w:rsidRPr="003059CB" w14:paraId="7602B093" w14:textId="77777777" w:rsidTr="006E39FF">
        <w:trPr>
          <w:trHeight w:val="22"/>
        </w:trPr>
        <w:tc>
          <w:tcPr>
            <w:tcW w:w="2481" w:type="pct"/>
            <w:vMerge w:val="restar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5E008BA5" w14:textId="77777777" w:rsidR="00D34E4F" w:rsidRPr="003059CB" w:rsidRDefault="00D34E4F" w:rsidP="00D0606D">
            <w:pPr>
              <w:spacing w:after="0" w:line="240" w:lineRule="auto"/>
              <w:ind w:firstLine="0"/>
              <w:jc w:val="center"/>
              <w:rPr>
                <w:b/>
                <w:sz w:val="20"/>
                <w:szCs w:val="20"/>
              </w:rPr>
            </w:pPr>
            <w:bookmarkStart w:id="153" w:name="_Hlk169538500"/>
            <w:r w:rsidRPr="003059CB">
              <w:rPr>
                <w:b/>
                <w:sz w:val="20"/>
                <w:szCs w:val="20"/>
              </w:rPr>
              <w:t>Наименование теплоисточника</w:t>
            </w:r>
          </w:p>
        </w:tc>
        <w:tc>
          <w:tcPr>
            <w:tcW w:w="2519" w:type="pct"/>
            <w:gridSpan w:val="3"/>
            <w:tcBorders>
              <w:top w:val="single" w:sz="4" w:space="0" w:color="auto"/>
              <w:left w:val="single" w:sz="4" w:space="0" w:color="auto"/>
              <w:bottom w:val="single" w:sz="4" w:space="0" w:color="auto"/>
              <w:right w:val="single" w:sz="4" w:space="0" w:color="auto"/>
            </w:tcBorders>
            <w:noWrap/>
            <w:tcMar>
              <w:left w:w="11" w:type="dxa"/>
              <w:right w:w="11" w:type="dxa"/>
            </w:tcMar>
            <w:vAlign w:val="center"/>
            <w:hideMark/>
          </w:tcPr>
          <w:p w14:paraId="55FA14F4" w14:textId="77777777" w:rsidR="00D34E4F" w:rsidRPr="003059CB" w:rsidRDefault="00D34E4F" w:rsidP="00D0606D">
            <w:pPr>
              <w:spacing w:after="0" w:line="240" w:lineRule="auto"/>
              <w:ind w:firstLine="0"/>
              <w:jc w:val="center"/>
              <w:rPr>
                <w:b/>
                <w:color w:val="000000"/>
                <w:sz w:val="20"/>
                <w:szCs w:val="20"/>
              </w:rPr>
            </w:pPr>
            <w:r w:rsidRPr="003059CB">
              <w:rPr>
                <w:b/>
                <w:color w:val="000000"/>
                <w:sz w:val="20"/>
                <w:szCs w:val="20"/>
              </w:rPr>
              <w:t>Прирост тепловой нагрузки в сетевой воде на конец расчетного периода (без учета тепловых потерь), Гкал/ч</w:t>
            </w:r>
          </w:p>
        </w:tc>
      </w:tr>
      <w:tr w:rsidR="006E39FF" w:rsidRPr="003059CB" w14:paraId="0D47B553" w14:textId="77777777" w:rsidTr="006E39FF">
        <w:trPr>
          <w:trHeight w:val="22"/>
        </w:trPr>
        <w:tc>
          <w:tcPr>
            <w:tcW w:w="2481" w:type="pct"/>
            <w:vMerge/>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603CF2BC" w14:textId="77777777" w:rsidR="006E39FF" w:rsidRPr="003059CB" w:rsidRDefault="006E39FF" w:rsidP="00D0606D">
            <w:pPr>
              <w:spacing w:after="0" w:line="240" w:lineRule="auto"/>
              <w:ind w:firstLine="0"/>
              <w:jc w:val="left"/>
              <w:rPr>
                <w:rFonts w:eastAsiaTheme="minorEastAsia"/>
                <w:b/>
                <w:sz w:val="20"/>
                <w:szCs w:val="20"/>
              </w:rPr>
            </w:pPr>
          </w:p>
        </w:tc>
        <w:tc>
          <w:tcPr>
            <w:tcW w:w="2519" w:type="pct"/>
            <w:gridSpan w:val="3"/>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5A5BC2A9" w14:textId="6FBE8AD8" w:rsidR="006E39FF" w:rsidRPr="003059CB" w:rsidRDefault="006E39FF" w:rsidP="00D0606D">
            <w:pPr>
              <w:spacing w:after="0" w:line="240" w:lineRule="auto"/>
              <w:ind w:firstLine="0"/>
              <w:jc w:val="center"/>
              <w:rPr>
                <w:b/>
                <w:color w:val="000000"/>
                <w:sz w:val="20"/>
                <w:szCs w:val="20"/>
              </w:rPr>
            </w:pPr>
            <w:r w:rsidRPr="003059CB">
              <w:rPr>
                <w:b/>
                <w:color w:val="000000"/>
                <w:sz w:val="20"/>
                <w:szCs w:val="20"/>
              </w:rPr>
              <w:t>202</w:t>
            </w:r>
            <w:r w:rsidR="00E511CC" w:rsidRPr="003059CB">
              <w:rPr>
                <w:b/>
                <w:color w:val="000000"/>
                <w:sz w:val="20"/>
                <w:szCs w:val="20"/>
              </w:rPr>
              <w:t>6</w:t>
            </w:r>
            <w:r w:rsidRPr="003059CB">
              <w:rPr>
                <w:b/>
                <w:color w:val="000000"/>
                <w:sz w:val="20"/>
                <w:szCs w:val="20"/>
              </w:rPr>
              <w:t xml:space="preserve"> - 2042 годы</w:t>
            </w:r>
          </w:p>
        </w:tc>
      </w:tr>
      <w:tr w:rsidR="006E39FF" w:rsidRPr="003059CB" w14:paraId="26FB404E" w14:textId="77777777" w:rsidTr="006E39FF">
        <w:trPr>
          <w:trHeight w:val="91"/>
        </w:trPr>
        <w:tc>
          <w:tcPr>
            <w:tcW w:w="2481" w:type="pct"/>
            <w:vMerge/>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1303E229" w14:textId="77777777" w:rsidR="006E39FF" w:rsidRPr="003059CB" w:rsidRDefault="006E39FF" w:rsidP="00D0606D">
            <w:pPr>
              <w:spacing w:after="0" w:line="240" w:lineRule="auto"/>
              <w:ind w:firstLine="0"/>
              <w:jc w:val="left"/>
              <w:rPr>
                <w:rFonts w:eastAsiaTheme="minorEastAsia"/>
                <w:b/>
                <w:sz w:val="20"/>
                <w:szCs w:val="20"/>
              </w:rPr>
            </w:pPr>
          </w:p>
        </w:tc>
        <w:tc>
          <w:tcPr>
            <w:tcW w:w="995"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243A6AAC" w14:textId="77777777" w:rsidR="006E39FF" w:rsidRPr="003059CB" w:rsidRDefault="006E39FF" w:rsidP="00D0606D">
            <w:pPr>
              <w:spacing w:after="0" w:line="240" w:lineRule="auto"/>
              <w:ind w:firstLine="0"/>
              <w:jc w:val="center"/>
              <w:rPr>
                <w:b/>
                <w:sz w:val="20"/>
                <w:szCs w:val="20"/>
              </w:rPr>
            </w:pPr>
            <w:r w:rsidRPr="003059CB">
              <w:rPr>
                <w:b/>
                <w:sz w:val="20"/>
                <w:szCs w:val="20"/>
              </w:rPr>
              <w:t>отопление и вентиляция</w:t>
            </w:r>
          </w:p>
        </w:tc>
        <w:tc>
          <w:tcPr>
            <w:tcW w:w="866"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701B0626" w14:textId="77777777" w:rsidR="006E39FF" w:rsidRPr="003059CB" w:rsidRDefault="006E39FF" w:rsidP="00D0606D">
            <w:pPr>
              <w:spacing w:after="0" w:line="240" w:lineRule="auto"/>
              <w:ind w:firstLine="0"/>
              <w:jc w:val="center"/>
              <w:rPr>
                <w:b/>
                <w:sz w:val="20"/>
                <w:szCs w:val="20"/>
              </w:rPr>
            </w:pPr>
            <w:r w:rsidRPr="003059CB">
              <w:rPr>
                <w:b/>
                <w:sz w:val="20"/>
                <w:szCs w:val="20"/>
              </w:rPr>
              <w:t>горячее водоснабжение</w:t>
            </w:r>
          </w:p>
        </w:tc>
        <w:tc>
          <w:tcPr>
            <w:tcW w:w="658"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57C7CC73" w14:textId="77777777" w:rsidR="006E39FF" w:rsidRPr="003059CB" w:rsidRDefault="006E39FF" w:rsidP="00D0606D">
            <w:pPr>
              <w:spacing w:after="0" w:line="240" w:lineRule="auto"/>
              <w:ind w:firstLine="0"/>
              <w:jc w:val="center"/>
              <w:rPr>
                <w:b/>
                <w:bCs/>
                <w:sz w:val="20"/>
                <w:szCs w:val="20"/>
              </w:rPr>
            </w:pPr>
            <w:r w:rsidRPr="003059CB">
              <w:rPr>
                <w:b/>
                <w:bCs/>
                <w:sz w:val="20"/>
                <w:szCs w:val="20"/>
              </w:rPr>
              <w:t>всего</w:t>
            </w:r>
          </w:p>
        </w:tc>
      </w:tr>
      <w:tr w:rsidR="006E39FF" w:rsidRPr="003059CB" w14:paraId="20D15F87" w14:textId="77777777" w:rsidTr="006E39FF">
        <w:trPr>
          <w:trHeight w:val="22"/>
        </w:trPr>
        <w:tc>
          <w:tcPr>
            <w:tcW w:w="2481"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0FDEB2BA" w14:textId="5DE92BB7" w:rsidR="006E39FF" w:rsidRPr="003059CB" w:rsidRDefault="006E39FF" w:rsidP="00D34E4F">
            <w:pPr>
              <w:spacing w:after="0" w:line="240" w:lineRule="auto"/>
              <w:ind w:firstLine="0"/>
              <w:jc w:val="left"/>
              <w:rPr>
                <w:i/>
                <w:iCs/>
                <w:color w:val="000000"/>
                <w:sz w:val="20"/>
                <w:szCs w:val="20"/>
              </w:rPr>
            </w:pPr>
            <w:r w:rsidRPr="003059CB">
              <w:rPr>
                <w:i/>
                <w:iCs/>
                <w:color w:val="000000"/>
                <w:sz w:val="20"/>
                <w:szCs w:val="20"/>
              </w:rPr>
              <w:t xml:space="preserve">НВ ГРЭС, всего, в т.ч., </w:t>
            </w:r>
          </w:p>
        </w:tc>
        <w:tc>
          <w:tcPr>
            <w:tcW w:w="995"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E2DB1D" w14:textId="77777777" w:rsidR="006E39FF" w:rsidRPr="003059CB" w:rsidRDefault="006E39FF" w:rsidP="00D0606D">
            <w:pPr>
              <w:spacing w:after="0" w:line="240" w:lineRule="auto"/>
              <w:ind w:firstLine="0"/>
              <w:jc w:val="center"/>
              <w:rPr>
                <w:sz w:val="20"/>
                <w:szCs w:val="20"/>
              </w:rPr>
            </w:pPr>
            <w:r w:rsidRPr="003059CB">
              <w:rPr>
                <w:sz w:val="20"/>
                <w:szCs w:val="20"/>
              </w:rPr>
              <w:t>8,172</w:t>
            </w:r>
          </w:p>
        </w:tc>
        <w:tc>
          <w:tcPr>
            <w:tcW w:w="86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FCBA55" w14:textId="77777777" w:rsidR="006E39FF" w:rsidRPr="003059CB" w:rsidRDefault="006E39FF" w:rsidP="00D0606D">
            <w:pPr>
              <w:spacing w:after="0" w:line="240" w:lineRule="auto"/>
              <w:ind w:firstLine="0"/>
              <w:jc w:val="center"/>
              <w:rPr>
                <w:sz w:val="20"/>
                <w:szCs w:val="20"/>
              </w:rPr>
            </w:pPr>
            <w:r w:rsidRPr="003059CB">
              <w:rPr>
                <w:sz w:val="20"/>
                <w:szCs w:val="20"/>
              </w:rPr>
              <w:t>2,768</w:t>
            </w:r>
          </w:p>
        </w:tc>
        <w:tc>
          <w:tcPr>
            <w:tcW w:w="658"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851DB4" w14:textId="77777777" w:rsidR="006E39FF" w:rsidRPr="003059CB" w:rsidRDefault="006E39FF" w:rsidP="00D0606D">
            <w:pPr>
              <w:spacing w:after="0" w:line="240" w:lineRule="auto"/>
              <w:ind w:firstLine="0"/>
              <w:jc w:val="center"/>
              <w:rPr>
                <w:sz w:val="20"/>
                <w:szCs w:val="20"/>
              </w:rPr>
            </w:pPr>
            <w:r w:rsidRPr="003059CB">
              <w:rPr>
                <w:sz w:val="20"/>
                <w:szCs w:val="20"/>
              </w:rPr>
              <w:t>10,940</w:t>
            </w:r>
          </w:p>
        </w:tc>
      </w:tr>
      <w:tr w:rsidR="006E39FF" w:rsidRPr="003059CB" w14:paraId="1C1E509F" w14:textId="77777777" w:rsidTr="006E39FF">
        <w:trPr>
          <w:trHeight w:val="22"/>
        </w:trPr>
        <w:tc>
          <w:tcPr>
            <w:tcW w:w="2481"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1B4A8F6B" w14:textId="553EF641" w:rsidR="006E39FF" w:rsidRPr="003059CB" w:rsidRDefault="006E39FF" w:rsidP="00D34E4F">
            <w:pPr>
              <w:spacing w:after="0" w:line="240" w:lineRule="auto"/>
              <w:ind w:firstLine="0"/>
              <w:jc w:val="left"/>
              <w:rPr>
                <w:color w:val="000000"/>
                <w:sz w:val="20"/>
                <w:szCs w:val="20"/>
              </w:rPr>
            </w:pPr>
            <w:r w:rsidRPr="003059CB">
              <w:rPr>
                <w:color w:val="000000"/>
                <w:sz w:val="20"/>
                <w:szCs w:val="20"/>
              </w:rPr>
              <w:t xml:space="preserve">- многоквартирные дома </w:t>
            </w:r>
          </w:p>
        </w:tc>
        <w:tc>
          <w:tcPr>
            <w:tcW w:w="995"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B958B9" w14:textId="77777777" w:rsidR="006E39FF" w:rsidRPr="003059CB" w:rsidRDefault="006E39FF" w:rsidP="00D0606D">
            <w:pPr>
              <w:spacing w:after="0" w:line="240" w:lineRule="auto"/>
              <w:ind w:firstLine="0"/>
              <w:jc w:val="center"/>
              <w:rPr>
                <w:sz w:val="20"/>
                <w:szCs w:val="20"/>
              </w:rPr>
            </w:pPr>
            <w:r w:rsidRPr="003059CB">
              <w:rPr>
                <w:sz w:val="20"/>
                <w:szCs w:val="20"/>
              </w:rPr>
              <w:t>5,219</w:t>
            </w:r>
          </w:p>
        </w:tc>
        <w:tc>
          <w:tcPr>
            <w:tcW w:w="86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8DA857" w14:textId="77777777" w:rsidR="006E39FF" w:rsidRPr="003059CB" w:rsidRDefault="006E39FF" w:rsidP="00D0606D">
            <w:pPr>
              <w:spacing w:after="0" w:line="240" w:lineRule="auto"/>
              <w:ind w:firstLine="0"/>
              <w:jc w:val="center"/>
              <w:rPr>
                <w:sz w:val="20"/>
                <w:szCs w:val="20"/>
              </w:rPr>
            </w:pPr>
            <w:r w:rsidRPr="003059CB">
              <w:rPr>
                <w:sz w:val="20"/>
                <w:szCs w:val="20"/>
              </w:rPr>
              <w:t>2,410</w:t>
            </w:r>
          </w:p>
        </w:tc>
        <w:tc>
          <w:tcPr>
            <w:tcW w:w="658"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800A78" w14:textId="77777777" w:rsidR="006E39FF" w:rsidRPr="003059CB" w:rsidRDefault="006E39FF" w:rsidP="00D0606D">
            <w:pPr>
              <w:spacing w:after="0" w:line="240" w:lineRule="auto"/>
              <w:ind w:firstLine="0"/>
              <w:jc w:val="center"/>
              <w:rPr>
                <w:sz w:val="20"/>
                <w:szCs w:val="20"/>
              </w:rPr>
            </w:pPr>
            <w:r w:rsidRPr="003059CB">
              <w:rPr>
                <w:sz w:val="20"/>
                <w:szCs w:val="20"/>
              </w:rPr>
              <w:t>7,628</w:t>
            </w:r>
          </w:p>
        </w:tc>
      </w:tr>
      <w:tr w:rsidR="006E39FF" w:rsidRPr="003059CB" w14:paraId="108C91C6" w14:textId="77777777" w:rsidTr="006E39FF">
        <w:trPr>
          <w:trHeight w:val="22"/>
        </w:trPr>
        <w:tc>
          <w:tcPr>
            <w:tcW w:w="2481"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5207B1FC" w14:textId="77777777" w:rsidR="006E39FF" w:rsidRPr="003059CB" w:rsidRDefault="006E39FF" w:rsidP="00D34E4F">
            <w:pPr>
              <w:spacing w:after="0" w:line="240" w:lineRule="auto"/>
              <w:ind w:firstLine="0"/>
              <w:jc w:val="left"/>
              <w:rPr>
                <w:color w:val="000000"/>
                <w:sz w:val="20"/>
                <w:szCs w:val="20"/>
              </w:rPr>
            </w:pPr>
            <w:r w:rsidRPr="003059CB">
              <w:rPr>
                <w:color w:val="000000"/>
                <w:sz w:val="20"/>
                <w:szCs w:val="20"/>
              </w:rPr>
              <w:t>- жилые здания</w:t>
            </w:r>
          </w:p>
        </w:tc>
        <w:tc>
          <w:tcPr>
            <w:tcW w:w="995"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822590C" w14:textId="77777777" w:rsidR="006E39FF" w:rsidRPr="003059CB" w:rsidRDefault="006E39FF" w:rsidP="00D0606D">
            <w:pPr>
              <w:spacing w:after="0" w:line="240" w:lineRule="auto"/>
              <w:ind w:firstLine="0"/>
              <w:jc w:val="center"/>
              <w:rPr>
                <w:sz w:val="20"/>
                <w:szCs w:val="20"/>
              </w:rPr>
            </w:pPr>
            <w:r w:rsidRPr="003059CB">
              <w:rPr>
                <w:sz w:val="20"/>
                <w:szCs w:val="20"/>
              </w:rPr>
              <w:t>0,787</w:t>
            </w:r>
          </w:p>
        </w:tc>
        <w:tc>
          <w:tcPr>
            <w:tcW w:w="86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BF0C6E" w14:textId="77777777" w:rsidR="006E39FF" w:rsidRPr="003059CB" w:rsidRDefault="006E39FF" w:rsidP="00D0606D">
            <w:pPr>
              <w:spacing w:after="0" w:line="240" w:lineRule="auto"/>
              <w:ind w:firstLine="0"/>
              <w:jc w:val="center"/>
              <w:rPr>
                <w:sz w:val="20"/>
                <w:szCs w:val="20"/>
              </w:rPr>
            </w:pPr>
            <w:r w:rsidRPr="003059CB">
              <w:rPr>
                <w:sz w:val="20"/>
                <w:szCs w:val="20"/>
              </w:rPr>
              <w:t>0,207</w:t>
            </w:r>
          </w:p>
        </w:tc>
        <w:tc>
          <w:tcPr>
            <w:tcW w:w="658"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4CC775" w14:textId="77777777" w:rsidR="006E39FF" w:rsidRPr="003059CB" w:rsidRDefault="006E39FF" w:rsidP="00D0606D">
            <w:pPr>
              <w:spacing w:after="0" w:line="240" w:lineRule="auto"/>
              <w:ind w:firstLine="0"/>
              <w:jc w:val="center"/>
              <w:rPr>
                <w:sz w:val="20"/>
                <w:szCs w:val="20"/>
              </w:rPr>
            </w:pPr>
            <w:r w:rsidRPr="003059CB">
              <w:rPr>
                <w:sz w:val="20"/>
                <w:szCs w:val="20"/>
              </w:rPr>
              <w:t>0,997</w:t>
            </w:r>
          </w:p>
        </w:tc>
      </w:tr>
      <w:tr w:rsidR="006E39FF" w:rsidRPr="003059CB" w14:paraId="65F737CA" w14:textId="77777777" w:rsidTr="006E39FF">
        <w:trPr>
          <w:trHeight w:val="22"/>
        </w:trPr>
        <w:tc>
          <w:tcPr>
            <w:tcW w:w="2481"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7BC10A3B" w14:textId="77777777" w:rsidR="006E39FF" w:rsidRPr="003059CB" w:rsidRDefault="006E39FF" w:rsidP="00D34E4F">
            <w:pPr>
              <w:spacing w:after="0" w:line="240" w:lineRule="auto"/>
              <w:ind w:firstLine="0"/>
              <w:jc w:val="left"/>
              <w:rPr>
                <w:color w:val="000000"/>
                <w:sz w:val="20"/>
                <w:szCs w:val="20"/>
              </w:rPr>
            </w:pPr>
            <w:r w:rsidRPr="003059CB">
              <w:rPr>
                <w:color w:val="000000"/>
                <w:sz w:val="20"/>
                <w:szCs w:val="20"/>
              </w:rPr>
              <w:t>- общественные здания</w:t>
            </w:r>
          </w:p>
        </w:tc>
        <w:tc>
          <w:tcPr>
            <w:tcW w:w="995"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566269" w14:textId="77777777" w:rsidR="006E39FF" w:rsidRPr="003059CB" w:rsidRDefault="006E39FF" w:rsidP="00D0606D">
            <w:pPr>
              <w:spacing w:after="0" w:line="240" w:lineRule="auto"/>
              <w:ind w:firstLine="0"/>
              <w:jc w:val="center"/>
              <w:rPr>
                <w:sz w:val="20"/>
                <w:szCs w:val="20"/>
              </w:rPr>
            </w:pPr>
            <w:r w:rsidRPr="003059CB">
              <w:rPr>
                <w:sz w:val="20"/>
                <w:szCs w:val="20"/>
              </w:rPr>
              <w:t>2,166</w:t>
            </w:r>
          </w:p>
        </w:tc>
        <w:tc>
          <w:tcPr>
            <w:tcW w:w="86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0A2918" w14:textId="77777777" w:rsidR="006E39FF" w:rsidRPr="003059CB" w:rsidRDefault="006E39FF" w:rsidP="00D0606D">
            <w:pPr>
              <w:spacing w:after="0" w:line="240" w:lineRule="auto"/>
              <w:ind w:firstLine="0"/>
              <w:jc w:val="center"/>
              <w:rPr>
                <w:sz w:val="20"/>
                <w:szCs w:val="20"/>
              </w:rPr>
            </w:pPr>
            <w:r w:rsidRPr="003059CB">
              <w:rPr>
                <w:sz w:val="20"/>
                <w:szCs w:val="20"/>
              </w:rPr>
              <w:t>0,151</w:t>
            </w:r>
          </w:p>
        </w:tc>
        <w:tc>
          <w:tcPr>
            <w:tcW w:w="658"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D7341F" w14:textId="77777777" w:rsidR="006E39FF" w:rsidRPr="003059CB" w:rsidRDefault="006E39FF" w:rsidP="00D0606D">
            <w:pPr>
              <w:spacing w:after="0" w:line="240" w:lineRule="auto"/>
              <w:ind w:firstLine="0"/>
              <w:jc w:val="center"/>
              <w:rPr>
                <w:sz w:val="20"/>
                <w:szCs w:val="20"/>
              </w:rPr>
            </w:pPr>
            <w:r w:rsidRPr="003059CB">
              <w:rPr>
                <w:sz w:val="20"/>
                <w:szCs w:val="20"/>
              </w:rPr>
              <w:t>2,317</w:t>
            </w:r>
          </w:p>
        </w:tc>
      </w:tr>
      <w:tr w:rsidR="006E39FF" w:rsidRPr="003059CB" w14:paraId="624B44B5" w14:textId="77777777" w:rsidTr="006E39FF">
        <w:trPr>
          <w:trHeight w:val="22"/>
        </w:trPr>
        <w:tc>
          <w:tcPr>
            <w:tcW w:w="2481"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582438DE" w14:textId="77777777" w:rsidR="006E39FF" w:rsidRPr="003059CB" w:rsidRDefault="006E39FF" w:rsidP="00D34E4F">
            <w:pPr>
              <w:spacing w:after="0" w:line="240" w:lineRule="auto"/>
              <w:ind w:firstLine="0"/>
              <w:jc w:val="left"/>
              <w:rPr>
                <w:i/>
                <w:iCs/>
                <w:color w:val="000000"/>
                <w:sz w:val="20"/>
                <w:szCs w:val="20"/>
              </w:rPr>
            </w:pPr>
            <w:r w:rsidRPr="003059CB">
              <w:rPr>
                <w:i/>
                <w:iCs/>
                <w:color w:val="000000"/>
                <w:sz w:val="20"/>
                <w:szCs w:val="20"/>
              </w:rPr>
              <w:t>Котельная Новая, всего, в т.ч.,</w:t>
            </w:r>
          </w:p>
        </w:tc>
        <w:tc>
          <w:tcPr>
            <w:tcW w:w="995"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C9D9D0" w14:textId="77777777" w:rsidR="006E39FF" w:rsidRPr="003059CB" w:rsidRDefault="006E39FF" w:rsidP="00D0606D">
            <w:pPr>
              <w:spacing w:after="0" w:line="240" w:lineRule="auto"/>
              <w:ind w:firstLine="0"/>
              <w:jc w:val="center"/>
              <w:rPr>
                <w:sz w:val="20"/>
                <w:szCs w:val="20"/>
              </w:rPr>
            </w:pPr>
            <w:r w:rsidRPr="003059CB">
              <w:rPr>
                <w:sz w:val="20"/>
                <w:szCs w:val="20"/>
              </w:rPr>
              <w:t>0,206</w:t>
            </w:r>
          </w:p>
        </w:tc>
        <w:tc>
          <w:tcPr>
            <w:tcW w:w="86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B5F05C" w14:textId="77777777" w:rsidR="006E39FF" w:rsidRPr="003059CB" w:rsidRDefault="006E39FF" w:rsidP="00D0606D">
            <w:pPr>
              <w:spacing w:after="0" w:line="240" w:lineRule="auto"/>
              <w:ind w:firstLine="0"/>
              <w:jc w:val="center"/>
              <w:rPr>
                <w:sz w:val="20"/>
                <w:szCs w:val="20"/>
              </w:rPr>
            </w:pPr>
            <w:r w:rsidRPr="003059CB">
              <w:rPr>
                <w:sz w:val="20"/>
                <w:szCs w:val="20"/>
              </w:rPr>
              <w:t>0,058</w:t>
            </w:r>
          </w:p>
        </w:tc>
        <w:tc>
          <w:tcPr>
            <w:tcW w:w="658"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D2AD33" w14:textId="77777777" w:rsidR="006E39FF" w:rsidRPr="003059CB" w:rsidRDefault="006E39FF" w:rsidP="00D0606D">
            <w:pPr>
              <w:spacing w:after="0" w:line="240" w:lineRule="auto"/>
              <w:ind w:firstLine="0"/>
              <w:jc w:val="center"/>
              <w:rPr>
                <w:sz w:val="20"/>
                <w:szCs w:val="20"/>
              </w:rPr>
            </w:pPr>
            <w:r w:rsidRPr="003059CB">
              <w:rPr>
                <w:sz w:val="20"/>
                <w:szCs w:val="20"/>
              </w:rPr>
              <w:t>0,264</w:t>
            </w:r>
          </w:p>
        </w:tc>
      </w:tr>
      <w:tr w:rsidR="006E39FF" w:rsidRPr="003059CB" w14:paraId="58C42747" w14:textId="77777777" w:rsidTr="006E39FF">
        <w:trPr>
          <w:trHeight w:val="22"/>
        </w:trPr>
        <w:tc>
          <w:tcPr>
            <w:tcW w:w="2481"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7C97C305" w14:textId="77777777" w:rsidR="006E39FF" w:rsidRPr="003059CB" w:rsidRDefault="006E39FF" w:rsidP="00D34E4F">
            <w:pPr>
              <w:spacing w:after="0" w:line="240" w:lineRule="auto"/>
              <w:ind w:firstLine="0"/>
              <w:jc w:val="left"/>
              <w:rPr>
                <w:color w:val="000000"/>
                <w:sz w:val="20"/>
                <w:szCs w:val="20"/>
              </w:rPr>
            </w:pPr>
            <w:r w:rsidRPr="003059CB">
              <w:rPr>
                <w:color w:val="000000"/>
                <w:sz w:val="20"/>
                <w:szCs w:val="20"/>
              </w:rPr>
              <w:t>- жилые здания</w:t>
            </w:r>
          </w:p>
        </w:tc>
        <w:tc>
          <w:tcPr>
            <w:tcW w:w="995"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3E35EF" w14:textId="77777777" w:rsidR="006E39FF" w:rsidRPr="003059CB" w:rsidRDefault="006E39FF" w:rsidP="00D0606D">
            <w:pPr>
              <w:spacing w:after="0" w:line="240" w:lineRule="auto"/>
              <w:ind w:firstLine="0"/>
              <w:jc w:val="center"/>
              <w:rPr>
                <w:sz w:val="20"/>
                <w:szCs w:val="20"/>
              </w:rPr>
            </w:pPr>
            <w:r w:rsidRPr="003059CB">
              <w:rPr>
                <w:sz w:val="20"/>
                <w:szCs w:val="20"/>
              </w:rPr>
              <w:t>0,094</w:t>
            </w:r>
          </w:p>
        </w:tc>
        <w:tc>
          <w:tcPr>
            <w:tcW w:w="86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A80B0F" w14:textId="77777777" w:rsidR="006E39FF" w:rsidRPr="003059CB" w:rsidRDefault="006E39FF" w:rsidP="00D0606D">
            <w:pPr>
              <w:spacing w:after="0" w:line="240" w:lineRule="auto"/>
              <w:ind w:firstLine="0"/>
              <w:jc w:val="center"/>
              <w:rPr>
                <w:sz w:val="20"/>
                <w:szCs w:val="20"/>
              </w:rPr>
            </w:pPr>
            <w:r w:rsidRPr="003059CB">
              <w:rPr>
                <w:sz w:val="20"/>
                <w:szCs w:val="20"/>
              </w:rPr>
              <w:t>0,028</w:t>
            </w:r>
          </w:p>
        </w:tc>
        <w:tc>
          <w:tcPr>
            <w:tcW w:w="658"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BD1465" w14:textId="77777777" w:rsidR="006E39FF" w:rsidRPr="003059CB" w:rsidRDefault="006E39FF" w:rsidP="00D0606D">
            <w:pPr>
              <w:spacing w:after="0" w:line="240" w:lineRule="auto"/>
              <w:ind w:firstLine="0"/>
              <w:jc w:val="center"/>
              <w:rPr>
                <w:sz w:val="20"/>
                <w:szCs w:val="20"/>
              </w:rPr>
            </w:pPr>
            <w:r w:rsidRPr="003059CB">
              <w:rPr>
                <w:sz w:val="20"/>
                <w:szCs w:val="20"/>
              </w:rPr>
              <w:t>0,122</w:t>
            </w:r>
          </w:p>
        </w:tc>
      </w:tr>
      <w:tr w:rsidR="006E39FF" w14:paraId="4D8FA89F" w14:textId="77777777" w:rsidTr="006E39FF">
        <w:trPr>
          <w:trHeight w:val="22"/>
        </w:trPr>
        <w:tc>
          <w:tcPr>
            <w:tcW w:w="2481"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7823BEA8" w14:textId="77777777" w:rsidR="006E39FF" w:rsidRPr="003059CB" w:rsidRDefault="006E39FF" w:rsidP="00D34E4F">
            <w:pPr>
              <w:spacing w:after="0" w:line="240" w:lineRule="auto"/>
              <w:ind w:firstLine="0"/>
              <w:jc w:val="left"/>
              <w:rPr>
                <w:color w:val="000000"/>
                <w:sz w:val="20"/>
                <w:szCs w:val="20"/>
              </w:rPr>
            </w:pPr>
            <w:r w:rsidRPr="003059CB">
              <w:rPr>
                <w:color w:val="000000"/>
                <w:sz w:val="20"/>
                <w:szCs w:val="20"/>
              </w:rPr>
              <w:t>- общественные здания</w:t>
            </w:r>
          </w:p>
        </w:tc>
        <w:tc>
          <w:tcPr>
            <w:tcW w:w="995"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0A46DE" w14:textId="77777777" w:rsidR="006E39FF" w:rsidRPr="003059CB" w:rsidRDefault="006E39FF" w:rsidP="00D0606D">
            <w:pPr>
              <w:spacing w:after="0" w:line="240" w:lineRule="auto"/>
              <w:ind w:firstLine="0"/>
              <w:jc w:val="center"/>
              <w:rPr>
                <w:sz w:val="20"/>
                <w:szCs w:val="20"/>
              </w:rPr>
            </w:pPr>
            <w:r w:rsidRPr="003059CB">
              <w:rPr>
                <w:sz w:val="20"/>
                <w:szCs w:val="20"/>
              </w:rPr>
              <w:t>0,112</w:t>
            </w:r>
          </w:p>
        </w:tc>
        <w:tc>
          <w:tcPr>
            <w:tcW w:w="86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4D9C86" w14:textId="77777777" w:rsidR="006E39FF" w:rsidRPr="003059CB" w:rsidRDefault="006E39FF" w:rsidP="00D0606D">
            <w:pPr>
              <w:spacing w:after="0" w:line="240" w:lineRule="auto"/>
              <w:ind w:firstLine="0"/>
              <w:jc w:val="center"/>
              <w:rPr>
                <w:sz w:val="20"/>
                <w:szCs w:val="20"/>
              </w:rPr>
            </w:pPr>
            <w:r w:rsidRPr="003059CB">
              <w:rPr>
                <w:sz w:val="20"/>
                <w:szCs w:val="20"/>
              </w:rPr>
              <w:t>0,03</w:t>
            </w:r>
          </w:p>
        </w:tc>
        <w:tc>
          <w:tcPr>
            <w:tcW w:w="658"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7A8D68" w14:textId="77777777" w:rsidR="006E39FF" w:rsidRDefault="006E39FF" w:rsidP="00D0606D">
            <w:pPr>
              <w:spacing w:after="0" w:line="240" w:lineRule="auto"/>
              <w:ind w:firstLine="0"/>
              <w:jc w:val="center"/>
              <w:rPr>
                <w:sz w:val="20"/>
                <w:szCs w:val="20"/>
              </w:rPr>
            </w:pPr>
            <w:r w:rsidRPr="003059CB">
              <w:rPr>
                <w:sz w:val="20"/>
                <w:szCs w:val="20"/>
              </w:rPr>
              <w:t>0,142</w:t>
            </w:r>
          </w:p>
        </w:tc>
      </w:tr>
      <w:bookmarkEnd w:id="153"/>
    </w:tbl>
    <w:p w14:paraId="34BE54B7" w14:textId="77777777" w:rsidR="00D723E4" w:rsidRDefault="00D723E4" w:rsidP="002C33BB">
      <w:pPr>
        <w:spacing w:after="0"/>
        <w:sectPr w:rsidR="00D723E4" w:rsidSect="006E39FF">
          <w:pgSz w:w="11906" w:h="16838"/>
          <w:pgMar w:top="1134" w:right="849" w:bottom="1134" w:left="1701" w:header="709" w:footer="709" w:gutter="0"/>
          <w:cols w:space="708"/>
          <w:docGrid w:linePitch="381"/>
        </w:sectPr>
      </w:pPr>
    </w:p>
    <w:p w14:paraId="04C4BEB6" w14:textId="77777777" w:rsidR="00D723E4" w:rsidRDefault="00D723E4" w:rsidP="00D723E4">
      <w:pPr>
        <w:spacing w:after="0" w:line="240" w:lineRule="auto"/>
        <w:ind w:firstLine="0"/>
        <w:jc w:val="center"/>
        <w:rPr>
          <w:sz w:val="20"/>
          <w:szCs w:val="20"/>
          <w:lang w:eastAsia="ru-RU"/>
        </w:rPr>
      </w:pPr>
      <w:r>
        <w:rPr>
          <w:noProof/>
          <w:sz w:val="20"/>
          <w:szCs w:val="20"/>
          <w:lang w:eastAsia="ru-RU"/>
        </w:rPr>
        <w:lastRenderedPageBreak/>
        <w:drawing>
          <wp:inline distT="0" distB="0" distL="0" distR="0" wp14:anchorId="6A366DB8" wp14:editId="17C4FBAD">
            <wp:extent cx="6123441" cy="76771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0" cstate="email">
                      <a:clrChange>
                        <a:clrFrom>
                          <a:srgbClr val="FFFFFF"/>
                        </a:clrFrom>
                        <a:clrTo>
                          <a:srgbClr val="FFFFFF">
                            <a:alpha val="0"/>
                          </a:srgbClr>
                        </a:clrTo>
                      </a:clrChange>
                      <a:extLst>
                        <a:ext uri="{28A0092B-C50C-407E-A947-70E740481C1C}">
                          <a14:useLocalDpi xmlns:a14="http://schemas.microsoft.com/office/drawing/2010/main"/>
                        </a:ext>
                      </a:extLst>
                    </a:blip>
                    <a:srcRect/>
                    <a:stretch>
                      <a:fillRect/>
                    </a:stretch>
                  </pic:blipFill>
                  <pic:spPr bwMode="auto">
                    <a:xfrm>
                      <a:off x="0" y="0"/>
                      <a:ext cx="6127325" cy="7682020"/>
                    </a:xfrm>
                    <a:prstGeom prst="rect">
                      <a:avLst/>
                    </a:prstGeom>
                    <a:noFill/>
                    <a:ln>
                      <a:noFill/>
                    </a:ln>
                  </pic:spPr>
                </pic:pic>
              </a:graphicData>
            </a:graphic>
          </wp:inline>
        </w:drawing>
      </w:r>
    </w:p>
    <w:p w14:paraId="0AD4F183" w14:textId="77777777" w:rsidR="00D723E4" w:rsidRDefault="00D723E4" w:rsidP="00D723E4">
      <w:pPr>
        <w:spacing w:before="60"/>
        <w:ind w:firstLine="0"/>
        <w:jc w:val="center"/>
      </w:pPr>
      <w:r w:rsidRPr="00C73123">
        <w:t>Рисунок 2.1 –</w:t>
      </w:r>
      <w:r>
        <w:t xml:space="preserve"> Картограмма приростов тепловых нагрузок многоквартирных домов и общественных и производственных зданий</w:t>
      </w:r>
    </w:p>
    <w:p w14:paraId="2641D435" w14:textId="77777777" w:rsidR="00DD7477" w:rsidRPr="00E81C71" w:rsidRDefault="009B220B" w:rsidP="00C73123">
      <w:pPr>
        <w:pStyle w:val="5"/>
        <w:spacing w:line="240" w:lineRule="auto"/>
      </w:pPr>
      <w:bookmarkStart w:id="154" w:name="_Toc231510538"/>
      <w:r>
        <w:lastRenderedPageBreak/>
        <w:t>д</w:t>
      </w:r>
      <w:r w:rsidR="00DD7477" w:rsidRPr="00D71333">
        <w:t xml:space="preserve">) </w:t>
      </w:r>
      <w:r w:rsidR="00D723E4">
        <w:t>П</w:t>
      </w:r>
      <w:r w:rsidR="00DD7477" w:rsidRPr="00DD7477">
        <w:t xml:space="preserve">рогнозы </w:t>
      </w:r>
      <w:r w:rsidRPr="00DC4D73">
        <w:t>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bookmarkEnd w:id="154"/>
    </w:p>
    <w:p w14:paraId="4676AFC6" w14:textId="77777777" w:rsidR="00D723E4" w:rsidRDefault="00D723E4" w:rsidP="00D723E4">
      <w:pPr>
        <w:rPr>
          <w:lang w:eastAsia="ru-RU"/>
        </w:rPr>
      </w:pPr>
      <w:r>
        <w:t xml:space="preserve">Индивидуальные жилые дома намечаются к строительству в семи кварталах </w:t>
      </w:r>
      <w:r w:rsidR="00B43EB0">
        <w:t>пгт</w:t>
      </w:r>
      <w:r w:rsidR="00D34E4F">
        <w:t>. </w:t>
      </w:r>
      <w:r>
        <w:t xml:space="preserve">Излучинск: 01:06:01-01:06:04 и 01:03:01-01:03:03 (подробно размещение новых жилых домов по этапам расчетного периода представлено в таблице 2.3). </w:t>
      </w:r>
    </w:p>
    <w:p w14:paraId="52421373" w14:textId="77777777" w:rsidR="00D723E4" w:rsidRDefault="00D723E4" w:rsidP="00D723E4">
      <w:r>
        <w:t xml:space="preserve">Нагрузку отопления новых индивидуальных жилых домов в </w:t>
      </w:r>
      <w:r w:rsidR="00B43EB0">
        <w:t>пгт</w:t>
      </w:r>
      <w:r>
        <w:t xml:space="preserve">. Излучинск планируется обеспечивать от Нижневартовской ГРЭС, нагрузку горячего водоснабжения - от ИТГ (электроводонагревателей). </w:t>
      </w:r>
    </w:p>
    <w:p w14:paraId="4BF0F86C" w14:textId="77777777" w:rsidR="00D723E4" w:rsidRDefault="00D723E4" w:rsidP="00D723E4">
      <w:r>
        <w:t xml:space="preserve">Нагрузка горячего водоснабжения многоквартирных жилых домов и общественных зданий в с. Большетархово планируется обеспечивать от ИТГ (электроводонагревателей). </w:t>
      </w:r>
    </w:p>
    <w:p w14:paraId="7677124F" w14:textId="77777777" w:rsidR="00D723E4" w:rsidRDefault="00D723E4" w:rsidP="00D723E4">
      <w:pPr>
        <w:spacing w:after="0"/>
      </w:pPr>
      <w:r>
        <w:t xml:space="preserve">Распределение приростов тепловых нагрузок в сетевой воде, обеспечиваемых в перспективе от ИТГ, по планировочным районам городского поселения Излучинск и этапам расчетного периода представлено в таблице 2.14. </w:t>
      </w:r>
    </w:p>
    <w:p w14:paraId="7CC60F67" w14:textId="77777777" w:rsidR="00C73123" w:rsidRPr="00C73123" w:rsidRDefault="00D723E4" w:rsidP="00C73123">
      <w:pPr>
        <w:jc w:val="right"/>
      </w:pPr>
      <w:r w:rsidRPr="00C73123">
        <w:t xml:space="preserve">Таблица 2.14 </w:t>
      </w:r>
    </w:p>
    <w:p w14:paraId="5549E0E5" w14:textId="77777777" w:rsidR="00D723E4" w:rsidRPr="00C73123" w:rsidRDefault="00D723E4" w:rsidP="00C73123">
      <w:pPr>
        <w:jc w:val="center"/>
        <w:rPr>
          <w:u w:val="single"/>
          <w:lang w:eastAsia="ru-RU"/>
        </w:rPr>
      </w:pPr>
      <w:r w:rsidRPr="00C73123">
        <w:rPr>
          <w:u w:val="single"/>
        </w:rPr>
        <w:t>Прогнозы приростов тепловых нагрузок в сетевой воде, обеспечиваемых в перспективе от ИТГ, по планировочным районам и этапам расчетного периода</w:t>
      </w:r>
    </w:p>
    <w:tbl>
      <w:tblPr>
        <w:tblW w:w="49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70"/>
        <w:gridCol w:w="1713"/>
        <w:gridCol w:w="1713"/>
        <w:gridCol w:w="2499"/>
        <w:gridCol w:w="1017"/>
      </w:tblGrid>
      <w:tr w:rsidR="00D723E4" w:rsidRPr="003059CB" w14:paraId="2C42FF26" w14:textId="77777777" w:rsidTr="00221ECD">
        <w:trPr>
          <w:trHeight w:val="21"/>
          <w:tblHeader/>
        </w:trPr>
        <w:tc>
          <w:tcPr>
            <w:tcW w:w="1389" w:type="pct"/>
            <w:vMerge w:val="restart"/>
            <w:tcBorders>
              <w:top w:val="single" w:sz="4" w:space="0" w:color="auto"/>
              <w:left w:val="single" w:sz="4" w:space="0" w:color="auto"/>
              <w:bottom w:val="single" w:sz="4" w:space="0" w:color="auto"/>
              <w:right w:val="single" w:sz="4" w:space="0" w:color="auto"/>
            </w:tcBorders>
            <w:vAlign w:val="center"/>
            <w:hideMark/>
          </w:tcPr>
          <w:p w14:paraId="04F00CA9" w14:textId="77777777" w:rsidR="00D723E4" w:rsidRPr="003059CB" w:rsidRDefault="00762858" w:rsidP="00944FA2">
            <w:pPr>
              <w:spacing w:after="0" w:line="240" w:lineRule="auto"/>
              <w:ind w:firstLine="0"/>
              <w:jc w:val="center"/>
              <w:rPr>
                <w:rFonts w:cs="Arial"/>
                <w:b/>
                <w:sz w:val="20"/>
                <w:szCs w:val="20"/>
              </w:rPr>
            </w:pPr>
            <w:bookmarkStart w:id="155" w:name="_Hlk169540253"/>
            <w:r>
              <w:br w:type="page"/>
            </w:r>
            <w:r w:rsidR="00D723E4" w:rsidRPr="003059CB">
              <w:rPr>
                <w:rFonts w:cs="Arial"/>
                <w:b/>
                <w:sz w:val="20"/>
                <w:szCs w:val="20"/>
              </w:rPr>
              <w:t>Наименование планировочных районов</w:t>
            </w:r>
          </w:p>
        </w:tc>
        <w:tc>
          <w:tcPr>
            <w:tcW w:w="3611" w:type="pct"/>
            <w:gridSpan w:val="4"/>
            <w:tcBorders>
              <w:top w:val="single" w:sz="4" w:space="0" w:color="auto"/>
              <w:left w:val="single" w:sz="4" w:space="0" w:color="auto"/>
              <w:bottom w:val="single" w:sz="4" w:space="0" w:color="auto"/>
              <w:right w:val="single" w:sz="4" w:space="0" w:color="auto"/>
            </w:tcBorders>
            <w:vAlign w:val="center"/>
            <w:hideMark/>
          </w:tcPr>
          <w:p w14:paraId="08227083" w14:textId="77777777" w:rsidR="00D723E4" w:rsidRPr="003059CB" w:rsidRDefault="00D723E4" w:rsidP="00944FA2">
            <w:pPr>
              <w:spacing w:after="0" w:line="240" w:lineRule="auto"/>
              <w:ind w:firstLine="0"/>
              <w:jc w:val="center"/>
              <w:rPr>
                <w:rFonts w:cs="Arial"/>
                <w:b/>
                <w:sz w:val="20"/>
                <w:szCs w:val="20"/>
              </w:rPr>
            </w:pPr>
            <w:r w:rsidRPr="003059CB">
              <w:rPr>
                <w:rFonts w:cs="Arial"/>
                <w:b/>
                <w:sz w:val="20"/>
                <w:szCs w:val="20"/>
              </w:rPr>
              <w:t>Прирост тепловой нагрузки в сетевой воде новых индивидуальных жилых домов с нарастающим итогом, Гкал/ч</w:t>
            </w:r>
          </w:p>
        </w:tc>
      </w:tr>
      <w:tr w:rsidR="004C24F5" w:rsidRPr="003059CB" w14:paraId="24EA0AC8" w14:textId="77777777" w:rsidTr="00221ECD">
        <w:trPr>
          <w:trHeight w:val="21"/>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431911" w14:textId="77777777" w:rsidR="004C24F5" w:rsidRPr="003059CB" w:rsidRDefault="004C24F5" w:rsidP="00944FA2">
            <w:pPr>
              <w:spacing w:after="0" w:line="240" w:lineRule="auto"/>
              <w:ind w:firstLine="0"/>
              <w:jc w:val="left"/>
              <w:rPr>
                <w:rFonts w:eastAsiaTheme="minorEastAsia" w:cs="Arial"/>
                <w:b/>
                <w:sz w:val="20"/>
                <w:szCs w:val="20"/>
              </w:rPr>
            </w:pPr>
          </w:p>
        </w:tc>
        <w:tc>
          <w:tcPr>
            <w:tcW w:w="3611" w:type="pct"/>
            <w:gridSpan w:val="4"/>
            <w:tcBorders>
              <w:top w:val="single" w:sz="4" w:space="0" w:color="auto"/>
              <w:left w:val="single" w:sz="4" w:space="0" w:color="auto"/>
              <w:bottom w:val="single" w:sz="4" w:space="0" w:color="auto"/>
              <w:right w:val="single" w:sz="4" w:space="0" w:color="auto"/>
            </w:tcBorders>
            <w:vAlign w:val="center"/>
            <w:hideMark/>
          </w:tcPr>
          <w:p w14:paraId="7A1F7C22" w14:textId="1188A0E6" w:rsidR="004C24F5" w:rsidRPr="003059CB" w:rsidRDefault="004C24F5" w:rsidP="00944FA2">
            <w:pPr>
              <w:spacing w:after="0" w:line="240" w:lineRule="auto"/>
              <w:ind w:firstLine="0"/>
              <w:jc w:val="center"/>
              <w:rPr>
                <w:rFonts w:cs="Arial"/>
                <w:b/>
                <w:sz w:val="20"/>
                <w:szCs w:val="20"/>
              </w:rPr>
            </w:pPr>
            <w:r w:rsidRPr="003059CB">
              <w:rPr>
                <w:rFonts w:cs="Arial"/>
                <w:b/>
                <w:sz w:val="20"/>
                <w:szCs w:val="20"/>
              </w:rPr>
              <w:t>202</w:t>
            </w:r>
            <w:r w:rsidR="00E511CC" w:rsidRPr="003059CB">
              <w:rPr>
                <w:rFonts w:cs="Arial"/>
                <w:b/>
                <w:sz w:val="20"/>
                <w:szCs w:val="20"/>
              </w:rPr>
              <w:t>6</w:t>
            </w:r>
            <w:r w:rsidRPr="003059CB">
              <w:rPr>
                <w:rFonts w:cs="Arial"/>
                <w:b/>
                <w:sz w:val="20"/>
                <w:szCs w:val="20"/>
              </w:rPr>
              <w:t xml:space="preserve"> - 2042 годы</w:t>
            </w:r>
          </w:p>
        </w:tc>
      </w:tr>
      <w:tr w:rsidR="004C24F5" w:rsidRPr="003059CB" w14:paraId="36C7467C" w14:textId="77777777" w:rsidTr="00221ECD">
        <w:trPr>
          <w:trHeight w:val="21"/>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AC59D2" w14:textId="77777777" w:rsidR="004C24F5" w:rsidRPr="003059CB" w:rsidRDefault="004C24F5" w:rsidP="00944FA2">
            <w:pPr>
              <w:spacing w:after="0" w:line="240" w:lineRule="auto"/>
              <w:ind w:firstLine="0"/>
              <w:jc w:val="left"/>
              <w:rPr>
                <w:rFonts w:eastAsiaTheme="minorEastAsia" w:cs="Arial"/>
                <w:b/>
                <w:sz w:val="20"/>
                <w:szCs w:val="20"/>
              </w:rPr>
            </w:pPr>
          </w:p>
        </w:tc>
        <w:tc>
          <w:tcPr>
            <w:tcW w:w="891" w:type="pct"/>
            <w:tcBorders>
              <w:top w:val="single" w:sz="4" w:space="0" w:color="auto"/>
              <w:left w:val="single" w:sz="4" w:space="0" w:color="auto"/>
              <w:bottom w:val="single" w:sz="4" w:space="0" w:color="auto"/>
              <w:right w:val="single" w:sz="4" w:space="0" w:color="auto"/>
            </w:tcBorders>
            <w:vAlign w:val="center"/>
            <w:hideMark/>
          </w:tcPr>
          <w:p w14:paraId="0BFEABDA" w14:textId="77777777" w:rsidR="004C24F5" w:rsidRPr="003059CB" w:rsidRDefault="004C24F5" w:rsidP="00944FA2">
            <w:pPr>
              <w:spacing w:after="0" w:line="240" w:lineRule="auto"/>
              <w:ind w:firstLine="0"/>
              <w:jc w:val="center"/>
              <w:rPr>
                <w:rFonts w:cs="Arial"/>
                <w:b/>
                <w:sz w:val="20"/>
                <w:szCs w:val="20"/>
              </w:rPr>
            </w:pPr>
            <w:r w:rsidRPr="003059CB">
              <w:rPr>
                <w:rFonts w:cs="Arial"/>
                <w:b/>
                <w:sz w:val="20"/>
                <w:szCs w:val="20"/>
              </w:rPr>
              <w:t>отопление</w:t>
            </w:r>
          </w:p>
        </w:tc>
        <w:tc>
          <w:tcPr>
            <w:tcW w:w="891" w:type="pct"/>
            <w:tcBorders>
              <w:top w:val="single" w:sz="4" w:space="0" w:color="auto"/>
              <w:left w:val="single" w:sz="4" w:space="0" w:color="auto"/>
              <w:bottom w:val="single" w:sz="4" w:space="0" w:color="auto"/>
              <w:right w:val="single" w:sz="4" w:space="0" w:color="auto"/>
            </w:tcBorders>
            <w:vAlign w:val="center"/>
            <w:hideMark/>
          </w:tcPr>
          <w:p w14:paraId="6FF3D9BD" w14:textId="77777777" w:rsidR="004C24F5" w:rsidRPr="003059CB" w:rsidRDefault="004C24F5" w:rsidP="00944FA2">
            <w:pPr>
              <w:spacing w:after="0" w:line="240" w:lineRule="auto"/>
              <w:ind w:firstLine="0"/>
              <w:jc w:val="center"/>
              <w:rPr>
                <w:rFonts w:cs="Arial"/>
                <w:b/>
                <w:sz w:val="20"/>
                <w:szCs w:val="20"/>
              </w:rPr>
            </w:pPr>
            <w:r w:rsidRPr="003059CB">
              <w:rPr>
                <w:rFonts w:cs="Arial"/>
                <w:b/>
                <w:sz w:val="20"/>
                <w:szCs w:val="20"/>
              </w:rPr>
              <w:t>отопление</w:t>
            </w:r>
          </w:p>
        </w:tc>
        <w:tc>
          <w:tcPr>
            <w:tcW w:w="1300" w:type="pct"/>
            <w:tcBorders>
              <w:top w:val="single" w:sz="4" w:space="0" w:color="auto"/>
              <w:left w:val="single" w:sz="4" w:space="0" w:color="auto"/>
              <w:bottom w:val="single" w:sz="4" w:space="0" w:color="auto"/>
              <w:right w:val="single" w:sz="4" w:space="0" w:color="auto"/>
            </w:tcBorders>
            <w:vAlign w:val="center"/>
            <w:hideMark/>
          </w:tcPr>
          <w:p w14:paraId="78F511D5" w14:textId="77777777" w:rsidR="004C24F5" w:rsidRPr="003059CB" w:rsidRDefault="004C24F5" w:rsidP="00944FA2">
            <w:pPr>
              <w:spacing w:after="0" w:line="240" w:lineRule="auto"/>
              <w:ind w:firstLine="0"/>
              <w:jc w:val="center"/>
              <w:rPr>
                <w:rFonts w:cs="Arial"/>
                <w:b/>
                <w:sz w:val="20"/>
                <w:szCs w:val="20"/>
              </w:rPr>
            </w:pPr>
            <w:r w:rsidRPr="003059CB">
              <w:rPr>
                <w:rFonts w:cs="Arial"/>
                <w:b/>
                <w:sz w:val="20"/>
                <w:szCs w:val="20"/>
              </w:rPr>
              <w:t>горячее водоснабжение</w:t>
            </w:r>
          </w:p>
        </w:tc>
        <w:tc>
          <w:tcPr>
            <w:tcW w:w="529" w:type="pct"/>
            <w:tcBorders>
              <w:top w:val="single" w:sz="4" w:space="0" w:color="auto"/>
              <w:left w:val="single" w:sz="4" w:space="0" w:color="auto"/>
              <w:bottom w:val="single" w:sz="4" w:space="0" w:color="auto"/>
              <w:right w:val="single" w:sz="4" w:space="0" w:color="auto"/>
            </w:tcBorders>
            <w:vAlign w:val="center"/>
            <w:hideMark/>
          </w:tcPr>
          <w:p w14:paraId="6CBA010D" w14:textId="77777777" w:rsidR="004C24F5" w:rsidRPr="003059CB" w:rsidRDefault="004C24F5" w:rsidP="00944FA2">
            <w:pPr>
              <w:spacing w:after="0" w:line="240" w:lineRule="auto"/>
              <w:ind w:firstLine="0"/>
              <w:jc w:val="center"/>
              <w:rPr>
                <w:rFonts w:cs="Arial"/>
                <w:b/>
                <w:sz w:val="20"/>
                <w:szCs w:val="20"/>
              </w:rPr>
            </w:pPr>
            <w:r w:rsidRPr="003059CB">
              <w:rPr>
                <w:rFonts w:cs="Arial"/>
                <w:b/>
                <w:sz w:val="20"/>
                <w:szCs w:val="20"/>
              </w:rPr>
              <w:t>всего</w:t>
            </w:r>
          </w:p>
        </w:tc>
      </w:tr>
      <w:tr w:rsidR="004C24F5" w:rsidRPr="003059CB" w14:paraId="3D042BB1" w14:textId="77777777" w:rsidTr="00221ECD">
        <w:trPr>
          <w:trHeight w:val="21"/>
        </w:trPr>
        <w:tc>
          <w:tcPr>
            <w:tcW w:w="1389" w:type="pct"/>
            <w:tcBorders>
              <w:top w:val="single" w:sz="4" w:space="0" w:color="auto"/>
              <w:left w:val="single" w:sz="4" w:space="0" w:color="auto"/>
              <w:bottom w:val="single" w:sz="4" w:space="0" w:color="auto"/>
              <w:right w:val="single" w:sz="4" w:space="0" w:color="auto"/>
            </w:tcBorders>
            <w:vAlign w:val="center"/>
            <w:hideMark/>
          </w:tcPr>
          <w:p w14:paraId="15E7D924" w14:textId="77777777" w:rsidR="004C24F5" w:rsidRPr="003059CB" w:rsidRDefault="004C24F5" w:rsidP="00944FA2">
            <w:pPr>
              <w:spacing w:after="0" w:line="240" w:lineRule="auto"/>
              <w:ind w:firstLine="0"/>
              <w:rPr>
                <w:rFonts w:cs="Arial"/>
                <w:b/>
                <w:sz w:val="20"/>
                <w:szCs w:val="20"/>
              </w:rPr>
            </w:pPr>
            <w:r w:rsidRPr="003059CB">
              <w:rPr>
                <w:rFonts w:cs="Arial"/>
                <w:b/>
                <w:sz w:val="20"/>
                <w:szCs w:val="20"/>
              </w:rPr>
              <w:t>г.п. Излучинск</w:t>
            </w:r>
          </w:p>
        </w:tc>
        <w:tc>
          <w:tcPr>
            <w:tcW w:w="891" w:type="pct"/>
            <w:tcBorders>
              <w:top w:val="single" w:sz="4" w:space="0" w:color="auto"/>
              <w:left w:val="single" w:sz="4" w:space="0" w:color="auto"/>
              <w:bottom w:val="single" w:sz="4" w:space="0" w:color="auto"/>
              <w:right w:val="single" w:sz="4" w:space="0" w:color="auto"/>
            </w:tcBorders>
            <w:vAlign w:val="center"/>
            <w:hideMark/>
          </w:tcPr>
          <w:p w14:paraId="7A82089A" w14:textId="77777777" w:rsidR="004C24F5" w:rsidRPr="003059CB" w:rsidRDefault="004C24F5" w:rsidP="00944FA2">
            <w:pPr>
              <w:spacing w:after="0" w:line="240" w:lineRule="auto"/>
              <w:ind w:firstLine="0"/>
              <w:jc w:val="center"/>
              <w:rPr>
                <w:rFonts w:cs="Arial"/>
                <w:b/>
                <w:sz w:val="20"/>
                <w:szCs w:val="20"/>
              </w:rPr>
            </w:pPr>
            <w:r w:rsidRPr="003059CB">
              <w:rPr>
                <w:rFonts w:cs="Arial"/>
                <w:b/>
                <w:sz w:val="20"/>
                <w:szCs w:val="20"/>
              </w:rPr>
              <w:t>-</w:t>
            </w:r>
          </w:p>
        </w:tc>
        <w:tc>
          <w:tcPr>
            <w:tcW w:w="891" w:type="pct"/>
            <w:tcBorders>
              <w:top w:val="single" w:sz="4" w:space="0" w:color="auto"/>
              <w:left w:val="single" w:sz="4" w:space="0" w:color="auto"/>
              <w:bottom w:val="single" w:sz="4" w:space="0" w:color="auto"/>
              <w:right w:val="single" w:sz="4" w:space="0" w:color="auto"/>
            </w:tcBorders>
            <w:vAlign w:val="center"/>
            <w:hideMark/>
          </w:tcPr>
          <w:p w14:paraId="159DCDC8" w14:textId="77777777" w:rsidR="004C24F5" w:rsidRPr="003059CB" w:rsidRDefault="004C24F5" w:rsidP="00944FA2">
            <w:pPr>
              <w:spacing w:after="0" w:line="240" w:lineRule="auto"/>
              <w:ind w:firstLine="0"/>
              <w:jc w:val="center"/>
              <w:rPr>
                <w:rFonts w:cs="Arial"/>
                <w:b/>
                <w:sz w:val="20"/>
                <w:szCs w:val="20"/>
              </w:rPr>
            </w:pPr>
            <w:r w:rsidRPr="003059CB">
              <w:rPr>
                <w:rFonts w:cs="Arial"/>
                <w:b/>
                <w:sz w:val="20"/>
                <w:szCs w:val="20"/>
              </w:rPr>
              <w:t>-</w:t>
            </w:r>
          </w:p>
        </w:tc>
        <w:tc>
          <w:tcPr>
            <w:tcW w:w="1300" w:type="pct"/>
            <w:tcBorders>
              <w:top w:val="single" w:sz="4" w:space="0" w:color="auto"/>
              <w:left w:val="single" w:sz="4" w:space="0" w:color="auto"/>
              <w:bottom w:val="single" w:sz="4" w:space="0" w:color="auto"/>
              <w:right w:val="single" w:sz="4" w:space="0" w:color="auto"/>
            </w:tcBorders>
            <w:vAlign w:val="center"/>
            <w:hideMark/>
          </w:tcPr>
          <w:p w14:paraId="61EC1C24" w14:textId="77777777" w:rsidR="004C24F5" w:rsidRPr="003059CB" w:rsidRDefault="004C24F5" w:rsidP="00944FA2">
            <w:pPr>
              <w:spacing w:after="0" w:line="240" w:lineRule="auto"/>
              <w:ind w:firstLine="0"/>
              <w:jc w:val="center"/>
              <w:rPr>
                <w:rFonts w:cs="Arial"/>
                <w:b/>
                <w:sz w:val="20"/>
                <w:szCs w:val="20"/>
              </w:rPr>
            </w:pPr>
            <w:r w:rsidRPr="003059CB">
              <w:rPr>
                <w:rFonts w:cs="Arial"/>
                <w:b/>
                <w:sz w:val="20"/>
                <w:szCs w:val="20"/>
              </w:rPr>
              <w:t>0,27</w:t>
            </w:r>
          </w:p>
        </w:tc>
        <w:tc>
          <w:tcPr>
            <w:tcW w:w="529" w:type="pct"/>
            <w:tcBorders>
              <w:top w:val="single" w:sz="4" w:space="0" w:color="auto"/>
              <w:left w:val="single" w:sz="4" w:space="0" w:color="auto"/>
              <w:bottom w:val="single" w:sz="4" w:space="0" w:color="auto"/>
              <w:right w:val="single" w:sz="4" w:space="0" w:color="auto"/>
            </w:tcBorders>
            <w:vAlign w:val="center"/>
            <w:hideMark/>
          </w:tcPr>
          <w:p w14:paraId="3A006A8B" w14:textId="77777777" w:rsidR="004C24F5" w:rsidRPr="003059CB" w:rsidRDefault="004C24F5" w:rsidP="00944FA2">
            <w:pPr>
              <w:spacing w:after="0" w:line="240" w:lineRule="auto"/>
              <w:ind w:firstLine="0"/>
              <w:jc w:val="center"/>
              <w:rPr>
                <w:rFonts w:cs="Arial"/>
                <w:b/>
                <w:sz w:val="20"/>
                <w:szCs w:val="20"/>
              </w:rPr>
            </w:pPr>
            <w:r w:rsidRPr="003059CB">
              <w:rPr>
                <w:rFonts w:cs="Arial"/>
                <w:b/>
                <w:sz w:val="20"/>
                <w:szCs w:val="20"/>
              </w:rPr>
              <w:t>0,27</w:t>
            </w:r>
          </w:p>
        </w:tc>
      </w:tr>
      <w:tr w:rsidR="004C24F5" w:rsidRPr="003059CB" w14:paraId="25E95934" w14:textId="77777777" w:rsidTr="00221ECD">
        <w:trPr>
          <w:trHeight w:val="21"/>
        </w:trPr>
        <w:tc>
          <w:tcPr>
            <w:tcW w:w="1389" w:type="pct"/>
            <w:tcBorders>
              <w:top w:val="single" w:sz="4" w:space="0" w:color="auto"/>
              <w:left w:val="single" w:sz="4" w:space="0" w:color="auto"/>
              <w:bottom w:val="single" w:sz="4" w:space="0" w:color="auto"/>
              <w:right w:val="single" w:sz="4" w:space="0" w:color="auto"/>
            </w:tcBorders>
            <w:vAlign w:val="center"/>
            <w:hideMark/>
          </w:tcPr>
          <w:p w14:paraId="640CECEE" w14:textId="77777777" w:rsidR="004C24F5" w:rsidRPr="003059CB" w:rsidRDefault="004C24F5" w:rsidP="00944FA2">
            <w:pPr>
              <w:spacing w:after="0" w:line="240" w:lineRule="auto"/>
              <w:ind w:firstLine="0"/>
              <w:rPr>
                <w:rFonts w:cs="Arial"/>
                <w:b/>
                <w:sz w:val="20"/>
                <w:szCs w:val="20"/>
              </w:rPr>
            </w:pPr>
            <w:r w:rsidRPr="003059CB">
              <w:rPr>
                <w:rFonts w:cs="Arial"/>
                <w:b/>
                <w:sz w:val="20"/>
                <w:szCs w:val="20"/>
              </w:rPr>
              <w:t>пгт. Излучинск</w:t>
            </w:r>
          </w:p>
        </w:tc>
        <w:tc>
          <w:tcPr>
            <w:tcW w:w="891" w:type="pct"/>
            <w:tcBorders>
              <w:top w:val="single" w:sz="4" w:space="0" w:color="auto"/>
              <w:left w:val="single" w:sz="4" w:space="0" w:color="auto"/>
              <w:bottom w:val="single" w:sz="4" w:space="0" w:color="auto"/>
              <w:right w:val="single" w:sz="4" w:space="0" w:color="auto"/>
            </w:tcBorders>
            <w:vAlign w:val="center"/>
            <w:hideMark/>
          </w:tcPr>
          <w:p w14:paraId="5EEA592D" w14:textId="77777777" w:rsidR="004C24F5" w:rsidRPr="003059CB" w:rsidRDefault="004C24F5" w:rsidP="00944FA2">
            <w:pPr>
              <w:spacing w:after="0" w:line="240" w:lineRule="auto"/>
              <w:ind w:firstLine="0"/>
              <w:jc w:val="center"/>
              <w:rPr>
                <w:rFonts w:cs="Arial"/>
                <w:b/>
                <w:sz w:val="20"/>
                <w:szCs w:val="20"/>
              </w:rPr>
            </w:pPr>
            <w:r w:rsidRPr="003059CB">
              <w:rPr>
                <w:rFonts w:cs="Arial"/>
                <w:b/>
                <w:sz w:val="20"/>
                <w:szCs w:val="20"/>
              </w:rPr>
              <w:t>-</w:t>
            </w:r>
          </w:p>
        </w:tc>
        <w:tc>
          <w:tcPr>
            <w:tcW w:w="891" w:type="pct"/>
            <w:tcBorders>
              <w:top w:val="single" w:sz="4" w:space="0" w:color="auto"/>
              <w:left w:val="single" w:sz="4" w:space="0" w:color="auto"/>
              <w:bottom w:val="single" w:sz="4" w:space="0" w:color="auto"/>
              <w:right w:val="single" w:sz="4" w:space="0" w:color="auto"/>
            </w:tcBorders>
            <w:vAlign w:val="center"/>
            <w:hideMark/>
          </w:tcPr>
          <w:p w14:paraId="3FC9A01C" w14:textId="77777777" w:rsidR="004C24F5" w:rsidRPr="003059CB" w:rsidRDefault="004C24F5" w:rsidP="00944FA2">
            <w:pPr>
              <w:spacing w:after="0" w:line="240" w:lineRule="auto"/>
              <w:ind w:firstLine="0"/>
              <w:jc w:val="center"/>
              <w:rPr>
                <w:rFonts w:cs="Arial"/>
                <w:b/>
                <w:sz w:val="20"/>
                <w:szCs w:val="20"/>
              </w:rPr>
            </w:pPr>
            <w:r w:rsidRPr="003059CB">
              <w:rPr>
                <w:rFonts w:cs="Arial"/>
                <w:b/>
                <w:sz w:val="20"/>
                <w:szCs w:val="20"/>
              </w:rPr>
              <w:t>-</w:t>
            </w:r>
          </w:p>
        </w:tc>
        <w:tc>
          <w:tcPr>
            <w:tcW w:w="1300" w:type="pct"/>
            <w:tcBorders>
              <w:top w:val="single" w:sz="4" w:space="0" w:color="auto"/>
              <w:left w:val="single" w:sz="4" w:space="0" w:color="auto"/>
              <w:bottom w:val="single" w:sz="4" w:space="0" w:color="auto"/>
              <w:right w:val="single" w:sz="4" w:space="0" w:color="auto"/>
            </w:tcBorders>
            <w:vAlign w:val="center"/>
            <w:hideMark/>
          </w:tcPr>
          <w:p w14:paraId="35102F75" w14:textId="77777777" w:rsidR="004C24F5" w:rsidRPr="003059CB" w:rsidRDefault="004C24F5" w:rsidP="00944FA2">
            <w:pPr>
              <w:spacing w:after="0" w:line="240" w:lineRule="auto"/>
              <w:ind w:firstLine="0"/>
              <w:jc w:val="center"/>
              <w:rPr>
                <w:rFonts w:cs="Arial"/>
                <w:b/>
                <w:sz w:val="20"/>
                <w:szCs w:val="20"/>
              </w:rPr>
            </w:pPr>
            <w:r w:rsidRPr="003059CB">
              <w:rPr>
                <w:rFonts w:cs="Arial"/>
                <w:b/>
                <w:sz w:val="20"/>
                <w:szCs w:val="20"/>
              </w:rPr>
              <w:t>0,209</w:t>
            </w:r>
          </w:p>
        </w:tc>
        <w:tc>
          <w:tcPr>
            <w:tcW w:w="529" w:type="pct"/>
            <w:tcBorders>
              <w:top w:val="single" w:sz="4" w:space="0" w:color="auto"/>
              <w:left w:val="single" w:sz="4" w:space="0" w:color="auto"/>
              <w:bottom w:val="single" w:sz="4" w:space="0" w:color="auto"/>
              <w:right w:val="single" w:sz="4" w:space="0" w:color="auto"/>
            </w:tcBorders>
            <w:vAlign w:val="center"/>
            <w:hideMark/>
          </w:tcPr>
          <w:p w14:paraId="48F97AD0" w14:textId="77777777" w:rsidR="004C24F5" w:rsidRPr="003059CB" w:rsidRDefault="004C24F5" w:rsidP="00944FA2">
            <w:pPr>
              <w:spacing w:after="0" w:line="240" w:lineRule="auto"/>
              <w:ind w:firstLine="0"/>
              <w:jc w:val="center"/>
              <w:rPr>
                <w:rFonts w:cs="Arial"/>
                <w:b/>
                <w:sz w:val="20"/>
                <w:szCs w:val="20"/>
              </w:rPr>
            </w:pPr>
            <w:r w:rsidRPr="003059CB">
              <w:rPr>
                <w:rFonts w:cs="Arial"/>
                <w:b/>
                <w:sz w:val="20"/>
                <w:szCs w:val="20"/>
              </w:rPr>
              <w:t>0,209</w:t>
            </w:r>
          </w:p>
        </w:tc>
      </w:tr>
      <w:tr w:rsidR="004C24F5" w:rsidRPr="003059CB" w14:paraId="3186F701" w14:textId="77777777" w:rsidTr="00221ECD">
        <w:trPr>
          <w:trHeight w:val="21"/>
        </w:trPr>
        <w:tc>
          <w:tcPr>
            <w:tcW w:w="1389" w:type="pct"/>
            <w:tcBorders>
              <w:top w:val="single" w:sz="4" w:space="0" w:color="auto"/>
              <w:left w:val="single" w:sz="4" w:space="0" w:color="auto"/>
              <w:bottom w:val="single" w:sz="4" w:space="0" w:color="auto"/>
              <w:right w:val="single" w:sz="4" w:space="0" w:color="auto"/>
            </w:tcBorders>
            <w:vAlign w:val="center"/>
            <w:hideMark/>
          </w:tcPr>
          <w:p w14:paraId="040FD8FD" w14:textId="77777777" w:rsidR="004C24F5" w:rsidRPr="003059CB" w:rsidRDefault="004C24F5" w:rsidP="00944FA2">
            <w:pPr>
              <w:spacing w:after="0" w:line="240" w:lineRule="auto"/>
              <w:ind w:firstLine="0"/>
              <w:rPr>
                <w:rFonts w:cs="Arial"/>
                <w:sz w:val="20"/>
                <w:szCs w:val="20"/>
              </w:rPr>
            </w:pPr>
            <w:r w:rsidRPr="003059CB">
              <w:rPr>
                <w:rFonts w:cs="Arial"/>
                <w:sz w:val="20"/>
                <w:szCs w:val="20"/>
              </w:rPr>
              <w:t>1:03:01</w:t>
            </w:r>
          </w:p>
        </w:tc>
        <w:tc>
          <w:tcPr>
            <w:tcW w:w="891" w:type="pct"/>
            <w:tcBorders>
              <w:top w:val="single" w:sz="4" w:space="0" w:color="auto"/>
              <w:left w:val="single" w:sz="4" w:space="0" w:color="auto"/>
              <w:bottom w:val="single" w:sz="4" w:space="0" w:color="auto"/>
              <w:right w:val="single" w:sz="4" w:space="0" w:color="auto"/>
            </w:tcBorders>
            <w:vAlign w:val="center"/>
            <w:hideMark/>
          </w:tcPr>
          <w:p w14:paraId="6F04251E" w14:textId="77777777" w:rsidR="004C24F5" w:rsidRPr="003059CB" w:rsidRDefault="004C24F5" w:rsidP="00944FA2">
            <w:pPr>
              <w:spacing w:after="0" w:line="240" w:lineRule="auto"/>
              <w:ind w:firstLine="0"/>
              <w:jc w:val="center"/>
              <w:rPr>
                <w:rFonts w:cs="Arial"/>
                <w:sz w:val="20"/>
                <w:szCs w:val="20"/>
              </w:rPr>
            </w:pPr>
            <w:r w:rsidRPr="003059CB">
              <w:rPr>
                <w:rFonts w:cs="Arial"/>
                <w:sz w:val="20"/>
                <w:szCs w:val="20"/>
              </w:rPr>
              <w:t>-</w:t>
            </w:r>
          </w:p>
        </w:tc>
        <w:tc>
          <w:tcPr>
            <w:tcW w:w="891" w:type="pct"/>
            <w:tcBorders>
              <w:top w:val="single" w:sz="4" w:space="0" w:color="auto"/>
              <w:left w:val="single" w:sz="4" w:space="0" w:color="auto"/>
              <w:bottom w:val="single" w:sz="4" w:space="0" w:color="auto"/>
              <w:right w:val="single" w:sz="4" w:space="0" w:color="auto"/>
            </w:tcBorders>
            <w:vAlign w:val="center"/>
            <w:hideMark/>
          </w:tcPr>
          <w:p w14:paraId="3A9E49DA" w14:textId="77777777" w:rsidR="004C24F5" w:rsidRPr="003059CB" w:rsidRDefault="004C24F5" w:rsidP="00944FA2">
            <w:pPr>
              <w:spacing w:after="0" w:line="240" w:lineRule="auto"/>
              <w:ind w:firstLine="0"/>
              <w:jc w:val="center"/>
              <w:rPr>
                <w:rFonts w:cs="Arial"/>
                <w:sz w:val="20"/>
                <w:szCs w:val="20"/>
              </w:rPr>
            </w:pPr>
            <w:r w:rsidRPr="003059CB">
              <w:rPr>
                <w:rFonts w:cs="Arial"/>
                <w:sz w:val="20"/>
                <w:szCs w:val="20"/>
              </w:rPr>
              <w:t>-</w:t>
            </w:r>
          </w:p>
        </w:tc>
        <w:tc>
          <w:tcPr>
            <w:tcW w:w="1300" w:type="pct"/>
            <w:tcBorders>
              <w:top w:val="single" w:sz="4" w:space="0" w:color="auto"/>
              <w:left w:val="single" w:sz="4" w:space="0" w:color="auto"/>
              <w:bottom w:val="single" w:sz="4" w:space="0" w:color="auto"/>
              <w:right w:val="single" w:sz="4" w:space="0" w:color="auto"/>
            </w:tcBorders>
            <w:vAlign w:val="center"/>
            <w:hideMark/>
          </w:tcPr>
          <w:p w14:paraId="65840CBB" w14:textId="77777777" w:rsidR="004C24F5" w:rsidRPr="003059CB" w:rsidRDefault="004C24F5" w:rsidP="00944FA2">
            <w:pPr>
              <w:spacing w:after="0" w:line="240" w:lineRule="auto"/>
              <w:ind w:firstLine="0"/>
              <w:jc w:val="center"/>
              <w:rPr>
                <w:rFonts w:cs="Arial"/>
                <w:sz w:val="20"/>
                <w:szCs w:val="20"/>
              </w:rPr>
            </w:pPr>
            <w:r w:rsidRPr="003059CB">
              <w:rPr>
                <w:rFonts w:cs="Arial"/>
                <w:sz w:val="20"/>
                <w:szCs w:val="20"/>
              </w:rPr>
              <w:t>0,025</w:t>
            </w:r>
          </w:p>
        </w:tc>
        <w:tc>
          <w:tcPr>
            <w:tcW w:w="529" w:type="pct"/>
            <w:tcBorders>
              <w:top w:val="single" w:sz="4" w:space="0" w:color="auto"/>
              <w:left w:val="single" w:sz="4" w:space="0" w:color="auto"/>
              <w:bottom w:val="single" w:sz="4" w:space="0" w:color="auto"/>
              <w:right w:val="single" w:sz="4" w:space="0" w:color="auto"/>
            </w:tcBorders>
            <w:vAlign w:val="center"/>
            <w:hideMark/>
          </w:tcPr>
          <w:p w14:paraId="15E9484A" w14:textId="77777777" w:rsidR="004C24F5" w:rsidRPr="003059CB" w:rsidRDefault="004C24F5" w:rsidP="00944FA2">
            <w:pPr>
              <w:spacing w:after="0" w:line="240" w:lineRule="auto"/>
              <w:ind w:firstLine="0"/>
              <w:jc w:val="center"/>
              <w:rPr>
                <w:rFonts w:cs="Arial"/>
                <w:sz w:val="20"/>
                <w:szCs w:val="20"/>
              </w:rPr>
            </w:pPr>
            <w:r w:rsidRPr="003059CB">
              <w:rPr>
                <w:rFonts w:cs="Arial"/>
                <w:sz w:val="20"/>
                <w:szCs w:val="20"/>
              </w:rPr>
              <w:t>0,025</w:t>
            </w:r>
          </w:p>
        </w:tc>
      </w:tr>
      <w:tr w:rsidR="004C24F5" w:rsidRPr="003059CB" w14:paraId="7824FC5C" w14:textId="77777777" w:rsidTr="00221ECD">
        <w:trPr>
          <w:trHeight w:val="21"/>
        </w:trPr>
        <w:tc>
          <w:tcPr>
            <w:tcW w:w="1389" w:type="pct"/>
            <w:tcBorders>
              <w:top w:val="single" w:sz="4" w:space="0" w:color="auto"/>
              <w:left w:val="single" w:sz="4" w:space="0" w:color="auto"/>
              <w:bottom w:val="single" w:sz="4" w:space="0" w:color="auto"/>
              <w:right w:val="single" w:sz="4" w:space="0" w:color="auto"/>
            </w:tcBorders>
            <w:vAlign w:val="center"/>
            <w:hideMark/>
          </w:tcPr>
          <w:p w14:paraId="21BEBD14" w14:textId="77777777" w:rsidR="004C24F5" w:rsidRPr="003059CB" w:rsidRDefault="004C24F5" w:rsidP="00944FA2">
            <w:pPr>
              <w:spacing w:after="0" w:line="240" w:lineRule="auto"/>
              <w:ind w:firstLine="0"/>
              <w:rPr>
                <w:rFonts w:cs="Arial"/>
                <w:sz w:val="20"/>
                <w:szCs w:val="20"/>
              </w:rPr>
            </w:pPr>
            <w:r w:rsidRPr="003059CB">
              <w:rPr>
                <w:rFonts w:cs="Arial"/>
                <w:sz w:val="20"/>
                <w:szCs w:val="20"/>
              </w:rPr>
              <w:t>1:03:02</w:t>
            </w:r>
          </w:p>
        </w:tc>
        <w:tc>
          <w:tcPr>
            <w:tcW w:w="891" w:type="pct"/>
            <w:tcBorders>
              <w:top w:val="single" w:sz="4" w:space="0" w:color="auto"/>
              <w:left w:val="single" w:sz="4" w:space="0" w:color="auto"/>
              <w:bottom w:val="single" w:sz="4" w:space="0" w:color="auto"/>
              <w:right w:val="single" w:sz="4" w:space="0" w:color="auto"/>
            </w:tcBorders>
            <w:vAlign w:val="center"/>
            <w:hideMark/>
          </w:tcPr>
          <w:p w14:paraId="2D686855" w14:textId="77777777" w:rsidR="004C24F5" w:rsidRPr="003059CB" w:rsidRDefault="004C24F5" w:rsidP="00944FA2">
            <w:pPr>
              <w:spacing w:after="0" w:line="240" w:lineRule="auto"/>
              <w:ind w:firstLine="0"/>
              <w:jc w:val="center"/>
              <w:rPr>
                <w:rFonts w:cs="Arial"/>
                <w:sz w:val="20"/>
                <w:szCs w:val="20"/>
              </w:rPr>
            </w:pPr>
            <w:r w:rsidRPr="003059CB">
              <w:rPr>
                <w:rFonts w:cs="Arial"/>
                <w:sz w:val="20"/>
                <w:szCs w:val="20"/>
              </w:rPr>
              <w:t>-</w:t>
            </w:r>
          </w:p>
        </w:tc>
        <w:tc>
          <w:tcPr>
            <w:tcW w:w="891" w:type="pct"/>
            <w:tcBorders>
              <w:top w:val="single" w:sz="4" w:space="0" w:color="auto"/>
              <w:left w:val="single" w:sz="4" w:space="0" w:color="auto"/>
              <w:bottom w:val="single" w:sz="4" w:space="0" w:color="auto"/>
              <w:right w:val="single" w:sz="4" w:space="0" w:color="auto"/>
            </w:tcBorders>
            <w:vAlign w:val="center"/>
            <w:hideMark/>
          </w:tcPr>
          <w:p w14:paraId="6D14F7AF" w14:textId="77777777" w:rsidR="004C24F5" w:rsidRPr="003059CB" w:rsidRDefault="004C24F5" w:rsidP="00944FA2">
            <w:pPr>
              <w:spacing w:after="0" w:line="240" w:lineRule="auto"/>
              <w:ind w:firstLine="0"/>
              <w:jc w:val="center"/>
              <w:rPr>
                <w:rFonts w:cs="Arial"/>
                <w:sz w:val="20"/>
                <w:szCs w:val="20"/>
              </w:rPr>
            </w:pPr>
            <w:r w:rsidRPr="003059CB">
              <w:rPr>
                <w:rFonts w:cs="Arial"/>
                <w:sz w:val="20"/>
                <w:szCs w:val="20"/>
              </w:rPr>
              <w:t>-</w:t>
            </w:r>
          </w:p>
        </w:tc>
        <w:tc>
          <w:tcPr>
            <w:tcW w:w="1300" w:type="pct"/>
            <w:tcBorders>
              <w:top w:val="single" w:sz="4" w:space="0" w:color="auto"/>
              <w:left w:val="single" w:sz="4" w:space="0" w:color="auto"/>
              <w:bottom w:val="single" w:sz="4" w:space="0" w:color="auto"/>
              <w:right w:val="single" w:sz="4" w:space="0" w:color="auto"/>
            </w:tcBorders>
            <w:vAlign w:val="center"/>
            <w:hideMark/>
          </w:tcPr>
          <w:p w14:paraId="586EF1C7" w14:textId="77777777" w:rsidR="004C24F5" w:rsidRPr="003059CB" w:rsidRDefault="004C24F5" w:rsidP="00944FA2">
            <w:pPr>
              <w:spacing w:after="0" w:line="240" w:lineRule="auto"/>
              <w:ind w:firstLine="0"/>
              <w:jc w:val="center"/>
              <w:rPr>
                <w:rFonts w:cs="Arial"/>
                <w:sz w:val="20"/>
                <w:szCs w:val="20"/>
              </w:rPr>
            </w:pPr>
            <w:r w:rsidRPr="003059CB">
              <w:rPr>
                <w:rFonts w:cs="Arial"/>
                <w:sz w:val="20"/>
                <w:szCs w:val="20"/>
              </w:rPr>
              <w:t>0,025</w:t>
            </w:r>
          </w:p>
        </w:tc>
        <w:tc>
          <w:tcPr>
            <w:tcW w:w="529" w:type="pct"/>
            <w:tcBorders>
              <w:top w:val="single" w:sz="4" w:space="0" w:color="auto"/>
              <w:left w:val="single" w:sz="4" w:space="0" w:color="auto"/>
              <w:bottom w:val="single" w:sz="4" w:space="0" w:color="auto"/>
              <w:right w:val="single" w:sz="4" w:space="0" w:color="auto"/>
            </w:tcBorders>
            <w:vAlign w:val="center"/>
            <w:hideMark/>
          </w:tcPr>
          <w:p w14:paraId="333E4D37" w14:textId="77777777" w:rsidR="004C24F5" w:rsidRPr="003059CB" w:rsidRDefault="004C24F5" w:rsidP="00944FA2">
            <w:pPr>
              <w:spacing w:after="0" w:line="240" w:lineRule="auto"/>
              <w:ind w:firstLine="0"/>
              <w:jc w:val="center"/>
              <w:rPr>
                <w:rFonts w:cs="Arial"/>
                <w:sz w:val="20"/>
                <w:szCs w:val="20"/>
              </w:rPr>
            </w:pPr>
            <w:r w:rsidRPr="003059CB">
              <w:rPr>
                <w:rFonts w:cs="Arial"/>
                <w:sz w:val="20"/>
                <w:szCs w:val="20"/>
              </w:rPr>
              <w:t>0,025</w:t>
            </w:r>
          </w:p>
        </w:tc>
      </w:tr>
      <w:tr w:rsidR="004C24F5" w:rsidRPr="003059CB" w14:paraId="23E939BA" w14:textId="77777777" w:rsidTr="00221ECD">
        <w:trPr>
          <w:trHeight w:val="21"/>
        </w:trPr>
        <w:tc>
          <w:tcPr>
            <w:tcW w:w="1389" w:type="pct"/>
            <w:tcBorders>
              <w:top w:val="single" w:sz="4" w:space="0" w:color="auto"/>
              <w:left w:val="single" w:sz="4" w:space="0" w:color="auto"/>
              <w:bottom w:val="single" w:sz="4" w:space="0" w:color="auto"/>
              <w:right w:val="single" w:sz="4" w:space="0" w:color="auto"/>
            </w:tcBorders>
            <w:vAlign w:val="center"/>
            <w:hideMark/>
          </w:tcPr>
          <w:p w14:paraId="3DF25D44" w14:textId="77777777" w:rsidR="004C24F5" w:rsidRPr="003059CB" w:rsidRDefault="004C24F5" w:rsidP="00944FA2">
            <w:pPr>
              <w:spacing w:after="0" w:line="240" w:lineRule="auto"/>
              <w:ind w:firstLine="0"/>
              <w:rPr>
                <w:rFonts w:cs="Arial"/>
                <w:sz w:val="20"/>
                <w:szCs w:val="20"/>
              </w:rPr>
            </w:pPr>
            <w:r w:rsidRPr="003059CB">
              <w:rPr>
                <w:rFonts w:cs="Arial"/>
                <w:sz w:val="20"/>
                <w:szCs w:val="20"/>
              </w:rPr>
              <w:t>1:03:03</w:t>
            </w:r>
          </w:p>
        </w:tc>
        <w:tc>
          <w:tcPr>
            <w:tcW w:w="891" w:type="pct"/>
            <w:tcBorders>
              <w:top w:val="single" w:sz="4" w:space="0" w:color="auto"/>
              <w:left w:val="single" w:sz="4" w:space="0" w:color="auto"/>
              <w:bottom w:val="single" w:sz="4" w:space="0" w:color="auto"/>
              <w:right w:val="single" w:sz="4" w:space="0" w:color="auto"/>
            </w:tcBorders>
            <w:vAlign w:val="center"/>
            <w:hideMark/>
          </w:tcPr>
          <w:p w14:paraId="15F0DFAF" w14:textId="77777777" w:rsidR="004C24F5" w:rsidRPr="003059CB" w:rsidRDefault="004C24F5" w:rsidP="00944FA2">
            <w:pPr>
              <w:spacing w:after="0" w:line="240" w:lineRule="auto"/>
              <w:ind w:firstLine="0"/>
              <w:jc w:val="center"/>
              <w:rPr>
                <w:rFonts w:cs="Arial"/>
                <w:sz w:val="20"/>
                <w:szCs w:val="20"/>
              </w:rPr>
            </w:pPr>
            <w:r w:rsidRPr="003059CB">
              <w:rPr>
                <w:rFonts w:cs="Arial"/>
                <w:sz w:val="20"/>
                <w:szCs w:val="20"/>
              </w:rPr>
              <w:t>-</w:t>
            </w:r>
          </w:p>
        </w:tc>
        <w:tc>
          <w:tcPr>
            <w:tcW w:w="891" w:type="pct"/>
            <w:tcBorders>
              <w:top w:val="single" w:sz="4" w:space="0" w:color="auto"/>
              <w:left w:val="single" w:sz="4" w:space="0" w:color="auto"/>
              <w:bottom w:val="single" w:sz="4" w:space="0" w:color="auto"/>
              <w:right w:val="single" w:sz="4" w:space="0" w:color="auto"/>
            </w:tcBorders>
            <w:vAlign w:val="center"/>
            <w:hideMark/>
          </w:tcPr>
          <w:p w14:paraId="33E6F675" w14:textId="77777777" w:rsidR="004C24F5" w:rsidRPr="003059CB" w:rsidRDefault="004C24F5" w:rsidP="00944FA2">
            <w:pPr>
              <w:spacing w:after="0" w:line="240" w:lineRule="auto"/>
              <w:ind w:firstLine="0"/>
              <w:jc w:val="center"/>
              <w:rPr>
                <w:rFonts w:cs="Arial"/>
                <w:sz w:val="20"/>
                <w:szCs w:val="20"/>
              </w:rPr>
            </w:pPr>
            <w:r w:rsidRPr="003059CB">
              <w:rPr>
                <w:rFonts w:cs="Arial"/>
                <w:sz w:val="20"/>
                <w:szCs w:val="20"/>
              </w:rPr>
              <w:t>-</w:t>
            </w:r>
          </w:p>
        </w:tc>
        <w:tc>
          <w:tcPr>
            <w:tcW w:w="1300" w:type="pct"/>
            <w:tcBorders>
              <w:top w:val="single" w:sz="4" w:space="0" w:color="auto"/>
              <w:left w:val="single" w:sz="4" w:space="0" w:color="auto"/>
              <w:bottom w:val="single" w:sz="4" w:space="0" w:color="auto"/>
              <w:right w:val="single" w:sz="4" w:space="0" w:color="auto"/>
            </w:tcBorders>
            <w:vAlign w:val="center"/>
            <w:hideMark/>
          </w:tcPr>
          <w:p w14:paraId="3E89B16F" w14:textId="77777777" w:rsidR="004C24F5" w:rsidRPr="003059CB" w:rsidRDefault="004C24F5" w:rsidP="00944FA2">
            <w:pPr>
              <w:spacing w:after="0" w:line="240" w:lineRule="auto"/>
              <w:ind w:firstLine="0"/>
              <w:jc w:val="center"/>
              <w:rPr>
                <w:rFonts w:cs="Arial"/>
                <w:sz w:val="20"/>
                <w:szCs w:val="20"/>
              </w:rPr>
            </w:pPr>
            <w:r w:rsidRPr="003059CB">
              <w:rPr>
                <w:rFonts w:cs="Arial"/>
                <w:sz w:val="20"/>
                <w:szCs w:val="20"/>
              </w:rPr>
              <w:t>0,024</w:t>
            </w:r>
          </w:p>
        </w:tc>
        <w:tc>
          <w:tcPr>
            <w:tcW w:w="529" w:type="pct"/>
            <w:tcBorders>
              <w:top w:val="single" w:sz="4" w:space="0" w:color="auto"/>
              <w:left w:val="single" w:sz="4" w:space="0" w:color="auto"/>
              <w:bottom w:val="single" w:sz="4" w:space="0" w:color="auto"/>
              <w:right w:val="single" w:sz="4" w:space="0" w:color="auto"/>
            </w:tcBorders>
            <w:vAlign w:val="center"/>
            <w:hideMark/>
          </w:tcPr>
          <w:p w14:paraId="4368BB60" w14:textId="77777777" w:rsidR="004C24F5" w:rsidRPr="003059CB" w:rsidRDefault="004C24F5" w:rsidP="00944FA2">
            <w:pPr>
              <w:spacing w:after="0" w:line="240" w:lineRule="auto"/>
              <w:ind w:firstLine="0"/>
              <w:jc w:val="center"/>
              <w:rPr>
                <w:rFonts w:cs="Arial"/>
                <w:sz w:val="20"/>
                <w:szCs w:val="20"/>
              </w:rPr>
            </w:pPr>
            <w:r w:rsidRPr="003059CB">
              <w:rPr>
                <w:rFonts w:cs="Arial"/>
                <w:sz w:val="20"/>
                <w:szCs w:val="20"/>
              </w:rPr>
              <w:t>0,024</w:t>
            </w:r>
          </w:p>
        </w:tc>
      </w:tr>
      <w:tr w:rsidR="004C24F5" w:rsidRPr="003059CB" w14:paraId="0824FAE0" w14:textId="77777777" w:rsidTr="00221ECD">
        <w:trPr>
          <w:trHeight w:val="21"/>
        </w:trPr>
        <w:tc>
          <w:tcPr>
            <w:tcW w:w="1389" w:type="pct"/>
            <w:tcBorders>
              <w:top w:val="single" w:sz="4" w:space="0" w:color="auto"/>
              <w:left w:val="single" w:sz="4" w:space="0" w:color="auto"/>
              <w:bottom w:val="single" w:sz="4" w:space="0" w:color="auto"/>
              <w:right w:val="single" w:sz="4" w:space="0" w:color="auto"/>
            </w:tcBorders>
            <w:vAlign w:val="center"/>
            <w:hideMark/>
          </w:tcPr>
          <w:p w14:paraId="455864F8" w14:textId="77777777" w:rsidR="004C24F5" w:rsidRPr="003059CB" w:rsidRDefault="004C24F5" w:rsidP="00944FA2">
            <w:pPr>
              <w:spacing w:after="0" w:line="240" w:lineRule="auto"/>
              <w:ind w:firstLine="0"/>
              <w:rPr>
                <w:rFonts w:cs="Arial"/>
                <w:sz w:val="20"/>
                <w:szCs w:val="20"/>
              </w:rPr>
            </w:pPr>
            <w:r w:rsidRPr="003059CB">
              <w:rPr>
                <w:rFonts w:cs="Arial"/>
                <w:sz w:val="20"/>
                <w:szCs w:val="20"/>
              </w:rPr>
              <w:t>1:06:01</w:t>
            </w:r>
          </w:p>
        </w:tc>
        <w:tc>
          <w:tcPr>
            <w:tcW w:w="891" w:type="pct"/>
            <w:tcBorders>
              <w:top w:val="single" w:sz="4" w:space="0" w:color="auto"/>
              <w:left w:val="single" w:sz="4" w:space="0" w:color="auto"/>
              <w:bottom w:val="single" w:sz="4" w:space="0" w:color="auto"/>
              <w:right w:val="single" w:sz="4" w:space="0" w:color="auto"/>
            </w:tcBorders>
            <w:vAlign w:val="center"/>
            <w:hideMark/>
          </w:tcPr>
          <w:p w14:paraId="6B26541C" w14:textId="77777777" w:rsidR="004C24F5" w:rsidRPr="003059CB" w:rsidRDefault="004C24F5" w:rsidP="00944FA2">
            <w:pPr>
              <w:spacing w:after="0" w:line="240" w:lineRule="auto"/>
              <w:ind w:firstLine="0"/>
              <w:jc w:val="center"/>
              <w:rPr>
                <w:rFonts w:cs="Arial"/>
                <w:sz w:val="20"/>
                <w:szCs w:val="20"/>
              </w:rPr>
            </w:pPr>
            <w:r w:rsidRPr="003059CB">
              <w:rPr>
                <w:rFonts w:cs="Arial"/>
                <w:sz w:val="20"/>
                <w:szCs w:val="20"/>
              </w:rPr>
              <w:t>-</w:t>
            </w:r>
          </w:p>
        </w:tc>
        <w:tc>
          <w:tcPr>
            <w:tcW w:w="891" w:type="pct"/>
            <w:tcBorders>
              <w:top w:val="single" w:sz="4" w:space="0" w:color="auto"/>
              <w:left w:val="single" w:sz="4" w:space="0" w:color="auto"/>
              <w:bottom w:val="single" w:sz="4" w:space="0" w:color="auto"/>
              <w:right w:val="single" w:sz="4" w:space="0" w:color="auto"/>
            </w:tcBorders>
            <w:vAlign w:val="center"/>
            <w:hideMark/>
          </w:tcPr>
          <w:p w14:paraId="43F04632" w14:textId="77777777" w:rsidR="004C24F5" w:rsidRPr="003059CB" w:rsidRDefault="004C24F5" w:rsidP="00944FA2">
            <w:pPr>
              <w:spacing w:after="0" w:line="240" w:lineRule="auto"/>
              <w:ind w:firstLine="0"/>
              <w:jc w:val="center"/>
              <w:rPr>
                <w:rFonts w:cs="Arial"/>
                <w:sz w:val="20"/>
                <w:szCs w:val="20"/>
              </w:rPr>
            </w:pPr>
            <w:r w:rsidRPr="003059CB">
              <w:rPr>
                <w:rFonts w:cs="Arial"/>
                <w:sz w:val="20"/>
                <w:szCs w:val="20"/>
              </w:rPr>
              <w:t>-</w:t>
            </w:r>
          </w:p>
        </w:tc>
        <w:tc>
          <w:tcPr>
            <w:tcW w:w="1300" w:type="pct"/>
            <w:tcBorders>
              <w:top w:val="single" w:sz="4" w:space="0" w:color="auto"/>
              <w:left w:val="single" w:sz="4" w:space="0" w:color="auto"/>
              <w:bottom w:val="single" w:sz="4" w:space="0" w:color="auto"/>
              <w:right w:val="single" w:sz="4" w:space="0" w:color="auto"/>
            </w:tcBorders>
            <w:vAlign w:val="center"/>
            <w:hideMark/>
          </w:tcPr>
          <w:p w14:paraId="73C1BC42" w14:textId="77777777" w:rsidR="004C24F5" w:rsidRPr="003059CB" w:rsidRDefault="004C24F5" w:rsidP="00944FA2">
            <w:pPr>
              <w:spacing w:after="0" w:line="240" w:lineRule="auto"/>
              <w:ind w:firstLine="0"/>
              <w:jc w:val="center"/>
              <w:rPr>
                <w:rFonts w:cs="Arial"/>
                <w:sz w:val="20"/>
                <w:szCs w:val="20"/>
              </w:rPr>
            </w:pPr>
            <w:r w:rsidRPr="003059CB">
              <w:rPr>
                <w:rFonts w:cs="Arial"/>
                <w:sz w:val="20"/>
                <w:szCs w:val="20"/>
              </w:rPr>
              <w:t>0,025</w:t>
            </w:r>
          </w:p>
        </w:tc>
        <w:tc>
          <w:tcPr>
            <w:tcW w:w="529" w:type="pct"/>
            <w:tcBorders>
              <w:top w:val="single" w:sz="4" w:space="0" w:color="auto"/>
              <w:left w:val="single" w:sz="4" w:space="0" w:color="auto"/>
              <w:bottom w:val="single" w:sz="4" w:space="0" w:color="auto"/>
              <w:right w:val="single" w:sz="4" w:space="0" w:color="auto"/>
            </w:tcBorders>
            <w:vAlign w:val="center"/>
            <w:hideMark/>
          </w:tcPr>
          <w:p w14:paraId="6A6036D8" w14:textId="77777777" w:rsidR="004C24F5" w:rsidRPr="003059CB" w:rsidRDefault="004C24F5" w:rsidP="00944FA2">
            <w:pPr>
              <w:spacing w:after="0" w:line="240" w:lineRule="auto"/>
              <w:ind w:firstLine="0"/>
              <w:jc w:val="center"/>
              <w:rPr>
                <w:rFonts w:cs="Arial"/>
                <w:sz w:val="20"/>
                <w:szCs w:val="20"/>
              </w:rPr>
            </w:pPr>
            <w:r w:rsidRPr="003059CB">
              <w:rPr>
                <w:rFonts w:cs="Arial"/>
                <w:sz w:val="20"/>
                <w:szCs w:val="20"/>
              </w:rPr>
              <w:t>0,025</w:t>
            </w:r>
          </w:p>
        </w:tc>
      </w:tr>
      <w:tr w:rsidR="004C24F5" w:rsidRPr="003059CB" w14:paraId="3AEEADF9" w14:textId="77777777" w:rsidTr="00221ECD">
        <w:trPr>
          <w:trHeight w:val="21"/>
        </w:trPr>
        <w:tc>
          <w:tcPr>
            <w:tcW w:w="1389" w:type="pct"/>
            <w:tcBorders>
              <w:top w:val="single" w:sz="4" w:space="0" w:color="auto"/>
              <w:left w:val="single" w:sz="4" w:space="0" w:color="auto"/>
              <w:bottom w:val="single" w:sz="4" w:space="0" w:color="auto"/>
              <w:right w:val="single" w:sz="4" w:space="0" w:color="auto"/>
            </w:tcBorders>
            <w:vAlign w:val="center"/>
            <w:hideMark/>
          </w:tcPr>
          <w:p w14:paraId="0DB92743" w14:textId="77777777" w:rsidR="004C24F5" w:rsidRPr="003059CB" w:rsidRDefault="004C24F5" w:rsidP="00944FA2">
            <w:pPr>
              <w:spacing w:after="0" w:line="240" w:lineRule="auto"/>
              <w:ind w:firstLine="0"/>
              <w:rPr>
                <w:rFonts w:cs="Arial"/>
                <w:sz w:val="20"/>
                <w:szCs w:val="20"/>
              </w:rPr>
            </w:pPr>
            <w:r w:rsidRPr="003059CB">
              <w:rPr>
                <w:rFonts w:cs="Arial"/>
                <w:sz w:val="20"/>
                <w:szCs w:val="20"/>
              </w:rPr>
              <w:t>1:06:02</w:t>
            </w:r>
          </w:p>
        </w:tc>
        <w:tc>
          <w:tcPr>
            <w:tcW w:w="891" w:type="pct"/>
            <w:tcBorders>
              <w:top w:val="single" w:sz="4" w:space="0" w:color="auto"/>
              <w:left w:val="single" w:sz="4" w:space="0" w:color="auto"/>
              <w:bottom w:val="single" w:sz="4" w:space="0" w:color="auto"/>
              <w:right w:val="single" w:sz="4" w:space="0" w:color="auto"/>
            </w:tcBorders>
            <w:vAlign w:val="center"/>
            <w:hideMark/>
          </w:tcPr>
          <w:p w14:paraId="1323FE8C" w14:textId="77777777" w:rsidR="004C24F5" w:rsidRPr="003059CB" w:rsidRDefault="004C24F5" w:rsidP="00944FA2">
            <w:pPr>
              <w:spacing w:after="0" w:line="240" w:lineRule="auto"/>
              <w:ind w:firstLine="0"/>
              <w:jc w:val="center"/>
              <w:rPr>
                <w:rFonts w:cs="Arial"/>
                <w:sz w:val="20"/>
                <w:szCs w:val="20"/>
              </w:rPr>
            </w:pPr>
            <w:r w:rsidRPr="003059CB">
              <w:rPr>
                <w:rFonts w:cs="Arial"/>
                <w:sz w:val="20"/>
                <w:szCs w:val="20"/>
              </w:rPr>
              <w:t>-</w:t>
            </w:r>
          </w:p>
        </w:tc>
        <w:tc>
          <w:tcPr>
            <w:tcW w:w="891" w:type="pct"/>
            <w:tcBorders>
              <w:top w:val="single" w:sz="4" w:space="0" w:color="auto"/>
              <w:left w:val="single" w:sz="4" w:space="0" w:color="auto"/>
              <w:bottom w:val="single" w:sz="4" w:space="0" w:color="auto"/>
              <w:right w:val="single" w:sz="4" w:space="0" w:color="auto"/>
            </w:tcBorders>
            <w:vAlign w:val="center"/>
            <w:hideMark/>
          </w:tcPr>
          <w:p w14:paraId="1E9BBC99" w14:textId="77777777" w:rsidR="004C24F5" w:rsidRPr="003059CB" w:rsidRDefault="004C24F5" w:rsidP="00944FA2">
            <w:pPr>
              <w:spacing w:after="0" w:line="240" w:lineRule="auto"/>
              <w:ind w:firstLine="0"/>
              <w:jc w:val="center"/>
              <w:rPr>
                <w:rFonts w:cs="Arial"/>
                <w:sz w:val="20"/>
                <w:szCs w:val="20"/>
              </w:rPr>
            </w:pPr>
            <w:r w:rsidRPr="003059CB">
              <w:rPr>
                <w:rFonts w:cs="Arial"/>
                <w:sz w:val="20"/>
                <w:szCs w:val="20"/>
              </w:rPr>
              <w:t>-</w:t>
            </w:r>
          </w:p>
        </w:tc>
        <w:tc>
          <w:tcPr>
            <w:tcW w:w="1300" w:type="pct"/>
            <w:tcBorders>
              <w:top w:val="single" w:sz="4" w:space="0" w:color="auto"/>
              <w:left w:val="single" w:sz="4" w:space="0" w:color="auto"/>
              <w:bottom w:val="single" w:sz="4" w:space="0" w:color="auto"/>
              <w:right w:val="single" w:sz="4" w:space="0" w:color="auto"/>
            </w:tcBorders>
            <w:vAlign w:val="center"/>
            <w:hideMark/>
          </w:tcPr>
          <w:p w14:paraId="579EFF57" w14:textId="77777777" w:rsidR="004C24F5" w:rsidRPr="003059CB" w:rsidRDefault="004C24F5" w:rsidP="00944FA2">
            <w:pPr>
              <w:spacing w:after="0" w:line="240" w:lineRule="auto"/>
              <w:ind w:firstLine="0"/>
              <w:jc w:val="center"/>
              <w:rPr>
                <w:rFonts w:cs="Arial"/>
                <w:sz w:val="20"/>
                <w:szCs w:val="20"/>
              </w:rPr>
            </w:pPr>
            <w:r w:rsidRPr="003059CB">
              <w:rPr>
                <w:rFonts w:cs="Arial"/>
                <w:sz w:val="20"/>
                <w:szCs w:val="20"/>
              </w:rPr>
              <w:t>0,025</w:t>
            </w:r>
          </w:p>
        </w:tc>
        <w:tc>
          <w:tcPr>
            <w:tcW w:w="529" w:type="pct"/>
            <w:tcBorders>
              <w:top w:val="single" w:sz="4" w:space="0" w:color="auto"/>
              <w:left w:val="single" w:sz="4" w:space="0" w:color="auto"/>
              <w:bottom w:val="single" w:sz="4" w:space="0" w:color="auto"/>
              <w:right w:val="single" w:sz="4" w:space="0" w:color="auto"/>
            </w:tcBorders>
            <w:vAlign w:val="center"/>
            <w:hideMark/>
          </w:tcPr>
          <w:p w14:paraId="09B68A92" w14:textId="77777777" w:rsidR="004C24F5" w:rsidRPr="003059CB" w:rsidRDefault="004C24F5" w:rsidP="00944FA2">
            <w:pPr>
              <w:spacing w:after="0" w:line="240" w:lineRule="auto"/>
              <w:ind w:firstLine="0"/>
              <w:jc w:val="center"/>
              <w:rPr>
                <w:rFonts w:cs="Arial"/>
                <w:sz w:val="20"/>
                <w:szCs w:val="20"/>
              </w:rPr>
            </w:pPr>
            <w:r w:rsidRPr="003059CB">
              <w:rPr>
                <w:rFonts w:cs="Arial"/>
                <w:sz w:val="20"/>
                <w:szCs w:val="20"/>
              </w:rPr>
              <w:t>0,025</w:t>
            </w:r>
          </w:p>
        </w:tc>
      </w:tr>
      <w:tr w:rsidR="004C24F5" w:rsidRPr="003059CB" w14:paraId="1A3C8DE4" w14:textId="77777777" w:rsidTr="00221ECD">
        <w:trPr>
          <w:trHeight w:val="21"/>
        </w:trPr>
        <w:tc>
          <w:tcPr>
            <w:tcW w:w="1389" w:type="pct"/>
            <w:tcBorders>
              <w:top w:val="single" w:sz="4" w:space="0" w:color="auto"/>
              <w:left w:val="single" w:sz="4" w:space="0" w:color="auto"/>
              <w:bottom w:val="single" w:sz="4" w:space="0" w:color="auto"/>
              <w:right w:val="single" w:sz="4" w:space="0" w:color="auto"/>
            </w:tcBorders>
            <w:vAlign w:val="center"/>
            <w:hideMark/>
          </w:tcPr>
          <w:p w14:paraId="7195065E" w14:textId="77777777" w:rsidR="004C24F5" w:rsidRPr="003059CB" w:rsidRDefault="004C24F5" w:rsidP="00944FA2">
            <w:pPr>
              <w:spacing w:after="0" w:line="240" w:lineRule="auto"/>
              <w:ind w:firstLine="0"/>
              <w:rPr>
                <w:rFonts w:cs="Arial"/>
                <w:sz w:val="20"/>
                <w:szCs w:val="20"/>
              </w:rPr>
            </w:pPr>
            <w:r w:rsidRPr="003059CB">
              <w:rPr>
                <w:rFonts w:cs="Arial"/>
                <w:sz w:val="20"/>
                <w:szCs w:val="20"/>
              </w:rPr>
              <w:t>1:06:03</w:t>
            </w:r>
          </w:p>
        </w:tc>
        <w:tc>
          <w:tcPr>
            <w:tcW w:w="891" w:type="pct"/>
            <w:tcBorders>
              <w:top w:val="single" w:sz="4" w:space="0" w:color="auto"/>
              <w:left w:val="single" w:sz="4" w:space="0" w:color="auto"/>
              <w:bottom w:val="single" w:sz="4" w:space="0" w:color="auto"/>
              <w:right w:val="single" w:sz="4" w:space="0" w:color="auto"/>
            </w:tcBorders>
            <w:vAlign w:val="center"/>
            <w:hideMark/>
          </w:tcPr>
          <w:p w14:paraId="7D2226FA" w14:textId="77777777" w:rsidR="004C24F5" w:rsidRPr="003059CB" w:rsidRDefault="004C24F5" w:rsidP="00944FA2">
            <w:pPr>
              <w:spacing w:after="0" w:line="240" w:lineRule="auto"/>
              <w:ind w:firstLine="0"/>
              <w:jc w:val="center"/>
              <w:rPr>
                <w:rFonts w:cs="Arial"/>
                <w:sz w:val="20"/>
                <w:szCs w:val="20"/>
              </w:rPr>
            </w:pPr>
            <w:r w:rsidRPr="003059CB">
              <w:rPr>
                <w:rFonts w:cs="Arial"/>
                <w:sz w:val="20"/>
                <w:szCs w:val="20"/>
              </w:rPr>
              <w:t>-</w:t>
            </w:r>
          </w:p>
        </w:tc>
        <w:tc>
          <w:tcPr>
            <w:tcW w:w="891" w:type="pct"/>
            <w:tcBorders>
              <w:top w:val="single" w:sz="4" w:space="0" w:color="auto"/>
              <w:left w:val="single" w:sz="4" w:space="0" w:color="auto"/>
              <w:bottom w:val="single" w:sz="4" w:space="0" w:color="auto"/>
              <w:right w:val="single" w:sz="4" w:space="0" w:color="auto"/>
            </w:tcBorders>
            <w:vAlign w:val="center"/>
            <w:hideMark/>
          </w:tcPr>
          <w:p w14:paraId="5F497459" w14:textId="77777777" w:rsidR="004C24F5" w:rsidRPr="003059CB" w:rsidRDefault="004C24F5" w:rsidP="00944FA2">
            <w:pPr>
              <w:spacing w:after="0" w:line="240" w:lineRule="auto"/>
              <w:ind w:firstLine="0"/>
              <w:jc w:val="center"/>
              <w:rPr>
                <w:rFonts w:cs="Arial"/>
                <w:sz w:val="20"/>
                <w:szCs w:val="20"/>
              </w:rPr>
            </w:pPr>
            <w:r w:rsidRPr="003059CB">
              <w:rPr>
                <w:rFonts w:cs="Arial"/>
                <w:sz w:val="20"/>
                <w:szCs w:val="20"/>
              </w:rPr>
              <w:t>-</w:t>
            </w:r>
          </w:p>
        </w:tc>
        <w:tc>
          <w:tcPr>
            <w:tcW w:w="1300" w:type="pct"/>
            <w:tcBorders>
              <w:top w:val="single" w:sz="4" w:space="0" w:color="auto"/>
              <w:left w:val="single" w:sz="4" w:space="0" w:color="auto"/>
              <w:bottom w:val="single" w:sz="4" w:space="0" w:color="auto"/>
              <w:right w:val="single" w:sz="4" w:space="0" w:color="auto"/>
            </w:tcBorders>
            <w:vAlign w:val="center"/>
            <w:hideMark/>
          </w:tcPr>
          <w:p w14:paraId="20016C86" w14:textId="77777777" w:rsidR="004C24F5" w:rsidRPr="003059CB" w:rsidRDefault="004C24F5" w:rsidP="00944FA2">
            <w:pPr>
              <w:spacing w:after="0" w:line="240" w:lineRule="auto"/>
              <w:ind w:firstLine="0"/>
              <w:jc w:val="center"/>
              <w:rPr>
                <w:rFonts w:cs="Arial"/>
                <w:sz w:val="20"/>
                <w:szCs w:val="20"/>
              </w:rPr>
            </w:pPr>
            <w:r w:rsidRPr="003059CB">
              <w:rPr>
                <w:rFonts w:cs="Arial"/>
                <w:sz w:val="20"/>
                <w:szCs w:val="20"/>
              </w:rPr>
              <w:t>0,024</w:t>
            </w:r>
          </w:p>
        </w:tc>
        <w:tc>
          <w:tcPr>
            <w:tcW w:w="529" w:type="pct"/>
            <w:tcBorders>
              <w:top w:val="single" w:sz="4" w:space="0" w:color="auto"/>
              <w:left w:val="single" w:sz="4" w:space="0" w:color="auto"/>
              <w:bottom w:val="single" w:sz="4" w:space="0" w:color="auto"/>
              <w:right w:val="single" w:sz="4" w:space="0" w:color="auto"/>
            </w:tcBorders>
            <w:vAlign w:val="center"/>
            <w:hideMark/>
          </w:tcPr>
          <w:p w14:paraId="71AD239F" w14:textId="77777777" w:rsidR="004C24F5" w:rsidRPr="003059CB" w:rsidRDefault="004C24F5" w:rsidP="00944FA2">
            <w:pPr>
              <w:spacing w:after="0" w:line="240" w:lineRule="auto"/>
              <w:ind w:firstLine="0"/>
              <w:jc w:val="center"/>
              <w:rPr>
                <w:rFonts w:cs="Arial"/>
                <w:sz w:val="20"/>
                <w:szCs w:val="20"/>
              </w:rPr>
            </w:pPr>
            <w:r w:rsidRPr="003059CB">
              <w:rPr>
                <w:rFonts w:cs="Arial"/>
                <w:sz w:val="20"/>
                <w:szCs w:val="20"/>
              </w:rPr>
              <w:t>0,024</w:t>
            </w:r>
          </w:p>
        </w:tc>
      </w:tr>
      <w:tr w:rsidR="004C24F5" w:rsidRPr="003059CB" w14:paraId="764CD871" w14:textId="77777777" w:rsidTr="00221ECD">
        <w:trPr>
          <w:trHeight w:val="21"/>
        </w:trPr>
        <w:tc>
          <w:tcPr>
            <w:tcW w:w="1389" w:type="pct"/>
            <w:tcBorders>
              <w:top w:val="single" w:sz="4" w:space="0" w:color="auto"/>
              <w:left w:val="single" w:sz="4" w:space="0" w:color="auto"/>
              <w:bottom w:val="single" w:sz="4" w:space="0" w:color="auto"/>
              <w:right w:val="single" w:sz="4" w:space="0" w:color="auto"/>
            </w:tcBorders>
            <w:vAlign w:val="center"/>
            <w:hideMark/>
          </w:tcPr>
          <w:p w14:paraId="201C1283" w14:textId="77777777" w:rsidR="004C24F5" w:rsidRPr="003059CB" w:rsidRDefault="004C24F5" w:rsidP="00944FA2">
            <w:pPr>
              <w:spacing w:after="0" w:line="240" w:lineRule="auto"/>
              <w:ind w:firstLine="0"/>
              <w:rPr>
                <w:rFonts w:cs="Arial"/>
                <w:sz w:val="20"/>
                <w:szCs w:val="20"/>
              </w:rPr>
            </w:pPr>
            <w:r w:rsidRPr="003059CB">
              <w:rPr>
                <w:rFonts w:cs="Arial"/>
                <w:sz w:val="20"/>
                <w:szCs w:val="20"/>
              </w:rPr>
              <w:t>1:06:04</w:t>
            </w:r>
          </w:p>
        </w:tc>
        <w:tc>
          <w:tcPr>
            <w:tcW w:w="891" w:type="pct"/>
            <w:tcBorders>
              <w:top w:val="single" w:sz="4" w:space="0" w:color="auto"/>
              <w:left w:val="single" w:sz="4" w:space="0" w:color="auto"/>
              <w:bottom w:val="single" w:sz="4" w:space="0" w:color="auto"/>
              <w:right w:val="single" w:sz="4" w:space="0" w:color="auto"/>
            </w:tcBorders>
            <w:vAlign w:val="center"/>
            <w:hideMark/>
          </w:tcPr>
          <w:p w14:paraId="6FFEE548" w14:textId="77777777" w:rsidR="004C24F5" w:rsidRPr="003059CB" w:rsidRDefault="004C24F5" w:rsidP="00944FA2">
            <w:pPr>
              <w:spacing w:after="0" w:line="240" w:lineRule="auto"/>
              <w:ind w:firstLine="0"/>
              <w:jc w:val="center"/>
              <w:rPr>
                <w:rFonts w:cs="Arial"/>
                <w:sz w:val="20"/>
                <w:szCs w:val="20"/>
              </w:rPr>
            </w:pPr>
            <w:r w:rsidRPr="003059CB">
              <w:rPr>
                <w:rFonts w:cs="Arial"/>
                <w:sz w:val="20"/>
                <w:szCs w:val="20"/>
              </w:rPr>
              <w:t>-</w:t>
            </w:r>
          </w:p>
        </w:tc>
        <w:tc>
          <w:tcPr>
            <w:tcW w:w="891" w:type="pct"/>
            <w:tcBorders>
              <w:top w:val="single" w:sz="4" w:space="0" w:color="auto"/>
              <w:left w:val="single" w:sz="4" w:space="0" w:color="auto"/>
              <w:bottom w:val="single" w:sz="4" w:space="0" w:color="auto"/>
              <w:right w:val="single" w:sz="4" w:space="0" w:color="auto"/>
            </w:tcBorders>
            <w:vAlign w:val="center"/>
            <w:hideMark/>
          </w:tcPr>
          <w:p w14:paraId="48D1505C" w14:textId="77777777" w:rsidR="004C24F5" w:rsidRPr="003059CB" w:rsidRDefault="004C24F5" w:rsidP="00944FA2">
            <w:pPr>
              <w:spacing w:after="0" w:line="240" w:lineRule="auto"/>
              <w:ind w:firstLine="0"/>
              <w:jc w:val="center"/>
              <w:rPr>
                <w:rFonts w:cs="Arial"/>
                <w:sz w:val="20"/>
                <w:szCs w:val="20"/>
              </w:rPr>
            </w:pPr>
            <w:r w:rsidRPr="003059CB">
              <w:rPr>
                <w:rFonts w:cs="Arial"/>
                <w:sz w:val="20"/>
                <w:szCs w:val="20"/>
              </w:rPr>
              <w:t>-</w:t>
            </w:r>
          </w:p>
        </w:tc>
        <w:tc>
          <w:tcPr>
            <w:tcW w:w="1300" w:type="pct"/>
            <w:tcBorders>
              <w:top w:val="single" w:sz="4" w:space="0" w:color="auto"/>
              <w:left w:val="single" w:sz="4" w:space="0" w:color="auto"/>
              <w:bottom w:val="single" w:sz="4" w:space="0" w:color="auto"/>
              <w:right w:val="single" w:sz="4" w:space="0" w:color="auto"/>
            </w:tcBorders>
            <w:vAlign w:val="center"/>
            <w:hideMark/>
          </w:tcPr>
          <w:p w14:paraId="2104AD1E" w14:textId="77777777" w:rsidR="004C24F5" w:rsidRPr="003059CB" w:rsidRDefault="004C24F5" w:rsidP="00944FA2">
            <w:pPr>
              <w:spacing w:after="0" w:line="240" w:lineRule="auto"/>
              <w:ind w:firstLine="0"/>
              <w:jc w:val="center"/>
              <w:rPr>
                <w:rFonts w:cs="Arial"/>
                <w:sz w:val="20"/>
                <w:szCs w:val="20"/>
              </w:rPr>
            </w:pPr>
            <w:r w:rsidRPr="003059CB">
              <w:rPr>
                <w:rFonts w:cs="Arial"/>
                <w:sz w:val="20"/>
                <w:szCs w:val="20"/>
              </w:rPr>
              <w:t>0,061</w:t>
            </w:r>
          </w:p>
        </w:tc>
        <w:tc>
          <w:tcPr>
            <w:tcW w:w="529" w:type="pct"/>
            <w:tcBorders>
              <w:top w:val="single" w:sz="4" w:space="0" w:color="auto"/>
              <w:left w:val="single" w:sz="4" w:space="0" w:color="auto"/>
              <w:bottom w:val="single" w:sz="4" w:space="0" w:color="auto"/>
              <w:right w:val="single" w:sz="4" w:space="0" w:color="auto"/>
            </w:tcBorders>
            <w:vAlign w:val="center"/>
            <w:hideMark/>
          </w:tcPr>
          <w:p w14:paraId="4B722D9E" w14:textId="77777777" w:rsidR="004C24F5" w:rsidRPr="003059CB" w:rsidRDefault="004C24F5" w:rsidP="00944FA2">
            <w:pPr>
              <w:spacing w:after="0" w:line="240" w:lineRule="auto"/>
              <w:ind w:firstLine="0"/>
              <w:jc w:val="center"/>
              <w:rPr>
                <w:rFonts w:cs="Arial"/>
                <w:sz w:val="20"/>
                <w:szCs w:val="20"/>
              </w:rPr>
            </w:pPr>
            <w:r w:rsidRPr="003059CB">
              <w:rPr>
                <w:rFonts w:cs="Arial"/>
                <w:sz w:val="20"/>
                <w:szCs w:val="20"/>
              </w:rPr>
              <w:t>0,061</w:t>
            </w:r>
          </w:p>
        </w:tc>
      </w:tr>
      <w:tr w:rsidR="004C24F5" w:rsidRPr="003059CB" w14:paraId="732879B3" w14:textId="77777777" w:rsidTr="00221ECD">
        <w:trPr>
          <w:trHeight w:val="21"/>
        </w:trPr>
        <w:tc>
          <w:tcPr>
            <w:tcW w:w="1389" w:type="pct"/>
            <w:tcBorders>
              <w:top w:val="single" w:sz="4" w:space="0" w:color="auto"/>
              <w:left w:val="single" w:sz="4" w:space="0" w:color="auto"/>
              <w:bottom w:val="single" w:sz="4" w:space="0" w:color="auto"/>
              <w:right w:val="single" w:sz="4" w:space="0" w:color="auto"/>
            </w:tcBorders>
            <w:vAlign w:val="center"/>
            <w:hideMark/>
          </w:tcPr>
          <w:p w14:paraId="7D186347" w14:textId="77777777" w:rsidR="004C24F5" w:rsidRPr="003059CB" w:rsidRDefault="004C24F5" w:rsidP="00944FA2">
            <w:pPr>
              <w:spacing w:after="0" w:line="240" w:lineRule="auto"/>
              <w:ind w:firstLine="0"/>
              <w:rPr>
                <w:rFonts w:cs="Arial"/>
                <w:b/>
                <w:sz w:val="20"/>
                <w:szCs w:val="20"/>
              </w:rPr>
            </w:pPr>
            <w:r w:rsidRPr="003059CB">
              <w:rPr>
                <w:rFonts w:cs="Arial"/>
                <w:b/>
                <w:sz w:val="20"/>
                <w:szCs w:val="20"/>
              </w:rPr>
              <w:t>с. Большетархово</w:t>
            </w:r>
          </w:p>
        </w:tc>
        <w:tc>
          <w:tcPr>
            <w:tcW w:w="891" w:type="pct"/>
            <w:tcBorders>
              <w:top w:val="single" w:sz="4" w:space="0" w:color="auto"/>
              <w:left w:val="single" w:sz="4" w:space="0" w:color="auto"/>
              <w:bottom w:val="single" w:sz="4" w:space="0" w:color="auto"/>
              <w:right w:val="single" w:sz="4" w:space="0" w:color="auto"/>
            </w:tcBorders>
            <w:vAlign w:val="center"/>
            <w:hideMark/>
          </w:tcPr>
          <w:p w14:paraId="2BA5A14A" w14:textId="77777777" w:rsidR="004C24F5" w:rsidRPr="003059CB" w:rsidRDefault="004C24F5" w:rsidP="00944FA2">
            <w:pPr>
              <w:spacing w:after="0" w:line="240" w:lineRule="auto"/>
              <w:ind w:firstLine="0"/>
              <w:jc w:val="center"/>
              <w:rPr>
                <w:rFonts w:cs="Arial"/>
                <w:b/>
                <w:sz w:val="20"/>
                <w:szCs w:val="20"/>
              </w:rPr>
            </w:pPr>
            <w:r w:rsidRPr="003059CB">
              <w:rPr>
                <w:rFonts w:cs="Arial"/>
                <w:b/>
                <w:sz w:val="20"/>
                <w:szCs w:val="20"/>
              </w:rPr>
              <w:t>-</w:t>
            </w:r>
          </w:p>
        </w:tc>
        <w:tc>
          <w:tcPr>
            <w:tcW w:w="891" w:type="pct"/>
            <w:tcBorders>
              <w:top w:val="single" w:sz="4" w:space="0" w:color="auto"/>
              <w:left w:val="single" w:sz="4" w:space="0" w:color="auto"/>
              <w:bottom w:val="single" w:sz="4" w:space="0" w:color="auto"/>
              <w:right w:val="single" w:sz="4" w:space="0" w:color="auto"/>
            </w:tcBorders>
            <w:vAlign w:val="center"/>
            <w:hideMark/>
          </w:tcPr>
          <w:p w14:paraId="5DB368EB" w14:textId="77777777" w:rsidR="004C24F5" w:rsidRPr="003059CB" w:rsidRDefault="004C24F5" w:rsidP="00944FA2">
            <w:pPr>
              <w:spacing w:after="0" w:line="240" w:lineRule="auto"/>
              <w:ind w:firstLine="0"/>
              <w:jc w:val="center"/>
              <w:rPr>
                <w:rFonts w:cs="Arial"/>
                <w:b/>
                <w:sz w:val="20"/>
                <w:szCs w:val="20"/>
              </w:rPr>
            </w:pPr>
            <w:r w:rsidRPr="003059CB">
              <w:rPr>
                <w:rFonts w:cs="Arial"/>
                <w:b/>
                <w:sz w:val="20"/>
                <w:szCs w:val="20"/>
              </w:rPr>
              <w:t>-</w:t>
            </w:r>
          </w:p>
        </w:tc>
        <w:tc>
          <w:tcPr>
            <w:tcW w:w="1300" w:type="pct"/>
            <w:tcBorders>
              <w:top w:val="single" w:sz="4" w:space="0" w:color="auto"/>
              <w:left w:val="single" w:sz="4" w:space="0" w:color="auto"/>
              <w:bottom w:val="single" w:sz="4" w:space="0" w:color="auto"/>
              <w:right w:val="single" w:sz="4" w:space="0" w:color="auto"/>
            </w:tcBorders>
            <w:vAlign w:val="center"/>
            <w:hideMark/>
          </w:tcPr>
          <w:p w14:paraId="46CCEB6B" w14:textId="77777777" w:rsidR="004C24F5" w:rsidRPr="003059CB" w:rsidRDefault="004C24F5" w:rsidP="00944FA2">
            <w:pPr>
              <w:spacing w:after="0" w:line="240" w:lineRule="auto"/>
              <w:ind w:firstLine="0"/>
              <w:jc w:val="center"/>
              <w:rPr>
                <w:rFonts w:cs="Arial"/>
                <w:b/>
                <w:sz w:val="20"/>
                <w:szCs w:val="20"/>
              </w:rPr>
            </w:pPr>
            <w:r w:rsidRPr="003059CB">
              <w:rPr>
                <w:rFonts w:cs="Arial"/>
                <w:b/>
                <w:sz w:val="20"/>
                <w:szCs w:val="20"/>
              </w:rPr>
              <w:t>0,058</w:t>
            </w:r>
          </w:p>
        </w:tc>
        <w:tc>
          <w:tcPr>
            <w:tcW w:w="529" w:type="pct"/>
            <w:tcBorders>
              <w:top w:val="single" w:sz="4" w:space="0" w:color="auto"/>
              <w:left w:val="single" w:sz="4" w:space="0" w:color="auto"/>
              <w:bottom w:val="single" w:sz="4" w:space="0" w:color="auto"/>
              <w:right w:val="single" w:sz="4" w:space="0" w:color="auto"/>
            </w:tcBorders>
            <w:vAlign w:val="center"/>
            <w:hideMark/>
          </w:tcPr>
          <w:p w14:paraId="3E703EDD" w14:textId="77777777" w:rsidR="004C24F5" w:rsidRPr="003059CB" w:rsidRDefault="004C24F5" w:rsidP="00944FA2">
            <w:pPr>
              <w:spacing w:after="0" w:line="240" w:lineRule="auto"/>
              <w:ind w:firstLine="0"/>
              <w:jc w:val="center"/>
              <w:rPr>
                <w:rFonts w:cs="Arial"/>
                <w:b/>
                <w:sz w:val="20"/>
                <w:szCs w:val="20"/>
              </w:rPr>
            </w:pPr>
            <w:r w:rsidRPr="003059CB">
              <w:rPr>
                <w:rFonts w:cs="Arial"/>
                <w:b/>
                <w:sz w:val="20"/>
                <w:szCs w:val="20"/>
              </w:rPr>
              <w:t>0,058</w:t>
            </w:r>
          </w:p>
        </w:tc>
      </w:tr>
      <w:tr w:rsidR="004C24F5" w:rsidRPr="003059CB" w14:paraId="468F8588" w14:textId="77777777" w:rsidTr="00221ECD">
        <w:trPr>
          <w:trHeight w:val="21"/>
        </w:trPr>
        <w:tc>
          <w:tcPr>
            <w:tcW w:w="1389" w:type="pct"/>
            <w:tcBorders>
              <w:top w:val="single" w:sz="4" w:space="0" w:color="auto"/>
              <w:left w:val="single" w:sz="4" w:space="0" w:color="auto"/>
              <w:bottom w:val="single" w:sz="4" w:space="0" w:color="auto"/>
              <w:right w:val="single" w:sz="4" w:space="0" w:color="auto"/>
            </w:tcBorders>
            <w:vAlign w:val="center"/>
            <w:hideMark/>
          </w:tcPr>
          <w:p w14:paraId="72D1CAED" w14:textId="77777777" w:rsidR="004C24F5" w:rsidRPr="003059CB" w:rsidRDefault="004C24F5" w:rsidP="00944FA2">
            <w:pPr>
              <w:spacing w:after="0" w:line="240" w:lineRule="auto"/>
              <w:ind w:firstLine="0"/>
              <w:rPr>
                <w:rFonts w:cs="Arial"/>
                <w:sz w:val="20"/>
                <w:szCs w:val="20"/>
              </w:rPr>
            </w:pPr>
            <w:r w:rsidRPr="003059CB">
              <w:rPr>
                <w:rFonts w:cs="Arial"/>
                <w:sz w:val="20"/>
                <w:szCs w:val="20"/>
              </w:rPr>
              <w:t>2:01:01</w:t>
            </w:r>
          </w:p>
        </w:tc>
        <w:tc>
          <w:tcPr>
            <w:tcW w:w="891" w:type="pct"/>
            <w:tcBorders>
              <w:top w:val="single" w:sz="4" w:space="0" w:color="auto"/>
              <w:left w:val="single" w:sz="4" w:space="0" w:color="auto"/>
              <w:bottom w:val="single" w:sz="4" w:space="0" w:color="auto"/>
              <w:right w:val="single" w:sz="4" w:space="0" w:color="auto"/>
            </w:tcBorders>
            <w:vAlign w:val="center"/>
            <w:hideMark/>
          </w:tcPr>
          <w:p w14:paraId="7562CC86" w14:textId="77777777" w:rsidR="004C24F5" w:rsidRPr="003059CB" w:rsidRDefault="004C24F5" w:rsidP="00944FA2">
            <w:pPr>
              <w:spacing w:after="0" w:line="240" w:lineRule="auto"/>
              <w:ind w:firstLine="0"/>
              <w:jc w:val="center"/>
              <w:rPr>
                <w:rFonts w:cs="Arial"/>
                <w:sz w:val="20"/>
                <w:szCs w:val="20"/>
              </w:rPr>
            </w:pPr>
            <w:r w:rsidRPr="003059CB">
              <w:rPr>
                <w:rFonts w:cs="Arial"/>
                <w:sz w:val="20"/>
                <w:szCs w:val="20"/>
              </w:rPr>
              <w:t>-</w:t>
            </w:r>
          </w:p>
        </w:tc>
        <w:tc>
          <w:tcPr>
            <w:tcW w:w="891" w:type="pct"/>
            <w:tcBorders>
              <w:top w:val="single" w:sz="4" w:space="0" w:color="auto"/>
              <w:left w:val="single" w:sz="4" w:space="0" w:color="auto"/>
              <w:bottom w:val="single" w:sz="4" w:space="0" w:color="auto"/>
              <w:right w:val="single" w:sz="4" w:space="0" w:color="auto"/>
            </w:tcBorders>
            <w:vAlign w:val="center"/>
            <w:hideMark/>
          </w:tcPr>
          <w:p w14:paraId="31FF1BAB" w14:textId="77777777" w:rsidR="004C24F5" w:rsidRPr="003059CB" w:rsidRDefault="004C24F5" w:rsidP="00944FA2">
            <w:pPr>
              <w:spacing w:after="0" w:line="240" w:lineRule="auto"/>
              <w:ind w:firstLine="0"/>
              <w:jc w:val="center"/>
              <w:rPr>
                <w:rFonts w:cs="Arial"/>
                <w:sz w:val="20"/>
                <w:szCs w:val="20"/>
              </w:rPr>
            </w:pPr>
            <w:r w:rsidRPr="003059CB">
              <w:rPr>
                <w:rFonts w:cs="Arial"/>
                <w:sz w:val="20"/>
                <w:szCs w:val="20"/>
              </w:rPr>
              <w:t>-</w:t>
            </w:r>
          </w:p>
        </w:tc>
        <w:tc>
          <w:tcPr>
            <w:tcW w:w="1300" w:type="pct"/>
            <w:tcBorders>
              <w:top w:val="single" w:sz="4" w:space="0" w:color="auto"/>
              <w:left w:val="single" w:sz="4" w:space="0" w:color="auto"/>
              <w:bottom w:val="single" w:sz="4" w:space="0" w:color="auto"/>
              <w:right w:val="single" w:sz="4" w:space="0" w:color="auto"/>
            </w:tcBorders>
            <w:vAlign w:val="center"/>
            <w:hideMark/>
          </w:tcPr>
          <w:p w14:paraId="22D538DA" w14:textId="77777777" w:rsidR="004C24F5" w:rsidRPr="003059CB" w:rsidRDefault="004C24F5" w:rsidP="00944FA2">
            <w:pPr>
              <w:spacing w:after="0" w:line="240" w:lineRule="auto"/>
              <w:ind w:firstLine="0"/>
              <w:jc w:val="center"/>
              <w:rPr>
                <w:rFonts w:cs="Arial"/>
                <w:sz w:val="20"/>
                <w:szCs w:val="20"/>
              </w:rPr>
            </w:pPr>
            <w:r w:rsidRPr="003059CB">
              <w:rPr>
                <w:rFonts w:cs="Arial"/>
                <w:sz w:val="20"/>
                <w:szCs w:val="20"/>
              </w:rPr>
              <w:t>0,014</w:t>
            </w:r>
          </w:p>
        </w:tc>
        <w:tc>
          <w:tcPr>
            <w:tcW w:w="529" w:type="pct"/>
            <w:tcBorders>
              <w:top w:val="single" w:sz="4" w:space="0" w:color="auto"/>
              <w:left w:val="single" w:sz="4" w:space="0" w:color="auto"/>
              <w:bottom w:val="single" w:sz="4" w:space="0" w:color="auto"/>
              <w:right w:val="single" w:sz="4" w:space="0" w:color="auto"/>
            </w:tcBorders>
            <w:vAlign w:val="center"/>
            <w:hideMark/>
          </w:tcPr>
          <w:p w14:paraId="68F2D2D8" w14:textId="77777777" w:rsidR="004C24F5" w:rsidRPr="003059CB" w:rsidRDefault="004C24F5" w:rsidP="00944FA2">
            <w:pPr>
              <w:spacing w:after="0" w:line="240" w:lineRule="auto"/>
              <w:ind w:firstLine="0"/>
              <w:jc w:val="center"/>
              <w:rPr>
                <w:rFonts w:cs="Arial"/>
                <w:sz w:val="20"/>
                <w:szCs w:val="20"/>
              </w:rPr>
            </w:pPr>
            <w:r w:rsidRPr="003059CB">
              <w:rPr>
                <w:rFonts w:cs="Arial"/>
                <w:sz w:val="20"/>
                <w:szCs w:val="20"/>
              </w:rPr>
              <w:t>0,014</w:t>
            </w:r>
          </w:p>
        </w:tc>
      </w:tr>
      <w:tr w:rsidR="004C24F5" w:rsidRPr="003059CB" w14:paraId="18A5B4B7" w14:textId="77777777" w:rsidTr="00221ECD">
        <w:trPr>
          <w:trHeight w:val="21"/>
        </w:trPr>
        <w:tc>
          <w:tcPr>
            <w:tcW w:w="1389" w:type="pct"/>
            <w:tcBorders>
              <w:top w:val="single" w:sz="4" w:space="0" w:color="auto"/>
              <w:left w:val="single" w:sz="4" w:space="0" w:color="auto"/>
              <w:bottom w:val="single" w:sz="4" w:space="0" w:color="auto"/>
              <w:right w:val="single" w:sz="4" w:space="0" w:color="auto"/>
            </w:tcBorders>
            <w:vAlign w:val="center"/>
            <w:hideMark/>
          </w:tcPr>
          <w:p w14:paraId="0B027CD0" w14:textId="77777777" w:rsidR="004C24F5" w:rsidRPr="003059CB" w:rsidRDefault="004C24F5" w:rsidP="00944FA2">
            <w:pPr>
              <w:spacing w:after="0" w:line="240" w:lineRule="auto"/>
              <w:ind w:firstLine="0"/>
              <w:rPr>
                <w:rFonts w:cs="Arial"/>
                <w:sz w:val="20"/>
                <w:szCs w:val="20"/>
              </w:rPr>
            </w:pPr>
            <w:r w:rsidRPr="003059CB">
              <w:rPr>
                <w:rFonts w:cs="Arial"/>
                <w:sz w:val="20"/>
                <w:szCs w:val="20"/>
              </w:rPr>
              <w:t>2:02:01</w:t>
            </w:r>
          </w:p>
        </w:tc>
        <w:tc>
          <w:tcPr>
            <w:tcW w:w="891" w:type="pct"/>
            <w:tcBorders>
              <w:top w:val="single" w:sz="4" w:space="0" w:color="auto"/>
              <w:left w:val="single" w:sz="4" w:space="0" w:color="auto"/>
              <w:bottom w:val="single" w:sz="4" w:space="0" w:color="auto"/>
              <w:right w:val="single" w:sz="4" w:space="0" w:color="auto"/>
            </w:tcBorders>
            <w:vAlign w:val="center"/>
            <w:hideMark/>
          </w:tcPr>
          <w:p w14:paraId="797AF932" w14:textId="77777777" w:rsidR="004C24F5" w:rsidRPr="003059CB" w:rsidRDefault="004C24F5" w:rsidP="00944FA2">
            <w:pPr>
              <w:spacing w:after="0" w:line="240" w:lineRule="auto"/>
              <w:ind w:firstLine="0"/>
              <w:jc w:val="center"/>
              <w:rPr>
                <w:rFonts w:cs="Arial"/>
                <w:sz w:val="20"/>
                <w:szCs w:val="20"/>
              </w:rPr>
            </w:pPr>
            <w:r w:rsidRPr="003059CB">
              <w:rPr>
                <w:rFonts w:cs="Arial"/>
                <w:sz w:val="20"/>
                <w:szCs w:val="20"/>
              </w:rPr>
              <w:t>-</w:t>
            </w:r>
          </w:p>
        </w:tc>
        <w:tc>
          <w:tcPr>
            <w:tcW w:w="891" w:type="pct"/>
            <w:tcBorders>
              <w:top w:val="single" w:sz="4" w:space="0" w:color="auto"/>
              <w:left w:val="single" w:sz="4" w:space="0" w:color="auto"/>
              <w:bottom w:val="single" w:sz="4" w:space="0" w:color="auto"/>
              <w:right w:val="single" w:sz="4" w:space="0" w:color="auto"/>
            </w:tcBorders>
            <w:vAlign w:val="center"/>
            <w:hideMark/>
          </w:tcPr>
          <w:p w14:paraId="24084ECE" w14:textId="77777777" w:rsidR="004C24F5" w:rsidRPr="003059CB" w:rsidRDefault="004C24F5" w:rsidP="00944FA2">
            <w:pPr>
              <w:spacing w:after="0" w:line="240" w:lineRule="auto"/>
              <w:ind w:firstLine="0"/>
              <w:jc w:val="center"/>
              <w:rPr>
                <w:rFonts w:cs="Arial"/>
                <w:sz w:val="20"/>
                <w:szCs w:val="20"/>
              </w:rPr>
            </w:pPr>
            <w:r w:rsidRPr="003059CB">
              <w:rPr>
                <w:rFonts w:cs="Arial"/>
                <w:sz w:val="20"/>
                <w:szCs w:val="20"/>
              </w:rPr>
              <w:t>-</w:t>
            </w:r>
          </w:p>
        </w:tc>
        <w:tc>
          <w:tcPr>
            <w:tcW w:w="1300" w:type="pct"/>
            <w:tcBorders>
              <w:top w:val="single" w:sz="4" w:space="0" w:color="auto"/>
              <w:left w:val="single" w:sz="4" w:space="0" w:color="auto"/>
              <w:bottom w:val="single" w:sz="4" w:space="0" w:color="auto"/>
              <w:right w:val="single" w:sz="4" w:space="0" w:color="auto"/>
            </w:tcBorders>
            <w:vAlign w:val="center"/>
            <w:hideMark/>
          </w:tcPr>
          <w:p w14:paraId="6DC3E7B6" w14:textId="77777777" w:rsidR="004C24F5" w:rsidRPr="003059CB" w:rsidRDefault="004C24F5" w:rsidP="00944FA2">
            <w:pPr>
              <w:spacing w:after="0" w:line="240" w:lineRule="auto"/>
              <w:ind w:firstLine="0"/>
              <w:jc w:val="center"/>
              <w:rPr>
                <w:rFonts w:cs="Arial"/>
                <w:sz w:val="20"/>
                <w:szCs w:val="20"/>
              </w:rPr>
            </w:pPr>
            <w:r w:rsidRPr="003059CB">
              <w:rPr>
                <w:rFonts w:cs="Arial"/>
                <w:sz w:val="20"/>
                <w:szCs w:val="20"/>
              </w:rPr>
              <w:t>0,014</w:t>
            </w:r>
          </w:p>
        </w:tc>
        <w:tc>
          <w:tcPr>
            <w:tcW w:w="529" w:type="pct"/>
            <w:tcBorders>
              <w:top w:val="single" w:sz="4" w:space="0" w:color="auto"/>
              <w:left w:val="single" w:sz="4" w:space="0" w:color="auto"/>
              <w:bottom w:val="single" w:sz="4" w:space="0" w:color="auto"/>
              <w:right w:val="single" w:sz="4" w:space="0" w:color="auto"/>
            </w:tcBorders>
            <w:vAlign w:val="center"/>
            <w:hideMark/>
          </w:tcPr>
          <w:p w14:paraId="0F9D17C6" w14:textId="77777777" w:rsidR="004C24F5" w:rsidRPr="003059CB" w:rsidRDefault="004C24F5" w:rsidP="00944FA2">
            <w:pPr>
              <w:spacing w:after="0" w:line="240" w:lineRule="auto"/>
              <w:ind w:firstLine="0"/>
              <w:jc w:val="center"/>
              <w:rPr>
                <w:rFonts w:cs="Arial"/>
                <w:sz w:val="20"/>
                <w:szCs w:val="20"/>
              </w:rPr>
            </w:pPr>
            <w:r w:rsidRPr="003059CB">
              <w:rPr>
                <w:rFonts w:cs="Arial"/>
                <w:sz w:val="20"/>
                <w:szCs w:val="20"/>
              </w:rPr>
              <w:t>0,014</w:t>
            </w:r>
          </w:p>
        </w:tc>
      </w:tr>
      <w:tr w:rsidR="004C24F5" w:rsidRPr="003059CB" w14:paraId="03AB772E" w14:textId="77777777" w:rsidTr="00221ECD">
        <w:trPr>
          <w:trHeight w:val="21"/>
        </w:trPr>
        <w:tc>
          <w:tcPr>
            <w:tcW w:w="1389" w:type="pct"/>
            <w:tcBorders>
              <w:top w:val="single" w:sz="4" w:space="0" w:color="auto"/>
              <w:left w:val="single" w:sz="4" w:space="0" w:color="auto"/>
              <w:bottom w:val="single" w:sz="4" w:space="0" w:color="auto"/>
              <w:right w:val="single" w:sz="4" w:space="0" w:color="auto"/>
            </w:tcBorders>
            <w:vAlign w:val="center"/>
            <w:hideMark/>
          </w:tcPr>
          <w:p w14:paraId="28128349" w14:textId="77777777" w:rsidR="004C24F5" w:rsidRPr="003059CB" w:rsidRDefault="004C24F5" w:rsidP="00944FA2">
            <w:pPr>
              <w:spacing w:after="0" w:line="240" w:lineRule="auto"/>
              <w:ind w:firstLine="0"/>
              <w:rPr>
                <w:rFonts w:cs="Arial"/>
                <w:sz w:val="20"/>
                <w:szCs w:val="20"/>
              </w:rPr>
            </w:pPr>
            <w:r w:rsidRPr="003059CB">
              <w:rPr>
                <w:rFonts w:cs="Arial"/>
                <w:sz w:val="20"/>
                <w:szCs w:val="20"/>
              </w:rPr>
              <w:t>2:01:03</w:t>
            </w:r>
          </w:p>
        </w:tc>
        <w:tc>
          <w:tcPr>
            <w:tcW w:w="891" w:type="pct"/>
            <w:tcBorders>
              <w:top w:val="single" w:sz="4" w:space="0" w:color="auto"/>
              <w:left w:val="single" w:sz="4" w:space="0" w:color="auto"/>
              <w:bottom w:val="single" w:sz="4" w:space="0" w:color="auto"/>
              <w:right w:val="single" w:sz="4" w:space="0" w:color="auto"/>
            </w:tcBorders>
            <w:vAlign w:val="center"/>
            <w:hideMark/>
          </w:tcPr>
          <w:p w14:paraId="694340D6" w14:textId="77777777" w:rsidR="004C24F5" w:rsidRPr="003059CB" w:rsidRDefault="004C24F5" w:rsidP="00944FA2">
            <w:pPr>
              <w:spacing w:after="0" w:line="240" w:lineRule="auto"/>
              <w:ind w:firstLine="0"/>
              <w:jc w:val="center"/>
              <w:rPr>
                <w:rFonts w:cs="Arial"/>
                <w:sz w:val="20"/>
                <w:szCs w:val="20"/>
              </w:rPr>
            </w:pPr>
            <w:r w:rsidRPr="003059CB">
              <w:rPr>
                <w:rFonts w:cs="Arial"/>
                <w:sz w:val="20"/>
                <w:szCs w:val="20"/>
              </w:rPr>
              <w:t>-</w:t>
            </w:r>
          </w:p>
        </w:tc>
        <w:tc>
          <w:tcPr>
            <w:tcW w:w="891" w:type="pct"/>
            <w:tcBorders>
              <w:top w:val="single" w:sz="4" w:space="0" w:color="auto"/>
              <w:left w:val="single" w:sz="4" w:space="0" w:color="auto"/>
              <w:bottom w:val="single" w:sz="4" w:space="0" w:color="auto"/>
              <w:right w:val="single" w:sz="4" w:space="0" w:color="auto"/>
            </w:tcBorders>
            <w:vAlign w:val="center"/>
            <w:hideMark/>
          </w:tcPr>
          <w:p w14:paraId="5D4FADBA" w14:textId="77777777" w:rsidR="004C24F5" w:rsidRPr="003059CB" w:rsidRDefault="004C24F5" w:rsidP="00944FA2">
            <w:pPr>
              <w:spacing w:after="0" w:line="240" w:lineRule="auto"/>
              <w:ind w:firstLine="0"/>
              <w:jc w:val="center"/>
              <w:rPr>
                <w:rFonts w:cs="Arial"/>
                <w:sz w:val="20"/>
                <w:szCs w:val="20"/>
              </w:rPr>
            </w:pPr>
            <w:r w:rsidRPr="003059CB">
              <w:rPr>
                <w:rFonts w:cs="Arial"/>
                <w:sz w:val="20"/>
                <w:szCs w:val="20"/>
              </w:rPr>
              <w:t>-</w:t>
            </w:r>
          </w:p>
        </w:tc>
        <w:tc>
          <w:tcPr>
            <w:tcW w:w="1300" w:type="pct"/>
            <w:tcBorders>
              <w:top w:val="single" w:sz="4" w:space="0" w:color="auto"/>
              <w:left w:val="single" w:sz="4" w:space="0" w:color="auto"/>
              <w:bottom w:val="single" w:sz="4" w:space="0" w:color="auto"/>
              <w:right w:val="single" w:sz="4" w:space="0" w:color="auto"/>
            </w:tcBorders>
            <w:vAlign w:val="center"/>
            <w:hideMark/>
          </w:tcPr>
          <w:p w14:paraId="54C895EE" w14:textId="77777777" w:rsidR="004C24F5" w:rsidRPr="003059CB" w:rsidRDefault="004C24F5" w:rsidP="00944FA2">
            <w:pPr>
              <w:spacing w:after="0" w:line="240" w:lineRule="auto"/>
              <w:ind w:firstLine="0"/>
              <w:jc w:val="center"/>
              <w:rPr>
                <w:rFonts w:cs="Arial"/>
                <w:sz w:val="20"/>
                <w:szCs w:val="20"/>
              </w:rPr>
            </w:pPr>
            <w:r w:rsidRPr="003059CB">
              <w:rPr>
                <w:rFonts w:cs="Arial"/>
                <w:sz w:val="20"/>
                <w:szCs w:val="20"/>
              </w:rPr>
              <w:t>0,0005</w:t>
            </w:r>
          </w:p>
        </w:tc>
        <w:tc>
          <w:tcPr>
            <w:tcW w:w="529" w:type="pct"/>
            <w:tcBorders>
              <w:top w:val="single" w:sz="4" w:space="0" w:color="auto"/>
              <w:left w:val="single" w:sz="4" w:space="0" w:color="auto"/>
              <w:bottom w:val="single" w:sz="4" w:space="0" w:color="auto"/>
              <w:right w:val="single" w:sz="4" w:space="0" w:color="auto"/>
            </w:tcBorders>
            <w:vAlign w:val="center"/>
            <w:hideMark/>
          </w:tcPr>
          <w:p w14:paraId="2E2CB1BD" w14:textId="77777777" w:rsidR="004C24F5" w:rsidRPr="003059CB" w:rsidRDefault="004C24F5" w:rsidP="00944FA2">
            <w:pPr>
              <w:spacing w:after="0" w:line="240" w:lineRule="auto"/>
              <w:ind w:firstLine="0"/>
              <w:jc w:val="center"/>
              <w:rPr>
                <w:rFonts w:cs="Arial"/>
                <w:sz w:val="20"/>
                <w:szCs w:val="20"/>
              </w:rPr>
            </w:pPr>
            <w:r w:rsidRPr="003059CB">
              <w:rPr>
                <w:rFonts w:cs="Arial"/>
                <w:sz w:val="20"/>
                <w:szCs w:val="20"/>
              </w:rPr>
              <w:t>0,0005</w:t>
            </w:r>
          </w:p>
        </w:tc>
      </w:tr>
      <w:tr w:rsidR="004C24F5" w:rsidRPr="003059CB" w14:paraId="3FAD7FD8" w14:textId="77777777" w:rsidTr="00221ECD">
        <w:trPr>
          <w:trHeight w:val="21"/>
        </w:trPr>
        <w:tc>
          <w:tcPr>
            <w:tcW w:w="1389" w:type="pct"/>
            <w:tcBorders>
              <w:top w:val="single" w:sz="4" w:space="0" w:color="auto"/>
              <w:left w:val="single" w:sz="4" w:space="0" w:color="auto"/>
              <w:bottom w:val="single" w:sz="4" w:space="0" w:color="auto"/>
              <w:right w:val="single" w:sz="4" w:space="0" w:color="auto"/>
            </w:tcBorders>
            <w:vAlign w:val="center"/>
            <w:hideMark/>
          </w:tcPr>
          <w:p w14:paraId="6407D92E" w14:textId="77777777" w:rsidR="004C24F5" w:rsidRPr="003059CB" w:rsidRDefault="004C24F5" w:rsidP="00944FA2">
            <w:pPr>
              <w:spacing w:after="0" w:line="240" w:lineRule="auto"/>
              <w:ind w:firstLine="0"/>
              <w:rPr>
                <w:rFonts w:cs="Arial"/>
                <w:sz w:val="20"/>
                <w:szCs w:val="20"/>
              </w:rPr>
            </w:pPr>
            <w:r w:rsidRPr="003059CB">
              <w:rPr>
                <w:rFonts w:cs="Arial"/>
                <w:sz w:val="20"/>
                <w:szCs w:val="20"/>
              </w:rPr>
              <w:t>2:02:07</w:t>
            </w:r>
          </w:p>
        </w:tc>
        <w:tc>
          <w:tcPr>
            <w:tcW w:w="891" w:type="pct"/>
            <w:tcBorders>
              <w:top w:val="single" w:sz="4" w:space="0" w:color="auto"/>
              <w:left w:val="single" w:sz="4" w:space="0" w:color="auto"/>
              <w:bottom w:val="single" w:sz="4" w:space="0" w:color="auto"/>
              <w:right w:val="single" w:sz="4" w:space="0" w:color="auto"/>
            </w:tcBorders>
            <w:vAlign w:val="center"/>
            <w:hideMark/>
          </w:tcPr>
          <w:p w14:paraId="1C239FC4" w14:textId="77777777" w:rsidR="004C24F5" w:rsidRPr="003059CB" w:rsidRDefault="004C24F5" w:rsidP="00944FA2">
            <w:pPr>
              <w:spacing w:after="0" w:line="240" w:lineRule="auto"/>
              <w:ind w:firstLine="0"/>
              <w:jc w:val="center"/>
              <w:rPr>
                <w:rFonts w:cs="Arial"/>
                <w:sz w:val="20"/>
                <w:szCs w:val="20"/>
              </w:rPr>
            </w:pPr>
            <w:r w:rsidRPr="003059CB">
              <w:rPr>
                <w:rFonts w:cs="Arial"/>
                <w:sz w:val="20"/>
                <w:szCs w:val="20"/>
              </w:rPr>
              <w:t>-</w:t>
            </w:r>
          </w:p>
        </w:tc>
        <w:tc>
          <w:tcPr>
            <w:tcW w:w="891" w:type="pct"/>
            <w:tcBorders>
              <w:top w:val="single" w:sz="4" w:space="0" w:color="auto"/>
              <w:left w:val="single" w:sz="4" w:space="0" w:color="auto"/>
              <w:bottom w:val="single" w:sz="4" w:space="0" w:color="auto"/>
              <w:right w:val="single" w:sz="4" w:space="0" w:color="auto"/>
            </w:tcBorders>
            <w:vAlign w:val="center"/>
            <w:hideMark/>
          </w:tcPr>
          <w:p w14:paraId="48FA2C32" w14:textId="77777777" w:rsidR="004C24F5" w:rsidRPr="003059CB" w:rsidRDefault="004C24F5" w:rsidP="00944FA2">
            <w:pPr>
              <w:spacing w:after="0" w:line="240" w:lineRule="auto"/>
              <w:ind w:firstLine="0"/>
              <w:jc w:val="center"/>
              <w:rPr>
                <w:rFonts w:cs="Arial"/>
                <w:sz w:val="20"/>
                <w:szCs w:val="20"/>
              </w:rPr>
            </w:pPr>
            <w:r w:rsidRPr="003059CB">
              <w:rPr>
                <w:rFonts w:cs="Arial"/>
                <w:sz w:val="20"/>
                <w:szCs w:val="20"/>
              </w:rPr>
              <w:t>-</w:t>
            </w:r>
          </w:p>
        </w:tc>
        <w:tc>
          <w:tcPr>
            <w:tcW w:w="1300" w:type="pct"/>
            <w:tcBorders>
              <w:top w:val="single" w:sz="4" w:space="0" w:color="auto"/>
              <w:left w:val="single" w:sz="4" w:space="0" w:color="auto"/>
              <w:bottom w:val="single" w:sz="4" w:space="0" w:color="auto"/>
              <w:right w:val="single" w:sz="4" w:space="0" w:color="auto"/>
            </w:tcBorders>
            <w:vAlign w:val="center"/>
            <w:hideMark/>
          </w:tcPr>
          <w:p w14:paraId="407E4DB6" w14:textId="77777777" w:rsidR="004C24F5" w:rsidRPr="003059CB" w:rsidRDefault="004C24F5" w:rsidP="00944FA2">
            <w:pPr>
              <w:spacing w:after="0" w:line="240" w:lineRule="auto"/>
              <w:ind w:firstLine="0"/>
              <w:jc w:val="center"/>
              <w:rPr>
                <w:rFonts w:cs="Arial"/>
                <w:sz w:val="20"/>
                <w:szCs w:val="20"/>
              </w:rPr>
            </w:pPr>
            <w:r w:rsidRPr="003059CB">
              <w:rPr>
                <w:rFonts w:cs="Arial"/>
                <w:sz w:val="20"/>
                <w:szCs w:val="20"/>
              </w:rPr>
              <w:t>0,024</w:t>
            </w:r>
          </w:p>
        </w:tc>
        <w:tc>
          <w:tcPr>
            <w:tcW w:w="529" w:type="pct"/>
            <w:tcBorders>
              <w:top w:val="single" w:sz="4" w:space="0" w:color="auto"/>
              <w:left w:val="single" w:sz="4" w:space="0" w:color="auto"/>
              <w:bottom w:val="single" w:sz="4" w:space="0" w:color="auto"/>
              <w:right w:val="single" w:sz="4" w:space="0" w:color="auto"/>
            </w:tcBorders>
            <w:vAlign w:val="center"/>
            <w:hideMark/>
          </w:tcPr>
          <w:p w14:paraId="487806E6" w14:textId="77777777" w:rsidR="004C24F5" w:rsidRPr="003059CB" w:rsidRDefault="004C24F5" w:rsidP="00944FA2">
            <w:pPr>
              <w:spacing w:after="0" w:line="240" w:lineRule="auto"/>
              <w:ind w:firstLine="0"/>
              <w:jc w:val="center"/>
              <w:rPr>
                <w:rFonts w:cs="Arial"/>
                <w:sz w:val="20"/>
                <w:szCs w:val="20"/>
              </w:rPr>
            </w:pPr>
            <w:r w:rsidRPr="003059CB">
              <w:rPr>
                <w:rFonts w:cs="Arial"/>
                <w:sz w:val="20"/>
                <w:szCs w:val="20"/>
              </w:rPr>
              <w:t>0,024</w:t>
            </w:r>
          </w:p>
        </w:tc>
      </w:tr>
      <w:tr w:rsidR="004C24F5" w:rsidRPr="003059CB" w14:paraId="0F1A5DE6" w14:textId="77777777" w:rsidTr="00221ECD">
        <w:trPr>
          <w:trHeight w:val="21"/>
        </w:trPr>
        <w:tc>
          <w:tcPr>
            <w:tcW w:w="1389" w:type="pct"/>
            <w:tcBorders>
              <w:top w:val="single" w:sz="4" w:space="0" w:color="auto"/>
              <w:left w:val="single" w:sz="4" w:space="0" w:color="auto"/>
              <w:bottom w:val="single" w:sz="4" w:space="0" w:color="auto"/>
              <w:right w:val="single" w:sz="4" w:space="0" w:color="auto"/>
            </w:tcBorders>
            <w:vAlign w:val="center"/>
            <w:hideMark/>
          </w:tcPr>
          <w:p w14:paraId="7E0E5695" w14:textId="77777777" w:rsidR="004C24F5" w:rsidRPr="003059CB" w:rsidRDefault="004C24F5" w:rsidP="00944FA2">
            <w:pPr>
              <w:spacing w:after="0" w:line="240" w:lineRule="auto"/>
              <w:ind w:firstLine="0"/>
              <w:rPr>
                <w:rFonts w:cs="Arial"/>
                <w:sz w:val="20"/>
                <w:szCs w:val="20"/>
              </w:rPr>
            </w:pPr>
            <w:r w:rsidRPr="003059CB">
              <w:rPr>
                <w:rFonts w:cs="Arial"/>
                <w:sz w:val="20"/>
                <w:szCs w:val="20"/>
              </w:rPr>
              <w:t>2:02:11</w:t>
            </w:r>
          </w:p>
        </w:tc>
        <w:tc>
          <w:tcPr>
            <w:tcW w:w="891" w:type="pct"/>
            <w:tcBorders>
              <w:top w:val="single" w:sz="4" w:space="0" w:color="auto"/>
              <w:left w:val="single" w:sz="4" w:space="0" w:color="auto"/>
              <w:bottom w:val="single" w:sz="4" w:space="0" w:color="auto"/>
              <w:right w:val="single" w:sz="4" w:space="0" w:color="auto"/>
            </w:tcBorders>
            <w:vAlign w:val="center"/>
            <w:hideMark/>
          </w:tcPr>
          <w:p w14:paraId="071C9F86" w14:textId="77777777" w:rsidR="004C24F5" w:rsidRPr="003059CB" w:rsidRDefault="004C24F5" w:rsidP="00944FA2">
            <w:pPr>
              <w:spacing w:after="0" w:line="240" w:lineRule="auto"/>
              <w:ind w:firstLine="0"/>
              <w:jc w:val="center"/>
              <w:rPr>
                <w:rFonts w:cs="Arial"/>
                <w:sz w:val="20"/>
                <w:szCs w:val="20"/>
              </w:rPr>
            </w:pPr>
            <w:r w:rsidRPr="003059CB">
              <w:rPr>
                <w:rFonts w:cs="Arial"/>
                <w:sz w:val="20"/>
                <w:szCs w:val="20"/>
              </w:rPr>
              <w:t>-</w:t>
            </w:r>
          </w:p>
        </w:tc>
        <w:tc>
          <w:tcPr>
            <w:tcW w:w="891" w:type="pct"/>
            <w:tcBorders>
              <w:top w:val="single" w:sz="4" w:space="0" w:color="auto"/>
              <w:left w:val="single" w:sz="4" w:space="0" w:color="auto"/>
              <w:bottom w:val="single" w:sz="4" w:space="0" w:color="auto"/>
              <w:right w:val="single" w:sz="4" w:space="0" w:color="auto"/>
            </w:tcBorders>
            <w:vAlign w:val="center"/>
            <w:hideMark/>
          </w:tcPr>
          <w:p w14:paraId="4D4A8A29" w14:textId="77777777" w:rsidR="004C24F5" w:rsidRPr="003059CB" w:rsidRDefault="004C24F5" w:rsidP="00944FA2">
            <w:pPr>
              <w:spacing w:after="0" w:line="240" w:lineRule="auto"/>
              <w:ind w:firstLine="0"/>
              <w:jc w:val="center"/>
              <w:rPr>
                <w:rFonts w:cs="Arial"/>
                <w:sz w:val="20"/>
                <w:szCs w:val="20"/>
              </w:rPr>
            </w:pPr>
            <w:r w:rsidRPr="003059CB">
              <w:rPr>
                <w:rFonts w:cs="Arial"/>
                <w:sz w:val="20"/>
                <w:szCs w:val="20"/>
              </w:rPr>
              <w:t>-</w:t>
            </w:r>
          </w:p>
        </w:tc>
        <w:tc>
          <w:tcPr>
            <w:tcW w:w="1300" w:type="pct"/>
            <w:tcBorders>
              <w:top w:val="single" w:sz="4" w:space="0" w:color="auto"/>
              <w:left w:val="single" w:sz="4" w:space="0" w:color="auto"/>
              <w:bottom w:val="single" w:sz="4" w:space="0" w:color="auto"/>
              <w:right w:val="single" w:sz="4" w:space="0" w:color="auto"/>
            </w:tcBorders>
            <w:vAlign w:val="center"/>
            <w:hideMark/>
          </w:tcPr>
          <w:p w14:paraId="3FA32D79" w14:textId="77777777" w:rsidR="004C24F5" w:rsidRPr="003059CB" w:rsidRDefault="004C24F5" w:rsidP="00944FA2">
            <w:pPr>
              <w:spacing w:after="0" w:line="240" w:lineRule="auto"/>
              <w:ind w:firstLine="0"/>
              <w:jc w:val="center"/>
              <w:rPr>
                <w:rFonts w:cs="Arial"/>
                <w:sz w:val="20"/>
                <w:szCs w:val="20"/>
              </w:rPr>
            </w:pPr>
            <w:r w:rsidRPr="003059CB">
              <w:rPr>
                <w:rFonts w:cs="Arial"/>
                <w:sz w:val="20"/>
                <w:szCs w:val="20"/>
              </w:rPr>
              <w:t>0,006</w:t>
            </w:r>
          </w:p>
        </w:tc>
        <w:tc>
          <w:tcPr>
            <w:tcW w:w="529" w:type="pct"/>
            <w:tcBorders>
              <w:top w:val="single" w:sz="4" w:space="0" w:color="auto"/>
              <w:left w:val="single" w:sz="4" w:space="0" w:color="auto"/>
              <w:bottom w:val="single" w:sz="4" w:space="0" w:color="auto"/>
              <w:right w:val="single" w:sz="4" w:space="0" w:color="auto"/>
            </w:tcBorders>
            <w:vAlign w:val="center"/>
            <w:hideMark/>
          </w:tcPr>
          <w:p w14:paraId="721447FB" w14:textId="77777777" w:rsidR="004C24F5" w:rsidRPr="003059CB" w:rsidRDefault="004C24F5" w:rsidP="00944FA2">
            <w:pPr>
              <w:spacing w:after="0" w:line="240" w:lineRule="auto"/>
              <w:ind w:firstLine="0"/>
              <w:jc w:val="center"/>
              <w:rPr>
                <w:rFonts w:cs="Arial"/>
                <w:sz w:val="20"/>
                <w:szCs w:val="20"/>
              </w:rPr>
            </w:pPr>
            <w:r w:rsidRPr="003059CB">
              <w:rPr>
                <w:rFonts w:cs="Arial"/>
                <w:sz w:val="20"/>
                <w:szCs w:val="20"/>
              </w:rPr>
              <w:t>0,006</w:t>
            </w:r>
          </w:p>
        </w:tc>
      </w:tr>
      <w:tr w:rsidR="004C24F5" w14:paraId="08457CED" w14:textId="77777777" w:rsidTr="00221ECD">
        <w:trPr>
          <w:trHeight w:val="21"/>
        </w:trPr>
        <w:tc>
          <w:tcPr>
            <w:tcW w:w="1389" w:type="pct"/>
            <w:tcBorders>
              <w:top w:val="single" w:sz="4" w:space="0" w:color="auto"/>
              <w:left w:val="single" w:sz="4" w:space="0" w:color="auto"/>
              <w:bottom w:val="single" w:sz="4" w:space="0" w:color="auto"/>
              <w:right w:val="single" w:sz="4" w:space="0" w:color="auto"/>
            </w:tcBorders>
            <w:vAlign w:val="center"/>
            <w:hideMark/>
          </w:tcPr>
          <w:p w14:paraId="019101D2" w14:textId="77777777" w:rsidR="004C24F5" w:rsidRPr="003059CB" w:rsidRDefault="004C24F5" w:rsidP="00944FA2">
            <w:pPr>
              <w:spacing w:after="0" w:line="240" w:lineRule="auto"/>
              <w:ind w:firstLine="0"/>
              <w:rPr>
                <w:rFonts w:cs="Arial"/>
                <w:sz w:val="20"/>
                <w:szCs w:val="20"/>
              </w:rPr>
            </w:pPr>
            <w:r w:rsidRPr="003059CB">
              <w:rPr>
                <w:rFonts w:cs="Arial"/>
                <w:sz w:val="20"/>
                <w:szCs w:val="20"/>
              </w:rPr>
              <w:t>2:04:01</w:t>
            </w:r>
          </w:p>
        </w:tc>
        <w:tc>
          <w:tcPr>
            <w:tcW w:w="891" w:type="pct"/>
            <w:tcBorders>
              <w:top w:val="single" w:sz="4" w:space="0" w:color="auto"/>
              <w:left w:val="single" w:sz="4" w:space="0" w:color="auto"/>
              <w:bottom w:val="single" w:sz="4" w:space="0" w:color="auto"/>
              <w:right w:val="single" w:sz="4" w:space="0" w:color="auto"/>
            </w:tcBorders>
            <w:vAlign w:val="center"/>
            <w:hideMark/>
          </w:tcPr>
          <w:p w14:paraId="32FF90C9" w14:textId="77777777" w:rsidR="004C24F5" w:rsidRPr="003059CB" w:rsidRDefault="004C24F5" w:rsidP="00944FA2">
            <w:pPr>
              <w:spacing w:after="0" w:line="240" w:lineRule="auto"/>
              <w:ind w:firstLine="0"/>
              <w:jc w:val="center"/>
              <w:rPr>
                <w:rFonts w:cs="Arial"/>
                <w:sz w:val="20"/>
                <w:szCs w:val="20"/>
              </w:rPr>
            </w:pPr>
            <w:r w:rsidRPr="003059CB">
              <w:rPr>
                <w:rFonts w:cs="Arial"/>
                <w:sz w:val="20"/>
                <w:szCs w:val="20"/>
              </w:rPr>
              <w:t>-</w:t>
            </w:r>
          </w:p>
        </w:tc>
        <w:tc>
          <w:tcPr>
            <w:tcW w:w="891" w:type="pct"/>
            <w:tcBorders>
              <w:top w:val="single" w:sz="4" w:space="0" w:color="auto"/>
              <w:left w:val="single" w:sz="4" w:space="0" w:color="auto"/>
              <w:bottom w:val="single" w:sz="4" w:space="0" w:color="auto"/>
              <w:right w:val="single" w:sz="4" w:space="0" w:color="auto"/>
            </w:tcBorders>
            <w:vAlign w:val="center"/>
            <w:hideMark/>
          </w:tcPr>
          <w:p w14:paraId="7F28F131" w14:textId="77777777" w:rsidR="004C24F5" w:rsidRPr="003059CB" w:rsidRDefault="004C24F5" w:rsidP="00944FA2">
            <w:pPr>
              <w:spacing w:after="0" w:line="240" w:lineRule="auto"/>
              <w:ind w:firstLine="0"/>
              <w:jc w:val="center"/>
              <w:rPr>
                <w:rFonts w:cs="Arial"/>
                <w:sz w:val="20"/>
                <w:szCs w:val="20"/>
              </w:rPr>
            </w:pPr>
            <w:r w:rsidRPr="003059CB">
              <w:rPr>
                <w:rFonts w:cs="Arial"/>
                <w:sz w:val="20"/>
                <w:szCs w:val="20"/>
              </w:rPr>
              <w:t>-</w:t>
            </w:r>
          </w:p>
        </w:tc>
        <w:tc>
          <w:tcPr>
            <w:tcW w:w="1300" w:type="pct"/>
            <w:tcBorders>
              <w:top w:val="single" w:sz="4" w:space="0" w:color="auto"/>
              <w:left w:val="single" w:sz="4" w:space="0" w:color="auto"/>
              <w:bottom w:val="single" w:sz="4" w:space="0" w:color="auto"/>
              <w:right w:val="single" w:sz="4" w:space="0" w:color="auto"/>
            </w:tcBorders>
            <w:vAlign w:val="center"/>
            <w:hideMark/>
          </w:tcPr>
          <w:p w14:paraId="60B9DD49" w14:textId="77777777" w:rsidR="004C24F5" w:rsidRPr="003059CB" w:rsidRDefault="004C24F5" w:rsidP="00944FA2">
            <w:pPr>
              <w:spacing w:after="0" w:line="240" w:lineRule="auto"/>
              <w:ind w:firstLine="0"/>
              <w:jc w:val="center"/>
              <w:rPr>
                <w:rFonts w:cs="Arial"/>
                <w:sz w:val="20"/>
                <w:szCs w:val="20"/>
              </w:rPr>
            </w:pPr>
            <w:r w:rsidRPr="003059CB">
              <w:rPr>
                <w:rFonts w:cs="Arial"/>
                <w:sz w:val="20"/>
                <w:szCs w:val="20"/>
              </w:rPr>
              <w:t>0,0001</w:t>
            </w:r>
          </w:p>
        </w:tc>
        <w:tc>
          <w:tcPr>
            <w:tcW w:w="529" w:type="pct"/>
            <w:tcBorders>
              <w:top w:val="single" w:sz="4" w:space="0" w:color="auto"/>
              <w:left w:val="single" w:sz="4" w:space="0" w:color="auto"/>
              <w:bottom w:val="single" w:sz="4" w:space="0" w:color="auto"/>
              <w:right w:val="single" w:sz="4" w:space="0" w:color="auto"/>
            </w:tcBorders>
            <w:vAlign w:val="center"/>
            <w:hideMark/>
          </w:tcPr>
          <w:p w14:paraId="556B165B" w14:textId="77777777" w:rsidR="004C24F5" w:rsidRDefault="004C24F5" w:rsidP="00944FA2">
            <w:pPr>
              <w:spacing w:after="0" w:line="240" w:lineRule="auto"/>
              <w:ind w:firstLine="0"/>
              <w:jc w:val="center"/>
              <w:rPr>
                <w:rFonts w:cs="Arial"/>
                <w:sz w:val="20"/>
                <w:szCs w:val="20"/>
              </w:rPr>
            </w:pPr>
            <w:r w:rsidRPr="003059CB">
              <w:rPr>
                <w:rFonts w:cs="Arial"/>
                <w:sz w:val="20"/>
                <w:szCs w:val="20"/>
              </w:rPr>
              <w:t>0,0001</w:t>
            </w:r>
          </w:p>
        </w:tc>
      </w:tr>
      <w:bookmarkEnd w:id="155"/>
    </w:tbl>
    <w:p w14:paraId="6CD637BB" w14:textId="77777777" w:rsidR="00D723E4" w:rsidRDefault="00D723E4" w:rsidP="00D723E4">
      <w:pPr>
        <w:spacing w:after="0"/>
        <w:rPr>
          <w:rFonts w:cs="Arial"/>
          <w:szCs w:val="24"/>
          <w:lang w:eastAsia="ru-RU"/>
        </w:rPr>
        <w:sectPr w:rsidR="00D723E4" w:rsidSect="004C24F5">
          <w:pgSz w:w="11906" w:h="16838"/>
          <w:pgMar w:top="1134" w:right="707" w:bottom="1134" w:left="1560" w:header="709" w:footer="709" w:gutter="0"/>
          <w:cols w:space="708"/>
          <w:docGrid w:linePitch="381"/>
        </w:sectPr>
      </w:pPr>
    </w:p>
    <w:p w14:paraId="71250481" w14:textId="77777777" w:rsidR="00DD7477" w:rsidRPr="00E81C71" w:rsidRDefault="009B220B" w:rsidP="00C73123">
      <w:pPr>
        <w:pStyle w:val="5"/>
        <w:spacing w:line="240" w:lineRule="auto"/>
      </w:pPr>
      <w:bookmarkStart w:id="156" w:name="_Toc231510539"/>
      <w:r>
        <w:lastRenderedPageBreak/>
        <w:t>е</w:t>
      </w:r>
      <w:r w:rsidR="00DD7477" w:rsidRPr="00D71333">
        <w:t xml:space="preserve">) </w:t>
      </w:r>
      <w:r w:rsidR="00D723E4">
        <w:t>П</w:t>
      </w:r>
      <w:r w:rsidR="00DD7477" w:rsidRPr="00DD7477">
        <w:t xml:space="preserve">рогнозы </w:t>
      </w:r>
      <w:r w:rsidRPr="00DC4D73">
        <w:t>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bookmarkEnd w:id="156"/>
    </w:p>
    <w:p w14:paraId="342AC791" w14:textId="77777777" w:rsidR="00D723E4" w:rsidRDefault="00D723E4" w:rsidP="00D723E4">
      <w:pPr>
        <w:spacing w:after="0"/>
        <w:rPr>
          <w:lang w:eastAsia="ru-RU"/>
        </w:rPr>
      </w:pPr>
      <w:r>
        <w:t xml:space="preserve">Промышленные объекты г.п. Излучинск расположены, в основном, в промышленной зоне и потребляют тепловую энергию в сетевой воде. По предоставленным исходным данным количественного развития существующих промышленных предприятий в промышленных районах в рассматриваемой перспективе не планируется. Их потребление тепловой энергии сохраняется на существующем уровне. </w:t>
      </w:r>
    </w:p>
    <w:p w14:paraId="6836E582" w14:textId="77777777" w:rsidR="00EC728C" w:rsidRPr="00760B5D" w:rsidRDefault="00EC728C" w:rsidP="00D723E4">
      <w:pPr>
        <w:spacing w:after="0"/>
        <w:ind w:firstLine="0"/>
      </w:pPr>
      <w:r>
        <w:br w:type="page"/>
      </w:r>
    </w:p>
    <w:p w14:paraId="1D0F9248" w14:textId="77777777" w:rsidR="00FE07A5" w:rsidRDefault="00D723E4" w:rsidP="00C73123">
      <w:pPr>
        <w:pStyle w:val="22"/>
        <w:jc w:val="center"/>
      </w:pPr>
      <w:bookmarkStart w:id="157" w:name="_Toc231510540"/>
      <w:r>
        <w:lastRenderedPageBreak/>
        <w:t>«</w:t>
      </w:r>
      <w:r w:rsidRPr="00FE07A5">
        <w:t xml:space="preserve">Электронная модель системы теплоснабжения поселения, </w:t>
      </w:r>
      <w:r w:rsidRPr="00DC4D73">
        <w:t>городского округа, города федерального значения</w:t>
      </w:r>
      <w:r>
        <w:t>»</w:t>
      </w:r>
      <w:bookmarkEnd w:id="157"/>
    </w:p>
    <w:p w14:paraId="796B96C4" w14:textId="77777777" w:rsidR="00EB0B8F" w:rsidRDefault="00EB0B8F" w:rsidP="00EB0B8F">
      <w:r>
        <w:t xml:space="preserve">Разработка электронной модели осуществлялась в программном продукте ООО «Политерм» ГИС Zulu на основе программного комплекса ZuluThermo. Пакет ZuluThermo позволяет создать расчетную математическую модель сети, выполнить паспортизацию сети, и на основе созданной модели решать информационные задачи, задачи топологического анализа, и выполнять различные теплогидравлические расчеты. </w:t>
      </w:r>
    </w:p>
    <w:p w14:paraId="2F83C967" w14:textId="77777777" w:rsidR="00EB0B8F" w:rsidRPr="00BA73BE" w:rsidRDefault="00EB0B8F" w:rsidP="00EB0B8F">
      <w:pPr>
        <w:spacing w:after="0"/>
      </w:pPr>
      <w:r>
        <w:t>Математическая модель сети для проведения теплогидравлических расчетов представляет собой граф, где дугами, соединяющими узлы, являются участки трубопроводов. Несмотря на то, что на участке может быть и подающий и обратный трубопровод, пользователь изображает участок сети в одну линию. Это внешнее представление сети</w:t>
      </w:r>
      <w:r w:rsidRPr="00BA73BE">
        <w:t>.</w:t>
      </w:r>
      <w:r>
        <w:t xml:space="preserve"> </w:t>
      </w:r>
    </w:p>
    <w:p w14:paraId="6DD232FB" w14:textId="77777777" w:rsidR="00FE07A5" w:rsidRPr="00E81C71" w:rsidRDefault="00FE07A5" w:rsidP="00C73123">
      <w:pPr>
        <w:pStyle w:val="5"/>
        <w:spacing w:line="240" w:lineRule="auto"/>
      </w:pPr>
      <w:bookmarkStart w:id="158" w:name="_Toc231510541"/>
      <w:bookmarkStart w:id="159" w:name="bookmark30"/>
      <w:r>
        <w:t>а</w:t>
      </w:r>
      <w:r w:rsidRPr="00D71333">
        <w:t xml:space="preserve">) </w:t>
      </w:r>
      <w:r w:rsidR="00EB0B8F">
        <w:t>Г</w:t>
      </w:r>
      <w:r w:rsidRPr="00FE07A5">
        <w:t xml:space="preserve">рафическое </w:t>
      </w:r>
      <w:r w:rsidR="009B220B" w:rsidRPr="00DC4D73">
        <w:t>представление объектов системы теплоснабжения с привязкой к топографической основе поселения, городского округа, города федерального значения и с полным топологическим описанием связности объектов</w:t>
      </w:r>
      <w:bookmarkEnd w:id="158"/>
    </w:p>
    <w:bookmarkEnd w:id="159"/>
    <w:p w14:paraId="33FABAB9" w14:textId="77777777" w:rsidR="00EB0B8F" w:rsidRDefault="00EB0B8F" w:rsidP="00EB0B8F">
      <w:r>
        <w:t xml:space="preserve">При построении электронной модели схемы за основу приняты снимки топографической съемки в масштабе 1:500. Для оформления электронной модели со снимка топографической съемки в формате векторной графики были перенесены: здания и сооружения, дороги, реки. В соответствии с дополнительно собранной информацией на схеме были отмечены названия улиц и номера домов. </w:t>
      </w:r>
    </w:p>
    <w:p w14:paraId="34DA28A5" w14:textId="77777777" w:rsidR="00EB0B8F" w:rsidRPr="00BA73BE" w:rsidRDefault="00EB0B8F" w:rsidP="00EB0B8F">
      <w:pPr>
        <w:spacing w:after="0"/>
      </w:pPr>
      <w:r>
        <w:t xml:space="preserve">Непосредственно электронная модель состоит из составных элементов: узлов и соединяющих их участков тепловой сети. Узлами сети являются источники, центральные тепловые пункты, тепловые камеры, потребители. Участки тепловой сети по умолчанию имеют подающий и обратный трубопровод, но обозначаются в одну линию. В представленной электронной модели для удобства навигации сети теплоснабжения разделены на группы: магистральные, распределительные, квартальные, сети абонента. </w:t>
      </w:r>
    </w:p>
    <w:p w14:paraId="305608D3" w14:textId="77777777" w:rsidR="000F6813" w:rsidRPr="00E81C71" w:rsidRDefault="000F6813" w:rsidP="00C73123">
      <w:pPr>
        <w:pStyle w:val="5"/>
        <w:spacing w:line="240" w:lineRule="auto"/>
      </w:pPr>
      <w:bookmarkStart w:id="160" w:name="_Toc231510542"/>
      <w:bookmarkStart w:id="161" w:name="bookmark31"/>
      <w:r>
        <w:t>б</w:t>
      </w:r>
      <w:r w:rsidRPr="00D71333">
        <w:t xml:space="preserve">) </w:t>
      </w:r>
      <w:r w:rsidR="00601F10">
        <w:t>П</w:t>
      </w:r>
      <w:r w:rsidR="009B220B" w:rsidRPr="00DC4D73">
        <w:t>аспортизацию объектов системы теплоснабжения</w:t>
      </w:r>
      <w:bookmarkEnd w:id="160"/>
    </w:p>
    <w:p w14:paraId="6F9D5A0C" w14:textId="77777777" w:rsidR="00601F10" w:rsidRPr="00011F29" w:rsidRDefault="00601F10" w:rsidP="00601F10">
      <w:bookmarkStart w:id="162" w:name="bookmark32"/>
      <w:bookmarkEnd w:id="161"/>
      <w:r>
        <w:t>Объекты системы теплоснабжения представлены в электронной модели как элементы схемы. Каждый элемент схемы имеет собственную базу данных, содержащую как описательную (название, балансовая принадлежность и т.п.), так и расчетную (длина, диаметр, располагаемый напор, расход и т.п.) информацию</w:t>
      </w:r>
      <w:r w:rsidRPr="00011F29">
        <w:t>.</w:t>
      </w:r>
      <w:r>
        <w:t xml:space="preserve"> </w:t>
      </w:r>
    </w:p>
    <w:p w14:paraId="02945E92" w14:textId="77777777" w:rsidR="00601F10" w:rsidRPr="00011F29" w:rsidRDefault="00601F10" w:rsidP="00601F10">
      <w:pPr>
        <w:spacing w:after="0"/>
      </w:pPr>
      <w:r>
        <w:t>При необходимости информация по каждому элементу или группе однотипных элементов (например, только по участкам тепловой сети или только по потребителям) может быть выгружена из базы данных в необходимом объеме. Дальнейшая обработка данных производится без использования программного комплекса ZuluThermo</w:t>
      </w:r>
      <w:r w:rsidRPr="00011F29">
        <w:t>.</w:t>
      </w:r>
      <w:r>
        <w:t xml:space="preserve"> </w:t>
      </w:r>
    </w:p>
    <w:p w14:paraId="10FCC336" w14:textId="77777777" w:rsidR="00140B24" w:rsidRPr="00E81C71" w:rsidRDefault="00140B24" w:rsidP="00C73123">
      <w:pPr>
        <w:pStyle w:val="5"/>
        <w:spacing w:line="240" w:lineRule="auto"/>
      </w:pPr>
      <w:bookmarkStart w:id="163" w:name="_Toc231510543"/>
      <w:r>
        <w:t>в</w:t>
      </w:r>
      <w:r w:rsidRPr="00D71333">
        <w:t xml:space="preserve">) </w:t>
      </w:r>
      <w:r w:rsidR="00601F10">
        <w:t>П</w:t>
      </w:r>
      <w:r w:rsidR="009B220B" w:rsidRPr="00DC4D73">
        <w:t>аспортизацию и описание расчетных единиц территориального деления, включая административное</w:t>
      </w:r>
      <w:bookmarkEnd w:id="163"/>
    </w:p>
    <w:p w14:paraId="4BD99CA0" w14:textId="77777777" w:rsidR="00601F10" w:rsidRPr="00011F29" w:rsidRDefault="00601F10" w:rsidP="00601F10">
      <w:pPr>
        <w:spacing w:after="0"/>
      </w:pPr>
      <w:bookmarkStart w:id="164" w:name="bookmark33"/>
      <w:bookmarkEnd w:id="162"/>
      <w:r>
        <w:t xml:space="preserve">Гибкая форма запросов к базе данных позволяет выгружать данные по любому предопределенному признаку. По умолчанию все объекты одной сети привязаны к уникальному номеру источника. Возможности настройки базы данных позволяют вводить любые признаки группировки элементов сети, в том числе по территориальному признаку. </w:t>
      </w:r>
      <w:r>
        <w:lastRenderedPageBreak/>
        <w:t xml:space="preserve">Таким образом, например, можно получить сводную таблицу данных по всем сетям </w:t>
      </w:r>
      <w:r w:rsidR="00537431">
        <w:t>городского поселения Излучинск</w:t>
      </w:r>
      <w:r>
        <w:t>, а можно только по одному источнику</w:t>
      </w:r>
      <w:r w:rsidRPr="00011F29">
        <w:t>.</w:t>
      </w:r>
      <w:r>
        <w:t xml:space="preserve"> </w:t>
      </w:r>
    </w:p>
    <w:p w14:paraId="765A84D5" w14:textId="77777777" w:rsidR="00F9052A" w:rsidRPr="00E81C71" w:rsidRDefault="00F9052A" w:rsidP="00C73123">
      <w:pPr>
        <w:pStyle w:val="5"/>
        <w:spacing w:line="240" w:lineRule="auto"/>
      </w:pPr>
      <w:bookmarkStart w:id="165" w:name="_Toc231510544"/>
      <w:r>
        <w:t>г</w:t>
      </w:r>
      <w:r w:rsidRPr="00D71333">
        <w:t xml:space="preserve">) </w:t>
      </w:r>
      <w:r w:rsidR="003E62ED">
        <w:t>Г</w:t>
      </w:r>
      <w:r w:rsidR="009B220B" w:rsidRPr="00DC4D73">
        <w:t>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bookmarkEnd w:id="165"/>
    </w:p>
    <w:bookmarkEnd w:id="164"/>
    <w:p w14:paraId="09A6D000" w14:textId="77777777" w:rsidR="00601F10" w:rsidRDefault="00601F10" w:rsidP="00601F10">
      <w:r>
        <w:t xml:space="preserve">На основании заполненных данных по узлам схемы и соединяющим их участкам тепловой сети формируется расчетная модель. При достаточном заполнении данных программный комплекс ZuluThermo позволяет смоделировать работу системы теплоснабжения при заданных параметрах. Результат расчета не зависит от взаимного расположения узлов и участков на карте, но зависит от порядка их соединения и характеристик, занесенных в базу данных. Взаимное влияние элементов схемы определяется программой в процессе расчета: направление потока теплоносителя, привязка потребителя к источнику. Так, при работе нескольких источников на одну сеть по распределению потоков, программа определяет для каждого потребителя, от какого источника он получает тепло. </w:t>
      </w:r>
    </w:p>
    <w:p w14:paraId="5F8643C6" w14:textId="77777777" w:rsidR="00601F10" w:rsidRPr="00F9052A" w:rsidRDefault="00601F10" w:rsidP="00601F10">
      <w:pPr>
        <w:spacing w:after="0"/>
      </w:pPr>
      <w:r>
        <w:t>По результатам гидравлического расчета в базе данных каждого элемента обновляются расчетные параметры теплоносителя: температура, скорость, располагаемый напор</w:t>
      </w:r>
      <w:r w:rsidRPr="00F9052A">
        <w:t>.</w:t>
      </w:r>
      <w:r>
        <w:t xml:space="preserve"> </w:t>
      </w:r>
    </w:p>
    <w:p w14:paraId="3CE2F07A" w14:textId="77777777" w:rsidR="00F9052A" w:rsidRPr="00E81C71" w:rsidRDefault="00F9052A" w:rsidP="00C73123">
      <w:pPr>
        <w:pStyle w:val="5"/>
        <w:spacing w:line="240" w:lineRule="auto"/>
      </w:pPr>
      <w:bookmarkStart w:id="166" w:name="_Toc231510545"/>
      <w:bookmarkStart w:id="167" w:name="bookmark34"/>
      <w:r>
        <w:t>д</w:t>
      </w:r>
      <w:r w:rsidRPr="00D71333">
        <w:t xml:space="preserve">) </w:t>
      </w:r>
      <w:r w:rsidR="00601F10">
        <w:t>М</w:t>
      </w:r>
      <w:r w:rsidRPr="00F9052A">
        <w:t xml:space="preserve">оделирование </w:t>
      </w:r>
      <w:r w:rsidR="009B220B" w:rsidRPr="00DC4D73">
        <w:t>всех видов переключений, осуществляемых в тепловых сетях, в том числе переключений тепловых нагрузок между источниками тепловой энергии</w:t>
      </w:r>
      <w:bookmarkEnd w:id="166"/>
    </w:p>
    <w:bookmarkEnd w:id="167"/>
    <w:p w14:paraId="69304139" w14:textId="77777777" w:rsidR="00601F10" w:rsidRDefault="00601F10" w:rsidP="00601F10">
      <w:r>
        <w:t xml:space="preserve">Основной задачей инженера при разработке электронной модели существующей тепловой сети является калибровка расчетных параметров для приближения их к фактическим. После сведения схемы и заполнения основных данных производится первичный наладочный расчет для получения идеальной модели существующей схемы теплоснабжения, но не соответствующей ей. Для этого необходимы данные по фактическим параметрам теплоносителя (расход, напор, температура теплоносителя) в основных узлах тепловой сети (источник, ЦТП, потребитель). В процессе калибровки корректируются значения местных сопротивлений, шероховатостей трубопроводов и т.п. </w:t>
      </w:r>
    </w:p>
    <w:p w14:paraId="7B431DCA" w14:textId="77777777" w:rsidR="00601F10" w:rsidRPr="00F9052A" w:rsidRDefault="00601F10" w:rsidP="00601F10">
      <w:pPr>
        <w:spacing w:after="0"/>
      </w:pPr>
      <w:r>
        <w:t>После калибровки можно производить расчеты при различных вариантах переключений в схеме. Для этого в ZuluThermo предлагается отдельный модуль «Коммутационные задачи», позволяющий производить анализ отключений, переключений, поиск ближайшей запорной арматуры, отключающей участок от источников, или полностью изолирующей участок. Основным условием работы модуля является наличие в расчетной модели элементов типа «задвижка»</w:t>
      </w:r>
      <w:r w:rsidRPr="00F9052A">
        <w:t>.</w:t>
      </w:r>
      <w:r>
        <w:t xml:space="preserve"> </w:t>
      </w:r>
    </w:p>
    <w:p w14:paraId="58DAD8C6" w14:textId="77777777" w:rsidR="00D80E2B" w:rsidRPr="00E81C71" w:rsidRDefault="00825045" w:rsidP="00B97175">
      <w:pPr>
        <w:pStyle w:val="5"/>
        <w:spacing w:line="240" w:lineRule="auto"/>
      </w:pPr>
      <w:bookmarkStart w:id="168" w:name="_Toc231510546"/>
      <w:r>
        <w:t>е</w:t>
      </w:r>
      <w:r w:rsidR="00D80E2B" w:rsidRPr="00D71333">
        <w:t xml:space="preserve">) </w:t>
      </w:r>
      <w:r w:rsidR="00601F10">
        <w:t>Р</w:t>
      </w:r>
      <w:r w:rsidR="00D80E2B" w:rsidRPr="00D80E2B">
        <w:t xml:space="preserve">асчет </w:t>
      </w:r>
      <w:r w:rsidR="009B220B" w:rsidRPr="00DC4D73">
        <w:t>балансов тепловой энергии по источникам тепловой энергии и по территориальному признаку</w:t>
      </w:r>
      <w:bookmarkEnd w:id="168"/>
    </w:p>
    <w:p w14:paraId="5EBB10A6" w14:textId="77777777" w:rsidR="00601F10" w:rsidRPr="00D80E2B" w:rsidRDefault="00601F10" w:rsidP="00601F10">
      <w:pPr>
        <w:spacing w:after="0"/>
      </w:pPr>
      <w:bookmarkStart w:id="169" w:name="bookmark36"/>
      <w:r>
        <w:t>Результаты гидравлических расчетов каждого варианта, так же, как и исходные данные, заносятся в базу данных каждого элемента схемы. Возможности настройки базы данных позволяют вводить любые признаки группировки элементов сети, в том числе по территориальному признаку. При необходимости информация по каждому элементу или группе однотипных элементов (например, только по источникам или в целом по городу) может быть выгружена из базы данных в необходимом объеме. Дальнейшая обработка данных производится без использования программного комплекса ZuluThermo</w:t>
      </w:r>
      <w:r w:rsidRPr="00D80E2B">
        <w:t>.</w:t>
      </w:r>
      <w:r>
        <w:t xml:space="preserve"> </w:t>
      </w:r>
    </w:p>
    <w:p w14:paraId="497A9FA6" w14:textId="77777777" w:rsidR="00825045" w:rsidRPr="00E81C71" w:rsidRDefault="00825045" w:rsidP="00B97175">
      <w:pPr>
        <w:pStyle w:val="5"/>
        <w:spacing w:line="240" w:lineRule="auto"/>
      </w:pPr>
      <w:bookmarkStart w:id="170" w:name="_Toc231510547"/>
      <w:r>
        <w:lastRenderedPageBreak/>
        <w:t>ж</w:t>
      </w:r>
      <w:r w:rsidRPr="00D71333">
        <w:t xml:space="preserve">) </w:t>
      </w:r>
      <w:r w:rsidR="00601F10">
        <w:t>Р</w:t>
      </w:r>
      <w:r w:rsidRPr="00825045">
        <w:t xml:space="preserve">асчет </w:t>
      </w:r>
      <w:r w:rsidR="009B220B" w:rsidRPr="00DC4D73">
        <w:t>потерь тепловой энергии через изоляцию и с утечками теплоносителя</w:t>
      </w:r>
      <w:bookmarkEnd w:id="170"/>
    </w:p>
    <w:bookmarkEnd w:id="169"/>
    <w:p w14:paraId="004B7A00" w14:textId="77777777" w:rsidR="00601F10" w:rsidRPr="00825045" w:rsidRDefault="00601F10" w:rsidP="00601F10">
      <w:pPr>
        <w:spacing w:after="0"/>
      </w:pPr>
      <w:r>
        <w:t xml:space="preserve">При наличии достаточного объема данных по участкам тепловых сетей (тип изоляции, способ прокладки) в данной электронной модели возможно произвести расчет потерь тепловой энергии как через изоляцию, так и с утечками теплоносителя. Расчет производится помесячно для каждого типа потерь, в том числе с разбивкой на подающий и обратный трубопровод. </w:t>
      </w:r>
    </w:p>
    <w:p w14:paraId="6A940B8B" w14:textId="77777777" w:rsidR="008B6D86" w:rsidRPr="00E81C71" w:rsidRDefault="008B6D86" w:rsidP="00B97175">
      <w:pPr>
        <w:pStyle w:val="5"/>
        <w:spacing w:line="240" w:lineRule="auto"/>
      </w:pPr>
      <w:bookmarkStart w:id="171" w:name="_Toc231510548"/>
      <w:r>
        <w:t>з</w:t>
      </w:r>
      <w:r w:rsidRPr="00D71333">
        <w:t xml:space="preserve">) </w:t>
      </w:r>
      <w:r w:rsidR="00601F10">
        <w:t>Р</w:t>
      </w:r>
      <w:r w:rsidRPr="008B6D86">
        <w:t>асчет показателей надежности теплоснабжения</w:t>
      </w:r>
      <w:bookmarkEnd w:id="171"/>
    </w:p>
    <w:p w14:paraId="4C8BC085" w14:textId="77777777" w:rsidR="00601F10" w:rsidRDefault="00601F10" w:rsidP="00601F10">
      <w:pPr>
        <w:spacing w:after="0"/>
      </w:pPr>
      <w:r>
        <w:t xml:space="preserve">Целью расчета надежности теплоснабжения является оценка надежности теплоснабжения потребителей в тепловых схемах систем централизованного теплоснабжения и обоснование необходимых мероприятий по достижению требуемой надежности для каждого потребителя. </w:t>
      </w:r>
    </w:p>
    <w:p w14:paraId="28657B32" w14:textId="77777777" w:rsidR="00601F10" w:rsidRDefault="00601F10" w:rsidP="00601F10">
      <w:pPr>
        <w:spacing w:after="0"/>
      </w:pPr>
      <w:r>
        <w:t xml:space="preserve">Обоснование необходимости реализации мероприятий, повышающих надежность теплоснабжения потребителей тепловой энергии, осуществляется по результатам качественного анализа полученных численных значений. </w:t>
      </w:r>
    </w:p>
    <w:p w14:paraId="5833EE93" w14:textId="77777777" w:rsidR="00601F10" w:rsidRDefault="00601F10" w:rsidP="00601F10">
      <w:pPr>
        <w:spacing w:after="0"/>
      </w:pPr>
      <w:r>
        <w:t xml:space="preserve">Проверка эффективности реализации мероприятий, повышающих надежность теплоснабжения потребителей, осуществляется путем сравнения исходных (полученных до реализации) значений показателей надежности, с расчетными значениями, полученными после реализации (моделирования реализации) этих мероприятий. </w:t>
      </w:r>
    </w:p>
    <w:p w14:paraId="5B546D32" w14:textId="77777777" w:rsidR="00601F10" w:rsidRDefault="00601F10" w:rsidP="00601F10">
      <w:pPr>
        <w:spacing w:after="0"/>
      </w:pPr>
      <w:r>
        <w:t xml:space="preserve">Результаты расчета заносятся в базу данных каждого элемента и доступны для выгрузки в необходимом объеме. </w:t>
      </w:r>
    </w:p>
    <w:p w14:paraId="50EDF14D" w14:textId="77777777" w:rsidR="00601F10" w:rsidRDefault="00601F10" w:rsidP="00601F10">
      <w:pPr>
        <w:spacing w:after="0"/>
      </w:pPr>
      <w:r>
        <w:t xml:space="preserve">Расчет показателей надежности теплоснабжения представлен в </w:t>
      </w:r>
      <w:r w:rsidRPr="00C82447">
        <w:rPr>
          <w:i/>
        </w:rPr>
        <w:t>главе 11 «Оценка надёжности теплоснабжения»</w:t>
      </w:r>
      <w:r>
        <w:t xml:space="preserve"> настоящего документа. </w:t>
      </w:r>
    </w:p>
    <w:p w14:paraId="534F0484" w14:textId="77777777" w:rsidR="008B6D86" w:rsidRPr="00E81C71" w:rsidRDefault="008B6D86" w:rsidP="00B97175">
      <w:pPr>
        <w:pStyle w:val="5"/>
        <w:spacing w:line="240" w:lineRule="auto"/>
      </w:pPr>
      <w:bookmarkStart w:id="172" w:name="_Toc231510549"/>
      <w:r>
        <w:t>и</w:t>
      </w:r>
      <w:r w:rsidRPr="00D71333">
        <w:t xml:space="preserve">) </w:t>
      </w:r>
      <w:r w:rsidR="00601F10">
        <w:t>Г</w:t>
      </w:r>
      <w:r w:rsidRPr="008B6D86">
        <w:t xml:space="preserve">рупповые </w:t>
      </w:r>
      <w:r w:rsidR="009B220B" w:rsidRPr="00DC4D73">
        <w:t>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bookmarkEnd w:id="172"/>
    </w:p>
    <w:p w14:paraId="196D2B39" w14:textId="77777777" w:rsidR="00601F10" w:rsidRPr="00BA73BE" w:rsidRDefault="00601F10" w:rsidP="009432B1">
      <w:pPr>
        <w:spacing w:after="0"/>
      </w:pPr>
      <w:r>
        <w:t xml:space="preserve">Моделирование возможных вариантов переключений позволяет проанализировать поведение существующей схемы теплоснабжения, но для анализа возможных вариантов развития оно уже не подходит. На этом этапе мы имеем данные о перспективном строительстве и отключении (сносе) существующих потребителей. Для моделирования перспективных изменений в схеме теплоснабжения есть возможность группового изменения данных по выбранному признаку. Поверочный гидравлический расчет при каждом изменении позволяет определить работоспособность системы теплоснабжения после внесенных изменений. Кроме того, для анализа вариантов изменения модели теплоснабжения удобно пользоваться сравнительными пьезометрическими графиками. </w:t>
      </w:r>
    </w:p>
    <w:p w14:paraId="0C1FF96F" w14:textId="77777777" w:rsidR="008B6D86" w:rsidRPr="00E81C71" w:rsidRDefault="008B6D86" w:rsidP="00B97175">
      <w:pPr>
        <w:pStyle w:val="5"/>
        <w:spacing w:line="240" w:lineRule="auto"/>
      </w:pPr>
      <w:bookmarkStart w:id="173" w:name="_Toc231510550"/>
      <w:r>
        <w:t>к</w:t>
      </w:r>
      <w:r w:rsidRPr="00D71333">
        <w:t xml:space="preserve">) </w:t>
      </w:r>
      <w:r w:rsidR="00601F10">
        <w:t>С</w:t>
      </w:r>
      <w:r w:rsidRPr="008B6D86">
        <w:t xml:space="preserve">равнительные </w:t>
      </w:r>
      <w:r w:rsidR="009B220B" w:rsidRPr="00DC4D73">
        <w:t>пьезометрические графики для разработки и анализа сценариев перспективного развития тепловых сетей</w:t>
      </w:r>
      <w:bookmarkEnd w:id="173"/>
    </w:p>
    <w:p w14:paraId="41B0D4FE" w14:textId="77777777" w:rsidR="00601F10" w:rsidRDefault="00601F10" w:rsidP="00601F10">
      <w:r>
        <w:t xml:space="preserve">Построение пьезометрического графика ведется по заданному маршруту, определяемому пользователем. Обычно задается маршрут от источника до самого «плохого» потребителя – с самым низким располагаемым напором, или наиболее удаленного. Табличная информация, отображаемая вместе с графиком, позволяет отследить динамику параметров теплоносителя (скорость, давление, располагаемый напор, падение напора на участке и т.п.) на каждом элементе заданного маршрута. Что полезно для выявления самых загруженных участков сети, а также для оценки ее пропускной </w:t>
      </w:r>
      <w:r>
        <w:lastRenderedPageBreak/>
        <w:t xml:space="preserve">способности при разработке и анализе сценариев перспективного развития. </w:t>
      </w:r>
      <w:r w:rsidRPr="00A247ED">
        <w:t>Сравнительные</w:t>
      </w:r>
      <w:r>
        <w:t xml:space="preserve"> пьезометрические графики представлены в приложении Б. </w:t>
      </w:r>
    </w:p>
    <w:p w14:paraId="37E7DA8F" w14:textId="77777777" w:rsidR="009B220B" w:rsidRPr="009432B1" w:rsidRDefault="00601F10" w:rsidP="009432B1">
      <w:pPr>
        <w:spacing w:after="0"/>
      </w:pPr>
      <w:r w:rsidRPr="008B6D86">
        <w:t xml:space="preserve">Сравнительные пьезометрические графики для разработки и анализа сценариев перспективного развития тепловых сетей </w:t>
      </w:r>
      <w:r w:rsidR="003D7BE6">
        <w:t>городского</w:t>
      </w:r>
      <w:r>
        <w:t xml:space="preserve"> поселения </w:t>
      </w:r>
      <w:r w:rsidR="003D7BE6">
        <w:t>Излучинск</w:t>
      </w:r>
      <w:r w:rsidRPr="008B6D86">
        <w:t xml:space="preserve"> представлены в электронной модели разработанной в программном комплексе «ZuluThermo»</w:t>
      </w:r>
      <w:r>
        <w:t xml:space="preserve">. </w:t>
      </w:r>
      <w:r w:rsidR="009B220B">
        <w:br w:type="page"/>
      </w:r>
    </w:p>
    <w:p w14:paraId="54B861F6" w14:textId="77777777" w:rsidR="007B21CA" w:rsidRPr="00021A39" w:rsidRDefault="00601F10" w:rsidP="00021A39">
      <w:pPr>
        <w:pStyle w:val="22"/>
        <w:jc w:val="center"/>
        <w:rPr>
          <w:rFonts w:eastAsia="TimesNewRomanPS-BoldMT"/>
        </w:rPr>
      </w:pPr>
      <w:bookmarkStart w:id="174" w:name="_Toc231510551"/>
      <w:r w:rsidRPr="00021A39">
        <w:lastRenderedPageBreak/>
        <w:t xml:space="preserve">«Существующие и </w:t>
      </w:r>
      <w:r w:rsidRPr="00021A39">
        <w:rPr>
          <w:rStyle w:val="53"/>
          <w:b/>
          <w:bCs/>
          <w:sz w:val="24"/>
        </w:rPr>
        <w:t>перспективные балансы тепловой мощности источников тепловой энергии и тепловой нагрузки</w:t>
      </w:r>
      <w:r w:rsidR="009B220B" w:rsidRPr="00021A39">
        <w:rPr>
          <w:rStyle w:val="53"/>
          <w:b/>
          <w:bCs/>
          <w:sz w:val="24"/>
        </w:rPr>
        <w:t xml:space="preserve"> </w:t>
      </w:r>
      <w:r w:rsidRPr="00021A39">
        <w:rPr>
          <w:rStyle w:val="53"/>
          <w:b/>
          <w:bCs/>
          <w:sz w:val="24"/>
        </w:rPr>
        <w:t>потребителей»</w:t>
      </w:r>
      <w:bookmarkEnd w:id="174"/>
    </w:p>
    <w:p w14:paraId="4092F52E" w14:textId="77777777" w:rsidR="007B21CA" w:rsidRPr="00760B5D" w:rsidRDefault="007B21CA" w:rsidP="00B97175">
      <w:pPr>
        <w:pStyle w:val="5"/>
        <w:spacing w:line="240" w:lineRule="auto"/>
      </w:pPr>
      <w:bookmarkStart w:id="175" w:name="_Toc231510552"/>
      <w:r w:rsidRPr="00760B5D">
        <w:t xml:space="preserve">а) </w:t>
      </w:r>
      <w:r w:rsidR="00601F10">
        <w:t>Б</w:t>
      </w:r>
      <w:r w:rsidRPr="00760B5D">
        <w:t xml:space="preserve">алансы </w:t>
      </w:r>
      <w:r w:rsidR="003F2913" w:rsidRPr="00760B5D">
        <w:t>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w:t>
      </w:r>
      <w:r w:rsidR="00760B5D" w:rsidRPr="00760B5D">
        <w:t>,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bookmarkEnd w:id="175"/>
    </w:p>
    <w:p w14:paraId="60D4C53E" w14:textId="052417EB" w:rsidR="00601F10" w:rsidRDefault="00601F10" w:rsidP="00601F10">
      <w:pPr>
        <w:rPr>
          <w:lang w:eastAsia="ru-RU"/>
        </w:rPr>
      </w:pPr>
      <w:r>
        <w:t>Существующие и перспективные тепловые нагрузки г.п. Излучинск в сетевой воде, распределенные по зонам теплоснабжения существующих теплоисточников, представлены в таблице 4.</w:t>
      </w:r>
      <w:r w:rsidR="00E704B2">
        <w:t>2</w:t>
      </w:r>
      <w:r>
        <w:t xml:space="preserve">. </w:t>
      </w:r>
    </w:p>
    <w:p w14:paraId="5D9FCC10" w14:textId="24104432" w:rsidR="00601F10" w:rsidRDefault="00601F10" w:rsidP="00601F10">
      <w:r>
        <w:t>Балансы тепловой энергии (мощности) и перспективной тепловой нагрузки в сетевой воде в каждой из выделенных зон действия существующих теплоисточников с определением резервов (дефицитов) представлены в таблице 4.</w:t>
      </w:r>
      <w:r w:rsidR="00E704B2">
        <w:t>1</w:t>
      </w:r>
      <w:r>
        <w:t xml:space="preserve">. </w:t>
      </w:r>
    </w:p>
    <w:p w14:paraId="56647B45" w14:textId="77777777" w:rsidR="00601F10" w:rsidRDefault="00601F10" w:rsidP="00601F10">
      <w:pPr>
        <w:spacing w:after="0"/>
      </w:pPr>
      <w:r>
        <w:t xml:space="preserve">Как видно из таблицы 4.2, на перспективу дефицит тепловой мощности теплоисточников отсутствует. </w:t>
      </w:r>
    </w:p>
    <w:p w14:paraId="67D9F0C3" w14:textId="77777777" w:rsidR="00072AA2" w:rsidRDefault="00072AA2" w:rsidP="00601F10">
      <w:pPr>
        <w:spacing w:after="0"/>
        <w:ind w:firstLine="0"/>
      </w:pPr>
    </w:p>
    <w:p w14:paraId="2EF65BDB" w14:textId="77777777" w:rsidR="00C1525A" w:rsidRDefault="00C1525A" w:rsidP="003D7BE6">
      <w:pPr>
        <w:spacing w:after="0"/>
        <w:jc w:val="right"/>
        <w:sectPr w:rsidR="00C1525A" w:rsidSect="00EC647F">
          <w:pgSz w:w="11906" w:h="16838"/>
          <w:pgMar w:top="1134" w:right="851" w:bottom="1134" w:left="1701" w:header="709" w:footer="709" w:gutter="0"/>
          <w:cols w:space="708"/>
          <w:docGrid w:linePitch="381"/>
        </w:sectPr>
      </w:pPr>
    </w:p>
    <w:p w14:paraId="7FC6FED8" w14:textId="4737597C" w:rsidR="00E704B2" w:rsidRPr="00CC124C" w:rsidRDefault="00E704B2" w:rsidP="00651B46">
      <w:pPr>
        <w:jc w:val="right"/>
        <w:rPr>
          <w:szCs w:val="24"/>
        </w:rPr>
      </w:pPr>
      <w:r w:rsidRPr="00CC124C">
        <w:rPr>
          <w:szCs w:val="24"/>
        </w:rPr>
        <w:lastRenderedPageBreak/>
        <w:t>Таблица 4.</w:t>
      </w:r>
      <w:r w:rsidR="00CC124C">
        <w:rPr>
          <w:szCs w:val="24"/>
        </w:rPr>
        <w:t>1</w:t>
      </w:r>
      <w:r w:rsidRPr="00CC124C">
        <w:rPr>
          <w:szCs w:val="24"/>
        </w:rPr>
        <w:t xml:space="preserve"> </w:t>
      </w:r>
    </w:p>
    <w:p w14:paraId="102B9277" w14:textId="536E1B61" w:rsidR="00E704B2" w:rsidRDefault="00C17FA9" w:rsidP="00E704B2">
      <w:pPr>
        <w:jc w:val="center"/>
        <w:rPr>
          <w:szCs w:val="28"/>
          <w:u w:val="single"/>
        </w:rPr>
      </w:pPr>
      <w:r w:rsidRPr="00C17FA9">
        <w:rPr>
          <w:szCs w:val="28"/>
          <w:u w:val="single"/>
        </w:rPr>
        <w:t xml:space="preserve">«Существующие и перспективные тепловые нагрузки г.п. Излучинск в сетевой воде по зонам теплоснабжения источников тепловой энергии»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53"/>
        <w:gridCol w:w="606"/>
        <w:gridCol w:w="769"/>
        <w:gridCol w:w="687"/>
        <w:gridCol w:w="690"/>
        <w:gridCol w:w="687"/>
        <w:gridCol w:w="664"/>
        <w:gridCol w:w="696"/>
        <w:gridCol w:w="696"/>
        <w:gridCol w:w="740"/>
        <w:gridCol w:w="687"/>
        <w:gridCol w:w="9"/>
        <w:gridCol w:w="792"/>
        <w:gridCol w:w="667"/>
        <w:gridCol w:w="626"/>
        <w:gridCol w:w="690"/>
        <w:gridCol w:w="6"/>
        <w:gridCol w:w="769"/>
        <w:gridCol w:w="684"/>
        <w:gridCol w:w="711"/>
        <w:gridCol w:w="731"/>
      </w:tblGrid>
      <w:tr w:rsidR="00DD0481" w:rsidRPr="003059CB" w14:paraId="4EE728B2" w14:textId="77777777" w:rsidTr="00651B46">
        <w:trPr>
          <w:trHeight w:val="20"/>
        </w:trPr>
        <w:tc>
          <w:tcPr>
            <w:tcW w:w="671" w:type="pct"/>
            <w:vMerge w:val="restart"/>
            <w:tcBorders>
              <w:top w:val="single" w:sz="4" w:space="0" w:color="auto"/>
              <w:left w:val="single" w:sz="4" w:space="0" w:color="auto"/>
              <w:bottom w:val="single" w:sz="4" w:space="0" w:color="auto"/>
              <w:right w:val="single" w:sz="4" w:space="0" w:color="auto"/>
            </w:tcBorders>
            <w:vAlign w:val="center"/>
            <w:hideMark/>
          </w:tcPr>
          <w:p w14:paraId="61F32598" w14:textId="77777777" w:rsidR="00DD0481" w:rsidRPr="003059CB" w:rsidRDefault="00DD0481" w:rsidP="00EB189B">
            <w:pPr>
              <w:spacing w:after="0" w:line="240" w:lineRule="auto"/>
              <w:ind w:firstLine="0"/>
              <w:jc w:val="center"/>
              <w:rPr>
                <w:rFonts w:cs="Arial"/>
                <w:b/>
                <w:sz w:val="20"/>
                <w:szCs w:val="20"/>
              </w:rPr>
            </w:pPr>
            <w:r w:rsidRPr="003059CB">
              <w:rPr>
                <w:rFonts w:cs="Arial"/>
                <w:b/>
                <w:sz w:val="20"/>
                <w:szCs w:val="20"/>
              </w:rPr>
              <w:t>Наименование теплоисточника</w:t>
            </w:r>
          </w:p>
        </w:tc>
        <w:tc>
          <w:tcPr>
            <w:tcW w:w="472" w:type="pct"/>
            <w:gridSpan w:val="2"/>
            <w:tcBorders>
              <w:top w:val="single" w:sz="4" w:space="0" w:color="auto"/>
              <w:left w:val="single" w:sz="4" w:space="0" w:color="auto"/>
              <w:bottom w:val="single" w:sz="4" w:space="0" w:color="auto"/>
              <w:right w:val="single" w:sz="4" w:space="0" w:color="auto"/>
            </w:tcBorders>
            <w:vAlign w:val="center"/>
            <w:hideMark/>
          </w:tcPr>
          <w:p w14:paraId="47F627C9" w14:textId="77777777" w:rsidR="00DD0481" w:rsidRPr="003059CB" w:rsidRDefault="00DD0481" w:rsidP="00DD0481">
            <w:pPr>
              <w:spacing w:after="0" w:line="240" w:lineRule="auto"/>
              <w:ind w:firstLine="35"/>
              <w:jc w:val="center"/>
              <w:rPr>
                <w:rFonts w:cs="Arial"/>
                <w:b/>
                <w:sz w:val="20"/>
                <w:szCs w:val="20"/>
              </w:rPr>
            </w:pPr>
            <w:r w:rsidRPr="003059CB">
              <w:rPr>
                <w:rFonts w:cs="Arial"/>
                <w:b/>
                <w:sz w:val="20"/>
                <w:szCs w:val="20"/>
              </w:rPr>
              <w:t>2012 г. (базовая)</w:t>
            </w:r>
          </w:p>
        </w:tc>
        <w:tc>
          <w:tcPr>
            <w:tcW w:w="473" w:type="pct"/>
            <w:gridSpan w:val="2"/>
            <w:tcBorders>
              <w:top w:val="single" w:sz="4" w:space="0" w:color="auto"/>
              <w:left w:val="single" w:sz="4" w:space="0" w:color="auto"/>
              <w:bottom w:val="single" w:sz="4" w:space="0" w:color="auto"/>
              <w:right w:val="single" w:sz="4" w:space="0" w:color="auto"/>
            </w:tcBorders>
            <w:vAlign w:val="center"/>
            <w:hideMark/>
          </w:tcPr>
          <w:p w14:paraId="4961359E" w14:textId="77777777" w:rsidR="00DD0481" w:rsidRPr="003059CB" w:rsidRDefault="00DD0481" w:rsidP="00DD0481">
            <w:pPr>
              <w:spacing w:after="0" w:line="240" w:lineRule="auto"/>
              <w:ind w:firstLine="35"/>
              <w:jc w:val="center"/>
              <w:rPr>
                <w:rFonts w:cs="Arial"/>
                <w:b/>
                <w:sz w:val="20"/>
                <w:szCs w:val="20"/>
              </w:rPr>
            </w:pPr>
            <w:r w:rsidRPr="003059CB">
              <w:rPr>
                <w:rFonts w:cs="Arial"/>
                <w:b/>
                <w:sz w:val="20"/>
                <w:szCs w:val="20"/>
              </w:rPr>
              <w:t>2013 г.</w:t>
            </w:r>
          </w:p>
        </w:tc>
        <w:tc>
          <w:tcPr>
            <w:tcW w:w="3384" w:type="pct"/>
            <w:gridSpan w:val="16"/>
            <w:tcBorders>
              <w:top w:val="single" w:sz="4" w:space="0" w:color="auto"/>
              <w:left w:val="single" w:sz="4" w:space="0" w:color="auto"/>
              <w:bottom w:val="single" w:sz="4" w:space="0" w:color="auto"/>
              <w:right w:val="single" w:sz="4" w:space="0" w:color="auto"/>
            </w:tcBorders>
            <w:vAlign w:val="center"/>
            <w:hideMark/>
          </w:tcPr>
          <w:p w14:paraId="3152C1F2" w14:textId="77777777" w:rsidR="00DD0481" w:rsidRPr="003059CB" w:rsidRDefault="00DD0481" w:rsidP="00EB189B">
            <w:pPr>
              <w:spacing w:after="0" w:line="240" w:lineRule="auto"/>
              <w:ind w:firstLine="0"/>
              <w:jc w:val="center"/>
              <w:rPr>
                <w:rFonts w:cs="Arial"/>
                <w:b/>
                <w:sz w:val="20"/>
                <w:szCs w:val="20"/>
              </w:rPr>
            </w:pPr>
            <w:r w:rsidRPr="003059CB">
              <w:rPr>
                <w:rFonts w:cs="Arial"/>
                <w:b/>
                <w:sz w:val="20"/>
                <w:szCs w:val="20"/>
              </w:rPr>
              <w:t>Тепловая нагрузка в сетевой воде на конец расчетного периода (с учетом тепловых потерь), Гкал/ч</w:t>
            </w:r>
          </w:p>
        </w:tc>
      </w:tr>
      <w:tr w:rsidR="00DD0481" w:rsidRPr="003059CB" w14:paraId="0C41C5AC" w14:textId="77777777" w:rsidTr="00651B4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110EF5" w14:textId="77777777" w:rsidR="00DD0481" w:rsidRPr="003059CB" w:rsidRDefault="00DD0481" w:rsidP="00EB189B">
            <w:pPr>
              <w:spacing w:after="0" w:line="240" w:lineRule="auto"/>
              <w:ind w:firstLine="0"/>
              <w:rPr>
                <w:rFonts w:eastAsia="Times New Roman" w:cs="Arial"/>
                <w:b/>
                <w:sz w:val="20"/>
                <w:szCs w:val="20"/>
              </w:rPr>
            </w:pPr>
          </w:p>
        </w:tc>
        <w:tc>
          <w:tcPr>
            <w:tcW w:w="208" w:type="pct"/>
            <w:vMerge w:val="restart"/>
            <w:tcBorders>
              <w:top w:val="single" w:sz="4" w:space="0" w:color="auto"/>
              <w:left w:val="single" w:sz="4" w:space="0" w:color="auto"/>
              <w:bottom w:val="single" w:sz="4" w:space="0" w:color="auto"/>
              <w:right w:val="single" w:sz="4" w:space="0" w:color="auto"/>
            </w:tcBorders>
            <w:vAlign w:val="center"/>
            <w:hideMark/>
          </w:tcPr>
          <w:p w14:paraId="4A777BC2" w14:textId="77777777" w:rsidR="00DD0481" w:rsidRPr="003059CB" w:rsidRDefault="00DD0481" w:rsidP="00DD0481">
            <w:pPr>
              <w:spacing w:after="0" w:line="240" w:lineRule="auto"/>
              <w:ind w:firstLine="35"/>
              <w:jc w:val="center"/>
              <w:rPr>
                <w:rFonts w:cs="Arial"/>
                <w:b/>
                <w:sz w:val="20"/>
                <w:szCs w:val="20"/>
              </w:rPr>
            </w:pPr>
            <w:r w:rsidRPr="003059CB">
              <w:rPr>
                <w:rFonts w:cs="Arial"/>
                <w:b/>
                <w:sz w:val="20"/>
                <w:szCs w:val="20"/>
              </w:rPr>
              <w:t>всего</w:t>
            </w:r>
          </w:p>
        </w:tc>
        <w:tc>
          <w:tcPr>
            <w:tcW w:w="264" w:type="pct"/>
            <w:vMerge w:val="restart"/>
            <w:tcBorders>
              <w:top w:val="single" w:sz="4" w:space="0" w:color="auto"/>
              <w:left w:val="single" w:sz="4" w:space="0" w:color="auto"/>
              <w:bottom w:val="single" w:sz="4" w:space="0" w:color="auto"/>
              <w:right w:val="single" w:sz="4" w:space="0" w:color="auto"/>
            </w:tcBorders>
            <w:vAlign w:val="center"/>
            <w:hideMark/>
          </w:tcPr>
          <w:p w14:paraId="64D3A880" w14:textId="77777777" w:rsidR="00DD0481" w:rsidRPr="003059CB" w:rsidRDefault="00DD0481" w:rsidP="00DD0481">
            <w:pPr>
              <w:spacing w:after="0" w:line="240" w:lineRule="auto"/>
              <w:ind w:firstLine="35"/>
              <w:jc w:val="center"/>
              <w:rPr>
                <w:rFonts w:cs="Arial"/>
                <w:b/>
                <w:sz w:val="20"/>
                <w:szCs w:val="20"/>
              </w:rPr>
            </w:pPr>
            <w:r w:rsidRPr="003059CB">
              <w:rPr>
                <w:rFonts w:cs="Arial"/>
                <w:b/>
                <w:sz w:val="20"/>
                <w:szCs w:val="20"/>
              </w:rPr>
              <w:t>в том числе ГВС</w:t>
            </w:r>
          </w:p>
        </w:tc>
        <w:tc>
          <w:tcPr>
            <w:tcW w:w="236" w:type="pct"/>
            <w:vMerge w:val="restart"/>
            <w:tcBorders>
              <w:top w:val="single" w:sz="4" w:space="0" w:color="auto"/>
              <w:left w:val="single" w:sz="4" w:space="0" w:color="auto"/>
              <w:bottom w:val="single" w:sz="4" w:space="0" w:color="auto"/>
              <w:right w:val="single" w:sz="4" w:space="0" w:color="auto"/>
            </w:tcBorders>
            <w:vAlign w:val="center"/>
            <w:hideMark/>
          </w:tcPr>
          <w:p w14:paraId="26F42D57" w14:textId="77777777" w:rsidR="00DD0481" w:rsidRPr="003059CB" w:rsidRDefault="00DD0481" w:rsidP="00DD0481">
            <w:pPr>
              <w:spacing w:after="0" w:line="240" w:lineRule="auto"/>
              <w:ind w:firstLine="35"/>
              <w:jc w:val="center"/>
              <w:rPr>
                <w:rFonts w:cs="Arial"/>
                <w:b/>
                <w:sz w:val="20"/>
                <w:szCs w:val="20"/>
              </w:rPr>
            </w:pPr>
            <w:r w:rsidRPr="003059CB">
              <w:rPr>
                <w:rFonts w:cs="Arial"/>
                <w:b/>
                <w:sz w:val="20"/>
                <w:szCs w:val="20"/>
              </w:rPr>
              <w:t>всего</w:t>
            </w:r>
          </w:p>
        </w:tc>
        <w:tc>
          <w:tcPr>
            <w:tcW w:w="237" w:type="pct"/>
            <w:vMerge w:val="restart"/>
            <w:tcBorders>
              <w:top w:val="single" w:sz="4" w:space="0" w:color="auto"/>
              <w:left w:val="single" w:sz="4" w:space="0" w:color="auto"/>
              <w:bottom w:val="single" w:sz="4" w:space="0" w:color="auto"/>
              <w:right w:val="single" w:sz="4" w:space="0" w:color="auto"/>
            </w:tcBorders>
            <w:vAlign w:val="center"/>
            <w:hideMark/>
          </w:tcPr>
          <w:p w14:paraId="007C193B" w14:textId="77777777" w:rsidR="00DD0481" w:rsidRPr="003059CB" w:rsidRDefault="00DD0481" w:rsidP="00DD0481">
            <w:pPr>
              <w:spacing w:after="0" w:line="240" w:lineRule="auto"/>
              <w:ind w:firstLine="35"/>
              <w:jc w:val="center"/>
              <w:rPr>
                <w:rFonts w:cs="Arial"/>
                <w:b/>
                <w:sz w:val="20"/>
                <w:szCs w:val="20"/>
              </w:rPr>
            </w:pPr>
            <w:r w:rsidRPr="003059CB">
              <w:rPr>
                <w:rFonts w:cs="Arial"/>
                <w:b/>
                <w:sz w:val="20"/>
                <w:szCs w:val="20"/>
              </w:rPr>
              <w:t>в том числе ГВС</w:t>
            </w:r>
          </w:p>
        </w:tc>
        <w:tc>
          <w:tcPr>
            <w:tcW w:w="464" w:type="pct"/>
            <w:gridSpan w:val="2"/>
            <w:tcBorders>
              <w:top w:val="single" w:sz="4" w:space="0" w:color="auto"/>
              <w:left w:val="single" w:sz="4" w:space="0" w:color="auto"/>
              <w:bottom w:val="single" w:sz="4" w:space="0" w:color="auto"/>
              <w:right w:val="single" w:sz="4" w:space="0" w:color="auto"/>
            </w:tcBorders>
            <w:vAlign w:val="center"/>
            <w:hideMark/>
          </w:tcPr>
          <w:p w14:paraId="33E0AFDF" w14:textId="77777777" w:rsidR="00DD0481" w:rsidRPr="003059CB" w:rsidRDefault="00DD0481" w:rsidP="00EB189B">
            <w:pPr>
              <w:spacing w:after="0" w:line="240" w:lineRule="auto"/>
              <w:ind w:firstLine="0"/>
              <w:jc w:val="center"/>
              <w:rPr>
                <w:rFonts w:cs="Arial"/>
                <w:b/>
                <w:sz w:val="20"/>
                <w:szCs w:val="20"/>
              </w:rPr>
            </w:pPr>
            <w:r w:rsidRPr="003059CB">
              <w:rPr>
                <w:rFonts w:cs="Arial"/>
                <w:b/>
                <w:sz w:val="20"/>
                <w:szCs w:val="20"/>
              </w:rPr>
              <w:t>2014 г.</w:t>
            </w:r>
          </w:p>
        </w:tc>
        <w:tc>
          <w:tcPr>
            <w:tcW w:w="478" w:type="pct"/>
            <w:gridSpan w:val="2"/>
            <w:tcBorders>
              <w:top w:val="single" w:sz="4" w:space="0" w:color="auto"/>
              <w:left w:val="single" w:sz="4" w:space="0" w:color="auto"/>
              <w:bottom w:val="single" w:sz="4" w:space="0" w:color="auto"/>
              <w:right w:val="single" w:sz="4" w:space="0" w:color="auto"/>
            </w:tcBorders>
            <w:vAlign w:val="center"/>
            <w:hideMark/>
          </w:tcPr>
          <w:p w14:paraId="4DC7C3C5" w14:textId="77777777" w:rsidR="00DD0481" w:rsidRPr="003059CB" w:rsidRDefault="00DD0481" w:rsidP="00EB189B">
            <w:pPr>
              <w:spacing w:after="0" w:line="240" w:lineRule="auto"/>
              <w:ind w:firstLine="0"/>
              <w:jc w:val="center"/>
              <w:rPr>
                <w:rFonts w:cs="Arial"/>
                <w:b/>
                <w:sz w:val="20"/>
                <w:szCs w:val="20"/>
              </w:rPr>
            </w:pPr>
            <w:r w:rsidRPr="003059CB">
              <w:rPr>
                <w:rFonts w:cs="Arial"/>
                <w:b/>
                <w:sz w:val="20"/>
                <w:szCs w:val="20"/>
              </w:rPr>
              <w:t>2015 г.</w:t>
            </w:r>
          </w:p>
        </w:tc>
        <w:tc>
          <w:tcPr>
            <w:tcW w:w="493" w:type="pct"/>
            <w:gridSpan w:val="3"/>
            <w:tcBorders>
              <w:top w:val="single" w:sz="4" w:space="0" w:color="auto"/>
              <w:left w:val="single" w:sz="4" w:space="0" w:color="auto"/>
              <w:bottom w:val="single" w:sz="4" w:space="0" w:color="auto"/>
              <w:right w:val="single" w:sz="4" w:space="0" w:color="auto"/>
            </w:tcBorders>
            <w:vAlign w:val="center"/>
            <w:hideMark/>
          </w:tcPr>
          <w:p w14:paraId="03AE4608" w14:textId="77777777" w:rsidR="00DD0481" w:rsidRPr="003059CB" w:rsidRDefault="00DD0481" w:rsidP="00EB189B">
            <w:pPr>
              <w:spacing w:after="0" w:line="240" w:lineRule="auto"/>
              <w:ind w:firstLine="0"/>
              <w:jc w:val="center"/>
              <w:rPr>
                <w:rFonts w:cs="Arial"/>
                <w:b/>
                <w:sz w:val="20"/>
                <w:szCs w:val="20"/>
              </w:rPr>
            </w:pPr>
            <w:r w:rsidRPr="003059CB">
              <w:rPr>
                <w:rFonts w:cs="Arial"/>
                <w:b/>
                <w:sz w:val="20"/>
                <w:szCs w:val="20"/>
              </w:rPr>
              <w:t>2016 г.</w:t>
            </w:r>
          </w:p>
        </w:tc>
        <w:tc>
          <w:tcPr>
            <w:tcW w:w="501" w:type="pct"/>
            <w:gridSpan w:val="2"/>
            <w:tcBorders>
              <w:top w:val="single" w:sz="4" w:space="0" w:color="auto"/>
              <w:left w:val="single" w:sz="4" w:space="0" w:color="auto"/>
              <w:bottom w:val="single" w:sz="4" w:space="0" w:color="auto"/>
              <w:right w:val="single" w:sz="4" w:space="0" w:color="auto"/>
            </w:tcBorders>
            <w:vAlign w:val="center"/>
            <w:hideMark/>
          </w:tcPr>
          <w:p w14:paraId="4FC15A73" w14:textId="77777777" w:rsidR="00DD0481" w:rsidRPr="003059CB" w:rsidRDefault="00DD0481" w:rsidP="00EB189B">
            <w:pPr>
              <w:spacing w:after="0" w:line="240" w:lineRule="auto"/>
              <w:ind w:firstLine="0"/>
              <w:jc w:val="center"/>
              <w:rPr>
                <w:rFonts w:cs="Arial"/>
                <w:b/>
                <w:sz w:val="20"/>
                <w:szCs w:val="20"/>
              </w:rPr>
            </w:pPr>
            <w:r w:rsidRPr="003059CB">
              <w:rPr>
                <w:rFonts w:cs="Arial"/>
                <w:b/>
                <w:sz w:val="20"/>
                <w:szCs w:val="20"/>
              </w:rPr>
              <w:t>2017 г.</w:t>
            </w:r>
          </w:p>
        </w:tc>
        <w:tc>
          <w:tcPr>
            <w:tcW w:w="454" w:type="pct"/>
            <w:gridSpan w:val="3"/>
            <w:tcBorders>
              <w:top w:val="single" w:sz="4" w:space="0" w:color="auto"/>
              <w:left w:val="single" w:sz="4" w:space="0" w:color="auto"/>
              <w:bottom w:val="single" w:sz="4" w:space="0" w:color="auto"/>
              <w:right w:val="single" w:sz="4" w:space="0" w:color="auto"/>
            </w:tcBorders>
            <w:vAlign w:val="center"/>
            <w:hideMark/>
          </w:tcPr>
          <w:p w14:paraId="47B7DACC" w14:textId="77777777" w:rsidR="00DD0481" w:rsidRPr="003059CB" w:rsidRDefault="00DD0481" w:rsidP="00EB189B">
            <w:pPr>
              <w:spacing w:after="0" w:line="240" w:lineRule="auto"/>
              <w:ind w:firstLine="0"/>
              <w:jc w:val="center"/>
              <w:rPr>
                <w:rFonts w:cs="Arial"/>
                <w:b/>
                <w:sz w:val="20"/>
                <w:szCs w:val="20"/>
              </w:rPr>
            </w:pPr>
            <w:r w:rsidRPr="003059CB">
              <w:rPr>
                <w:rFonts w:cs="Arial"/>
                <w:b/>
                <w:sz w:val="20"/>
                <w:szCs w:val="20"/>
              </w:rPr>
              <w:t>2018 г.</w:t>
            </w:r>
          </w:p>
        </w:tc>
        <w:tc>
          <w:tcPr>
            <w:tcW w:w="499" w:type="pct"/>
            <w:gridSpan w:val="2"/>
            <w:tcBorders>
              <w:top w:val="single" w:sz="4" w:space="0" w:color="auto"/>
              <w:left w:val="single" w:sz="4" w:space="0" w:color="auto"/>
              <w:bottom w:val="single" w:sz="4" w:space="0" w:color="auto"/>
              <w:right w:val="single" w:sz="4" w:space="0" w:color="auto"/>
            </w:tcBorders>
            <w:vAlign w:val="center"/>
            <w:hideMark/>
          </w:tcPr>
          <w:p w14:paraId="7351A8F6" w14:textId="77777777" w:rsidR="00DD0481" w:rsidRPr="003059CB" w:rsidRDefault="00DD0481" w:rsidP="00EB189B">
            <w:pPr>
              <w:spacing w:after="0" w:line="240" w:lineRule="auto"/>
              <w:ind w:firstLine="0"/>
              <w:jc w:val="center"/>
              <w:rPr>
                <w:rFonts w:cs="Arial"/>
                <w:b/>
                <w:sz w:val="20"/>
                <w:szCs w:val="20"/>
              </w:rPr>
            </w:pPr>
            <w:r w:rsidRPr="003059CB">
              <w:rPr>
                <w:rFonts w:cs="Arial"/>
                <w:b/>
                <w:sz w:val="20"/>
                <w:szCs w:val="20"/>
              </w:rPr>
              <w:t>2019-2023 гг.</w:t>
            </w:r>
          </w:p>
        </w:tc>
        <w:tc>
          <w:tcPr>
            <w:tcW w:w="495" w:type="pct"/>
            <w:gridSpan w:val="2"/>
            <w:tcBorders>
              <w:top w:val="single" w:sz="4" w:space="0" w:color="auto"/>
              <w:left w:val="single" w:sz="4" w:space="0" w:color="auto"/>
              <w:bottom w:val="single" w:sz="4" w:space="0" w:color="auto"/>
              <w:right w:val="single" w:sz="4" w:space="0" w:color="auto"/>
            </w:tcBorders>
            <w:vAlign w:val="center"/>
            <w:hideMark/>
          </w:tcPr>
          <w:p w14:paraId="1ECBD1F1" w14:textId="77777777" w:rsidR="00DD0481" w:rsidRPr="003059CB" w:rsidRDefault="00DD0481" w:rsidP="00EB189B">
            <w:pPr>
              <w:spacing w:after="0" w:line="240" w:lineRule="auto"/>
              <w:ind w:firstLine="0"/>
              <w:jc w:val="center"/>
              <w:rPr>
                <w:rFonts w:cs="Arial"/>
                <w:b/>
                <w:sz w:val="20"/>
                <w:szCs w:val="20"/>
              </w:rPr>
            </w:pPr>
            <w:r w:rsidRPr="003059CB">
              <w:rPr>
                <w:rFonts w:cs="Arial"/>
                <w:b/>
                <w:sz w:val="20"/>
                <w:szCs w:val="20"/>
              </w:rPr>
              <w:t>2024-2028 гг.</w:t>
            </w:r>
          </w:p>
        </w:tc>
      </w:tr>
      <w:tr w:rsidR="00DD0481" w:rsidRPr="003059CB" w14:paraId="2A4311A9" w14:textId="77777777" w:rsidTr="00651B4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491706" w14:textId="77777777" w:rsidR="00DD0481" w:rsidRPr="003059CB" w:rsidRDefault="00DD0481" w:rsidP="00EB189B">
            <w:pPr>
              <w:spacing w:after="0" w:line="240" w:lineRule="auto"/>
              <w:ind w:firstLine="0"/>
              <w:rPr>
                <w:rFonts w:eastAsia="Times New Roman" w:cs="Arial"/>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051C37" w14:textId="77777777" w:rsidR="00DD0481" w:rsidRPr="003059CB" w:rsidRDefault="00DD0481" w:rsidP="00DD0481">
            <w:pPr>
              <w:spacing w:after="0" w:line="240" w:lineRule="auto"/>
              <w:ind w:firstLine="35"/>
              <w:rPr>
                <w:rFonts w:eastAsia="Times New Roman" w:cs="Arial"/>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185E6C" w14:textId="77777777" w:rsidR="00DD0481" w:rsidRPr="003059CB" w:rsidRDefault="00DD0481" w:rsidP="00DD0481">
            <w:pPr>
              <w:spacing w:after="0" w:line="240" w:lineRule="auto"/>
              <w:ind w:firstLine="35"/>
              <w:rPr>
                <w:rFonts w:eastAsia="Times New Roman" w:cs="Arial"/>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EB130D" w14:textId="77777777" w:rsidR="00DD0481" w:rsidRPr="003059CB" w:rsidRDefault="00DD0481" w:rsidP="00DD0481">
            <w:pPr>
              <w:spacing w:after="0" w:line="240" w:lineRule="auto"/>
              <w:ind w:firstLine="35"/>
              <w:rPr>
                <w:rFonts w:eastAsia="Times New Roman" w:cs="Arial"/>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46ADF1" w14:textId="77777777" w:rsidR="00DD0481" w:rsidRPr="003059CB" w:rsidRDefault="00DD0481" w:rsidP="00DD0481">
            <w:pPr>
              <w:spacing w:after="0" w:line="240" w:lineRule="auto"/>
              <w:ind w:firstLine="35"/>
              <w:rPr>
                <w:rFonts w:eastAsia="Times New Roman" w:cs="Arial"/>
                <w:b/>
                <w:sz w:val="20"/>
                <w:szCs w:val="20"/>
              </w:rPr>
            </w:pPr>
          </w:p>
        </w:tc>
        <w:tc>
          <w:tcPr>
            <w:tcW w:w="236" w:type="pct"/>
            <w:tcBorders>
              <w:top w:val="single" w:sz="4" w:space="0" w:color="auto"/>
              <w:left w:val="single" w:sz="4" w:space="0" w:color="auto"/>
              <w:bottom w:val="single" w:sz="4" w:space="0" w:color="auto"/>
              <w:right w:val="single" w:sz="4" w:space="0" w:color="auto"/>
            </w:tcBorders>
            <w:vAlign w:val="center"/>
            <w:hideMark/>
          </w:tcPr>
          <w:p w14:paraId="208BD6B0"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всего</w:t>
            </w:r>
          </w:p>
        </w:tc>
        <w:tc>
          <w:tcPr>
            <w:tcW w:w="228" w:type="pct"/>
            <w:tcBorders>
              <w:top w:val="single" w:sz="4" w:space="0" w:color="auto"/>
              <w:left w:val="single" w:sz="4" w:space="0" w:color="auto"/>
              <w:bottom w:val="single" w:sz="4" w:space="0" w:color="auto"/>
              <w:right w:val="single" w:sz="4" w:space="0" w:color="auto"/>
            </w:tcBorders>
            <w:vAlign w:val="center"/>
            <w:hideMark/>
          </w:tcPr>
          <w:p w14:paraId="2FB7D323"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в том числе ГВС</w:t>
            </w:r>
          </w:p>
        </w:tc>
        <w:tc>
          <w:tcPr>
            <w:tcW w:w="239" w:type="pct"/>
            <w:tcBorders>
              <w:top w:val="single" w:sz="4" w:space="0" w:color="auto"/>
              <w:left w:val="single" w:sz="4" w:space="0" w:color="auto"/>
              <w:bottom w:val="single" w:sz="4" w:space="0" w:color="auto"/>
              <w:right w:val="single" w:sz="4" w:space="0" w:color="auto"/>
            </w:tcBorders>
            <w:vAlign w:val="center"/>
            <w:hideMark/>
          </w:tcPr>
          <w:p w14:paraId="3A2BBE35"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всего</w:t>
            </w:r>
          </w:p>
        </w:tc>
        <w:tc>
          <w:tcPr>
            <w:tcW w:w="239" w:type="pct"/>
            <w:tcBorders>
              <w:top w:val="single" w:sz="4" w:space="0" w:color="auto"/>
              <w:left w:val="single" w:sz="4" w:space="0" w:color="auto"/>
              <w:bottom w:val="single" w:sz="4" w:space="0" w:color="auto"/>
              <w:right w:val="single" w:sz="4" w:space="0" w:color="auto"/>
            </w:tcBorders>
            <w:vAlign w:val="center"/>
            <w:hideMark/>
          </w:tcPr>
          <w:p w14:paraId="3B2CBE96"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в том числе ГВС</w:t>
            </w:r>
          </w:p>
        </w:tc>
        <w:tc>
          <w:tcPr>
            <w:tcW w:w="254" w:type="pct"/>
            <w:tcBorders>
              <w:top w:val="single" w:sz="4" w:space="0" w:color="auto"/>
              <w:left w:val="single" w:sz="4" w:space="0" w:color="auto"/>
              <w:bottom w:val="single" w:sz="4" w:space="0" w:color="auto"/>
              <w:right w:val="single" w:sz="4" w:space="0" w:color="auto"/>
            </w:tcBorders>
            <w:vAlign w:val="center"/>
            <w:hideMark/>
          </w:tcPr>
          <w:p w14:paraId="3E985756"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всего</w:t>
            </w:r>
          </w:p>
        </w:tc>
        <w:tc>
          <w:tcPr>
            <w:tcW w:w="239" w:type="pct"/>
            <w:gridSpan w:val="2"/>
            <w:tcBorders>
              <w:top w:val="single" w:sz="4" w:space="0" w:color="auto"/>
              <w:left w:val="single" w:sz="4" w:space="0" w:color="auto"/>
              <w:bottom w:val="single" w:sz="4" w:space="0" w:color="auto"/>
              <w:right w:val="single" w:sz="4" w:space="0" w:color="auto"/>
            </w:tcBorders>
            <w:vAlign w:val="center"/>
            <w:hideMark/>
          </w:tcPr>
          <w:p w14:paraId="755B45B9"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в том числе ГВС</w:t>
            </w:r>
          </w:p>
        </w:tc>
        <w:tc>
          <w:tcPr>
            <w:tcW w:w="272" w:type="pct"/>
            <w:tcBorders>
              <w:top w:val="single" w:sz="4" w:space="0" w:color="auto"/>
              <w:left w:val="single" w:sz="4" w:space="0" w:color="auto"/>
              <w:bottom w:val="single" w:sz="4" w:space="0" w:color="auto"/>
              <w:right w:val="single" w:sz="4" w:space="0" w:color="auto"/>
            </w:tcBorders>
            <w:vAlign w:val="center"/>
            <w:hideMark/>
          </w:tcPr>
          <w:p w14:paraId="498EAEFC"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всего</w:t>
            </w:r>
          </w:p>
        </w:tc>
        <w:tc>
          <w:tcPr>
            <w:tcW w:w="229" w:type="pct"/>
            <w:tcBorders>
              <w:top w:val="single" w:sz="4" w:space="0" w:color="auto"/>
              <w:left w:val="single" w:sz="4" w:space="0" w:color="auto"/>
              <w:bottom w:val="single" w:sz="4" w:space="0" w:color="auto"/>
              <w:right w:val="single" w:sz="4" w:space="0" w:color="auto"/>
            </w:tcBorders>
            <w:vAlign w:val="center"/>
            <w:hideMark/>
          </w:tcPr>
          <w:p w14:paraId="01DBDF3B"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в том числе ГВС</w:t>
            </w:r>
          </w:p>
        </w:tc>
        <w:tc>
          <w:tcPr>
            <w:tcW w:w="215" w:type="pct"/>
            <w:tcBorders>
              <w:top w:val="single" w:sz="4" w:space="0" w:color="auto"/>
              <w:left w:val="single" w:sz="4" w:space="0" w:color="auto"/>
              <w:bottom w:val="single" w:sz="4" w:space="0" w:color="auto"/>
              <w:right w:val="single" w:sz="4" w:space="0" w:color="auto"/>
            </w:tcBorders>
            <w:vAlign w:val="center"/>
            <w:hideMark/>
          </w:tcPr>
          <w:p w14:paraId="6B0F7A33"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всего</w:t>
            </w:r>
          </w:p>
        </w:tc>
        <w:tc>
          <w:tcPr>
            <w:tcW w:w="239" w:type="pct"/>
            <w:gridSpan w:val="2"/>
            <w:tcBorders>
              <w:top w:val="single" w:sz="4" w:space="0" w:color="auto"/>
              <w:left w:val="single" w:sz="4" w:space="0" w:color="auto"/>
              <w:bottom w:val="single" w:sz="4" w:space="0" w:color="auto"/>
              <w:right w:val="single" w:sz="4" w:space="0" w:color="auto"/>
            </w:tcBorders>
            <w:vAlign w:val="center"/>
            <w:hideMark/>
          </w:tcPr>
          <w:p w14:paraId="4BCFF755"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в том числе ГВС</w:t>
            </w:r>
          </w:p>
        </w:tc>
        <w:tc>
          <w:tcPr>
            <w:tcW w:w="264" w:type="pct"/>
            <w:tcBorders>
              <w:top w:val="single" w:sz="4" w:space="0" w:color="auto"/>
              <w:left w:val="single" w:sz="4" w:space="0" w:color="auto"/>
              <w:bottom w:val="single" w:sz="4" w:space="0" w:color="auto"/>
              <w:right w:val="single" w:sz="4" w:space="0" w:color="auto"/>
            </w:tcBorders>
            <w:vAlign w:val="center"/>
            <w:hideMark/>
          </w:tcPr>
          <w:p w14:paraId="04504B94"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всего</w:t>
            </w:r>
          </w:p>
        </w:tc>
        <w:tc>
          <w:tcPr>
            <w:tcW w:w="235" w:type="pct"/>
            <w:tcBorders>
              <w:top w:val="single" w:sz="4" w:space="0" w:color="auto"/>
              <w:left w:val="single" w:sz="4" w:space="0" w:color="auto"/>
              <w:bottom w:val="single" w:sz="4" w:space="0" w:color="auto"/>
              <w:right w:val="single" w:sz="4" w:space="0" w:color="auto"/>
            </w:tcBorders>
            <w:vAlign w:val="center"/>
            <w:hideMark/>
          </w:tcPr>
          <w:p w14:paraId="17701C20"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в том числе ГВС</w:t>
            </w:r>
          </w:p>
        </w:tc>
        <w:tc>
          <w:tcPr>
            <w:tcW w:w="244" w:type="pct"/>
            <w:tcBorders>
              <w:top w:val="single" w:sz="4" w:space="0" w:color="auto"/>
              <w:left w:val="single" w:sz="4" w:space="0" w:color="auto"/>
              <w:bottom w:val="single" w:sz="4" w:space="0" w:color="auto"/>
              <w:right w:val="single" w:sz="4" w:space="0" w:color="auto"/>
            </w:tcBorders>
            <w:vAlign w:val="center"/>
            <w:hideMark/>
          </w:tcPr>
          <w:p w14:paraId="42F3A34F"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всего</w:t>
            </w:r>
          </w:p>
        </w:tc>
        <w:tc>
          <w:tcPr>
            <w:tcW w:w="251" w:type="pct"/>
            <w:tcBorders>
              <w:top w:val="single" w:sz="4" w:space="0" w:color="auto"/>
              <w:left w:val="single" w:sz="4" w:space="0" w:color="auto"/>
              <w:bottom w:val="single" w:sz="4" w:space="0" w:color="auto"/>
              <w:right w:val="single" w:sz="4" w:space="0" w:color="auto"/>
            </w:tcBorders>
            <w:vAlign w:val="center"/>
            <w:hideMark/>
          </w:tcPr>
          <w:p w14:paraId="17CCE392"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в том числе ГВС</w:t>
            </w:r>
          </w:p>
        </w:tc>
      </w:tr>
      <w:tr w:rsidR="00DD0481" w:rsidRPr="003059CB" w14:paraId="2B00E11A" w14:textId="77777777" w:rsidTr="00651B46">
        <w:trPr>
          <w:trHeight w:val="20"/>
        </w:trPr>
        <w:tc>
          <w:tcPr>
            <w:tcW w:w="671" w:type="pct"/>
            <w:tcBorders>
              <w:top w:val="single" w:sz="4" w:space="0" w:color="auto"/>
              <w:left w:val="single" w:sz="4" w:space="0" w:color="auto"/>
              <w:bottom w:val="single" w:sz="4" w:space="0" w:color="auto"/>
              <w:right w:val="single" w:sz="4" w:space="0" w:color="auto"/>
            </w:tcBorders>
            <w:vAlign w:val="center"/>
            <w:hideMark/>
          </w:tcPr>
          <w:p w14:paraId="6A094E05" w14:textId="77777777" w:rsidR="00DD0481" w:rsidRPr="003059CB" w:rsidRDefault="00DD0481" w:rsidP="00EB189B">
            <w:pPr>
              <w:spacing w:after="0" w:line="240" w:lineRule="auto"/>
              <w:ind w:firstLine="0"/>
              <w:rPr>
                <w:rFonts w:cs="Arial"/>
                <w:sz w:val="20"/>
                <w:szCs w:val="20"/>
              </w:rPr>
            </w:pPr>
            <w:r w:rsidRPr="003059CB">
              <w:rPr>
                <w:rFonts w:cs="Arial"/>
                <w:sz w:val="20"/>
                <w:szCs w:val="20"/>
              </w:rPr>
              <w:t>Нижневартовская ГРЭС</w:t>
            </w:r>
          </w:p>
        </w:tc>
        <w:tc>
          <w:tcPr>
            <w:tcW w:w="208" w:type="pct"/>
            <w:tcBorders>
              <w:top w:val="single" w:sz="4" w:space="0" w:color="auto"/>
              <w:left w:val="single" w:sz="4" w:space="0" w:color="auto"/>
              <w:bottom w:val="single" w:sz="4" w:space="0" w:color="auto"/>
              <w:right w:val="single" w:sz="4" w:space="0" w:color="auto"/>
            </w:tcBorders>
            <w:vAlign w:val="center"/>
            <w:hideMark/>
          </w:tcPr>
          <w:p w14:paraId="0202F68E" w14:textId="77777777" w:rsidR="00DD0481" w:rsidRPr="003059CB" w:rsidRDefault="00DD0481" w:rsidP="00DD0481">
            <w:pPr>
              <w:spacing w:after="0" w:line="240" w:lineRule="auto"/>
              <w:ind w:firstLine="35"/>
              <w:jc w:val="center"/>
              <w:rPr>
                <w:rFonts w:cs="Arial"/>
                <w:sz w:val="20"/>
                <w:szCs w:val="20"/>
              </w:rPr>
            </w:pPr>
            <w:r w:rsidRPr="003059CB">
              <w:rPr>
                <w:rFonts w:cs="Arial"/>
                <w:sz w:val="20"/>
                <w:szCs w:val="20"/>
              </w:rPr>
              <w:t>68,299</w:t>
            </w:r>
          </w:p>
        </w:tc>
        <w:tc>
          <w:tcPr>
            <w:tcW w:w="264" w:type="pct"/>
            <w:tcBorders>
              <w:top w:val="single" w:sz="4" w:space="0" w:color="auto"/>
              <w:left w:val="single" w:sz="4" w:space="0" w:color="auto"/>
              <w:bottom w:val="single" w:sz="4" w:space="0" w:color="auto"/>
              <w:right w:val="single" w:sz="4" w:space="0" w:color="auto"/>
            </w:tcBorders>
            <w:vAlign w:val="center"/>
            <w:hideMark/>
          </w:tcPr>
          <w:p w14:paraId="46B945CE" w14:textId="77777777" w:rsidR="00DD0481" w:rsidRPr="003059CB" w:rsidRDefault="00DD0481" w:rsidP="00DD0481">
            <w:pPr>
              <w:spacing w:after="0" w:line="240" w:lineRule="auto"/>
              <w:ind w:firstLine="35"/>
              <w:jc w:val="center"/>
              <w:rPr>
                <w:rFonts w:cs="Arial"/>
                <w:sz w:val="20"/>
                <w:szCs w:val="20"/>
              </w:rPr>
            </w:pPr>
            <w:r w:rsidRPr="003059CB">
              <w:rPr>
                <w:rFonts w:cs="Arial"/>
                <w:sz w:val="20"/>
                <w:szCs w:val="20"/>
              </w:rPr>
              <w:t>3,200</w:t>
            </w:r>
          </w:p>
        </w:tc>
        <w:tc>
          <w:tcPr>
            <w:tcW w:w="236" w:type="pct"/>
            <w:tcBorders>
              <w:top w:val="single" w:sz="4" w:space="0" w:color="auto"/>
              <w:left w:val="single" w:sz="4" w:space="0" w:color="auto"/>
              <w:bottom w:val="single" w:sz="4" w:space="0" w:color="auto"/>
              <w:right w:val="single" w:sz="4" w:space="0" w:color="auto"/>
            </w:tcBorders>
            <w:vAlign w:val="center"/>
            <w:hideMark/>
          </w:tcPr>
          <w:p w14:paraId="4CB7CDB9" w14:textId="77777777" w:rsidR="00DD0481" w:rsidRPr="003059CB" w:rsidRDefault="00DD0481" w:rsidP="00DD0481">
            <w:pPr>
              <w:spacing w:after="0" w:line="240" w:lineRule="auto"/>
              <w:ind w:firstLine="35"/>
              <w:jc w:val="center"/>
              <w:rPr>
                <w:rFonts w:cs="Arial"/>
                <w:sz w:val="20"/>
                <w:szCs w:val="20"/>
              </w:rPr>
            </w:pPr>
            <w:r w:rsidRPr="003059CB">
              <w:rPr>
                <w:rFonts w:cs="Arial"/>
                <w:sz w:val="20"/>
                <w:szCs w:val="20"/>
              </w:rPr>
              <w:t>68,299</w:t>
            </w:r>
          </w:p>
        </w:tc>
        <w:tc>
          <w:tcPr>
            <w:tcW w:w="237" w:type="pct"/>
            <w:tcBorders>
              <w:top w:val="single" w:sz="4" w:space="0" w:color="auto"/>
              <w:left w:val="single" w:sz="4" w:space="0" w:color="auto"/>
              <w:bottom w:val="single" w:sz="4" w:space="0" w:color="auto"/>
              <w:right w:val="single" w:sz="4" w:space="0" w:color="auto"/>
            </w:tcBorders>
            <w:vAlign w:val="center"/>
            <w:hideMark/>
          </w:tcPr>
          <w:p w14:paraId="425C138A" w14:textId="77777777" w:rsidR="00DD0481" w:rsidRPr="003059CB" w:rsidRDefault="00DD0481" w:rsidP="00DD0481">
            <w:pPr>
              <w:spacing w:after="0" w:line="240" w:lineRule="auto"/>
              <w:ind w:firstLine="35"/>
              <w:jc w:val="center"/>
              <w:rPr>
                <w:rFonts w:cs="Arial"/>
                <w:sz w:val="20"/>
                <w:szCs w:val="20"/>
              </w:rPr>
            </w:pPr>
            <w:r w:rsidRPr="003059CB">
              <w:rPr>
                <w:rFonts w:cs="Arial"/>
                <w:sz w:val="20"/>
                <w:szCs w:val="20"/>
              </w:rPr>
              <w:t>3,200</w:t>
            </w:r>
          </w:p>
        </w:tc>
        <w:tc>
          <w:tcPr>
            <w:tcW w:w="236" w:type="pct"/>
            <w:tcBorders>
              <w:top w:val="single" w:sz="4" w:space="0" w:color="auto"/>
              <w:left w:val="single" w:sz="4" w:space="0" w:color="auto"/>
              <w:bottom w:val="single" w:sz="4" w:space="0" w:color="auto"/>
              <w:right w:val="single" w:sz="4" w:space="0" w:color="auto"/>
            </w:tcBorders>
            <w:vAlign w:val="center"/>
            <w:hideMark/>
          </w:tcPr>
          <w:p w14:paraId="61666D19"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69,031</w:t>
            </w:r>
          </w:p>
        </w:tc>
        <w:tc>
          <w:tcPr>
            <w:tcW w:w="228" w:type="pct"/>
            <w:tcBorders>
              <w:top w:val="single" w:sz="4" w:space="0" w:color="auto"/>
              <w:left w:val="single" w:sz="4" w:space="0" w:color="auto"/>
              <w:bottom w:val="single" w:sz="4" w:space="0" w:color="auto"/>
              <w:right w:val="single" w:sz="4" w:space="0" w:color="auto"/>
            </w:tcBorders>
            <w:vAlign w:val="center"/>
            <w:hideMark/>
          </w:tcPr>
          <w:p w14:paraId="31743B5D"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3,256</w:t>
            </w:r>
          </w:p>
        </w:tc>
        <w:tc>
          <w:tcPr>
            <w:tcW w:w="239" w:type="pct"/>
            <w:tcBorders>
              <w:top w:val="single" w:sz="4" w:space="0" w:color="auto"/>
              <w:left w:val="single" w:sz="4" w:space="0" w:color="auto"/>
              <w:bottom w:val="single" w:sz="4" w:space="0" w:color="auto"/>
              <w:right w:val="single" w:sz="4" w:space="0" w:color="auto"/>
            </w:tcBorders>
            <w:vAlign w:val="center"/>
            <w:hideMark/>
          </w:tcPr>
          <w:p w14:paraId="53162C1C"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69,510</w:t>
            </w:r>
          </w:p>
        </w:tc>
        <w:tc>
          <w:tcPr>
            <w:tcW w:w="239" w:type="pct"/>
            <w:tcBorders>
              <w:top w:val="single" w:sz="4" w:space="0" w:color="auto"/>
              <w:left w:val="single" w:sz="4" w:space="0" w:color="auto"/>
              <w:bottom w:val="single" w:sz="4" w:space="0" w:color="auto"/>
              <w:right w:val="single" w:sz="4" w:space="0" w:color="auto"/>
            </w:tcBorders>
            <w:vAlign w:val="center"/>
            <w:hideMark/>
          </w:tcPr>
          <w:p w14:paraId="14A71966"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3,386</w:t>
            </w:r>
          </w:p>
        </w:tc>
        <w:tc>
          <w:tcPr>
            <w:tcW w:w="254" w:type="pct"/>
            <w:tcBorders>
              <w:top w:val="single" w:sz="4" w:space="0" w:color="auto"/>
              <w:left w:val="single" w:sz="4" w:space="0" w:color="auto"/>
              <w:bottom w:val="single" w:sz="4" w:space="0" w:color="auto"/>
              <w:right w:val="single" w:sz="4" w:space="0" w:color="auto"/>
            </w:tcBorders>
            <w:vAlign w:val="center"/>
            <w:hideMark/>
          </w:tcPr>
          <w:p w14:paraId="69860EC2"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70,487</w:t>
            </w:r>
          </w:p>
        </w:tc>
        <w:tc>
          <w:tcPr>
            <w:tcW w:w="236" w:type="pct"/>
            <w:tcBorders>
              <w:top w:val="single" w:sz="4" w:space="0" w:color="auto"/>
              <w:left w:val="single" w:sz="4" w:space="0" w:color="auto"/>
              <w:bottom w:val="single" w:sz="4" w:space="0" w:color="auto"/>
              <w:right w:val="single" w:sz="4" w:space="0" w:color="auto"/>
            </w:tcBorders>
            <w:vAlign w:val="center"/>
            <w:hideMark/>
          </w:tcPr>
          <w:p w14:paraId="56F104DD"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3,663</w:t>
            </w:r>
          </w:p>
        </w:tc>
        <w:tc>
          <w:tcPr>
            <w:tcW w:w="275" w:type="pct"/>
            <w:gridSpan w:val="2"/>
            <w:tcBorders>
              <w:top w:val="single" w:sz="4" w:space="0" w:color="auto"/>
              <w:left w:val="single" w:sz="4" w:space="0" w:color="auto"/>
              <w:bottom w:val="single" w:sz="4" w:space="0" w:color="auto"/>
              <w:right w:val="single" w:sz="4" w:space="0" w:color="auto"/>
            </w:tcBorders>
            <w:vAlign w:val="center"/>
            <w:hideMark/>
          </w:tcPr>
          <w:p w14:paraId="77546AB3"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72,367</w:t>
            </w:r>
          </w:p>
        </w:tc>
        <w:tc>
          <w:tcPr>
            <w:tcW w:w="229" w:type="pct"/>
            <w:tcBorders>
              <w:top w:val="single" w:sz="4" w:space="0" w:color="auto"/>
              <w:left w:val="single" w:sz="4" w:space="0" w:color="auto"/>
              <w:bottom w:val="single" w:sz="4" w:space="0" w:color="auto"/>
              <w:right w:val="single" w:sz="4" w:space="0" w:color="auto"/>
            </w:tcBorders>
            <w:vAlign w:val="center"/>
            <w:hideMark/>
          </w:tcPr>
          <w:p w14:paraId="7C8E3BC0"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4,078</w:t>
            </w:r>
          </w:p>
        </w:tc>
        <w:tc>
          <w:tcPr>
            <w:tcW w:w="215" w:type="pct"/>
            <w:tcBorders>
              <w:top w:val="single" w:sz="4" w:space="0" w:color="auto"/>
              <w:left w:val="single" w:sz="4" w:space="0" w:color="auto"/>
              <w:bottom w:val="single" w:sz="4" w:space="0" w:color="auto"/>
              <w:right w:val="single" w:sz="4" w:space="0" w:color="auto"/>
            </w:tcBorders>
            <w:vAlign w:val="center"/>
            <w:hideMark/>
          </w:tcPr>
          <w:p w14:paraId="77973626"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72,948</w:t>
            </w:r>
          </w:p>
        </w:tc>
        <w:tc>
          <w:tcPr>
            <w:tcW w:w="237" w:type="pct"/>
            <w:tcBorders>
              <w:top w:val="single" w:sz="4" w:space="0" w:color="auto"/>
              <w:left w:val="single" w:sz="4" w:space="0" w:color="auto"/>
              <w:bottom w:val="single" w:sz="4" w:space="0" w:color="auto"/>
              <w:right w:val="single" w:sz="4" w:space="0" w:color="auto"/>
            </w:tcBorders>
            <w:vAlign w:val="center"/>
            <w:hideMark/>
          </w:tcPr>
          <w:p w14:paraId="7F054451"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4,232</w:t>
            </w:r>
          </w:p>
        </w:tc>
        <w:tc>
          <w:tcPr>
            <w:tcW w:w="266" w:type="pct"/>
            <w:gridSpan w:val="2"/>
            <w:tcBorders>
              <w:top w:val="single" w:sz="4" w:space="0" w:color="auto"/>
              <w:left w:val="single" w:sz="4" w:space="0" w:color="auto"/>
              <w:bottom w:val="single" w:sz="4" w:space="0" w:color="auto"/>
              <w:right w:val="single" w:sz="4" w:space="0" w:color="auto"/>
            </w:tcBorders>
            <w:vAlign w:val="center"/>
            <w:hideMark/>
          </w:tcPr>
          <w:p w14:paraId="081AC2A7"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75,122</w:t>
            </w:r>
          </w:p>
        </w:tc>
        <w:tc>
          <w:tcPr>
            <w:tcW w:w="235" w:type="pct"/>
            <w:tcBorders>
              <w:top w:val="single" w:sz="4" w:space="0" w:color="auto"/>
              <w:left w:val="single" w:sz="4" w:space="0" w:color="auto"/>
              <w:bottom w:val="single" w:sz="4" w:space="0" w:color="auto"/>
              <w:right w:val="single" w:sz="4" w:space="0" w:color="auto"/>
            </w:tcBorders>
            <w:vAlign w:val="center"/>
            <w:hideMark/>
          </w:tcPr>
          <w:p w14:paraId="05AA3173"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4,763</w:t>
            </w:r>
          </w:p>
        </w:tc>
        <w:tc>
          <w:tcPr>
            <w:tcW w:w="244" w:type="pct"/>
            <w:tcBorders>
              <w:top w:val="single" w:sz="4" w:space="0" w:color="auto"/>
              <w:left w:val="single" w:sz="4" w:space="0" w:color="auto"/>
              <w:bottom w:val="single" w:sz="4" w:space="0" w:color="auto"/>
              <w:right w:val="single" w:sz="4" w:space="0" w:color="auto"/>
            </w:tcBorders>
            <w:vAlign w:val="center"/>
            <w:hideMark/>
          </w:tcPr>
          <w:p w14:paraId="6D37C5C4"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79,609</w:t>
            </w:r>
          </w:p>
        </w:tc>
        <w:tc>
          <w:tcPr>
            <w:tcW w:w="251" w:type="pct"/>
            <w:tcBorders>
              <w:top w:val="single" w:sz="4" w:space="0" w:color="auto"/>
              <w:left w:val="single" w:sz="4" w:space="0" w:color="auto"/>
              <w:bottom w:val="single" w:sz="4" w:space="0" w:color="auto"/>
              <w:right w:val="single" w:sz="4" w:space="0" w:color="auto"/>
            </w:tcBorders>
            <w:vAlign w:val="center"/>
            <w:hideMark/>
          </w:tcPr>
          <w:p w14:paraId="0FAAEADD"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5,449</w:t>
            </w:r>
          </w:p>
        </w:tc>
      </w:tr>
      <w:tr w:rsidR="00DD0481" w:rsidRPr="003059CB" w14:paraId="06E796DF" w14:textId="77777777" w:rsidTr="00651B46">
        <w:trPr>
          <w:trHeight w:val="20"/>
        </w:trPr>
        <w:tc>
          <w:tcPr>
            <w:tcW w:w="671" w:type="pct"/>
            <w:tcBorders>
              <w:top w:val="single" w:sz="4" w:space="0" w:color="auto"/>
              <w:left w:val="single" w:sz="4" w:space="0" w:color="auto"/>
              <w:bottom w:val="single" w:sz="4" w:space="0" w:color="auto"/>
              <w:right w:val="single" w:sz="4" w:space="0" w:color="auto"/>
            </w:tcBorders>
            <w:vAlign w:val="center"/>
            <w:hideMark/>
          </w:tcPr>
          <w:p w14:paraId="5BC85A7E" w14:textId="77777777" w:rsidR="00DD0481" w:rsidRPr="003059CB" w:rsidRDefault="00DD0481" w:rsidP="00EB189B">
            <w:pPr>
              <w:spacing w:after="0" w:line="240" w:lineRule="auto"/>
              <w:ind w:firstLine="0"/>
              <w:rPr>
                <w:rFonts w:cs="Arial"/>
                <w:sz w:val="20"/>
                <w:szCs w:val="20"/>
              </w:rPr>
            </w:pPr>
            <w:r w:rsidRPr="003059CB">
              <w:rPr>
                <w:rFonts w:cs="Arial"/>
                <w:sz w:val="20"/>
                <w:szCs w:val="20"/>
              </w:rPr>
              <w:t>Котельная Новая</w:t>
            </w:r>
          </w:p>
        </w:tc>
        <w:tc>
          <w:tcPr>
            <w:tcW w:w="208" w:type="pct"/>
            <w:tcBorders>
              <w:top w:val="single" w:sz="4" w:space="0" w:color="auto"/>
              <w:left w:val="single" w:sz="4" w:space="0" w:color="auto"/>
              <w:bottom w:val="single" w:sz="4" w:space="0" w:color="auto"/>
              <w:right w:val="single" w:sz="4" w:space="0" w:color="auto"/>
            </w:tcBorders>
            <w:vAlign w:val="center"/>
            <w:hideMark/>
          </w:tcPr>
          <w:p w14:paraId="30446885" w14:textId="77777777" w:rsidR="00DD0481" w:rsidRPr="003059CB" w:rsidRDefault="00DD0481" w:rsidP="00DD0481">
            <w:pPr>
              <w:spacing w:after="0" w:line="240" w:lineRule="auto"/>
              <w:ind w:firstLine="35"/>
              <w:jc w:val="center"/>
              <w:rPr>
                <w:rFonts w:cs="Arial"/>
                <w:sz w:val="20"/>
                <w:szCs w:val="20"/>
              </w:rPr>
            </w:pPr>
            <w:r w:rsidRPr="003059CB">
              <w:rPr>
                <w:rFonts w:cs="Arial"/>
                <w:sz w:val="20"/>
                <w:szCs w:val="20"/>
              </w:rPr>
              <w:t>2,100</w:t>
            </w:r>
          </w:p>
        </w:tc>
        <w:tc>
          <w:tcPr>
            <w:tcW w:w="264" w:type="pct"/>
            <w:tcBorders>
              <w:top w:val="single" w:sz="4" w:space="0" w:color="auto"/>
              <w:left w:val="single" w:sz="4" w:space="0" w:color="auto"/>
              <w:bottom w:val="single" w:sz="4" w:space="0" w:color="auto"/>
              <w:right w:val="single" w:sz="4" w:space="0" w:color="auto"/>
            </w:tcBorders>
            <w:vAlign w:val="center"/>
            <w:hideMark/>
          </w:tcPr>
          <w:p w14:paraId="4B6A7A80" w14:textId="77777777" w:rsidR="00DD0481" w:rsidRPr="003059CB" w:rsidRDefault="00DD0481" w:rsidP="00DD0481">
            <w:pPr>
              <w:spacing w:after="0" w:line="240" w:lineRule="auto"/>
              <w:ind w:firstLine="35"/>
              <w:jc w:val="center"/>
              <w:rPr>
                <w:rFonts w:cs="Arial"/>
                <w:sz w:val="20"/>
                <w:szCs w:val="20"/>
              </w:rPr>
            </w:pPr>
            <w:r w:rsidRPr="003059CB">
              <w:rPr>
                <w:rFonts w:cs="Arial"/>
                <w:sz w:val="20"/>
                <w:szCs w:val="20"/>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4EEA6594" w14:textId="77777777" w:rsidR="00DD0481" w:rsidRPr="003059CB" w:rsidRDefault="00DD0481" w:rsidP="00DD0481">
            <w:pPr>
              <w:spacing w:after="0" w:line="240" w:lineRule="auto"/>
              <w:ind w:firstLine="35"/>
              <w:jc w:val="center"/>
              <w:rPr>
                <w:rFonts w:cs="Arial"/>
                <w:sz w:val="20"/>
                <w:szCs w:val="20"/>
              </w:rPr>
            </w:pPr>
            <w:r w:rsidRPr="003059CB">
              <w:rPr>
                <w:rFonts w:cs="Arial"/>
                <w:sz w:val="20"/>
                <w:szCs w:val="20"/>
              </w:rPr>
              <w:t>2,100</w:t>
            </w:r>
          </w:p>
        </w:tc>
        <w:tc>
          <w:tcPr>
            <w:tcW w:w="237" w:type="pct"/>
            <w:tcBorders>
              <w:top w:val="single" w:sz="4" w:space="0" w:color="auto"/>
              <w:left w:val="single" w:sz="4" w:space="0" w:color="auto"/>
              <w:bottom w:val="single" w:sz="4" w:space="0" w:color="auto"/>
              <w:right w:val="single" w:sz="4" w:space="0" w:color="auto"/>
            </w:tcBorders>
            <w:vAlign w:val="center"/>
            <w:hideMark/>
          </w:tcPr>
          <w:p w14:paraId="1147B9E2" w14:textId="77777777" w:rsidR="00DD0481" w:rsidRPr="003059CB" w:rsidRDefault="00DD0481" w:rsidP="00DD0481">
            <w:pPr>
              <w:spacing w:after="0" w:line="240" w:lineRule="auto"/>
              <w:ind w:firstLine="35"/>
              <w:jc w:val="center"/>
              <w:rPr>
                <w:rFonts w:cs="Arial"/>
                <w:sz w:val="20"/>
                <w:szCs w:val="20"/>
              </w:rPr>
            </w:pPr>
            <w:r w:rsidRPr="003059CB">
              <w:rPr>
                <w:rFonts w:cs="Arial"/>
                <w:sz w:val="20"/>
                <w:szCs w:val="20"/>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07B2C1C9"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2,123</w:t>
            </w:r>
          </w:p>
        </w:tc>
        <w:tc>
          <w:tcPr>
            <w:tcW w:w="228" w:type="pct"/>
            <w:tcBorders>
              <w:top w:val="single" w:sz="4" w:space="0" w:color="auto"/>
              <w:left w:val="single" w:sz="4" w:space="0" w:color="auto"/>
              <w:bottom w:val="single" w:sz="4" w:space="0" w:color="auto"/>
              <w:right w:val="single" w:sz="4" w:space="0" w:color="auto"/>
            </w:tcBorders>
            <w:vAlign w:val="center"/>
            <w:hideMark/>
          </w:tcPr>
          <w:p w14:paraId="6FC0F5B6"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w:t>
            </w:r>
          </w:p>
        </w:tc>
        <w:tc>
          <w:tcPr>
            <w:tcW w:w="239" w:type="pct"/>
            <w:tcBorders>
              <w:top w:val="single" w:sz="4" w:space="0" w:color="auto"/>
              <w:left w:val="single" w:sz="4" w:space="0" w:color="auto"/>
              <w:bottom w:val="single" w:sz="4" w:space="0" w:color="auto"/>
              <w:right w:val="single" w:sz="4" w:space="0" w:color="auto"/>
            </w:tcBorders>
            <w:vAlign w:val="center"/>
            <w:hideMark/>
          </w:tcPr>
          <w:p w14:paraId="589F4213"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2,123</w:t>
            </w:r>
          </w:p>
        </w:tc>
        <w:tc>
          <w:tcPr>
            <w:tcW w:w="239" w:type="pct"/>
            <w:tcBorders>
              <w:top w:val="single" w:sz="4" w:space="0" w:color="auto"/>
              <w:left w:val="single" w:sz="4" w:space="0" w:color="auto"/>
              <w:bottom w:val="single" w:sz="4" w:space="0" w:color="auto"/>
              <w:right w:val="single" w:sz="4" w:space="0" w:color="auto"/>
            </w:tcBorders>
            <w:vAlign w:val="center"/>
            <w:hideMark/>
          </w:tcPr>
          <w:p w14:paraId="70B6AF96"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w:t>
            </w:r>
          </w:p>
        </w:tc>
        <w:tc>
          <w:tcPr>
            <w:tcW w:w="254" w:type="pct"/>
            <w:tcBorders>
              <w:top w:val="single" w:sz="4" w:space="0" w:color="auto"/>
              <w:left w:val="single" w:sz="4" w:space="0" w:color="auto"/>
              <w:bottom w:val="single" w:sz="4" w:space="0" w:color="auto"/>
              <w:right w:val="single" w:sz="4" w:space="0" w:color="auto"/>
            </w:tcBorders>
            <w:vAlign w:val="center"/>
            <w:hideMark/>
          </w:tcPr>
          <w:p w14:paraId="2B7B01C8"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2,123</w:t>
            </w:r>
          </w:p>
        </w:tc>
        <w:tc>
          <w:tcPr>
            <w:tcW w:w="236" w:type="pct"/>
            <w:tcBorders>
              <w:top w:val="single" w:sz="4" w:space="0" w:color="auto"/>
              <w:left w:val="single" w:sz="4" w:space="0" w:color="auto"/>
              <w:bottom w:val="single" w:sz="4" w:space="0" w:color="auto"/>
              <w:right w:val="single" w:sz="4" w:space="0" w:color="auto"/>
            </w:tcBorders>
            <w:vAlign w:val="center"/>
            <w:hideMark/>
          </w:tcPr>
          <w:p w14:paraId="29002BE7"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w:t>
            </w:r>
          </w:p>
        </w:tc>
        <w:tc>
          <w:tcPr>
            <w:tcW w:w="275" w:type="pct"/>
            <w:gridSpan w:val="2"/>
            <w:tcBorders>
              <w:top w:val="single" w:sz="4" w:space="0" w:color="auto"/>
              <w:left w:val="single" w:sz="4" w:space="0" w:color="auto"/>
              <w:bottom w:val="single" w:sz="4" w:space="0" w:color="auto"/>
              <w:right w:val="single" w:sz="4" w:space="0" w:color="auto"/>
            </w:tcBorders>
            <w:vAlign w:val="center"/>
            <w:hideMark/>
          </w:tcPr>
          <w:p w14:paraId="06A0F305"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2,175</w:t>
            </w:r>
          </w:p>
        </w:tc>
        <w:tc>
          <w:tcPr>
            <w:tcW w:w="229" w:type="pct"/>
            <w:tcBorders>
              <w:top w:val="single" w:sz="4" w:space="0" w:color="auto"/>
              <w:left w:val="single" w:sz="4" w:space="0" w:color="auto"/>
              <w:bottom w:val="single" w:sz="4" w:space="0" w:color="auto"/>
              <w:right w:val="single" w:sz="4" w:space="0" w:color="auto"/>
            </w:tcBorders>
            <w:vAlign w:val="center"/>
            <w:hideMark/>
          </w:tcPr>
          <w:p w14:paraId="6797BFD6"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w:t>
            </w:r>
          </w:p>
        </w:tc>
        <w:tc>
          <w:tcPr>
            <w:tcW w:w="215" w:type="pct"/>
            <w:tcBorders>
              <w:top w:val="single" w:sz="4" w:space="0" w:color="auto"/>
              <w:left w:val="single" w:sz="4" w:space="0" w:color="auto"/>
              <w:bottom w:val="single" w:sz="4" w:space="0" w:color="auto"/>
              <w:right w:val="single" w:sz="4" w:space="0" w:color="auto"/>
            </w:tcBorders>
            <w:vAlign w:val="center"/>
            <w:hideMark/>
          </w:tcPr>
          <w:p w14:paraId="43A75759"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2,175</w:t>
            </w:r>
          </w:p>
        </w:tc>
        <w:tc>
          <w:tcPr>
            <w:tcW w:w="237" w:type="pct"/>
            <w:tcBorders>
              <w:top w:val="single" w:sz="4" w:space="0" w:color="auto"/>
              <w:left w:val="single" w:sz="4" w:space="0" w:color="auto"/>
              <w:bottom w:val="single" w:sz="4" w:space="0" w:color="auto"/>
              <w:right w:val="single" w:sz="4" w:space="0" w:color="auto"/>
            </w:tcBorders>
            <w:vAlign w:val="center"/>
            <w:hideMark/>
          </w:tcPr>
          <w:p w14:paraId="05CECCAC"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w:t>
            </w:r>
          </w:p>
        </w:tc>
        <w:tc>
          <w:tcPr>
            <w:tcW w:w="266" w:type="pct"/>
            <w:gridSpan w:val="2"/>
            <w:tcBorders>
              <w:top w:val="single" w:sz="4" w:space="0" w:color="auto"/>
              <w:left w:val="single" w:sz="4" w:space="0" w:color="auto"/>
              <w:bottom w:val="single" w:sz="4" w:space="0" w:color="auto"/>
              <w:right w:val="single" w:sz="4" w:space="0" w:color="auto"/>
            </w:tcBorders>
            <w:vAlign w:val="center"/>
            <w:hideMark/>
          </w:tcPr>
          <w:p w14:paraId="698EA611"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2,228</w:t>
            </w:r>
          </w:p>
        </w:tc>
        <w:tc>
          <w:tcPr>
            <w:tcW w:w="235" w:type="pct"/>
            <w:tcBorders>
              <w:top w:val="single" w:sz="4" w:space="0" w:color="auto"/>
              <w:left w:val="single" w:sz="4" w:space="0" w:color="auto"/>
              <w:bottom w:val="single" w:sz="4" w:space="0" w:color="auto"/>
              <w:right w:val="single" w:sz="4" w:space="0" w:color="auto"/>
            </w:tcBorders>
            <w:vAlign w:val="center"/>
            <w:hideMark/>
          </w:tcPr>
          <w:p w14:paraId="2085D43C"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w:t>
            </w:r>
          </w:p>
        </w:tc>
        <w:tc>
          <w:tcPr>
            <w:tcW w:w="244" w:type="pct"/>
            <w:tcBorders>
              <w:top w:val="single" w:sz="4" w:space="0" w:color="auto"/>
              <w:left w:val="single" w:sz="4" w:space="0" w:color="auto"/>
              <w:bottom w:val="single" w:sz="4" w:space="0" w:color="auto"/>
              <w:right w:val="single" w:sz="4" w:space="0" w:color="auto"/>
            </w:tcBorders>
            <w:vAlign w:val="center"/>
            <w:hideMark/>
          </w:tcPr>
          <w:p w14:paraId="492BD784"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2,280</w:t>
            </w:r>
          </w:p>
        </w:tc>
        <w:tc>
          <w:tcPr>
            <w:tcW w:w="251" w:type="pct"/>
            <w:tcBorders>
              <w:top w:val="single" w:sz="4" w:space="0" w:color="auto"/>
              <w:left w:val="single" w:sz="4" w:space="0" w:color="auto"/>
              <w:bottom w:val="single" w:sz="4" w:space="0" w:color="auto"/>
              <w:right w:val="single" w:sz="4" w:space="0" w:color="auto"/>
            </w:tcBorders>
            <w:vAlign w:val="center"/>
            <w:hideMark/>
          </w:tcPr>
          <w:p w14:paraId="31F7B500"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w:t>
            </w:r>
          </w:p>
        </w:tc>
      </w:tr>
      <w:tr w:rsidR="00DD0481" w:rsidRPr="003059CB" w14:paraId="45EC640C" w14:textId="77777777" w:rsidTr="00651B46">
        <w:trPr>
          <w:trHeight w:val="20"/>
        </w:trPr>
        <w:tc>
          <w:tcPr>
            <w:tcW w:w="671" w:type="pct"/>
            <w:tcBorders>
              <w:top w:val="single" w:sz="4" w:space="0" w:color="auto"/>
              <w:left w:val="single" w:sz="4" w:space="0" w:color="auto"/>
              <w:bottom w:val="single" w:sz="4" w:space="0" w:color="auto"/>
              <w:right w:val="single" w:sz="4" w:space="0" w:color="auto"/>
            </w:tcBorders>
            <w:vAlign w:val="center"/>
            <w:hideMark/>
          </w:tcPr>
          <w:p w14:paraId="7D93A2A1" w14:textId="77777777" w:rsidR="00DD0481" w:rsidRPr="003059CB" w:rsidRDefault="00DD0481" w:rsidP="00EB189B">
            <w:pPr>
              <w:spacing w:after="0" w:line="240" w:lineRule="auto"/>
              <w:ind w:firstLine="0"/>
              <w:rPr>
                <w:rFonts w:cs="Arial"/>
                <w:sz w:val="20"/>
                <w:szCs w:val="20"/>
              </w:rPr>
            </w:pPr>
            <w:r w:rsidRPr="003059CB">
              <w:rPr>
                <w:rFonts w:cs="Arial"/>
                <w:sz w:val="20"/>
                <w:szCs w:val="20"/>
              </w:rPr>
              <w:t>ИТГ Излучинск, всего, в т.ч.</w:t>
            </w:r>
          </w:p>
        </w:tc>
        <w:tc>
          <w:tcPr>
            <w:tcW w:w="208" w:type="pct"/>
            <w:tcBorders>
              <w:top w:val="single" w:sz="4" w:space="0" w:color="auto"/>
              <w:left w:val="single" w:sz="4" w:space="0" w:color="auto"/>
              <w:bottom w:val="single" w:sz="4" w:space="0" w:color="auto"/>
              <w:right w:val="single" w:sz="4" w:space="0" w:color="auto"/>
            </w:tcBorders>
            <w:vAlign w:val="center"/>
            <w:hideMark/>
          </w:tcPr>
          <w:p w14:paraId="23D2EE7B" w14:textId="77777777" w:rsidR="00DD0481" w:rsidRPr="003059CB" w:rsidRDefault="00DD0481" w:rsidP="00DD0481">
            <w:pPr>
              <w:spacing w:after="0" w:line="240" w:lineRule="auto"/>
              <w:ind w:firstLine="35"/>
              <w:jc w:val="center"/>
              <w:rPr>
                <w:rFonts w:cs="Arial"/>
                <w:sz w:val="20"/>
                <w:szCs w:val="20"/>
              </w:rPr>
            </w:pPr>
            <w:r w:rsidRPr="003059CB">
              <w:rPr>
                <w:rFonts w:cs="Arial"/>
                <w:sz w:val="20"/>
                <w:szCs w:val="20"/>
              </w:rPr>
              <w:t>0,067</w:t>
            </w:r>
          </w:p>
        </w:tc>
        <w:tc>
          <w:tcPr>
            <w:tcW w:w="264" w:type="pct"/>
            <w:tcBorders>
              <w:top w:val="single" w:sz="4" w:space="0" w:color="auto"/>
              <w:left w:val="single" w:sz="4" w:space="0" w:color="auto"/>
              <w:bottom w:val="single" w:sz="4" w:space="0" w:color="auto"/>
              <w:right w:val="single" w:sz="4" w:space="0" w:color="auto"/>
            </w:tcBorders>
            <w:vAlign w:val="center"/>
            <w:hideMark/>
          </w:tcPr>
          <w:p w14:paraId="6E139F0D" w14:textId="77777777" w:rsidR="00DD0481" w:rsidRPr="003059CB" w:rsidRDefault="00DD0481" w:rsidP="00DD0481">
            <w:pPr>
              <w:spacing w:after="0" w:line="240" w:lineRule="auto"/>
              <w:ind w:firstLine="35"/>
              <w:jc w:val="center"/>
              <w:rPr>
                <w:rFonts w:cs="Arial"/>
                <w:sz w:val="20"/>
                <w:szCs w:val="20"/>
              </w:rPr>
            </w:pPr>
            <w:r w:rsidRPr="003059CB">
              <w:rPr>
                <w:rFonts w:cs="Arial"/>
                <w:sz w:val="20"/>
                <w:szCs w:val="20"/>
              </w:rPr>
              <w:t>0,067</w:t>
            </w:r>
          </w:p>
        </w:tc>
        <w:tc>
          <w:tcPr>
            <w:tcW w:w="236" w:type="pct"/>
            <w:tcBorders>
              <w:top w:val="single" w:sz="4" w:space="0" w:color="auto"/>
              <w:left w:val="single" w:sz="4" w:space="0" w:color="auto"/>
              <w:bottom w:val="single" w:sz="4" w:space="0" w:color="auto"/>
              <w:right w:val="single" w:sz="4" w:space="0" w:color="auto"/>
            </w:tcBorders>
            <w:vAlign w:val="center"/>
            <w:hideMark/>
          </w:tcPr>
          <w:p w14:paraId="01C9A2AC" w14:textId="77777777" w:rsidR="00DD0481" w:rsidRPr="003059CB" w:rsidRDefault="00DD0481" w:rsidP="00DD0481">
            <w:pPr>
              <w:spacing w:after="0" w:line="240" w:lineRule="auto"/>
              <w:ind w:firstLine="35"/>
              <w:jc w:val="center"/>
              <w:rPr>
                <w:rFonts w:cs="Arial"/>
                <w:sz w:val="20"/>
                <w:szCs w:val="20"/>
              </w:rPr>
            </w:pPr>
            <w:r w:rsidRPr="003059CB">
              <w:rPr>
                <w:rFonts w:cs="Arial"/>
                <w:sz w:val="20"/>
                <w:szCs w:val="20"/>
              </w:rPr>
              <w:t>0,067</w:t>
            </w:r>
          </w:p>
        </w:tc>
        <w:tc>
          <w:tcPr>
            <w:tcW w:w="237" w:type="pct"/>
            <w:tcBorders>
              <w:top w:val="single" w:sz="4" w:space="0" w:color="auto"/>
              <w:left w:val="single" w:sz="4" w:space="0" w:color="auto"/>
              <w:bottom w:val="single" w:sz="4" w:space="0" w:color="auto"/>
              <w:right w:val="single" w:sz="4" w:space="0" w:color="auto"/>
            </w:tcBorders>
            <w:vAlign w:val="center"/>
            <w:hideMark/>
          </w:tcPr>
          <w:p w14:paraId="2F725828" w14:textId="77777777" w:rsidR="00DD0481" w:rsidRPr="003059CB" w:rsidRDefault="00DD0481" w:rsidP="00DD0481">
            <w:pPr>
              <w:spacing w:after="0" w:line="240" w:lineRule="auto"/>
              <w:ind w:firstLine="35"/>
              <w:jc w:val="center"/>
              <w:rPr>
                <w:rFonts w:cs="Arial"/>
                <w:sz w:val="20"/>
                <w:szCs w:val="20"/>
              </w:rPr>
            </w:pPr>
            <w:r w:rsidRPr="003059CB">
              <w:rPr>
                <w:rFonts w:cs="Arial"/>
                <w:sz w:val="20"/>
                <w:szCs w:val="20"/>
              </w:rPr>
              <w:t>0,067</w:t>
            </w:r>
          </w:p>
        </w:tc>
        <w:tc>
          <w:tcPr>
            <w:tcW w:w="236" w:type="pct"/>
            <w:tcBorders>
              <w:top w:val="single" w:sz="4" w:space="0" w:color="auto"/>
              <w:left w:val="single" w:sz="4" w:space="0" w:color="auto"/>
              <w:bottom w:val="single" w:sz="4" w:space="0" w:color="auto"/>
              <w:right w:val="single" w:sz="4" w:space="0" w:color="auto"/>
            </w:tcBorders>
            <w:vAlign w:val="center"/>
            <w:hideMark/>
          </w:tcPr>
          <w:p w14:paraId="50ACCECC"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0,072</w:t>
            </w:r>
          </w:p>
        </w:tc>
        <w:tc>
          <w:tcPr>
            <w:tcW w:w="228" w:type="pct"/>
            <w:tcBorders>
              <w:top w:val="single" w:sz="4" w:space="0" w:color="auto"/>
              <w:left w:val="single" w:sz="4" w:space="0" w:color="auto"/>
              <w:bottom w:val="single" w:sz="4" w:space="0" w:color="auto"/>
              <w:right w:val="single" w:sz="4" w:space="0" w:color="auto"/>
            </w:tcBorders>
            <w:vAlign w:val="center"/>
            <w:hideMark/>
          </w:tcPr>
          <w:p w14:paraId="108657E8"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0,072</w:t>
            </w:r>
          </w:p>
        </w:tc>
        <w:tc>
          <w:tcPr>
            <w:tcW w:w="239" w:type="pct"/>
            <w:tcBorders>
              <w:top w:val="single" w:sz="4" w:space="0" w:color="auto"/>
              <w:left w:val="single" w:sz="4" w:space="0" w:color="auto"/>
              <w:bottom w:val="single" w:sz="4" w:space="0" w:color="auto"/>
              <w:right w:val="single" w:sz="4" w:space="0" w:color="auto"/>
            </w:tcBorders>
            <w:vAlign w:val="center"/>
            <w:hideMark/>
          </w:tcPr>
          <w:p w14:paraId="0CE7130F"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0,075</w:t>
            </w:r>
          </w:p>
        </w:tc>
        <w:tc>
          <w:tcPr>
            <w:tcW w:w="239" w:type="pct"/>
            <w:tcBorders>
              <w:top w:val="single" w:sz="4" w:space="0" w:color="auto"/>
              <w:left w:val="single" w:sz="4" w:space="0" w:color="auto"/>
              <w:bottom w:val="single" w:sz="4" w:space="0" w:color="auto"/>
              <w:right w:val="single" w:sz="4" w:space="0" w:color="auto"/>
            </w:tcBorders>
            <w:vAlign w:val="center"/>
            <w:hideMark/>
          </w:tcPr>
          <w:p w14:paraId="17D2EDA2"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0,075</w:t>
            </w:r>
          </w:p>
        </w:tc>
        <w:tc>
          <w:tcPr>
            <w:tcW w:w="254" w:type="pct"/>
            <w:tcBorders>
              <w:top w:val="single" w:sz="4" w:space="0" w:color="auto"/>
              <w:left w:val="single" w:sz="4" w:space="0" w:color="auto"/>
              <w:bottom w:val="single" w:sz="4" w:space="0" w:color="auto"/>
              <w:right w:val="single" w:sz="4" w:space="0" w:color="auto"/>
            </w:tcBorders>
            <w:vAlign w:val="center"/>
            <w:hideMark/>
          </w:tcPr>
          <w:p w14:paraId="11F328C3"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0,077</w:t>
            </w:r>
          </w:p>
        </w:tc>
        <w:tc>
          <w:tcPr>
            <w:tcW w:w="236" w:type="pct"/>
            <w:tcBorders>
              <w:top w:val="single" w:sz="4" w:space="0" w:color="auto"/>
              <w:left w:val="single" w:sz="4" w:space="0" w:color="auto"/>
              <w:bottom w:val="single" w:sz="4" w:space="0" w:color="auto"/>
              <w:right w:val="single" w:sz="4" w:space="0" w:color="auto"/>
            </w:tcBorders>
            <w:vAlign w:val="center"/>
            <w:hideMark/>
          </w:tcPr>
          <w:p w14:paraId="386F6A33"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0,077</w:t>
            </w:r>
          </w:p>
        </w:tc>
        <w:tc>
          <w:tcPr>
            <w:tcW w:w="275" w:type="pct"/>
            <w:gridSpan w:val="2"/>
            <w:tcBorders>
              <w:top w:val="single" w:sz="4" w:space="0" w:color="auto"/>
              <w:left w:val="single" w:sz="4" w:space="0" w:color="auto"/>
              <w:bottom w:val="single" w:sz="4" w:space="0" w:color="auto"/>
              <w:right w:val="single" w:sz="4" w:space="0" w:color="auto"/>
            </w:tcBorders>
            <w:vAlign w:val="center"/>
            <w:hideMark/>
          </w:tcPr>
          <w:p w14:paraId="254A0A8F"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0,077</w:t>
            </w:r>
          </w:p>
        </w:tc>
        <w:tc>
          <w:tcPr>
            <w:tcW w:w="229" w:type="pct"/>
            <w:tcBorders>
              <w:top w:val="single" w:sz="4" w:space="0" w:color="auto"/>
              <w:left w:val="single" w:sz="4" w:space="0" w:color="auto"/>
              <w:bottom w:val="single" w:sz="4" w:space="0" w:color="auto"/>
              <w:right w:val="single" w:sz="4" w:space="0" w:color="auto"/>
            </w:tcBorders>
            <w:vAlign w:val="center"/>
            <w:hideMark/>
          </w:tcPr>
          <w:p w14:paraId="2483D63C"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0,077</w:t>
            </w:r>
          </w:p>
        </w:tc>
        <w:tc>
          <w:tcPr>
            <w:tcW w:w="215" w:type="pct"/>
            <w:tcBorders>
              <w:top w:val="single" w:sz="4" w:space="0" w:color="auto"/>
              <w:left w:val="single" w:sz="4" w:space="0" w:color="auto"/>
              <w:bottom w:val="single" w:sz="4" w:space="0" w:color="auto"/>
              <w:right w:val="single" w:sz="4" w:space="0" w:color="auto"/>
            </w:tcBorders>
            <w:vAlign w:val="center"/>
            <w:hideMark/>
          </w:tcPr>
          <w:p w14:paraId="70BE7DCE"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0,080</w:t>
            </w:r>
          </w:p>
        </w:tc>
        <w:tc>
          <w:tcPr>
            <w:tcW w:w="237" w:type="pct"/>
            <w:tcBorders>
              <w:top w:val="single" w:sz="4" w:space="0" w:color="auto"/>
              <w:left w:val="single" w:sz="4" w:space="0" w:color="auto"/>
              <w:bottom w:val="single" w:sz="4" w:space="0" w:color="auto"/>
              <w:right w:val="single" w:sz="4" w:space="0" w:color="auto"/>
            </w:tcBorders>
            <w:vAlign w:val="center"/>
            <w:hideMark/>
          </w:tcPr>
          <w:p w14:paraId="56ED4903"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0,080</w:t>
            </w:r>
          </w:p>
        </w:tc>
        <w:tc>
          <w:tcPr>
            <w:tcW w:w="266" w:type="pct"/>
            <w:gridSpan w:val="2"/>
            <w:tcBorders>
              <w:top w:val="single" w:sz="4" w:space="0" w:color="auto"/>
              <w:left w:val="single" w:sz="4" w:space="0" w:color="auto"/>
              <w:bottom w:val="single" w:sz="4" w:space="0" w:color="auto"/>
              <w:right w:val="single" w:sz="4" w:space="0" w:color="auto"/>
            </w:tcBorders>
            <w:vAlign w:val="center"/>
            <w:hideMark/>
          </w:tcPr>
          <w:p w14:paraId="6816D79F"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0,117</w:t>
            </w:r>
          </w:p>
        </w:tc>
        <w:tc>
          <w:tcPr>
            <w:tcW w:w="235" w:type="pct"/>
            <w:tcBorders>
              <w:top w:val="single" w:sz="4" w:space="0" w:color="auto"/>
              <w:left w:val="single" w:sz="4" w:space="0" w:color="auto"/>
              <w:bottom w:val="single" w:sz="4" w:space="0" w:color="auto"/>
              <w:right w:val="single" w:sz="4" w:space="0" w:color="auto"/>
            </w:tcBorders>
            <w:vAlign w:val="center"/>
            <w:hideMark/>
          </w:tcPr>
          <w:p w14:paraId="4F5ADF4E"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0,117</w:t>
            </w:r>
          </w:p>
        </w:tc>
        <w:tc>
          <w:tcPr>
            <w:tcW w:w="244" w:type="pct"/>
            <w:tcBorders>
              <w:top w:val="single" w:sz="4" w:space="0" w:color="auto"/>
              <w:left w:val="single" w:sz="4" w:space="0" w:color="auto"/>
              <w:bottom w:val="single" w:sz="4" w:space="0" w:color="auto"/>
              <w:right w:val="single" w:sz="4" w:space="0" w:color="auto"/>
            </w:tcBorders>
            <w:vAlign w:val="center"/>
            <w:hideMark/>
          </w:tcPr>
          <w:p w14:paraId="6C35866E"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0,260</w:t>
            </w:r>
          </w:p>
        </w:tc>
        <w:tc>
          <w:tcPr>
            <w:tcW w:w="251" w:type="pct"/>
            <w:tcBorders>
              <w:top w:val="single" w:sz="4" w:space="0" w:color="auto"/>
              <w:left w:val="single" w:sz="4" w:space="0" w:color="auto"/>
              <w:bottom w:val="single" w:sz="4" w:space="0" w:color="auto"/>
              <w:right w:val="single" w:sz="4" w:space="0" w:color="auto"/>
            </w:tcBorders>
            <w:vAlign w:val="center"/>
            <w:hideMark/>
          </w:tcPr>
          <w:p w14:paraId="5C7314A8"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0,260</w:t>
            </w:r>
          </w:p>
        </w:tc>
      </w:tr>
      <w:tr w:rsidR="00DD0481" w:rsidRPr="003059CB" w14:paraId="65BFE453" w14:textId="77777777" w:rsidTr="00651B46">
        <w:trPr>
          <w:trHeight w:val="20"/>
        </w:trPr>
        <w:tc>
          <w:tcPr>
            <w:tcW w:w="671" w:type="pct"/>
            <w:tcBorders>
              <w:top w:val="single" w:sz="4" w:space="0" w:color="auto"/>
              <w:left w:val="single" w:sz="4" w:space="0" w:color="auto"/>
              <w:bottom w:val="single" w:sz="4" w:space="0" w:color="auto"/>
              <w:right w:val="single" w:sz="4" w:space="0" w:color="auto"/>
            </w:tcBorders>
            <w:vAlign w:val="center"/>
            <w:hideMark/>
          </w:tcPr>
          <w:p w14:paraId="18C6F33C" w14:textId="77777777" w:rsidR="00DD0481" w:rsidRPr="003059CB" w:rsidRDefault="00DD0481" w:rsidP="00EB189B">
            <w:pPr>
              <w:spacing w:after="0" w:line="240" w:lineRule="auto"/>
              <w:ind w:left="113" w:firstLine="0"/>
              <w:rPr>
                <w:rFonts w:cs="Arial"/>
                <w:sz w:val="20"/>
                <w:szCs w:val="20"/>
              </w:rPr>
            </w:pPr>
            <w:r w:rsidRPr="003059CB">
              <w:rPr>
                <w:rFonts w:cs="Arial"/>
                <w:sz w:val="20"/>
                <w:szCs w:val="20"/>
              </w:rPr>
              <w:t>- существующие</w:t>
            </w:r>
          </w:p>
        </w:tc>
        <w:tc>
          <w:tcPr>
            <w:tcW w:w="208" w:type="pct"/>
            <w:tcBorders>
              <w:top w:val="single" w:sz="4" w:space="0" w:color="auto"/>
              <w:left w:val="single" w:sz="4" w:space="0" w:color="auto"/>
              <w:bottom w:val="single" w:sz="4" w:space="0" w:color="auto"/>
              <w:right w:val="single" w:sz="4" w:space="0" w:color="auto"/>
            </w:tcBorders>
            <w:vAlign w:val="center"/>
            <w:hideMark/>
          </w:tcPr>
          <w:p w14:paraId="236DF43B" w14:textId="77777777" w:rsidR="00DD0481" w:rsidRPr="003059CB" w:rsidRDefault="00DD0481" w:rsidP="00DD0481">
            <w:pPr>
              <w:spacing w:after="0" w:line="240" w:lineRule="auto"/>
              <w:ind w:firstLine="35"/>
              <w:jc w:val="center"/>
              <w:rPr>
                <w:rFonts w:cs="Arial"/>
                <w:sz w:val="20"/>
                <w:szCs w:val="20"/>
              </w:rPr>
            </w:pPr>
            <w:r w:rsidRPr="003059CB">
              <w:rPr>
                <w:rFonts w:cs="Arial"/>
                <w:sz w:val="20"/>
                <w:szCs w:val="20"/>
              </w:rPr>
              <w:t>0,067</w:t>
            </w:r>
          </w:p>
        </w:tc>
        <w:tc>
          <w:tcPr>
            <w:tcW w:w="264" w:type="pct"/>
            <w:tcBorders>
              <w:top w:val="single" w:sz="4" w:space="0" w:color="auto"/>
              <w:left w:val="single" w:sz="4" w:space="0" w:color="auto"/>
              <w:bottom w:val="single" w:sz="4" w:space="0" w:color="auto"/>
              <w:right w:val="single" w:sz="4" w:space="0" w:color="auto"/>
            </w:tcBorders>
            <w:vAlign w:val="center"/>
            <w:hideMark/>
          </w:tcPr>
          <w:p w14:paraId="4C3F2E16" w14:textId="77777777" w:rsidR="00DD0481" w:rsidRPr="003059CB" w:rsidRDefault="00DD0481" w:rsidP="00DD0481">
            <w:pPr>
              <w:spacing w:after="0" w:line="240" w:lineRule="auto"/>
              <w:ind w:firstLine="35"/>
              <w:jc w:val="center"/>
              <w:rPr>
                <w:rFonts w:cs="Arial"/>
                <w:sz w:val="20"/>
                <w:szCs w:val="20"/>
              </w:rPr>
            </w:pPr>
            <w:r w:rsidRPr="003059CB">
              <w:rPr>
                <w:rFonts w:cs="Arial"/>
                <w:sz w:val="20"/>
                <w:szCs w:val="20"/>
              </w:rPr>
              <w:t>0,067</w:t>
            </w:r>
          </w:p>
        </w:tc>
        <w:tc>
          <w:tcPr>
            <w:tcW w:w="236" w:type="pct"/>
            <w:tcBorders>
              <w:top w:val="single" w:sz="4" w:space="0" w:color="auto"/>
              <w:left w:val="single" w:sz="4" w:space="0" w:color="auto"/>
              <w:bottom w:val="single" w:sz="4" w:space="0" w:color="auto"/>
              <w:right w:val="single" w:sz="4" w:space="0" w:color="auto"/>
            </w:tcBorders>
            <w:vAlign w:val="center"/>
            <w:hideMark/>
          </w:tcPr>
          <w:p w14:paraId="2ED7D3BE" w14:textId="77777777" w:rsidR="00DD0481" w:rsidRPr="003059CB" w:rsidRDefault="00DD0481" w:rsidP="00DD0481">
            <w:pPr>
              <w:spacing w:after="0" w:line="240" w:lineRule="auto"/>
              <w:ind w:firstLine="35"/>
              <w:jc w:val="center"/>
              <w:rPr>
                <w:rFonts w:cs="Arial"/>
                <w:sz w:val="20"/>
                <w:szCs w:val="20"/>
              </w:rPr>
            </w:pPr>
            <w:r w:rsidRPr="003059CB">
              <w:rPr>
                <w:rFonts w:cs="Arial"/>
                <w:sz w:val="20"/>
                <w:szCs w:val="20"/>
              </w:rPr>
              <w:t>0,067</w:t>
            </w:r>
          </w:p>
        </w:tc>
        <w:tc>
          <w:tcPr>
            <w:tcW w:w="237" w:type="pct"/>
            <w:tcBorders>
              <w:top w:val="single" w:sz="4" w:space="0" w:color="auto"/>
              <w:left w:val="single" w:sz="4" w:space="0" w:color="auto"/>
              <w:bottom w:val="single" w:sz="4" w:space="0" w:color="auto"/>
              <w:right w:val="single" w:sz="4" w:space="0" w:color="auto"/>
            </w:tcBorders>
            <w:vAlign w:val="center"/>
            <w:hideMark/>
          </w:tcPr>
          <w:p w14:paraId="28E2DA05" w14:textId="77777777" w:rsidR="00DD0481" w:rsidRPr="003059CB" w:rsidRDefault="00DD0481" w:rsidP="00DD0481">
            <w:pPr>
              <w:spacing w:after="0" w:line="240" w:lineRule="auto"/>
              <w:ind w:firstLine="35"/>
              <w:jc w:val="center"/>
              <w:rPr>
                <w:rFonts w:cs="Arial"/>
                <w:sz w:val="20"/>
                <w:szCs w:val="20"/>
              </w:rPr>
            </w:pPr>
            <w:r w:rsidRPr="003059CB">
              <w:rPr>
                <w:rFonts w:cs="Arial"/>
                <w:sz w:val="20"/>
                <w:szCs w:val="20"/>
              </w:rPr>
              <w:t>0,067</w:t>
            </w:r>
          </w:p>
        </w:tc>
        <w:tc>
          <w:tcPr>
            <w:tcW w:w="236" w:type="pct"/>
            <w:tcBorders>
              <w:top w:val="single" w:sz="4" w:space="0" w:color="auto"/>
              <w:left w:val="single" w:sz="4" w:space="0" w:color="auto"/>
              <w:bottom w:val="single" w:sz="4" w:space="0" w:color="auto"/>
              <w:right w:val="single" w:sz="4" w:space="0" w:color="auto"/>
            </w:tcBorders>
            <w:vAlign w:val="center"/>
            <w:hideMark/>
          </w:tcPr>
          <w:p w14:paraId="21D2BBEC"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0,067</w:t>
            </w:r>
          </w:p>
        </w:tc>
        <w:tc>
          <w:tcPr>
            <w:tcW w:w="228" w:type="pct"/>
            <w:tcBorders>
              <w:top w:val="single" w:sz="4" w:space="0" w:color="auto"/>
              <w:left w:val="single" w:sz="4" w:space="0" w:color="auto"/>
              <w:bottom w:val="single" w:sz="4" w:space="0" w:color="auto"/>
              <w:right w:val="single" w:sz="4" w:space="0" w:color="auto"/>
            </w:tcBorders>
            <w:vAlign w:val="center"/>
            <w:hideMark/>
          </w:tcPr>
          <w:p w14:paraId="2C8018DD"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0,067</w:t>
            </w:r>
          </w:p>
        </w:tc>
        <w:tc>
          <w:tcPr>
            <w:tcW w:w="239" w:type="pct"/>
            <w:tcBorders>
              <w:top w:val="single" w:sz="4" w:space="0" w:color="auto"/>
              <w:left w:val="single" w:sz="4" w:space="0" w:color="auto"/>
              <w:bottom w:val="single" w:sz="4" w:space="0" w:color="auto"/>
              <w:right w:val="single" w:sz="4" w:space="0" w:color="auto"/>
            </w:tcBorders>
            <w:vAlign w:val="center"/>
            <w:hideMark/>
          </w:tcPr>
          <w:p w14:paraId="49469EBE"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0,066</w:t>
            </w:r>
          </w:p>
        </w:tc>
        <w:tc>
          <w:tcPr>
            <w:tcW w:w="239" w:type="pct"/>
            <w:tcBorders>
              <w:top w:val="single" w:sz="4" w:space="0" w:color="auto"/>
              <w:left w:val="single" w:sz="4" w:space="0" w:color="auto"/>
              <w:bottom w:val="single" w:sz="4" w:space="0" w:color="auto"/>
              <w:right w:val="single" w:sz="4" w:space="0" w:color="auto"/>
            </w:tcBorders>
            <w:vAlign w:val="center"/>
            <w:hideMark/>
          </w:tcPr>
          <w:p w14:paraId="3544AB4D"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0,066</w:t>
            </w:r>
          </w:p>
        </w:tc>
        <w:tc>
          <w:tcPr>
            <w:tcW w:w="254" w:type="pct"/>
            <w:tcBorders>
              <w:top w:val="single" w:sz="4" w:space="0" w:color="auto"/>
              <w:left w:val="single" w:sz="4" w:space="0" w:color="auto"/>
              <w:bottom w:val="single" w:sz="4" w:space="0" w:color="auto"/>
              <w:right w:val="single" w:sz="4" w:space="0" w:color="auto"/>
            </w:tcBorders>
            <w:vAlign w:val="center"/>
            <w:hideMark/>
          </w:tcPr>
          <w:p w14:paraId="266C7F5E"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0,063</w:t>
            </w:r>
          </w:p>
        </w:tc>
        <w:tc>
          <w:tcPr>
            <w:tcW w:w="236" w:type="pct"/>
            <w:tcBorders>
              <w:top w:val="single" w:sz="4" w:space="0" w:color="auto"/>
              <w:left w:val="single" w:sz="4" w:space="0" w:color="auto"/>
              <w:bottom w:val="single" w:sz="4" w:space="0" w:color="auto"/>
              <w:right w:val="single" w:sz="4" w:space="0" w:color="auto"/>
            </w:tcBorders>
            <w:vAlign w:val="center"/>
            <w:hideMark/>
          </w:tcPr>
          <w:p w14:paraId="2B5EFD2F"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0,063</w:t>
            </w:r>
          </w:p>
        </w:tc>
        <w:tc>
          <w:tcPr>
            <w:tcW w:w="275" w:type="pct"/>
            <w:gridSpan w:val="2"/>
            <w:tcBorders>
              <w:top w:val="single" w:sz="4" w:space="0" w:color="auto"/>
              <w:left w:val="single" w:sz="4" w:space="0" w:color="auto"/>
              <w:bottom w:val="single" w:sz="4" w:space="0" w:color="auto"/>
              <w:right w:val="single" w:sz="4" w:space="0" w:color="auto"/>
            </w:tcBorders>
            <w:vAlign w:val="center"/>
            <w:hideMark/>
          </w:tcPr>
          <w:p w14:paraId="7623CB36"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0,059</w:t>
            </w:r>
          </w:p>
        </w:tc>
        <w:tc>
          <w:tcPr>
            <w:tcW w:w="229" w:type="pct"/>
            <w:tcBorders>
              <w:top w:val="single" w:sz="4" w:space="0" w:color="auto"/>
              <w:left w:val="single" w:sz="4" w:space="0" w:color="auto"/>
              <w:bottom w:val="single" w:sz="4" w:space="0" w:color="auto"/>
              <w:right w:val="single" w:sz="4" w:space="0" w:color="auto"/>
            </w:tcBorders>
            <w:vAlign w:val="center"/>
            <w:hideMark/>
          </w:tcPr>
          <w:p w14:paraId="5637E056"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0,059</w:t>
            </w:r>
          </w:p>
        </w:tc>
        <w:tc>
          <w:tcPr>
            <w:tcW w:w="215" w:type="pct"/>
            <w:tcBorders>
              <w:top w:val="single" w:sz="4" w:space="0" w:color="auto"/>
              <w:left w:val="single" w:sz="4" w:space="0" w:color="auto"/>
              <w:bottom w:val="single" w:sz="4" w:space="0" w:color="auto"/>
              <w:right w:val="single" w:sz="4" w:space="0" w:color="auto"/>
            </w:tcBorders>
            <w:vAlign w:val="center"/>
            <w:hideMark/>
          </w:tcPr>
          <w:p w14:paraId="38A617B0"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0,058</w:t>
            </w:r>
          </w:p>
        </w:tc>
        <w:tc>
          <w:tcPr>
            <w:tcW w:w="237" w:type="pct"/>
            <w:tcBorders>
              <w:top w:val="single" w:sz="4" w:space="0" w:color="auto"/>
              <w:left w:val="single" w:sz="4" w:space="0" w:color="auto"/>
              <w:bottom w:val="single" w:sz="4" w:space="0" w:color="auto"/>
              <w:right w:val="single" w:sz="4" w:space="0" w:color="auto"/>
            </w:tcBorders>
            <w:vAlign w:val="center"/>
            <w:hideMark/>
          </w:tcPr>
          <w:p w14:paraId="56E7899C"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0,058</w:t>
            </w:r>
          </w:p>
        </w:tc>
        <w:tc>
          <w:tcPr>
            <w:tcW w:w="266" w:type="pct"/>
            <w:gridSpan w:val="2"/>
            <w:tcBorders>
              <w:top w:val="single" w:sz="4" w:space="0" w:color="auto"/>
              <w:left w:val="single" w:sz="4" w:space="0" w:color="auto"/>
              <w:bottom w:val="single" w:sz="4" w:space="0" w:color="auto"/>
              <w:right w:val="single" w:sz="4" w:space="0" w:color="auto"/>
            </w:tcBorders>
            <w:vAlign w:val="center"/>
            <w:hideMark/>
          </w:tcPr>
          <w:p w14:paraId="0B971B3D"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0,055</w:t>
            </w:r>
          </w:p>
        </w:tc>
        <w:tc>
          <w:tcPr>
            <w:tcW w:w="235" w:type="pct"/>
            <w:tcBorders>
              <w:top w:val="single" w:sz="4" w:space="0" w:color="auto"/>
              <w:left w:val="single" w:sz="4" w:space="0" w:color="auto"/>
              <w:bottom w:val="single" w:sz="4" w:space="0" w:color="auto"/>
              <w:right w:val="single" w:sz="4" w:space="0" w:color="auto"/>
            </w:tcBorders>
            <w:vAlign w:val="center"/>
            <w:hideMark/>
          </w:tcPr>
          <w:p w14:paraId="3EFCA669"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0,055</w:t>
            </w:r>
          </w:p>
        </w:tc>
        <w:tc>
          <w:tcPr>
            <w:tcW w:w="244" w:type="pct"/>
            <w:tcBorders>
              <w:top w:val="single" w:sz="4" w:space="0" w:color="auto"/>
              <w:left w:val="single" w:sz="4" w:space="0" w:color="auto"/>
              <w:bottom w:val="single" w:sz="4" w:space="0" w:color="auto"/>
              <w:right w:val="single" w:sz="4" w:space="0" w:color="auto"/>
            </w:tcBorders>
            <w:vAlign w:val="center"/>
            <w:hideMark/>
          </w:tcPr>
          <w:p w14:paraId="7D88ED45"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0,052</w:t>
            </w:r>
          </w:p>
        </w:tc>
        <w:tc>
          <w:tcPr>
            <w:tcW w:w="251" w:type="pct"/>
            <w:tcBorders>
              <w:top w:val="single" w:sz="4" w:space="0" w:color="auto"/>
              <w:left w:val="single" w:sz="4" w:space="0" w:color="auto"/>
              <w:bottom w:val="single" w:sz="4" w:space="0" w:color="auto"/>
              <w:right w:val="single" w:sz="4" w:space="0" w:color="auto"/>
            </w:tcBorders>
            <w:vAlign w:val="center"/>
            <w:hideMark/>
          </w:tcPr>
          <w:p w14:paraId="09037C30"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0,052</w:t>
            </w:r>
          </w:p>
        </w:tc>
      </w:tr>
      <w:tr w:rsidR="00DD0481" w:rsidRPr="003059CB" w14:paraId="2B8C1020" w14:textId="77777777" w:rsidTr="00651B46">
        <w:trPr>
          <w:trHeight w:val="20"/>
        </w:trPr>
        <w:tc>
          <w:tcPr>
            <w:tcW w:w="671" w:type="pct"/>
            <w:tcBorders>
              <w:top w:val="single" w:sz="4" w:space="0" w:color="auto"/>
              <w:left w:val="single" w:sz="4" w:space="0" w:color="auto"/>
              <w:bottom w:val="single" w:sz="4" w:space="0" w:color="auto"/>
              <w:right w:val="single" w:sz="4" w:space="0" w:color="auto"/>
            </w:tcBorders>
            <w:vAlign w:val="center"/>
            <w:hideMark/>
          </w:tcPr>
          <w:p w14:paraId="0DA72869" w14:textId="77777777" w:rsidR="00DD0481" w:rsidRPr="003059CB" w:rsidRDefault="00DD0481" w:rsidP="00EB189B">
            <w:pPr>
              <w:spacing w:after="0" w:line="240" w:lineRule="auto"/>
              <w:ind w:left="113" w:firstLine="0"/>
              <w:rPr>
                <w:rFonts w:cs="Arial"/>
                <w:sz w:val="20"/>
                <w:szCs w:val="20"/>
              </w:rPr>
            </w:pPr>
            <w:r w:rsidRPr="003059CB">
              <w:rPr>
                <w:rFonts w:cs="Arial"/>
                <w:sz w:val="20"/>
                <w:szCs w:val="20"/>
              </w:rPr>
              <w:t>- новые (нагрузка ГВС)</w:t>
            </w:r>
          </w:p>
        </w:tc>
        <w:tc>
          <w:tcPr>
            <w:tcW w:w="208" w:type="pct"/>
            <w:tcBorders>
              <w:top w:val="single" w:sz="4" w:space="0" w:color="auto"/>
              <w:left w:val="single" w:sz="4" w:space="0" w:color="auto"/>
              <w:bottom w:val="single" w:sz="4" w:space="0" w:color="auto"/>
              <w:right w:val="single" w:sz="4" w:space="0" w:color="auto"/>
            </w:tcBorders>
            <w:vAlign w:val="center"/>
            <w:hideMark/>
          </w:tcPr>
          <w:p w14:paraId="60C5F8F8" w14:textId="77777777" w:rsidR="00DD0481" w:rsidRPr="003059CB" w:rsidRDefault="00DD0481" w:rsidP="00DD0481">
            <w:pPr>
              <w:spacing w:after="0" w:line="240" w:lineRule="auto"/>
              <w:ind w:firstLine="35"/>
              <w:jc w:val="center"/>
              <w:rPr>
                <w:rFonts w:cs="Arial"/>
                <w:sz w:val="20"/>
                <w:szCs w:val="20"/>
              </w:rPr>
            </w:pPr>
            <w:r w:rsidRPr="003059CB">
              <w:rPr>
                <w:rFonts w:cs="Arial"/>
                <w:sz w:val="20"/>
                <w:szCs w:val="20"/>
              </w:rPr>
              <w:t>-</w:t>
            </w:r>
          </w:p>
        </w:tc>
        <w:tc>
          <w:tcPr>
            <w:tcW w:w="264" w:type="pct"/>
            <w:tcBorders>
              <w:top w:val="single" w:sz="4" w:space="0" w:color="auto"/>
              <w:left w:val="single" w:sz="4" w:space="0" w:color="auto"/>
              <w:bottom w:val="single" w:sz="4" w:space="0" w:color="auto"/>
              <w:right w:val="single" w:sz="4" w:space="0" w:color="auto"/>
            </w:tcBorders>
            <w:vAlign w:val="center"/>
            <w:hideMark/>
          </w:tcPr>
          <w:p w14:paraId="25ED1E1C" w14:textId="77777777" w:rsidR="00DD0481" w:rsidRPr="003059CB" w:rsidRDefault="00DD0481" w:rsidP="00DD0481">
            <w:pPr>
              <w:spacing w:after="0" w:line="240" w:lineRule="auto"/>
              <w:ind w:firstLine="35"/>
              <w:jc w:val="center"/>
              <w:rPr>
                <w:rFonts w:cs="Arial"/>
                <w:sz w:val="20"/>
                <w:szCs w:val="20"/>
              </w:rPr>
            </w:pPr>
            <w:r w:rsidRPr="003059CB">
              <w:rPr>
                <w:rFonts w:cs="Arial"/>
                <w:sz w:val="20"/>
                <w:szCs w:val="20"/>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14A8CDC0" w14:textId="77777777" w:rsidR="00DD0481" w:rsidRPr="003059CB" w:rsidRDefault="00DD0481" w:rsidP="00DD0481">
            <w:pPr>
              <w:spacing w:after="0" w:line="240" w:lineRule="auto"/>
              <w:ind w:firstLine="35"/>
              <w:jc w:val="center"/>
              <w:rPr>
                <w:rFonts w:cs="Arial"/>
                <w:sz w:val="20"/>
                <w:szCs w:val="20"/>
              </w:rPr>
            </w:pPr>
            <w:r w:rsidRPr="003059CB">
              <w:rPr>
                <w:rFonts w:cs="Arial"/>
                <w:sz w:val="20"/>
                <w:szCs w:val="20"/>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2AE9ED5B" w14:textId="77777777" w:rsidR="00DD0481" w:rsidRPr="003059CB" w:rsidRDefault="00DD0481" w:rsidP="00DD0481">
            <w:pPr>
              <w:spacing w:after="0" w:line="240" w:lineRule="auto"/>
              <w:ind w:firstLine="35"/>
              <w:jc w:val="center"/>
              <w:rPr>
                <w:rFonts w:cs="Arial"/>
                <w:sz w:val="20"/>
                <w:szCs w:val="20"/>
              </w:rPr>
            </w:pPr>
            <w:r w:rsidRPr="003059CB">
              <w:rPr>
                <w:rFonts w:cs="Arial"/>
                <w:sz w:val="20"/>
                <w:szCs w:val="20"/>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6B439525"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0,005</w:t>
            </w:r>
          </w:p>
        </w:tc>
        <w:tc>
          <w:tcPr>
            <w:tcW w:w="228" w:type="pct"/>
            <w:tcBorders>
              <w:top w:val="single" w:sz="4" w:space="0" w:color="auto"/>
              <w:left w:val="single" w:sz="4" w:space="0" w:color="auto"/>
              <w:bottom w:val="single" w:sz="4" w:space="0" w:color="auto"/>
              <w:right w:val="single" w:sz="4" w:space="0" w:color="auto"/>
            </w:tcBorders>
            <w:vAlign w:val="center"/>
            <w:hideMark/>
          </w:tcPr>
          <w:p w14:paraId="1ABDAB86"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0,005</w:t>
            </w:r>
          </w:p>
        </w:tc>
        <w:tc>
          <w:tcPr>
            <w:tcW w:w="239" w:type="pct"/>
            <w:tcBorders>
              <w:top w:val="single" w:sz="4" w:space="0" w:color="auto"/>
              <w:left w:val="single" w:sz="4" w:space="0" w:color="auto"/>
              <w:bottom w:val="single" w:sz="4" w:space="0" w:color="auto"/>
              <w:right w:val="single" w:sz="4" w:space="0" w:color="auto"/>
            </w:tcBorders>
            <w:vAlign w:val="center"/>
            <w:hideMark/>
          </w:tcPr>
          <w:p w14:paraId="7969E98D"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0,009</w:t>
            </w:r>
          </w:p>
        </w:tc>
        <w:tc>
          <w:tcPr>
            <w:tcW w:w="239" w:type="pct"/>
            <w:tcBorders>
              <w:top w:val="single" w:sz="4" w:space="0" w:color="auto"/>
              <w:left w:val="single" w:sz="4" w:space="0" w:color="auto"/>
              <w:bottom w:val="single" w:sz="4" w:space="0" w:color="auto"/>
              <w:right w:val="single" w:sz="4" w:space="0" w:color="auto"/>
            </w:tcBorders>
            <w:vAlign w:val="center"/>
            <w:hideMark/>
          </w:tcPr>
          <w:p w14:paraId="6F31B710"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0,01</w:t>
            </w:r>
          </w:p>
        </w:tc>
        <w:tc>
          <w:tcPr>
            <w:tcW w:w="254" w:type="pct"/>
            <w:tcBorders>
              <w:top w:val="single" w:sz="4" w:space="0" w:color="auto"/>
              <w:left w:val="single" w:sz="4" w:space="0" w:color="auto"/>
              <w:bottom w:val="single" w:sz="4" w:space="0" w:color="auto"/>
              <w:right w:val="single" w:sz="4" w:space="0" w:color="auto"/>
            </w:tcBorders>
            <w:vAlign w:val="center"/>
            <w:hideMark/>
          </w:tcPr>
          <w:p w14:paraId="6148CFEE"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0,014</w:t>
            </w:r>
          </w:p>
        </w:tc>
        <w:tc>
          <w:tcPr>
            <w:tcW w:w="236" w:type="pct"/>
            <w:tcBorders>
              <w:top w:val="single" w:sz="4" w:space="0" w:color="auto"/>
              <w:left w:val="single" w:sz="4" w:space="0" w:color="auto"/>
              <w:bottom w:val="single" w:sz="4" w:space="0" w:color="auto"/>
              <w:right w:val="single" w:sz="4" w:space="0" w:color="auto"/>
            </w:tcBorders>
            <w:vAlign w:val="center"/>
            <w:hideMark/>
          </w:tcPr>
          <w:p w14:paraId="415DC5B0"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0,01</w:t>
            </w:r>
          </w:p>
        </w:tc>
        <w:tc>
          <w:tcPr>
            <w:tcW w:w="275" w:type="pct"/>
            <w:gridSpan w:val="2"/>
            <w:tcBorders>
              <w:top w:val="single" w:sz="4" w:space="0" w:color="auto"/>
              <w:left w:val="single" w:sz="4" w:space="0" w:color="auto"/>
              <w:bottom w:val="single" w:sz="4" w:space="0" w:color="auto"/>
              <w:right w:val="single" w:sz="4" w:space="0" w:color="auto"/>
            </w:tcBorders>
            <w:vAlign w:val="center"/>
            <w:hideMark/>
          </w:tcPr>
          <w:p w14:paraId="4575BDD0"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0,018</w:t>
            </w:r>
          </w:p>
        </w:tc>
        <w:tc>
          <w:tcPr>
            <w:tcW w:w="229" w:type="pct"/>
            <w:tcBorders>
              <w:top w:val="single" w:sz="4" w:space="0" w:color="auto"/>
              <w:left w:val="single" w:sz="4" w:space="0" w:color="auto"/>
              <w:bottom w:val="single" w:sz="4" w:space="0" w:color="auto"/>
              <w:right w:val="single" w:sz="4" w:space="0" w:color="auto"/>
            </w:tcBorders>
            <w:vAlign w:val="center"/>
            <w:hideMark/>
          </w:tcPr>
          <w:p w14:paraId="50FFBC56"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0,02</w:t>
            </w:r>
          </w:p>
        </w:tc>
        <w:tc>
          <w:tcPr>
            <w:tcW w:w="215" w:type="pct"/>
            <w:tcBorders>
              <w:top w:val="single" w:sz="4" w:space="0" w:color="auto"/>
              <w:left w:val="single" w:sz="4" w:space="0" w:color="auto"/>
              <w:bottom w:val="single" w:sz="4" w:space="0" w:color="auto"/>
              <w:right w:val="single" w:sz="4" w:space="0" w:color="auto"/>
            </w:tcBorders>
            <w:vAlign w:val="center"/>
            <w:hideMark/>
          </w:tcPr>
          <w:p w14:paraId="7DE91F08"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0,022</w:t>
            </w:r>
          </w:p>
        </w:tc>
        <w:tc>
          <w:tcPr>
            <w:tcW w:w="237" w:type="pct"/>
            <w:tcBorders>
              <w:top w:val="single" w:sz="4" w:space="0" w:color="auto"/>
              <w:left w:val="single" w:sz="4" w:space="0" w:color="auto"/>
              <w:bottom w:val="single" w:sz="4" w:space="0" w:color="auto"/>
              <w:right w:val="single" w:sz="4" w:space="0" w:color="auto"/>
            </w:tcBorders>
            <w:vAlign w:val="center"/>
            <w:hideMark/>
          </w:tcPr>
          <w:p w14:paraId="73587668"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0,02</w:t>
            </w:r>
          </w:p>
        </w:tc>
        <w:tc>
          <w:tcPr>
            <w:tcW w:w="266" w:type="pct"/>
            <w:gridSpan w:val="2"/>
            <w:tcBorders>
              <w:top w:val="single" w:sz="4" w:space="0" w:color="auto"/>
              <w:left w:val="single" w:sz="4" w:space="0" w:color="auto"/>
              <w:bottom w:val="single" w:sz="4" w:space="0" w:color="auto"/>
              <w:right w:val="single" w:sz="4" w:space="0" w:color="auto"/>
            </w:tcBorders>
            <w:vAlign w:val="center"/>
            <w:hideMark/>
          </w:tcPr>
          <w:p w14:paraId="23C36167"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0,061</w:t>
            </w:r>
          </w:p>
        </w:tc>
        <w:tc>
          <w:tcPr>
            <w:tcW w:w="235" w:type="pct"/>
            <w:tcBorders>
              <w:top w:val="single" w:sz="4" w:space="0" w:color="auto"/>
              <w:left w:val="single" w:sz="4" w:space="0" w:color="auto"/>
              <w:bottom w:val="single" w:sz="4" w:space="0" w:color="auto"/>
              <w:right w:val="single" w:sz="4" w:space="0" w:color="auto"/>
            </w:tcBorders>
            <w:vAlign w:val="center"/>
            <w:hideMark/>
          </w:tcPr>
          <w:p w14:paraId="197C7C5E"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0,06</w:t>
            </w:r>
          </w:p>
        </w:tc>
        <w:tc>
          <w:tcPr>
            <w:tcW w:w="244" w:type="pct"/>
            <w:tcBorders>
              <w:top w:val="single" w:sz="4" w:space="0" w:color="auto"/>
              <w:left w:val="single" w:sz="4" w:space="0" w:color="auto"/>
              <w:bottom w:val="single" w:sz="4" w:space="0" w:color="auto"/>
              <w:right w:val="single" w:sz="4" w:space="0" w:color="auto"/>
            </w:tcBorders>
            <w:vAlign w:val="center"/>
            <w:hideMark/>
          </w:tcPr>
          <w:p w14:paraId="57BBF4B8"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0,209</w:t>
            </w:r>
          </w:p>
        </w:tc>
        <w:tc>
          <w:tcPr>
            <w:tcW w:w="251" w:type="pct"/>
            <w:tcBorders>
              <w:top w:val="single" w:sz="4" w:space="0" w:color="auto"/>
              <w:left w:val="single" w:sz="4" w:space="0" w:color="auto"/>
              <w:bottom w:val="single" w:sz="4" w:space="0" w:color="auto"/>
              <w:right w:val="single" w:sz="4" w:space="0" w:color="auto"/>
            </w:tcBorders>
            <w:vAlign w:val="center"/>
            <w:hideMark/>
          </w:tcPr>
          <w:p w14:paraId="60A81720"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0,21</w:t>
            </w:r>
          </w:p>
        </w:tc>
      </w:tr>
      <w:tr w:rsidR="00DD0481" w:rsidRPr="003059CB" w14:paraId="0839F656" w14:textId="77777777" w:rsidTr="00651B46">
        <w:trPr>
          <w:trHeight w:val="506"/>
        </w:trPr>
        <w:tc>
          <w:tcPr>
            <w:tcW w:w="671" w:type="pct"/>
            <w:tcBorders>
              <w:top w:val="single" w:sz="4" w:space="0" w:color="auto"/>
              <w:left w:val="single" w:sz="4" w:space="0" w:color="auto"/>
              <w:bottom w:val="single" w:sz="4" w:space="0" w:color="auto"/>
              <w:right w:val="single" w:sz="4" w:space="0" w:color="auto"/>
            </w:tcBorders>
            <w:vAlign w:val="center"/>
            <w:hideMark/>
          </w:tcPr>
          <w:p w14:paraId="37536BE0" w14:textId="77777777" w:rsidR="00DD0481" w:rsidRPr="003059CB" w:rsidRDefault="00DD0481" w:rsidP="00EB189B">
            <w:pPr>
              <w:spacing w:after="0" w:line="240" w:lineRule="auto"/>
              <w:ind w:firstLine="0"/>
              <w:rPr>
                <w:rFonts w:cs="Arial"/>
                <w:sz w:val="20"/>
                <w:szCs w:val="20"/>
              </w:rPr>
            </w:pPr>
            <w:r w:rsidRPr="003059CB">
              <w:rPr>
                <w:rFonts w:cs="Arial"/>
                <w:sz w:val="20"/>
                <w:szCs w:val="20"/>
              </w:rPr>
              <w:t>ИТГ Большетархово, всего, в т.ч.</w:t>
            </w:r>
          </w:p>
        </w:tc>
        <w:tc>
          <w:tcPr>
            <w:tcW w:w="208" w:type="pct"/>
            <w:tcBorders>
              <w:top w:val="single" w:sz="4" w:space="0" w:color="auto"/>
              <w:left w:val="single" w:sz="4" w:space="0" w:color="auto"/>
              <w:bottom w:val="single" w:sz="4" w:space="0" w:color="auto"/>
              <w:right w:val="single" w:sz="4" w:space="0" w:color="auto"/>
            </w:tcBorders>
            <w:vAlign w:val="center"/>
            <w:hideMark/>
          </w:tcPr>
          <w:p w14:paraId="165E3875" w14:textId="77777777" w:rsidR="00DD0481" w:rsidRPr="003059CB" w:rsidRDefault="00DD0481" w:rsidP="00DD0481">
            <w:pPr>
              <w:spacing w:after="0" w:line="240" w:lineRule="auto"/>
              <w:ind w:firstLine="35"/>
              <w:jc w:val="center"/>
              <w:rPr>
                <w:rFonts w:cs="Arial"/>
                <w:sz w:val="20"/>
                <w:szCs w:val="20"/>
              </w:rPr>
            </w:pPr>
            <w:r w:rsidRPr="003059CB">
              <w:rPr>
                <w:rFonts w:cs="Arial"/>
                <w:sz w:val="20"/>
                <w:szCs w:val="20"/>
              </w:rPr>
              <w:t>0,280</w:t>
            </w:r>
          </w:p>
        </w:tc>
        <w:tc>
          <w:tcPr>
            <w:tcW w:w="264" w:type="pct"/>
            <w:tcBorders>
              <w:top w:val="single" w:sz="4" w:space="0" w:color="auto"/>
              <w:left w:val="single" w:sz="4" w:space="0" w:color="auto"/>
              <w:bottom w:val="single" w:sz="4" w:space="0" w:color="auto"/>
              <w:right w:val="single" w:sz="4" w:space="0" w:color="auto"/>
            </w:tcBorders>
            <w:vAlign w:val="center"/>
            <w:hideMark/>
          </w:tcPr>
          <w:p w14:paraId="37A8B04E" w14:textId="77777777" w:rsidR="00DD0481" w:rsidRPr="003059CB" w:rsidRDefault="00DD0481" w:rsidP="00DD0481">
            <w:pPr>
              <w:spacing w:after="0" w:line="240" w:lineRule="auto"/>
              <w:ind w:firstLine="35"/>
              <w:jc w:val="center"/>
              <w:rPr>
                <w:rFonts w:cs="Arial"/>
                <w:sz w:val="20"/>
                <w:szCs w:val="20"/>
              </w:rPr>
            </w:pPr>
            <w:r w:rsidRPr="003059CB">
              <w:rPr>
                <w:rFonts w:cs="Arial"/>
                <w:sz w:val="20"/>
                <w:szCs w:val="20"/>
              </w:rPr>
              <w:t>0,120</w:t>
            </w:r>
          </w:p>
        </w:tc>
        <w:tc>
          <w:tcPr>
            <w:tcW w:w="236" w:type="pct"/>
            <w:tcBorders>
              <w:top w:val="single" w:sz="4" w:space="0" w:color="auto"/>
              <w:left w:val="single" w:sz="4" w:space="0" w:color="auto"/>
              <w:bottom w:val="single" w:sz="4" w:space="0" w:color="auto"/>
              <w:right w:val="single" w:sz="4" w:space="0" w:color="auto"/>
            </w:tcBorders>
            <w:vAlign w:val="center"/>
            <w:hideMark/>
          </w:tcPr>
          <w:p w14:paraId="5D8064F8" w14:textId="77777777" w:rsidR="00DD0481" w:rsidRPr="003059CB" w:rsidRDefault="00DD0481" w:rsidP="00DD0481">
            <w:pPr>
              <w:spacing w:after="0" w:line="240" w:lineRule="auto"/>
              <w:ind w:firstLine="35"/>
              <w:jc w:val="center"/>
              <w:rPr>
                <w:rFonts w:cs="Arial"/>
                <w:sz w:val="20"/>
                <w:szCs w:val="20"/>
              </w:rPr>
            </w:pPr>
            <w:r w:rsidRPr="003059CB">
              <w:rPr>
                <w:rFonts w:cs="Arial"/>
                <w:sz w:val="20"/>
                <w:szCs w:val="20"/>
              </w:rPr>
              <w:t>0,280</w:t>
            </w:r>
          </w:p>
        </w:tc>
        <w:tc>
          <w:tcPr>
            <w:tcW w:w="237" w:type="pct"/>
            <w:tcBorders>
              <w:top w:val="single" w:sz="4" w:space="0" w:color="auto"/>
              <w:left w:val="single" w:sz="4" w:space="0" w:color="auto"/>
              <w:bottom w:val="single" w:sz="4" w:space="0" w:color="auto"/>
              <w:right w:val="single" w:sz="4" w:space="0" w:color="auto"/>
            </w:tcBorders>
            <w:vAlign w:val="center"/>
            <w:hideMark/>
          </w:tcPr>
          <w:p w14:paraId="21AE669F" w14:textId="77777777" w:rsidR="00DD0481" w:rsidRPr="003059CB" w:rsidRDefault="00DD0481" w:rsidP="00DD0481">
            <w:pPr>
              <w:spacing w:after="0" w:line="240" w:lineRule="auto"/>
              <w:ind w:firstLine="35"/>
              <w:jc w:val="center"/>
              <w:rPr>
                <w:rFonts w:cs="Arial"/>
                <w:sz w:val="20"/>
                <w:szCs w:val="20"/>
              </w:rPr>
            </w:pPr>
            <w:r w:rsidRPr="003059CB">
              <w:rPr>
                <w:rFonts w:cs="Arial"/>
                <w:sz w:val="20"/>
                <w:szCs w:val="20"/>
              </w:rPr>
              <w:t>0,120</w:t>
            </w:r>
          </w:p>
        </w:tc>
        <w:tc>
          <w:tcPr>
            <w:tcW w:w="236" w:type="pct"/>
            <w:tcBorders>
              <w:top w:val="single" w:sz="4" w:space="0" w:color="auto"/>
              <w:left w:val="single" w:sz="4" w:space="0" w:color="auto"/>
              <w:bottom w:val="single" w:sz="4" w:space="0" w:color="auto"/>
              <w:right w:val="single" w:sz="4" w:space="0" w:color="auto"/>
            </w:tcBorders>
            <w:vAlign w:val="center"/>
            <w:hideMark/>
          </w:tcPr>
          <w:p w14:paraId="3AA3A426"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0,280</w:t>
            </w:r>
          </w:p>
        </w:tc>
        <w:tc>
          <w:tcPr>
            <w:tcW w:w="228" w:type="pct"/>
            <w:tcBorders>
              <w:top w:val="single" w:sz="4" w:space="0" w:color="auto"/>
              <w:left w:val="single" w:sz="4" w:space="0" w:color="auto"/>
              <w:bottom w:val="single" w:sz="4" w:space="0" w:color="auto"/>
              <w:right w:val="single" w:sz="4" w:space="0" w:color="auto"/>
            </w:tcBorders>
            <w:vAlign w:val="center"/>
            <w:hideMark/>
          </w:tcPr>
          <w:p w14:paraId="32DD1D19"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0,120</w:t>
            </w:r>
          </w:p>
        </w:tc>
        <w:tc>
          <w:tcPr>
            <w:tcW w:w="239" w:type="pct"/>
            <w:tcBorders>
              <w:top w:val="single" w:sz="4" w:space="0" w:color="auto"/>
              <w:left w:val="single" w:sz="4" w:space="0" w:color="auto"/>
              <w:bottom w:val="single" w:sz="4" w:space="0" w:color="auto"/>
              <w:right w:val="single" w:sz="4" w:space="0" w:color="auto"/>
            </w:tcBorders>
            <w:vAlign w:val="center"/>
            <w:hideMark/>
          </w:tcPr>
          <w:p w14:paraId="67B21302"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0,280</w:t>
            </w:r>
          </w:p>
        </w:tc>
        <w:tc>
          <w:tcPr>
            <w:tcW w:w="239" w:type="pct"/>
            <w:tcBorders>
              <w:top w:val="single" w:sz="4" w:space="0" w:color="auto"/>
              <w:left w:val="single" w:sz="4" w:space="0" w:color="auto"/>
              <w:bottom w:val="single" w:sz="4" w:space="0" w:color="auto"/>
              <w:right w:val="single" w:sz="4" w:space="0" w:color="auto"/>
            </w:tcBorders>
            <w:vAlign w:val="center"/>
            <w:hideMark/>
          </w:tcPr>
          <w:p w14:paraId="35902625"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0,120</w:t>
            </w:r>
          </w:p>
        </w:tc>
        <w:tc>
          <w:tcPr>
            <w:tcW w:w="254" w:type="pct"/>
            <w:tcBorders>
              <w:top w:val="single" w:sz="4" w:space="0" w:color="auto"/>
              <w:left w:val="single" w:sz="4" w:space="0" w:color="auto"/>
              <w:bottom w:val="single" w:sz="4" w:space="0" w:color="auto"/>
              <w:right w:val="single" w:sz="4" w:space="0" w:color="auto"/>
            </w:tcBorders>
            <w:vAlign w:val="center"/>
            <w:hideMark/>
          </w:tcPr>
          <w:p w14:paraId="76141AED"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0,280</w:t>
            </w:r>
          </w:p>
        </w:tc>
        <w:tc>
          <w:tcPr>
            <w:tcW w:w="236" w:type="pct"/>
            <w:tcBorders>
              <w:top w:val="single" w:sz="4" w:space="0" w:color="auto"/>
              <w:left w:val="single" w:sz="4" w:space="0" w:color="auto"/>
              <w:bottom w:val="single" w:sz="4" w:space="0" w:color="auto"/>
              <w:right w:val="single" w:sz="4" w:space="0" w:color="auto"/>
            </w:tcBorders>
            <w:vAlign w:val="center"/>
            <w:hideMark/>
          </w:tcPr>
          <w:p w14:paraId="7C59ECDB"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0,120</w:t>
            </w:r>
          </w:p>
        </w:tc>
        <w:tc>
          <w:tcPr>
            <w:tcW w:w="275" w:type="pct"/>
            <w:gridSpan w:val="2"/>
            <w:tcBorders>
              <w:top w:val="single" w:sz="4" w:space="0" w:color="auto"/>
              <w:left w:val="single" w:sz="4" w:space="0" w:color="auto"/>
              <w:bottom w:val="single" w:sz="4" w:space="0" w:color="auto"/>
              <w:right w:val="single" w:sz="4" w:space="0" w:color="auto"/>
            </w:tcBorders>
            <w:vAlign w:val="center"/>
            <w:hideMark/>
          </w:tcPr>
          <w:p w14:paraId="20E08A04"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0,294</w:t>
            </w:r>
          </w:p>
        </w:tc>
        <w:tc>
          <w:tcPr>
            <w:tcW w:w="229" w:type="pct"/>
            <w:tcBorders>
              <w:top w:val="single" w:sz="4" w:space="0" w:color="auto"/>
              <w:left w:val="single" w:sz="4" w:space="0" w:color="auto"/>
              <w:bottom w:val="single" w:sz="4" w:space="0" w:color="auto"/>
              <w:right w:val="single" w:sz="4" w:space="0" w:color="auto"/>
            </w:tcBorders>
            <w:vAlign w:val="center"/>
            <w:hideMark/>
          </w:tcPr>
          <w:p w14:paraId="611B8A0D"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0,134</w:t>
            </w:r>
          </w:p>
        </w:tc>
        <w:tc>
          <w:tcPr>
            <w:tcW w:w="215" w:type="pct"/>
            <w:tcBorders>
              <w:top w:val="single" w:sz="4" w:space="0" w:color="auto"/>
              <w:left w:val="single" w:sz="4" w:space="0" w:color="auto"/>
              <w:bottom w:val="single" w:sz="4" w:space="0" w:color="auto"/>
              <w:right w:val="single" w:sz="4" w:space="0" w:color="auto"/>
            </w:tcBorders>
            <w:vAlign w:val="center"/>
            <w:hideMark/>
          </w:tcPr>
          <w:p w14:paraId="788C0350"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0,294</w:t>
            </w:r>
          </w:p>
        </w:tc>
        <w:tc>
          <w:tcPr>
            <w:tcW w:w="237" w:type="pct"/>
            <w:tcBorders>
              <w:top w:val="single" w:sz="4" w:space="0" w:color="auto"/>
              <w:left w:val="single" w:sz="4" w:space="0" w:color="auto"/>
              <w:bottom w:val="single" w:sz="4" w:space="0" w:color="auto"/>
              <w:right w:val="single" w:sz="4" w:space="0" w:color="auto"/>
            </w:tcBorders>
            <w:vAlign w:val="center"/>
            <w:hideMark/>
          </w:tcPr>
          <w:p w14:paraId="2E68182A"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0,134</w:t>
            </w:r>
          </w:p>
        </w:tc>
        <w:tc>
          <w:tcPr>
            <w:tcW w:w="266" w:type="pct"/>
            <w:gridSpan w:val="2"/>
            <w:tcBorders>
              <w:top w:val="single" w:sz="4" w:space="0" w:color="auto"/>
              <w:left w:val="single" w:sz="4" w:space="0" w:color="auto"/>
              <w:bottom w:val="single" w:sz="4" w:space="0" w:color="auto"/>
              <w:right w:val="single" w:sz="4" w:space="0" w:color="auto"/>
            </w:tcBorders>
            <w:vAlign w:val="center"/>
            <w:hideMark/>
          </w:tcPr>
          <w:p w14:paraId="6A73BFB9"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0,308</w:t>
            </w:r>
          </w:p>
        </w:tc>
        <w:tc>
          <w:tcPr>
            <w:tcW w:w="235" w:type="pct"/>
            <w:tcBorders>
              <w:top w:val="single" w:sz="4" w:space="0" w:color="auto"/>
              <w:left w:val="single" w:sz="4" w:space="0" w:color="auto"/>
              <w:bottom w:val="single" w:sz="4" w:space="0" w:color="auto"/>
              <w:right w:val="single" w:sz="4" w:space="0" w:color="auto"/>
            </w:tcBorders>
            <w:vAlign w:val="center"/>
            <w:hideMark/>
          </w:tcPr>
          <w:p w14:paraId="758F0C72"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0,148</w:t>
            </w:r>
          </w:p>
        </w:tc>
        <w:tc>
          <w:tcPr>
            <w:tcW w:w="244" w:type="pct"/>
            <w:tcBorders>
              <w:top w:val="single" w:sz="4" w:space="0" w:color="auto"/>
              <w:left w:val="single" w:sz="4" w:space="0" w:color="auto"/>
              <w:bottom w:val="single" w:sz="4" w:space="0" w:color="auto"/>
              <w:right w:val="single" w:sz="4" w:space="0" w:color="auto"/>
            </w:tcBorders>
            <w:vAlign w:val="center"/>
            <w:hideMark/>
          </w:tcPr>
          <w:p w14:paraId="0BDD755E"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0,338</w:t>
            </w:r>
          </w:p>
        </w:tc>
        <w:tc>
          <w:tcPr>
            <w:tcW w:w="251" w:type="pct"/>
            <w:tcBorders>
              <w:top w:val="single" w:sz="4" w:space="0" w:color="auto"/>
              <w:left w:val="single" w:sz="4" w:space="0" w:color="auto"/>
              <w:bottom w:val="single" w:sz="4" w:space="0" w:color="auto"/>
              <w:right w:val="single" w:sz="4" w:space="0" w:color="auto"/>
            </w:tcBorders>
            <w:vAlign w:val="center"/>
            <w:hideMark/>
          </w:tcPr>
          <w:p w14:paraId="49EC45AE"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0,178</w:t>
            </w:r>
          </w:p>
        </w:tc>
      </w:tr>
      <w:tr w:rsidR="00DD0481" w:rsidRPr="003059CB" w14:paraId="5E8DC547" w14:textId="77777777" w:rsidTr="00651B46">
        <w:trPr>
          <w:trHeight w:val="20"/>
        </w:trPr>
        <w:tc>
          <w:tcPr>
            <w:tcW w:w="671" w:type="pct"/>
            <w:tcBorders>
              <w:top w:val="single" w:sz="4" w:space="0" w:color="auto"/>
              <w:left w:val="single" w:sz="4" w:space="0" w:color="auto"/>
              <w:bottom w:val="single" w:sz="4" w:space="0" w:color="auto"/>
              <w:right w:val="single" w:sz="4" w:space="0" w:color="auto"/>
            </w:tcBorders>
            <w:vAlign w:val="center"/>
            <w:hideMark/>
          </w:tcPr>
          <w:p w14:paraId="32ABF7B7" w14:textId="77777777" w:rsidR="00DD0481" w:rsidRPr="003059CB" w:rsidRDefault="00DD0481" w:rsidP="00EB189B">
            <w:pPr>
              <w:spacing w:after="0" w:line="240" w:lineRule="auto"/>
              <w:ind w:left="113" w:firstLine="0"/>
              <w:rPr>
                <w:rFonts w:cs="Arial"/>
                <w:sz w:val="20"/>
                <w:szCs w:val="20"/>
              </w:rPr>
            </w:pPr>
            <w:r w:rsidRPr="003059CB">
              <w:rPr>
                <w:rFonts w:cs="Arial"/>
                <w:sz w:val="20"/>
                <w:szCs w:val="20"/>
              </w:rPr>
              <w:t>- существующие</w:t>
            </w:r>
          </w:p>
        </w:tc>
        <w:tc>
          <w:tcPr>
            <w:tcW w:w="208" w:type="pct"/>
            <w:tcBorders>
              <w:top w:val="single" w:sz="4" w:space="0" w:color="auto"/>
              <w:left w:val="single" w:sz="4" w:space="0" w:color="auto"/>
              <w:bottom w:val="single" w:sz="4" w:space="0" w:color="auto"/>
              <w:right w:val="single" w:sz="4" w:space="0" w:color="auto"/>
            </w:tcBorders>
            <w:vAlign w:val="center"/>
            <w:hideMark/>
          </w:tcPr>
          <w:p w14:paraId="0A4B0359" w14:textId="77777777" w:rsidR="00DD0481" w:rsidRPr="003059CB" w:rsidRDefault="00DD0481" w:rsidP="00DD0481">
            <w:pPr>
              <w:spacing w:after="0" w:line="240" w:lineRule="auto"/>
              <w:ind w:firstLine="35"/>
              <w:jc w:val="center"/>
              <w:rPr>
                <w:rFonts w:cs="Arial"/>
                <w:sz w:val="20"/>
                <w:szCs w:val="20"/>
              </w:rPr>
            </w:pPr>
            <w:r w:rsidRPr="003059CB">
              <w:rPr>
                <w:rFonts w:cs="Arial"/>
                <w:sz w:val="20"/>
                <w:szCs w:val="20"/>
              </w:rPr>
              <w:t>0,280</w:t>
            </w:r>
          </w:p>
        </w:tc>
        <w:tc>
          <w:tcPr>
            <w:tcW w:w="264" w:type="pct"/>
            <w:tcBorders>
              <w:top w:val="single" w:sz="4" w:space="0" w:color="auto"/>
              <w:left w:val="single" w:sz="4" w:space="0" w:color="auto"/>
              <w:bottom w:val="single" w:sz="4" w:space="0" w:color="auto"/>
              <w:right w:val="single" w:sz="4" w:space="0" w:color="auto"/>
            </w:tcBorders>
            <w:vAlign w:val="center"/>
            <w:hideMark/>
          </w:tcPr>
          <w:p w14:paraId="7ACC14F7" w14:textId="77777777" w:rsidR="00DD0481" w:rsidRPr="003059CB" w:rsidRDefault="00DD0481" w:rsidP="00DD0481">
            <w:pPr>
              <w:spacing w:after="0" w:line="240" w:lineRule="auto"/>
              <w:ind w:firstLine="35"/>
              <w:jc w:val="center"/>
              <w:rPr>
                <w:rFonts w:cs="Arial"/>
                <w:sz w:val="20"/>
                <w:szCs w:val="20"/>
              </w:rPr>
            </w:pPr>
            <w:r w:rsidRPr="003059CB">
              <w:rPr>
                <w:rFonts w:cs="Arial"/>
                <w:sz w:val="20"/>
                <w:szCs w:val="20"/>
              </w:rPr>
              <w:t>0,120</w:t>
            </w:r>
          </w:p>
        </w:tc>
        <w:tc>
          <w:tcPr>
            <w:tcW w:w="236" w:type="pct"/>
            <w:tcBorders>
              <w:top w:val="single" w:sz="4" w:space="0" w:color="auto"/>
              <w:left w:val="single" w:sz="4" w:space="0" w:color="auto"/>
              <w:bottom w:val="single" w:sz="4" w:space="0" w:color="auto"/>
              <w:right w:val="single" w:sz="4" w:space="0" w:color="auto"/>
            </w:tcBorders>
            <w:vAlign w:val="center"/>
            <w:hideMark/>
          </w:tcPr>
          <w:p w14:paraId="024D4B4F" w14:textId="77777777" w:rsidR="00DD0481" w:rsidRPr="003059CB" w:rsidRDefault="00DD0481" w:rsidP="00DD0481">
            <w:pPr>
              <w:spacing w:after="0" w:line="240" w:lineRule="auto"/>
              <w:ind w:firstLine="35"/>
              <w:jc w:val="center"/>
              <w:rPr>
                <w:rFonts w:cs="Arial"/>
                <w:sz w:val="20"/>
                <w:szCs w:val="20"/>
              </w:rPr>
            </w:pPr>
            <w:r w:rsidRPr="003059CB">
              <w:rPr>
                <w:rFonts w:cs="Arial"/>
                <w:sz w:val="20"/>
                <w:szCs w:val="20"/>
              </w:rPr>
              <w:t>0,280</w:t>
            </w:r>
          </w:p>
        </w:tc>
        <w:tc>
          <w:tcPr>
            <w:tcW w:w="237" w:type="pct"/>
            <w:tcBorders>
              <w:top w:val="single" w:sz="4" w:space="0" w:color="auto"/>
              <w:left w:val="single" w:sz="4" w:space="0" w:color="auto"/>
              <w:bottom w:val="single" w:sz="4" w:space="0" w:color="auto"/>
              <w:right w:val="single" w:sz="4" w:space="0" w:color="auto"/>
            </w:tcBorders>
            <w:vAlign w:val="center"/>
            <w:hideMark/>
          </w:tcPr>
          <w:p w14:paraId="6A4EC7AD" w14:textId="77777777" w:rsidR="00DD0481" w:rsidRPr="003059CB" w:rsidRDefault="00DD0481" w:rsidP="00DD0481">
            <w:pPr>
              <w:spacing w:after="0" w:line="240" w:lineRule="auto"/>
              <w:ind w:firstLine="35"/>
              <w:jc w:val="center"/>
              <w:rPr>
                <w:rFonts w:cs="Arial"/>
                <w:sz w:val="20"/>
                <w:szCs w:val="20"/>
              </w:rPr>
            </w:pPr>
            <w:r w:rsidRPr="003059CB">
              <w:rPr>
                <w:rFonts w:cs="Arial"/>
                <w:sz w:val="20"/>
                <w:szCs w:val="20"/>
              </w:rPr>
              <w:t>0,120</w:t>
            </w:r>
          </w:p>
        </w:tc>
        <w:tc>
          <w:tcPr>
            <w:tcW w:w="236" w:type="pct"/>
            <w:tcBorders>
              <w:top w:val="single" w:sz="4" w:space="0" w:color="auto"/>
              <w:left w:val="single" w:sz="4" w:space="0" w:color="auto"/>
              <w:bottom w:val="single" w:sz="4" w:space="0" w:color="auto"/>
              <w:right w:val="single" w:sz="4" w:space="0" w:color="auto"/>
            </w:tcBorders>
            <w:vAlign w:val="center"/>
            <w:hideMark/>
          </w:tcPr>
          <w:p w14:paraId="6B4F179B"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0,280</w:t>
            </w:r>
          </w:p>
        </w:tc>
        <w:tc>
          <w:tcPr>
            <w:tcW w:w="228" w:type="pct"/>
            <w:tcBorders>
              <w:top w:val="single" w:sz="4" w:space="0" w:color="auto"/>
              <w:left w:val="single" w:sz="4" w:space="0" w:color="auto"/>
              <w:bottom w:val="single" w:sz="4" w:space="0" w:color="auto"/>
              <w:right w:val="single" w:sz="4" w:space="0" w:color="auto"/>
            </w:tcBorders>
            <w:vAlign w:val="center"/>
            <w:hideMark/>
          </w:tcPr>
          <w:p w14:paraId="54498B65"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0,120</w:t>
            </w:r>
          </w:p>
        </w:tc>
        <w:tc>
          <w:tcPr>
            <w:tcW w:w="239" w:type="pct"/>
            <w:tcBorders>
              <w:top w:val="single" w:sz="4" w:space="0" w:color="auto"/>
              <w:left w:val="single" w:sz="4" w:space="0" w:color="auto"/>
              <w:bottom w:val="single" w:sz="4" w:space="0" w:color="auto"/>
              <w:right w:val="single" w:sz="4" w:space="0" w:color="auto"/>
            </w:tcBorders>
            <w:vAlign w:val="center"/>
            <w:hideMark/>
          </w:tcPr>
          <w:p w14:paraId="247585B9"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0,280</w:t>
            </w:r>
          </w:p>
        </w:tc>
        <w:tc>
          <w:tcPr>
            <w:tcW w:w="239" w:type="pct"/>
            <w:tcBorders>
              <w:top w:val="single" w:sz="4" w:space="0" w:color="auto"/>
              <w:left w:val="single" w:sz="4" w:space="0" w:color="auto"/>
              <w:bottom w:val="single" w:sz="4" w:space="0" w:color="auto"/>
              <w:right w:val="single" w:sz="4" w:space="0" w:color="auto"/>
            </w:tcBorders>
            <w:vAlign w:val="center"/>
            <w:hideMark/>
          </w:tcPr>
          <w:p w14:paraId="4B97D07D"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0,120</w:t>
            </w:r>
          </w:p>
        </w:tc>
        <w:tc>
          <w:tcPr>
            <w:tcW w:w="254" w:type="pct"/>
            <w:tcBorders>
              <w:top w:val="single" w:sz="4" w:space="0" w:color="auto"/>
              <w:left w:val="single" w:sz="4" w:space="0" w:color="auto"/>
              <w:bottom w:val="single" w:sz="4" w:space="0" w:color="auto"/>
              <w:right w:val="single" w:sz="4" w:space="0" w:color="auto"/>
            </w:tcBorders>
            <w:vAlign w:val="center"/>
            <w:hideMark/>
          </w:tcPr>
          <w:p w14:paraId="1A2633CA"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0,280</w:t>
            </w:r>
          </w:p>
        </w:tc>
        <w:tc>
          <w:tcPr>
            <w:tcW w:w="236" w:type="pct"/>
            <w:tcBorders>
              <w:top w:val="single" w:sz="4" w:space="0" w:color="auto"/>
              <w:left w:val="single" w:sz="4" w:space="0" w:color="auto"/>
              <w:bottom w:val="single" w:sz="4" w:space="0" w:color="auto"/>
              <w:right w:val="single" w:sz="4" w:space="0" w:color="auto"/>
            </w:tcBorders>
            <w:vAlign w:val="center"/>
            <w:hideMark/>
          </w:tcPr>
          <w:p w14:paraId="469D80D5"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0,120</w:t>
            </w:r>
          </w:p>
        </w:tc>
        <w:tc>
          <w:tcPr>
            <w:tcW w:w="275" w:type="pct"/>
            <w:gridSpan w:val="2"/>
            <w:tcBorders>
              <w:top w:val="single" w:sz="4" w:space="0" w:color="auto"/>
              <w:left w:val="single" w:sz="4" w:space="0" w:color="auto"/>
              <w:bottom w:val="single" w:sz="4" w:space="0" w:color="auto"/>
              <w:right w:val="single" w:sz="4" w:space="0" w:color="auto"/>
            </w:tcBorders>
            <w:vAlign w:val="center"/>
            <w:hideMark/>
          </w:tcPr>
          <w:p w14:paraId="23644AEA"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0,280</w:t>
            </w:r>
          </w:p>
        </w:tc>
        <w:tc>
          <w:tcPr>
            <w:tcW w:w="229" w:type="pct"/>
            <w:tcBorders>
              <w:top w:val="single" w:sz="4" w:space="0" w:color="auto"/>
              <w:left w:val="single" w:sz="4" w:space="0" w:color="auto"/>
              <w:bottom w:val="single" w:sz="4" w:space="0" w:color="auto"/>
              <w:right w:val="single" w:sz="4" w:space="0" w:color="auto"/>
            </w:tcBorders>
            <w:vAlign w:val="center"/>
            <w:hideMark/>
          </w:tcPr>
          <w:p w14:paraId="599ABD30"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0,120</w:t>
            </w:r>
          </w:p>
        </w:tc>
        <w:tc>
          <w:tcPr>
            <w:tcW w:w="215" w:type="pct"/>
            <w:tcBorders>
              <w:top w:val="single" w:sz="4" w:space="0" w:color="auto"/>
              <w:left w:val="single" w:sz="4" w:space="0" w:color="auto"/>
              <w:bottom w:val="single" w:sz="4" w:space="0" w:color="auto"/>
              <w:right w:val="single" w:sz="4" w:space="0" w:color="auto"/>
            </w:tcBorders>
            <w:vAlign w:val="center"/>
            <w:hideMark/>
          </w:tcPr>
          <w:p w14:paraId="2058AD89"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0,280</w:t>
            </w:r>
          </w:p>
        </w:tc>
        <w:tc>
          <w:tcPr>
            <w:tcW w:w="237" w:type="pct"/>
            <w:tcBorders>
              <w:top w:val="single" w:sz="4" w:space="0" w:color="auto"/>
              <w:left w:val="single" w:sz="4" w:space="0" w:color="auto"/>
              <w:bottom w:val="single" w:sz="4" w:space="0" w:color="auto"/>
              <w:right w:val="single" w:sz="4" w:space="0" w:color="auto"/>
            </w:tcBorders>
            <w:vAlign w:val="center"/>
            <w:hideMark/>
          </w:tcPr>
          <w:p w14:paraId="0506251C"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0,120</w:t>
            </w:r>
          </w:p>
        </w:tc>
        <w:tc>
          <w:tcPr>
            <w:tcW w:w="266" w:type="pct"/>
            <w:gridSpan w:val="2"/>
            <w:tcBorders>
              <w:top w:val="single" w:sz="4" w:space="0" w:color="auto"/>
              <w:left w:val="single" w:sz="4" w:space="0" w:color="auto"/>
              <w:bottom w:val="single" w:sz="4" w:space="0" w:color="auto"/>
              <w:right w:val="single" w:sz="4" w:space="0" w:color="auto"/>
            </w:tcBorders>
            <w:vAlign w:val="center"/>
            <w:hideMark/>
          </w:tcPr>
          <w:p w14:paraId="57CA4976"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0,280</w:t>
            </w:r>
          </w:p>
        </w:tc>
        <w:tc>
          <w:tcPr>
            <w:tcW w:w="235" w:type="pct"/>
            <w:tcBorders>
              <w:top w:val="single" w:sz="4" w:space="0" w:color="auto"/>
              <w:left w:val="single" w:sz="4" w:space="0" w:color="auto"/>
              <w:bottom w:val="single" w:sz="4" w:space="0" w:color="auto"/>
              <w:right w:val="single" w:sz="4" w:space="0" w:color="auto"/>
            </w:tcBorders>
            <w:vAlign w:val="center"/>
            <w:hideMark/>
          </w:tcPr>
          <w:p w14:paraId="067106BE"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0,120</w:t>
            </w:r>
          </w:p>
        </w:tc>
        <w:tc>
          <w:tcPr>
            <w:tcW w:w="244" w:type="pct"/>
            <w:tcBorders>
              <w:top w:val="single" w:sz="4" w:space="0" w:color="auto"/>
              <w:left w:val="single" w:sz="4" w:space="0" w:color="auto"/>
              <w:bottom w:val="single" w:sz="4" w:space="0" w:color="auto"/>
              <w:right w:val="single" w:sz="4" w:space="0" w:color="auto"/>
            </w:tcBorders>
            <w:vAlign w:val="center"/>
            <w:hideMark/>
          </w:tcPr>
          <w:p w14:paraId="391C5674"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0,280</w:t>
            </w:r>
          </w:p>
        </w:tc>
        <w:tc>
          <w:tcPr>
            <w:tcW w:w="251" w:type="pct"/>
            <w:tcBorders>
              <w:top w:val="single" w:sz="4" w:space="0" w:color="auto"/>
              <w:left w:val="single" w:sz="4" w:space="0" w:color="auto"/>
              <w:bottom w:val="single" w:sz="4" w:space="0" w:color="auto"/>
              <w:right w:val="single" w:sz="4" w:space="0" w:color="auto"/>
            </w:tcBorders>
            <w:vAlign w:val="center"/>
            <w:hideMark/>
          </w:tcPr>
          <w:p w14:paraId="0F2D7929"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0,120</w:t>
            </w:r>
          </w:p>
        </w:tc>
      </w:tr>
      <w:tr w:rsidR="00DD0481" w:rsidRPr="003059CB" w14:paraId="372FC373" w14:textId="77777777" w:rsidTr="00651B46">
        <w:trPr>
          <w:trHeight w:val="20"/>
        </w:trPr>
        <w:tc>
          <w:tcPr>
            <w:tcW w:w="671" w:type="pct"/>
            <w:tcBorders>
              <w:top w:val="single" w:sz="4" w:space="0" w:color="auto"/>
              <w:left w:val="single" w:sz="4" w:space="0" w:color="auto"/>
              <w:bottom w:val="single" w:sz="4" w:space="0" w:color="auto"/>
              <w:right w:val="single" w:sz="4" w:space="0" w:color="auto"/>
            </w:tcBorders>
            <w:vAlign w:val="center"/>
            <w:hideMark/>
          </w:tcPr>
          <w:p w14:paraId="7FD61526" w14:textId="77777777" w:rsidR="00DD0481" w:rsidRPr="003059CB" w:rsidRDefault="00DD0481" w:rsidP="00EB189B">
            <w:pPr>
              <w:spacing w:after="0" w:line="240" w:lineRule="auto"/>
              <w:ind w:left="113" w:firstLine="0"/>
              <w:rPr>
                <w:rFonts w:cs="Arial"/>
                <w:sz w:val="20"/>
                <w:szCs w:val="20"/>
              </w:rPr>
            </w:pPr>
            <w:r w:rsidRPr="003059CB">
              <w:rPr>
                <w:rFonts w:cs="Arial"/>
                <w:sz w:val="20"/>
                <w:szCs w:val="20"/>
              </w:rPr>
              <w:t>- новые (нагрузка ГВС)</w:t>
            </w:r>
          </w:p>
        </w:tc>
        <w:tc>
          <w:tcPr>
            <w:tcW w:w="208" w:type="pct"/>
            <w:tcBorders>
              <w:top w:val="single" w:sz="4" w:space="0" w:color="auto"/>
              <w:left w:val="single" w:sz="4" w:space="0" w:color="auto"/>
              <w:bottom w:val="single" w:sz="4" w:space="0" w:color="auto"/>
              <w:right w:val="single" w:sz="4" w:space="0" w:color="auto"/>
            </w:tcBorders>
            <w:vAlign w:val="center"/>
            <w:hideMark/>
          </w:tcPr>
          <w:p w14:paraId="52F64345" w14:textId="77777777" w:rsidR="00DD0481" w:rsidRPr="003059CB" w:rsidRDefault="00DD0481" w:rsidP="00DD0481">
            <w:pPr>
              <w:spacing w:after="0" w:line="240" w:lineRule="auto"/>
              <w:ind w:firstLine="35"/>
              <w:jc w:val="center"/>
              <w:rPr>
                <w:rFonts w:cs="Arial"/>
                <w:sz w:val="20"/>
                <w:szCs w:val="20"/>
              </w:rPr>
            </w:pPr>
            <w:r w:rsidRPr="003059CB">
              <w:rPr>
                <w:rFonts w:cs="Arial"/>
                <w:sz w:val="20"/>
                <w:szCs w:val="20"/>
              </w:rPr>
              <w:t>-</w:t>
            </w:r>
          </w:p>
        </w:tc>
        <w:tc>
          <w:tcPr>
            <w:tcW w:w="264" w:type="pct"/>
            <w:tcBorders>
              <w:top w:val="single" w:sz="4" w:space="0" w:color="auto"/>
              <w:left w:val="single" w:sz="4" w:space="0" w:color="auto"/>
              <w:bottom w:val="single" w:sz="4" w:space="0" w:color="auto"/>
              <w:right w:val="single" w:sz="4" w:space="0" w:color="auto"/>
            </w:tcBorders>
            <w:vAlign w:val="center"/>
            <w:hideMark/>
          </w:tcPr>
          <w:p w14:paraId="4C7FA0A2" w14:textId="77777777" w:rsidR="00DD0481" w:rsidRPr="003059CB" w:rsidRDefault="00DD0481" w:rsidP="00DD0481">
            <w:pPr>
              <w:spacing w:after="0" w:line="240" w:lineRule="auto"/>
              <w:ind w:firstLine="35"/>
              <w:jc w:val="center"/>
              <w:rPr>
                <w:rFonts w:cs="Arial"/>
                <w:sz w:val="20"/>
                <w:szCs w:val="20"/>
              </w:rPr>
            </w:pPr>
            <w:r w:rsidRPr="003059CB">
              <w:rPr>
                <w:rFonts w:cs="Arial"/>
                <w:sz w:val="20"/>
                <w:szCs w:val="20"/>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57423646" w14:textId="77777777" w:rsidR="00DD0481" w:rsidRPr="003059CB" w:rsidRDefault="00DD0481" w:rsidP="00DD0481">
            <w:pPr>
              <w:spacing w:after="0" w:line="240" w:lineRule="auto"/>
              <w:ind w:firstLine="35"/>
              <w:jc w:val="center"/>
              <w:rPr>
                <w:rFonts w:cs="Arial"/>
                <w:sz w:val="20"/>
                <w:szCs w:val="20"/>
              </w:rPr>
            </w:pPr>
            <w:r w:rsidRPr="003059CB">
              <w:rPr>
                <w:rFonts w:cs="Arial"/>
                <w:sz w:val="20"/>
                <w:szCs w:val="20"/>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222909F3" w14:textId="77777777" w:rsidR="00DD0481" w:rsidRPr="003059CB" w:rsidRDefault="00DD0481" w:rsidP="00DD0481">
            <w:pPr>
              <w:spacing w:after="0" w:line="240" w:lineRule="auto"/>
              <w:ind w:firstLine="35"/>
              <w:jc w:val="center"/>
              <w:rPr>
                <w:rFonts w:cs="Arial"/>
                <w:sz w:val="20"/>
                <w:szCs w:val="20"/>
              </w:rPr>
            </w:pPr>
            <w:r w:rsidRPr="003059CB">
              <w:rPr>
                <w:rFonts w:cs="Arial"/>
                <w:sz w:val="20"/>
                <w:szCs w:val="20"/>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1B6F860C"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0,000</w:t>
            </w:r>
          </w:p>
        </w:tc>
        <w:tc>
          <w:tcPr>
            <w:tcW w:w="228" w:type="pct"/>
            <w:tcBorders>
              <w:top w:val="single" w:sz="4" w:space="0" w:color="auto"/>
              <w:left w:val="single" w:sz="4" w:space="0" w:color="auto"/>
              <w:bottom w:val="single" w:sz="4" w:space="0" w:color="auto"/>
              <w:right w:val="single" w:sz="4" w:space="0" w:color="auto"/>
            </w:tcBorders>
            <w:vAlign w:val="center"/>
            <w:hideMark/>
          </w:tcPr>
          <w:p w14:paraId="20763AE0"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0,000</w:t>
            </w:r>
          </w:p>
        </w:tc>
        <w:tc>
          <w:tcPr>
            <w:tcW w:w="239" w:type="pct"/>
            <w:tcBorders>
              <w:top w:val="single" w:sz="4" w:space="0" w:color="auto"/>
              <w:left w:val="single" w:sz="4" w:space="0" w:color="auto"/>
              <w:bottom w:val="single" w:sz="4" w:space="0" w:color="auto"/>
              <w:right w:val="single" w:sz="4" w:space="0" w:color="auto"/>
            </w:tcBorders>
            <w:vAlign w:val="center"/>
            <w:hideMark/>
          </w:tcPr>
          <w:p w14:paraId="72BD65E9"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0,000</w:t>
            </w:r>
          </w:p>
        </w:tc>
        <w:tc>
          <w:tcPr>
            <w:tcW w:w="239" w:type="pct"/>
            <w:tcBorders>
              <w:top w:val="single" w:sz="4" w:space="0" w:color="auto"/>
              <w:left w:val="single" w:sz="4" w:space="0" w:color="auto"/>
              <w:bottom w:val="single" w:sz="4" w:space="0" w:color="auto"/>
              <w:right w:val="single" w:sz="4" w:space="0" w:color="auto"/>
            </w:tcBorders>
            <w:vAlign w:val="center"/>
            <w:hideMark/>
          </w:tcPr>
          <w:p w14:paraId="66FB80DF"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0,000</w:t>
            </w:r>
          </w:p>
        </w:tc>
        <w:tc>
          <w:tcPr>
            <w:tcW w:w="254" w:type="pct"/>
            <w:tcBorders>
              <w:top w:val="single" w:sz="4" w:space="0" w:color="auto"/>
              <w:left w:val="single" w:sz="4" w:space="0" w:color="auto"/>
              <w:bottom w:val="single" w:sz="4" w:space="0" w:color="auto"/>
              <w:right w:val="single" w:sz="4" w:space="0" w:color="auto"/>
            </w:tcBorders>
            <w:vAlign w:val="center"/>
            <w:hideMark/>
          </w:tcPr>
          <w:p w14:paraId="598BD423"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0,000</w:t>
            </w:r>
          </w:p>
        </w:tc>
        <w:tc>
          <w:tcPr>
            <w:tcW w:w="236" w:type="pct"/>
            <w:tcBorders>
              <w:top w:val="single" w:sz="4" w:space="0" w:color="auto"/>
              <w:left w:val="single" w:sz="4" w:space="0" w:color="auto"/>
              <w:bottom w:val="single" w:sz="4" w:space="0" w:color="auto"/>
              <w:right w:val="single" w:sz="4" w:space="0" w:color="auto"/>
            </w:tcBorders>
            <w:vAlign w:val="center"/>
            <w:hideMark/>
          </w:tcPr>
          <w:p w14:paraId="6456167C"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0,000</w:t>
            </w:r>
          </w:p>
        </w:tc>
        <w:tc>
          <w:tcPr>
            <w:tcW w:w="275" w:type="pct"/>
            <w:gridSpan w:val="2"/>
            <w:tcBorders>
              <w:top w:val="single" w:sz="4" w:space="0" w:color="auto"/>
              <w:left w:val="single" w:sz="4" w:space="0" w:color="auto"/>
              <w:bottom w:val="single" w:sz="4" w:space="0" w:color="auto"/>
              <w:right w:val="single" w:sz="4" w:space="0" w:color="auto"/>
            </w:tcBorders>
            <w:vAlign w:val="center"/>
            <w:hideMark/>
          </w:tcPr>
          <w:p w14:paraId="55A96FBB"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0,014</w:t>
            </w:r>
          </w:p>
        </w:tc>
        <w:tc>
          <w:tcPr>
            <w:tcW w:w="229" w:type="pct"/>
            <w:tcBorders>
              <w:top w:val="single" w:sz="4" w:space="0" w:color="auto"/>
              <w:left w:val="single" w:sz="4" w:space="0" w:color="auto"/>
              <w:bottom w:val="single" w:sz="4" w:space="0" w:color="auto"/>
              <w:right w:val="single" w:sz="4" w:space="0" w:color="auto"/>
            </w:tcBorders>
            <w:vAlign w:val="center"/>
            <w:hideMark/>
          </w:tcPr>
          <w:p w14:paraId="60304D38"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0,014</w:t>
            </w:r>
          </w:p>
        </w:tc>
        <w:tc>
          <w:tcPr>
            <w:tcW w:w="215" w:type="pct"/>
            <w:tcBorders>
              <w:top w:val="single" w:sz="4" w:space="0" w:color="auto"/>
              <w:left w:val="single" w:sz="4" w:space="0" w:color="auto"/>
              <w:bottom w:val="single" w:sz="4" w:space="0" w:color="auto"/>
              <w:right w:val="single" w:sz="4" w:space="0" w:color="auto"/>
            </w:tcBorders>
            <w:vAlign w:val="center"/>
            <w:hideMark/>
          </w:tcPr>
          <w:p w14:paraId="380F59F3"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0,014</w:t>
            </w:r>
          </w:p>
        </w:tc>
        <w:tc>
          <w:tcPr>
            <w:tcW w:w="237" w:type="pct"/>
            <w:tcBorders>
              <w:top w:val="single" w:sz="4" w:space="0" w:color="auto"/>
              <w:left w:val="single" w:sz="4" w:space="0" w:color="auto"/>
              <w:bottom w:val="single" w:sz="4" w:space="0" w:color="auto"/>
              <w:right w:val="single" w:sz="4" w:space="0" w:color="auto"/>
            </w:tcBorders>
            <w:vAlign w:val="center"/>
            <w:hideMark/>
          </w:tcPr>
          <w:p w14:paraId="3FFA9BBD"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0,014</w:t>
            </w:r>
          </w:p>
        </w:tc>
        <w:tc>
          <w:tcPr>
            <w:tcW w:w="266" w:type="pct"/>
            <w:gridSpan w:val="2"/>
            <w:tcBorders>
              <w:top w:val="single" w:sz="4" w:space="0" w:color="auto"/>
              <w:left w:val="single" w:sz="4" w:space="0" w:color="auto"/>
              <w:bottom w:val="single" w:sz="4" w:space="0" w:color="auto"/>
              <w:right w:val="single" w:sz="4" w:space="0" w:color="auto"/>
            </w:tcBorders>
            <w:vAlign w:val="center"/>
            <w:hideMark/>
          </w:tcPr>
          <w:p w14:paraId="0C35810C"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0,028</w:t>
            </w:r>
          </w:p>
        </w:tc>
        <w:tc>
          <w:tcPr>
            <w:tcW w:w="235" w:type="pct"/>
            <w:tcBorders>
              <w:top w:val="single" w:sz="4" w:space="0" w:color="auto"/>
              <w:left w:val="single" w:sz="4" w:space="0" w:color="auto"/>
              <w:bottom w:val="single" w:sz="4" w:space="0" w:color="auto"/>
              <w:right w:val="single" w:sz="4" w:space="0" w:color="auto"/>
            </w:tcBorders>
            <w:vAlign w:val="center"/>
            <w:hideMark/>
          </w:tcPr>
          <w:p w14:paraId="7BA46599"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0,028</w:t>
            </w:r>
          </w:p>
        </w:tc>
        <w:tc>
          <w:tcPr>
            <w:tcW w:w="244" w:type="pct"/>
            <w:tcBorders>
              <w:top w:val="single" w:sz="4" w:space="0" w:color="auto"/>
              <w:left w:val="single" w:sz="4" w:space="0" w:color="auto"/>
              <w:bottom w:val="single" w:sz="4" w:space="0" w:color="auto"/>
              <w:right w:val="single" w:sz="4" w:space="0" w:color="auto"/>
            </w:tcBorders>
            <w:vAlign w:val="center"/>
            <w:hideMark/>
          </w:tcPr>
          <w:p w14:paraId="6CDAA048"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0,058</w:t>
            </w:r>
          </w:p>
        </w:tc>
        <w:tc>
          <w:tcPr>
            <w:tcW w:w="251" w:type="pct"/>
            <w:tcBorders>
              <w:top w:val="single" w:sz="4" w:space="0" w:color="auto"/>
              <w:left w:val="single" w:sz="4" w:space="0" w:color="auto"/>
              <w:bottom w:val="single" w:sz="4" w:space="0" w:color="auto"/>
              <w:right w:val="single" w:sz="4" w:space="0" w:color="auto"/>
            </w:tcBorders>
            <w:vAlign w:val="center"/>
            <w:hideMark/>
          </w:tcPr>
          <w:p w14:paraId="1A43D42F"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0,058</w:t>
            </w:r>
          </w:p>
        </w:tc>
      </w:tr>
      <w:tr w:rsidR="00DD0481" w:rsidRPr="00386C3A" w14:paraId="5075E7FB" w14:textId="77777777" w:rsidTr="00651B46">
        <w:trPr>
          <w:trHeight w:val="20"/>
        </w:trPr>
        <w:tc>
          <w:tcPr>
            <w:tcW w:w="671" w:type="pct"/>
            <w:tcBorders>
              <w:top w:val="single" w:sz="4" w:space="0" w:color="auto"/>
              <w:left w:val="single" w:sz="4" w:space="0" w:color="auto"/>
              <w:bottom w:val="single" w:sz="4" w:space="0" w:color="auto"/>
              <w:right w:val="single" w:sz="4" w:space="0" w:color="auto"/>
            </w:tcBorders>
            <w:vAlign w:val="center"/>
            <w:hideMark/>
          </w:tcPr>
          <w:p w14:paraId="3E69EB58" w14:textId="77777777" w:rsidR="00DD0481" w:rsidRPr="003059CB" w:rsidRDefault="00DD0481" w:rsidP="00EB189B">
            <w:pPr>
              <w:spacing w:after="0" w:line="240" w:lineRule="auto"/>
              <w:ind w:firstLine="0"/>
              <w:rPr>
                <w:rFonts w:cs="Arial"/>
                <w:sz w:val="20"/>
                <w:szCs w:val="20"/>
              </w:rPr>
            </w:pPr>
            <w:r w:rsidRPr="003059CB">
              <w:rPr>
                <w:rFonts w:cs="Arial"/>
                <w:sz w:val="20"/>
                <w:szCs w:val="20"/>
              </w:rPr>
              <w:t>Всего по г.п. Излучинск</w:t>
            </w:r>
          </w:p>
        </w:tc>
        <w:tc>
          <w:tcPr>
            <w:tcW w:w="208" w:type="pct"/>
            <w:tcBorders>
              <w:top w:val="single" w:sz="4" w:space="0" w:color="auto"/>
              <w:left w:val="single" w:sz="4" w:space="0" w:color="auto"/>
              <w:bottom w:val="single" w:sz="4" w:space="0" w:color="auto"/>
              <w:right w:val="single" w:sz="4" w:space="0" w:color="auto"/>
            </w:tcBorders>
            <w:vAlign w:val="center"/>
            <w:hideMark/>
          </w:tcPr>
          <w:p w14:paraId="00765D46" w14:textId="77777777" w:rsidR="00DD0481" w:rsidRPr="003059CB" w:rsidRDefault="00DD0481" w:rsidP="00DD0481">
            <w:pPr>
              <w:spacing w:after="0" w:line="240" w:lineRule="auto"/>
              <w:ind w:firstLine="35"/>
              <w:jc w:val="center"/>
              <w:rPr>
                <w:rFonts w:cs="Arial"/>
                <w:sz w:val="20"/>
                <w:szCs w:val="20"/>
              </w:rPr>
            </w:pPr>
            <w:r w:rsidRPr="003059CB">
              <w:rPr>
                <w:rFonts w:cs="Arial"/>
                <w:sz w:val="20"/>
                <w:szCs w:val="20"/>
              </w:rPr>
              <w:t>70,746</w:t>
            </w:r>
          </w:p>
        </w:tc>
        <w:tc>
          <w:tcPr>
            <w:tcW w:w="264" w:type="pct"/>
            <w:tcBorders>
              <w:top w:val="single" w:sz="4" w:space="0" w:color="auto"/>
              <w:left w:val="single" w:sz="4" w:space="0" w:color="auto"/>
              <w:bottom w:val="single" w:sz="4" w:space="0" w:color="auto"/>
              <w:right w:val="single" w:sz="4" w:space="0" w:color="auto"/>
            </w:tcBorders>
            <w:vAlign w:val="center"/>
            <w:hideMark/>
          </w:tcPr>
          <w:p w14:paraId="57E4F2C9" w14:textId="77777777" w:rsidR="00DD0481" w:rsidRPr="003059CB" w:rsidRDefault="00DD0481" w:rsidP="00DD0481">
            <w:pPr>
              <w:spacing w:after="0" w:line="240" w:lineRule="auto"/>
              <w:ind w:firstLine="35"/>
              <w:jc w:val="center"/>
              <w:rPr>
                <w:rFonts w:cs="Arial"/>
                <w:sz w:val="20"/>
                <w:szCs w:val="20"/>
              </w:rPr>
            </w:pPr>
            <w:r w:rsidRPr="003059CB">
              <w:rPr>
                <w:rFonts w:cs="Arial"/>
                <w:sz w:val="20"/>
                <w:szCs w:val="20"/>
              </w:rPr>
              <w:t>3,387</w:t>
            </w:r>
          </w:p>
        </w:tc>
        <w:tc>
          <w:tcPr>
            <w:tcW w:w="236" w:type="pct"/>
            <w:tcBorders>
              <w:top w:val="single" w:sz="4" w:space="0" w:color="auto"/>
              <w:left w:val="single" w:sz="4" w:space="0" w:color="auto"/>
              <w:bottom w:val="single" w:sz="4" w:space="0" w:color="auto"/>
              <w:right w:val="single" w:sz="4" w:space="0" w:color="auto"/>
            </w:tcBorders>
            <w:vAlign w:val="center"/>
            <w:hideMark/>
          </w:tcPr>
          <w:p w14:paraId="0542F73E" w14:textId="77777777" w:rsidR="00DD0481" w:rsidRPr="003059CB" w:rsidRDefault="00DD0481" w:rsidP="00DD0481">
            <w:pPr>
              <w:spacing w:after="0" w:line="240" w:lineRule="auto"/>
              <w:ind w:firstLine="35"/>
              <w:jc w:val="center"/>
              <w:rPr>
                <w:rFonts w:cs="Arial"/>
                <w:sz w:val="20"/>
                <w:szCs w:val="20"/>
              </w:rPr>
            </w:pPr>
            <w:r w:rsidRPr="003059CB">
              <w:rPr>
                <w:rFonts w:cs="Arial"/>
                <w:sz w:val="20"/>
                <w:szCs w:val="20"/>
              </w:rPr>
              <w:t>70,746</w:t>
            </w:r>
          </w:p>
        </w:tc>
        <w:tc>
          <w:tcPr>
            <w:tcW w:w="237" w:type="pct"/>
            <w:tcBorders>
              <w:top w:val="single" w:sz="4" w:space="0" w:color="auto"/>
              <w:left w:val="single" w:sz="4" w:space="0" w:color="auto"/>
              <w:bottom w:val="single" w:sz="4" w:space="0" w:color="auto"/>
              <w:right w:val="single" w:sz="4" w:space="0" w:color="auto"/>
            </w:tcBorders>
            <w:vAlign w:val="center"/>
            <w:hideMark/>
          </w:tcPr>
          <w:p w14:paraId="7513CBE1" w14:textId="77777777" w:rsidR="00DD0481" w:rsidRPr="003059CB" w:rsidRDefault="00DD0481" w:rsidP="00DD0481">
            <w:pPr>
              <w:spacing w:after="0" w:line="240" w:lineRule="auto"/>
              <w:ind w:firstLine="35"/>
              <w:jc w:val="center"/>
              <w:rPr>
                <w:rFonts w:cs="Arial"/>
                <w:sz w:val="20"/>
                <w:szCs w:val="20"/>
              </w:rPr>
            </w:pPr>
            <w:r w:rsidRPr="003059CB">
              <w:rPr>
                <w:rFonts w:cs="Arial"/>
                <w:sz w:val="20"/>
                <w:szCs w:val="20"/>
              </w:rPr>
              <w:t>3,387</w:t>
            </w:r>
          </w:p>
        </w:tc>
        <w:tc>
          <w:tcPr>
            <w:tcW w:w="236" w:type="pct"/>
            <w:tcBorders>
              <w:top w:val="single" w:sz="4" w:space="0" w:color="auto"/>
              <w:left w:val="single" w:sz="4" w:space="0" w:color="auto"/>
              <w:bottom w:val="single" w:sz="4" w:space="0" w:color="auto"/>
              <w:right w:val="single" w:sz="4" w:space="0" w:color="auto"/>
            </w:tcBorders>
            <w:vAlign w:val="center"/>
            <w:hideMark/>
          </w:tcPr>
          <w:p w14:paraId="13816616"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71,505</w:t>
            </w:r>
          </w:p>
        </w:tc>
        <w:tc>
          <w:tcPr>
            <w:tcW w:w="228" w:type="pct"/>
            <w:tcBorders>
              <w:top w:val="single" w:sz="4" w:space="0" w:color="auto"/>
              <w:left w:val="single" w:sz="4" w:space="0" w:color="auto"/>
              <w:bottom w:val="single" w:sz="4" w:space="0" w:color="auto"/>
              <w:right w:val="single" w:sz="4" w:space="0" w:color="auto"/>
            </w:tcBorders>
            <w:vAlign w:val="center"/>
            <w:hideMark/>
          </w:tcPr>
          <w:p w14:paraId="66360A78"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3,448</w:t>
            </w:r>
          </w:p>
        </w:tc>
        <w:tc>
          <w:tcPr>
            <w:tcW w:w="239" w:type="pct"/>
            <w:tcBorders>
              <w:top w:val="single" w:sz="4" w:space="0" w:color="auto"/>
              <w:left w:val="single" w:sz="4" w:space="0" w:color="auto"/>
              <w:bottom w:val="single" w:sz="4" w:space="0" w:color="auto"/>
              <w:right w:val="single" w:sz="4" w:space="0" w:color="auto"/>
            </w:tcBorders>
            <w:vAlign w:val="center"/>
            <w:hideMark/>
          </w:tcPr>
          <w:p w14:paraId="423C8B70"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71,988</w:t>
            </w:r>
          </w:p>
        </w:tc>
        <w:tc>
          <w:tcPr>
            <w:tcW w:w="239" w:type="pct"/>
            <w:tcBorders>
              <w:top w:val="single" w:sz="4" w:space="0" w:color="auto"/>
              <w:left w:val="single" w:sz="4" w:space="0" w:color="auto"/>
              <w:bottom w:val="single" w:sz="4" w:space="0" w:color="auto"/>
              <w:right w:val="single" w:sz="4" w:space="0" w:color="auto"/>
            </w:tcBorders>
            <w:vAlign w:val="center"/>
            <w:hideMark/>
          </w:tcPr>
          <w:p w14:paraId="27BE2C78"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3,581</w:t>
            </w:r>
          </w:p>
        </w:tc>
        <w:tc>
          <w:tcPr>
            <w:tcW w:w="254" w:type="pct"/>
            <w:tcBorders>
              <w:top w:val="single" w:sz="4" w:space="0" w:color="auto"/>
              <w:left w:val="single" w:sz="4" w:space="0" w:color="auto"/>
              <w:bottom w:val="single" w:sz="4" w:space="0" w:color="auto"/>
              <w:right w:val="single" w:sz="4" w:space="0" w:color="auto"/>
            </w:tcBorders>
            <w:vAlign w:val="center"/>
            <w:hideMark/>
          </w:tcPr>
          <w:p w14:paraId="45BCB6D5"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72,967</w:t>
            </w:r>
          </w:p>
        </w:tc>
        <w:tc>
          <w:tcPr>
            <w:tcW w:w="236" w:type="pct"/>
            <w:tcBorders>
              <w:top w:val="single" w:sz="4" w:space="0" w:color="auto"/>
              <w:left w:val="single" w:sz="4" w:space="0" w:color="auto"/>
              <w:bottom w:val="single" w:sz="4" w:space="0" w:color="auto"/>
              <w:right w:val="single" w:sz="4" w:space="0" w:color="auto"/>
            </w:tcBorders>
            <w:vAlign w:val="center"/>
            <w:hideMark/>
          </w:tcPr>
          <w:p w14:paraId="73BEEEE7"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3,860</w:t>
            </w:r>
          </w:p>
        </w:tc>
        <w:tc>
          <w:tcPr>
            <w:tcW w:w="275" w:type="pct"/>
            <w:gridSpan w:val="2"/>
            <w:tcBorders>
              <w:top w:val="single" w:sz="4" w:space="0" w:color="auto"/>
              <w:left w:val="single" w:sz="4" w:space="0" w:color="auto"/>
              <w:bottom w:val="single" w:sz="4" w:space="0" w:color="auto"/>
              <w:right w:val="single" w:sz="4" w:space="0" w:color="auto"/>
            </w:tcBorders>
            <w:vAlign w:val="center"/>
            <w:hideMark/>
          </w:tcPr>
          <w:p w14:paraId="7EE018D6"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74,914</w:t>
            </w:r>
          </w:p>
        </w:tc>
        <w:tc>
          <w:tcPr>
            <w:tcW w:w="229" w:type="pct"/>
            <w:tcBorders>
              <w:top w:val="single" w:sz="4" w:space="0" w:color="auto"/>
              <w:left w:val="single" w:sz="4" w:space="0" w:color="auto"/>
              <w:bottom w:val="single" w:sz="4" w:space="0" w:color="auto"/>
              <w:right w:val="single" w:sz="4" w:space="0" w:color="auto"/>
            </w:tcBorders>
            <w:vAlign w:val="center"/>
            <w:hideMark/>
          </w:tcPr>
          <w:p w14:paraId="7625D2EF"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4,289</w:t>
            </w:r>
          </w:p>
        </w:tc>
        <w:tc>
          <w:tcPr>
            <w:tcW w:w="215" w:type="pct"/>
            <w:tcBorders>
              <w:top w:val="single" w:sz="4" w:space="0" w:color="auto"/>
              <w:left w:val="single" w:sz="4" w:space="0" w:color="auto"/>
              <w:bottom w:val="single" w:sz="4" w:space="0" w:color="auto"/>
              <w:right w:val="single" w:sz="4" w:space="0" w:color="auto"/>
            </w:tcBorders>
            <w:vAlign w:val="center"/>
            <w:hideMark/>
          </w:tcPr>
          <w:p w14:paraId="241A0B25"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75,498</w:t>
            </w:r>
          </w:p>
        </w:tc>
        <w:tc>
          <w:tcPr>
            <w:tcW w:w="237" w:type="pct"/>
            <w:tcBorders>
              <w:top w:val="single" w:sz="4" w:space="0" w:color="auto"/>
              <w:left w:val="single" w:sz="4" w:space="0" w:color="auto"/>
              <w:bottom w:val="single" w:sz="4" w:space="0" w:color="auto"/>
              <w:right w:val="single" w:sz="4" w:space="0" w:color="auto"/>
            </w:tcBorders>
            <w:vAlign w:val="center"/>
            <w:hideMark/>
          </w:tcPr>
          <w:p w14:paraId="162A48B6"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4,446</w:t>
            </w:r>
          </w:p>
        </w:tc>
        <w:tc>
          <w:tcPr>
            <w:tcW w:w="266" w:type="pct"/>
            <w:gridSpan w:val="2"/>
            <w:tcBorders>
              <w:top w:val="single" w:sz="4" w:space="0" w:color="auto"/>
              <w:left w:val="single" w:sz="4" w:space="0" w:color="auto"/>
              <w:bottom w:val="single" w:sz="4" w:space="0" w:color="auto"/>
              <w:right w:val="single" w:sz="4" w:space="0" w:color="auto"/>
            </w:tcBorders>
            <w:vAlign w:val="center"/>
            <w:hideMark/>
          </w:tcPr>
          <w:p w14:paraId="6F341F6B"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77,774</w:t>
            </w:r>
          </w:p>
        </w:tc>
        <w:tc>
          <w:tcPr>
            <w:tcW w:w="235" w:type="pct"/>
            <w:tcBorders>
              <w:top w:val="single" w:sz="4" w:space="0" w:color="auto"/>
              <w:left w:val="single" w:sz="4" w:space="0" w:color="auto"/>
              <w:bottom w:val="single" w:sz="4" w:space="0" w:color="auto"/>
              <w:right w:val="single" w:sz="4" w:space="0" w:color="auto"/>
            </w:tcBorders>
            <w:vAlign w:val="center"/>
            <w:hideMark/>
          </w:tcPr>
          <w:p w14:paraId="3DA639A4"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5,027</w:t>
            </w:r>
          </w:p>
        </w:tc>
        <w:tc>
          <w:tcPr>
            <w:tcW w:w="244" w:type="pct"/>
            <w:tcBorders>
              <w:top w:val="single" w:sz="4" w:space="0" w:color="auto"/>
              <w:left w:val="single" w:sz="4" w:space="0" w:color="auto"/>
              <w:bottom w:val="single" w:sz="4" w:space="0" w:color="auto"/>
              <w:right w:val="single" w:sz="4" w:space="0" w:color="auto"/>
            </w:tcBorders>
            <w:vAlign w:val="center"/>
            <w:hideMark/>
          </w:tcPr>
          <w:p w14:paraId="2CFE2677" w14:textId="77777777" w:rsidR="00DD0481" w:rsidRPr="003059CB" w:rsidRDefault="00DD0481" w:rsidP="00EB189B">
            <w:pPr>
              <w:spacing w:after="0" w:line="240" w:lineRule="auto"/>
              <w:ind w:firstLine="0"/>
              <w:jc w:val="center"/>
              <w:rPr>
                <w:rFonts w:cs="Arial"/>
                <w:sz w:val="20"/>
                <w:szCs w:val="20"/>
              </w:rPr>
            </w:pPr>
            <w:r w:rsidRPr="003059CB">
              <w:rPr>
                <w:rFonts w:cs="Arial"/>
                <w:sz w:val="20"/>
                <w:szCs w:val="20"/>
              </w:rPr>
              <w:t>82,488</w:t>
            </w:r>
          </w:p>
        </w:tc>
        <w:tc>
          <w:tcPr>
            <w:tcW w:w="251" w:type="pct"/>
            <w:tcBorders>
              <w:top w:val="single" w:sz="4" w:space="0" w:color="auto"/>
              <w:left w:val="single" w:sz="4" w:space="0" w:color="auto"/>
              <w:bottom w:val="single" w:sz="4" w:space="0" w:color="auto"/>
              <w:right w:val="single" w:sz="4" w:space="0" w:color="auto"/>
            </w:tcBorders>
            <w:vAlign w:val="center"/>
            <w:hideMark/>
          </w:tcPr>
          <w:p w14:paraId="2D166D90" w14:textId="77777777" w:rsidR="00DD0481" w:rsidRPr="00386C3A" w:rsidRDefault="00DD0481" w:rsidP="00EB189B">
            <w:pPr>
              <w:spacing w:after="0" w:line="240" w:lineRule="auto"/>
              <w:ind w:firstLine="0"/>
              <w:jc w:val="center"/>
              <w:rPr>
                <w:rFonts w:cs="Arial"/>
                <w:sz w:val="20"/>
                <w:szCs w:val="20"/>
              </w:rPr>
            </w:pPr>
            <w:r w:rsidRPr="003059CB">
              <w:rPr>
                <w:rFonts w:cs="Arial"/>
                <w:sz w:val="20"/>
                <w:szCs w:val="20"/>
              </w:rPr>
              <w:t>5,887</w:t>
            </w:r>
          </w:p>
        </w:tc>
      </w:tr>
    </w:tbl>
    <w:p w14:paraId="55524DC8" w14:textId="77777777" w:rsidR="00601F10" w:rsidRPr="00601F10" w:rsidRDefault="00601F10" w:rsidP="00601F10">
      <w:pPr>
        <w:ind w:firstLine="0"/>
      </w:pPr>
      <w:r w:rsidRPr="00601F10">
        <w:br w:type="page"/>
      </w:r>
    </w:p>
    <w:p w14:paraId="517ECBCB" w14:textId="4D0C592A" w:rsidR="00B97175" w:rsidRPr="00B97175" w:rsidRDefault="00601F10" w:rsidP="00B97175">
      <w:pPr>
        <w:jc w:val="right"/>
      </w:pPr>
      <w:r w:rsidRPr="00B97175">
        <w:lastRenderedPageBreak/>
        <w:t>Таблица 4.</w:t>
      </w:r>
      <w:r w:rsidR="00CC124C">
        <w:t>2</w:t>
      </w:r>
      <w:r w:rsidRPr="00B97175">
        <w:t xml:space="preserve"> </w:t>
      </w:r>
    </w:p>
    <w:p w14:paraId="085D184C" w14:textId="5AFF239F" w:rsidR="00601F10" w:rsidRDefault="00601F10" w:rsidP="00B97175">
      <w:pPr>
        <w:jc w:val="center"/>
        <w:rPr>
          <w:u w:val="single"/>
        </w:rPr>
      </w:pPr>
      <w:r w:rsidRPr="00B97175">
        <w:rPr>
          <w:u w:val="single"/>
        </w:rPr>
        <w:t>Балансы тепловой энергии (мощности) и перспективной тепловой нагрузки в сетевой воде в зоне действия Нижневартовской ГРЭС с определением резерва (дефицита) ее тепловой мощности</w:t>
      </w:r>
    </w:p>
    <w:tbl>
      <w:tblPr>
        <w:tblW w:w="14581"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9"/>
        <w:gridCol w:w="1143"/>
        <w:gridCol w:w="944"/>
        <w:gridCol w:w="818"/>
        <w:gridCol w:w="890"/>
        <w:gridCol w:w="879"/>
        <w:gridCol w:w="815"/>
        <w:gridCol w:w="906"/>
        <w:gridCol w:w="916"/>
        <w:gridCol w:w="815"/>
        <w:gridCol w:w="1172"/>
        <w:gridCol w:w="1154"/>
      </w:tblGrid>
      <w:tr w:rsidR="004A1EEA" w:rsidRPr="004A1EEA" w14:paraId="61C0F7AD" w14:textId="77777777" w:rsidTr="00BF7BCB">
        <w:trPr>
          <w:trHeight w:val="228"/>
        </w:trPr>
        <w:tc>
          <w:tcPr>
            <w:tcW w:w="4129" w:type="dxa"/>
            <w:vMerge w:val="restart"/>
            <w:shd w:val="clear" w:color="auto" w:fill="auto"/>
            <w:noWrap/>
            <w:tcMar>
              <w:left w:w="11" w:type="dxa"/>
              <w:right w:w="11" w:type="dxa"/>
            </w:tcMar>
            <w:vAlign w:val="center"/>
            <w:hideMark/>
          </w:tcPr>
          <w:p w14:paraId="750B852B" w14:textId="77777777" w:rsidR="00BF7BCB" w:rsidRPr="004A1EEA" w:rsidRDefault="00BF7BCB" w:rsidP="00BF7BCB">
            <w:pPr>
              <w:spacing w:after="0" w:line="240" w:lineRule="auto"/>
              <w:ind w:firstLine="0"/>
              <w:jc w:val="center"/>
              <w:rPr>
                <w:b/>
                <w:sz w:val="20"/>
                <w:szCs w:val="20"/>
              </w:rPr>
            </w:pPr>
            <w:bookmarkStart w:id="176" w:name="_Hlk169540383"/>
            <w:r w:rsidRPr="004A1EEA">
              <w:rPr>
                <w:b/>
                <w:sz w:val="20"/>
                <w:szCs w:val="20"/>
              </w:rPr>
              <w:t>Зона действия НВ ГРЭС</w:t>
            </w:r>
          </w:p>
        </w:tc>
        <w:tc>
          <w:tcPr>
            <w:tcW w:w="1143" w:type="dxa"/>
            <w:vMerge w:val="restart"/>
            <w:shd w:val="clear" w:color="auto" w:fill="auto"/>
            <w:noWrap/>
            <w:tcMar>
              <w:left w:w="11" w:type="dxa"/>
              <w:right w:w="11" w:type="dxa"/>
            </w:tcMar>
            <w:vAlign w:val="center"/>
            <w:hideMark/>
          </w:tcPr>
          <w:p w14:paraId="5600AD51" w14:textId="77777777" w:rsidR="00BF7BCB" w:rsidRPr="004A1EEA" w:rsidRDefault="00BF7BCB" w:rsidP="00BF7BCB">
            <w:pPr>
              <w:spacing w:after="0" w:line="240" w:lineRule="auto"/>
              <w:ind w:firstLine="0"/>
              <w:jc w:val="center"/>
              <w:rPr>
                <w:b/>
                <w:sz w:val="20"/>
                <w:szCs w:val="20"/>
              </w:rPr>
            </w:pPr>
            <w:r w:rsidRPr="004A1EEA">
              <w:rPr>
                <w:rFonts w:eastAsia="Times New Roman"/>
                <w:b/>
                <w:bCs/>
                <w:sz w:val="20"/>
                <w:szCs w:val="20"/>
                <w:lang w:eastAsia="ru-RU"/>
              </w:rPr>
              <w:t>Базовый 2012</w:t>
            </w:r>
          </w:p>
        </w:tc>
        <w:tc>
          <w:tcPr>
            <w:tcW w:w="944" w:type="dxa"/>
            <w:vMerge w:val="restart"/>
            <w:shd w:val="clear" w:color="auto" w:fill="auto"/>
            <w:noWrap/>
            <w:tcMar>
              <w:left w:w="11" w:type="dxa"/>
              <w:right w:w="11" w:type="dxa"/>
            </w:tcMar>
            <w:vAlign w:val="center"/>
            <w:hideMark/>
          </w:tcPr>
          <w:p w14:paraId="7305EF70" w14:textId="77777777" w:rsidR="00BF7BCB" w:rsidRPr="004A1EEA" w:rsidRDefault="00BF7BCB" w:rsidP="00BF7BCB">
            <w:pPr>
              <w:spacing w:after="0" w:line="240" w:lineRule="auto"/>
              <w:ind w:firstLine="0"/>
              <w:jc w:val="center"/>
              <w:rPr>
                <w:b/>
                <w:sz w:val="20"/>
                <w:szCs w:val="20"/>
              </w:rPr>
            </w:pPr>
            <w:r w:rsidRPr="004A1EEA">
              <w:rPr>
                <w:rFonts w:eastAsia="Times New Roman"/>
                <w:b/>
                <w:bCs/>
                <w:sz w:val="20"/>
                <w:szCs w:val="20"/>
                <w:lang w:eastAsia="ru-RU"/>
              </w:rPr>
              <w:t>2013</w:t>
            </w:r>
          </w:p>
        </w:tc>
        <w:tc>
          <w:tcPr>
            <w:tcW w:w="8365" w:type="dxa"/>
            <w:gridSpan w:val="9"/>
            <w:vAlign w:val="center"/>
          </w:tcPr>
          <w:p w14:paraId="45BF94EC" w14:textId="77777777" w:rsidR="00BF7BCB" w:rsidRPr="004A1EEA" w:rsidRDefault="00BF7BCB" w:rsidP="00BF7BCB">
            <w:pPr>
              <w:spacing w:after="0" w:line="240" w:lineRule="auto"/>
              <w:ind w:firstLine="0"/>
              <w:jc w:val="center"/>
              <w:rPr>
                <w:b/>
                <w:sz w:val="20"/>
                <w:szCs w:val="20"/>
              </w:rPr>
            </w:pPr>
            <w:r w:rsidRPr="004A1EEA">
              <w:rPr>
                <w:rFonts w:eastAsia="Times New Roman"/>
                <w:b/>
                <w:bCs/>
                <w:sz w:val="20"/>
                <w:szCs w:val="20"/>
                <w:lang w:eastAsia="ru-RU"/>
              </w:rPr>
              <w:t>Этапы расчетного периода</w:t>
            </w:r>
          </w:p>
        </w:tc>
      </w:tr>
      <w:tr w:rsidR="004A1EEA" w:rsidRPr="004A1EEA" w14:paraId="2121E80C" w14:textId="77777777" w:rsidTr="00BF7BCB">
        <w:trPr>
          <w:trHeight w:val="243"/>
        </w:trPr>
        <w:tc>
          <w:tcPr>
            <w:tcW w:w="4129" w:type="dxa"/>
            <w:vMerge/>
            <w:shd w:val="clear" w:color="auto" w:fill="auto"/>
            <w:tcMar>
              <w:left w:w="11" w:type="dxa"/>
              <w:right w:w="11" w:type="dxa"/>
            </w:tcMar>
            <w:vAlign w:val="center"/>
            <w:hideMark/>
          </w:tcPr>
          <w:p w14:paraId="42EA8ECD" w14:textId="77777777" w:rsidR="00BF7BCB" w:rsidRPr="004A1EEA" w:rsidRDefault="00BF7BCB" w:rsidP="00BF7BCB">
            <w:pPr>
              <w:spacing w:after="0" w:line="240" w:lineRule="auto"/>
              <w:ind w:firstLine="0"/>
              <w:jc w:val="left"/>
              <w:rPr>
                <w:b/>
                <w:sz w:val="20"/>
                <w:szCs w:val="20"/>
              </w:rPr>
            </w:pPr>
          </w:p>
        </w:tc>
        <w:tc>
          <w:tcPr>
            <w:tcW w:w="1143" w:type="dxa"/>
            <w:vMerge/>
            <w:shd w:val="clear" w:color="auto" w:fill="auto"/>
            <w:tcMar>
              <w:left w:w="11" w:type="dxa"/>
              <w:right w:w="11" w:type="dxa"/>
            </w:tcMar>
            <w:vAlign w:val="center"/>
            <w:hideMark/>
          </w:tcPr>
          <w:p w14:paraId="3B7517FA" w14:textId="77777777" w:rsidR="00BF7BCB" w:rsidRPr="004A1EEA" w:rsidRDefault="00BF7BCB" w:rsidP="00BF7BCB">
            <w:pPr>
              <w:spacing w:after="0" w:line="240" w:lineRule="auto"/>
              <w:ind w:firstLine="0"/>
              <w:jc w:val="left"/>
              <w:rPr>
                <w:b/>
                <w:sz w:val="20"/>
                <w:szCs w:val="20"/>
              </w:rPr>
            </w:pPr>
          </w:p>
        </w:tc>
        <w:tc>
          <w:tcPr>
            <w:tcW w:w="944" w:type="dxa"/>
            <w:vMerge/>
            <w:shd w:val="clear" w:color="auto" w:fill="auto"/>
            <w:tcMar>
              <w:left w:w="11" w:type="dxa"/>
              <w:right w:w="11" w:type="dxa"/>
            </w:tcMar>
            <w:vAlign w:val="center"/>
            <w:hideMark/>
          </w:tcPr>
          <w:p w14:paraId="1625B2EE" w14:textId="77777777" w:rsidR="00BF7BCB" w:rsidRPr="004A1EEA" w:rsidRDefault="00BF7BCB" w:rsidP="00BF7BCB">
            <w:pPr>
              <w:spacing w:after="0" w:line="240" w:lineRule="auto"/>
              <w:ind w:firstLine="0"/>
              <w:jc w:val="left"/>
              <w:rPr>
                <w:b/>
                <w:sz w:val="20"/>
                <w:szCs w:val="20"/>
              </w:rPr>
            </w:pPr>
          </w:p>
        </w:tc>
        <w:tc>
          <w:tcPr>
            <w:tcW w:w="818" w:type="dxa"/>
            <w:vAlign w:val="center"/>
          </w:tcPr>
          <w:p w14:paraId="3F4E1786" w14:textId="77777777" w:rsidR="00BF7BCB" w:rsidRPr="004A1EEA" w:rsidRDefault="00BF7BCB" w:rsidP="00BF7BCB">
            <w:pPr>
              <w:spacing w:after="0" w:line="240" w:lineRule="auto"/>
              <w:ind w:firstLine="0"/>
              <w:jc w:val="center"/>
              <w:rPr>
                <w:b/>
                <w:sz w:val="20"/>
                <w:szCs w:val="20"/>
              </w:rPr>
            </w:pPr>
            <w:r w:rsidRPr="004A1EEA">
              <w:rPr>
                <w:rFonts w:eastAsia="Times New Roman"/>
                <w:b/>
                <w:bCs/>
                <w:sz w:val="20"/>
                <w:szCs w:val="20"/>
                <w:lang w:eastAsia="ru-RU"/>
              </w:rPr>
              <w:t>2014</w:t>
            </w:r>
          </w:p>
        </w:tc>
        <w:tc>
          <w:tcPr>
            <w:tcW w:w="890" w:type="dxa"/>
            <w:shd w:val="clear" w:color="auto" w:fill="auto"/>
            <w:noWrap/>
            <w:tcMar>
              <w:left w:w="11" w:type="dxa"/>
              <w:right w:w="11" w:type="dxa"/>
            </w:tcMar>
            <w:vAlign w:val="center"/>
          </w:tcPr>
          <w:p w14:paraId="31E938F6" w14:textId="77777777" w:rsidR="00BF7BCB" w:rsidRPr="004A1EEA" w:rsidRDefault="00BF7BCB" w:rsidP="00BF7BCB">
            <w:pPr>
              <w:spacing w:after="0" w:line="240" w:lineRule="auto"/>
              <w:ind w:firstLine="0"/>
              <w:jc w:val="center"/>
              <w:rPr>
                <w:b/>
                <w:sz w:val="20"/>
                <w:szCs w:val="20"/>
              </w:rPr>
            </w:pPr>
            <w:r w:rsidRPr="004A1EEA">
              <w:rPr>
                <w:rFonts w:eastAsia="Times New Roman"/>
                <w:b/>
                <w:bCs/>
                <w:sz w:val="20"/>
                <w:szCs w:val="20"/>
                <w:lang w:eastAsia="ru-RU"/>
              </w:rPr>
              <w:t>2020-2021</w:t>
            </w:r>
          </w:p>
        </w:tc>
        <w:tc>
          <w:tcPr>
            <w:tcW w:w="879" w:type="dxa"/>
            <w:shd w:val="clear" w:color="auto" w:fill="auto"/>
            <w:noWrap/>
            <w:tcMar>
              <w:left w:w="11" w:type="dxa"/>
              <w:right w:w="11" w:type="dxa"/>
            </w:tcMar>
            <w:vAlign w:val="center"/>
          </w:tcPr>
          <w:p w14:paraId="5B3B0191" w14:textId="77777777" w:rsidR="00BF7BCB" w:rsidRPr="004A1EEA" w:rsidRDefault="00BF7BCB" w:rsidP="00BF7BCB">
            <w:pPr>
              <w:spacing w:after="0" w:line="240" w:lineRule="auto"/>
              <w:ind w:firstLine="0"/>
              <w:jc w:val="center"/>
              <w:rPr>
                <w:b/>
                <w:sz w:val="20"/>
                <w:szCs w:val="20"/>
              </w:rPr>
            </w:pPr>
            <w:r w:rsidRPr="004A1EEA">
              <w:rPr>
                <w:rFonts w:eastAsia="Times New Roman"/>
                <w:b/>
                <w:bCs/>
                <w:sz w:val="20"/>
                <w:szCs w:val="20"/>
                <w:lang w:val="en-US" w:eastAsia="ru-RU"/>
              </w:rPr>
              <w:t>2022</w:t>
            </w:r>
          </w:p>
        </w:tc>
        <w:tc>
          <w:tcPr>
            <w:tcW w:w="815" w:type="dxa"/>
            <w:shd w:val="clear" w:color="auto" w:fill="auto"/>
            <w:noWrap/>
            <w:tcMar>
              <w:left w:w="11" w:type="dxa"/>
              <w:right w:w="11" w:type="dxa"/>
            </w:tcMar>
            <w:vAlign w:val="center"/>
          </w:tcPr>
          <w:p w14:paraId="01B80D78" w14:textId="77777777" w:rsidR="00BF7BCB" w:rsidRPr="004A1EEA" w:rsidRDefault="00BF7BCB" w:rsidP="00BF7BCB">
            <w:pPr>
              <w:spacing w:after="0" w:line="240" w:lineRule="auto"/>
              <w:ind w:firstLine="0"/>
              <w:jc w:val="center"/>
              <w:rPr>
                <w:b/>
                <w:sz w:val="20"/>
                <w:szCs w:val="20"/>
              </w:rPr>
            </w:pPr>
            <w:r w:rsidRPr="004A1EEA">
              <w:rPr>
                <w:rFonts w:eastAsia="Times New Roman"/>
                <w:b/>
                <w:bCs/>
                <w:sz w:val="20"/>
                <w:szCs w:val="20"/>
                <w:lang w:eastAsia="ru-RU"/>
              </w:rPr>
              <w:t>2023</w:t>
            </w:r>
          </w:p>
        </w:tc>
        <w:tc>
          <w:tcPr>
            <w:tcW w:w="906" w:type="dxa"/>
            <w:shd w:val="clear" w:color="auto" w:fill="auto"/>
            <w:noWrap/>
            <w:tcMar>
              <w:left w:w="11" w:type="dxa"/>
              <w:right w:w="11" w:type="dxa"/>
            </w:tcMar>
            <w:vAlign w:val="center"/>
          </w:tcPr>
          <w:p w14:paraId="0CE95664" w14:textId="77777777" w:rsidR="00BF7BCB" w:rsidRPr="004A1EEA" w:rsidRDefault="00BF7BCB" w:rsidP="00BF7BCB">
            <w:pPr>
              <w:spacing w:after="0" w:line="240" w:lineRule="auto"/>
              <w:ind w:firstLine="0"/>
              <w:jc w:val="center"/>
              <w:rPr>
                <w:b/>
                <w:sz w:val="20"/>
                <w:szCs w:val="20"/>
              </w:rPr>
            </w:pPr>
            <w:r w:rsidRPr="004A1EEA">
              <w:rPr>
                <w:rFonts w:eastAsia="Times New Roman"/>
                <w:b/>
                <w:bCs/>
                <w:sz w:val="20"/>
                <w:szCs w:val="20"/>
                <w:lang w:eastAsia="ru-RU"/>
              </w:rPr>
              <w:t>2024</w:t>
            </w:r>
          </w:p>
        </w:tc>
        <w:tc>
          <w:tcPr>
            <w:tcW w:w="916" w:type="dxa"/>
            <w:shd w:val="clear" w:color="auto" w:fill="auto"/>
            <w:noWrap/>
            <w:tcMar>
              <w:left w:w="11" w:type="dxa"/>
              <w:right w:w="11" w:type="dxa"/>
            </w:tcMar>
            <w:vAlign w:val="center"/>
          </w:tcPr>
          <w:p w14:paraId="6EA3EABB" w14:textId="77777777" w:rsidR="00BF7BCB" w:rsidRPr="004A1EEA" w:rsidRDefault="00BF7BCB" w:rsidP="00BF7BCB">
            <w:pPr>
              <w:spacing w:after="0" w:line="240" w:lineRule="auto"/>
              <w:ind w:firstLine="0"/>
              <w:jc w:val="center"/>
              <w:rPr>
                <w:b/>
                <w:sz w:val="20"/>
                <w:szCs w:val="20"/>
              </w:rPr>
            </w:pPr>
            <w:r w:rsidRPr="004A1EEA">
              <w:rPr>
                <w:rFonts w:eastAsia="Times New Roman"/>
                <w:b/>
                <w:bCs/>
                <w:sz w:val="20"/>
                <w:szCs w:val="20"/>
                <w:lang w:eastAsia="ru-RU"/>
              </w:rPr>
              <w:t>2025</w:t>
            </w:r>
          </w:p>
        </w:tc>
        <w:tc>
          <w:tcPr>
            <w:tcW w:w="815" w:type="dxa"/>
            <w:shd w:val="clear" w:color="auto" w:fill="auto"/>
            <w:noWrap/>
            <w:tcMar>
              <w:left w:w="11" w:type="dxa"/>
              <w:right w:w="11" w:type="dxa"/>
            </w:tcMar>
            <w:vAlign w:val="center"/>
          </w:tcPr>
          <w:p w14:paraId="217105CE" w14:textId="77777777" w:rsidR="00BF7BCB" w:rsidRPr="004A1EEA" w:rsidRDefault="00BF7BCB" w:rsidP="00BF7BCB">
            <w:pPr>
              <w:spacing w:after="0" w:line="240" w:lineRule="auto"/>
              <w:ind w:firstLine="0"/>
              <w:jc w:val="center"/>
              <w:rPr>
                <w:b/>
                <w:sz w:val="20"/>
                <w:szCs w:val="20"/>
              </w:rPr>
            </w:pPr>
            <w:r w:rsidRPr="004A1EEA">
              <w:rPr>
                <w:rFonts w:eastAsia="Times New Roman"/>
                <w:b/>
                <w:bCs/>
                <w:sz w:val="20"/>
                <w:szCs w:val="20"/>
                <w:lang w:eastAsia="ru-RU"/>
              </w:rPr>
              <w:t>2026</w:t>
            </w:r>
          </w:p>
        </w:tc>
        <w:tc>
          <w:tcPr>
            <w:tcW w:w="1172" w:type="dxa"/>
            <w:shd w:val="clear" w:color="auto" w:fill="auto"/>
            <w:noWrap/>
            <w:tcMar>
              <w:left w:w="11" w:type="dxa"/>
              <w:right w:w="11" w:type="dxa"/>
            </w:tcMar>
            <w:vAlign w:val="center"/>
          </w:tcPr>
          <w:p w14:paraId="07F8808A" w14:textId="77777777" w:rsidR="00BF7BCB" w:rsidRPr="004A1EEA" w:rsidRDefault="00BF7BCB" w:rsidP="00BF7BCB">
            <w:pPr>
              <w:spacing w:after="0" w:line="240" w:lineRule="auto"/>
              <w:ind w:firstLine="0"/>
              <w:jc w:val="center"/>
              <w:rPr>
                <w:b/>
                <w:sz w:val="20"/>
                <w:szCs w:val="20"/>
              </w:rPr>
            </w:pPr>
            <w:r w:rsidRPr="004A1EEA">
              <w:rPr>
                <w:rFonts w:eastAsia="Times New Roman"/>
                <w:b/>
                <w:bCs/>
                <w:sz w:val="20"/>
                <w:szCs w:val="20"/>
                <w:lang w:eastAsia="ru-RU"/>
              </w:rPr>
              <w:t>2027</w:t>
            </w:r>
          </w:p>
        </w:tc>
        <w:tc>
          <w:tcPr>
            <w:tcW w:w="1154" w:type="dxa"/>
            <w:shd w:val="clear" w:color="auto" w:fill="auto"/>
            <w:noWrap/>
            <w:tcMar>
              <w:left w:w="11" w:type="dxa"/>
              <w:right w:w="11" w:type="dxa"/>
            </w:tcMar>
            <w:vAlign w:val="center"/>
            <w:hideMark/>
          </w:tcPr>
          <w:p w14:paraId="6367D34C" w14:textId="77777777" w:rsidR="00BF7BCB" w:rsidRPr="004A1EEA" w:rsidRDefault="00BF7BCB" w:rsidP="00BF7BCB">
            <w:pPr>
              <w:spacing w:after="0" w:line="240" w:lineRule="auto"/>
              <w:ind w:firstLine="0"/>
              <w:jc w:val="center"/>
              <w:rPr>
                <w:b/>
                <w:sz w:val="20"/>
                <w:szCs w:val="20"/>
              </w:rPr>
            </w:pPr>
            <w:r w:rsidRPr="004A1EEA">
              <w:rPr>
                <w:rFonts w:eastAsia="Times New Roman"/>
                <w:b/>
                <w:bCs/>
                <w:sz w:val="20"/>
                <w:szCs w:val="20"/>
                <w:lang w:eastAsia="ru-RU"/>
              </w:rPr>
              <w:t>2028</w:t>
            </w:r>
          </w:p>
        </w:tc>
      </w:tr>
      <w:tr w:rsidR="004A1EEA" w:rsidRPr="004A1EEA" w14:paraId="31C0C5AA" w14:textId="77777777" w:rsidTr="00BF7BCB">
        <w:trPr>
          <w:trHeight w:val="457"/>
        </w:trPr>
        <w:tc>
          <w:tcPr>
            <w:tcW w:w="4129" w:type="dxa"/>
            <w:shd w:val="clear" w:color="auto" w:fill="auto"/>
            <w:noWrap/>
            <w:tcMar>
              <w:left w:w="11" w:type="dxa"/>
              <w:right w:w="11" w:type="dxa"/>
            </w:tcMar>
            <w:vAlign w:val="center"/>
            <w:hideMark/>
          </w:tcPr>
          <w:p w14:paraId="2CCFDB3E" w14:textId="77777777" w:rsidR="00BF7BCB" w:rsidRPr="004A1EEA" w:rsidRDefault="00BF7BCB" w:rsidP="00BF7BCB">
            <w:pPr>
              <w:spacing w:after="0" w:line="240" w:lineRule="auto"/>
              <w:ind w:firstLine="0"/>
              <w:rPr>
                <w:sz w:val="20"/>
              </w:rPr>
            </w:pPr>
            <w:r w:rsidRPr="004A1EEA">
              <w:rPr>
                <w:sz w:val="20"/>
              </w:rPr>
              <w:t>Установленная мощность оборудования, Гкал/час</w:t>
            </w:r>
          </w:p>
        </w:tc>
        <w:tc>
          <w:tcPr>
            <w:tcW w:w="1143" w:type="dxa"/>
            <w:shd w:val="clear" w:color="auto" w:fill="auto"/>
            <w:noWrap/>
            <w:tcMar>
              <w:left w:w="11" w:type="dxa"/>
              <w:right w:w="11" w:type="dxa"/>
            </w:tcMar>
            <w:vAlign w:val="center"/>
            <w:hideMark/>
          </w:tcPr>
          <w:p w14:paraId="3D1AACEB"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758</w:t>
            </w:r>
          </w:p>
        </w:tc>
        <w:tc>
          <w:tcPr>
            <w:tcW w:w="944" w:type="dxa"/>
            <w:shd w:val="clear" w:color="auto" w:fill="auto"/>
            <w:noWrap/>
            <w:tcMar>
              <w:left w:w="11" w:type="dxa"/>
              <w:right w:w="11" w:type="dxa"/>
            </w:tcMar>
            <w:vAlign w:val="center"/>
            <w:hideMark/>
          </w:tcPr>
          <w:p w14:paraId="43689394"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758</w:t>
            </w:r>
          </w:p>
        </w:tc>
        <w:tc>
          <w:tcPr>
            <w:tcW w:w="818" w:type="dxa"/>
            <w:vAlign w:val="center"/>
          </w:tcPr>
          <w:p w14:paraId="1DF2774C"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758</w:t>
            </w:r>
          </w:p>
        </w:tc>
        <w:tc>
          <w:tcPr>
            <w:tcW w:w="890" w:type="dxa"/>
            <w:shd w:val="clear" w:color="auto" w:fill="auto"/>
            <w:noWrap/>
            <w:tcMar>
              <w:left w:w="11" w:type="dxa"/>
              <w:right w:w="11" w:type="dxa"/>
            </w:tcMar>
            <w:vAlign w:val="center"/>
            <w:hideMark/>
          </w:tcPr>
          <w:p w14:paraId="79D772FA"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616</w:t>
            </w:r>
          </w:p>
        </w:tc>
        <w:tc>
          <w:tcPr>
            <w:tcW w:w="879" w:type="dxa"/>
            <w:shd w:val="clear" w:color="auto" w:fill="auto"/>
            <w:noWrap/>
            <w:tcMar>
              <w:left w:w="11" w:type="dxa"/>
              <w:right w:w="11" w:type="dxa"/>
            </w:tcMar>
            <w:vAlign w:val="center"/>
            <w:hideMark/>
          </w:tcPr>
          <w:p w14:paraId="5962CEE4"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758</w:t>
            </w:r>
          </w:p>
        </w:tc>
        <w:tc>
          <w:tcPr>
            <w:tcW w:w="815" w:type="dxa"/>
            <w:shd w:val="clear" w:color="auto" w:fill="auto"/>
            <w:noWrap/>
            <w:tcMar>
              <w:left w:w="11" w:type="dxa"/>
              <w:right w:w="11" w:type="dxa"/>
            </w:tcMar>
            <w:vAlign w:val="center"/>
            <w:hideMark/>
          </w:tcPr>
          <w:p w14:paraId="3EA7D439"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758</w:t>
            </w:r>
          </w:p>
        </w:tc>
        <w:tc>
          <w:tcPr>
            <w:tcW w:w="906" w:type="dxa"/>
            <w:shd w:val="clear" w:color="auto" w:fill="auto"/>
            <w:noWrap/>
            <w:tcMar>
              <w:left w:w="11" w:type="dxa"/>
              <w:right w:w="11" w:type="dxa"/>
            </w:tcMar>
            <w:vAlign w:val="center"/>
            <w:hideMark/>
          </w:tcPr>
          <w:p w14:paraId="47856EEA"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val="en-US" w:eastAsia="ru-RU"/>
              </w:rPr>
              <w:t>758</w:t>
            </w:r>
          </w:p>
        </w:tc>
        <w:tc>
          <w:tcPr>
            <w:tcW w:w="916" w:type="dxa"/>
            <w:shd w:val="clear" w:color="auto" w:fill="auto"/>
            <w:noWrap/>
            <w:tcMar>
              <w:left w:w="11" w:type="dxa"/>
              <w:right w:w="11" w:type="dxa"/>
            </w:tcMar>
            <w:vAlign w:val="center"/>
            <w:hideMark/>
          </w:tcPr>
          <w:p w14:paraId="64FCE989"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val="en-US" w:eastAsia="ru-RU"/>
              </w:rPr>
              <w:t>758</w:t>
            </w:r>
          </w:p>
        </w:tc>
        <w:tc>
          <w:tcPr>
            <w:tcW w:w="815" w:type="dxa"/>
            <w:shd w:val="clear" w:color="auto" w:fill="auto"/>
            <w:noWrap/>
            <w:tcMar>
              <w:left w:w="11" w:type="dxa"/>
              <w:right w:w="11" w:type="dxa"/>
            </w:tcMar>
            <w:vAlign w:val="center"/>
            <w:hideMark/>
          </w:tcPr>
          <w:p w14:paraId="55982780"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758</w:t>
            </w:r>
          </w:p>
        </w:tc>
        <w:tc>
          <w:tcPr>
            <w:tcW w:w="1172" w:type="dxa"/>
            <w:shd w:val="clear" w:color="auto" w:fill="auto"/>
            <w:noWrap/>
            <w:tcMar>
              <w:left w:w="11" w:type="dxa"/>
              <w:right w:w="11" w:type="dxa"/>
            </w:tcMar>
            <w:vAlign w:val="center"/>
            <w:hideMark/>
          </w:tcPr>
          <w:p w14:paraId="49304792" w14:textId="47F18A92" w:rsidR="00BF7BCB" w:rsidRPr="004A1EEA" w:rsidRDefault="00D7557E" w:rsidP="00BF7BCB">
            <w:pPr>
              <w:spacing w:after="0" w:line="240" w:lineRule="auto"/>
              <w:ind w:firstLine="0"/>
              <w:jc w:val="center"/>
              <w:rPr>
                <w:sz w:val="20"/>
                <w:szCs w:val="20"/>
              </w:rPr>
            </w:pPr>
            <w:r w:rsidRPr="004A1EEA">
              <w:rPr>
                <w:rFonts w:eastAsia="Times New Roman"/>
                <w:sz w:val="20"/>
                <w:szCs w:val="20"/>
                <w:lang w:eastAsia="ru-RU"/>
              </w:rPr>
              <w:t>758</w:t>
            </w:r>
          </w:p>
        </w:tc>
        <w:tc>
          <w:tcPr>
            <w:tcW w:w="1154" w:type="dxa"/>
            <w:shd w:val="clear" w:color="auto" w:fill="auto"/>
            <w:noWrap/>
            <w:tcMar>
              <w:left w:w="11" w:type="dxa"/>
              <w:right w:w="11" w:type="dxa"/>
            </w:tcMar>
            <w:vAlign w:val="center"/>
            <w:hideMark/>
          </w:tcPr>
          <w:p w14:paraId="5C367F5C" w14:textId="21DDCB1E" w:rsidR="00BF7BCB" w:rsidRPr="004A1EEA" w:rsidRDefault="00D7557E" w:rsidP="00BF7BCB">
            <w:pPr>
              <w:spacing w:after="0" w:line="240" w:lineRule="auto"/>
              <w:ind w:firstLine="0"/>
              <w:jc w:val="center"/>
              <w:rPr>
                <w:sz w:val="20"/>
                <w:szCs w:val="20"/>
              </w:rPr>
            </w:pPr>
            <w:r w:rsidRPr="004A1EEA">
              <w:rPr>
                <w:rFonts w:eastAsia="Times New Roman"/>
                <w:sz w:val="20"/>
                <w:szCs w:val="20"/>
                <w:lang w:eastAsia="ru-RU"/>
              </w:rPr>
              <w:t>7558</w:t>
            </w:r>
          </w:p>
        </w:tc>
      </w:tr>
      <w:tr w:rsidR="004A1EEA" w:rsidRPr="004A1EEA" w14:paraId="273B7D39" w14:textId="77777777" w:rsidTr="00BF7BCB">
        <w:trPr>
          <w:trHeight w:val="472"/>
        </w:trPr>
        <w:tc>
          <w:tcPr>
            <w:tcW w:w="4129" w:type="dxa"/>
            <w:shd w:val="clear" w:color="auto" w:fill="auto"/>
            <w:noWrap/>
            <w:tcMar>
              <w:left w:w="11" w:type="dxa"/>
              <w:right w:w="11" w:type="dxa"/>
            </w:tcMar>
            <w:vAlign w:val="center"/>
            <w:hideMark/>
          </w:tcPr>
          <w:p w14:paraId="4B6BCB0C" w14:textId="77777777" w:rsidR="00BF7BCB" w:rsidRPr="004A1EEA" w:rsidRDefault="00BF7BCB" w:rsidP="00BF7BCB">
            <w:pPr>
              <w:spacing w:after="0" w:line="240" w:lineRule="auto"/>
              <w:ind w:firstLine="0"/>
              <w:rPr>
                <w:sz w:val="20"/>
              </w:rPr>
            </w:pPr>
            <w:r w:rsidRPr="004A1EEA">
              <w:rPr>
                <w:sz w:val="20"/>
              </w:rPr>
              <w:t>Располагаемая мощность оборудования, Гкал/час</w:t>
            </w:r>
          </w:p>
        </w:tc>
        <w:tc>
          <w:tcPr>
            <w:tcW w:w="1143" w:type="dxa"/>
            <w:shd w:val="clear" w:color="auto" w:fill="auto"/>
            <w:noWrap/>
            <w:tcMar>
              <w:left w:w="11" w:type="dxa"/>
              <w:right w:w="11" w:type="dxa"/>
            </w:tcMar>
            <w:vAlign w:val="center"/>
            <w:hideMark/>
          </w:tcPr>
          <w:p w14:paraId="01595F5C"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val="en-US" w:eastAsia="ru-RU"/>
              </w:rPr>
              <w:t>388.4</w:t>
            </w:r>
          </w:p>
        </w:tc>
        <w:tc>
          <w:tcPr>
            <w:tcW w:w="944" w:type="dxa"/>
            <w:shd w:val="clear" w:color="auto" w:fill="auto"/>
            <w:noWrap/>
            <w:tcMar>
              <w:left w:w="11" w:type="dxa"/>
              <w:right w:w="11" w:type="dxa"/>
            </w:tcMar>
            <w:vAlign w:val="center"/>
            <w:hideMark/>
          </w:tcPr>
          <w:p w14:paraId="5CABF149"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388.4</w:t>
            </w:r>
          </w:p>
        </w:tc>
        <w:tc>
          <w:tcPr>
            <w:tcW w:w="818" w:type="dxa"/>
            <w:vAlign w:val="center"/>
          </w:tcPr>
          <w:p w14:paraId="4B546572"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388.4</w:t>
            </w:r>
          </w:p>
        </w:tc>
        <w:tc>
          <w:tcPr>
            <w:tcW w:w="890" w:type="dxa"/>
            <w:shd w:val="clear" w:color="auto" w:fill="auto"/>
            <w:noWrap/>
            <w:tcMar>
              <w:left w:w="11" w:type="dxa"/>
              <w:right w:w="11" w:type="dxa"/>
            </w:tcMar>
            <w:vAlign w:val="center"/>
            <w:hideMark/>
          </w:tcPr>
          <w:p w14:paraId="7FC4A93E"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val="en-US" w:eastAsia="ru-RU"/>
              </w:rPr>
              <w:t>352.4</w:t>
            </w:r>
          </w:p>
        </w:tc>
        <w:tc>
          <w:tcPr>
            <w:tcW w:w="879" w:type="dxa"/>
            <w:shd w:val="clear" w:color="auto" w:fill="auto"/>
            <w:noWrap/>
            <w:tcMar>
              <w:left w:w="11" w:type="dxa"/>
              <w:right w:w="11" w:type="dxa"/>
            </w:tcMar>
            <w:vAlign w:val="center"/>
            <w:hideMark/>
          </w:tcPr>
          <w:p w14:paraId="369D9FC4"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532,7</w:t>
            </w:r>
          </w:p>
        </w:tc>
        <w:tc>
          <w:tcPr>
            <w:tcW w:w="815" w:type="dxa"/>
            <w:shd w:val="clear" w:color="auto" w:fill="auto"/>
            <w:noWrap/>
            <w:tcMar>
              <w:left w:w="11" w:type="dxa"/>
              <w:right w:w="11" w:type="dxa"/>
            </w:tcMar>
            <w:vAlign w:val="center"/>
            <w:hideMark/>
          </w:tcPr>
          <w:p w14:paraId="5806FFF0"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490,7</w:t>
            </w:r>
          </w:p>
        </w:tc>
        <w:tc>
          <w:tcPr>
            <w:tcW w:w="906" w:type="dxa"/>
            <w:shd w:val="clear" w:color="auto" w:fill="auto"/>
            <w:noWrap/>
            <w:tcMar>
              <w:left w:w="11" w:type="dxa"/>
              <w:right w:w="11" w:type="dxa"/>
            </w:tcMar>
            <w:vAlign w:val="center"/>
            <w:hideMark/>
          </w:tcPr>
          <w:p w14:paraId="1F957CF2"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422,23</w:t>
            </w:r>
          </w:p>
        </w:tc>
        <w:tc>
          <w:tcPr>
            <w:tcW w:w="916" w:type="dxa"/>
            <w:shd w:val="clear" w:color="auto" w:fill="auto"/>
            <w:noWrap/>
            <w:tcMar>
              <w:left w:w="11" w:type="dxa"/>
              <w:right w:w="11" w:type="dxa"/>
            </w:tcMar>
            <w:vAlign w:val="center"/>
            <w:hideMark/>
          </w:tcPr>
          <w:p w14:paraId="44E712D3"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456,7</w:t>
            </w:r>
          </w:p>
        </w:tc>
        <w:tc>
          <w:tcPr>
            <w:tcW w:w="815" w:type="dxa"/>
            <w:shd w:val="clear" w:color="auto" w:fill="auto"/>
            <w:noWrap/>
            <w:tcMar>
              <w:left w:w="11" w:type="dxa"/>
              <w:right w:w="11" w:type="dxa"/>
            </w:tcMar>
            <w:vAlign w:val="center"/>
            <w:hideMark/>
          </w:tcPr>
          <w:p w14:paraId="6FCA0A5B" w14:textId="1A4A566C"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548,6</w:t>
            </w:r>
          </w:p>
        </w:tc>
        <w:tc>
          <w:tcPr>
            <w:tcW w:w="1172" w:type="dxa"/>
            <w:shd w:val="clear" w:color="auto" w:fill="auto"/>
            <w:noWrap/>
            <w:tcMar>
              <w:left w:w="11" w:type="dxa"/>
              <w:right w:w="11" w:type="dxa"/>
            </w:tcMar>
            <w:vAlign w:val="center"/>
            <w:hideMark/>
          </w:tcPr>
          <w:p w14:paraId="34FC3FDE" w14:textId="7891A1EA" w:rsidR="00BF7BCB" w:rsidRPr="004A1EEA" w:rsidRDefault="00D7557E" w:rsidP="00BF7BCB">
            <w:pPr>
              <w:spacing w:after="0" w:line="240" w:lineRule="auto"/>
              <w:ind w:firstLine="0"/>
              <w:jc w:val="center"/>
              <w:rPr>
                <w:sz w:val="20"/>
                <w:szCs w:val="20"/>
              </w:rPr>
            </w:pPr>
            <w:r w:rsidRPr="004A1EEA">
              <w:rPr>
                <w:rFonts w:eastAsia="Times New Roman"/>
                <w:sz w:val="20"/>
                <w:szCs w:val="20"/>
                <w:lang w:eastAsia="ru-RU"/>
              </w:rPr>
              <w:t>450,6</w:t>
            </w:r>
          </w:p>
        </w:tc>
        <w:tc>
          <w:tcPr>
            <w:tcW w:w="1154" w:type="dxa"/>
            <w:shd w:val="clear" w:color="auto" w:fill="auto"/>
            <w:noWrap/>
            <w:tcMar>
              <w:left w:w="11" w:type="dxa"/>
              <w:right w:w="11" w:type="dxa"/>
            </w:tcMar>
            <w:vAlign w:val="center"/>
            <w:hideMark/>
          </w:tcPr>
          <w:p w14:paraId="4C2AF666" w14:textId="5E7B4007" w:rsidR="00BF7BCB" w:rsidRPr="004A1EEA" w:rsidRDefault="00D7557E" w:rsidP="00BF7BCB">
            <w:pPr>
              <w:spacing w:after="0" w:line="240" w:lineRule="auto"/>
              <w:ind w:firstLine="0"/>
              <w:jc w:val="center"/>
              <w:rPr>
                <w:sz w:val="20"/>
                <w:szCs w:val="20"/>
              </w:rPr>
            </w:pPr>
            <w:r w:rsidRPr="004A1EEA">
              <w:rPr>
                <w:rFonts w:eastAsia="Times New Roman"/>
                <w:sz w:val="20"/>
                <w:szCs w:val="20"/>
                <w:lang w:eastAsia="ru-RU"/>
              </w:rPr>
              <w:t>450,6</w:t>
            </w:r>
          </w:p>
        </w:tc>
      </w:tr>
      <w:tr w:rsidR="004A1EEA" w:rsidRPr="004A1EEA" w14:paraId="5001EF76" w14:textId="77777777" w:rsidTr="00BF7BCB">
        <w:trPr>
          <w:trHeight w:val="228"/>
        </w:trPr>
        <w:tc>
          <w:tcPr>
            <w:tcW w:w="4129" w:type="dxa"/>
            <w:shd w:val="clear" w:color="auto" w:fill="auto"/>
            <w:noWrap/>
            <w:tcMar>
              <w:left w:w="11" w:type="dxa"/>
              <w:right w:w="11" w:type="dxa"/>
            </w:tcMar>
            <w:vAlign w:val="center"/>
            <w:hideMark/>
          </w:tcPr>
          <w:p w14:paraId="303FC934" w14:textId="77777777" w:rsidR="00BF7BCB" w:rsidRPr="004A1EEA" w:rsidRDefault="00BF7BCB" w:rsidP="00BF7BCB">
            <w:pPr>
              <w:spacing w:after="0" w:line="240" w:lineRule="auto"/>
              <w:ind w:firstLine="0"/>
              <w:rPr>
                <w:sz w:val="20"/>
              </w:rPr>
            </w:pPr>
            <w:r w:rsidRPr="004A1EEA">
              <w:rPr>
                <w:sz w:val="20"/>
              </w:rPr>
              <w:t>Ограничения тепловой мощности, %</w:t>
            </w:r>
          </w:p>
        </w:tc>
        <w:tc>
          <w:tcPr>
            <w:tcW w:w="1143" w:type="dxa"/>
            <w:shd w:val="clear" w:color="auto" w:fill="auto"/>
            <w:noWrap/>
            <w:tcMar>
              <w:left w:w="11" w:type="dxa"/>
              <w:right w:w="11" w:type="dxa"/>
            </w:tcMar>
            <w:vAlign w:val="center"/>
            <w:hideMark/>
          </w:tcPr>
          <w:p w14:paraId="1A168D09"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49%</w:t>
            </w:r>
          </w:p>
        </w:tc>
        <w:tc>
          <w:tcPr>
            <w:tcW w:w="944" w:type="dxa"/>
            <w:shd w:val="clear" w:color="auto" w:fill="auto"/>
            <w:noWrap/>
            <w:tcMar>
              <w:left w:w="11" w:type="dxa"/>
              <w:right w:w="11" w:type="dxa"/>
            </w:tcMar>
            <w:vAlign w:val="center"/>
            <w:hideMark/>
          </w:tcPr>
          <w:p w14:paraId="6E2D4E22"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49%</w:t>
            </w:r>
          </w:p>
        </w:tc>
        <w:tc>
          <w:tcPr>
            <w:tcW w:w="818" w:type="dxa"/>
            <w:vAlign w:val="center"/>
          </w:tcPr>
          <w:p w14:paraId="5B1B7393"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49%</w:t>
            </w:r>
          </w:p>
        </w:tc>
        <w:tc>
          <w:tcPr>
            <w:tcW w:w="890" w:type="dxa"/>
            <w:shd w:val="clear" w:color="auto" w:fill="auto"/>
            <w:noWrap/>
            <w:tcMar>
              <w:left w:w="11" w:type="dxa"/>
              <w:right w:w="11" w:type="dxa"/>
            </w:tcMar>
            <w:vAlign w:val="center"/>
            <w:hideMark/>
          </w:tcPr>
          <w:p w14:paraId="472DA6BE"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43%</w:t>
            </w:r>
          </w:p>
        </w:tc>
        <w:tc>
          <w:tcPr>
            <w:tcW w:w="879" w:type="dxa"/>
            <w:shd w:val="clear" w:color="auto" w:fill="auto"/>
            <w:noWrap/>
            <w:tcMar>
              <w:left w:w="11" w:type="dxa"/>
              <w:right w:w="11" w:type="dxa"/>
            </w:tcMar>
            <w:vAlign w:val="center"/>
            <w:hideMark/>
          </w:tcPr>
          <w:p w14:paraId="3D62A6C8"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val="en-US" w:eastAsia="ru-RU"/>
              </w:rPr>
              <w:t>31%</w:t>
            </w:r>
          </w:p>
        </w:tc>
        <w:tc>
          <w:tcPr>
            <w:tcW w:w="815" w:type="dxa"/>
            <w:shd w:val="clear" w:color="auto" w:fill="auto"/>
            <w:noWrap/>
            <w:tcMar>
              <w:left w:w="11" w:type="dxa"/>
              <w:right w:w="11" w:type="dxa"/>
            </w:tcMar>
            <w:vAlign w:val="center"/>
            <w:hideMark/>
          </w:tcPr>
          <w:p w14:paraId="0CA525BE"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35%</w:t>
            </w:r>
          </w:p>
        </w:tc>
        <w:tc>
          <w:tcPr>
            <w:tcW w:w="906" w:type="dxa"/>
            <w:shd w:val="clear" w:color="auto" w:fill="auto"/>
            <w:noWrap/>
            <w:tcMar>
              <w:left w:w="11" w:type="dxa"/>
              <w:right w:w="11" w:type="dxa"/>
            </w:tcMar>
            <w:vAlign w:val="center"/>
            <w:hideMark/>
          </w:tcPr>
          <w:p w14:paraId="36A5B0C2"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44%</w:t>
            </w:r>
          </w:p>
        </w:tc>
        <w:tc>
          <w:tcPr>
            <w:tcW w:w="916" w:type="dxa"/>
            <w:shd w:val="clear" w:color="auto" w:fill="auto"/>
            <w:noWrap/>
            <w:tcMar>
              <w:left w:w="11" w:type="dxa"/>
              <w:right w:w="11" w:type="dxa"/>
            </w:tcMar>
            <w:vAlign w:val="center"/>
            <w:hideMark/>
          </w:tcPr>
          <w:p w14:paraId="0D7AC7F0"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40%</w:t>
            </w:r>
          </w:p>
        </w:tc>
        <w:tc>
          <w:tcPr>
            <w:tcW w:w="815" w:type="dxa"/>
            <w:shd w:val="clear" w:color="auto" w:fill="auto"/>
            <w:noWrap/>
            <w:tcMar>
              <w:left w:w="11" w:type="dxa"/>
              <w:right w:w="11" w:type="dxa"/>
            </w:tcMar>
            <w:vAlign w:val="center"/>
            <w:hideMark/>
          </w:tcPr>
          <w:p w14:paraId="3A550446" w14:textId="3DCC4264"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28%</w:t>
            </w:r>
          </w:p>
        </w:tc>
        <w:tc>
          <w:tcPr>
            <w:tcW w:w="1172" w:type="dxa"/>
            <w:shd w:val="clear" w:color="auto" w:fill="auto"/>
            <w:noWrap/>
            <w:tcMar>
              <w:left w:w="11" w:type="dxa"/>
              <w:right w:w="11" w:type="dxa"/>
            </w:tcMar>
            <w:vAlign w:val="center"/>
            <w:hideMark/>
          </w:tcPr>
          <w:p w14:paraId="6A91D335" w14:textId="13FB4FE9" w:rsidR="00BF7BCB" w:rsidRPr="004A1EEA" w:rsidRDefault="00D7557E" w:rsidP="00BF7BCB">
            <w:pPr>
              <w:spacing w:after="0" w:line="240" w:lineRule="auto"/>
              <w:ind w:firstLine="0"/>
              <w:jc w:val="center"/>
              <w:rPr>
                <w:sz w:val="20"/>
                <w:szCs w:val="20"/>
              </w:rPr>
            </w:pPr>
            <w:r w:rsidRPr="004A1EEA">
              <w:rPr>
                <w:rFonts w:eastAsia="Times New Roman"/>
                <w:sz w:val="20"/>
                <w:szCs w:val="20"/>
                <w:lang w:eastAsia="ru-RU"/>
              </w:rPr>
              <w:t>41</w:t>
            </w:r>
            <w:r w:rsidR="00BF7BCB" w:rsidRPr="004A1EEA">
              <w:rPr>
                <w:rFonts w:eastAsia="Times New Roman"/>
                <w:sz w:val="20"/>
                <w:szCs w:val="20"/>
                <w:lang w:eastAsia="ru-RU"/>
              </w:rPr>
              <w:t>%</w:t>
            </w:r>
          </w:p>
        </w:tc>
        <w:tc>
          <w:tcPr>
            <w:tcW w:w="1154" w:type="dxa"/>
            <w:shd w:val="clear" w:color="auto" w:fill="auto"/>
            <w:noWrap/>
            <w:tcMar>
              <w:left w:w="11" w:type="dxa"/>
              <w:right w:w="11" w:type="dxa"/>
            </w:tcMar>
            <w:vAlign w:val="center"/>
            <w:hideMark/>
          </w:tcPr>
          <w:p w14:paraId="77609A07" w14:textId="112B0385" w:rsidR="00BF7BCB" w:rsidRPr="004A1EEA" w:rsidRDefault="00D7557E" w:rsidP="00BF7BCB">
            <w:pPr>
              <w:spacing w:after="0" w:line="240" w:lineRule="auto"/>
              <w:ind w:firstLine="0"/>
              <w:jc w:val="center"/>
              <w:rPr>
                <w:sz w:val="20"/>
                <w:szCs w:val="20"/>
              </w:rPr>
            </w:pPr>
            <w:r w:rsidRPr="004A1EEA">
              <w:rPr>
                <w:rFonts w:eastAsia="Times New Roman"/>
                <w:sz w:val="20"/>
                <w:szCs w:val="20"/>
                <w:lang w:eastAsia="ru-RU"/>
              </w:rPr>
              <w:t>41</w:t>
            </w:r>
            <w:r w:rsidR="00BF7BCB" w:rsidRPr="004A1EEA">
              <w:rPr>
                <w:rFonts w:eastAsia="Times New Roman"/>
                <w:sz w:val="20"/>
                <w:szCs w:val="20"/>
                <w:lang w:eastAsia="ru-RU"/>
              </w:rPr>
              <w:t>%</w:t>
            </w:r>
          </w:p>
        </w:tc>
      </w:tr>
      <w:tr w:rsidR="004A1EEA" w:rsidRPr="004A1EEA" w14:paraId="69CD7258" w14:textId="77777777" w:rsidTr="00BF7BCB">
        <w:trPr>
          <w:trHeight w:val="228"/>
        </w:trPr>
        <w:tc>
          <w:tcPr>
            <w:tcW w:w="4129" w:type="dxa"/>
            <w:shd w:val="clear" w:color="auto" w:fill="auto"/>
            <w:noWrap/>
            <w:tcMar>
              <w:left w:w="11" w:type="dxa"/>
              <w:right w:w="11" w:type="dxa"/>
            </w:tcMar>
            <w:vAlign w:val="center"/>
            <w:hideMark/>
          </w:tcPr>
          <w:p w14:paraId="754C5183" w14:textId="77777777" w:rsidR="00BF7BCB" w:rsidRPr="004A1EEA" w:rsidRDefault="00BF7BCB" w:rsidP="00BF7BCB">
            <w:pPr>
              <w:spacing w:after="0" w:line="240" w:lineRule="auto"/>
              <w:ind w:firstLine="0"/>
              <w:rPr>
                <w:sz w:val="20"/>
              </w:rPr>
            </w:pPr>
            <w:r w:rsidRPr="004A1EEA">
              <w:rPr>
                <w:sz w:val="20"/>
              </w:rPr>
              <w:t>Собственные нужды, Гкал/час</w:t>
            </w:r>
          </w:p>
        </w:tc>
        <w:tc>
          <w:tcPr>
            <w:tcW w:w="1143" w:type="dxa"/>
            <w:shd w:val="clear" w:color="auto" w:fill="auto"/>
            <w:noWrap/>
            <w:tcMar>
              <w:left w:w="11" w:type="dxa"/>
              <w:right w:w="11" w:type="dxa"/>
            </w:tcMar>
            <w:vAlign w:val="center"/>
            <w:hideMark/>
          </w:tcPr>
          <w:p w14:paraId="0BE01205"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61</w:t>
            </w:r>
          </w:p>
        </w:tc>
        <w:tc>
          <w:tcPr>
            <w:tcW w:w="944" w:type="dxa"/>
            <w:shd w:val="clear" w:color="auto" w:fill="auto"/>
            <w:noWrap/>
            <w:tcMar>
              <w:left w:w="11" w:type="dxa"/>
              <w:right w:w="11" w:type="dxa"/>
            </w:tcMar>
            <w:vAlign w:val="center"/>
            <w:hideMark/>
          </w:tcPr>
          <w:p w14:paraId="2E1FEE02"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61</w:t>
            </w:r>
          </w:p>
        </w:tc>
        <w:tc>
          <w:tcPr>
            <w:tcW w:w="818" w:type="dxa"/>
            <w:vAlign w:val="center"/>
          </w:tcPr>
          <w:p w14:paraId="19FA924E"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61,02</w:t>
            </w:r>
          </w:p>
        </w:tc>
        <w:tc>
          <w:tcPr>
            <w:tcW w:w="890" w:type="dxa"/>
            <w:shd w:val="clear" w:color="auto" w:fill="auto"/>
            <w:noWrap/>
            <w:tcMar>
              <w:left w:w="11" w:type="dxa"/>
              <w:right w:w="11" w:type="dxa"/>
            </w:tcMar>
            <w:vAlign w:val="center"/>
            <w:hideMark/>
          </w:tcPr>
          <w:p w14:paraId="3CCB6A11"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61,15</w:t>
            </w:r>
          </w:p>
        </w:tc>
        <w:tc>
          <w:tcPr>
            <w:tcW w:w="879" w:type="dxa"/>
            <w:shd w:val="clear" w:color="auto" w:fill="auto"/>
            <w:noWrap/>
            <w:tcMar>
              <w:left w:w="11" w:type="dxa"/>
              <w:right w:w="11" w:type="dxa"/>
            </w:tcMar>
            <w:vAlign w:val="center"/>
            <w:hideMark/>
          </w:tcPr>
          <w:p w14:paraId="62B0DCB3"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val="en-US" w:eastAsia="ru-RU"/>
              </w:rPr>
              <w:t>68.7</w:t>
            </w:r>
          </w:p>
        </w:tc>
        <w:tc>
          <w:tcPr>
            <w:tcW w:w="815" w:type="dxa"/>
            <w:shd w:val="clear" w:color="auto" w:fill="auto"/>
            <w:noWrap/>
            <w:tcMar>
              <w:left w:w="11" w:type="dxa"/>
              <w:right w:w="11" w:type="dxa"/>
            </w:tcMar>
            <w:vAlign w:val="center"/>
            <w:hideMark/>
          </w:tcPr>
          <w:p w14:paraId="360FA6A7"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68,748</w:t>
            </w:r>
          </w:p>
        </w:tc>
        <w:tc>
          <w:tcPr>
            <w:tcW w:w="906" w:type="dxa"/>
            <w:shd w:val="clear" w:color="auto" w:fill="auto"/>
            <w:noWrap/>
            <w:tcMar>
              <w:left w:w="11" w:type="dxa"/>
              <w:right w:w="11" w:type="dxa"/>
            </w:tcMar>
            <w:vAlign w:val="center"/>
            <w:hideMark/>
          </w:tcPr>
          <w:p w14:paraId="11793687"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68,748</w:t>
            </w:r>
          </w:p>
        </w:tc>
        <w:tc>
          <w:tcPr>
            <w:tcW w:w="916" w:type="dxa"/>
            <w:shd w:val="clear" w:color="auto" w:fill="auto"/>
            <w:noWrap/>
            <w:tcMar>
              <w:left w:w="11" w:type="dxa"/>
              <w:right w:w="11" w:type="dxa"/>
            </w:tcMar>
            <w:vAlign w:val="center"/>
            <w:hideMark/>
          </w:tcPr>
          <w:p w14:paraId="722D950F"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68,748</w:t>
            </w:r>
          </w:p>
        </w:tc>
        <w:tc>
          <w:tcPr>
            <w:tcW w:w="815" w:type="dxa"/>
            <w:shd w:val="clear" w:color="auto" w:fill="auto"/>
            <w:noWrap/>
            <w:tcMar>
              <w:left w:w="11" w:type="dxa"/>
              <w:right w:w="11" w:type="dxa"/>
            </w:tcMar>
            <w:vAlign w:val="center"/>
            <w:hideMark/>
          </w:tcPr>
          <w:p w14:paraId="59BC4D3E" w14:textId="732370A6"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68,8</w:t>
            </w:r>
          </w:p>
        </w:tc>
        <w:tc>
          <w:tcPr>
            <w:tcW w:w="1172" w:type="dxa"/>
            <w:shd w:val="clear" w:color="auto" w:fill="auto"/>
            <w:noWrap/>
            <w:tcMar>
              <w:left w:w="11" w:type="dxa"/>
              <w:right w:w="11" w:type="dxa"/>
            </w:tcMar>
            <w:vAlign w:val="center"/>
            <w:hideMark/>
          </w:tcPr>
          <w:p w14:paraId="27EC39D6" w14:textId="05D518E4"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68,8</w:t>
            </w:r>
          </w:p>
        </w:tc>
        <w:tc>
          <w:tcPr>
            <w:tcW w:w="1154" w:type="dxa"/>
            <w:shd w:val="clear" w:color="auto" w:fill="auto"/>
            <w:noWrap/>
            <w:tcMar>
              <w:left w:w="11" w:type="dxa"/>
              <w:right w:w="11" w:type="dxa"/>
            </w:tcMar>
            <w:vAlign w:val="center"/>
            <w:hideMark/>
          </w:tcPr>
          <w:p w14:paraId="2C739951" w14:textId="766785C4"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68,8</w:t>
            </w:r>
          </w:p>
        </w:tc>
      </w:tr>
      <w:tr w:rsidR="004A1EEA" w:rsidRPr="004A1EEA" w14:paraId="447E3437" w14:textId="77777777" w:rsidTr="00BF7BCB">
        <w:trPr>
          <w:trHeight w:val="228"/>
        </w:trPr>
        <w:tc>
          <w:tcPr>
            <w:tcW w:w="4129" w:type="dxa"/>
            <w:shd w:val="clear" w:color="auto" w:fill="auto"/>
            <w:noWrap/>
            <w:tcMar>
              <w:left w:w="11" w:type="dxa"/>
              <w:right w:w="11" w:type="dxa"/>
            </w:tcMar>
            <w:vAlign w:val="center"/>
            <w:hideMark/>
          </w:tcPr>
          <w:p w14:paraId="09A88379" w14:textId="77777777" w:rsidR="00BF7BCB" w:rsidRPr="004A1EEA" w:rsidRDefault="00BF7BCB" w:rsidP="00BF7BCB">
            <w:pPr>
              <w:spacing w:after="0" w:line="240" w:lineRule="auto"/>
              <w:ind w:firstLine="0"/>
              <w:rPr>
                <w:sz w:val="20"/>
              </w:rPr>
            </w:pPr>
            <w:r w:rsidRPr="004A1EEA">
              <w:rPr>
                <w:sz w:val="20"/>
              </w:rPr>
              <w:t>Хозяйственные нужды, Гкал/час</w:t>
            </w:r>
          </w:p>
        </w:tc>
        <w:tc>
          <w:tcPr>
            <w:tcW w:w="1143" w:type="dxa"/>
            <w:shd w:val="clear" w:color="auto" w:fill="auto"/>
            <w:noWrap/>
            <w:tcMar>
              <w:left w:w="11" w:type="dxa"/>
              <w:right w:w="11" w:type="dxa"/>
            </w:tcMar>
            <w:vAlign w:val="center"/>
            <w:hideMark/>
          </w:tcPr>
          <w:p w14:paraId="20C862D8"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7,2</w:t>
            </w:r>
          </w:p>
        </w:tc>
        <w:tc>
          <w:tcPr>
            <w:tcW w:w="944" w:type="dxa"/>
            <w:shd w:val="clear" w:color="auto" w:fill="auto"/>
            <w:noWrap/>
            <w:tcMar>
              <w:left w:w="11" w:type="dxa"/>
              <w:right w:w="11" w:type="dxa"/>
            </w:tcMar>
            <w:vAlign w:val="center"/>
            <w:hideMark/>
          </w:tcPr>
          <w:p w14:paraId="4284C08D"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7,2</w:t>
            </w:r>
          </w:p>
        </w:tc>
        <w:tc>
          <w:tcPr>
            <w:tcW w:w="818" w:type="dxa"/>
            <w:vAlign w:val="center"/>
          </w:tcPr>
          <w:p w14:paraId="79DBB105"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7,2</w:t>
            </w:r>
          </w:p>
        </w:tc>
        <w:tc>
          <w:tcPr>
            <w:tcW w:w="890" w:type="dxa"/>
            <w:shd w:val="clear" w:color="auto" w:fill="auto"/>
            <w:noWrap/>
            <w:tcMar>
              <w:left w:w="11" w:type="dxa"/>
              <w:right w:w="11" w:type="dxa"/>
            </w:tcMar>
            <w:vAlign w:val="center"/>
            <w:hideMark/>
          </w:tcPr>
          <w:p w14:paraId="7C22F7D0"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28,1</w:t>
            </w:r>
          </w:p>
        </w:tc>
        <w:tc>
          <w:tcPr>
            <w:tcW w:w="879" w:type="dxa"/>
            <w:shd w:val="clear" w:color="auto" w:fill="auto"/>
            <w:noWrap/>
            <w:tcMar>
              <w:left w:w="11" w:type="dxa"/>
              <w:right w:w="11" w:type="dxa"/>
            </w:tcMar>
            <w:vAlign w:val="center"/>
            <w:hideMark/>
          </w:tcPr>
          <w:p w14:paraId="6489CF16"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28,1</w:t>
            </w:r>
          </w:p>
        </w:tc>
        <w:tc>
          <w:tcPr>
            <w:tcW w:w="815" w:type="dxa"/>
            <w:shd w:val="clear" w:color="auto" w:fill="auto"/>
            <w:noWrap/>
            <w:tcMar>
              <w:left w:w="11" w:type="dxa"/>
              <w:right w:w="11" w:type="dxa"/>
            </w:tcMar>
            <w:vAlign w:val="center"/>
            <w:hideMark/>
          </w:tcPr>
          <w:p w14:paraId="15DA67D2"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13,442</w:t>
            </w:r>
          </w:p>
        </w:tc>
        <w:tc>
          <w:tcPr>
            <w:tcW w:w="906" w:type="dxa"/>
            <w:shd w:val="clear" w:color="auto" w:fill="auto"/>
            <w:noWrap/>
            <w:tcMar>
              <w:left w:w="11" w:type="dxa"/>
              <w:right w:w="11" w:type="dxa"/>
            </w:tcMar>
            <w:vAlign w:val="center"/>
            <w:hideMark/>
          </w:tcPr>
          <w:p w14:paraId="76CD9B2F"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14,6</w:t>
            </w:r>
          </w:p>
        </w:tc>
        <w:tc>
          <w:tcPr>
            <w:tcW w:w="916" w:type="dxa"/>
            <w:shd w:val="clear" w:color="auto" w:fill="auto"/>
            <w:noWrap/>
            <w:tcMar>
              <w:left w:w="11" w:type="dxa"/>
              <w:right w:w="11" w:type="dxa"/>
            </w:tcMar>
            <w:vAlign w:val="center"/>
            <w:hideMark/>
          </w:tcPr>
          <w:p w14:paraId="48C7473F"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14,6</w:t>
            </w:r>
          </w:p>
        </w:tc>
        <w:tc>
          <w:tcPr>
            <w:tcW w:w="815" w:type="dxa"/>
            <w:shd w:val="clear" w:color="auto" w:fill="auto"/>
            <w:noWrap/>
            <w:tcMar>
              <w:left w:w="11" w:type="dxa"/>
              <w:right w:w="11" w:type="dxa"/>
            </w:tcMar>
            <w:vAlign w:val="center"/>
            <w:hideMark/>
          </w:tcPr>
          <w:p w14:paraId="20050864"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14,6</w:t>
            </w:r>
          </w:p>
        </w:tc>
        <w:tc>
          <w:tcPr>
            <w:tcW w:w="1172" w:type="dxa"/>
            <w:shd w:val="clear" w:color="auto" w:fill="auto"/>
            <w:noWrap/>
            <w:tcMar>
              <w:left w:w="11" w:type="dxa"/>
              <w:right w:w="11" w:type="dxa"/>
            </w:tcMar>
            <w:vAlign w:val="center"/>
            <w:hideMark/>
          </w:tcPr>
          <w:p w14:paraId="7C1FA942"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14,6</w:t>
            </w:r>
          </w:p>
        </w:tc>
        <w:tc>
          <w:tcPr>
            <w:tcW w:w="1154" w:type="dxa"/>
            <w:shd w:val="clear" w:color="auto" w:fill="auto"/>
            <w:noWrap/>
            <w:tcMar>
              <w:left w:w="11" w:type="dxa"/>
              <w:right w:w="11" w:type="dxa"/>
            </w:tcMar>
            <w:vAlign w:val="center"/>
            <w:hideMark/>
          </w:tcPr>
          <w:p w14:paraId="65AD4D5F"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14,6</w:t>
            </w:r>
          </w:p>
        </w:tc>
      </w:tr>
      <w:tr w:rsidR="004A1EEA" w:rsidRPr="004A1EEA" w14:paraId="740A8F76" w14:textId="77777777" w:rsidTr="00BF7BCB">
        <w:trPr>
          <w:trHeight w:val="228"/>
        </w:trPr>
        <w:tc>
          <w:tcPr>
            <w:tcW w:w="4129" w:type="dxa"/>
            <w:shd w:val="clear" w:color="auto" w:fill="auto"/>
            <w:noWrap/>
            <w:tcMar>
              <w:left w:w="11" w:type="dxa"/>
              <w:right w:w="11" w:type="dxa"/>
            </w:tcMar>
            <w:vAlign w:val="center"/>
            <w:hideMark/>
          </w:tcPr>
          <w:p w14:paraId="38A601BD" w14:textId="77777777" w:rsidR="00BF7BCB" w:rsidRPr="004A1EEA" w:rsidRDefault="00BF7BCB" w:rsidP="00BF7BCB">
            <w:pPr>
              <w:spacing w:after="0" w:line="240" w:lineRule="auto"/>
              <w:ind w:firstLine="0"/>
              <w:rPr>
                <w:sz w:val="20"/>
              </w:rPr>
            </w:pPr>
            <w:r w:rsidRPr="004A1EEA">
              <w:rPr>
                <w:sz w:val="20"/>
              </w:rPr>
              <w:t>Тепловая мощность нетто, Гкал</w:t>
            </w:r>
          </w:p>
        </w:tc>
        <w:tc>
          <w:tcPr>
            <w:tcW w:w="1143" w:type="dxa"/>
            <w:shd w:val="clear" w:color="auto" w:fill="auto"/>
            <w:noWrap/>
            <w:tcMar>
              <w:left w:w="11" w:type="dxa"/>
              <w:right w:w="11" w:type="dxa"/>
            </w:tcMar>
            <w:vAlign w:val="center"/>
            <w:hideMark/>
          </w:tcPr>
          <w:p w14:paraId="539D8EBE"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320,2</w:t>
            </w:r>
          </w:p>
        </w:tc>
        <w:tc>
          <w:tcPr>
            <w:tcW w:w="944" w:type="dxa"/>
            <w:shd w:val="clear" w:color="auto" w:fill="auto"/>
            <w:noWrap/>
            <w:tcMar>
              <w:left w:w="11" w:type="dxa"/>
              <w:right w:w="11" w:type="dxa"/>
            </w:tcMar>
            <w:vAlign w:val="center"/>
            <w:hideMark/>
          </w:tcPr>
          <w:p w14:paraId="5E79FC1E"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320,2</w:t>
            </w:r>
          </w:p>
        </w:tc>
        <w:tc>
          <w:tcPr>
            <w:tcW w:w="818" w:type="dxa"/>
            <w:vAlign w:val="center"/>
          </w:tcPr>
          <w:p w14:paraId="08C9F6B9"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320,2</w:t>
            </w:r>
          </w:p>
        </w:tc>
        <w:tc>
          <w:tcPr>
            <w:tcW w:w="890" w:type="dxa"/>
            <w:shd w:val="clear" w:color="auto" w:fill="auto"/>
            <w:noWrap/>
            <w:tcMar>
              <w:left w:w="11" w:type="dxa"/>
              <w:right w:w="11" w:type="dxa"/>
            </w:tcMar>
            <w:vAlign w:val="center"/>
            <w:hideMark/>
          </w:tcPr>
          <w:p w14:paraId="470AD94B"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263,2</w:t>
            </w:r>
          </w:p>
        </w:tc>
        <w:tc>
          <w:tcPr>
            <w:tcW w:w="879" w:type="dxa"/>
            <w:shd w:val="clear" w:color="auto" w:fill="auto"/>
            <w:noWrap/>
            <w:tcMar>
              <w:left w:w="11" w:type="dxa"/>
              <w:right w:w="11" w:type="dxa"/>
            </w:tcMar>
            <w:vAlign w:val="center"/>
            <w:hideMark/>
          </w:tcPr>
          <w:p w14:paraId="063EF408"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val="en-US" w:eastAsia="ru-RU"/>
              </w:rPr>
              <w:t>450.6</w:t>
            </w:r>
          </w:p>
        </w:tc>
        <w:tc>
          <w:tcPr>
            <w:tcW w:w="815" w:type="dxa"/>
            <w:shd w:val="clear" w:color="auto" w:fill="auto"/>
            <w:noWrap/>
            <w:tcMar>
              <w:left w:w="11" w:type="dxa"/>
              <w:right w:w="11" w:type="dxa"/>
            </w:tcMar>
            <w:vAlign w:val="center"/>
            <w:hideMark/>
          </w:tcPr>
          <w:p w14:paraId="38248BF5"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408,5</w:t>
            </w:r>
          </w:p>
        </w:tc>
        <w:tc>
          <w:tcPr>
            <w:tcW w:w="906" w:type="dxa"/>
            <w:shd w:val="clear" w:color="auto" w:fill="auto"/>
            <w:noWrap/>
            <w:tcMar>
              <w:left w:w="11" w:type="dxa"/>
              <w:right w:w="11" w:type="dxa"/>
            </w:tcMar>
            <w:vAlign w:val="center"/>
            <w:hideMark/>
          </w:tcPr>
          <w:p w14:paraId="6D1A008E"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322,23</w:t>
            </w:r>
          </w:p>
        </w:tc>
        <w:tc>
          <w:tcPr>
            <w:tcW w:w="916" w:type="dxa"/>
            <w:shd w:val="clear" w:color="auto" w:fill="auto"/>
            <w:noWrap/>
            <w:tcMar>
              <w:left w:w="11" w:type="dxa"/>
              <w:right w:w="11" w:type="dxa"/>
            </w:tcMar>
            <w:vAlign w:val="center"/>
            <w:hideMark/>
          </w:tcPr>
          <w:p w14:paraId="19943D87"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356,7</w:t>
            </w:r>
          </w:p>
        </w:tc>
        <w:tc>
          <w:tcPr>
            <w:tcW w:w="815" w:type="dxa"/>
            <w:shd w:val="clear" w:color="auto" w:fill="auto"/>
            <w:noWrap/>
            <w:tcMar>
              <w:left w:w="11" w:type="dxa"/>
              <w:right w:w="11" w:type="dxa"/>
            </w:tcMar>
            <w:vAlign w:val="center"/>
            <w:hideMark/>
          </w:tcPr>
          <w:p w14:paraId="670913EC" w14:textId="2F6FB52E"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465,2</w:t>
            </w:r>
          </w:p>
        </w:tc>
        <w:tc>
          <w:tcPr>
            <w:tcW w:w="1172" w:type="dxa"/>
            <w:shd w:val="clear" w:color="auto" w:fill="auto"/>
            <w:noWrap/>
            <w:tcMar>
              <w:left w:w="11" w:type="dxa"/>
              <w:right w:w="11" w:type="dxa"/>
            </w:tcMar>
            <w:vAlign w:val="center"/>
            <w:hideMark/>
          </w:tcPr>
          <w:p w14:paraId="624E2132" w14:textId="21374F5E" w:rsidR="00BF7BCB" w:rsidRPr="004A1EEA" w:rsidRDefault="00D7557E" w:rsidP="00BF7BCB">
            <w:pPr>
              <w:spacing w:after="0" w:line="240" w:lineRule="auto"/>
              <w:ind w:firstLine="0"/>
              <w:jc w:val="center"/>
              <w:rPr>
                <w:sz w:val="20"/>
                <w:szCs w:val="20"/>
              </w:rPr>
            </w:pPr>
            <w:r w:rsidRPr="004A1EEA">
              <w:rPr>
                <w:rFonts w:eastAsia="Times New Roman"/>
                <w:sz w:val="20"/>
                <w:szCs w:val="20"/>
                <w:lang w:eastAsia="ru-RU"/>
              </w:rPr>
              <w:t>367,2</w:t>
            </w:r>
          </w:p>
        </w:tc>
        <w:tc>
          <w:tcPr>
            <w:tcW w:w="1154" w:type="dxa"/>
            <w:shd w:val="clear" w:color="auto" w:fill="auto"/>
            <w:noWrap/>
            <w:tcMar>
              <w:left w:w="11" w:type="dxa"/>
              <w:right w:w="11" w:type="dxa"/>
            </w:tcMar>
            <w:vAlign w:val="center"/>
            <w:hideMark/>
          </w:tcPr>
          <w:p w14:paraId="6A5C5A8C" w14:textId="40ADCB03" w:rsidR="00BF7BCB" w:rsidRPr="004A1EEA" w:rsidRDefault="00D7557E" w:rsidP="00BF7BCB">
            <w:pPr>
              <w:spacing w:after="0" w:line="240" w:lineRule="auto"/>
              <w:ind w:firstLine="0"/>
              <w:jc w:val="center"/>
              <w:rPr>
                <w:sz w:val="20"/>
                <w:szCs w:val="20"/>
              </w:rPr>
            </w:pPr>
            <w:r w:rsidRPr="004A1EEA">
              <w:rPr>
                <w:rFonts w:eastAsia="Times New Roman"/>
                <w:sz w:val="20"/>
                <w:szCs w:val="20"/>
                <w:lang w:eastAsia="ru-RU"/>
              </w:rPr>
              <w:t>367,2</w:t>
            </w:r>
          </w:p>
        </w:tc>
      </w:tr>
      <w:tr w:rsidR="004A1EEA" w:rsidRPr="004A1EEA" w14:paraId="5AC155A9" w14:textId="77777777" w:rsidTr="00BF7BCB">
        <w:trPr>
          <w:trHeight w:val="228"/>
        </w:trPr>
        <w:tc>
          <w:tcPr>
            <w:tcW w:w="4129" w:type="dxa"/>
            <w:shd w:val="clear" w:color="auto" w:fill="auto"/>
            <w:noWrap/>
            <w:tcMar>
              <w:left w:w="11" w:type="dxa"/>
              <w:right w:w="11" w:type="dxa"/>
            </w:tcMar>
            <w:vAlign w:val="center"/>
            <w:hideMark/>
          </w:tcPr>
          <w:p w14:paraId="542EA391" w14:textId="77777777" w:rsidR="00BF7BCB" w:rsidRPr="004A1EEA" w:rsidRDefault="00BF7BCB" w:rsidP="00BF7BCB">
            <w:pPr>
              <w:spacing w:after="0" w:line="240" w:lineRule="auto"/>
              <w:ind w:firstLine="0"/>
              <w:rPr>
                <w:sz w:val="20"/>
              </w:rPr>
            </w:pPr>
            <w:r w:rsidRPr="004A1EEA">
              <w:rPr>
                <w:sz w:val="20"/>
              </w:rPr>
              <w:t>Потери мощности в тепловой сети, Гкал/час</w:t>
            </w:r>
          </w:p>
        </w:tc>
        <w:tc>
          <w:tcPr>
            <w:tcW w:w="1143" w:type="dxa"/>
            <w:shd w:val="clear" w:color="auto" w:fill="auto"/>
            <w:noWrap/>
            <w:tcMar>
              <w:left w:w="11" w:type="dxa"/>
              <w:right w:w="11" w:type="dxa"/>
            </w:tcMar>
            <w:vAlign w:val="center"/>
            <w:hideMark/>
          </w:tcPr>
          <w:p w14:paraId="1C45DBB4"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16,4</w:t>
            </w:r>
          </w:p>
        </w:tc>
        <w:tc>
          <w:tcPr>
            <w:tcW w:w="944" w:type="dxa"/>
            <w:shd w:val="clear" w:color="auto" w:fill="auto"/>
            <w:noWrap/>
            <w:tcMar>
              <w:left w:w="11" w:type="dxa"/>
              <w:right w:w="11" w:type="dxa"/>
            </w:tcMar>
            <w:vAlign w:val="center"/>
            <w:hideMark/>
          </w:tcPr>
          <w:p w14:paraId="3F0A3CB1"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16,4</w:t>
            </w:r>
          </w:p>
        </w:tc>
        <w:tc>
          <w:tcPr>
            <w:tcW w:w="818" w:type="dxa"/>
            <w:vAlign w:val="center"/>
          </w:tcPr>
          <w:p w14:paraId="06C723E7"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16,6</w:t>
            </w:r>
          </w:p>
        </w:tc>
        <w:tc>
          <w:tcPr>
            <w:tcW w:w="890" w:type="dxa"/>
            <w:shd w:val="clear" w:color="auto" w:fill="auto"/>
            <w:noWrap/>
            <w:tcMar>
              <w:left w:w="11" w:type="dxa"/>
              <w:right w:w="11" w:type="dxa"/>
            </w:tcMar>
            <w:vAlign w:val="center"/>
            <w:hideMark/>
          </w:tcPr>
          <w:p w14:paraId="20B900FA"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11,7</w:t>
            </w:r>
          </w:p>
        </w:tc>
        <w:tc>
          <w:tcPr>
            <w:tcW w:w="879" w:type="dxa"/>
            <w:shd w:val="clear" w:color="auto" w:fill="auto"/>
            <w:noWrap/>
            <w:tcMar>
              <w:left w:w="11" w:type="dxa"/>
              <w:right w:w="11" w:type="dxa"/>
            </w:tcMar>
            <w:vAlign w:val="center"/>
            <w:hideMark/>
          </w:tcPr>
          <w:p w14:paraId="7467492A"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18,1</w:t>
            </w:r>
          </w:p>
        </w:tc>
        <w:tc>
          <w:tcPr>
            <w:tcW w:w="815" w:type="dxa"/>
            <w:shd w:val="clear" w:color="auto" w:fill="auto"/>
            <w:noWrap/>
            <w:tcMar>
              <w:left w:w="11" w:type="dxa"/>
              <w:right w:w="11" w:type="dxa"/>
            </w:tcMar>
            <w:vAlign w:val="center"/>
            <w:hideMark/>
          </w:tcPr>
          <w:p w14:paraId="396EC200"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18,1</w:t>
            </w:r>
          </w:p>
        </w:tc>
        <w:tc>
          <w:tcPr>
            <w:tcW w:w="906" w:type="dxa"/>
            <w:shd w:val="clear" w:color="auto" w:fill="auto"/>
            <w:noWrap/>
            <w:tcMar>
              <w:left w:w="11" w:type="dxa"/>
              <w:right w:w="11" w:type="dxa"/>
            </w:tcMar>
            <w:vAlign w:val="center"/>
            <w:hideMark/>
          </w:tcPr>
          <w:p w14:paraId="691549A6"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11,8</w:t>
            </w:r>
          </w:p>
        </w:tc>
        <w:tc>
          <w:tcPr>
            <w:tcW w:w="916" w:type="dxa"/>
            <w:shd w:val="clear" w:color="auto" w:fill="auto"/>
            <w:noWrap/>
            <w:tcMar>
              <w:left w:w="11" w:type="dxa"/>
              <w:right w:w="11" w:type="dxa"/>
            </w:tcMar>
            <w:vAlign w:val="center"/>
            <w:hideMark/>
          </w:tcPr>
          <w:p w14:paraId="70B7425D"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11,8</w:t>
            </w:r>
          </w:p>
        </w:tc>
        <w:tc>
          <w:tcPr>
            <w:tcW w:w="815" w:type="dxa"/>
            <w:shd w:val="clear" w:color="auto" w:fill="auto"/>
            <w:noWrap/>
            <w:tcMar>
              <w:left w:w="11" w:type="dxa"/>
              <w:right w:w="11" w:type="dxa"/>
            </w:tcMar>
            <w:vAlign w:val="center"/>
            <w:hideMark/>
          </w:tcPr>
          <w:p w14:paraId="4179DA8D"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11,8</w:t>
            </w:r>
          </w:p>
        </w:tc>
        <w:tc>
          <w:tcPr>
            <w:tcW w:w="1172" w:type="dxa"/>
            <w:shd w:val="clear" w:color="auto" w:fill="auto"/>
            <w:noWrap/>
            <w:tcMar>
              <w:left w:w="11" w:type="dxa"/>
              <w:right w:w="11" w:type="dxa"/>
            </w:tcMar>
            <w:vAlign w:val="center"/>
            <w:hideMark/>
          </w:tcPr>
          <w:p w14:paraId="7AC23B4B"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11,8</w:t>
            </w:r>
          </w:p>
        </w:tc>
        <w:tc>
          <w:tcPr>
            <w:tcW w:w="1154" w:type="dxa"/>
            <w:shd w:val="clear" w:color="auto" w:fill="auto"/>
            <w:noWrap/>
            <w:tcMar>
              <w:left w:w="11" w:type="dxa"/>
              <w:right w:w="11" w:type="dxa"/>
            </w:tcMar>
            <w:vAlign w:val="center"/>
            <w:hideMark/>
          </w:tcPr>
          <w:p w14:paraId="0869B7EB"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11,8</w:t>
            </w:r>
          </w:p>
        </w:tc>
      </w:tr>
      <w:tr w:rsidR="004A1EEA" w:rsidRPr="004A1EEA" w14:paraId="54AF53CD" w14:textId="77777777" w:rsidTr="00BF7BCB">
        <w:trPr>
          <w:trHeight w:val="457"/>
        </w:trPr>
        <w:tc>
          <w:tcPr>
            <w:tcW w:w="4129" w:type="dxa"/>
            <w:shd w:val="clear" w:color="auto" w:fill="auto"/>
            <w:noWrap/>
            <w:tcMar>
              <w:left w:w="11" w:type="dxa"/>
              <w:right w:w="11" w:type="dxa"/>
            </w:tcMar>
            <w:vAlign w:val="center"/>
            <w:hideMark/>
          </w:tcPr>
          <w:p w14:paraId="46002370" w14:textId="77777777" w:rsidR="00BF7BCB" w:rsidRPr="004A1EEA" w:rsidRDefault="00BF7BCB" w:rsidP="00BF7BCB">
            <w:pPr>
              <w:spacing w:after="0" w:line="240" w:lineRule="auto"/>
              <w:ind w:firstLine="0"/>
              <w:rPr>
                <w:sz w:val="20"/>
              </w:rPr>
            </w:pPr>
            <w:r w:rsidRPr="004A1EEA">
              <w:rPr>
                <w:sz w:val="20"/>
              </w:rPr>
              <w:t>Присоединенная тепловая нагрузка, Гкал/час в т.ч.</w:t>
            </w:r>
          </w:p>
        </w:tc>
        <w:tc>
          <w:tcPr>
            <w:tcW w:w="1143" w:type="dxa"/>
            <w:shd w:val="clear" w:color="auto" w:fill="auto"/>
            <w:noWrap/>
            <w:tcMar>
              <w:left w:w="11" w:type="dxa"/>
              <w:right w:w="11" w:type="dxa"/>
            </w:tcMar>
            <w:vAlign w:val="center"/>
            <w:hideMark/>
          </w:tcPr>
          <w:p w14:paraId="0E5C60DF"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54,4</w:t>
            </w:r>
          </w:p>
        </w:tc>
        <w:tc>
          <w:tcPr>
            <w:tcW w:w="944" w:type="dxa"/>
            <w:shd w:val="clear" w:color="auto" w:fill="auto"/>
            <w:noWrap/>
            <w:tcMar>
              <w:left w:w="11" w:type="dxa"/>
              <w:right w:w="11" w:type="dxa"/>
            </w:tcMar>
            <w:vAlign w:val="center"/>
            <w:hideMark/>
          </w:tcPr>
          <w:p w14:paraId="08FD150B"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54,4</w:t>
            </w:r>
          </w:p>
        </w:tc>
        <w:tc>
          <w:tcPr>
            <w:tcW w:w="818" w:type="dxa"/>
            <w:vAlign w:val="center"/>
          </w:tcPr>
          <w:p w14:paraId="701D0C27"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55,05</w:t>
            </w:r>
          </w:p>
        </w:tc>
        <w:tc>
          <w:tcPr>
            <w:tcW w:w="890" w:type="dxa"/>
            <w:shd w:val="clear" w:color="auto" w:fill="auto"/>
            <w:noWrap/>
            <w:tcMar>
              <w:left w:w="11" w:type="dxa"/>
              <w:right w:w="11" w:type="dxa"/>
            </w:tcMar>
            <w:vAlign w:val="center"/>
            <w:hideMark/>
          </w:tcPr>
          <w:p w14:paraId="2568271C"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64,4</w:t>
            </w:r>
          </w:p>
        </w:tc>
        <w:tc>
          <w:tcPr>
            <w:tcW w:w="879" w:type="dxa"/>
            <w:shd w:val="clear" w:color="auto" w:fill="auto"/>
            <w:noWrap/>
            <w:tcMar>
              <w:left w:w="11" w:type="dxa"/>
              <w:right w:w="11" w:type="dxa"/>
            </w:tcMar>
            <w:vAlign w:val="center"/>
            <w:hideMark/>
          </w:tcPr>
          <w:p w14:paraId="27B1293A"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64,4</w:t>
            </w:r>
          </w:p>
        </w:tc>
        <w:tc>
          <w:tcPr>
            <w:tcW w:w="815" w:type="dxa"/>
            <w:shd w:val="clear" w:color="auto" w:fill="auto"/>
            <w:noWrap/>
            <w:tcMar>
              <w:left w:w="11" w:type="dxa"/>
              <w:right w:w="11" w:type="dxa"/>
            </w:tcMar>
            <w:vAlign w:val="center"/>
            <w:hideMark/>
          </w:tcPr>
          <w:p w14:paraId="5287578F"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64,4</w:t>
            </w:r>
          </w:p>
        </w:tc>
        <w:tc>
          <w:tcPr>
            <w:tcW w:w="906" w:type="dxa"/>
            <w:shd w:val="clear" w:color="auto" w:fill="auto"/>
            <w:noWrap/>
            <w:tcMar>
              <w:left w:w="11" w:type="dxa"/>
              <w:right w:w="11" w:type="dxa"/>
            </w:tcMar>
            <w:vAlign w:val="center"/>
            <w:hideMark/>
          </w:tcPr>
          <w:p w14:paraId="2D36D959"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83,813</w:t>
            </w:r>
          </w:p>
        </w:tc>
        <w:tc>
          <w:tcPr>
            <w:tcW w:w="916" w:type="dxa"/>
            <w:shd w:val="clear" w:color="auto" w:fill="auto"/>
            <w:noWrap/>
            <w:tcMar>
              <w:left w:w="11" w:type="dxa"/>
              <w:right w:w="11" w:type="dxa"/>
            </w:tcMar>
            <w:vAlign w:val="center"/>
            <w:hideMark/>
          </w:tcPr>
          <w:p w14:paraId="2C3D015A"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83,813</w:t>
            </w:r>
          </w:p>
        </w:tc>
        <w:tc>
          <w:tcPr>
            <w:tcW w:w="815" w:type="dxa"/>
            <w:shd w:val="clear" w:color="auto" w:fill="auto"/>
            <w:noWrap/>
            <w:tcMar>
              <w:left w:w="11" w:type="dxa"/>
              <w:right w:w="11" w:type="dxa"/>
            </w:tcMar>
            <w:vAlign w:val="center"/>
            <w:hideMark/>
          </w:tcPr>
          <w:p w14:paraId="3B69A141" w14:textId="17129DCF"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83,9</w:t>
            </w:r>
          </w:p>
        </w:tc>
        <w:tc>
          <w:tcPr>
            <w:tcW w:w="1172" w:type="dxa"/>
            <w:shd w:val="clear" w:color="auto" w:fill="auto"/>
            <w:noWrap/>
            <w:tcMar>
              <w:left w:w="11" w:type="dxa"/>
              <w:right w:w="11" w:type="dxa"/>
            </w:tcMar>
            <w:vAlign w:val="center"/>
            <w:hideMark/>
          </w:tcPr>
          <w:p w14:paraId="5E5BFFFF" w14:textId="605AA0BB"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83,9</w:t>
            </w:r>
          </w:p>
        </w:tc>
        <w:tc>
          <w:tcPr>
            <w:tcW w:w="1154" w:type="dxa"/>
            <w:shd w:val="clear" w:color="auto" w:fill="auto"/>
            <w:noWrap/>
            <w:tcMar>
              <w:left w:w="11" w:type="dxa"/>
              <w:right w:w="11" w:type="dxa"/>
            </w:tcMar>
            <w:vAlign w:val="center"/>
            <w:hideMark/>
          </w:tcPr>
          <w:p w14:paraId="0A78BB1F" w14:textId="0168FB45"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83,9</w:t>
            </w:r>
          </w:p>
        </w:tc>
      </w:tr>
      <w:tr w:rsidR="004A1EEA" w:rsidRPr="004A1EEA" w14:paraId="086F5EDC" w14:textId="77777777" w:rsidTr="00BF7BCB">
        <w:trPr>
          <w:trHeight w:val="228"/>
        </w:trPr>
        <w:tc>
          <w:tcPr>
            <w:tcW w:w="4129" w:type="dxa"/>
            <w:shd w:val="clear" w:color="auto" w:fill="auto"/>
            <w:noWrap/>
            <w:tcMar>
              <w:left w:w="11" w:type="dxa"/>
              <w:right w:w="11" w:type="dxa"/>
            </w:tcMar>
            <w:vAlign w:val="center"/>
            <w:hideMark/>
          </w:tcPr>
          <w:p w14:paraId="652EBA82" w14:textId="77777777" w:rsidR="00BF7BCB" w:rsidRPr="004A1EEA" w:rsidRDefault="00BF7BCB" w:rsidP="00BF7BCB">
            <w:pPr>
              <w:spacing w:after="0" w:line="240" w:lineRule="auto"/>
              <w:ind w:firstLine="0"/>
              <w:rPr>
                <w:sz w:val="20"/>
              </w:rPr>
            </w:pPr>
            <w:r w:rsidRPr="004A1EEA">
              <w:rPr>
                <w:sz w:val="20"/>
              </w:rPr>
              <w:t>отопление и вентиляция</w:t>
            </w:r>
          </w:p>
        </w:tc>
        <w:tc>
          <w:tcPr>
            <w:tcW w:w="1143" w:type="dxa"/>
            <w:shd w:val="clear" w:color="auto" w:fill="auto"/>
            <w:noWrap/>
            <w:tcMar>
              <w:left w:w="11" w:type="dxa"/>
              <w:right w:w="11" w:type="dxa"/>
            </w:tcMar>
            <w:vAlign w:val="center"/>
            <w:hideMark/>
          </w:tcPr>
          <w:p w14:paraId="4CB601AA"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51,2</w:t>
            </w:r>
          </w:p>
        </w:tc>
        <w:tc>
          <w:tcPr>
            <w:tcW w:w="944" w:type="dxa"/>
            <w:shd w:val="clear" w:color="auto" w:fill="auto"/>
            <w:noWrap/>
            <w:tcMar>
              <w:left w:w="11" w:type="dxa"/>
              <w:right w:w="11" w:type="dxa"/>
            </w:tcMar>
            <w:vAlign w:val="center"/>
            <w:hideMark/>
          </w:tcPr>
          <w:p w14:paraId="7D6ABAEF"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51,2</w:t>
            </w:r>
          </w:p>
        </w:tc>
        <w:tc>
          <w:tcPr>
            <w:tcW w:w="818" w:type="dxa"/>
            <w:vAlign w:val="center"/>
          </w:tcPr>
          <w:p w14:paraId="02925D69"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51,8</w:t>
            </w:r>
          </w:p>
        </w:tc>
        <w:tc>
          <w:tcPr>
            <w:tcW w:w="890" w:type="dxa"/>
            <w:shd w:val="clear" w:color="auto" w:fill="auto"/>
            <w:noWrap/>
            <w:tcMar>
              <w:left w:w="11" w:type="dxa"/>
              <w:right w:w="11" w:type="dxa"/>
            </w:tcMar>
            <w:vAlign w:val="center"/>
            <w:hideMark/>
          </w:tcPr>
          <w:p w14:paraId="44163EEA"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58,92</w:t>
            </w:r>
          </w:p>
        </w:tc>
        <w:tc>
          <w:tcPr>
            <w:tcW w:w="879" w:type="dxa"/>
            <w:shd w:val="clear" w:color="auto" w:fill="auto"/>
            <w:noWrap/>
            <w:tcMar>
              <w:left w:w="11" w:type="dxa"/>
              <w:right w:w="11" w:type="dxa"/>
            </w:tcMar>
            <w:vAlign w:val="center"/>
            <w:hideMark/>
          </w:tcPr>
          <w:p w14:paraId="24787293"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58,92</w:t>
            </w:r>
          </w:p>
        </w:tc>
        <w:tc>
          <w:tcPr>
            <w:tcW w:w="815" w:type="dxa"/>
            <w:shd w:val="clear" w:color="auto" w:fill="auto"/>
            <w:noWrap/>
            <w:tcMar>
              <w:left w:w="11" w:type="dxa"/>
              <w:right w:w="11" w:type="dxa"/>
            </w:tcMar>
            <w:vAlign w:val="center"/>
            <w:hideMark/>
          </w:tcPr>
          <w:p w14:paraId="3BD03A88"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58,92</w:t>
            </w:r>
          </w:p>
        </w:tc>
        <w:tc>
          <w:tcPr>
            <w:tcW w:w="906" w:type="dxa"/>
            <w:shd w:val="clear" w:color="auto" w:fill="auto"/>
            <w:noWrap/>
            <w:tcMar>
              <w:left w:w="11" w:type="dxa"/>
              <w:right w:w="11" w:type="dxa"/>
            </w:tcMar>
            <w:vAlign w:val="center"/>
            <w:hideMark/>
          </w:tcPr>
          <w:p w14:paraId="3E625809"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78,363</w:t>
            </w:r>
          </w:p>
        </w:tc>
        <w:tc>
          <w:tcPr>
            <w:tcW w:w="916" w:type="dxa"/>
            <w:shd w:val="clear" w:color="auto" w:fill="auto"/>
            <w:noWrap/>
            <w:tcMar>
              <w:left w:w="11" w:type="dxa"/>
              <w:right w:w="11" w:type="dxa"/>
            </w:tcMar>
            <w:vAlign w:val="center"/>
            <w:hideMark/>
          </w:tcPr>
          <w:p w14:paraId="5DD828EF"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78,363</w:t>
            </w:r>
          </w:p>
        </w:tc>
        <w:tc>
          <w:tcPr>
            <w:tcW w:w="815" w:type="dxa"/>
            <w:shd w:val="clear" w:color="auto" w:fill="auto"/>
            <w:noWrap/>
            <w:tcMar>
              <w:left w:w="11" w:type="dxa"/>
              <w:right w:w="11" w:type="dxa"/>
            </w:tcMar>
            <w:vAlign w:val="center"/>
            <w:hideMark/>
          </w:tcPr>
          <w:p w14:paraId="48A74698" w14:textId="5E89DAE5"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78,4</w:t>
            </w:r>
          </w:p>
        </w:tc>
        <w:tc>
          <w:tcPr>
            <w:tcW w:w="1172" w:type="dxa"/>
            <w:shd w:val="clear" w:color="auto" w:fill="auto"/>
            <w:noWrap/>
            <w:tcMar>
              <w:left w:w="11" w:type="dxa"/>
              <w:right w:w="11" w:type="dxa"/>
            </w:tcMar>
            <w:vAlign w:val="center"/>
            <w:hideMark/>
          </w:tcPr>
          <w:p w14:paraId="544C1307" w14:textId="7C721524"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78,4</w:t>
            </w:r>
          </w:p>
        </w:tc>
        <w:tc>
          <w:tcPr>
            <w:tcW w:w="1154" w:type="dxa"/>
            <w:shd w:val="clear" w:color="auto" w:fill="auto"/>
            <w:noWrap/>
            <w:tcMar>
              <w:left w:w="11" w:type="dxa"/>
              <w:right w:w="11" w:type="dxa"/>
            </w:tcMar>
            <w:vAlign w:val="center"/>
            <w:hideMark/>
          </w:tcPr>
          <w:p w14:paraId="0582DD45" w14:textId="049BDDF8"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78,4</w:t>
            </w:r>
          </w:p>
        </w:tc>
      </w:tr>
      <w:tr w:rsidR="004A1EEA" w:rsidRPr="004A1EEA" w14:paraId="3F8ACDFC" w14:textId="77777777" w:rsidTr="00BF7BCB">
        <w:trPr>
          <w:trHeight w:val="228"/>
        </w:trPr>
        <w:tc>
          <w:tcPr>
            <w:tcW w:w="4129" w:type="dxa"/>
            <w:shd w:val="clear" w:color="auto" w:fill="auto"/>
            <w:noWrap/>
            <w:tcMar>
              <w:left w:w="11" w:type="dxa"/>
              <w:right w:w="11" w:type="dxa"/>
            </w:tcMar>
            <w:vAlign w:val="center"/>
            <w:hideMark/>
          </w:tcPr>
          <w:p w14:paraId="3396D9A4" w14:textId="77777777" w:rsidR="00BF7BCB" w:rsidRPr="004A1EEA" w:rsidRDefault="00BF7BCB" w:rsidP="00BF7BCB">
            <w:pPr>
              <w:spacing w:after="0" w:line="240" w:lineRule="auto"/>
              <w:ind w:firstLine="0"/>
              <w:rPr>
                <w:sz w:val="20"/>
              </w:rPr>
            </w:pPr>
            <w:r w:rsidRPr="004A1EEA">
              <w:rPr>
                <w:sz w:val="20"/>
              </w:rPr>
              <w:t>горячее водоснабжение (средняя за сутки)</w:t>
            </w:r>
          </w:p>
        </w:tc>
        <w:tc>
          <w:tcPr>
            <w:tcW w:w="1143" w:type="dxa"/>
            <w:shd w:val="clear" w:color="auto" w:fill="auto"/>
            <w:noWrap/>
            <w:tcMar>
              <w:left w:w="11" w:type="dxa"/>
              <w:right w:w="11" w:type="dxa"/>
            </w:tcMar>
            <w:vAlign w:val="center"/>
            <w:hideMark/>
          </w:tcPr>
          <w:p w14:paraId="3D283980"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3,2</w:t>
            </w:r>
          </w:p>
        </w:tc>
        <w:tc>
          <w:tcPr>
            <w:tcW w:w="944" w:type="dxa"/>
            <w:shd w:val="clear" w:color="auto" w:fill="auto"/>
            <w:noWrap/>
            <w:tcMar>
              <w:left w:w="11" w:type="dxa"/>
              <w:right w:w="11" w:type="dxa"/>
            </w:tcMar>
            <w:vAlign w:val="center"/>
            <w:hideMark/>
          </w:tcPr>
          <w:p w14:paraId="4B32C3EF"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3,2</w:t>
            </w:r>
          </w:p>
        </w:tc>
        <w:tc>
          <w:tcPr>
            <w:tcW w:w="818" w:type="dxa"/>
            <w:vAlign w:val="center"/>
          </w:tcPr>
          <w:p w14:paraId="759378E5"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3,26</w:t>
            </w:r>
          </w:p>
        </w:tc>
        <w:tc>
          <w:tcPr>
            <w:tcW w:w="890" w:type="dxa"/>
            <w:shd w:val="clear" w:color="auto" w:fill="auto"/>
            <w:noWrap/>
            <w:tcMar>
              <w:left w:w="11" w:type="dxa"/>
              <w:right w:w="11" w:type="dxa"/>
            </w:tcMar>
            <w:vAlign w:val="center"/>
            <w:hideMark/>
          </w:tcPr>
          <w:p w14:paraId="3591D790"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5,45</w:t>
            </w:r>
          </w:p>
        </w:tc>
        <w:tc>
          <w:tcPr>
            <w:tcW w:w="879" w:type="dxa"/>
            <w:shd w:val="clear" w:color="auto" w:fill="auto"/>
            <w:noWrap/>
            <w:tcMar>
              <w:left w:w="11" w:type="dxa"/>
              <w:right w:w="11" w:type="dxa"/>
            </w:tcMar>
            <w:vAlign w:val="center"/>
            <w:hideMark/>
          </w:tcPr>
          <w:p w14:paraId="37077838"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5,45</w:t>
            </w:r>
          </w:p>
        </w:tc>
        <w:tc>
          <w:tcPr>
            <w:tcW w:w="815" w:type="dxa"/>
            <w:shd w:val="clear" w:color="auto" w:fill="auto"/>
            <w:noWrap/>
            <w:tcMar>
              <w:left w:w="11" w:type="dxa"/>
              <w:right w:w="11" w:type="dxa"/>
            </w:tcMar>
            <w:vAlign w:val="center"/>
            <w:hideMark/>
          </w:tcPr>
          <w:p w14:paraId="349BCC12"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5,45</w:t>
            </w:r>
          </w:p>
        </w:tc>
        <w:tc>
          <w:tcPr>
            <w:tcW w:w="906" w:type="dxa"/>
            <w:shd w:val="clear" w:color="auto" w:fill="auto"/>
            <w:noWrap/>
            <w:tcMar>
              <w:left w:w="11" w:type="dxa"/>
              <w:right w:w="11" w:type="dxa"/>
            </w:tcMar>
            <w:vAlign w:val="center"/>
            <w:hideMark/>
          </w:tcPr>
          <w:p w14:paraId="57F08C34"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5,45</w:t>
            </w:r>
          </w:p>
        </w:tc>
        <w:tc>
          <w:tcPr>
            <w:tcW w:w="916" w:type="dxa"/>
            <w:shd w:val="clear" w:color="auto" w:fill="auto"/>
            <w:noWrap/>
            <w:tcMar>
              <w:left w:w="11" w:type="dxa"/>
              <w:right w:w="11" w:type="dxa"/>
            </w:tcMar>
            <w:vAlign w:val="center"/>
            <w:hideMark/>
          </w:tcPr>
          <w:p w14:paraId="423F9389"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5,45</w:t>
            </w:r>
          </w:p>
        </w:tc>
        <w:tc>
          <w:tcPr>
            <w:tcW w:w="815" w:type="dxa"/>
            <w:shd w:val="clear" w:color="auto" w:fill="auto"/>
            <w:noWrap/>
            <w:tcMar>
              <w:left w:w="11" w:type="dxa"/>
              <w:right w:w="11" w:type="dxa"/>
            </w:tcMar>
            <w:vAlign w:val="center"/>
            <w:hideMark/>
          </w:tcPr>
          <w:p w14:paraId="1C0BD726" w14:textId="6E7F423B"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5,5</w:t>
            </w:r>
          </w:p>
        </w:tc>
        <w:tc>
          <w:tcPr>
            <w:tcW w:w="1172" w:type="dxa"/>
            <w:shd w:val="clear" w:color="auto" w:fill="auto"/>
            <w:noWrap/>
            <w:tcMar>
              <w:left w:w="11" w:type="dxa"/>
              <w:right w:w="11" w:type="dxa"/>
            </w:tcMar>
            <w:vAlign w:val="center"/>
            <w:hideMark/>
          </w:tcPr>
          <w:p w14:paraId="0D498142" w14:textId="66366A25"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5,5</w:t>
            </w:r>
          </w:p>
        </w:tc>
        <w:tc>
          <w:tcPr>
            <w:tcW w:w="1154" w:type="dxa"/>
            <w:shd w:val="clear" w:color="auto" w:fill="auto"/>
            <w:noWrap/>
            <w:tcMar>
              <w:left w:w="11" w:type="dxa"/>
              <w:right w:w="11" w:type="dxa"/>
            </w:tcMar>
            <w:vAlign w:val="center"/>
            <w:hideMark/>
          </w:tcPr>
          <w:p w14:paraId="57F07A25" w14:textId="7F36712C"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5,5</w:t>
            </w:r>
          </w:p>
        </w:tc>
      </w:tr>
      <w:tr w:rsidR="004A1EEA" w:rsidRPr="004A1EEA" w14:paraId="5E9FE91F" w14:textId="77777777" w:rsidTr="00BF7BCB">
        <w:trPr>
          <w:trHeight w:val="457"/>
        </w:trPr>
        <w:tc>
          <w:tcPr>
            <w:tcW w:w="4129" w:type="dxa"/>
            <w:shd w:val="clear" w:color="auto" w:fill="auto"/>
            <w:noWrap/>
            <w:tcMar>
              <w:left w:w="11" w:type="dxa"/>
              <w:right w:w="11" w:type="dxa"/>
            </w:tcMar>
            <w:vAlign w:val="center"/>
            <w:hideMark/>
          </w:tcPr>
          <w:p w14:paraId="4B0D0FA4" w14:textId="77777777" w:rsidR="00BF7BCB" w:rsidRPr="004A1EEA" w:rsidRDefault="00BF7BCB" w:rsidP="00BF7BCB">
            <w:pPr>
              <w:spacing w:after="0" w:line="240" w:lineRule="auto"/>
              <w:ind w:firstLine="0"/>
              <w:rPr>
                <w:sz w:val="20"/>
              </w:rPr>
            </w:pPr>
            <w:r w:rsidRPr="004A1EEA">
              <w:rPr>
                <w:sz w:val="20"/>
              </w:rPr>
              <w:t>Резерв (+) / дефицит (-) тепловой мощности, Гкал/час</w:t>
            </w:r>
          </w:p>
        </w:tc>
        <w:tc>
          <w:tcPr>
            <w:tcW w:w="1143" w:type="dxa"/>
            <w:shd w:val="clear" w:color="auto" w:fill="auto"/>
            <w:noWrap/>
            <w:tcMar>
              <w:left w:w="11" w:type="dxa"/>
              <w:right w:w="11" w:type="dxa"/>
            </w:tcMar>
            <w:vAlign w:val="center"/>
            <w:hideMark/>
          </w:tcPr>
          <w:p w14:paraId="4F1DF147"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249,4</w:t>
            </w:r>
          </w:p>
        </w:tc>
        <w:tc>
          <w:tcPr>
            <w:tcW w:w="944" w:type="dxa"/>
            <w:shd w:val="clear" w:color="auto" w:fill="auto"/>
            <w:noWrap/>
            <w:tcMar>
              <w:left w:w="11" w:type="dxa"/>
              <w:right w:w="11" w:type="dxa"/>
            </w:tcMar>
            <w:vAlign w:val="center"/>
            <w:hideMark/>
          </w:tcPr>
          <w:p w14:paraId="4ABDFD72"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249,4</w:t>
            </w:r>
          </w:p>
        </w:tc>
        <w:tc>
          <w:tcPr>
            <w:tcW w:w="818" w:type="dxa"/>
            <w:vAlign w:val="center"/>
          </w:tcPr>
          <w:p w14:paraId="75B0D148"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248,6</w:t>
            </w:r>
          </w:p>
        </w:tc>
        <w:tc>
          <w:tcPr>
            <w:tcW w:w="890" w:type="dxa"/>
            <w:shd w:val="clear" w:color="auto" w:fill="auto"/>
            <w:noWrap/>
            <w:tcMar>
              <w:left w:w="11" w:type="dxa"/>
              <w:right w:w="11" w:type="dxa"/>
            </w:tcMar>
            <w:vAlign w:val="center"/>
            <w:hideMark/>
          </w:tcPr>
          <w:p w14:paraId="1B59B351"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187,1</w:t>
            </w:r>
          </w:p>
        </w:tc>
        <w:tc>
          <w:tcPr>
            <w:tcW w:w="879" w:type="dxa"/>
            <w:shd w:val="clear" w:color="auto" w:fill="auto"/>
            <w:noWrap/>
            <w:tcMar>
              <w:left w:w="11" w:type="dxa"/>
              <w:right w:w="11" w:type="dxa"/>
            </w:tcMar>
            <w:vAlign w:val="center"/>
            <w:hideMark/>
          </w:tcPr>
          <w:p w14:paraId="5B40DD27"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368,1</w:t>
            </w:r>
          </w:p>
        </w:tc>
        <w:tc>
          <w:tcPr>
            <w:tcW w:w="815" w:type="dxa"/>
            <w:shd w:val="clear" w:color="auto" w:fill="auto"/>
            <w:noWrap/>
            <w:tcMar>
              <w:left w:w="11" w:type="dxa"/>
              <w:right w:w="11" w:type="dxa"/>
            </w:tcMar>
            <w:vAlign w:val="center"/>
            <w:hideMark/>
          </w:tcPr>
          <w:p w14:paraId="6270F9E2"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326</w:t>
            </w:r>
          </w:p>
        </w:tc>
        <w:tc>
          <w:tcPr>
            <w:tcW w:w="906" w:type="dxa"/>
            <w:shd w:val="clear" w:color="auto" w:fill="auto"/>
            <w:noWrap/>
            <w:tcMar>
              <w:left w:w="11" w:type="dxa"/>
              <w:right w:w="11" w:type="dxa"/>
            </w:tcMar>
            <w:vAlign w:val="center"/>
            <w:hideMark/>
          </w:tcPr>
          <w:p w14:paraId="232F2F57"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258,3</w:t>
            </w:r>
          </w:p>
        </w:tc>
        <w:tc>
          <w:tcPr>
            <w:tcW w:w="916" w:type="dxa"/>
            <w:shd w:val="clear" w:color="auto" w:fill="auto"/>
            <w:noWrap/>
            <w:tcMar>
              <w:left w:w="11" w:type="dxa"/>
              <w:right w:w="11" w:type="dxa"/>
            </w:tcMar>
            <w:vAlign w:val="center"/>
            <w:hideMark/>
          </w:tcPr>
          <w:p w14:paraId="6437E715"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278,1</w:t>
            </w:r>
          </w:p>
        </w:tc>
        <w:tc>
          <w:tcPr>
            <w:tcW w:w="815" w:type="dxa"/>
            <w:shd w:val="clear" w:color="auto" w:fill="auto"/>
            <w:noWrap/>
            <w:tcMar>
              <w:left w:w="11" w:type="dxa"/>
              <w:right w:w="11" w:type="dxa"/>
            </w:tcMar>
            <w:vAlign w:val="center"/>
            <w:hideMark/>
          </w:tcPr>
          <w:p w14:paraId="4FA8FF99" w14:textId="186DBF32"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369,5</w:t>
            </w:r>
          </w:p>
        </w:tc>
        <w:tc>
          <w:tcPr>
            <w:tcW w:w="1172" w:type="dxa"/>
            <w:shd w:val="clear" w:color="auto" w:fill="auto"/>
            <w:noWrap/>
            <w:tcMar>
              <w:left w:w="11" w:type="dxa"/>
              <w:right w:w="11" w:type="dxa"/>
            </w:tcMar>
            <w:vAlign w:val="center"/>
            <w:hideMark/>
          </w:tcPr>
          <w:p w14:paraId="21626ACC" w14:textId="534C545C" w:rsidR="00BF7BCB" w:rsidRPr="004A1EEA" w:rsidRDefault="00D7557E" w:rsidP="00BF7BCB">
            <w:pPr>
              <w:spacing w:after="0" w:line="240" w:lineRule="auto"/>
              <w:ind w:firstLine="0"/>
              <w:jc w:val="center"/>
              <w:rPr>
                <w:sz w:val="20"/>
                <w:szCs w:val="20"/>
              </w:rPr>
            </w:pPr>
            <w:r w:rsidRPr="004A1EEA">
              <w:rPr>
                <w:rFonts w:eastAsia="Times New Roman"/>
                <w:sz w:val="20"/>
                <w:szCs w:val="20"/>
                <w:lang w:eastAsia="ru-RU"/>
              </w:rPr>
              <w:t>271,5</w:t>
            </w:r>
          </w:p>
        </w:tc>
        <w:tc>
          <w:tcPr>
            <w:tcW w:w="1154" w:type="dxa"/>
            <w:shd w:val="clear" w:color="auto" w:fill="auto"/>
            <w:noWrap/>
            <w:tcMar>
              <w:left w:w="11" w:type="dxa"/>
              <w:right w:w="11" w:type="dxa"/>
            </w:tcMar>
            <w:vAlign w:val="center"/>
            <w:hideMark/>
          </w:tcPr>
          <w:p w14:paraId="57A7E242" w14:textId="01316C36" w:rsidR="00BF7BCB" w:rsidRPr="004A1EEA" w:rsidRDefault="00D7557E" w:rsidP="005E6D6E">
            <w:pPr>
              <w:spacing w:after="0" w:line="240" w:lineRule="auto"/>
              <w:ind w:firstLine="0"/>
              <w:jc w:val="center"/>
              <w:rPr>
                <w:sz w:val="20"/>
                <w:szCs w:val="20"/>
              </w:rPr>
            </w:pPr>
            <w:r w:rsidRPr="00E667AB">
              <w:rPr>
                <w:rFonts w:eastAsia="Times New Roman"/>
                <w:sz w:val="20"/>
                <w:szCs w:val="20"/>
                <w:lang w:eastAsia="ru-RU"/>
              </w:rPr>
              <w:t>271,5</w:t>
            </w:r>
          </w:p>
        </w:tc>
      </w:tr>
      <w:tr w:rsidR="004A1EEA" w:rsidRPr="004A1EEA" w14:paraId="575BFD52" w14:textId="77777777" w:rsidTr="00BF7BCB">
        <w:trPr>
          <w:trHeight w:val="228"/>
        </w:trPr>
        <w:tc>
          <w:tcPr>
            <w:tcW w:w="4129" w:type="dxa"/>
            <w:shd w:val="clear" w:color="auto" w:fill="auto"/>
            <w:noWrap/>
            <w:tcMar>
              <w:left w:w="11" w:type="dxa"/>
              <w:right w:w="11" w:type="dxa"/>
            </w:tcMar>
            <w:vAlign w:val="center"/>
            <w:hideMark/>
          </w:tcPr>
          <w:p w14:paraId="37BF40B9" w14:textId="77777777" w:rsidR="00BF7BCB" w:rsidRPr="004A1EEA" w:rsidRDefault="00BF7BCB" w:rsidP="00BF7BCB">
            <w:pPr>
              <w:spacing w:after="0" w:line="240" w:lineRule="auto"/>
              <w:ind w:firstLine="0"/>
              <w:rPr>
                <w:sz w:val="20"/>
              </w:rPr>
            </w:pPr>
            <w:r w:rsidRPr="004A1EEA">
              <w:rPr>
                <w:sz w:val="20"/>
              </w:rPr>
              <w:t>Доля резерва, %</w:t>
            </w:r>
          </w:p>
        </w:tc>
        <w:tc>
          <w:tcPr>
            <w:tcW w:w="1143" w:type="dxa"/>
            <w:shd w:val="clear" w:color="auto" w:fill="auto"/>
            <w:noWrap/>
            <w:tcMar>
              <w:left w:w="11" w:type="dxa"/>
              <w:right w:w="11" w:type="dxa"/>
            </w:tcMar>
            <w:vAlign w:val="center"/>
            <w:hideMark/>
          </w:tcPr>
          <w:p w14:paraId="3F22D9B7"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78%</w:t>
            </w:r>
          </w:p>
        </w:tc>
        <w:tc>
          <w:tcPr>
            <w:tcW w:w="944" w:type="dxa"/>
            <w:shd w:val="clear" w:color="auto" w:fill="auto"/>
            <w:noWrap/>
            <w:tcMar>
              <w:left w:w="11" w:type="dxa"/>
              <w:right w:w="11" w:type="dxa"/>
            </w:tcMar>
            <w:vAlign w:val="center"/>
            <w:hideMark/>
          </w:tcPr>
          <w:p w14:paraId="37071986"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78%</w:t>
            </w:r>
          </w:p>
        </w:tc>
        <w:tc>
          <w:tcPr>
            <w:tcW w:w="818" w:type="dxa"/>
            <w:vAlign w:val="center"/>
          </w:tcPr>
          <w:p w14:paraId="266AED91"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78%</w:t>
            </w:r>
          </w:p>
        </w:tc>
        <w:tc>
          <w:tcPr>
            <w:tcW w:w="890" w:type="dxa"/>
            <w:shd w:val="clear" w:color="auto" w:fill="auto"/>
            <w:noWrap/>
            <w:tcMar>
              <w:left w:w="11" w:type="dxa"/>
              <w:right w:w="11" w:type="dxa"/>
            </w:tcMar>
            <w:vAlign w:val="center"/>
            <w:hideMark/>
          </w:tcPr>
          <w:p w14:paraId="6F289CE1"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71%</w:t>
            </w:r>
          </w:p>
        </w:tc>
        <w:tc>
          <w:tcPr>
            <w:tcW w:w="879" w:type="dxa"/>
            <w:shd w:val="clear" w:color="auto" w:fill="auto"/>
            <w:noWrap/>
            <w:tcMar>
              <w:left w:w="11" w:type="dxa"/>
              <w:right w:w="11" w:type="dxa"/>
            </w:tcMar>
            <w:vAlign w:val="center"/>
            <w:hideMark/>
          </w:tcPr>
          <w:p w14:paraId="04174F57"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val="en-US" w:eastAsia="ru-RU"/>
              </w:rPr>
              <w:t>82%</w:t>
            </w:r>
          </w:p>
        </w:tc>
        <w:tc>
          <w:tcPr>
            <w:tcW w:w="815" w:type="dxa"/>
            <w:shd w:val="clear" w:color="auto" w:fill="auto"/>
            <w:noWrap/>
            <w:tcMar>
              <w:left w:w="11" w:type="dxa"/>
              <w:right w:w="11" w:type="dxa"/>
            </w:tcMar>
            <w:vAlign w:val="center"/>
            <w:hideMark/>
          </w:tcPr>
          <w:p w14:paraId="0D4B69CA"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80%</w:t>
            </w:r>
          </w:p>
        </w:tc>
        <w:tc>
          <w:tcPr>
            <w:tcW w:w="906" w:type="dxa"/>
            <w:shd w:val="clear" w:color="auto" w:fill="auto"/>
            <w:noWrap/>
            <w:tcMar>
              <w:left w:w="11" w:type="dxa"/>
              <w:right w:w="11" w:type="dxa"/>
            </w:tcMar>
            <w:vAlign w:val="center"/>
            <w:hideMark/>
          </w:tcPr>
          <w:p w14:paraId="2126322B"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39%</w:t>
            </w:r>
          </w:p>
        </w:tc>
        <w:tc>
          <w:tcPr>
            <w:tcW w:w="916" w:type="dxa"/>
            <w:shd w:val="clear" w:color="auto" w:fill="auto"/>
            <w:noWrap/>
            <w:tcMar>
              <w:left w:w="11" w:type="dxa"/>
              <w:right w:w="11" w:type="dxa"/>
            </w:tcMar>
            <w:vAlign w:val="center"/>
            <w:hideMark/>
          </w:tcPr>
          <w:p w14:paraId="515F4F8C" w14:textId="77777777"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39%</w:t>
            </w:r>
          </w:p>
        </w:tc>
        <w:tc>
          <w:tcPr>
            <w:tcW w:w="815" w:type="dxa"/>
            <w:shd w:val="clear" w:color="auto" w:fill="auto"/>
            <w:noWrap/>
            <w:tcMar>
              <w:left w:w="11" w:type="dxa"/>
              <w:right w:w="11" w:type="dxa"/>
            </w:tcMar>
            <w:vAlign w:val="center"/>
            <w:hideMark/>
          </w:tcPr>
          <w:p w14:paraId="507B82FA" w14:textId="54961AEC"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79%</w:t>
            </w:r>
          </w:p>
        </w:tc>
        <w:tc>
          <w:tcPr>
            <w:tcW w:w="1172" w:type="dxa"/>
            <w:shd w:val="clear" w:color="auto" w:fill="auto"/>
            <w:noWrap/>
            <w:tcMar>
              <w:left w:w="11" w:type="dxa"/>
              <w:right w:w="11" w:type="dxa"/>
            </w:tcMar>
            <w:vAlign w:val="center"/>
            <w:hideMark/>
          </w:tcPr>
          <w:p w14:paraId="2D5C97D9" w14:textId="3961C058"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74%</w:t>
            </w:r>
          </w:p>
        </w:tc>
        <w:tc>
          <w:tcPr>
            <w:tcW w:w="1154" w:type="dxa"/>
            <w:shd w:val="clear" w:color="auto" w:fill="auto"/>
            <w:noWrap/>
            <w:tcMar>
              <w:left w:w="11" w:type="dxa"/>
              <w:right w:w="11" w:type="dxa"/>
            </w:tcMar>
            <w:vAlign w:val="center"/>
            <w:hideMark/>
          </w:tcPr>
          <w:p w14:paraId="543A304E" w14:textId="57280CDA" w:rsidR="00BF7BCB" w:rsidRPr="004A1EEA" w:rsidRDefault="00BF7BCB" w:rsidP="00BF7BCB">
            <w:pPr>
              <w:spacing w:after="0" w:line="240" w:lineRule="auto"/>
              <w:ind w:firstLine="0"/>
              <w:jc w:val="center"/>
              <w:rPr>
                <w:sz w:val="20"/>
                <w:szCs w:val="20"/>
              </w:rPr>
            </w:pPr>
            <w:r w:rsidRPr="004A1EEA">
              <w:rPr>
                <w:rFonts w:eastAsia="Times New Roman"/>
                <w:sz w:val="20"/>
                <w:szCs w:val="20"/>
                <w:lang w:eastAsia="ru-RU"/>
              </w:rPr>
              <w:t>74%</w:t>
            </w:r>
          </w:p>
        </w:tc>
      </w:tr>
      <w:bookmarkEnd w:id="176"/>
    </w:tbl>
    <w:p w14:paraId="040B9C21" w14:textId="0900033E" w:rsidR="005766AB" w:rsidRDefault="005766AB" w:rsidP="00601F10">
      <w:pPr>
        <w:ind w:firstLine="0"/>
      </w:pPr>
    </w:p>
    <w:p w14:paraId="348DFA0A" w14:textId="77777777" w:rsidR="00B97175" w:rsidRPr="00B97175" w:rsidRDefault="00601F10" w:rsidP="00B97175">
      <w:pPr>
        <w:jc w:val="right"/>
      </w:pPr>
      <w:r w:rsidRPr="00B97175">
        <w:t xml:space="preserve">Таблица 4.3 </w:t>
      </w:r>
    </w:p>
    <w:p w14:paraId="45BE1871" w14:textId="79C22AB9" w:rsidR="00601F10" w:rsidRDefault="00601F10" w:rsidP="00B97175">
      <w:pPr>
        <w:jc w:val="center"/>
        <w:rPr>
          <w:u w:val="single"/>
        </w:rPr>
      </w:pPr>
      <w:r w:rsidRPr="00B97175">
        <w:rPr>
          <w:u w:val="single"/>
        </w:rPr>
        <w:t>Балансы тепловой энергии (мощности) и перспективной тепловой нагрузки в сетевой воде в зоне действия котельной Новая с определением резерва (дефицита) ее тепловой мощности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40"/>
        <w:gridCol w:w="1136"/>
        <w:gridCol w:w="1232"/>
        <w:gridCol w:w="874"/>
        <w:gridCol w:w="943"/>
        <w:gridCol w:w="909"/>
        <w:gridCol w:w="812"/>
        <w:gridCol w:w="815"/>
        <w:gridCol w:w="1398"/>
        <w:gridCol w:w="1401"/>
      </w:tblGrid>
      <w:tr w:rsidR="0014567B" w:rsidRPr="0014567B" w14:paraId="72147DA6" w14:textId="77777777" w:rsidTr="00F4680F">
        <w:trPr>
          <w:trHeight w:val="255"/>
        </w:trPr>
        <w:tc>
          <w:tcPr>
            <w:tcW w:w="1731" w:type="pct"/>
            <w:vMerge w:val="restart"/>
            <w:vAlign w:val="center"/>
            <w:hideMark/>
          </w:tcPr>
          <w:p w14:paraId="2040AEA9" w14:textId="77777777" w:rsidR="0014567B" w:rsidRPr="0014567B" w:rsidRDefault="0014567B" w:rsidP="0014567B">
            <w:pPr>
              <w:spacing w:after="0" w:line="240" w:lineRule="auto"/>
              <w:ind w:firstLine="0"/>
              <w:jc w:val="center"/>
              <w:rPr>
                <w:b/>
                <w:sz w:val="20"/>
                <w:szCs w:val="20"/>
              </w:rPr>
            </w:pPr>
            <w:r w:rsidRPr="0014567B">
              <w:rPr>
                <w:b/>
                <w:sz w:val="20"/>
                <w:szCs w:val="20"/>
              </w:rPr>
              <w:t>Зона действия котельной Новая</w:t>
            </w:r>
          </w:p>
        </w:tc>
        <w:tc>
          <w:tcPr>
            <w:tcW w:w="390" w:type="pct"/>
            <w:vMerge w:val="restart"/>
            <w:vAlign w:val="center"/>
            <w:hideMark/>
          </w:tcPr>
          <w:p w14:paraId="6C794675" w14:textId="77777777" w:rsidR="0014567B" w:rsidRPr="0014567B" w:rsidRDefault="0014567B" w:rsidP="0014567B">
            <w:pPr>
              <w:spacing w:after="0" w:line="240" w:lineRule="auto"/>
              <w:ind w:firstLine="0"/>
              <w:jc w:val="center"/>
              <w:rPr>
                <w:b/>
                <w:sz w:val="20"/>
                <w:szCs w:val="20"/>
              </w:rPr>
            </w:pPr>
            <w:r w:rsidRPr="0014567B">
              <w:rPr>
                <w:b/>
                <w:sz w:val="20"/>
                <w:szCs w:val="20"/>
              </w:rPr>
              <w:t>Базовый 2012 г.</w:t>
            </w:r>
          </w:p>
        </w:tc>
        <w:tc>
          <w:tcPr>
            <w:tcW w:w="423" w:type="pct"/>
            <w:vMerge w:val="restart"/>
            <w:vAlign w:val="center"/>
            <w:hideMark/>
          </w:tcPr>
          <w:p w14:paraId="0390F822" w14:textId="77777777" w:rsidR="0014567B" w:rsidRPr="0014567B" w:rsidRDefault="0014567B" w:rsidP="0014567B">
            <w:pPr>
              <w:spacing w:after="0" w:line="240" w:lineRule="auto"/>
              <w:ind w:firstLine="0"/>
              <w:jc w:val="center"/>
              <w:rPr>
                <w:b/>
                <w:sz w:val="20"/>
                <w:szCs w:val="20"/>
              </w:rPr>
            </w:pPr>
            <w:r w:rsidRPr="0014567B">
              <w:rPr>
                <w:b/>
                <w:sz w:val="20"/>
                <w:szCs w:val="20"/>
              </w:rPr>
              <w:t>2013 г.</w:t>
            </w:r>
          </w:p>
        </w:tc>
        <w:tc>
          <w:tcPr>
            <w:tcW w:w="2456" w:type="pct"/>
            <w:gridSpan w:val="7"/>
            <w:vAlign w:val="center"/>
            <w:hideMark/>
          </w:tcPr>
          <w:p w14:paraId="6B8BED1E" w14:textId="77777777" w:rsidR="0014567B" w:rsidRPr="0014567B" w:rsidRDefault="0014567B" w:rsidP="0014567B">
            <w:pPr>
              <w:spacing w:after="0" w:line="240" w:lineRule="auto"/>
              <w:ind w:firstLine="0"/>
              <w:jc w:val="center"/>
              <w:rPr>
                <w:b/>
                <w:sz w:val="20"/>
                <w:szCs w:val="20"/>
              </w:rPr>
            </w:pPr>
            <w:r w:rsidRPr="0014567B">
              <w:rPr>
                <w:b/>
                <w:sz w:val="20"/>
                <w:szCs w:val="20"/>
              </w:rPr>
              <w:t>Этапы расчетного периода</w:t>
            </w:r>
          </w:p>
        </w:tc>
      </w:tr>
      <w:tr w:rsidR="0014567B" w:rsidRPr="0014567B" w14:paraId="3D0E3A9A" w14:textId="77777777" w:rsidTr="00F4680F">
        <w:trPr>
          <w:trHeight w:val="255"/>
        </w:trPr>
        <w:tc>
          <w:tcPr>
            <w:tcW w:w="0" w:type="auto"/>
            <w:vMerge/>
            <w:vAlign w:val="center"/>
            <w:hideMark/>
          </w:tcPr>
          <w:p w14:paraId="17253CEC" w14:textId="77777777" w:rsidR="0014567B" w:rsidRPr="0014567B" w:rsidRDefault="0014567B" w:rsidP="0014567B">
            <w:pPr>
              <w:spacing w:after="0" w:line="240" w:lineRule="auto"/>
              <w:ind w:firstLine="0"/>
              <w:jc w:val="center"/>
              <w:rPr>
                <w:b/>
                <w:sz w:val="20"/>
                <w:szCs w:val="20"/>
              </w:rPr>
            </w:pPr>
          </w:p>
        </w:tc>
        <w:tc>
          <w:tcPr>
            <w:tcW w:w="0" w:type="auto"/>
            <w:vMerge/>
            <w:vAlign w:val="center"/>
            <w:hideMark/>
          </w:tcPr>
          <w:p w14:paraId="0A9EE7B4" w14:textId="77777777" w:rsidR="0014567B" w:rsidRPr="0014567B" w:rsidRDefault="0014567B" w:rsidP="0014567B">
            <w:pPr>
              <w:spacing w:after="0" w:line="240" w:lineRule="auto"/>
              <w:ind w:firstLine="0"/>
              <w:jc w:val="center"/>
              <w:rPr>
                <w:b/>
                <w:sz w:val="20"/>
                <w:szCs w:val="20"/>
              </w:rPr>
            </w:pPr>
          </w:p>
        </w:tc>
        <w:tc>
          <w:tcPr>
            <w:tcW w:w="0" w:type="auto"/>
            <w:vMerge/>
            <w:vAlign w:val="center"/>
            <w:hideMark/>
          </w:tcPr>
          <w:p w14:paraId="0D2BA030" w14:textId="77777777" w:rsidR="0014567B" w:rsidRPr="0014567B" w:rsidRDefault="0014567B" w:rsidP="0014567B">
            <w:pPr>
              <w:spacing w:after="0" w:line="240" w:lineRule="auto"/>
              <w:ind w:firstLine="0"/>
              <w:jc w:val="center"/>
              <w:rPr>
                <w:b/>
                <w:sz w:val="20"/>
                <w:szCs w:val="20"/>
              </w:rPr>
            </w:pPr>
          </w:p>
        </w:tc>
        <w:tc>
          <w:tcPr>
            <w:tcW w:w="300" w:type="pct"/>
            <w:vAlign w:val="center"/>
            <w:hideMark/>
          </w:tcPr>
          <w:p w14:paraId="5DAD02F7" w14:textId="77777777" w:rsidR="0014567B" w:rsidRPr="0014567B" w:rsidRDefault="0014567B" w:rsidP="0014567B">
            <w:pPr>
              <w:spacing w:after="0" w:line="240" w:lineRule="auto"/>
              <w:ind w:firstLine="0"/>
              <w:jc w:val="center"/>
              <w:rPr>
                <w:b/>
                <w:sz w:val="20"/>
                <w:szCs w:val="20"/>
              </w:rPr>
            </w:pPr>
            <w:r w:rsidRPr="0014567B">
              <w:rPr>
                <w:b/>
                <w:sz w:val="20"/>
                <w:szCs w:val="20"/>
              </w:rPr>
              <w:t>2014 г.</w:t>
            </w:r>
          </w:p>
        </w:tc>
        <w:tc>
          <w:tcPr>
            <w:tcW w:w="324" w:type="pct"/>
            <w:vAlign w:val="center"/>
            <w:hideMark/>
          </w:tcPr>
          <w:p w14:paraId="51579A0B" w14:textId="77777777" w:rsidR="0014567B" w:rsidRPr="0014567B" w:rsidRDefault="0014567B" w:rsidP="0014567B">
            <w:pPr>
              <w:spacing w:after="0" w:line="240" w:lineRule="auto"/>
              <w:ind w:firstLine="0"/>
              <w:jc w:val="center"/>
              <w:rPr>
                <w:b/>
                <w:sz w:val="20"/>
                <w:szCs w:val="20"/>
              </w:rPr>
            </w:pPr>
            <w:r w:rsidRPr="0014567B">
              <w:rPr>
                <w:b/>
                <w:sz w:val="20"/>
                <w:szCs w:val="20"/>
              </w:rPr>
              <w:t>2015 г.</w:t>
            </w:r>
          </w:p>
        </w:tc>
        <w:tc>
          <w:tcPr>
            <w:tcW w:w="312" w:type="pct"/>
            <w:vAlign w:val="center"/>
            <w:hideMark/>
          </w:tcPr>
          <w:p w14:paraId="28BD6972" w14:textId="77777777" w:rsidR="0014567B" w:rsidRPr="0014567B" w:rsidRDefault="0014567B" w:rsidP="0014567B">
            <w:pPr>
              <w:spacing w:after="0" w:line="240" w:lineRule="auto"/>
              <w:ind w:firstLine="0"/>
              <w:jc w:val="center"/>
              <w:rPr>
                <w:b/>
                <w:sz w:val="20"/>
                <w:szCs w:val="20"/>
              </w:rPr>
            </w:pPr>
            <w:r w:rsidRPr="0014567B">
              <w:rPr>
                <w:b/>
                <w:sz w:val="20"/>
                <w:szCs w:val="20"/>
              </w:rPr>
              <w:t>2016 г.</w:t>
            </w:r>
          </w:p>
        </w:tc>
        <w:tc>
          <w:tcPr>
            <w:tcW w:w="279" w:type="pct"/>
            <w:vAlign w:val="center"/>
            <w:hideMark/>
          </w:tcPr>
          <w:p w14:paraId="0582FEE7" w14:textId="77777777" w:rsidR="0014567B" w:rsidRPr="0014567B" w:rsidRDefault="0014567B" w:rsidP="0014567B">
            <w:pPr>
              <w:spacing w:after="0" w:line="240" w:lineRule="auto"/>
              <w:ind w:firstLine="0"/>
              <w:jc w:val="center"/>
              <w:rPr>
                <w:b/>
                <w:sz w:val="20"/>
                <w:szCs w:val="20"/>
              </w:rPr>
            </w:pPr>
            <w:r w:rsidRPr="0014567B">
              <w:rPr>
                <w:b/>
                <w:sz w:val="20"/>
                <w:szCs w:val="20"/>
              </w:rPr>
              <w:t>2017 г.</w:t>
            </w:r>
          </w:p>
        </w:tc>
        <w:tc>
          <w:tcPr>
            <w:tcW w:w="280" w:type="pct"/>
            <w:vAlign w:val="center"/>
            <w:hideMark/>
          </w:tcPr>
          <w:p w14:paraId="0D799825" w14:textId="77777777" w:rsidR="0014567B" w:rsidRPr="0014567B" w:rsidRDefault="0014567B" w:rsidP="0014567B">
            <w:pPr>
              <w:spacing w:after="0" w:line="240" w:lineRule="auto"/>
              <w:ind w:firstLine="0"/>
              <w:jc w:val="center"/>
              <w:rPr>
                <w:b/>
                <w:sz w:val="20"/>
                <w:szCs w:val="20"/>
              </w:rPr>
            </w:pPr>
            <w:r w:rsidRPr="0014567B">
              <w:rPr>
                <w:b/>
                <w:sz w:val="20"/>
                <w:szCs w:val="20"/>
              </w:rPr>
              <w:t>2018 г.</w:t>
            </w:r>
          </w:p>
        </w:tc>
        <w:tc>
          <w:tcPr>
            <w:tcW w:w="480" w:type="pct"/>
            <w:noWrap/>
            <w:vAlign w:val="center"/>
            <w:hideMark/>
          </w:tcPr>
          <w:p w14:paraId="0CCE8E13" w14:textId="77777777" w:rsidR="0014567B" w:rsidRPr="0014567B" w:rsidRDefault="0014567B" w:rsidP="0014567B">
            <w:pPr>
              <w:spacing w:after="0" w:line="240" w:lineRule="auto"/>
              <w:ind w:firstLine="0"/>
              <w:jc w:val="center"/>
              <w:rPr>
                <w:b/>
                <w:sz w:val="20"/>
                <w:szCs w:val="20"/>
              </w:rPr>
            </w:pPr>
            <w:r w:rsidRPr="0014567B">
              <w:rPr>
                <w:b/>
                <w:sz w:val="20"/>
                <w:szCs w:val="20"/>
              </w:rPr>
              <w:t>2019-2023 г.</w:t>
            </w:r>
          </w:p>
        </w:tc>
        <w:tc>
          <w:tcPr>
            <w:tcW w:w="480" w:type="pct"/>
            <w:noWrap/>
            <w:vAlign w:val="center"/>
            <w:hideMark/>
          </w:tcPr>
          <w:p w14:paraId="6B2D1F14" w14:textId="77777777" w:rsidR="0014567B" w:rsidRPr="0014567B" w:rsidRDefault="0014567B" w:rsidP="0014567B">
            <w:pPr>
              <w:spacing w:after="0" w:line="240" w:lineRule="auto"/>
              <w:ind w:firstLine="0"/>
              <w:jc w:val="center"/>
              <w:rPr>
                <w:b/>
                <w:sz w:val="20"/>
                <w:szCs w:val="20"/>
              </w:rPr>
            </w:pPr>
            <w:r w:rsidRPr="0014567B">
              <w:rPr>
                <w:b/>
                <w:sz w:val="20"/>
                <w:szCs w:val="20"/>
              </w:rPr>
              <w:t>2024-2028 г.</w:t>
            </w:r>
          </w:p>
        </w:tc>
      </w:tr>
      <w:tr w:rsidR="0014567B" w:rsidRPr="0014567B" w14:paraId="562A5DD0" w14:textId="77777777" w:rsidTr="00F4680F">
        <w:trPr>
          <w:trHeight w:val="20"/>
        </w:trPr>
        <w:tc>
          <w:tcPr>
            <w:tcW w:w="1731" w:type="pct"/>
            <w:vAlign w:val="center"/>
            <w:hideMark/>
          </w:tcPr>
          <w:p w14:paraId="65EAF4FE" w14:textId="77777777" w:rsidR="0014567B" w:rsidRPr="00386C3A" w:rsidRDefault="0014567B" w:rsidP="0014567B">
            <w:pPr>
              <w:spacing w:after="0" w:line="240" w:lineRule="auto"/>
              <w:ind w:firstLine="0"/>
              <w:rPr>
                <w:sz w:val="20"/>
              </w:rPr>
            </w:pPr>
            <w:r w:rsidRPr="00386C3A">
              <w:rPr>
                <w:sz w:val="20"/>
              </w:rPr>
              <w:t>Установленная мощность оборудования, Гкал/ч</w:t>
            </w:r>
          </w:p>
        </w:tc>
        <w:tc>
          <w:tcPr>
            <w:tcW w:w="390" w:type="pct"/>
            <w:vAlign w:val="center"/>
            <w:hideMark/>
          </w:tcPr>
          <w:p w14:paraId="01C5A652" w14:textId="77777777" w:rsidR="0014567B" w:rsidRPr="00386C3A" w:rsidRDefault="0014567B" w:rsidP="0014567B">
            <w:pPr>
              <w:spacing w:after="0" w:line="240" w:lineRule="auto"/>
              <w:ind w:firstLine="0"/>
              <w:rPr>
                <w:sz w:val="20"/>
              </w:rPr>
            </w:pPr>
            <w:r w:rsidRPr="00386C3A">
              <w:rPr>
                <w:sz w:val="20"/>
              </w:rPr>
              <w:t>12,8</w:t>
            </w:r>
          </w:p>
        </w:tc>
        <w:tc>
          <w:tcPr>
            <w:tcW w:w="423" w:type="pct"/>
            <w:vAlign w:val="center"/>
            <w:hideMark/>
          </w:tcPr>
          <w:p w14:paraId="168A3670" w14:textId="77777777" w:rsidR="0014567B" w:rsidRPr="00386C3A" w:rsidRDefault="0014567B" w:rsidP="0014567B">
            <w:pPr>
              <w:spacing w:after="0" w:line="240" w:lineRule="auto"/>
              <w:ind w:firstLine="0"/>
              <w:rPr>
                <w:sz w:val="20"/>
              </w:rPr>
            </w:pPr>
            <w:r w:rsidRPr="00386C3A">
              <w:rPr>
                <w:sz w:val="20"/>
              </w:rPr>
              <w:t>12,8</w:t>
            </w:r>
          </w:p>
        </w:tc>
        <w:tc>
          <w:tcPr>
            <w:tcW w:w="300" w:type="pct"/>
            <w:vAlign w:val="center"/>
            <w:hideMark/>
          </w:tcPr>
          <w:p w14:paraId="4F572554" w14:textId="77777777" w:rsidR="0014567B" w:rsidRPr="00386C3A" w:rsidRDefault="0014567B" w:rsidP="0014567B">
            <w:pPr>
              <w:spacing w:after="0" w:line="240" w:lineRule="auto"/>
              <w:ind w:firstLine="0"/>
              <w:rPr>
                <w:sz w:val="20"/>
              </w:rPr>
            </w:pPr>
            <w:r w:rsidRPr="00386C3A">
              <w:rPr>
                <w:sz w:val="20"/>
              </w:rPr>
              <w:t>12,8</w:t>
            </w:r>
          </w:p>
        </w:tc>
        <w:tc>
          <w:tcPr>
            <w:tcW w:w="324" w:type="pct"/>
            <w:vAlign w:val="center"/>
            <w:hideMark/>
          </w:tcPr>
          <w:p w14:paraId="5D3FF2A9" w14:textId="77777777" w:rsidR="0014567B" w:rsidRPr="00386C3A" w:rsidRDefault="0014567B" w:rsidP="0014567B">
            <w:pPr>
              <w:spacing w:after="0" w:line="240" w:lineRule="auto"/>
              <w:ind w:firstLine="0"/>
              <w:rPr>
                <w:sz w:val="20"/>
              </w:rPr>
            </w:pPr>
            <w:r w:rsidRPr="00386C3A">
              <w:rPr>
                <w:sz w:val="20"/>
              </w:rPr>
              <w:t>12,8</w:t>
            </w:r>
          </w:p>
        </w:tc>
        <w:tc>
          <w:tcPr>
            <w:tcW w:w="312" w:type="pct"/>
            <w:vAlign w:val="center"/>
            <w:hideMark/>
          </w:tcPr>
          <w:p w14:paraId="794D33DA" w14:textId="77777777" w:rsidR="0014567B" w:rsidRPr="00386C3A" w:rsidRDefault="0014567B" w:rsidP="0014567B">
            <w:pPr>
              <w:spacing w:after="0" w:line="240" w:lineRule="auto"/>
              <w:ind w:firstLine="0"/>
              <w:rPr>
                <w:sz w:val="20"/>
              </w:rPr>
            </w:pPr>
            <w:r w:rsidRPr="00386C3A">
              <w:rPr>
                <w:sz w:val="20"/>
              </w:rPr>
              <w:t>12,8</w:t>
            </w:r>
          </w:p>
        </w:tc>
        <w:tc>
          <w:tcPr>
            <w:tcW w:w="279" w:type="pct"/>
            <w:vAlign w:val="center"/>
            <w:hideMark/>
          </w:tcPr>
          <w:p w14:paraId="21CB3912" w14:textId="77777777" w:rsidR="0014567B" w:rsidRPr="00386C3A" w:rsidRDefault="0014567B" w:rsidP="0014567B">
            <w:pPr>
              <w:spacing w:after="0" w:line="240" w:lineRule="auto"/>
              <w:ind w:firstLine="0"/>
              <w:rPr>
                <w:sz w:val="20"/>
              </w:rPr>
            </w:pPr>
            <w:r w:rsidRPr="00386C3A">
              <w:rPr>
                <w:sz w:val="20"/>
              </w:rPr>
              <w:t>12,8</w:t>
            </w:r>
          </w:p>
        </w:tc>
        <w:tc>
          <w:tcPr>
            <w:tcW w:w="280" w:type="pct"/>
            <w:vAlign w:val="center"/>
            <w:hideMark/>
          </w:tcPr>
          <w:p w14:paraId="0C591938" w14:textId="77777777" w:rsidR="0014567B" w:rsidRPr="00386C3A" w:rsidRDefault="0014567B" w:rsidP="0014567B">
            <w:pPr>
              <w:spacing w:after="0" w:line="240" w:lineRule="auto"/>
              <w:ind w:firstLine="0"/>
              <w:rPr>
                <w:sz w:val="20"/>
              </w:rPr>
            </w:pPr>
            <w:r w:rsidRPr="00386C3A">
              <w:rPr>
                <w:sz w:val="20"/>
              </w:rPr>
              <w:t>12,8</w:t>
            </w:r>
          </w:p>
        </w:tc>
        <w:tc>
          <w:tcPr>
            <w:tcW w:w="480" w:type="pct"/>
            <w:vAlign w:val="center"/>
            <w:hideMark/>
          </w:tcPr>
          <w:p w14:paraId="51293D3A" w14:textId="77777777" w:rsidR="0014567B" w:rsidRPr="00386C3A" w:rsidRDefault="0014567B" w:rsidP="0014567B">
            <w:pPr>
              <w:spacing w:after="0" w:line="240" w:lineRule="auto"/>
              <w:ind w:firstLine="0"/>
              <w:rPr>
                <w:sz w:val="20"/>
              </w:rPr>
            </w:pPr>
            <w:r w:rsidRPr="00386C3A">
              <w:rPr>
                <w:sz w:val="20"/>
              </w:rPr>
              <w:t>12,8</w:t>
            </w:r>
          </w:p>
        </w:tc>
        <w:tc>
          <w:tcPr>
            <w:tcW w:w="480" w:type="pct"/>
            <w:vAlign w:val="center"/>
            <w:hideMark/>
          </w:tcPr>
          <w:p w14:paraId="361EC9A4" w14:textId="77777777" w:rsidR="0014567B" w:rsidRPr="00386C3A" w:rsidRDefault="0014567B" w:rsidP="0014567B">
            <w:pPr>
              <w:spacing w:after="0" w:line="240" w:lineRule="auto"/>
              <w:ind w:firstLine="0"/>
              <w:rPr>
                <w:sz w:val="20"/>
              </w:rPr>
            </w:pPr>
            <w:r w:rsidRPr="00386C3A">
              <w:rPr>
                <w:sz w:val="20"/>
              </w:rPr>
              <w:t>12,8</w:t>
            </w:r>
          </w:p>
        </w:tc>
      </w:tr>
      <w:tr w:rsidR="0014567B" w:rsidRPr="0014567B" w14:paraId="30617DCA" w14:textId="77777777" w:rsidTr="00F4680F">
        <w:trPr>
          <w:trHeight w:val="20"/>
        </w:trPr>
        <w:tc>
          <w:tcPr>
            <w:tcW w:w="1731" w:type="pct"/>
            <w:vAlign w:val="center"/>
            <w:hideMark/>
          </w:tcPr>
          <w:p w14:paraId="325DC81C" w14:textId="77777777" w:rsidR="0014567B" w:rsidRPr="00386C3A" w:rsidRDefault="0014567B" w:rsidP="0014567B">
            <w:pPr>
              <w:spacing w:after="0" w:line="240" w:lineRule="auto"/>
              <w:ind w:firstLine="0"/>
              <w:rPr>
                <w:sz w:val="20"/>
              </w:rPr>
            </w:pPr>
            <w:r w:rsidRPr="00386C3A">
              <w:rPr>
                <w:sz w:val="20"/>
              </w:rPr>
              <w:t>Располагаемая мощность оборудования, Гкал/ч</w:t>
            </w:r>
          </w:p>
        </w:tc>
        <w:tc>
          <w:tcPr>
            <w:tcW w:w="390" w:type="pct"/>
            <w:vAlign w:val="center"/>
            <w:hideMark/>
          </w:tcPr>
          <w:p w14:paraId="52D2A1F4" w14:textId="77777777" w:rsidR="0014567B" w:rsidRPr="00386C3A" w:rsidRDefault="0014567B" w:rsidP="0014567B">
            <w:pPr>
              <w:spacing w:after="0" w:line="240" w:lineRule="auto"/>
              <w:ind w:firstLine="0"/>
              <w:rPr>
                <w:sz w:val="20"/>
              </w:rPr>
            </w:pPr>
            <w:r w:rsidRPr="00386C3A">
              <w:rPr>
                <w:sz w:val="20"/>
              </w:rPr>
              <w:t>12,8</w:t>
            </w:r>
          </w:p>
        </w:tc>
        <w:tc>
          <w:tcPr>
            <w:tcW w:w="423" w:type="pct"/>
            <w:vAlign w:val="center"/>
            <w:hideMark/>
          </w:tcPr>
          <w:p w14:paraId="759BE7ED" w14:textId="77777777" w:rsidR="0014567B" w:rsidRPr="00386C3A" w:rsidRDefault="0014567B" w:rsidP="0014567B">
            <w:pPr>
              <w:spacing w:after="0" w:line="240" w:lineRule="auto"/>
              <w:ind w:firstLine="0"/>
              <w:rPr>
                <w:sz w:val="20"/>
              </w:rPr>
            </w:pPr>
            <w:r w:rsidRPr="00386C3A">
              <w:rPr>
                <w:sz w:val="20"/>
              </w:rPr>
              <w:t>12,8</w:t>
            </w:r>
          </w:p>
        </w:tc>
        <w:tc>
          <w:tcPr>
            <w:tcW w:w="300" w:type="pct"/>
            <w:vAlign w:val="center"/>
            <w:hideMark/>
          </w:tcPr>
          <w:p w14:paraId="791D6A94" w14:textId="77777777" w:rsidR="0014567B" w:rsidRPr="00386C3A" w:rsidRDefault="0014567B" w:rsidP="0014567B">
            <w:pPr>
              <w:spacing w:after="0" w:line="240" w:lineRule="auto"/>
              <w:ind w:firstLine="0"/>
              <w:rPr>
                <w:sz w:val="20"/>
              </w:rPr>
            </w:pPr>
            <w:r w:rsidRPr="00386C3A">
              <w:rPr>
                <w:sz w:val="20"/>
              </w:rPr>
              <w:t>12,8</w:t>
            </w:r>
          </w:p>
        </w:tc>
        <w:tc>
          <w:tcPr>
            <w:tcW w:w="324" w:type="pct"/>
            <w:vAlign w:val="center"/>
            <w:hideMark/>
          </w:tcPr>
          <w:p w14:paraId="788E96CA" w14:textId="77777777" w:rsidR="0014567B" w:rsidRPr="00386C3A" w:rsidRDefault="0014567B" w:rsidP="0014567B">
            <w:pPr>
              <w:spacing w:after="0" w:line="240" w:lineRule="auto"/>
              <w:ind w:firstLine="0"/>
              <w:rPr>
                <w:sz w:val="20"/>
              </w:rPr>
            </w:pPr>
            <w:r w:rsidRPr="00386C3A">
              <w:rPr>
                <w:sz w:val="20"/>
              </w:rPr>
              <w:t>12,8</w:t>
            </w:r>
          </w:p>
        </w:tc>
        <w:tc>
          <w:tcPr>
            <w:tcW w:w="312" w:type="pct"/>
            <w:vAlign w:val="center"/>
            <w:hideMark/>
          </w:tcPr>
          <w:p w14:paraId="113BBA4C" w14:textId="77777777" w:rsidR="0014567B" w:rsidRPr="00386C3A" w:rsidRDefault="0014567B" w:rsidP="0014567B">
            <w:pPr>
              <w:spacing w:after="0" w:line="240" w:lineRule="auto"/>
              <w:ind w:firstLine="0"/>
              <w:rPr>
                <w:sz w:val="20"/>
              </w:rPr>
            </w:pPr>
            <w:r w:rsidRPr="00386C3A">
              <w:rPr>
                <w:sz w:val="20"/>
              </w:rPr>
              <w:t>12,8</w:t>
            </w:r>
          </w:p>
        </w:tc>
        <w:tc>
          <w:tcPr>
            <w:tcW w:w="279" w:type="pct"/>
            <w:vAlign w:val="center"/>
            <w:hideMark/>
          </w:tcPr>
          <w:p w14:paraId="3B66B347" w14:textId="77777777" w:rsidR="0014567B" w:rsidRPr="00386C3A" w:rsidRDefault="0014567B" w:rsidP="0014567B">
            <w:pPr>
              <w:spacing w:after="0" w:line="240" w:lineRule="auto"/>
              <w:ind w:firstLine="0"/>
              <w:rPr>
                <w:sz w:val="20"/>
              </w:rPr>
            </w:pPr>
            <w:r w:rsidRPr="00386C3A">
              <w:rPr>
                <w:sz w:val="20"/>
              </w:rPr>
              <w:t>12,8</w:t>
            </w:r>
          </w:p>
        </w:tc>
        <w:tc>
          <w:tcPr>
            <w:tcW w:w="280" w:type="pct"/>
            <w:vAlign w:val="center"/>
            <w:hideMark/>
          </w:tcPr>
          <w:p w14:paraId="6DF87113" w14:textId="77777777" w:rsidR="0014567B" w:rsidRPr="00386C3A" w:rsidRDefault="0014567B" w:rsidP="0014567B">
            <w:pPr>
              <w:spacing w:after="0" w:line="240" w:lineRule="auto"/>
              <w:ind w:firstLine="0"/>
              <w:rPr>
                <w:sz w:val="20"/>
              </w:rPr>
            </w:pPr>
            <w:r w:rsidRPr="00386C3A">
              <w:rPr>
                <w:sz w:val="20"/>
              </w:rPr>
              <w:t>12,8</w:t>
            </w:r>
          </w:p>
        </w:tc>
        <w:tc>
          <w:tcPr>
            <w:tcW w:w="480" w:type="pct"/>
            <w:vAlign w:val="center"/>
            <w:hideMark/>
          </w:tcPr>
          <w:p w14:paraId="6F16CE46" w14:textId="77777777" w:rsidR="0014567B" w:rsidRPr="00386C3A" w:rsidRDefault="0014567B" w:rsidP="0014567B">
            <w:pPr>
              <w:spacing w:after="0" w:line="240" w:lineRule="auto"/>
              <w:ind w:firstLine="0"/>
              <w:rPr>
                <w:sz w:val="20"/>
              </w:rPr>
            </w:pPr>
            <w:r w:rsidRPr="00386C3A">
              <w:rPr>
                <w:sz w:val="20"/>
              </w:rPr>
              <w:t>12,8</w:t>
            </w:r>
          </w:p>
        </w:tc>
        <w:tc>
          <w:tcPr>
            <w:tcW w:w="480" w:type="pct"/>
            <w:vAlign w:val="center"/>
            <w:hideMark/>
          </w:tcPr>
          <w:p w14:paraId="58F454AE" w14:textId="77777777" w:rsidR="0014567B" w:rsidRPr="00386C3A" w:rsidRDefault="0014567B" w:rsidP="0014567B">
            <w:pPr>
              <w:spacing w:after="0" w:line="240" w:lineRule="auto"/>
              <w:ind w:firstLine="0"/>
              <w:rPr>
                <w:sz w:val="20"/>
              </w:rPr>
            </w:pPr>
            <w:r w:rsidRPr="00386C3A">
              <w:rPr>
                <w:sz w:val="20"/>
              </w:rPr>
              <w:t>12,8</w:t>
            </w:r>
          </w:p>
        </w:tc>
      </w:tr>
      <w:tr w:rsidR="0014567B" w:rsidRPr="0014567B" w14:paraId="1CB0A889" w14:textId="77777777" w:rsidTr="00F4680F">
        <w:trPr>
          <w:trHeight w:val="20"/>
        </w:trPr>
        <w:tc>
          <w:tcPr>
            <w:tcW w:w="1731" w:type="pct"/>
            <w:vAlign w:val="center"/>
            <w:hideMark/>
          </w:tcPr>
          <w:p w14:paraId="27237B69" w14:textId="77777777" w:rsidR="0014567B" w:rsidRPr="00386C3A" w:rsidRDefault="0014567B" w:rsidP="0014567B">
            <w:pPr>
              <w:spacing w:after="0" w:line="240" w:lineRule="auto"/>
              <w:ind w:firstLine="0"/>
              <w:rPr>
                <w:sz w:val="20"/>
              </w:rPr>
            </w:pPr>
            <w:r w:rsidRPr="00386C3A">
              <w:rPr>
                <w:sz w:val="20"/>
              </w:rPr>
              <w:t>Потери тепловой мощности, %</w:t>
            </w:r>
          </w:p>
        </w:tc>
        <w:tc>
          <w:tcPr>
            <w:tcW w:w="390" w:type="pct"/>
            <w:vAlign w:val="center"/>
            <w:hideMark/>
          </w:tcPr>
          <w:p w14:paraId="17423A7F" w14:textId="77777777" w:rsidR="0014567B" w:rsidRPr="00386C3A" w:rsidRDefault="0014567B" w:rsidP="0014567B">
            <w:pPr>
              <w:spacing w:after="0" w:line="240" w:lineRule="auto"/>
              <w:ind w:firstLine="0"/>
              <w:rPr>
                <w:sz w:val="20"/>
              </w:rPr>
            </w:pPr>
            <w:r w:rsidRPr="00386C3A">
              <w:rPr>
                <w:sz w:val="20"/>
              </w:rPr>
              <w:t>0%</w:t>
            </w:r>
          </w:p>
        </w:tc>
        <w:tc>
          <w:tcPr>
            <w:tcW w:w="423" w:type="pct"/>
            <w:vAlign w:val="center"/>
            <w:hideMark/>
          </w:tcPr>
          <w:p w14:paraId="62CADB53" w14:textId="77777777" w:rsidR="0014567B" w:rsidRPr="00386C3A" w:rsidRDefault="0014567B" w:rsidP="0014567B">
            <w:pPr>
              <w:spacing w:after="0" w:line="240" w:lineRule="auto"/>
              <w:ind w:firstLine="0"/>
              <w:rPr>
                <w:sz w:val="20"/>
              </w:rPr>
            </w:pPr>
            <w:r w:rsidRPr="00386C3A">
              <w:rPr>
                <w:sz w:val="20"/>
              </w:rPr>
              <w:t>0%</w:t>
            </w:r>
          </w:p>
        </w:tc>
        <w:tc>
          <w:tcPr>
            <w:tcW w:w="300" w:type="pct"/>
            <w:vAlign w:val="center"/>
            <w:hideMark/>
          </w:tcPr>
          <w:p w14:paraId="1B4CDA0B" w14:textId="77777777" w:rsidR="0014567B" w:rsidRPr="00386C3A" w:rsidRDefault="0014567B" w:rsidP="0014567B">
            <w:pPr>
              <w:spacing w:after="0" w:line="240" w:lineRule="auto"/>
              <w:ind w:firstLine="0"/>
              <w:rPr>
                <w:sz w:val="20"/>
              </w:rPr>
            </w:pPr>
            <w:r w:rsidRPr="00386C3A">
              <w:rPr>
                <w:sz w:val="20"/>
              </w:rPr>
              <w:t>0%</w:t>
            </w:r>
          </w:p>
        </w:tc>
        <w:tc>
          <w:tcPr>
            <w:tcW w:w="324" w:type="pct"/>
            <w:vAlign w:val="center"/>
            <w:hideMark/>
          </w:tcPr>
          <w:p w14:paraId="6E559822" w14:textId="77777777" w:rsidR="0014567B" w:rsidRPr="00386C3A" w:rsidRDefault="0014567B" w:rsidP="0014567B">
            <w:pPr>
              <w:spacing w:after="0" w:line="240" w:lineRule="auto"/>
              <w:ind w:firstLine="0"/>
              <w:rPr>
                <w:sz w:val="20"/>
              </w:rPr>
            </w:pPr>
            <w:r w:rsidRPr="00386C3A">
              <w:rPr>
                <w:sz w:val="20"/>
              </w:rPr>
              <w:t>0%</w:t>
            </w:r>
          </w:p>
        </w:tc>
        <w:tc>
          <w:tcPr>
            <w:tcW w:w="312" w:type="pct"/>
            <w:vAlign w:val="center"/>
            <w:hideMark/>
          </w:tcPr>
          <w:p w14:paraId="64BA3CC5" w14:textId="77777777" w:rsidR="0014567B" w:rsidRPr="00386C3A" w:rsidRDefault="0014567B" w:rsidP="0014567B">
            <w:pPr>
              <w:spacing w:after="0" w:line="240" w:lineRule="auto"/>
              <w:ind w:firstLine="0"/>
              <w:rPr>
                <w:sz w:val="20"/>
              </w:rPr>
            </w:pPr>
            <w:r w:rsidRPr="00386C3A">
              <w:rPr>
                <w:sz w:val="20"/>
              </w:rPr>
              <w:t>0%</w:t>
            </w:r>
          </w:p>
        </w:tc>
        <w:tc>
          <w:tcPr>
            <w:tcW w:w="279" w:type="pct"/>
            <w:vAlign w:val="center"/>
            <w:hideMark/>
          </w:tcPr>
          <w:p w14:paraId="57BA4B79" w14:textId="77777777" w:rsidR="0014567B" w:rsidRPr="00386C3A" w:rsidRDefault="0014567B" w:rsidP="0014567B">
            <w:pPr>
              <w:spacing w:after="0" w:line="240" w:lineRule="auto"/>
              <w:ind w:firstLine="0"/>
              <w:rPr>
                <w:sz w:val="20"/>
              </w:rPr>
            </w:pPr>
            <w:r w:rsidRPr="00386C3A">
              <w:rPr>
                <w:sz w:val="20"/>
              </w:rPr>
              <w:t>0%</w:t>
            </w:r>
          </w:p>
        </w:tc>
        <w:tc>
          <w:tcPr>
            <w:tcW w:w="280" w:type="pct"/>
            <w:vAlign w:val="center"/>
            <w:hideMark/>
          </w:tcPr>
          <w:p w14:paraId="20EE4F1B" w14:textId="77777777" w:rsidR="0014567B" w:rsidRPr="00386C3A" w:rsidRDefault="0014567B" w:rsidP="0014567B">
            <w:pPr>
              <w:spacing w:after="0" w:line="240" w:lineRule="auto"/>
              <w:ind w:firstLine="0"/>
              <w:rPr>
                <w:sz w:val="20"/>
              </w:rPr>
            </w:pPr>
            <w:r w:rsidRPr="00386C3A">
              <w:rPr>
                <w:sz w:val="20"/>
              </w:rPr>
              <w:t>0%</w:t>
            </w:r>
          </w:p>
        </w:tc>
        <w:tc>
          <w:tcPr>
            <w:tcW w:w="480" w:type="pct"/>
            <w:vAlign w:val="center"/>
            <w:hideMark/>
          </w:tcPr>
          <w:p w14:paraId="715D72BB" w14:textId="77777777" w:rsidR="0014567B" w:rsidRPr="00386C3A" w:rsidRDefault="0014567B" w:rsidP="0014567B">
            <w:pPr>
              <w:spacing w:after="0" w:line="240" w:lineRule="auto"/>
              <w:ind w:firstLine="0"/>
              <w:rPr>
                <w:sz w:val="20"/>
              </w:rPr>
            </w:pPr>
            <w:r w:rsidRPr="00386C3A">
              <w:rPr>
                <w:sz w:val="20"/>
              </w:rPr>
              <w:t>0%</w:t>
            </w:r>
          </w:p>
        </w:tc>
        <w:tc>
          <w:tcPr>
            <w:tcW w:w="480" w:type="pct"/>
            <w:vAlign w:val="center"/>
            <w:hideMark/>
          </w:tcPr>
          <w:p w14:paraId="29076B6B" w14:textId="77777777" w:rsidR="0014567B" w:rsidRPr="00386C3A" w:rsidRDefault="0014567B" w:rsidP="0014567B">
            <w:pPr>
              <w:spacing w:after="0" w:line="240" w:lineRule="auto"/>
              <w:ind w:firstLine="0"/>
              <w:rPr>
                <w:sz w:val="20"/>
              </w:rPr>
            </w:pPr>
            <w:r w:rsidRPr="00386C3A">
              <w:rPr>
                <w:sz w:val="20"/>
              </w:rPr>
              <w:t>0%</w:t>
            </w:r>
          </w:p>
        </w:tc>
      </w:tr>
      <w:tr w:rsidR="0014567B" w:rsidRPr="0014567B" w14:paraId="09093A0F" w14:textId="77777777" w:rsidTr="00F4680F">
        <w:trPr>
          <w:trHeight w:val="20"/>
        </w:trPr>
        <w:tc>
          <w:tcPr>
            <w:tcW w:w="1731" w:type="pct"/>
            <w:vAlign w:val="center"/>
            <w:hideMark/>
          </w:tcPr>
          <w:p w14:paraId="403E603E" w14:textId="77777777" w:rsidR="0014567B" w:rsidRPr="00386C3A" w:rsidRDefault="0014567B" w:rsidP="0014567B">
            <w:pPr>
              <w:spacing w:after="0" w:line="240" w:lineRule="auto"/>
              <w:ind w:firstLine="0"/>
              <w:rPr>
                <w:sz w:val="20"/>
              </w:rPr>
            </w:pPr>
            <w:r w:rsidRPr="00386C3A">
              <w:rPr>
                <w:sz w:val="20"/>
              </w:rPr>
              <w:t>Собственные нужды, Гкал/ч</w:t>
            </w:r>
          </w:p>
        </w:tc>
        <w:tc>
          <w:tcPr>
            <w:tcW w:w="390" w:type="pct"/>
            <w:vAlign w:val="center"/>
            <w:hideMark/>
          </w:tcPr>
          <w:p w14:paraId="33FF0783" w14:textId="77777777" w:rsidR="0014567B" w:rsidRPr="00386C3A" w:rsidRDefault="0014567B" w:rsidP="0014567B">
            <w:pPr>
              <w:spacing w:after="0" w:line="240" w:lineRule="auto"/>
              <w:ind w:firstLine="0"/>
              <w:rPr>
                <w:sz w:val="20"/>
              </w:rPr>
            </w:pPr>
            <w:r w:rsidRPr="00386C3A">
              <w:rPr>
                <w:sz w:val="20"/>
              </w:rPr>
              <w:t>0,20</w:t>
            </w:r>
          </w:p>
        </w:tc>
        <w:tc>
          <w:tcPr>
            <w:tcW w:w="423" w:type="pct"/>
            <w:vAlign w:val="center"/>
            <w:hideMark/>
          </w:tcPr>
          <w:p w14:paraId="59CFF006" w14:textId="77777777" w:rsidR="0014567B" w:rsidRPr="00386C3A" w:rsidRDefault="0014567B" w:rsidP="0014567B">
            <w:pPr>
              <w:spacing w:after="0" w:line="240" w:lineRule="auto"/>
              <w:ind w:firstLine="0"/>
              <w:rPr>
                <w:sz w:val="20"/>
              </w:rPr>
            </w:pPr>
            <w:r w:rsidRPr="00386C3A">
              <w:rPr>
                <w:sz w:val="20"/>
              </w:rPr>
              <w:t>0,20</w:t>
            </w:r>
          </w:p>
        </w:tc>
        <w:tc>
          <w:tcPr>
            <w:tcW w:w="300" w:type="pct"/>
            <w:vAlign w:val="center"/>
            <w:hideMark/>
          </w:tcPr>
          <w:p w14:paraId="1938024E" w14:textId="77777777" w:rsidR="0014567B" w:rsidRPr="00386C3A" w:rsidRDefault="0014567B" w:rsidP="0014567B">
            <w:pPr>
              <w:spacing w:after="0" w:line="240" w:lineRule="auto"/>
              <w:ind w:firstLine="0"/>
              <w:rPr>
                <w:sz w:val="20"/>
              </w:rPr>
            </w:pPr>
            <w:r w:rsidRPr="00386C3A">
              <w:rPr>
                <w:sz w:val="20"/>
              </w:rPr>
              <w:t>0,20</w:t>
            </w:r>
          </w:p>
        </w:tc>
        <w:tc>
          <w:tcPr>
            <w:tcW w:w="324" w:type="pct"/>
            <w:vAlign w:val="center"/>
            <w:hideMark/>
          </w:tcPr>
          <w:p w14:paraId="14BD21F0" w14:textId="77777777" w:rsidR="0014567B" w:rsidRPr="00386C3A" w:rsidRDefault="0014567B" w:rsidP="0014567B">
            <w:pPr>
              <w:spacing w:after="0" w:line="240" w:lineRule="auto"/>
              <w:ind w:firstLine="0"/>
              <w:rPr>
                <w:sz w:val="20"/>
              </w:rPr>
            </w:pPr>
            <w:r w:rsidRPr="00386C3A">
              <w:rPr>
                <w:sz w:val="20"/>
              </w:rPr>
              <w:t>0,20</w:t>
            </w:r>
          </w:p>
        </w:tc>
        <w:tc>
          <w:tcPr>
            <w:tcW w:w="312" w:type="pct"/>
            <w:vAlign w:val="center"/>
            <w:hideMark/>
          </w:tcPr>
          <w:p w14:paraId="36CB9F1F" w14:textId="77777777" w:rsidR="0014567B" w:rsidRPr="00386C3A" w:rsidRDefault="0014567B" w:rsidP="0014567B">
            <w:pPr>
              <w:spacing w:after="0" w:line="240" w:lineRule="auto"/>
              <w:ind w:firstLine="0"/>
              <w:rPr>
                <w:sz w:val="20"/>
              </w:rPr>
            </w:pPr>
            <w:r w:rsidRPr="00386C3A">
              <w:rPr>
                <w:sz w:val="20"/>
              </w:rPr>
              <w:t>0,20</w:t>
            </w:r>
          </w:p>
        </w:tc>
        <w:tc>
          <w:tcPr>
            <w:tcW w:w="279" w:type="pct"/>
            <w:vAlign w:val="center"/>
            <w:hideMark/>
          </w:tcPr>
          <w:p w14:paraId="3CA4452C" w14:textId="77777777" w:rsidR="0014567B" w:rsidRPr="00386C3A" w:rsidRDefault="0014567B" w:rsidP="0014567B">
            <w:pPr>
              <w:spacing w:after="0" w:line="240" w:lineRule="auto"/>
              <w:ind w:firstLine="0"/>
              <w:rPr>
                <w:sz w:val="20"/>
              </w:rPr>
            </w:pPr>
            <w:r w:rsidRPr="00386C3A">
              <w:rPr>
                <w:sz w:val="20"/>
              </w:rPr>
              <w:t>0,21</w:t>
            </w:r>
          </w:p>
        </w:tc>
        <w:tc>
          <w:tcPr>
            <w:tcW w:w="280" w:type="pct"/>
            <w:vAlign w:val="center"/>
            <w:hideMark/>
          </w:tcPr>
          <w:p w14:paraId="04FE8BD2" w14:textId="77777777" w:rsidR="0014567B" w:rsidRPr="00386C3A" w:rsidRDefault="0014567B" w:rsidP="0014567B">
            <w:pPr>
              <w:spacing w:after="0" w:line="240" w:lineRule="auto"/>
              <w:ind w:firstLine="0"/>
              <w:rPr>
                <w:sz w:val="20"/>
              </w:rPr>
            </w:pPr>
            <w:r w:rsidRPr="00386C3A">
              <w:rPr>
                <w:sz w:val="20"/>
              </w:rPr>
              <w:t>0,21</w:t>
            </w:r>
          </w:p>
        </w:tc>
        <w:tc>
          <w:tcPr>
            <w:tcW w:w="480" w:type="pct"/>
            <w:vAlign w:val="center"/>
            <w:hideMark/>
          </w:tcPr>
          <w:p w14:paraId="34469ACE" w14:textId="77777777" w:rsidR="0014567B" w:rsidRPr="00386C3A" w:rsidRDefault="0014567B" w:rsidP="0014567B">
            <w:pPr>
              <w:spacing w:after="0" w:line="240" w:lineRule="auto"/>
              <w:ind w:firstLine="0"/>
              <w:rPr>
                <w:sz w:val="20"/>
              </w:rPr>
            </w:pPr>
            <w:r w:rsidRPr="00386C3A">
              <w:rPr>
                <w:sz w:val="20"/>
              </w:rPr>
              <w:t>0,21</w:t>
            </w:r>
          </w:p>
        </w:tc>
        <w:tc>
          <w:tcPr>
            <w:tcW w:w="480" w:type="pct"/>
            <w:vAlign w:val="center"/>
            <w:hideMark/>
          </w:tcPr>
          <w:p w14:paraId="13ADAE6D" w14:textId="77777777" w:rsidR="0014567B" w:rsidRPr="00386C3A" w:rsidRDefault="0014567B" w:rsidP="0014567B">
            <w:pPr>
              <w:spacing w:after="0" w:line="240" w:lineRule="auto"/>
              <w:ind w:firstLine="0"/>
              <w:rPr>
                <w:sz w:val="20"/>
              </w:rPr>
            </w:pPr>
            <w:r w:rsidRPr="00386C3A">
              <w:rPr>
                <w:sz w:val="20"/>
              </w:rPr>
              <w:t>0,22</w:t>
            </w:r>
          </w:p>
        </w:tc>
      </w:tr>
      <w:tr w:rsidR="0014567B" w:rsidRPr="0014567B" w14:paraId="08C721FE" w14:textId="77777777" w:rsidTr="00F4680F">
        <w:trPr>
          <w:trHeight w:val="20"/>
        </w:trPr>
        <w:tc>
          <w:tcPr>
            <w:tcW w:w="1731" w:type="pct"/>
            <w:vAlign w:val="center"/>
            <w:hideMark/>
          </w:tcPr>
          <w:p w14:paraId="4204F63D" w14:textId="77777777" w:rsidR="0014567B" w:rsidRPr="00386C3A" w:rsidRDefault="0014567B" w:rsidP="0014567B">
            <w:pPr>
              <w:spacing w:after="0" w:line="240" w:lineRule="auto"/>
              <w:ind w:firstLine="0"/>
              <w:rPr>
                <w:sz w:val="20"/>
              </w:rPr>
            </w:pPr>
            <w:r w:rsidRPr="00386C3A">
              <w:rPr>
                <w:sz w:val="20"/>
              </w:rPr>
              <w:t>Хозяйственные нужды, Гкал/ч</w:t>
            </w:r>
          </w:p>
        </w:tc>
        <w:tc>
          <w:tcPr>
            <w:tcW w:w="390" w:type="pct"/>
            <w:vAlign w:val="center"/>
            <w:hideMark/>
          </w:tcPr>
          <w:p w14:paraId="5367631E" w14:textId="77777777" w:rsidR="0014567B" w:rsidRPr="00386C3A" w:rsidRDefault="0014567B" w:rsidP="0014567B">
            <w:pPr>
              <w:spacing w:after="0" w:line="240" w:lineRule="auto"/>
              <w:ind w:firstLine="0"/>
              <w:rPr>
                <w:sz w:val="20"/>
              </w:rPr>
            </w:pPr>
            <w:r w:rsidRPr="00386C3A">
              <w:rPr>
                <w:sz w:val="20"/>
              </w:rPr>
              <w:t>0,00</w:t>
            </w:r>
          </w:p>
        </w:tc>
        <w:tc>
          <w:tcPr>
            <w:tcW w:w="423" w:type="pct"/>
            <w:vAlign w:val="center"/>
            <w:hideMark/>
          </w:tcPr>
          <w:p w14:paraId="40525163" w14:textId="77777777" w:rsidR="0014567B" w:rsidRPr="00386C3A" w:rsidRDefault="0014567B" w:rsidP="0014567B">
            <w:pPr>
              <w:spacing w:after="0" w:line="240" w:lineRule="auto"/>
              <w:ind w:firstLine="0"/>
              <w:rPr>
                <w:sz w:val="20"/>
              </w:rPr>
            </w:pPr>
            <w:r w:rsidRPr="00386C3A">
              <w:rPr>
                <w:sz w:val="20"/>
              </w:rPr>
              <w:t>0,00</w:t>
            </w:r>
          </w:p>
        </w:tc>
        <w:tc>
          <w:tcPr>
            <w:tcW w:w="300" w:type="pct"/>
            <w:vAlign w:val="center"/>
            <w:hideMark/>
          </w:tcPr>
          <w:p w14:paraId="3109147D" w14:textId="77777777" w:rsidR="0014567B" w:rsidRPr="00386C3A" w:rsidRDefault="0014567B" w:rsidP="0014567B">
            <w:pPr>
              <w:spacing w:after="0" w:line="240" w:lineRule="auto"/>
              <w:ind w:firstLine="0"/>
              <w:rPr>
                <w:sz w:val="20"/>
              </w:rPr>
            </w:pPr>
            <w:r w:rsidRPr="00386C3A">
              <w:rPr>
                <w:sz w:val="20"/>
              </w:rPr>
              <w:t>0,00</w:t>
            </w:r>
          </w:p>
        </w:tc>
        <w:tc>
          <w:tcPr>
            <w:tcW w:w="324" w:type="pct"/>
            <w:vAlign w:val="center"/>
            <w:hideMark/>
          </w:tcPr>
          <w:p w14:paraId="4463CADD" w14:textId="77777777" w:rsidR="0014567B" w:rsidRPr="00386C3A" w:rsidRDefault="0014567B" w:rsidP="0014567B">
            <w:pPr>
              <w:spacing w:after="0" w:line="240" w:lineRule="auto"/>
              <w:ind w:firstLine="0"/>
              <w:rPr>
                <w:sz w:val="20"/>
              </w:rPr>
            </w:pPr>
            <w:r w:rsidRPr="00386C3A">
              <w:rPr>
                <w:sz w:val="20"/>
              </w:rPr>
              <w:t>0,00</w:t>
            </w:r>
          </w:p>
        </w:tc>
        <w:tc>
          <w:tcPr>
            <w:tcW w:w="312" w:type="pct"/>
            <w:vAlign w:val="center"/>
            <w:hideMark/>
          </w:tcPr>
          <w:p w14:paraId="436A56C1" w14:textId="77777777" w:rsidR="0014567B" w:rsidRPr="00386C3A" w:rsidRDefault="0014567B" w:rsidP="0014567B">
            <w:pPr>
              <w:spacing w:after="0" w:line="240" w:lineRule="auto"/>
              <w:ind w:firstLine="0"/>
              <w:rPr>
                <w:sz w:val="20"/>
              </w:rPr>
            </w:pPr>
            <w:r w:rsidRPr="00386C3A">
              <w:rPr>
                <w:sz w:val="20"/>
              </w:rPr>
              <w:t>0,00</w:t>
            </w:r>
          </w:p>
        </w:tc>
        <w:tc>
          <w:tcPr>
            <w:tcW w:w="279" w:type="pct"/>
            <w:vAlign w:val="center"/>
            <w:hideMark/>
          </w:tcPr>
          <w:p w14:paraId="618EF51D" w14:textId="77777777" w:rsidR="0014567B" w:rsidRPr="00386C3A" w:rsidRDefault="0014567B" w:rsidP="0014567B">
            <w:pPr>
              <w:spacing w:after="0" w:line="240" w:lineRule="auto"/>
              <w:ind w:firstLine="0"/>
              <w:rPr>
                <w:sz w:val="20"/>
              </w:rPr>
            </w:pPr>
            <w:r w:rsidRPr="00386C3A">
              <w:rPr>
                <w:sz w:val="20"/>
              </w:rPr>
              <w:t>0,00</w:t>
            </w:r>
          </w:p>
        </w:tc>
        <w:tc>
          <w:tcPr>
            <w:tcW w:w="280" w:type="pct"/>
            <w:vAlign w:val="center"/>
            <w:hideMark/>
          </w:tcPr>
          <w:p w14:paraId="445E52EB" w14:textId="77777777" w:rsidR="0014567B" w:rsidRPr="00386C3A" w:rsidRDefault="0014567B" w:rsidP="0014567B">
            <w:pPr>
              <w:spacing w:after="0" w:line="240" w:lineRule="auto"/>
              <w:ind w:firstLine="0"/>
              <w:rPr>
                <w:sz w:val="20"/>
              </w:rPr>
            </w:pPr>
            <w:r w:rsidRPr="00386C3A">
              <w:rPr>
                <w:sz w:val="20"/>
              </w:rPr>
              <w:t>0,00</w:t>
            </w:r>
          </w:p>
        </w:tc>
        <w:tc>
          <w:tcPr>
            <w:tcW w:w="480" w:type="pct"/>
            <w:vAlign w:val="center"/>
            <w:hideMark/>
          </w:tcPr>
          <w:p w14:paraId="719FE519" w14:textId="77777777" w:rsidR="0014567B" w:rsidRPr="00386C3A" w:rsidRDefault="0014567B" w:rsidP="0014567B">
            <w:pPr>
              <w:spacing w:after="0" w:line="240" w:lineRule="auto"/>
              <w:ind w:firstLine="0"/>
              <w:rPr>
                <w:sz w:val="20"/>
              </w:rPr>
            </w:pPr>
            <w:r w:rsidRPr="00386C3A">
              <w:rPr>
                <w:sz w:val="20"/>
              </w:rPr>
              <w:t>0,00</w:t>
            </w:r>
          </w:p>
        </w:tc>
        <w:tc>
          <w:tcPr>
            <w:tcW w:w="480" w:type="pct"/>
            <w:vAlign w:val="center"/>
            <w:hideMark/>
          </w:tcPr>
          <w:p w14:paraId="1E24E738" w14:textId="77777777" w:rsidR="0014567B" w:rsidRPr="00386C3A" w:rsidRDefault="0014567B" w:rsidP="0014567B">
            <w:pPr>
              <w:spacing w:after="0" w:line="240" w:lineRule="auto"/>
              <w:ind w:firstLine="0"/>
              <w:rPr>
                <w:sz w:val="20"/>
              </w:rPr>
            </w:pPr>
            <w:r w:rsidRPr="00386C3A">
              <w:rPr>
                <w:sz w:val="20"/>
              </w:rPr>
              <w:t>0,00</w:t>
            </w:r>
          </w:p>
        </w:tc>
      </w:tr>
      <w:tr w:rsidR="0014567B" w:rsidRPr="0014567B" w14:paraId="250EA1E7" w14:textId="77777777" w:rsidTr="00F4680F">
        <w:trPr>
          <w:trHeight w:val="20"/>
        </w:trPr>
        <w:tc>
          <w:tcPr>
            <w:tcW w:w="1731" w:type="pct"/>
            <w:vAlign w:val="center"/>
            <w:hideMark/>
          </w:tcPr>
          <w:p w14:paraId="5A6FCE29" w14:textId="77777777" w:rsidR="0014567B" w:rsidRPr="00386C3A" w:rsidRDefault="0014567B" w:rsidP="0014567B">
            <w:pPr>
              <w:spacing w:after="0" w:line="240" w:lineRule="auto"/>
              <w:ind w:firstLine="0"/>
              <w:rPr>
                <w:sz w:val="20"/>
              </w:rPr>
            </w:pPr>
            <w:r w:rsidRPr="00386C3A">
              <w:rPr>
                <w:sz w:val="20"/>
              </w:rPr>
              <w:lastRenderedPageBreak/>
              <w:t>Тепловая мощность нетто, Гкал/ч</w:t>
            </w:r>
          </w:p>
        </w:tc>
        <w:tc>
          <w:tcPr>
            <w:tcW w:w="390" w:type="pct"/>
            <w:vAlign w:val="center"/>
            <w:hideMark/>
          </w:tcPr>
          <w:p w14:paraId="0E44E047" w14:textId="77777777" w:rsidR="0014567B" w:rsidRPr="00386C3A" w:rsidRDefault="0014567B" w:rsidP="0014567B">
            <w:pPr>
              <w:spacing w:after="0" w:line="240" w:lineRule="auto"/>
              <w:ind w:firstLine="0"/>
              <w:rPr>
                <w:sz w:val="20"/>
              </w:rPr>
            </w:pPr>
            <w:r w:rsidRPr="00386C3A">
              <w:rPr>
                <w:sz w:val="20"/>
              </w:rPr>
              <w:t>12,6</w:t>
            </w:r>
          </w:p>
        </w:tc>
        <w:tc>
          <w:tcPr>
            <w:tcW w:w="423" w:type="pct"/>
            <w:vAlign w:val="center"/>
            <w:hideMark/>
          </w:tcPr>
          <w:p w14:paraId="035CAE0E" w14:textId="77777777" w:rsidR="0014567B" w:rsidRPr="00386C3A" w:rsidRDefault="0014567B" w:rsidP="0014567B">
            <w:pPr>
              <w:spacing w:after="0" w:line="240" w:lineRule="auto"/>
              <w:ind w:firstLine="0"/>
              <w:rPr>
                <w:sz w:val="20"/>
              </w:rPr>
            </w:pPr>
            <w:r w:rsidRPr="00386C3A">
              <w:rPr>
                <w:sz w:val="20"/>
              </w:rPr>
              <w:t>12,6</w:t>
            </w:r>
          </w:p>
        </w:tc>
        <w:tc>
          <w:tcPr>
            <w:tcW w:w="300" w:type="pct"/>
            <w:vAlign w:val="center"/>
            <w:hideMark/>
          </w:tcPr>
          <w:p w14:paraId="158E13A6" w14:textId="77777777" w:rsidR="0014567B" w:rsidRPr="00386C3A" w:rsidRDefault="0014567B" w:rsidP="0014567B">
            <w:pPr>
              <w:spacing w:after="0" w:line="240" w:lineRule="auto"/>
              <w:ind w:firstLine="0"/>
              <w:rPr>
                <w:sz w:val="20"/>
              </w:rPr>
            </w:pPr>
            <w:r w:rsidRPr="00386C3A">
              <w:rPr>
                <w:sz w:val="20"/>
              </w:rPr>
              <w:t>12,6</w:t>
            </w:r>
          </w:p>
        </w:tc>
        <w:tc>
          <w:tcPr>
            <w:tcW w:w="324" w:type="pct"/>
            <w:vAlign w:val="center"/>
            <w:hideMark/>
          </w:tcPr>
          <w:p w14:paraId="06948280" w14:textId="77777777" w:rsidR="0014567B" w:rsidRPr="00386C3A" w:rsidRDefault="0014567B" w:rsidP="0014567B">
            <w:pPr>
              <w:spacing w:after="0" w:line="240" w:lineRule="auto"/>
              <w:ind w:firstLine="0"/>
              <w:rPr>
                <w:sz w:val="20"/>
              </w:rPr>
            </w:pPr>
            <w:r w:rsidRPr="00386C3A">
              <w:rPr>
                <w:sz w:val="20"/>
              </w:rPr>
              <w:t>12,6</w:t>
            </w:r>
          </w:p>
        </w:tc>
        <w:tc>
          <w:tcPr>
            <w:tcW w:w="312" w:type="pct"/>
            <w:vAlign w:val="center"/>
            <w:hideMark/>
          </w:tcPr>
          <w:p w14:paraId="0A5F2F03" w14:textId="77777777" w:rsidR="0014567B" w:rsidRPr="00386C3A" w:rsidRDefault="0014567B" w:rsidP="0014567B">
            <w:pPr>
              <w:spacing w:after="0" w:line="240" w:lineRule="auto"/>
              <w:ind w:firstLine="0"/>
              <w:rPr>
                <w:sz w:val="20"/>
              </w:rPr>
            </w:pPr>
            <w:r w:rsidRPr="00386C3A">
              <w:rPr>
                <w:sz w:val="20"/>
              </w:rPr>
              <w:t>12,6</w:t>
            </w:r>
          </w:p>
        </w:tc>
        <w:tc>
          <w:tcPr>
            <w:tcW w:w="279" w:type="pct"/>
            <w:vAlign w:val="center"/>
            <w:hideMark/>
          </w:tcPr>
          <w:p w14:paraId="009B36A6" w14:textId="77777777" w:rsidR="0014567B" w:rsidRPr="00386C3A" w:rsidRDefault="0014567B" w:rsidP="0014567B">
            <w:pPr>
              <w:spacing w:after="0" w:line="240" w:lineRule="auto"/>
              <w:ind w:firstLine="0"/>
              <w:rPr>
                <w:sz w:val="20"/>
              </w:rPr>
            </w:pPr>
            <w:r w:rsidRPr="00386C3A">
              <w:rPr>
                <w:sz w:val="20"/>
              </w:rPr>
              <w:t>12,6</w:t>
            </w:r>
          </w:p>
        </w:tc>
        <w:tc>
          <w:tcPr>
            <w:tcW w:w="280" w:type="pct"/>
            <w:vAlign w:val="center"/>
            <w:hideMark/>
          </w:tcPr>
          <w:p w14:paraId="5D8C2664" w14:textId="77777777" w:rsidR="0014567B" w:rsidRPr="00386C3A" w:rsidRDefault="0014567B" w:rsidP="0014567B">
            <w:pPr>
              <w:spacing w:after="0" w:line="240" w:lineRule="auto"/>
              <w:ind w:firstLine="0"/>
              <w:rPr>
                <w:sz w:val="20"/>
              </w:rPr>
            </w:pPr>
            <w:r w:rsidRPr="00386C3A">
              <w:rPr>
                <w:sz w:val="20"/>
              </w:rPr>
              <w:t>12,6</w:t>
            </w:r>
          </w:p>
        </w:tc>
        <w:tc>
          <w:tcPr>
            <w:tcW w:w="480" w:type="pct"/>
            <w:vAlign w:val="center"/>
            <w:hideMark/>
          </w:tcPr>
          <w:p w14:paraId="64A9AAFC" w14:textId="77777777" w:rsidR="0014567B" w:rsidRPr="00386C3A" w:rsidRDefault="0014567B" w:rsidP="0014567B">
            <w:pPr>
              <w:spacing w:after="0" w:line="240" w:lineRule="auto"/>
              <w:ind w:firstLine="0"/>
              <w:rPr>
                <w:sz w:val="20"/>
              </w:rPr>
            </w:pPr>
            <w:r w:rsidRPr="00386C3A">
              <w:rPr>
                <w:sz w:val="20"/>
              </w:rPr>
              <w:t>12,6</w:t>
            </w:r>
          </w:p>
        </w:tc>
        <w:tc>
          <w:tcPr>
            <w:tcW w:w="480" w:type="pct"/>
            <w:vAlign w:val="center"/>
            <w:hideMark/>
          </w:tcPr>
          <w:p w14:paraId="5C1176FD" w14:textId="77777777" w:rsidR="0014567B" w:rsidRPr="00386C3A" w:rsidRDefault="0014567B" w:rsidP="0014567B">
            <w:pPr>
              <w:spacing w:after="0" w:line="240" w:lineRule="auto"/>
              <w:ind w:firstLine="0"/>
              <w:rPr>
                <w:sz w:val="20"/>
              </w:rPr>
            </w:pPr>
            <w:r w:rsidRPr="00386C3A">
              <w:rPr>
                <w:sz w:val="20"/>
              </w:rPr>
              <w:t>12,6</w:t>
            </w:r>
          </w:p>
        </w:tc>
      </w:tr>
      <w:tr w:rsidR="0014567B" w:rsidRPr="0014567B" w14:paraId="37B896BC" w14:textId="77777777" w:rsidTr="00F4680F">
        <w:trPr>
          <w:trHeight w:val="20"/>
        </w:trPr>
        <w:tc>
          <w:tcPr>
            <w:tcW w:w="1731" w:type="pct"/>
            <w:vAlign w:val="center"/>
            <w:hideMark/>
          </w:tcPr>
          <w:p w14:paraId="3D65D42A" w14:textId="77777777" w:rsidR="0014567B" w:rsidRPr="00386C3A" w:rsidRDefault="0014567B" w:rsidP="0014567B">
            <w:pPr>
              <w:spacing w:after="0" w:line="240" w:lineRule="auto"/>
              <w:ind w:firstLine="0"/>
              <w:rPr>
                <w:sz w:val="20"/>
              </w:rPr>
            </w:pPr>
            <w:r w:rsidRPr="00386C3A">
              <w:rPr>
                <w:sz w:val="20"/>
              </w:rPr>
              <w:t>Потери мощности в тепловой сети, Гкал/ч</w:t>
            </w:r>
          </w:p>
        </w:tc>
        <w:tc>
          <w:tcPr>
            <w:tcW w:w="390" w:type="pct"/>
            <w:vAlign w:val="center"/>
            <w:hideMark/>
          </w:tcPr>
          <w:p w14:paraId="06892069" w14:textId="77777777" w:rsidR="0014567B" w:rsidRPr="00386C3A" w:rsidRDefault="0014567B" w:rsidP="0014567B">
            <w:pPr>
              <w:spacing w:after="0" w:line="240" w:lineRule="auto"/>
              <w:ind w:firstLine="0"/>
              <w:rPr>
                <w:sz w:val="20"/>
              </w:rPr>
            </w:pPr>
            <w:r w:rsidRPr="00386C3A">
              <w:rPr>
                <w:sz w:val="20"/>
              </w:rPr>
              <w:t>0,23</w:t>
            </w:r>
          </w:p>
        </w:tc>
        <w:tc>
          <w:tcPr>
            <w:tcW w:w="423" w:type="pct"/>
            <w:vAlign w:val="center"/>
            <w:hideMark/>
          </w:tcPr>
          <w:p w14:paraId="55AD04C1" w14:textId="77777777" w:rsidR="0014567B" w:rsidRPr="00386C3A" w:rsidRDefault="0014567B" w:rsidP="0014567B">
            <w:pPr>
              <w:spacing w:after="0" w:line="240" w:lineRule="auto"/>
              <w:ind w:firstLine="0"/>
              <w:rPr>
                <w:sz w:val="20"/>
              </w:rPr>
            </w:pPr>
            <w:r w:rsidRPr="00386C3A">
              <w:rPr>
                <w:sz w:val="20"/>
              </w:rPr>
              <w:t>0,23</w:t>
            </w:r>
          </w:p>
        </w:tc>
        <w:tc>
          <w:tcPr>
            <w:tcW w:w="300" w:type="pct"/>
            <w:vAlign w:val="center"/>
            <w:hideMark/>
          </w:tcPr>
          <w:p w14:paraId="699C4B2F" w14:textId="77777777" w:rsidR="0014567B" w:rsidRPr="00386C3A" w:rsidRDefault="0014567B" w:rsidP="0014567B">
            <w:pPr>
              <w:spacing w:after="0" w:line="240" w:lineRule="auto"/>
              <w:ind w:firstLine="0"/>
              <w:rPr>
                <w:sz w:val="20"/>
              </w:rPr>
            </w:pPr>
            <w:r w:rsidRPr="00386C3A">
              <w:rPr>
                <w:sz w:val="20"/>
              </w:rPr>
              <w:t>0,23</w:t>
            </w:r>
          </w:p>
        </w:tc>
        <w:tc>
          <w:tcPr>
            <w:tcW w:w="324" w:type="pct"/>
            <w:vAlign w:val="center"/>
            <w:hideMark/>
          </w:tcPr>
          <w:p w14:paraId="2BFD3992" w14:textId="77777777" w:rsidR="0014567B" w:rsidRPr="00386C3A" w:rsidRDefault="0014567B" w:rsidP="0014567B">
            <w:pPr>
              <w:spacing w:after="0" w:line="240" w:lineRule="auto"/>
              <w:ind w:firstLine="0"/>
              <w:rPr>
                <w:sz w:val="20"/>
              </w:rPr>
            </w:pPr>
            <w:r w:rsidRPr="00386C3A">
              <w:rPr>
                <w:sz w:val="20"/>
              </w:rPr>
              <w:t>0,23</w:t>
            </w:r>
          </w:p>
        </w:tc>
        <w:tc>
          <w:tcPr>
            <w:tcW w:w="312" w:type="pct"/>
            <w:vAlign w:val="center"/>
            <w:hideMark/>
          </w:tcPr>
          <w:p w14:paraId="2C96544E" w14:textId="77777777" w:rsidR="0014567B" w:rsidRPr="00386C3A" w:rsidRDefault="0014567B" w:rsidP="0014567B">
            <w:pPr>
              <w:spacing w:after="0" w:line="240" w:lineRule="auto"/>
              <w:ind w:firstLine="0"/>
              <w:rPr>
                <w:sz w:val="20"/>
              </w:rPr>
            </w:pPr>
            <w:r w:rsidRPr="00386C3A">
              <w:rPr>
                <w:sz w:val="20"/>
              </w:rPr>
              <w:t>0,23</w:t>
            </w:r>
          </w:p>
        </w:tc>
        <w:tc>
          <w:tcPr>
            <w:tcW w:w="279" w:type="pct"/>
            <w:vAlign w:val="center"/>
            <w:hideMark/>
          </w:tcPr>
          <w:p w14:paraId="1E2D0C01" w14:textId="77777777" w:rsidR="0014567B" w:rsidRPr="00386C3A" w:rsidRDefault="0014567B" w:rsidP="0014567B">
            <w:pPr>
              <w:spacing w:after="0" w:line="240" w:lineRule="auto"/>
              <w:ind w:firstLine="0"/>
              <w:rPr>
                <w:sz w:val="20"/>
              </w:rPr>
            </w:pPr>
            <w:r w:rsidRPr="00386C3A">
              <w:rPr>
                <w:sz w:val="20"/>
              </w:rPr>
              <w:t>0,24</w:t>
            </w:r>
          </w:p>
        </w:tc>
        <w:tc>
          <w:tcPr>
            <w:tcW w:w="280" w:type="pct"/>
            <w:vAlign w:val="center"/>
            <w:hideMark/>
          </w:tcPr>
          <w:p w14:paraId="413249C5" w14:textId="77777777" w:rsidR="0014567B" w:rsidRPr="00386C3A" w:rsidRDefault="0014567B" w:rsidP="0014567B">
            <w:pPr>
              <w:spacing w:after="0" w:line="240" w:lineRule="auto"/>
              <w:ind w:firstLine="0"/>
              <w:rPr>
                <w:sz w:val="20"/>
              </w:rPr>
            </w:pPr>
            <w:r w:rsidRPr="00386C3A">
              <w:rPr>
                <w:sz w:val="20"/>
              </w:rPr>
              <w:t>0,24</w:t>
            </w:r>
          </w:p>
        </w:tc>
        <w:tc>
          <w:tcPr>
            <w:tcW w:w="480" w:type="pct"/>
            <w:vAlign w:val="center"/>
            <w:hideMark/>
          </w:tcPr>
          <w:p w14:paraId="4144E860" w14:textId="77777777" w:rsidR="0014567B" w:rsidRPr="00386C3A" w:rsidRDefault="0014567B" w:rsidP="0014567B">
            <w:pPr>
              <w:spacing w:after="0" w:line="240" w:lineRule="auto"/>
              <w:ind w:firstLine="0"/>
              <w:rPr>
                <w:sz w:val="20"/>
              </w:rPr>
            </w:pPr>
            <w:r w:rsidRPr="00386C3A">
              <w:rPr>
                <w:sz w:val="20"/>
              </w:rPr>
              <w:t>0,24</w:t>
            </w:r>
          </w:p>
        </w:tc>
        <w:tc>
          <w:tcPr>
            <w:tcW w:w="480" w:type="pct"/>
            <w:vAlign w:val="center"/>
            <w:hideMark/>
          </w:tcPr>
          <w:p w14:paraId="0B93949A" w14:textId="77777777" w:rsidR="0014567B" w:rsidRPr="00386C3A" w:rsidRDefault="0014567B" w:rsidP="0014567B">
            <w:pPr>
              <w:spacing w:after="0" w:line="240" w:lineRule="auto"/>
              <w:ind w:firstLine="0"/>
              <w:rPr>
                <w:sz w:val="20"/>
              </w:rPr>
            </w:pPr>
            <w:r w:rsidRPr="00386C3A">
              <w:rPr>
                <w:sz w:val="20"/>
              </w:rPr>
              <w:t>0,25</w:t>
            </w:r>
          </w:p>
        </w:tc>
      </w:tr>
      <w:tr w:rsidR="0014567B" w:rsidRPr="0014567B" w14:paraId="0BE2F887" w14:textId="77777777" w:rsidTr="00F4680F">
        <w:trPr>
          <w:trHeight w:val="20"/>
        </w:trPr>
        <w:tc>
          <w:tcPr>
            <w:tcW w:w="1731" w:type="pct"/>
            <w:vAlign w:val="center"/>
            <w:hideMark/>
          </w:tcPr>
          <w:p w14:paraId="3F7B8C61" w14:textId="77777777" w:rsidR="0014567B" w:rsidRPr="00386C3A" w:rsidRDefault="0014567B" w:rsidP="0014567B">
            <w:pPr>
              <w:spacing w:after="0" w:line="240" w:lineRule="auto"/>
              <w:ind w:firstLine="0"/>
              <w:rPr>
                <w:sz w:val="20"/>
              </w:rPr>
            </w:pPr>
            <w:r w:rsidRPr="00386C3A">
              <w:rPr>
                <w:sz w:val="20"/>
              </w:rPr>
              <w:t xml:space="preserve">Присоединенная тепловая нагрузка, Гкал/ч, </w:t>
            </w:r>
          </w:p>
          <w:p w14:paraId="01C5362A" w14:textId="77777777" w:rsidR="0014567B" w:rsidRPr="00386C3A" w:rsidRDefault="0014567B" w:rsidP="0014567B">
            <w:pPr>
              <w:spacing w:after="0" w:line="240" w:lineRule="auto"/>
              <w:ind w:firstLine="0"/>
              <w:rPr>
                <w:sz w:val="20"/>
              </w:rPr>
            </w:pPr>
            <w:r w:rsidRPr="00386C3A">
              <w:rPr>
                <w:sz w:val="20"/>
              </w:rPr>
              <w:t>в т.ч.</w:t>
            </w:r>
          </w:p>
        </w:tc>
        <w:tc>
          <w:tcPr>
            <w:tcW w:w="390" w:type="pct"/>
            <w:vAlign w:val="center"/>
            <w:hideMark/>
          </w:tcPr>
          <w:p w14:paraId="05BBA355" w14:textId="77777777" w:rsidR="0014567B" w:rsidRPr="00386C3A" w:rsidRDefault="0014567B" w:rsidP="0014567B">
            <w:pPr>
              <w:spacing w:after="0" w:line="240" w:lineRule="auto"/>
              <w:ind w:firstLine="0"/>
              <w:rPr>
                <w:sz w:val="20"/>
              </w:rPr>
            </w:pPr>
            <w:r w:rsidRPr="00386C3A">
              <w:rPr>
                <w:sz w:val="20"/>
              </w:rPr>
              <w:t>1,87</w:t>
            </w:r>
          </w:p>
        </w:tc>
        <w:tc>
          <w:tcPr>
            <w:tcW w:w="423" w:type="pct"/>
            <w:vAlign w:val="center"/>
            <w:hideMark/>
          </w:tcPr>
          <w:p w14:paraId="0A759E98" w14:textId="77777777" w:rsidR="0014567B" w:rsidRPr="00386C3A" w:rsidRDefault="0014567B" w:rsidP="0014567B">
            <w:pPr>
              <w:spacing w:after="0" w:line="240" w:lineRule="auto"/>
              <w:ind w:firstLine="0"/>
              <w:rPr>
                <w:sz w:val="20"/>
              </w:rPr>
            </w:pPr>
            <w:r w:rsidRPr="00386C3A">
              <w:rPr>
                <w:sz w:val="20"/>
              </w:rPr>
              <w:t>1,87</w:t>
            </w:r>
          </w:p>
        </w:tc>
        <w:tc>
          <w:tcPr>
            <w:tcW w:w="300" w:type="pct"/>
            <w:vAlign w:val="center"/>
            <w:hideMark/>
          </w:tcPr>
          <w:p w14:paraId="5D51E5DB" w14:textId="77777777" w:rsidR="0014567B" w:rsidRPr="00386C3A" w:rsidRDefault="0014567B" w:rsidP="0014567B">
            <w:pPr>
              <w:spacing w:after="0" w:line="240" w:lineRule="auto"/>
              <w:ind w:firstLine="0"/>
              <w:rPr>
                <w:sz w:val="20"/>
              </w:rPr>
            </w:pPr>
            <w:r w:rsidRPr="00386C3A">
              <w:rPr>
                <w:sz w:val="20"/>
              </w:rPr>
              <w:t>1,89</w:t>
            </w:r>
          </w:p>
        </w:tc>
        <w:tc>
          <w:tcPr>
            <w:tcW w:w="324" w:type="pct"/>
            <w:vAlign w:val="center"/>
            <w:hideMark/>
          </w:tcPr>
          <w:p w14:paraId="29EBD96E" w14:textId="77777777" w:rsidR="0014567B" w:rsidRPr="00386C3A" w:rsidRDefault="0014567B" w:rsidP="0014567B">
            <w:pPr>
              <w:spacing w:after="0" w:line="240" w:lineRule="auto"/>
              <w:ind w:firstLine="0"/>
              <w:rPr>
                <w:sz w:val="20"/>
              </w:rPr>
            </w:pPr>
            <w:r w:rsidRPr="00386C3A">
              <w:rPr>
                <w:sz w:val="20"/>
              </w:rPr>
              <w:t>1,89</w:t>
            </w:r>
          </w:p>
        </w:tc>
        <w:tc>
          <w:tcPr>
            <w:tcW w:w="312" w:type="pct"/>
            <w:vAlign w:val="center"/>
            <w:hideMark/>
          </w:tcPr>
          <w:p w14:paraId="58011FDC" w14:textId="77777777" w:rsidR="0014567B" w:rsidRPr="00386C3A" w:rsidRDefault="0014567B" w:rsidP="0014567B">
            <w:pPr>
              <w:spacing w:after="0" w:line="240" w:lineRule="auto"/>
              <w:ind w:firstLine="0"/>
              <w:rPr>
                <w:sz w:val="20"/>
              </w:rPr>
            </w:pPr>
            <w:r w:rsidRPr="00386C3A">
              <w:rPr>
                <w:sz w:val="20"/>
              </w:rPr>
              <w:t>1,89</w:t>
            </w:r>
          </w:p>
        </w:tc>
        <w:tc>
          <w:tcPr>
            <w:tcW w:w="279" w:type="pct"/>
            <w:vAlign w:val="center"/>
            <w:hideMark/>
          </w:tcPr>
          <w:p w14:paraId="3E301F07" w14:textId="77777777" w:rsidR="0014567B" w:rsidRPr="00386C3A" w:rsidRDefault="0014567B" w:rsidP="0014567B">
            <w:pPr>
              <w:spacing w:after="0" w:line="240" w:lineRule="auto"/>
              <w:ind w:firstLine="0"/>
              <w:rPr>
                <w:sz w:val="20"/>
              </w:rPr>
            </w:pPr>
            <w:r w:rsidRPr="00386C3A">
              <w:rPr>
                <w:sz w:val="20"/>
              </w:rPr>
              <w:t>1,94</w:t>
            </w:r>
          </w:p>
        </w:tc>
        <w:tc>
          <w:tcPr>
            <w:tcW w:w="280" w:type="pct"/>
            <w:vAlign w:val="center"/>
            <w:hideMark/>
          </w:tcPr>
          <w:p w14:paraId="57231CCB" w14:textId="77777777" w:rsidR="0014567B" w:rsidRPr="00386C3A" w:rsidRDefault="0014567B" w:rsidP="0014567B">
            <w:pPr>
              <w:spacing w:after="0" w:line="240" w:lineRule="auto"/>
              <w:ind w:firstLine="0"/>
              <w:rPr>
                <w:sz w:val="20"/>
              </w:rPr>
            </w:pPr>
            <w:r w:rsidRPr="00386C3A">
              <w:rPr>
                <w:sz w:val="20"/>
              </w:rPr>
              <w:t>1,94</w:t>
            </w:r>
          </w:p>
        </w:tc>
        <w:tc>
          <w:tcPr>
            <w:tcW w:w="480" w:type="pct"/>
            <w:vAlign w:val="center"/>
            <w:hideMark/>
          </w:tcPr>
          <w:p w14:paraId="79147BFF" w14:textId="77777777" w:rsidR="0014567B" w:rsidRPr="00386C3A" w:rsidRDefault="0014567B" w:rsidP="0014567B">
            <w:pPr>
              <w:spacing w:after="0" w:line="240" w:lineRule="auto"/>
              <w:ind w:firstLine="0"/>
              <w:rPr>
                <w:sz w:val="20"/>
              </w:rPr>
            </w:pPr>
            <w:r w:rsidRPr="00386C3A">
              <w:rPr>
                <w:sz w:val="20"/>
              </w:rPr>
              <w:t>1,98</w:t>
            </w:r>
          </w:p>
        </w:tc>
        <w:tc>
          <w:tcPr>
            <w:tcW w:w="480" w:type="pct"/>
            <w:vAlign w:val="center"/>
            <w:hideMark/>
          </w:tcPr>
          <w:p w14:paraId="21E5E731" w14:textId="77777777" w:rsidR="0014567B" w:rsidRPr="00386C3A" w:rsidRDefault="0014567B" w:rsidP="0014567B">
            <w:pPr>
              <w:spacing w:after="0" w:line="240" w:lineRule="auto"/>
              <w:ind w:firstLine="0"/>
              <w:rPr>
                <w:sz w:val="20"/>
              </w:rPr>
            </w:pPr>
            <w:r w:rsidRPr="00386C3A">
              <w:rPr>
                <w:sz w:val="20"/>
              </w:rPr>
              <w:t>2,03</w:t>
            </w:r>
          </w:p>
        </w:tc>
      </w:tr>
      <w:tr w:rsidR="0014567B" w:rsidRPr="0014567B" w14:paraId="4CE58E32" w14:textId="77777777" w:rsidTr="00F4680F">
        <w:trPr>
          <w:trHeight w:val="20"/>
        </w:trPr>
        <w:tc>
          <w:tcPr>
            <w:tcW w:w="1731" w:type="pct"/>
            <w:vAlign w:val="center"/>
            <w:hideMark/>
          </w:tcPr>
          <w:p w14:paraId="1D650F96" w14:textId="77777777" w:rsidR="0014567B" w:rsidRPr="00386C3A" w:rsidRDefault="0014567B" w:rsidP="0014567B">
            <w:pPr>
              <w:spacing w:after="0" w:line="240" w:lineRule="auto"/>
              <w:ind w:firstLine="0"/>
              <w:rPr>
                <w:sz w:val="20"/>
              </w:rPr>
            </w:pPr>
            <w:r w:rsidRPr="00386C3A">
              <w:rPr>
                <w:sz w:val="20"/>
              </w:rPr>
              <w:t xml:space="preserve"> - отопление и вентиляция</w:t>
            </w:r>
          </w:p>
        </w:tc>
        <w:tc>
          <w:tcPr>
            <w:tcW w:w="390" w:type="pct"/>
            <w:vAlign w:val="center"/>
            <w:hideMark/>
          </w:tcPr>
          <w:p w14:paraId="4913BE57" w14:textId="77777777" w:rsidR="0014567B" w:rsidRPr="00386C3A" w:rsidRDefault="0014567B" w:rsidP="0014567B">
            <w:pPr>
              <w:spacing w:after="0" w:line="240" w:lineRule="auto"/>
              <w:ind w:firstLine="0"/>
              <w:rPr>
                <w:sz w:val="20"/>
              </w:rPr>
            </w:pPr>
            <w:r w:rsidRPr="00386C3A">
              <w:rPr>
                <w:sz w:val="20"/>
              </w:rPr>
              <w:t>1,87</w:t>
            </w:r>
          </w:p>
        </w:tc>
        <w:tc>
          <w:tcPr>
            <w:tcW w:w="423" w:type="pct"/>
            <w:vAlign w:val="center"/>
            <w:hideMark/>
          </w:tcPr>
          <w:p w14:paraId="1579E913" w14:textId="77777777" w:rsidR="0014567B" w:rsidRPr="00386C3A" w:rsidRDefault="0014567B" w:rsidP="0014567B">
            <w:pPr>
              <w:spacing w:after="0" w:line="240" w:lineRule="auto"/>
              <w:ind w:firstLine="0"/>
              <w:rPr>
                <w:sz w:val="20"/>
              </w:rPr>
            </w:pPr>
            <w:r w:rsidRPr="00386C3A">
              <w:rPr>
                <w:sz w:val="20"/>
              </w:rPr>
              <w:t>1,87</w:t>
            </w:r>
          </w:p>
        </w:tc>
        <w:tc>
          <w:tcPr>
            <w:tcW w:w="300" w:type="pct"/>
            <w:vAlign w:val="center"/>
            <w:hideMark/>
          </w:tcPr>
          <w:p w14:paraId="00EF2CBD" w14:textId="77777777" w:rsidR="0014567B" w:rsidRPr="00386C3A" w:rsidRDefault="0014567B" w:rsidP="0014567B">
            <w:pPr>
              <w:spacing w:after="0" w:line="240" w:lineRule="auto"/>
              <w:ind w:firstLine="0"/>
              <w:rPr>
                <w:sz w:val="20"/>
              </w:rPr>
            </w:pPr>
            <w:r w:rsidRPr="00386C3A">
              <w:rPr>
                <w:sz w:val="20"/>
              </w:rPr>
              <w:t>1,89</w:t>
            </w:r>
          </w:p>
        </w:tc>
        <w:tc>
          <w:tcPr>
            <w:tcW w:w="324" w:type="pct"/>
            <w:vAlign w:val="center"/>
            <w:hideMark/>
          </w:tcPr>
          <w:p w14:paraId="7293EFED" w14:textId="77777777" w:rsidR="0014567B" w:rsidRPr="00386C3A" w:rsidRDefault="0014567B" w:rsidP="0014567B">
            <w:pPr>
              <w:spacing w:after="0" w:line="240" w:lineRule="auto"/>
              <w:ind w:firstLine="0"/>
              <w:rPr>
                <w:sz w:val="20"/>
              </w:rPr>
            </w:pPr>
            <w:r w:rsidRPr="00386C3A">
              <w:rPr>
                <w:sz w:val="20"/>
              </w:rPr>
              <w:t>1,89</w:t>
            </w:r>
          </w:p>
        </w:tc>
        <w:tc>
          <w:tcPr>
            <w:tcW w:w="312" w:type="pct"/>
            <w:vAlign w:val="center"/>
            <w:hideMark/>
          </w:tcPr>
          <w:p w14:paraId="306849D1" w14:textId="77777777" w:rsidR="0014567B" w:rsidRPr="00386C3A" w:rsidRDefault="0014567B" w:rsidP="0014567B">
            <w:pPr>
              <w:spacing w:after="0" w:line="240" w:lineRule="auto"/>
              <w:ind w:firstLine="0"/>
              <w:rPr>
                <w:sz w:val="20"/>
              </w:rPr>
            </w:pPr>
            <w:r w:rsidRPr="00386C3A">
              <w:rPr>
                <w:sz w:val="20"/>
              </w:rPr>
              <w:t>1,89</w:t>
            </w:r>
          </w:p>
        </w:tc>
        <w:tc>
          <w:tcPr>
            <w:tcW w:w="279" w:type="pct"/>
            <w:vAlign w:val="center"/>
            <w:hideMark/>
          </w:tcPr>
          <w:p w14:paraId="2BE4998A" w14:textId="77777777" w:rsidR="0014567B" w:rsidRPr="00386C3A" w:rsidRDefault="0014567B" w:rsidP="0014567B">
            <w:pPr>
              <w:spacing w:after="0" w:line="240" w:lineRule="auto"/>
              <w:ind w:firstLine="0"/>
              <w:rPr>
                <w:sz w:val="20"/>
              </w:rPr>
            </w:pPr>
            <w:r w:rsidRPr="00386C3A">
              <w:rPr>
                <w:sz w:val="20"/>
              </w:rPr>
              <w:t>1,94</w:t>
            </w:r>
          </w:p>
        </w:tc>
        <w:tc>
          <w:tcPr>
            <w:tcW w:w="280" w:type="pct"/>
            <w:vAlign w:val="center"/>
            <w:hideMark/>
          </w:tcPr>
          <w:p w14:paraId="7BE308F6" w14:textId="77777777" w:rsidR="0014567B" w:rsidRPr="00386C3A" w:rsidRDefault="0014567B" w:rsidP="0014567B">
            <w:pPr>
              <w:spacing w:after="0" w:line="240" w:lineRule="auto"/>
              <w:ind w:firstLine="0"/>
              <w:rPr>
                <w:sz w:val="20"/>
              </w:rPr>
            </w:pPr>
            <w:r w:rsidRPr="00386C3A">
              <w:rPr>
                <w:sz w:val="20"/>
              </w:rPr>
              <w:t>1,94</w:t>
            </w:r>
          </w:p>
        </w:tc>
        <w:tc>
          <w:tcPr>
            <w:tcW w:w="480" w:type="pct"/>
            <w:vAlign w:val="center"/>
            <w:hideMark/>
          </w:tcPr>
          <w:p w14:paraId="4FDBD0A9" w14:textId="77777777" w:rsidR="0014567B" w:rsidRPr="00386C3A" w:rsidRDefault="0014567B" w:rsidP="0014567B">
            <w:pPr>
              <w:spacing w:after="0" w:line="240" w:lineRule="auto"/>
              <w:ind w:firstLine="0"/>
              <w:rPr>
                <w:sz w:val="20"/>
              </w:rPr>
            </w:pPr>
            <w:r w:rsidRPr="00386C3A">
              <w:rPr>
                <w:sz w:val="20"/>
              </w:rPr>
              <w:t>1,98</w:t>
            </w:r>
          </w:p>
        </w:tc>
        <w:tc>
          <w:tcPr>
            <w:tcW w:w="480" w:type="pct"/>
            <w:vAlign w:val="center"/>
            <w:hideMark/>
          </w:tcPr>
          <w:p w14:paraId="3EE0B0A5" w14:textId="77777777" w:rsidR="0014567B" w:rsidRPr="00386C3A" w:rsidRDefault="0014567B" w:rsidP="0014567B">
            <w:pPr>
              <w:spacing w:after="0" w:line="240" w:lineRule="auto"/>
              <w:ind w:firstLine="0"/>
              <w:rPr>
                <w:sz w:val="20"/>
              </w:rPr>
            </w:pPr>
            <w:r w:rsidRPr="00386C3A">
              <w:rPr>
                <w:sz w:val="20"/>
              </w:rPr>
              <w:t>2,03</w:t>
            </w:r>
          </w:p>
        </w:tc>
      </w:tr>
      <w:tr w:rsidR="0014567B" w:rsidRPr="0014567B" w14:paraId="491FE193" w14:textId="77777777" w:rsidTr="00F4680F">
        <w:trPr>
          <w:trHeight w:val="20"/>
        </w:trPr>
        <w:tc>
          <w:tcPr>
            <w:tcW w:w="1731" w:type="pct"/>
            <w:vAlign w:val="center"/>
            <w:hideMark/>
          </w:tcPr>
          <w:p w14:paraId="1D8CEF5B" w14:textId="77777777" w:rsidR="0014567B" w:rsidRPr="00386C3A" w:rsidRDefault="0014567B" w:rsidP="0014567B">
            <w:pPr>
              <w:spacing w:after="0" w:line="240" w:lineRule="auto"/>
              <w:ind w:firstLine="0"/>
              <w:rPr>
                <w:sz w:val="20"/>
              </w:rPr>
            </w:pPr>
            <w:r w:rsidRPr="00386C3A">
              <w:rPr>
                <w:sz w:val="20"/>
              </w:rPr>
              <w:t xml:space="preserve"> - горячее водоснабжение (средняя за сутки)</w:t>
            </w:r>
          </w:p>
        </w:tc>
        <w:tc>
          <w:tcPr>
            <w:tcW w:w="390" w:type="pct"/>
            <w:vAlign w:val="center"/>
            <w:hideMark/>
          </w:tcPr>
          <w:p w14:paraId="42C72BB5" w14:textId="77777777" w:rsidR="0014567B" w:rsidRPr="0014567B" w:rsidRDefault="0014567B" w:rsidP="0014567B">
            <w:pPr>
              <w:spacing w:after="0" w:line="240" w:lineRule="auto"/>
              <w:ind w:firstLine="0"/>
              <w:rPr>
                <w:sz w:val="20"/>
              </w:rPr>
            </w:pPr>
            <w:r w:rsidRPr="0014567B">
              <w:rPr>
                <w:sz w:val="20"/>
              </w:rPr>
              <w:t>-</w:t>
            </w:r>
          </w:p>
        </w:tc>
        <w:tc>
          <w:tcPr>
            <w:tcW w:w="423" w:type="pct"/>
            <w:vAlign w:val="center"/>
            <w:hideMark/>
          </w:tcPr>
          <w:p w14:paraId="6DE49AB0" w14:textId="77777777" w:rsidR="0014567B" w:rsidRPr="0014567B" w:rsidRDefault="0014567B" w:rsidP="0014567B">
            <w:pPr>
              <w:spacing w:after="0" w:line="240" w:lineRule="auto"/>
              <w:ind w:firstLine="0"/>
              <w:rPr>
                <w:sz w:val="20"/>
              </w:rPr>
            </w:pPr>
            <w:r w:rsidRPr="0014567B">
              <w:rPr>
                <w:sz w:val="20"/>
              </w:rPr>
              <w:t>-</w:t>
            </w:r>
          </w:p>
        </w:tc>
        <w:tc>
          <w:tcPr>
            <w:tcW w:w="300" w:type="pct"/>
            <w:vAlign w:val="center"/>
            <w:hideMark/>
          </w:tcPr>
          <w:p w14:paraId="760F4D44" w14:textId="77777777" w:rsidR="0014567B" w:rsidRPr="0014567B" w:rsidRDefault="0014567B" w:rsidP="0014567B">
            <w:pPr>
              <w:spacing w:after="0" w:line="240" w:lineRule="auto"/>
              <w:ind w:firstLine="0"/>
              <w:rPr>
                <w:sz w:val="20"/>
              </w:rPr>
            </w:pPr>
            <w:r w:rsidRPr="0014567B">
              <w:rPr>
                <w:sz w:val="20"/>
              </w:rPr>
              <w:t>-</w:t>
            </w:r>
          </w:p>
        </w:tc>
        <w:tc>
          <w:tcPr>
            <w:tcW w:w="324" w:type="pct"/>
            <w:vAlign w:val="center"/>
            <w:hideMark/>
          </w:tcPr>
          <w:p w14:paraId="4414294E" w14:textId="77777777" w:rsidR="0014567B" w:rsidRPr="0014567B" w:rsidRDefault="0014567B" w:rsidP="0014567B">
            <w:pPr>
              <w:spacing w:after="0" w:line="240" w:lineRule="auto"/>
              <w:ind w:firstLine="0"/>
              <w:rPr>
                <w:sz w:val="20"/>
              </w:rPr>
            </w:pPr>
            <w:r w:rsidRPr="0014567B">
              <w:rPr>
                <w:sz w:val="20"/>
              </w:rPr>
              <w:t>-</w:t>
            </w:r>
          </w:p>
        </w:tc>
        <w:tc>
          <w:tcPr>
            <w:tcW w:w="312" w:type="pct"/>
            <w:vAlign w:val="center"/>
            <w:hideMark/>
          </w:tcPr>
          <w:p w14:paraId="54817C10" w14:textId="77777777" w:rsidR="0014567B" w:rsidRPr="0014567B" w:rsidRDefault="0014567B" w:rsidP="0014567B">
            <w:pPr>
              <w:spacing w:after="0" w:line="240" w:lineRule="auto"/>
              <w:ind w:firstLine="0"/>
              <w:rPr>
                <w:sz w:val="20"/>
              </w:rPr>
            </w:pPr>
            <w:r w:rsidRPr="0014567B">
              <w:rPr>
                <w:sz w:val="20"/>
              </w:rPr>
              <w:t>-</w:t>
            </w:r>
          </w:p>
        </w:tc>
        <w:tc>
          <w:tcPr>
            <w:tcW w:w="279" w:type="pct"/>
            <w:vAlign w:val="center"/>
            <w:hideMark/>
          </w:tcPr>
          <w:p w14:paraId="06814CC7" w14:textId="77777777" w:rsidR="0014567B" w:rsidRPr="0014567B" w:rsidRDefault="0014567B" w:rsidP="0014567B">
            <w:pPr>
              <w:spacing w:after="0" w:line="240" w:lineRule="auto"/>
              <w:ind w:firstLine="0"/>
              <w:rPr>
                <w:sz w:val="20"/>
              </w:rPr>
            </w:pPr>
            <w:r w:rsidRPr="0014567B">
              <w:rPr>
                <w:sz w:val="20"/>
              </w:rPr>
              <w:t>-</w:t>
            </w:r>
          </w:p>
        </w:tc>
        <w:tc>
          <w:tcPr>
            <w:tcW w:w="280" w:type="pct"/>
            <w:vAlign w:val="center"/>
            <w:hideMark/>
          </w:tcPr>
          <w:p w14:paraId="296B3567" w14:textId="77777777" w:rsidR="0014567B" w:rsidRPr="0014567B" w:rsidRDefault="0014567B" w:rsidP="0014567B">
            <w:pPr>
              <w:spacing w:after="0" w:line="240" w:lineRule="auto"/>
              <w:ind w:firstLine="0"/>
              <w:rPr>
                <w:sz w:val="20"/>
              </w:rPr>
            </w:pPr>
            <w:r w:rsidRPr="0014567B">
              <w:rPr>
                <w:sz w:val="20"/>
              </w:rPr>
              <w:t>-</w:t>
            </w:r>
          </w:p>
        </w:tc>
        <w:tc>
          <w:tcPr>
            <w:tcW w:w="480" w:type="pct"/>
            <w:vAlign w:val="center"/>
            <w:hideMark/>
          </w:tcPr>
          <w:p w14:paraId="10EC725C" w14:textId="77777777" w:rsidR="0014567B" w:rsidRPr="0014567B" w:rsidRDefault="0014567B" w:rsidP="0014567B">
            <w:pPr>
              <w:spacing w:after="0" w:line="240" w:lineRule="auto"/>
              <w:ind w:firstLine="0"/>
              <w:rPr>
                <w:sz w:val="20"/>
              </w:rPr>
            </w:pPr>
            <w:r w:rsidRPr="0014567B">
              <w:rPr>
                <w:sz w:val="20"/>
              </w:rPr>
              <w:t>-</w:t>
            </w:r>
          </w:p>
        </w:tc>
        <w:tc>
          <w:tcPr>
            <w:tcW w:w="480" w:type="pct"/>
            <w:vAlign w:val="center"/>
            <w:hideMark/>
          </w:tcPr>
          <w:p w14:paraId="59EBE0E7" w14:textId="77777777" w:rsidR="0014567B" w:rsidRPr="0014567B" w:rsidRDefault="0014567B" w:rsidP="0014567B">
            <w:pPr>
              <w:spacing w:after="0" w:line="240" w:lineRule="auto"/>
              <w:ind w:firstLine="0"/>
              <w:rPr>
                <w:sz w:val="20"/>
              </w:rPr>
            </w:pPr>
            <w:r w:rsidRPr="0014567B">
              <w:rPr>
                <w:sz w:val="20"/>
              </w:rPr>
              <w:t>-</w:t>
            </w:r>
          </w:p>
        </w:tc>
      </w:tr>
      <w:tr w:rsidR="0014567B" w:rsidRPr="0014567B" w14:paraId="11F151E1" w14:textId="77777777" w:rsidTr="00F4680F">
        <w:trPr>
          <w:trHeight w:val="20"/>
        </w:trPr>
        <w:tc>
          <w:tcPr>
            <w:tcW w:w="1731" w:type="pct"/>
            <w:vAlign w:val="center"/>
            <w:hideMark/>
          </w:tcPr>
          <w:p w14:paraId="671D8E34" w14:textId="77777777" w:rsidR="0014567B" w:rsidRPr="00386C3A" w:rsidRDefault="0014567B" w:rsidP="0014567B">
            <w:pPr>
              <w:spacing w:after="0" w:line="240" w:lineRule="auto"/>
              <w:ind w:firstLine="0"/>
              <w:rPr>
                <w:sz w:val="20"/>
              </w:rPr>
            </w:pPr>
            <w:r w:rsidRPr="00386C3A">
              <w:rPr>
                <w:sz w:val="20"/>
              </w:rPr>
              <w:t>из них:</w:t>
            </w:r>
          </w:p>
        </w:tc>
        <w:tc>
          <w:tcPr>
            <w:tcW w:w="390" w:type="pct"/>
            <w:vAlign w:val="center"/>
          </w:tcPr>
          <w:p w14:paraId="73E55DDE" w14:textId="77777777" w:rsidR="0014567B" w:rsidRPr="00386C3A" w:rsidRDefault="0014567B" w:rsidP="0014567B">
            <w:pPr>
              <w:spacing w:after="0" w:line="240" w:lineRule="auto"/>
              <w:ind w:firstLine="0"/>
              <w:rPr>
                <w:sz w:val="20"/>
              </w:rPr>
            </w:pPr>
          </w:p>
        </w:tc>
        <w:tc>
          <w:tcPr>
            <w:tcW w:w="423" w:type="pct"/>
            <w:vAlign w:val="center"/>
          </w:tcPr>
          <w:p w14:paraId="414F0CF4" w14:textId="77777777" w:rsidR="0014567B" w:rsidRPr="00386C3A" w:rsidRDefault="0014567B" w:rsidP="0014567B">
            <w:pPr>
              <w:spacing w:after="0" w:line="240" w:lineRule="auto"/>
              <w:ind w:firstLine="0"/>
              <w:rPr>
                <w:sz w:val="20"/>
              </w:rPr>
            </w:pPr>
          </w:p>
        </w:tc>
        <w:tc>
          <w:tcPr>
            <w:tcW w:w="300" w:type="pct"/>
            <w:vAlign w:val="center"/>
          </w:tcPr>
          <w:p w14:paraId="10B0B77F" w14:textId="77777777" w:rsidR="0014567B" w:rsidRPr="00386C3A" w:rsidRDefault="0014567B" w:rsidP="0014567B">
            <w:pPr>
              <w:spacing w:after="0" w:line="240" w:lineRule="auto"/>
              <w:ind w:firstLine="0"/>
              <w:rPr>
                <w:sz w:val="20"/>
              </w:rPr>
            </w:pPr>
          </w:p>
        </w:tc>
        <w:tc>
          <w:tcPr>
            <w:tcW w:w="324" w:type="pct"/>
            <w:vAlign w:val="center"/>
          </w:tcPr>
          <w:p w14:paraId="667C4838" w14:textId="77777777" w:rsidR="0014567B" w:rsidRPr="00386C3A" w:rsidRDefault="0014567B" w:rsidP="0014567B">
            <w:pPr>
              <w:spacing w:after="0" w:line="240" w:lineRule="auto"/>
              <w:ind w:firstLine="0"/>
              <w:rPr>
                <w:sz w:val="20"/>
              </w:rPr>
            </w:pPr>
          </w:p>
        </w:tc>
        <w:tc>
          <w:tcPr>
            <w:tcW w:w="312" w:type="pct"/>
            <w:vAlign w:val="center"/>
          </w:tcPr>
          <w:p w14:paraId="48EB7851" w14:textId="77777777" w:rsidR="0014567B" w:rsidRPr="00386C3A" w:rsidRDefault="0014567B" w:rsidP="0014567B">
            <w:pPr>
              <w:spacing w:after="0" w:line="240" w:lineRule="auto"/>
              <w:ind w:firstLine="0"/>
              <w:rPr>
                <w:sz w:val="20"/>
              </w:rPr>
            </w:pPr>
          </w:p>
        </w:tc>
        <w:tc>
          <w:tcPr>
            <w:tcW w:w="279" w:type="pct"/>
            <w:vAlign w:val="center"/>
          </w:tcPr>
          <w:p w14:paraId="0C738B74" w14:textId="77777777" w:rsidR="0014567B" w:rsidRPr="00386C3A" w:rsidRDefault="0014567B" w:rsidP="0014567B">
            <w:pPr>
              <w:spacing w:after="0" w:line="240" w:lineRule="auto"/>
              <w:ind w:firstLine="0"/>
              <w:rPr>
                <w:sz w:val="20"/>
              </w:rPr>
            </w:pPr>
          </w:p>
        </w:tc>
        <w:tc>
          <w:tcPr>
            <w:tcW w:w="280" w:type="pct"/>
            <w:vAlign w:val="center"/>
          </w:tcPr>
          <w:p w14:paraId="47B99451" w14:textId="77777777" w:rsidR="0014567B" w:rsidRPr="00386C3A" w:rsidRDefault="0014567B" w:rsidP="0014567B">
            <w:pPr>
              <w:spacing w:after="0" w:line="240" w:lineRule="auto"/>
              <w:ind w:firstLine="0"/>
              <w:rPr>
                <w:sz w:val="20"/>
              </w:rPr>
            </w:pPr>
          </w:p>
        </w:tc>
        <w:tc>
          <w:tcPr>
            <w:tcW w:w="480" w:type="pct"/>
            <w:vAlign w:val="center"/>
          </w:tcPr>
          <w:p w14:paraId="357BC397" w14:textId="77777777" w:rsidR="0014567B" w:rsidRPr="00386C3A" w:rsidRDefault="0014567B" w:rsidP="0014567B">
            <w:pPr>
              <w:spacing w:after="0" w:line="240" w:lineRule="auto"/>
              <w:ind w:firstLine="0"/>
              <w:rPr>
                <w:sz w:val="20"/>
              </w:rPr>
            </w:pPr>
          </w:p>
        </w:tc>
        <w:tc>
          <w:tcPr>
            <w:tcW w:w="480" w:type="pct"/>
            <w:vAlign w:val="center"/>
          </w:tcPr>
          <w:p w14:paraId="680B3B5D" w14:textId="77777777" w:rsidR="0014567B" w:rsidRPr="00386C3A" w:rsidRDefault="0014567B" w:rsidP="0014567B">
            <w:pPr>
              <w:spacing w:after="0" w:line="240" w:lineRule="auto"/>
              <w:ind w:firstLine="0"/>
              <w:rPr>
                <w:sz w:val="20"/>
              </w:rPr>
            </w:pPr>
          </w:p>
        </w:tc>
      </w:tr>
      <w:tr w:rsidR="0014567B" w:rsidRPr="0014567B" w14:paraId="430E3CE6" w14:textId="77777777" w:rsidTr="00F4680F">
        <w:trPr>
          <w:trHeight w:val="20"/>
        </w:trPr>
        <w:tc>
          <w:tcPr>
            <w:tcW w:w="1731" w:type="pct"/>
            <w:vAlign w:val="center"/>
            <w:hideMark/>
          </w:tcPr>
          <w:p w14:paraId="71DED836" w14:textId="77777777" w:rsidR="0014567B" w:rsidRPr="00386C3A" w:rsidRDefault="0014567B" w:rsidP="0014567B">
            <w:pPr>
              <w:spacing w:after="0" w:line="240" w:lineRule="auto"/>
              <w:ind w:firstLine="0"/>
              <w:rPr>
                <w:sz w:val="20"/>
              </w:rPr>
            </w:pPr>
            <w:r w:rsidRPr="00386C3A">
              <w:rPr>
                <w:sz w:val="20"/>
              </w:rPr>
              <w:t xml:space="preserve"> - жилые здания</w:t>
            </w:r>
          </w:p>
        </w:tc>
        <w:tc>
          <w:tcPr>
            <w:tcW w:w="390" w:type="pct"/>
            <w:vAlign w:val="center"/>
            <w:hideMark/>
          </w:tcPr>
          <w:p w14:paraId="0D1987A8" w14:textId="77777777" w:rsidR="0014567B" w:rsidRPr="00386C3A" w:rsidRDefault="0014567B" w:rsidP="0014567B">
            <w:pPr>
              <w:spacing w:after="0" w:line="240" w:lineRule="auto"/>
              <w:ind w:firstLine="0"/>
              <w:rPr>
                <w:sz w:val="20"/>
              </w:rPr>
            </w:pPr>
            <w:r w:rsidRPr="00386C3A">
              <w:rPr>
                <w:sz w:val="20"/>
              </w:rPr>
              <w:t>1,20</w:t>
            </w:r>
          </w:p>
        </w:tc>
        <w:tc>
          <w:tcPr>
            <w:tcW w:w="423" w:type="pct"/>
            <w:vAlign w:val="center"/>
            <w:hideMark/>
          </w:tcPr>
          <w:p w14:paraId="2775EB36" w14:textId="77777777" w:rsidR="0014567B" w:rsidRPr="00386C3A" w:rsidRDefault="0014567B" w:rsidP="0014567B">
            <w:pPr>
              <w:spacing w:after="0" w:line="240" w:lineRule="auto"/>
              <w:ind w:firstLine="0"/>
              <w:rPr>
                <w:sz w:val="20"/>
              </w:rPr>
            </w:pPr>
            <w:r w:rsidRPr="00386C3A">
              <w:rPr>
                <w:sz w:val="20"/>
              </w:rPr>
              <w:t>1,20</w:t>
            </w:r>
          </w:p>
        </w:tc>
        <w:tc>
          <w:tcPr>
            <w:tcW w:w="300" w:type="pct"/>
            <w:vAlign w:val="center"/>
            <w:hideMark/>
          </w:tcPr>
          <w:p w14:paraId="71CD2C6A" w14:textId="77777777" w:rsidR="0014567B" w:rsidRPr="00386C3A" w:rsidRDefault="0014567B" w:rsidP="0014567B">
            <w:pPr>
              <w:spacing w:after="0" w:line="240" w:lineRule="auto"/>
              <w:ind w:firstLine="0"/>
              <w:rPr>
                <w:sz w:val="20"/>
              </w:rPr>
            </w:pPr>
            <w:r w:rsidRPr="00386C3A">
              <w:rPr>
                <w:sz w:val="20"/>
              </w:rPr>
              <w:t>1,20</w:t>
            </w:r>
          </w:p>
        </w:tc>
        <w:tc>
          <w:tcPr>
            <w:tcW w:w="324" w:type="pct"/>
            <w:vAlign w:val="center"/>
            <w:hideMark/>
          </w:tcPr>
          <w:p w14:paraId="672DC861" w14:textId="77777777" w:rsidR="0014567B" w:rsidRPr="00386C3A" w:rsidRDefault="0014567B" w:rsidP="0014567B">
            <w:pPr>
              <w:spacing w:after="0" w:line="240" w:lineRule="auto"/>
              <w:ind w:firstLine="0"/>
              <w:rPr>
                <w:sz w:val="20"/>
              </w:rPr>
            </w:pPr>
            <w:r w:rsidRPr="00386C3A">
              <w:rPr>
                <w:sz w:val="20"/>
              </w:rPr>
              <w:t>1,20</w:t>
            </w:r>
          </w:p>
        </w:tc>
        <w:tc>
          <w:tcPr>
            <w:tcW w:w="312" w:type="pct"/>
            <w:vAlign w:val="center"/>
            <w:hideMark/>
          </w:tcPr>
          <w:p w14:paraId="626D2467" w14:textId="77777777" w:rsidR="0014567B" w:rsidRPr="00386C3A" w:rsidRDefault="0014567B" w:rsidP="0014567B">
            <w:pPr>
              <w:spacing w:after="0" w:line="240" w:lineRule="auto"/>
              <w:ind w:firstLine="0"/>
              <w:rPr>
                <w:sz w:val="20"/>
              </w:rPr>
            </w:pPr>
            <w:r w:rsidRPr="00386C3A">
              <w:rPr>
                <w:sz w:val="20"/>
              </w:rPr>
              <w:t>1,20</w:t>
            </w:r>
          </w:p>
        </w:tc>
        <w:tc>
          <w:tcPr>
            <w:tcW w:w="279" w:type="pct"/>
            <w:vAlign w:val="center"/>
            <w:hideMark/>
          </w:tcPr>
          <w:p w14:paraId="101A643B" w14:textId="77777777" w:rsidR="0014567B" w:rsidRPr="00386C3A" w:rsidRDefault="0014567B" w:rsidP="0014567B">
            <w:pPr>
              <w:spacing w:after="0" w:line="240" w:lineRule="auto"/>
              <w:ind w:firstLine="0"/>
              <w:rPr>
                <w:sz w:val="20"/>
              </w:rPr>
            </w:pPr>
            <w:r w:rsidRPr="00386C3A">
              <w:rPr>
                <w:sz w:val="20"/>
              </w:rPr>
              <w:t>1,24</w:t>
            </w:r>
          </w:p>
        </w:tc>
        <w:tc>
          <w:tcPr>
            <w:tcW w:w="280" w:type="pct"/>
            <w:vAlign w:val="center"/>
            <w:hideMark/>
          </w:tcPr>
          <w:p w14:paraId="5F83D29F" w14:textId="77777777" w:rsidR="0014567B" w:rsidRPr="00386C3A" w:rsidRDefault="0014567B" w:rsidP="0014567B">
            <w:pPr>
              <w:spacing w:after="0" w:line="240" w:lineRule="auto"/>
              <w:ind w:firstLine="0"/>
              <w:rPr>
                <w:sz w:val="20"/>
              </w:rPr>
            </w:pPr>
            <w:r w:rsidRPr="00386C3A">
              <w:rPr>
                <w:sz w:val="20"/>
              </w:rPr>
              <w:t>1,24</w:t>
            </w:r>
          </w:p>
        </w:tc>
        <w:tc>
          <w:tcPr>
            <w:tcW w:w="480" w:type="pct"/>
            <w:vAlign w:val="center"/>
            <w:hideMark/>
          </w:tcPr>
          <w:p w14:paraId="5F33F786" w14:textId="77777777" w:rsidR="0014567B" w:rsidRPr="00386C3A" w:rsidRDefault="0014567B" w:rsidP="0014567B">
            <w:pPr>
              <w:spacing w:after="0" w:line="240" w:lineRule="auto"/>
              <w:ind w:firstLine="0"/>
              <w:rPr>
                <w:sz w:val="20"/>
              </w:rPr>
            </w:pPr>
            <w:r w:rsidRPr="00386C3A">
              <w:rPr>
                <w:sz w:val="20"/>
              </w:rPr>
              <w:t>1,29</w:t>
            </w:r>
          </w:p>
        </w:tc>
        <w:tc>
          <w:tcPr>
            <w:tcW w:w="480" w:type="pct"/>
            <w:vAlign w:val="center"/>
            <w:hideMark/>
          </w:tcPr>
          <w:p w14:paraId="67ABC0BF" w14:textId="77777777" w:rsidR="0014567B" w:rsidRPr="00386C3A" w:rsidRDefault="0014567B" w:rsidP="0014567B">
            <w:pPr>
              <w:spacing w:after="0" w:line="240" w:lineRule="auto"/>
              <w:ind w:firstLine="0"/>
              <w:rPr>
                <w:sz w:val="20"/>
              </w:rPr>
            </w:pPr>
            <w:r w:rsidRPr="00386C3A">
              <w:rPr>
                <w:sz w:val="20"/>
              </w:rPr>
              <w:t>1,24</w:t>
            </w:r>
          </w:p>
        </w:tc>
      </w:tr>
      <w:tr w:rsidR="0014567B" w:rsidRPr="0014567B" w14:paraId="53014434" w14:textId="77777777" w:rsidTr="00F4680F">
        <w:trPr>
          <w:trHeight w:val="20"/>
        </w:trPr>
        <w:tc>
          <w:tcPr>
            <w:tcW w:w="1731" w:type="pct"/>
            <w:vAlign w:val="center"/>
            <w:hideMark/>
          </w:tcPr>
          <w:p w14:paraId="14431168" w14:textId="77777777" w:rsidR="0014567B" w:rsidRPr="00386C3A" w:rsidRDefault="0014567B" w:rsidP="0014567B">
            <w:pPr>
              <w:spacing w:after="0" w:line="240" w:lineRule="auto"/>
              <w:ind w:firstLine="0"/>
              <w:rPr>
                <w:sz w:val="20"/>
              </w:rPr>
            </w:pPr>
            <w:r w:rsidRPr="00386C3A">
              <w:rPr>
                <w:sz w:val="20"/>
              </w:rPr>
              <w:t xml:space="preserve"> - общественные здания</w:t>
            </w:r>
          </w:p>
        </w:tc>
        <w:tc>
          <w:tcPr>
            <w:tcW w:w="390" w:type="pct"/>
            <w:vAlign w:val="center"/>
            <w:hideMark/>
          </w:tcPr>
          <w:p w14:paraId="6BFF920E" w14:textId="77777777" w:rsidR="0014567B" w:rsidRPr="00386C3A" w:rsidRDefault="0014567B" w:rsidP="0014567B">
            <w:pPr>
              <w:spacing w:after="0" w:line="240" w:lineRule="auto"/>
              <w:ind w:firstLine="0"/>
              <w:rPr>
                <w:sz w:val="20"/>
              </w:rPr>
            </w:pPr>
            <w:r w:rsidRPr="00386C3A">
              <w:rPr>
                <w:sz w:val="20"/>
              </w:rPr>
              <w:t>0,67</w:t>
            </w:r>
          </w:p>
        </w:tc>
        <w:tc>
          <w:tcPr>
            <w:tcW w:w="423" w:type="pct"/>
            <w:vAlign w:val="center"/>
            <w:hideMark/>
          </w:tcPr>
          <w:p w14:paraId="469303AB" w14:textId="77777777" w:rsidR="0014567B" w:rsidRPr="00386C3A" w:rsidRDefault="0014567B" w:rsidP="0014567B">
            <w:pPr>
              <w:spacing w:after="0" w:line="240" w:lineRule="auto"/>
              <w:ind w:firstLine="0"/>
              <w:rPr>
                <w:sz w:val="20"/>
              </w:rPr>
            </w:pPr>
            <w:r w:rsidRPr="00386C3A">
              <w:rPr>
                <w:sz w:val="20"/>
              </w:rPr>
              <w:t>0,67</w:t>
            </w:r>
          </w:p>
        </w:tc>
        <w:tc>
          <w:tcPr>
            <w:tcW w:w="300" w:type="pct"/>
            <w:vAlign w:val="center"/>
            <w:hideMark/>
          </w:tcPr>
          <w:p w14:paraId="11009635" w14:textId="77777777" w:rsidR="0014567B" w:rsidRPr="00386C3A" w:rsidRDefault="0014567B" w:rsidP="0014567B">
            <w:pPr>
              <w:spacing w:after="0" w:line="240" w:lineRule="auto"/>
              <w:ind w:firstLine="0"/>
              <w:rPr>
                <w:sz w:val="20"/>
              </w:rPr>
            </w:pPr>
            <w:r w:rsidRPr="00386C3A">
              <w:rPr>
                <w:sz w:val="20"/>
              </w:rPr>
              <w:t>0,69</w:t>
            </w:r>
          </w:p>
        </w:tc>
        <w:tc>
          <w:tcPr>
            <w:tcW w:w="324" w:type="pct"/>
            <w:vAlign w:val="center"/>
            <w:hideMark/>
          </w:tcPr>
          <w:p w14:paraId="5E8F35FC" w14:textId="77777777" w:rsidR="0014567B" w:rsidRPr="00386C3A" w:rsidRDefault="0014567B" w:rsidP="0014567B">
            <w:pPr>
              <w:spacing w:after="0" w:line="240" w:lineRule="auto"/>
              <w:ind w:firstLine="0"/>
              <w:rPr>
                <w:sz w:val="20"/>
              </w:rPr>
            </w:pPr>
            <w:r w:rsidRPr="00386C3A">
              <w:rPr>
                <w:sz w:val="20"/>
              </w:rPr>
              <w:t>0,69</w:t>
            </w:r>
          </w:p>
        </w:tc>
        <w:tc>
          <w:tcPr>
            <w:tcW w:w="312" w:type="pct"/>
            <w:vAlign w:val="center"/>
            <w:hideMark/>
          </w:tcPr>
          <w:p w14:paraId="3716F05F" w14:textId="77777777" w:rsidR="0014567B" w:rsidRPr="00386C3A" w:rsidRDefault="0014567B" w:rsidP="0014567B">
            <w:pPr>
              <w:spacing w:after="0" w:line="240" w:lineRule="auto"/>
              <w:ind w:firstLine="0"/>
              <w:rPr>
                <w:sz w:val="20"/>
              </w:rPr>
            </w:pPr>
            <w:r w:rsidRPr="00386C3A">
              <w:rPr>
                <w:sz w:val="20"/>
              </w:rPr>
              <w:t>0,69</w:t>
            </w:r>
          </w:p>
        </w:tc>
        <w:tc>
          <w:tcPr>
            <w:tcW w:w="279" w:type="pct"/>
            <w:vAlign w:val="center"/>
            <w:hideMark/>
          </w:tcPr>
          <w:p w14:paraId="06102E9A" w14:textId="77777777" w:rsidR="0014567B" w:rsidRPr="00386C3A" w:rsidRDefault="0014567B" w:rsidP="0014567B">
            <w:pPr>
              <w:spacing w:after="0" w:line="240" w:lineRule="auto"/>
              <w:ind w:firstLine="0"/>
              <w:rPr>
                <w:sz w:val="20"/>
              </w:rPr>
            </w:pPr>
            <w:r w:rsidRPr="00386C3A">
              <w:rPr>
                <w:sz w:val="20"/>
              </w:rPr>
              <w:t>0,69</w:t>
            </w:r>
          </w:p>
        </w:tc>
        <w:tc>
          <w:tcPr>
            <w:tcW w:w="280" w:type="pct"/>
            <w:vAlign w:val="center"/>
            <w:hideMark/>
          </w:tcPr>
          <w:p w14:paraId="35D8855D" w14:textId="77777777" w:rsidR="0014567B" w:rsidRPr="00386C3A" w:rsidRDefault="0014567B" w:rsidP="0014567B">
            <w:pPr>
              <w:spacing w:after="0" w:line="240" w:lineRule="auto"/>
              <w:ind w:firstLine="0"/>
              <w:rPr>
                <w:sz w:val="20"/>
              </w:rPr>
            </w:pPr>
            <w:r w:rsidRPr="00386C3A">
              <w:rPr>
                <w:sz w:val="20"/>
              </w:rPr>
              <w:t>0,69</w:t>
            </w:r>
          </w:p>
        </w:tc>
        <w:tc>
          <w:tcPr>
            <w:tcW w:w="480" w:type="pct"/>
            <w:vAlign w:val="center"/>
            <w:hideMark/>
          </w:tcPr>
          <w:p w14:paraId="4E811C32" w14:textId="77777777" w:rsidR="0014567B" w:rsidRPr="00386C3A" w:rsidRDefault="0014567B" w:rsidP="0014567B">
            <w:pPr>
              <w:spacing w:after="0" w:line="240" w:lineRule="auto"/>
              <w:ind w:firstLine="0"/>
              <w:rPr>
                <w:sz w:val="20"/>
              </w:rPr>
            </w:pPr>
            <w:r w:rsidRPr="00386C3A">
              <w:rPr>
                <w:sz w:val="20"/>
              </w:rPr>
              <w:t>0,69</w:t>
            </w:r>
          </w:p>
        </w:tc>
        <w:tc>
          <w:tcPr>
            <w:tcW w:w="480" w:type="pct"/>
            <w:vAlign w:val="center"/>
            <w:hideMark/>
          </w:tcPr>
          <w:p w14:paraId="4A239B15" w14:textId="77777777" w:rsidR="0014567B" w:rsidRPr="00386C3A" w:rsidRDefault="0014567B" w:rsidP="0014567B">
            <w:pPr>
              <w:spacing w:after="0" w:line="240" w:lineRule="auto"/>
              <w:ind w:firstLine="0"/>
              <w:rPr>
                <w:sz w:val="20"/>
              </w:rPr>
            </w:pPr>
            <w:r w:rsidRPr="00386C3A">
              <w:rPr>
                <w:sz w:val="20"/>
              </w:rPr>
              <w:t>0,79</w:t>
            </w:r>
          </w:p>
        </w:tc>
      </w:tr>
      <w:tr w:rsidR="0014567B" w:rsidRPr="0014567B" w14:paraId="2F73E53C" w14:textId="77777777" w:rsidTr="00F4680F">
        <w:trPr>
          <w:trHeight w:val="20"/>
        </w:trPr>
        <w:tc>
          <w:tcPr>
            <w:tcW w:w="1731" w:type="pct"/>
            <w:vAlign w:val="center"/>
            <w:hideMark/>
          </w:tcPr>
          <w:p w14:paraId="72A254FB" w14:textId="77777777" w:rsidR="0014567B" w:rsidRPr="00386C3A" w:rsidRDefault="0014567B" w:rsidP="0014567B">
            <w:pPr>
              <w:spacing w:after="0" w:line="240" w:lineRule="auto"/>
              <w:ind w:firstLine="0"/>
              <w:rPr>
                <w:sz w:val="20"/>
              </w:rPr>
            </w:pPr>
            <w:r w:rsidRPr="00386C3A">
              <w:rPr>
                <w:sz w:val="20"/>
              </w:rPr>
              <w:t>Резерв (+) / дефицит (-) тепловой мощности, Гкал/ч</w:t>
            </w:r>
          </w:p>
        </w:tc>
        <w:tc>
          <w:tcPr>
            <w:tcW w:w="390" w:type="pct"/>
            <w:vAlign w:val="center"/>
            <w:hideMark/>
          </w:tcPr>
          <w:p w14:paraId="58A31612" w14:textId="77777777" w:rsidR="0014567B" w:rsidRPr="00386C3A" w:rsidRDefault="0014567B" w:rsidP="0014567B">
            <w:pPr>
              <w:spacing w:after="0" w:line="240" w:lineRule="auto"/>
              <w:ind w:firstLine="0"/>
              <w:rPr>
                <w:sz w:val="20"/>
              </w:rPr>
            </w:pPr>
            <w:r w:rsidRPr="00386C3A">
              <w:rPr>
                <w:sz w:val="20"/>
              </w:rPr>
              <w:t>10,5</w:t>
            </w:r>
          </w:p>
        </w:tc>
        <w:tc>
          <w:tcPr>
            <w:tcW w:w="423" w:type="pct"/>
            <w:vAlign w:val="center"/>
            <w:hideMark/>
          </w:tcPr>
          <w:p w14:paraId="0392982B" w14:textId="77777777" w:rsidR="0014567B" w:rsidRPr="00386C3A" w:rsidRDefault="0014567B" w:rsidP="0014567B">
            <w:pPr>
              <w:spacing w:after="0" w:line="240" w:lineRule="auto"/>
              <w:ind w:firstLine="0"/>
              <w:rPr>
                <w:sz w:val="20"/>
              </w:rPr>
            </w:pPr>
            <w:r w:rsidRPr="00386C3A">
              <w:rPr>
                <w:sz w:val="20"/>
              </w:rPr>
              <w:t>10,5</w:t>
            </w:r>
          </w:p>
        </w:tc>
        <w:tc>
          <w:tcPr>
            <w:tcW w:w="300" w:type="pct"/>
            <w:vAlign w:val="center"/>
            <w:hideMark/>
          </w:tcPr>
          <w:p w14:paraId="29E4651E" w14:textId="77777777" w:rsidR="0014567B" w:rsidRPr="00386C3A" w:rsidRDefault="0014567B" w:rsidP="0014567B">
            <w:pPr>
              <w:spacing w:after="0" w:line="240" w:lineRule="auto"/>
              <w:ind w:firstLine="0"/>
              <w:rPr>
                <w:sz w:val="20"/>
              </w:rPr>
            </w:pPr>
            <w:r w:rsidRPr="00386C3A">
              <w:rPr>
                <w:sz w:val="20"/>
              </w:rPr>
              <w:t>10,5</w:t>
            </w:r>
          </w:p>
        </w:tc>
        <w:tc>
          <w:tcPr>
            <w:tcW w:w="324" w:type="pct"/>
            <w:vAlign w:val="center"/>
            <w:hideMark/>
          </w:tcPr>
          <w:p w14:paraId="3A07EBEB" w14:textId="77777777" w:rsidR="0014567B" w:rsidRPr="00386C3A" w:rsidRDefault="0014567B" w:rsidP="0014567B">
            <w:pPr>
              <w:spacing w:after="0" w:line="240" w:lineRule="auto"/>
              <w:ind w:firstLine="0"/>
              <w:rPr>
                <w:sz w:val="20"/>
              </w:rPr>
            </w:pPr>
            <w:r w:rsidRPr="00386C3A">
              <w:rPr>
                <w:sz w:val="20"/>
              </w:rPr>
              <w:t>10,5</w:t>
            </w:r>
          </w:p>
        </w:tc>
        <w:tc>
          <w:tcPr>
            <w:tcW w:w="312" w:type="pct"/>
            <w:vAlign w:val="center"/>
            <w:hideMark/>
          </w:tcPr>
          <w:p w14:paraId="5CF25CCD" w14:textId="77777777" w:rsidR="0014567B" w:rsidRPr="00386C3A" w:rsidRDefault="0014567B" w:rsidP="0014567B">
            <w:pPr>
              <w:spacing w:after="0" w:line="240" w:lineRule="auto"/>
              <w:ind w:firstLine="0"/>
              <w:rPr>
                <w:sz w:val="20"/>
              </w:rPr>
            </w:pPr>
            <w:r w:rsidRPr="00386C3A">
              <w:rPr>
                <w:sz w:val="20"/>
              </w:rPr>
              <w:t>10,5</w:t>
            </w:r>
          </w:p>
        </w:tc>
        <w:tc>
          <w:tcPr>
            <w:tcW w:w="279" w:type="pct"/>
            <w:vAlign w:val="center"/>
            <w:hideMark/>
          </w:tcPr>
          <w:p w14:paraId="58DF1AC9" w14:textId="77777777" w:rsidR="0014567B" w:rsidRPr="00386C3A" w:rsidRDefault="0014567B" w:rsidP="0014567B">
            <w:pPr>
              <w:spacing w:after="0" w:line="240" w:lineRule="auto"/>
              <w:ind w:firstLine="0"/>
              <w:rPr>
                <w:sz w:val="20"/>
              </w:rPr>
            </w:pPr>
            <w:r w:rsidRPr="00386C3A">
              <w:rPr>
                <w:sz w:val="20"/>
              </w:rPr>
              <w:t>10,4</w:t>
            </w:r>
          </w:p>
        </w:tc>
        <w:tc>
          <w:tcPr>
            <w:tcW w:w="280" w:type="pct"/>
            <w:vAlign w:val="center"/>
            <w:hideMark/>
          </w:tcPr>
          <w:p w14:paraId="02136398" w14:textId="77777777" w:rsidR="0014567B" w:rsidRPr="00386C3A" w:rsidRDefault="0014567B" w:rsidP="0014567B">
            <w:pPr>
              <w:spacing w:after="0" w:line="240" w:lineRule="auto"/>
              <w:ind w:firstLine="0"/>
              <w:rPr>
                <w:sz w:val="20"/>
              </w:rPr>
            </w:pPr>
            <w:r w:rsidRPr="00386C3A">
              <w:rPr>
                <w:sz w:val="20"/>
              </w:rPr>
              <w:t>10,4</w:t>
            </w:r>
          </w:p>
        </w:tc>
        <w:tc>
          <w:tcPr>
            <w:tcW w:w="480" w:type="pct"/>
            <w:vAlign w:val="center"/>
            <w:hideMark/>
          </w:tcPr>
          <w:p w14:paraId="3CE07824" w14:textId="77777777" w:rsidR="0014567B" w:rsidRPr="00386C3A" w:rsidRDefault="0014567B" w:rsidP="0014567B">
            <w:pPr>
              <w:spacing w:after="0" w:line="240" w:lineRule="auto"/>
              <w:ind w:firstLine="0"/>
              <w:rPr>
                <w:sz w:val="20"/>
              </w:rPr>
            </w:pPr>
            <w:r w:rsidRPr="00386C3A">
              <w:rPr>
                <w:sz w:val="20"/>
              </w:rPr>
              <w:t>10,4</w:t>
            </w:r>
          </w:p>
        </w:tc>
        <w:tc>
          <w:tcPr>
            <w:tcW w:w="480" w:type="pct"/>
            <w:vAlign w:val="center"/>
            <w:hideMark/>
          </w:tcPr>
          <w:p w14:paraId="0A6DC038" w14:textId="77777777" w:rsidR="0014567B" w:rsidRPr="00386C3A" w:rsidRDefault="0014567B" w:rsidP="0014567B">
            <w:pPr>
              <w:spacing w:after="0" w:line="240" w:lineRule="auto"/>
              <w:ind w:firstLine="0"/>
              <w:rPr>
                <w:sz w:val="20"/>
              </w:rPr>
            </w:pPr>
            <w:r w:rsidRPr="00386C3A">
              <w:rPr>
                <w:sz w:val="20"/>
              </w:rPr>
              <w:t>10,3</w:t>
            </w:r>
          </w:p>
        </w:tc>
      </w:tr>
      <w:tr w:rsidR="0014567B" w:rsidRPr="0014567B" w14:paraId="5E39A4A1" w14:textId="77777777" w:rsidTr="00F4680F">
        <w:trPr>
          <w:trHeight w:val="20"/>
        </w:trPr>
        <w:tc>
          <w:tcPr>
            <w:tcW w:w="1731" w:type="pct"/>
            <w:vAlign w:val="center"/>
            <w:hideMark/>
          </w:tcPr>
          <w:p w14:paraId="0C2DEDD1" w14:textId="77777777" w:rsidR="0014567B" w:rsidRPr="00386C3A" w:rsidRDefault="0014567B" w:rsidP="0014567B">
            <w:pPr>
              <w:spacing w:after="0" w:line="240" w:lineRule="auto"/>
              <w:ind w:firstLine="0"/>
              <w:rPr>
                <w:sz w:val="20"/>
              </w:rPr>
            </w:pPr>
            <w:r w:rsidRPr="00386C3A">
              <w:rPr>
                <w:sz w:val="20"/>
              </w:rPr>
              <w:t>Доля резерва, %</w:t>
            </w:r>
          </w:p>
        </w:tc>
        <w:tc>
          <w:tcPr>
            <w:tcW w:w="390" w:type="pct"/>
            <w:vAlign w:val="center"/>
            <w:hideMark/>
          </w:tcPr>
          <w:p w14:paraId="5909152F" w14:textId="77777777" w:rsidR="0014567B" w:rsidRPr="00386C3A" w:rsidRDefault="0014567B" w:rsidP="0014567B">
            <w:pPr>
              <w:spacing w:after="0" w:line="240" w:lineRule="auto"/>
              <w:ind w:firstLine="0"/>
              <w:rPr>
                <w:sz w:val="20"/>
              </w:rPr>
            </w:pPr>
            <w:r w:rsidRPr="00386C3A">
              <w:rPr>
                <w:sz w:val="20"/>
              </w:rPr>
              <w:t>83%</w:t>
            </w:r>
          </w:p>
        </w:tc>
        <w:tc>
          <w:tcPr>
            <w:tcW w:w="423" w:type="pct"/>
            <w:vAlign w:val="center"/>
            <w:hideMark/>
          </w:tcPr>
          <w:p w14:paraId="4C7E96FF" w14:textId="77777777" w:rsidR="0014567B" w:rsidRPr="00386C3A" w:rsidRDefault="0014567B" w:rsidP="0014567B">
            <w:pPr>
              <w:spacing w:after="0" w:line="240" w:lineRule="auto"/>
              <w:ind w:firstLine="0"/>
              <w:rPr>
                <w:sz w:val="20"/>
              </w:rPr>
            </w:pPr>
            <w:r w:rsidRPr="00386C3A">
              <w:rPr>
                <w:sz w:val="20"/>
              </w:rPr>
              <w:t>83%</w:t>
            </w:r>
          </w:p>
        </w:tc>
        <w:tc>
          <w:tcPr>
            <w:tcW w:w="300" w:type="pct"/>
            <w:vAlign w:val="center"/>
            <w:hideMark/>
          </w:tcPr>
          <w:p w14:paraId="2F739632" w14:textId="77777777" w:rsidR="0014567B" w:rsidRPr="00386C3A" w:rsidRDefault="0014567B" w:rsidP="0014567B">
            <w:pPr>
              <w:spacing w:after="0" w:line="240" w:lineRule="auto"/>
              <w:ind w:firstLine="0"/>
              <w:rPr>
                <w:sz w:val="20"/>
              </w:rPr>
            </w:pPr>
            <w:r w:rsidRPr="00386C3A">
              <w:rPr>
                <w:sz w:val="20"/>
              </w:rPr>
              <w:t>83%</w:t>
            </w:r>
          </w:p>
        </w:tc>
        <w:tc>
          <w:tcPr>
            <w:tcW w:w="324" w:type="pct"/>
            <w:vAlign w:val="center"/>
            <w:hideMark/>
          </w:tcPr>
          <w:p w14:paraId="0055C2AD" w14:textId="77777777" w:rsidR="0014567B" w:rsidRPr="00386C3A" w:rsidRDefault="0014567B" w:rsidP="0014567B">
            <w:pPr>
              <w:spacing w:after="0" w:line="240" w:lineRule="auto"/>
              <w:ind w:firstLine="0"/>
              <w:rPr>
                <w:sz w:val="20"/>
              </w:rPr>
            </w:pPr>
            <w:r w:rsidRPr="00386C3A">
              <w:rPr>
                <w:sz w:val="20"/>
              </w:rPr>
              <w:t>83%</w:t>
            </w:r>
          </w:p>
        </w:tc>
        <w:tc>
          <w:tcPr>
            <w:tcW w:w="312" w:type="pct"/>
            <w:vAlign w:val="center"/>
            <w:hideMark/>
          </w:tcPr>
          <w:p w14:paraId="751A1766" w14:textId="77777777" w:rsidR="0014567B" w:rsidRPr="00386C3A" w:rsidRDefault="0014567B" w:rsidP="0014567B">
            <w:pPr>
              <w:spacing w:after="0" w:line="240" w:lineRule="auto"/>
              <w:ind w:firstLine="0"/>
              <w:rPr>
                <w:sz w:val="20"/>
              </w:rPr>
            </w:pPr>
            <w:r w:rsidRPr="00386C3A">
              <w:rPr>
                <w:sz w:val="20"/>
              </w:rPr>
              <w:t>83%</w:t>
            </w:r>
          </w:p>
        </w:tc>
        <w:tc>
          <w:tcPr>
            <w:tcW w:w="279" w:type="pct"/>
            <w:vAlign w:val="center"/>
            <w:hideMark/>
          </w:tcPr>
          <w:p w14:paraId="050098E0" w14:textId="77777777" w:rsidR="0014567B" w:rsidRPr="00386C3A" w:rsidRDefault="0014567B" w:rsidP="0014567B">
            <w:pPr>
              <w:spacing w:after="0" w:line="240" w:lineRule="auto"/>
              <w:ind w:firstLine="0"/>
              <w:rPr>
                <w:sz w:val="20"/>
              </w:rPr>
            </w:pPr>
            <w:r w:rsidRPr="00386C3A">
              <w:rPr>
                <w:sz w:val="20"/>
              </w:rPr>
              <w:t>83%</w:t>
            </w:r>
          </w:p>
        </w:tc>
        <w:tc>
          <w:tcPr>
            <w:tcW w:w="280" w:type="pct"/>
            <w:vAlign w:val="center"/>
            <w:hideMark/>
          </w:tcPr>
          <w:p w14:paraId="02F56BC5" w14:textId="77777777" w:rsidR="0014567B" w:rsidRPr="00386C3A" w:rsidRDefault="0014567B" w:rsidP="0014567B">
            <w:pPr>
              <w:spacing w:after="0" w:line="240" w:lineRule="auto"/>
              <w:ind w:firstLine="0"/>
              <w:rPr>
                <w:sz w:val="20"/>
              </w:rPr>
            </w:pPr>
            <w:r w:rsidRPr="00386C3A">
              <w:rPr>
                <w:sz w:val="20"/>
              </w:rPr>
              <w:t>83%</w:t>
            </w:r>
          </w:p>
        </w:tc>
        <w:tc>
          <w:tcPr>
            <w:tcW w:w="480" w:type="pct"/>
            <w:vAlign w:val="center"/>
            <w:hideMark/>
          </w:tcPr>
          <w:p w14:paraId="1C34265B" w14:textId="77777777" w:rsidR="0014567B" w:rsidRPr="00386C3A" w:rsidRDefault="0014567B" w:rsidP="0014567B">
            <w:pPr>
              <w:spacing w:after="0" w:line="240" w:lineRule="auto"/>
              <w:ind w:firstLine="0"/>
              <w:rPr>
                <w:sz w:val="20"/>
              </w:rPr>
            </w:pPr>
            <w:r w:rsidRPr="00386C3A">
              <w:rPr>
                <w:sz w:val="20"/>
              </w:rPr>
              <w:t>82%</w:t>
            </w:r>
          </w:p>
        </w:tc>
        <w:tc>
          <w:tcPr>
            <w:tcW w:w="480" w:type="pct"/>
            <w:vAlign w:val="center"/>
            <w:hideMark/>
          </w:tcPr>
          <w:p w14:paraId="17B036F9" w14:textId="77777777" w:rsidR="0014567B" w:rsidRPr="00386C3A" w:rsidRDefault="0014567B" w:rsidP="0014567B">
            <w:pPr>
              <w:spacing w:after="0" w:line="240" w:lineRule="auto"/>
              <w:ind w:firstLine="0"/>
              <w:rPr>
                <w:sz w:val="20"/>
              </w:rPr>
            </w:pPr>
            <w:r w:rsidRPr="00386C3A">
              <w:rPr>
                <w:sz w:val="20"/>
              </w:rPr>
              <w:t>82%</w:t>
            </w:r>
          </w:p>
        </w:tc>
      </w:tr>
      <w:tr w:rsidR="0014567B" w:rsidRPr="0014567B" w14:paraId="2C11370F" w14:textId="77777777" w:rsidTr="00F4680F">
        <w:trPr>
          <w:trHeight w:val="492"/>
        </w:trPr>
        <w:tc>
          <w:tcPr>
            <w:tcW w:w="1731" w:type="pct"/>
            <w:vAlign w:val="center"/>
            <w:hideMark/>
          </w:tcPr>
          <w:p w14:paraId="646D9AD7" w14:textId="77777777" w:rsidR="0014567B" w:rsidRPr="00386C3A" w:rsidRDefault="0014567B" w:rsidP="0014567B">
            <w:pPr>
              <w:spacing w:after="0" w:line="240" w:lineRule="auto"/>
              <w:ind w:firstLine="0"/>
              <w:rPr>
                <w:sz w:val="20"/>
              </w:rPr>
            </w:pPr>
            <w:r w:rsidRPr="0014567B">
              <w:rPr>
                <w:sz w:val="20"/>
              </w:rPr>
              <w:t>Резерв тепловой мощности при прохождении аварийного режима, Гкал/ч</w:t>
            </w:r>
          </w:p>
        </w:tc>
        <w:tc>
          <w:tcPr>
            <w:tcW w:w="390" w:type="pct"/>
            <w:vAlign w:val="center"/>
            <w:hideMark/>
          </w:tcPr>
          <w:p w14:paraId="5BDA0897" w14:textId="77777777" w:rsidR="0014567B" w:rsidRPr="00386C3A" w:rsidRDefault="0014567B" w:rsidP="0014567B">
            <w:pPr>
              <w:spacing w:after="0" w:line="240" w:lineRule="auto"/>
              <w:ind w:firstLine="0"/>
              <w:rPr>
                <w:sz w:val="20"/>
              </w:rPr>
            </w:pPr>
            <w:r w:rsidRPr="0014567B">
              <w:rPr>
                <w:sz w:val="20"/>
              </w:rPr>
              <w:t>4,70</w:t>
            </w:r>
          </w:p>
        </w:tc>
        <w:tc>
          <w:tcPr>
            <w:tcW w:w="423" w:type="pct"/>
            <w:vAlign w:val="center"/>
            <w:hideMark/>
          </w:tcPr>
          <w:p w14:paraId="56886491" w14:textId="77777777" w:rsidR="0014567B" w:rsidRPr="0014567B" w:rsidRDefault="0014567B" w:rsidP="0014567B">
            <w:pPr>
              <w:spacing w:after="0" w:line="240" w:lineRule="auto"/>
              <w:ind w:firstLine="0"/>
              <w:rPr>
                <w:sz w:val="20"/>
              </w:rPr>
            </w:pPr>
            <w:r w:rsidRPr="0014567B">
              <w:rPr>
                <w:sz w:val="20"/>
              </w:rPr>
              <w:t>4,70</w:t>
            </w:r>
          </w:p>
        </w:tc>
        <w:tc>
          <w:tcPr>
            <w:tcW w:w="300" w:type="pct"/>
            <w:vAlign w:val="center"/>
            <w:hideMark/>
          </w:tcPr>
          <w:p w14:paraId="4986F51A" w14:textId="77777777" w:rsidR="0014567B" w:rsidRPr="0014567B" w:rsidRDefault="0014567B" w:rsidP="0014567B">
            <w:pPr>
              <w:spacing w:after="0" w:line="240" w:lineRule="auto"/>
              <w:ind w:firstLine="0"/>
              <w:rPr>
                <w:sz w:val="20"/>
              </w:rPr>
            </w:pPr>
            <w:r w:rsidRPr="0014567B">
              <w:rPr>
                <w:sz w:val="20"/>
              </w:rPr>
              <w:t>4,69</w:t>
            </w:r>
          </w:p>
        </w:tc>
        <w:tc>
          <w:tcPr>
            <w:tcW w:w="324" w:type="pct"/>
            <w:vAlign w:val="center"/>
            <w:hideMark/>
          </w:tcPr>
          <w:p w14:paraId="5975CBE6" w14:textId="77777777" w:rsidR="0014567B" w:rsidRPr="0014567B" w:rsidRDefault="0014567B" w:rsidP="0014567B">
            <w:pPr>
              <w:spacing w:after="0" w:line="240" w:lineRule="auto"/>
              <w:ind w:firstLine="0"/>
              <w:rPr>
                <w:sz w:val="20"/>
              </w:rPr>
            </w:pPr>
            <w:r w:rsidRPr="0014567B">
              <w:rPr>
                <w:sz w:val="20"/>
              </w:rPr>
              <w:t>4,69</w:t>
            </w:r>
          </w:p>
        </w:tc>
        <w:tc>
          <w:tcPr>
            <w:tcW w:w="312" w:type="pct"/>
            <w:vAlign w:val="center"/>
            <w:hideMark/>
          </w:tcPr>
          <w:p w14:paraId="171C0E26" w14:textId="77777777" w:rsidR="0014567B" w:rsidRPr="0014567B" w:rsidRDefault="0014567B" w:rsidP="0014567B">
            <w:pPr>
              <w:spacing w:after="0" w:line="240" w:lineRule="auto"/>
              <w:ind w:firstLine="0"/>
              <w:rPr>
                <w:sz w:val="20"/>
              </w:rPr>
            </w:pPr>
            <w:r w:rsidRPr="0014567B">
              <w:rPr>
                <w:sz w:val="20"/>
              </w:rPr>
              <w:t>4,69</w:t>
            </w:r>
          </w:p>
        </w:tc>
        <w:tc>
          <w:tcPr>
            <w:tcW w:w="279" w:type="pct"/>
            <w:vAlign w:val="center"/>
            <w:hideMark/>
          </w:tcPr>
          <w:p w14:paraId="2A57883F" w14:textId="77777777" w:rsidR="0014567B" w:rsidRPr="0014567B" w:rsidRDefault="0014567B" w:rsidP="0014567B">
            <w:pPr>
              <w:spacing w:after="0" w:line="240" w:lineRule="auto"/>
              <w:ind w:firstLine="0"/>
              <w:rPr>
                <w:sz w:val="20"/>
              </w:rPr>
            </w:pPr>
            <w:r w:rsidRPr="0014567B">
              <w:rPr>
                <w:sz w:val="20"/>
              </w:rPr>
              <w:t>4,69</w:t>
            </w:r>
          </w:p>
        </w:tc>
        <w:tc>
          <w:tcPr>
            <w:tcW w:w="280" w:type="pct"/>
            <w:vAlign w:val="center"/>
            <w:hideMark/>
          </w:tcPr>
          <w:p w14:paraId="7B129474" w14:textId="77777777" w:rsidR="0014567B" w:rsidRPr="0014567B" w:rsidRDefault="0014567B" w:rsidP="0014567B">
            <w:pPr>
              <w:spacing w:after="0" w:line="240" w:lineRule="auto"/>
              <w:ind w:firstLine="0"/>
              <w:rPr>
                <w:sz w:val="20"/>
              </w:rPr>
            </w:pPr>
            <w:r w:rsidRPr="0014567B">
              <w:rPr>
                <w:sz w:val="20"/>
              </w:rPr>
              <w:t>4,69</w:t>
            </w:r>
          </w:p>
        </w:tc>
        <w:tc>
          <w:tcPr>
            <w:tcW w:w="480" w:type="pct"/>
            <w:vAlign w:val="center"/>
            <w:hideMark/>
          </w:tcPr>
          <w:p w14:paraId="12D60F7E" w14:textId="77777777" w:rsidR="0014567B" w:rsidRPr="0014567B" w:rsidRDefault="0014567B" w:rsidP="0014567B">
            <w:pPr>
              <w:spacing w:after="0" w:line="240" w:lineRule="auto"/>
              <w:ind w:firstLine="0"/>
              <w:rPr>
                <w:sz w:val="20"/>
              </w:rPr>
            </w:pPr>
            <w:r w:rsidRPr="0014567B">
              <w:rPr>
                <w:sz w:val="20"/>
              </w:rPr>
              <w:t>4,68</w:t>
            </w:r>
          </w:p>
        </w:tc>
        <w:tc>
          <w:tcPr>
            <w:tcW w:w="480" w:type="pct"/>
            <w:vAlign w:val="center"/>
            <w:hideMark/>
          </w:tcPr>
          <w:p w14:paraId="391D173C" w14:textId="77777777" w:rsidR="0014567B" w:rsidRPr="0014567B" w:rsidRDefault="0014567B" w:rsidP="0014567B">
            <w:pPr>
              <w:spacing w:after="0" w:line="240" w:lineRule="auto"/>
              <w:ind w:firstLine="0"/>
              <w:rPr>
                <w:sz w:val="20"/>
              </w:rPr>
            </w:pPr>
            <w:r w:rsidRPr="0014567B">
              <w:rPr>
                <w:sz w:val="20"/>
              </w:rPr>
              <w:t>4,68</w:t>
            </w:r>
          </w:p>
        </w:tc>
      </w:tr>
    </w:tbl>
    <w:p w14:paraId="28EDE3A9" w14:textId="389DB93D" w:rsidR="0014567B" w:rsidRDefault="0014567B" w:rsidP="00B97175">
      <w:pPr>
        <w:jc w:val="center"/>
        <w:rPr>
          <w:u w:val="single"/>
        </w:rPr>
      </w:pPr>
    </w:p>
    <w:p w14:paraId="15D82644" w14:textId="77777777" w:rsidR="0014567B" w:rsidRDefault="0014567B" w:rsidP="00B97175">
      <w:pPr>
        <w:jc w:val="center"/>
        <w:rPr>
          <w:u w:val="single"/>
        </w:rPr>
      </w:pPr>
    </w:p>
    <w:p w14:paraId="6F7F483E" w14:textId="01036278" w:rsidR="00022A5B" w:rsidRDefault="00022A5B" w:rsidP="00B97175">
      <w:pPr>
        <w:jc w:val="center"/>
        <w:rPr>
          <w:u w:val="single"/>
        </w:rPr>
      </w:pPr>
    </w:p>
    <w:p w14:paraId="79E55774" w14:textId="77777777" w:rsidR="00022A5B" w:rsidRPr="00B97175" w:rsidRDefault="00022A5B" w:rsidP="00B97175">
      <w:pPr>
        <w:jc w:val="center"/>
        <w:rPr>
          <w:u w:val="single"/>
          <w:lang w:eastAsia="ru-RU"/>
        </w:rPr>
      </w:pPr>
    </w:p>
    <w:p w14:paraId="069813B3" w14:textId="77777777" w:rsidR="00C1525A" w:rsidRDefault="00C1525A" w:rsidP="00C1525A">
      <w:pPr>
        <w:spacing w:after="0"/>
        <w:ind w:firstLine="0"/>
        <w:sectPr w:rsidR="00C1525A" w:rsidSect="00C1525A">
          <w:pgSz w:w="16838" w:h="11906" w:orient="landscape"/>
          <w:pgMar w:top="1701" w:right="1134" w:bottom="851" w:left="1134" w:header="709" w:footer="709" w:gutter="0"/>
          <w:cols w:space="708"/>
          <w:docGrid w:linePitch="381"/>
        </w:sectPr>
      </w:pPr>
    </w:p>
    <w:p w14:paraId="13385BAC" w14:textId="77777777" w:rsidR="003023AA" w:rsidRPr="00E81C71" w:rsidRDefault="003F2913" w:rsidP="00B97175">
      <w:pPr>
        <w:pStyle w:val="5"/>
        <w:spacing w:line="240" w:lineRule="auto"/>
      </w:pPr>
      <w:bookmarkStart w:id="177" w:name="_Toc231510553"/>
      <w:r>
        <w:lastRenderedPageBreak/>
        <w:t>б</w:t>
      </w:r>
      <w:r w:rsidR="003023AA" w:rsidRPr="00D71333">
        <w:t xml:space="preserve">) </w:t>
      </w:r>
      <w:r w:rsidR="00601F10">
        <w:t>Г</w:t>
      </w:r>
      <w:r w:rsidR="003023AA" w:rsidRPr="003023AA">
        <w:t xml:space="preserve">идравлический </w:t>
      </w:r>
      <w:r w:rsidRPr="00DC4D73">
        <w:t>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177"/>
    </w:p>
    <w:p w14:paraId="74219E50" w14:textId="77777777" w:rsidR="00601F10" w:rsidRDefault="00601F10" w:rsidP="00601F10">
      <w:pPr>
        <w:rPr>
          <w:lang w:eastAsia="ru-RU"/>
        </w:rPr>
      </w:pPr>
      <w:r>
        <w:t xml:space="preserve">Гидравлические расчеты выполнены для определения возможности подключения новых тепловых потребителей к ближайшим тепловым сетям. </w:t>
      </w:r>
    </w:p>
    <w:p w14:paraId="48C3522E" w14:textId="77777777" w:rsidR="00601F10" w:rsidRDefault="00601F10" w:rsidP="00601F10">
      <w:r>
        <w:t>В приложении Б приведены результаты гидравлических расчетов существующих магистральных трубопроводов теплоисточников г.п. Излучинск, в зоне теплоснабжения которых ожидается прирост тепловых нагрузок.</w:t>
      </w:r>
    </w:p>
    <w:p w14:paraId="083496F1" w14:textId="77777777" w:rsidR="00601F10" w:rsidRDefault="00601F10" w:rsidP="00601F10">
      <w:pPr>
        <w:spacing w:after="0"/>
      </w:pPr>
      <w:r>
        <w:t xml:space="preserve">Расчет выполнен с использование разработанной в рамках настоящей работы электронной модели схемы теплоснабжения г.п. Излучинск, откалиброванной под фактические гидравлические режимы. </w:t>
      </w:r>
    </w:p>
    <w:p w14:paraId="648F4210" w14:textId="77777777" w:rsidR="003023AA" w:rsidRPr="00E81C71" w:rsidRDefault="003F2913" w:rsidP="006447DF">
      <w:pPr>
        <w:pStyle w:val="5"/>
        <w:spacing w:line="240" w:lineRule="auto"/>
      </w:pPr>
      <w:bookmarkStart w:id="178" w:name="_Toc231510554"/>
      <w:r>
        <w:t>в</w:t>
      </w:r>
      <w:r w:rsidR="003023AA" w:rsidRPr="00D71333">
        <w:t xml:space="preserve">) </w:t>
      </w:r>
      <w:r w:rsidR="00601F10">
        <w:t>В</w:t>
      </w:r>
      <w:r w:rsidR="003023AA" w:rsidRPr="003023AA">
        <w:t xml:space="preserve">ыводы </w:t>
      </w:r>
      <w:r w:rsidRPr="00DC4D73">
        <w:t>о резервах (дефицитах) существующей системы теплоснабжения при обеспечении перспективной тепловой нагрузки потребителей</w:t>
      </w:r>
      <w:bookmarkEnd w:id="178"/>
    </w:p>
    <w:p w14:paraId="66E64796" w14:textId="77777777" w:rsidR="00601F10" w:rsidRDefault="00601F10" w:rsidP="00601F10">
      <w:pPr>
        <w:rPr>
          <w:lang w:eastAsia="ru-RU"/>
        </w:rPr>
      </w:pPr>
      <w:r>
        <w:t xml:space="preserve">Расчеты балансов существующей тепловой мощности нетто теплоисточников и перспективных тепловых нагрузок г.п. Излучинск показали, что при подключении новых потребителей к ближайшим тепловым камерам существующих тепловых сетей не возникает дефицита тепловой мощности. </w:t>
      </w:r>
    </w:p>
    <w:p w14:paraId="50E764F8" w14:textId="77777777" w:rsidR="008559C6" w:rsidRDefault="00601F10" w:rsidP="00601F10">
      <w:pPr>
        <w:spacing w:after="0"/>
      </w:pPr>
      <w:r>
        <w:t xml:space="preserve">Результаты расчета резерва пропускной способности тепловых сетей показали, что при существующих теплогидравлических режимах (работа по одному вводу 2Ду 400мм) возникает дефицит по пропускной способности тепловых сетей в зоне ЦТП 13 (рисунок Б.2.1). </w:t>
      </w:r>
    </w:p>
    <w:p w14:paraId="5819639F" w14:textId="77777777" w:rsidR="008559C6" w:rsidRPr="008559C6" w:rsidRDefault="008559C6" w:rsidP="008559C6">
      <w:r w:rsidRPr="008559C6">
        <w:t>С возрастающим потреблением расхода сетевой воды через один ввод №1 (УТ-9) Ду400 увеличивается сопротивление трубопровода, которое негативно сказывается на потребителях тепла 4 микрорайона и частного сектора,</w:t>
      </w:r>
    </w:p>
    <w:p w14:paraId="2B553549" w14:textId="0CC1F7E2" w:rsidR="003F2913" w:rsidRPr="000646B7" w:rsidRDefault="008559C6" w:rsidP="008559C6">
      <w:r w:rsidRPr="008559C6">
        <w:t>Работа в отопительном сезоне без дополнительного ввода №2 (УТ-3) может привести к остановке теплосети у тупиковых потребителей с последующей заморозкой и разрушением нагревательных элементов</w:t>
      </w:r>
      <w:r w:rsidR="00FE4C99">
        <w:t>.</w:t>
      </w:r>
      <w:r w:rsidR="003F2913" w:rsidRPr="008559C6">
        <w:br w:type="page"/>
      </w:r>
    </w:p>
    <w:p w14:paraId="7EEA0BA8" w14:textId="77777777" w:rsidR="003F2913" w:rsidRPr="003F2913" w:rsidRDefault="00601F10" w:rsidP="006447DF">
      <w:pPr>
        <w:pStyle w:val="22"/>
        <w:jc w:val="center"/>
      </w:pPr>
      <w:bookmarkStart w:id="179" w:name="_Toc533067383"/>
      <w:bookmarkStart w:id="180" w:name="_Toc231510555"/>
      <w:r>
        <w:lastRenderedPageBreak/>
        <w:t>«</w:t>
      </w:r>
      <w:r w:rsidRPr="003F2913">
        <w:t>Мастер-план развития систем теплоснабжения поселения, городского округа, города федерального значения</w:t>
      </w:r>
      <w:bookmarkEnd w:id="179"/>
      <w:r>
        <w:t>»</w:t>
      </w:r>
      <w:bookmarkEnd w:id="180"/>
    </w:p>
    <w:p w14:paraId="73CE1993" w14:textId="77777777" w:rsidR="003F2913" w:rsidRPr="003F2913" w:rsidRDefault="003F2913" w:rsidP="006447DF">
      <w:pPr>
        <w:pStyle w:val="5"/>
        <w:spacing w:line="240" w:lineRule="auto"/>
      </w:pPr>
      <w:bookmarkStart w:id="181" w:name="_Toc522105771"/>
      <w:bookmarkStart w:id="182" w:name="_Toc533067384"/>
      <w:bookmarkStart w:id="183" w:name="_Toc231510556"/>
      <w:bookmarkStart w:id="184" w:name="sub_1591"/>
      <w:r w:rsidRPr="003F2913">
        <w:t xml:space="preserve">а) </w:t>
      </w:r>
      <w:r w:rsidR="00601F10">
        <w:t>О</w:t>
      </w:r>
      <w:r w:rsidRPr="003F2913">
        <w:t>писание вариантов (не менее двух) перспективного развития систем теплоснабжения поселения,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bookmarkEnd w:id="181"/>
      <w:bookmarkEnd w:id="182"/>
      <w:bookmarkEnd w:id="183"/>
    </w:p>
    <w:p w14:paraId="44B80BD2" w14:textId="77777777" w:rsidR="006B2E13" w:rsidRPr="00D4675D" w:rsidRDefault="006B2E13" w:rsidP="006B2E13">
      <w:r w:rsidRPr="00D4675D">
        <w:t xml:space="preserve">В </w:t>
      </w:r>
      <w:r w:rsidRPr="00695A95">
        <w:t>Мастер</w:t>
      </w:r>
      <w:r w:rsidRPr="00D4675D">
        <w:t xml:space="preserve">-плане сформировано 2 варианта развития системы теплоснабжения </w:t>
      </w:r>
      <w:r w:rsidR="00695A95">
        <w:t>городского поселения Излучинск</w:t>
      </w:r>
      <w:r w:rsidRPr="00D4675D">
        <w:t xml:space="preserve">. </w:t>
      </w:r>
    </w:p>
    <w:p w14:paraId="63AA5506" w14:textId="77777777" w:rsidR="003121B4" w:rsidRPr="00CA1F83" w:rsidRDefault="003121B4" w:rsidP="003121B4">
      <w:pPr>
        <w:spacing w:after="0"/>
        <w:rPr>
          <w:lang w:eastAsia="ru-RU"/>
        </w:rPr>
      </w:pPr>
      <w:r w:rsidRPr="003E4546">
        <w:rPr>
          <w:u w:val="single"/>
          <w:lang w:eastAsia="ru-RU"/>
        </w:rPr>
        <w:t>Вариант 1</w:t>
      </w:r>
      <w:r w:rsidRPr="00CA1F83">
        <w:rPr>
          <w:lang w:eastAsia="ru-RU"/>
        </w:rPr>
        <w:t xml:space="preserve"> предполагает сохранение существующей системы теплоснабжения с плановой реконструкцией источников теплоснабжения по мере износа, либо неисправного состояния основного и вспомогательного оборудования в процессе эксплуатации. Развитие тепловых сетей выполняется только </w:t>
      </w:r>
      <w:r w:rsidR="00695A95">
        <w:rPr>
          <w:lang w:eastAsia="ru-RU"/>
        </w:rPr>
        <w:t>для обеспечения нормат</w:t>
      </w:r>
      <w:r w:rsidR="004843AC">
        <w:rPr>
          <w:lang w:eastAsia="ru-RU"/>
        </w:rPr>
        <w:t>ивной надежности теплоснабжения, предполагается</w:t>
      </w:r>
      <w:r>
        <w:rPr>
          <w:lang w:eastAsia="ru-RU"/>
        </w:rPr>
        <w:t xml:space="preserve"> ремонт и замена существующих</w:t>
      </w:r>
      <w:r w:rsidR="004843AC">
        <w:rPr>
          <w:lang w:eastAsia="ru-RU"/>
        </w:rPr>
        <w:t xml:space="preserve"> участков трубопроводов</w:t>
      </w:r>
      <w:r>
        <w:rPr>
          <w:lang w:eastAsia="ru-RU"/>
        </w:rPr>
        <w:t xml:space="preserve">. </w:t>
      </w:r>
    </w:p>
    <w:p w14:paraId="188CA9F0" w14:textId="77777777" w:rsidR="003121B4" w:rsidRPr="00CA1F83" w:rsidRDefault="003121B4" w:rsidP="003121B4">
      <w:pPr>
        <w:spacing w:after="0"/>
        <w:rPr>
          <w:lang w:eastAsia="ru-RU"/>
        </w:rPr>
      </w:pPr>
      <w:r w:rsidRPr="00CA1F83">
        <w:rPr>
          <w:lang w:eastAsia="ru-RU"/>
        </w:rPr>
        <w:t>Предпосылкой для разработки Варианта 1 послужили Требования к схемам теплоснабжения (Постановление Правительства Российской Федерации №</w:t>
      </w:r>
      <w:r>
        <w:rPr>
          <w:lang w:eastAsia="ru-RU"/>
        </w:rPr>
        <w:t xml:space="preserve"> </w:t>
      </w:r>
      <w:r w:rsidRPr="00CA1F83">
        <w:rPr>
          <w:lang w:eastAsia="ru-RU"/>
        </w:rPr>
        <w:t>154 от 22 февраля 2012</w:t>
      </w:r>
      <w:r>
        <w:rPr>
          <w:lang w:eastAsia="ru-RU"/>
        </w:rPr>
        <w:t xml:space="preserve"> г</w:t>
      </w:r>
      <w:r w:rsidR="00B84F6B">
        <w:rPr>
          <w:lang w:eastAsia="ru-RU"/>
        </w:rPr>
        <w:t>)</w:t>
      </w:r>
      <w:r w:rsidRPr="00CA1F83">
        <w:rPr>
          <w:lang w:eastAsia="ru-RU"/>
        </w:rPr>
        <w:t xml:space="preserve">. </w:t>
      </w:r>
    </w:p>
    <w:p w14:paraId="67601F19" w14:textId="77777777" w:rsidR="003121B4" w:rsidRPr="00CA1F83" w:rsidRDefault="003121B4" w:rsidP="003121B4">
      <w:pPr>
        <w:rPr>
          <w:lang w:eastAsia="ru-RU"/>
        </w:rPr>
      </w:pPr>
      <w:r w:rsidRPr="00CA1F83">
        <w:rPr>
          <w:lang w:eastAsia="ru-RU"/>
        </w:rPr>
        <w:t>Это сохранит существующую выработку тепловой энергии</w:t>
      </w:r>
      <w:r w:rsidR="00695A95">
        <w:rPr>
          <w:lang w:eastAsia="ru-RU"/>
        </w:rPr>
        <w:t xml:space="preserve"> и позволит </w:t>
      </w:r>
      <w:r w:rsidR="004843AC">
        <w:rPr>
          <w:lang w:eastAsia="ru-RU"/>
        </w:rPr>
        <w:t>обеспечить нормативную надежность теплоснабжения</w:t>
      </w:r>
      <w:r w:rsidRPr="00CA1F83">
        <w:rPr>
          <w:lang w:eastAsia="ru-RU"/>
        </w:rPr>
        <w:t>.</w:t>
      </w:r>
      <w:r>
        <w:rPr>
          <w:lang w:eastAsia="ru-RU"/>
        </w:rPr>
        <w:t xml:space="preserve"> </w:t>
      </w:r>
    </w:p>
    <w:p w14:paraId="6D95E3C9" w14:textId="77777777" w:rsidR="00497B53" w:rsidRPr="004A1EEA" w:rsidRDefault="003121B4" w:rsidP="00D94562">
      <w:pPr>
        <w:spacing w:after="0"/>
        <w:rPr>
          <w:lang w:eastAsia="ru-RU"/>
        </w:rPr>
      </w:pPr>
      <w:r w:rsidRPr="003E4546">
        <w:rPr>
          <w:u w:val="single"/>
          <w:lang w:eastAsia="ru-RU"/>
        </w:rPr>
        <w:t>Вариант 2</w:t>
      </w:r>
      <w:r w:rsidRPr="00CA1F83">
        <w:rPr>
          <w:lang w:eastAsia="ru-RU"/>
        </w:rPr>
        <w:t xml:space="preserve"> предполагает</w:t>
      </w:r>
      <w:r w:rsidR="002E688B">
        <w:rPr>
          <w:lang w:eastAsia="ru-RU"/>
        </w:rPr>
        <w:t xml:space="preserve"> те же мероприятия, что и в первом варианте и </w:t>
      </w:r>
      <w:r w:rsidR="002E688B" w:rsidRPr="004A1EEA">
        <w:rPr>
          <w:lang w:eastAsia="ru-RU"/>
        </w:rPr>
        <w:t>дополнительно</w:t>
      </w:r>
      <w:r w:rsidR="00497B53" w:rsidRPr="004A1EEA">
        <w:rPr>
          <w:lang w:eastAsia="ru-RU"/>
        </w:rPr>
        <w:t>:</w:t>
      </w:r>
      <w:r w:rsidRPr="004A1EEA">
        <w:rPr>
          <w:lang w:eastAsia="ru-RU"/>
        </w:rPr>
        <w:t xml:space="preserve"> </w:t>
      </w:r>
    </w:p>
    <w:p w14:paraId="2A5090D4" w14:textId="77777777" w:rsidR="00497B53" w:rsidRPr="004A1EEA" w:rsidRDefault="00497B53" w:rsidP="00A42852">
      <w:pPr>
        <w:pStyle w:val="af7"/>
        <w:numPr>
          <w:ilvl w:val="0"/>
          <w:numId w:val="16"/>
        </w:numPr>
        <w:ind w:left="851" w:hanging="284"/>
        <w:contextualSpacing w:val="0"/>
      </w:pPr>
      <w:r w:rsidRPr="004A1EEA">
        <w:t xml:space="preserve">строительство </w:t>
      </w:r>
      <w:r w:rsidR="004843AC" w:rsidRPr="004A1EEA">
        <w:t xml:space="preserve">новых участков тепловых сетей, требуемых для подключения новых потребителей в </w:t>
      </w:r>
      <w:r w:rsidR="00B43EB0" w:rsidRPr="004A1EEA">
        <w:t>пгт</w:t>
      </w:r>
      <w:r w:rsidR="004843AC" w:rsidRPr="004A1EEA">
        <w:t>. Излучинск</w:t>
      </w:r>
      <w:r w:rsidRPr="004A1EEA">
        <w:t xml:space="preserve">; </w:t>
      </w:r>
    </w:p>
    <w:p w14:paraId="6FD0E3C3" w14:textId="77777777" w:rsidR="003121B4" w:rsidRPr="00CA1F83" w:rsidRDefault="004843AC" w:rsidP="00A42852">
      <w:pPr>
        <w:pStyle w:val="af7"/>
        <w:numPr>
          <w:ilvl w:val="0"/>
          <w:numId w:val="16"/>
        </w:numPr>
        <w:ind w:left="851" w:hanging="284"/>
        <w:contextualSpacing w:val="0"/>
      </w:pPr>
      <w:r w:rsidRPr="004A1EEA">
        <w:t>строительство новых участков тепловых сетей, требуемых для подключения</w:t>
      </w:r>
      <w:r>
        <w:t xml:space="preserve"> новых потребителей в с. Большетархово</w:t>
      </w:r>
      <w:r w:rsidR="003121B4">
        <w:t xml:space="preserve">. </w:t>
      </w:r>
    </w:p>
    <w:p w14:paraId="3BBEAC5F" w14:textId="77777777" w:rsidR="003F2913" w:rsidRPr="003F2913" w:rsidRDefault="003F2913" w:rsidP="00B84F6B">
      <w:pPr>
        <w:pStyle w:val="5"/>
        <w:spacing w:line="240" w:lineRule="auto"/>
      </w:pPr>
      <w:bookmarkStart w:id="185" w:name="_Toc522105772"/>
      <w:bookmarkStart w:id="186" w:name="_Toc533067385"/>
      <w:bookmarkStart w:id="187" w:name="_Toc231510557"/>
      <w:bookmarkStart w:id="188" w:name="sub_1592"/>
      <w:bookmarkEnd w:id="184"/>
      <w:r w:rsidRPr="003F2913">
        <w:t xml:space="preserve">б) </w:t>
      </w:r>
      <w:r w:rsidR="003E62ED">
        <w:t>Т</w:t>
      </w:r>
      <w:r w:rsidRPr="003F2913">
        <w:t>ехнико-экономическое сравнение вариантов перспективного развития систем теплоснабжения поселения, городского округа, города федерального значения</w:t>
      </w:r>
      <w:bookmarkEnd w:id="185"/>
      <w:bookmarkEnd w:id="186"/>
      <w:bookmarkEnd w:id="187"/>
    </w:p>
    <w:p w14:paraId="1CE78E28" w14:textId="77777777" w:rsidR="00AD22D8" w:rsidRPr="00500638" w:rsidRDefault="00D94562" w:rsidP="00AD22D8">
      <w:bookmarkStart w:id="189" w:name="_Toc522105773"/>
      <w:bookmarkEnd w:id="188"/>
      <w:r>
        <w:t>Н</w:t>
      </w:r>
      <w:r w:rsidR="00AD22D8" w:rsidRPr="00500638">
        <w:t xml:space="preserve">еобходимые расчеты для каждого из вариантов развития системы теплоснабжения </w:t>
      </w:r>
      <w:r w:rsidR="004843AC">
        <w:t>городского поселения Излучинск</w:t>
      </w:r>
      <w:r>
        <w:t xml:space="preserve"> </w:t>
      </w:r>
      <w:r w:rsidR="00AD22D8" w:rsidRPr="00500638">
        <w:t xml:space="preserve">приведены в соответствующих главах Обосновывающих материалов к Схеме теплоснабжения: </w:t>
      </w:r>
    </w:p>
    <w:p w14:paraId="7A455F9B" w14:textId="77777777" w:rsidR="00AD22D8" w:rsidRDefault="00AD22D8" w:rsidP="00A42852">
      <w:pPr>
        <w:pStyle w:val="af7"/>
        <w:numPr>
          <w:ilvl w:val="0"/>
          <w:numId w:val="7"/>
        </w:numPr>
        <w:ind w:left="851" w:hanging="284"/>
        <w:contextualSpacing w:val="0"/>
      </w:pPr>
      <w:r>
        <w:t xml:space="preserve">Описание мероприятий по развитию источников тепловой энергии с оценкой необходимых финансовых потребностей для реализации данных мероприятий. </w:t>
      </w:r>
    </w:p>
    <w:p w14:paraId="5271BDA9" w14:textId="77777777" w:rsidR="00AD22D8" w:rsidRDefault="00AD22D8" w:rsidP="00A42852">
      <w:pPr>
        <w:pStyle w:val="af7"/>
        <w:numPr>
          <w:ilvl w:val="0"/>
          <w:numId w:val="7"/>
        </w:numPr>
        <w:ind w:left="851" w:hanging="284"/>
        <w:contextualSpacing w:val="0"/>
      </w:pPr>
      <w:r>
        <w:t xml:space="preserve">Подробное описание мероприятий по развитию источников тепловой энергии приведено в </w:t>
      </w:r>
      <w:r w:rsidRPr="00C91D6D">
        <w:rPr>
          <w:i/>
        </w:rPr>
        <w:t>главе 7 «Предложения по строительству, реконструкции и техническому перевооружению источников тепловой энергии»</w:t>
      </w:r>
      <w:r>
        <w:t xml:space="preserve"> обосновывающих материалов к схеме теплоснабжения; </w:t>
      </w:r>
    </w:p>
    <w:p w14:paraId="7085DC13" w14:textId="77777777" w:rsidR="00AD22D8" w:rsidRDefault="00AD22D8" w:rsidP="00A42852">
      <w:pPr>
        <w:pStyle w:val="af7"/>
        <w:numPr>
          <w:ilvl w:val="0"/>
          <w:numId w:val="7"/>
        </w:numPr>
        <w:ind w:left="851" w:hanging="284"/>
        <w:contextualSpacing w:val="0"/>
      </w:pPr>
      <w:r>
        <w:t xml:space="preserve">Описание мероприятий по развитию системы транспортировки тепловой энергии с оценкой необходимых финансовых потребностей для реализации данных мероприятий. Подробное описание мероприятий по развития тепловых сетей приведено в </w:t>
      </w:r>
      <w:r w:rsidRPr="00C91D6D">
        <w:rPr>
          <w:i/>
        </w:rPr>
        <w:t>главе 8 «Предложения по строительству</w:t>
      </w:r>
      <w:r w:rsidR="00F359FD" w:rsidRPr="00C91D6D">
        <w:rPr>
          <w:i/>
        </w:rPr>
        <w:t>,</w:t>
      </w:r>
      <w:r w:rsidRPr="00C91D6D">
        <w:rPr>
          <w:i/>
        </w:rPr>
        <w:t xml:space="preserve"> реконструкции тепловых сетей»</w:t>
      </w:r>
      <w:r>
        <w:t xml:space="preserve"> обосновывающих материалов к схеме теплоснабжения; </w:t>
      </w:r>
    </w:p>
    <w:p w14:paraId="5A58C361" w14:textId="77777777" w:rsidR="00AD22D8" w:rsidRDefault="00AD22D8" w:rsidP="00A42852">
      <w:pPr>
        <w:pStyle w:val="af7"/>
        <w:numPr>
          <w:ilvl w:val="0"/>
          <w:numId w:val="7"/>
        </w:numPr>
        <w:ind w:left="851" w:hanging="284"/>
        <w:contextualSpacing w:val="0"/>
      </w:pPr>
      <w:r>
        <w:t xml:space="preserve">Балансы тепловой мощности источников тепловой энергии и тепловой нагрузки потребителей приведены в </w:t>
      </w:r>
      <w:r w:rsidRPr="00C91D6D">
        <w:rPr>
          <w:i/>
        </w:rPr>
        <w:t>главе 4 «Существующие и перспективные балансы тепловой мощности источников тепловой энергии и тепловой нагрузки потребителей»</w:t>
      </w:r>
      <w:r>
        <w:t xml:space="preserve"> обосновывающих материалов к схеме теплоснабжения; </w:t>
      </w:r>
    </w:p>
    <w:p w14:paraId="1A4C5175" w14:textId="77777777" w:rsidR="00AD22D8" w:rsidRDefault="00AD22D8" w:rsidP="00A42852">
      <w:pPr>
        <w:pStyle w:val="af7"/>
        <w:numPr>
          <w:ilvl w:val="0"/>
          <w:numId w:val="7"/>
        </w:numPr>
        <w:ind w:left="851" w:hanging="284"/>
        <w:contextualSpacing w:val="0"/>
      </w:pPr>
      <w:r>
        <w:lastRenderedPageBreak/>
        <w:t xml:space="preserve">Топливные балансы источников тепловой энергии приведены в </w:t>
      </w:r>
      <w:r w:rsidRPr="00C91D6D">
        <w:rPr>
          <w:i/>
        </w:rPr>
        <w:t xml:space="preserve">главе </w:t>
      </w:r>
      <w:r w:rsidR="00F359FD" w:rsidRPr="00C91D6D">
        <w:rPr>
          <w:i/>
        </w:rPr>
        <w:t>10</w:t>
      </w:r>
      <w:r w:rsidRPr="00C91D6D">
        <w:rPr>
          <w:i/>
        </w:rPr>
        <w:t xml:space="preserve"> «Перспективные топливные балансы»</w:t>
      </w:r>
      <w:r>
        <w:t xml:space="preserve"> обосновывающих материалов к схеме теплоснабжения </w:t>
      </w:r>
      <w:r w:rsidR="004843AC">
        <w:t>городского поселения Излучинск</w:t>
      </w:r>
      <w:r>
        <w:t xml:space="preserve">; </w:t>
      </w:r>
    </w:p>
    <w:p w14:paraId="7CDDBA96" w14:textId="77777777" w:rsidR="00AD22D8" w:rsidRDefault="00AD22D8" w:rsidP="00A42852">
      <w:pPr>
        <w:pStyle w:val="af7"/>
        <w:numPr>
          <w:ilvl w:val="0"/>
          <w:numId w:val="7"/>
        </w:numPr>
        <w:spacing w:after="120"/>
        <w:ind w:left="851" w:hanging="284"/>
        <w:contextualSpacing w:val="0"/>
      </w:pPr>
      <w:r>
        <w:t xml:space="preserve">Балансы водоподготовительных установок источников тепловой энергии приведены в </w:t>
      </w:r>
      <w:r w:rsidRPr="00C91D6D">
        <w:rPr>
          <w:i/>
        </w:rPr>
        <w:t>главе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t xml:space="preserve"> обосновывающих мат</w:t>
      </w:r>
      <w:r w:rsidR="00D94562">
        <w:t>ериалов к схеме теплоснабжения</w:t>
      </w:r>
      <w:r>
        <w:t xml:space="preserve">. </w:t>
      </w:r>
    </w:p>
    <w:p w14:paraId="614BF876" w14:textId="77777777" w:rsidR="003F2913" w:rsidRPr="00760B5D" w:rsidRDefault="003F2913" w:rsidP="00B84F6B">
      <w:pPr>
        <w:pStyle w:val="5"/>
        <w:spacing w:line="240" w:lineRule="auto"/>
      </w:pPr>
      <w:bookmarkStart w:id="190" w:name="_Toc533067386"/>
      <w:bookmarkStart w:id="191" w:name="_Toc231510558"/>
      <w:r w:rsidRPr="00760B5D">
        <w:t xml:space="preserve">в) </w:t>
      </w:r>
      <w:r w:rsidR="003E62ED">
        <w:t>О</w:t>
      </w:r>
      <w:r w:rsidRPr="00760B5D">
        <w:t>боснование выбора приоритетного варианта перспективного развития систем теплоснабжения поселения, городского округа, города федерального значения на основе анализа ценовых (тарифных) последствий для потребителей</w:t>
      </w:r>
      <w:bookmarkEnd w:id="189"/>
      <w:bookmarkEnd w:id="190"/>
      <w:r w:rsidR="00760B5D" w:rsidRPr="00760B5D">
        <w:t>,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городского округа, города федерального значения</w:t>
      </w:r>
      <w:bookmarkEnd w:id="191"/>
    </w:p>
    <w:p w14:paraId="3A87BD54" w14:textId="77777777" w:rsidR="003F2913" w:rsidRDefault="003F2913" w:rsidP="003F2913">
      <w:r>
        <w:t xml:space="preserve">Вариант 1. Данный вариант развития системы теплоснабжения на территории </w:t>
      </w:r>
      <w:r w:rsidR="004843AC">
        <w:t>городского поселения Излучинск</w:t>
      </w:r>
      <w:r w:rsidR="00D94562">
        <w:t xml:space="preserve"> </w:t>
      </w:r>
      <w:r>
        <w:t xml:space="preserve">предлагает сравнительно небольшие капиталовложения с небольшим сроком окупаемости, что не сильно повлияет на увеличение динамики роста тарифов на тепловую энергию. </w:t>
      </w:r>
    </w:p>
    <w:p w14:paraId="04772007" w14:textId="77777777" w:rsidR="003F2913" w:rsidRDefault="003F2913" w:rsidP="003F2913">
      <w:r w:rsidRPr="00CC7AB7">
        <w:t>Вариант</w:t>
      </w:r>
      <w:r>
        <w:t xml:space="preserve"> 2. Данный вариант развития системы теплоснабжения на территории </w:t>
      </w:r>
      <w:r w:rsidR="004843AC">
        <w:t>городского поселения Излучинск</w:t>
      </w:r>
      <w:r w:rsidR="00D94562">
        <w:t xml:space="preserve"> </w:t>
      </w:r>
      <w:r>
        <w:t xml:space="preserve">предлагает более современное развитие, но для выполнения требуются большие капиталовложения с длительным сроком окупаемости. </w:t>
      </w:r>
    </w:p>
    <w:p w14:paraId="69145E38" w14:textId="77777777" w:rsidR="003F2913" w:rsidRDefault="00AD22D8" w:rsidP="003121B4">
      <w:r w:rsidRPr="006C6AD8">
        <w:t xml:space="preserve">Таким образом, наиболее </w:t>
      </w:r>
      <w:r w:rsidR="00C1442D">
        <w:t xml:space="preserve">приоритетным вариантом перспективного развития систем теплоснабжения на территории </w:t>
      </w:r>
      <w:r w:rsidR="004843AC">
        <w:t>городского поселения Излучинск</w:t>
      </w:r>
      <w:r w:rsidR="00C1442D">
        <w:t xml:space="preserve"> является</w:t>
      </w:r>
      <w:r w:rsidR="00C172B0">
        <w:t xml:space="preserve"> 2 вариант</w:t>
      </w:r>
      <w:r w:rsidRPr="006C6AD8">
        <w:t xml:space="preserve"> развития</w:t>
      </w:r>
      <w:r w:rsidR="003F2913">
        <w:t xml:space="preserve">. </w:t>
      </w:r>
      <w:r w:rsidR="004843AC">
        <w:t xml:space="preserve">Так как он предполагает не только обеспечение нормативной надежности теплоснабжения, а также </w:t>
      </w:r>
      <w:r w:rsidR="004843AC" w:rsidRPr="00CA1F83">
        <w:rPr>
          <w:lang w:eastAsia="ru-RU"/>
        </w:rPr>
        <w:t>возможность подключения новых потребителей</w:t>
      </w:r>
      <w:r w:rsidR="004843AC">
        <w:rPr>
          <w:lang w:eastAsia="ru-RU"/>
        </w:rPr>
        <w:t xml:space="preserve"> к системе теплоснабжения.</w:t>
      </w:r>
      <w:r w:rsidR="004843AC">
        <w:t xml:space="preserve"> </w:t>
      </w:r>
    </w:p>
    <w:p w14:paraId="4D6F7497" w14:textId="77777777" w:rsidR="003F2913" w:rsidRDefault="00F05510" w:rsidP="00F05510">
      <w:pPr>
        <w:spacing w:after="0"/>
        <w:rPr>
          <w:rFonts w:eastAsia="Times New Roman"/>
          <w:b/>
          <w:bCs/>
          <w:szCs w:val="26"/>
        </w:rPr>
      </w:pPr>
      <w:r w:rsidRPr="005B1F25">
        <w:t xml:space="preserve">Ценовые зоны теплоснабжения на территории </w:t>
      </w:r>
      <w:r w:rsidR="004843AC">
        <w:t>городского поселения Излучинск</w:t>
      </w:r>
      <w:r w:rsidRPr="005B1F25">
        <w:t xml:space="preserve"> отсутствуют</w:t>
      </w:r>
      <w:r w:rsidR="003121B4">
        <w:t xml:space="preserve">. </w:t>
      </w:r>
      <w:r w:rsidR="003F2913">
        <w:rPr>
          <w:caps/>
        </w:rPr>
        <w:br w:type="page"/>
      </w:r>
    </w:p>
    <w:p w14:paraId="47D8B46C" w14:textId="77777777" w:rsidR="00715117" w:rsidRPr="00423726" w:rsidRDefault="006526B2" w:rsidP="00B84F6B">
      <w:pPr>
        <w:pStyle w:val="22"/>
        <w:jc w:val="center"/>
        <w:rPr>
          <w:rFonts w:eastAsia="TimesNewRomanPS-BoldMT"/>
        </w:rPr>
      </w:pPr>
      <w:bookmarkStart w:id="192" w:name="_Toc231510559"/>
      <w:r>
        <w:lastRenderedPageBreak/>
        <w:t xml:space="preserve">«Существующие и </w:t>
      </w:r>
      <w:r w:rsidRPr="00715117">
        <w:t>перспективные балансы производительности</w:t>
      </w:r>
      <w:r w:rsidR="000712A9">
        <w:t xml:space="preserve"> </w:t>
      </w:r>
      <w:r w:rsidRPr="00715117">
        <w:t>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t>»</w:t>
      </w:r>
      <w:bookmarkEnd w:id="192"/>
    </w:p>
    <w:p w14:paraId="5F8E7ED4" w14:textId="77777777" w:rsidR="00C438BA" w:rsidRPr="00760B5D" w:rsidRDefault="00C438BA" w:rsidP="00B84F6B">
      <w:pPr>
        <w:pStyle w:val="5"/>
        <w:spacing w:line="240" w:lineRule="auto"/>
      </w:pPr>
      <w:bookmarkStart w:id="193" w:name="_Toc522105775"/>
      <w:bookmarkStart w:id="194" w:name="_Toc533067388"/>
      <w:bookmarkStart w:id="195" w:name="_Toc231510560"/>
      <w:r w:rsidRPr="00760B5D">
        <w:t xml:space="preserve">а) </w:t>
      </w:r>
      <w:bookmarkEnd w:id="193"/>
      <w:bookmarkEnd w:id="194"/>
      <w:r w:rsidR="006526B2">
        <w:t>Р</w:t>
      </w:r>
      <w:r w:rsidR="00760B5D" w:rsidRPr="00760B5D">
        <w:t>асчетную величину нормативных потерь (в ценовых зонах теплоснабжения - расчетную величину плановых потерь, определяемых в соответствии с методическими указаниями по разработке схем теплоснабжения) теплоносителя в тепловых сетях в зонах действия источников тепловой энергии</w:t>
      </w:r>
      <w:bookmarkEnd w:id="195"/>
    </w:p>
    <w:p w14:paraId="78A484EC" w14:textId="77777777" w:rsidR="0091764D" w:rsidRPr="0091764D" w:rsidRDefault="0091764D" w:rsidP="0091764D">
      <w:r w:rsidRPr="0091764D">
        <w:t xml:space="preserve">На основании информации о перспективной застройке, предоставленной управлением архитектуры и градостроительства Администрации Нижневартовского района (письмо № 421 от 22.01.2014), в Схеме определены объемы перспективного потребления тепловой энергии и балансы тепла на теплоисточниках. С учетом этих данных в соответствии со  СНиП 41-02-2003 «Тепловые сети» рассчитана величина перспективной подпитки тепловых сетей в номинальном и аварийном режимах на теплоисточниках, а также требуемая производительность ВПУ. </w:t>
      </w:r>
    </w:p>
    <w:p w14:paraId="5A8C3FE1" w14:textId="0DC7DD02" w:rsidR="0091764D" w:rsidRDefault="0091764D" w:rsidP="0091764D">
      <w:r w:rsidRPr="0091764D">
        <w:t xml:space="preserve">Существующая производительность ВПУ, </w:t>
      </w:r>
      <w:r>
        <w:t>а также результаты расчетов пер</w:t>
      </w:r>
      <w:r w:rsidRPr="0091764D">
        <w:t xml:space="preserve">спективных балансов ее производительности и расхода теплоносителя для подпитки теплосети в номинальном и аварийном режимах на </w:t>
      </w:r>
      <w:r w:rsidR="00617FF0">
        <w:t>2042</w:t>
      </w:r>
      <w:r w:rsidRPr="0091764D">
        <w:t xml:space="preserve"> год приведены в таблицах </w:t>
      </w:r>
      <w:r>
        <w:t>6</w:t>
      </w:r>
      <w:r w:rsidRPr="0091764D">
        <w:t>.1-</w:t>
      </w:r>
      <w:r>
        <w:t>6</w:t>
      </w:r>
      <w:r w:rsidRPr="0091764D">
        <w:t>.2.</w:t>
      </w:r>
    </w:p>
    <w:p w14:paraId="517B752D" w14:textId="77777777" w:rsidR="00C438BA" w:rsidRPr="00DC4D73" w:rsidRDefault="00C438BA" w:rsidP="00B84F6B">
      <w:pPr>
        <w:pStyle w:val="5"/>
        <w:spacing w:line="240" w:lineRule="auto"/>
      </w:pPr>
      <w:bookmarkStart w:id="196" w:name="_Toc522105776"/>
      <w:bookmarkStart w:id="197" w:name="_Toc533067389"/>
      <w:bookmarkStart w:id="198" w:name="_Toc231510561"/>
      <w:bookmarkStart w:id="199" w:name="sub_1612"/>
      <w:r w:rsidRPr="00DC4D73">
        <w:t>б)</w:t>
      </w:r>
      <w:r>
        <w:t xml:space="preserve"> </w:t>
      </w:r>
      <w:r w:rsidR="005A67C5">
        <w:t>М</w:t>
      </w:r>
      <w:r w:rsidRPr="00DC4D73">
        <w:t>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bookmarkEnd w:id="196"/>
      <w:bookmarkEnd w:id="197"/>
      <w:bookmarkEnd w:id="198"/>
    </w:p>
    <w:p w14:paraId="084B2268" w14:textId="77777777" w:rsidR="00AF1785" w:rsidRPr="00AF1785" w:rsidRDefault="00AF1785" w:rsidP="00AF1785">
      <w:pPr>
        <w:spacing w:after="60"/>
      </w:pPr>
      <w:r w:rsidRPr="00AF1785">
        <w:t xml:space="preserve">В </w:t>
      </w:r>
      <w:r w:rsidRPr="004F6717">
        <w:t>соответствии</w:t>
      </w:r>
      <w:r w:rsidRPr="00AF1785">
        <w:t xml:space="preserve"> с пунктами 6.16, 6.17 [14] установка для подпитки системы теплоснабжения на теплоисточнике должна обеспечивать подачу в тепловую сеть в рабочем режиме воду соответствующего качества и аварийную подп</w:t>
      </w:r>
      <w:r>
        <w:t>итку водой из систем хозяйствен</w:t>
      </w:r>
      <w:r w:rsidRPr="00AF1785">
        <w:t>но-питьевого или производственного водопроводов:</w:t>
      </w:r>
      <w:r>
        <w:t xml:space="preserve"> </w:t>
      </w:r>
    </w:p>
    <w:p w14:paraId="4573A834" w14:textId="77777777" w:rsidR="00AF1785" w:rsidRPr="00AF1785" w:rsidRDefault="00AF1785" w:rsidP="00A42852">
      <w:pPr>
        <w:pStyle w:val="af7"/>
        <w:numPr>
          <w:ilvl w:val="0"/>
          <w:numId w:val="12"/>
        </w:numPr>
        <w:tabs>
          <w:tab w:val="left" w:pos="851"/>
        </w:tabs>
        <w:ind w:left="0" w:firstLine="567"/>
        <w:contextualSpacing w:val="0"/>
      </w:pPr>
      <w:r>
        <w:t>В</w:t>
      </w:r>
      <w:r w:rsidRPr="00AF1785">
        <w:t xml:space="preserve"> закрытых системах теплоснабжения </w:t>
      </w:r>
      <w:r>
        <w:t>–</w:t>
      </w:r>
      <w:r w:rsidRPr="00AF1785">
        <w:t xml:space="preserve"> 0,75%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объема воды в этих трубопроводах;</w:t>
      </w:r>
      <w:r>
        <w:t xml:space="preserve"> </w:t>
      </w:r>
    </w:p>
    <w:p w14:paraId="0108A41E" w14:textId="77777777" w:rsidR="00572200" w:rsidRPr="00AF1785" w:rsidRDefault="00AF1785" w:rsidP="00A42852">
      <w:pPr>
        <w:pStyle w:val="af7"/>
        <w:numPr>
          <w:ilvl w:val="0"/>
          <w:numId w:val="12"/>
        </w:numPr>
        <w:tabs>
          <w:tab w:val="left" w:pos="851"/>
        </w:tabs>
        <w:ind w:left="0" w:firstLine="567"/>
        <w:contextualSpacing w:val="0"/>
      </w:pPr>
      <w:r w:rsidRPr="00AF1785">
        <w:t>Для открытых и закрытых систем теплоснабжения должна предусматриваться дополнительно аварийная подпитка химически не обработанной и недеаэрированной водой, расход которой принимается в количестве 2%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w:t>
      </w:r>
      <w:r w:rsidR="00572200" w:rsidRPr="00AF1785">
        <w:t xml:space="preserve">. </w:t>
      </w:r>
    </w:p>
    <w:p w14:paraId="438CC27A" w14:textId="77777777" w:rsidR="00C438BA" w:rsidRPr="00DC4D73" w:rsidRDefault="00C438BA" w:rsidP="00B84F6B">
      <w:pPr>
        <w:pStyle w:val="5"/>
        <w:spacing w:line="240" w:lineRule="auto"/>
      </w:pPr>
      <w:bookmarkStart w:id="200" w:name="_Toc522105777"/>
      <w:bookmarkStart w:id="201" w:name="_Toc533067390"/>
      <w:bookmarkStart w:id="202" w:name="_Toc231510562"/>
      <w:bookmarkStart w:id="203" w:name="sub_1613"/>
      <w:bookmarkEnd w:id="199"/>
      <w:r w:rsidRPr="00DC4D73">
        <w:t>в)</w:t>
      </w:r>
      <w:r>
        <w:t xml:space="preserve"> </w:t>
      </w:r>
      <w:r w:rsidR="005A67C5">
        <w:t>С</w:t>
      </w:r>
      <w:r w:rsidRPr="00DC4D73">
        <w:t>ведения о наличии баков-аккумуляторов</w:t>
      </w:r>
      <w:bookmarkEnd w:id="200"/>
      <w:bookmarkEnd w:id="201"/>
      <w:bookmarkEnd w:id="202"/>
    </w:p>
    <w:p w14:paraId="0A0DA947" w14:textId="77777777" w:rsidR="00C438BA" w:rsidRPr="00DC4D73" w:rsidRDefault="005A67C5" w:rsidP="00C438BA">
      <w:pPr>
        <w:spacing w:after="0"/>
      </w:pPr>
      <w:r>
        <w:t>Б</w:t>
      </w:r>
      <w:r w:rsidR="00AF1785" w:rsidRPr="00DC4D73">
        <w:t>ак</w:t>
      </w:r>
      <w:r>
        <w:t>и</w:t>
      </w:r>
      <w:r w:rsidR="00AF1785" w:rsidRPr="00DC4D73">
        <w:t>-аккумулятор</w:t>
      </w:r>
      <w:r>
        <w:t>ы имеются</w:t>
      </w:r>
      <w:r w:rsidR="00BD5186">
        <w:t>, подробная информация представлена в таблице 6.1</w:t>
      </w:r>
      <w:r w:rsidR="00C438BA" w:rsidRPr="00DC4D73">
        <w:t>.</w:t>
      </w:r>
      <w:r w:rsidR="00C438BA">
        <w:t xml:space="preserve"> </w:t>
      </w:r>
    </w:p>
    <w:p w14:paraId="4923B766" w14:textId="77777777" w:rsidR="00C438BA" w:rsidRPr="00DC4D73" w:rsidRDefault="00C438BA" w:rsidP="00B84F6B">
      <w:pPr>
        <w:pStyle w:val="5"/>
        <w:spacing w:line="240" w:lineRule="auto"/>
      </w:pPr>
      <w:bookmarkStart w:id="204" w:name="_Toc522105778"/>
      <w:bookmarkStart w:id="205" w:name="_Toc533067391"/>
      <w:bookmarkStart w:id="206" w:name="_Toc231510563"/>
      <w:bookmarkStart w:id="207" w:name="sub_1614"/>
      <w:bookmarkEnd w:id="203"/>
      <w:r w:rsidRPr="00DC4D73">
        <w:lastRenderedPageBreak/>
        <w:t>г)</w:t>
      </w:r>
      <w:r>
        <w:t xml:space="preserve"> </w:t>
      </w:r>
      <w:r w:rsidR="005A67C5">
        <w:t>Н</w:t>
      </w:r>
      <w:r w:rsidRPr="00DC4D73">
        <w:t>ормативный и фактический (для эксплуатационного и аварийного режимов) часовой расход подпиточной воды в зоне действия источников тепловой энергии</w:t>
      </w:r>
      <w:bookmarkEnd w:id="204"/>
      <w:bookmarkEnd w:id="205"/>
      <w:bookmarkEnd w:id="206"/>
    </w:p>
    <w:p w14:paraId="7A3F9D24" w14:textId="77777777" w:rsidR="00C438BA" w:rsidRPr="00DC4D73" w:rsidRDefault="00C438BA" w:rsidP="00C438BA">
      <w:pPr>
        <w:spacing w:after="0"/>
      </w:pPr>
      <w:r w:rsidRPr="00DC4D73">
        <w:t xml:space="preserve">Производительность водоподготовительных установок должна покрыть нормативные утечки </w:t>
      </w:r>
      <w:r w:rsidRPr="00DC4D73">
        <w:rPr>
          <w:color w:val="000000"/>
          <w:lang w:eastAsia="ru-RU" w:bidi="ru-RU"/>
        </w:rPr>
        <w:t>теплоносителя в тепловой сети и системах отопления потребителя.</w:t>
      </w:r>
      <w:r>
        <w:rPr>
          <w:color w:val="000000"/>
          <w:lang w:eastAsia="ru-RU" w:bidi="ru-RU"/>
        </w:rPr>
        <w:t xml:space="preserve"> </w:t>
      </w:r>
    </w:p>
    <w:p w14:paraId="757C6D27" w14:textId="77777777" w:rsidR="00AF1785" w:rsidRDefault="00C438BA" w:rsidP="00C438BA">
      <w:r w:rsidRPr="00DC4D73">
        <w:t xml:space="preserve">В соответствии со СНиП 41-02-2003 «Тепловые сети» (п.6.17) аварийная подпитка в количестве 2% от объема воды в тепловых сетях и присоединенных к ним системах теплопотребления осуществляется химически не обработанной и недеаэрированной водой. </w:t>
      </w:r>
    </w:p>
    <w:p w14:paraId="417473C5" w14:textId="77777777" w:rsidR="00C438BA" w:rsidRPr="00DC4D73" w:rsidRDefault="00C438BA" w:rsidP="005A67C5">
      <w:pPr>
        <w:spacing w:after="0"/>
      </w:pPr>
      <w:r w:rsidRPr="00DC4D73">
        <w:t>Нормативные значения аварийной подпитки представлены в таблиц</w:t>
      </w:r>
      <w:r w:rsidR="005A67C5">
        <w:t>ах</w:t>
      </w:r>
      <w:r w:rsidRPr="00DC4D73">
        <w:t xml:space="preserve"> </w:t>
      </w:r>
      <w:r w:rsidR="005A67C5">
        <w:t>6.1-</w:t>
      </w:r>
      <w:r w:rsidRPr="00DC4D73">
        <w:t>6.</w:t>
      </w:r>
      <w:r w:rsidR="009772AE">
        <w:t>2</w:t>
      </w:r>
      <w:r w:rsidRPr="00DC4D73">
        <w:t>.</w:t>
      </w:r>
      <w:r>
        <w:t xml:space="preserve"> </w:t>
      </w:r>
    </w:p>
    <w:p w14:paraId="2B8A171F" w14:textId="77777777" w:rsidR="00C438BA" w:rsidRPr="00DC4D73" w:rsidRDefault="00C438BA" w:rsidP="00B84F6B">
      <w:pPr>
        <w:pStyle w:val="5"/>
        <w:spacing w:line="240" w:lineRule="auto"/>
      </w:pPr>
      <w:bookmarkStart w:id="208" w:name="_Toc522105779"/>
      <w:bookmarkStart w:id="209" w:name="_Toc533067392"/>
      <w:bookmarkStart w:id="210" w:name="_Toc231510564"/>
      <w:bookmarkEnd w:id="207"/>
      <w:r w:rsidRPr="00DC4D73">
        <w:t>д)</w:t>
      </w:r>
      <w:r>
        <w:t xml:space="preserve"> </w:t>
      </w:r>
      <w:r w:rsidR="005A67C5">
        <w:t>С</w:t>
      </w:r>
      <w:r w:rsidRPr="00DC4D73">
        <w:t>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208"/>
      <w:bookmarkEnd w:id="209"/>
      <w:bookmarkEnd w:id="210"/>
    </w:p>
    <w:p w14:paraId="6BA5CFD5" w14:textId="5A63C9FF" w:rsidR="005A67C5" w:rsidRDefault="005A67C5" w:rsidP="00BB053F">
      <w:r>
        <w:t xml:space="preserve">Существующая производительность ВПУ, а также результаты расчетов перспективных балансов ее производительности и расхода теплоносителя для подпитки теплосети в номинальном и аварийном режимах на </w:t>
      </w:r>
      <w:r w:rsidR="00617FF0">
        <w:t>20</w:t>
      </w:r>
      <w:r w:rsidR="002A5787">
        <w:t>28</w:t>
      </w:r>
      <w:r>
        <w:t xml:space="preserve"> год приведены в таблицах 6.1-6.2. </w:t>
      </w:r>
    </w:p>
    <w:p w14:paraId="53231AD5" w14:textId="77777777" w:rsidR="005A67C5" w:rsidRDefault="005A67C5" w:rsidP="005A67C5">
      <w:pPr>
        <w:rPr>
          <w:b/>
        </w:rPr>
        <w:sectPr w:rsidR="005A67C5" w:rsidSect="00EC647F">
          <w:pgSz w:w="11906" w:h="16838"/>
          <w:pgMar w:top="1134" w:right="851" w:bottom="1134" w:left="1701" w:header="709" w:footer="709" w:gutter="0"/>
          <w:cols w:space="708"/>
          <w:docGrid w:linePitch="381"/>
        </w:sectPr>
      </w:pPr>
    </w:p>
    <w:p w14:paraId="04C95259" w14:textId="77777777" w:rsidR="00B84F6B" w:rsidRPr="00B84F6B" w:rsidRDefault="005A67C5" w:rsidP="00B84F6B">
      <w:pPr>
        <w:jc w:val="right"/>
      </w:pPr>
      <w:r w:rsidRPr="00B84F6B">
        <w:lastRenderedPageBreak/>
        <w:t xml:space="preserve">Таблица 6.1 </w:t>
      </w:r>
    </w:p>
    <w:p w14:paraId="3A68C233" w14:textId="77777777" w:rsidR="005A67C5" w:rsidRPr="00B84F6B" w:rsidRDefault="005A67C5" w:rsidP="00B84F6B">
      <w:pPr>
        <w:jc w:val="center"/>
        <w:rPr>
          <w:u w:val="single"/>
          <w:lang w:eastAsia="ru-RU"/>
        </w:rPr>
      </w:pPr>
      <w:r w:rsidRPr="00B84F6B">
        <w:rPr>
          <w:u w:val="single"/>
        </w:rPr>
        <w:t>Баланс производительности водоподготовительных установок и максимально-часовых технологических потерь теплоносителя тепловых сетей Нижневартовской ГРЭС</w:t>
      </w:r>
    </w:p>
    <w:tbl>
      <w:tblPr>
        <w:tblW w:w="5197" w:type="pct"/>
        <w:tblInd w:w="-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8"/>
        <w:gridCol w:w="1136"/>
        <w:gridCol w:w="890"/>
        <w:gridCol w:w="887"/>
        <w:gridCol w:w="887"/>
        <w:gridCol w:w="887"/>
        <w:gridCol w:w="887"/>
        <w:gridCol w:w="887"/>
        <w:gridCol w:w="887"/>
        <w:gridCol w:w="1768"/>
      </w:tblGrid>
      <w:tr w:rsidR="00F23329" w:rsidRPr="004A1EEA" w14:paraId="7D29BB84" w14:textId="0C07BAE2" w:rsidTr="005333C8">
        <w:trPr>
          <w:trHeight w:val="259"/>
          <w:tblHeader/>
        </w:trPr>
        <w:tc>
          <w:tcPr>
            <w:tcW w:w="1988" w:type="pct"/>
            <w:shd w:val="clear" w:color="auto" w:fill="auto"/>
            <w:noWrap/>
            <w:tcMar>
              <w:left w:w="11" w:type="dxa"/>
              <w:right w:w="11" w:type="dxa"/>
            </w:tcMar>
            <w:vAlign w:val="center"/>
            <w:hideMark/>
          </w:tcPr>
          <w:p w14:paraId="6E507918" w14:textId="77777777" w:rsidR="00D25276" w:rsidRPr="004A1EEA" w:rsidRDefault="00D25276" w:rsidP="000961C7">
            <w:pPr>
              <w:spacing w:after="0" w:line="240" w:lineRule="auto"/>
              <w:ind w:firstLine="0"/>
              <w:jc w:val="center"/>
              <w:rPr>
                <w:b/>
                <w:bCs/>
                <w:sz w:val="20"/>
                <w:szCs w:val="20"/>
              </w:rPr>
            </w:pPr>
            <w:r w:rsidRPr="004A1EEA">
              <w:rPr>
                <w:b/>
                <w:bCs/>
                <w:sz w:val="20"/>
                <w:szCs w:val="20"/>
              </w:rPr>
              <w:t>Зона действия источников тепловой энергии НВ ГРЭС</w:t>
            </w:r>
          </w:p>
        </w:tc>
        <w:tc>
          <w:tcPr>
            <w:tcW w:w="375" w:type="pct"/>
            <w:shd w:val="clear" w:color="auto" w:fill="auto"/>
            <w:noWrap/>
            <w:tcMar>
              <w:left w:w="11" w:type="dxa"/>
              <w:right w:w="11" w:type="dxa"/>
            </w:tcMar>
            <w:vAlign w:val="center"/>
            <w:hideMark/>
          </w:tcPr>
          <w:p w14:paraId="204276FF" w14:textId="77777777" w:rsidR="00D25276" w:rsidRPr="004A1EEA" w:rsidRDefault="00D25276" w:rsidP="000961C7">
            <w:pPr>
              <w:spacing w:after="0" w:line="240" w:lineRule="auto"/>
              <w:ind w:firstLine="0"/>
              <w:jc w:val="center"/>
              <w:rPr>
                <w:b/>
                <w:bCs/>
                <w:sz w:val="20"/>
                <w:szCs w:val="20"/>
              </w:rPr>
            </w:pPr>
            <w:r w:rsidRPr="004A1EEA">
              <w:rPr>
                <w:b/>
                <w:bCs/>
                <w:sz w:val="20"/>
                <w:szCs w:val="20"/>
              </w:rPr>
              <w:t>Размерность</w:t>
            </w:r>
          </w:p>
        </w:tc>
        <w:tc>
          <w:tcPr>
            <w:tcW w:w="294" w:type="pct"/>
            <w:shd w:val="clear" w:color="auto" w:fill="auto"/>
            <w:noWrap/>
            <w:tcMar>
              <w:left w:w="11" w:type="dxa"/>
              <w:right w:w="11" w:type="dxa"/>
            </w:tcMar>
            <w:vAlign w:val="center"/>
            <w:hideMark/>
          </w:tcPr>
          <w:p w14:paraId="30DBD00E" w14:textId="458A1860" w:rsidR="00D25276" w:rsidRPr="004A1EEA" w:rsidRDefault="00D25276" w:rsidP="000961C7">
            <w:pPr>
              <w:spacing w:after="0" w:line="240" w:lineRule="auto"/>
              <w:ind w:firstLine="0"/>
              <w:jc w:val="center"/>
              <w:rPr>
                <w:b/>
                <w:bCs/>
                <w:sz w:val="18"/>
                <w:szCs w:val="18"/>
              </w:rPr>
            </w:pPr>
            <w:r>
              <w:rPr>
                <w:b/>
                <w:sz w:val="20"/>
                <w:szCs w:val="20"/>
              </w:rPr>
              <w:t>2018</w:t>
            </w:r>
          </w:p>
        </w:tc>
        <w:tc>
          <w:tcPr>
            <w:tcW w:w="293" w:type="pct"/>
            <w:shd w:val="clear" w:color="auto" w:fill="auto"/>
            <w:noWrap/>
            <w:tcMar>
              <w:left w:w="11" w:type="dxa"/>
              <w:right w:w="11" w:type="dxa"/>
            </w:tcMar>
            <w:vAlign w:val="center"/>
          </w:tcPr>
          <w:p w14:paraId="7BC9847F" w14:textId="764D48CD" w:rsidR="00D25276" w:rsidRPr="004A1EEA" w:rsidRDefault="00D25276" w:rsidP="000961C7">
            <w:pPr>
              <w:spacing w:after="0" w:line="240" w:lineRule="auto"/>
              <w:ind w:firstLine="0"/>
              <w:jc w:val="center"/>
              <w:rPr>
                <w:b/>
                <w:bCs/>
                <w:sz w:val="18"/>
                <w:szCs w:val="18"/>
              </w:rPr>
            </w:pPr>
            <w:r>
              <w:rPr>
                <w:b/>
                <w:sz w:val="20"/>
                <w:szCs w:val="20"/>
              </w:rPr>
              <w:t>2019</w:t>
            </w:r>
          </w:p>
        </w:tc>
        <w:tc>
          <w:tcPr>
            <w:tcW w:w="293" w:type="pct"/>
            <w:shd w:val="clear" w:color="auto" w:fill="auto"/>
            <w:noWrap/>
            <w:tcMar>
              <w:left w:w="11" w:type="dxa"/>
              <w:right w:w="11" w:type="dxa"/>
            </w:tcMar>
            <w:vAlign w:val="center"/>
          </w:tcPr>
          <w:p w14:paraId="7CECED0D" w14:textId="1FCC62FE" w:rsidR="00D25276" w:rsidRPr="004A1EEA" w:rsidRDefault="00D25276" w:rsidP="000961C7">
            <w:pPr>
              <w:spacing w:after="0" w:line="240" w:lineRule="auto"/>
              <w:ind w:firstLine="0"/>
              <w:jc w:val="center"/>
              <w:rPr>
                <w:b/>
                <w:bCs/>
                <w:sz w:val="18"/>
                <w:szCs w:val="18"/>
              </w:rPr>
            </w:pPr>
            <w:r>
              <w:rPr>
                <w:b/>
                <w:sz w:val="20"/>
                <w:szCs w:val="20"/>
              </w:rPr>
              <w:t>2020</w:t>
            </w:r>
          </w:p>
        </w:tc>
        <w:tc>
          <w:tcPr>
            <w:tcW w:w="293" w:type="pct"/>
            <w:shd w:val="clear" w:color="auto" w:fill="auto"/>
            <w:noWrap/>
            <w:tcMar>
              <w:left w:w="11" w:type="dxa"/>
              <w:right w:w="11" w:type="dxa"/>
            </w:tcMar>
            <w:vAlign w:val="center"/>
          </w:tcPr>
          <w:p w14:paraId="284F01BD" w14:textId="041989FB" w:rsidR="00D25276" w:rsidRPr="004A1EEA" w:rsidRDefault="00D25276" w:rsidP="000961C7">
            <w:pPr>
              <w:spacing w:after="0" w:line="240" w:lineRule="auto"/>
              <w:ind w:firstLine="0"/>
              <w:jc w:val="center"/>
              <w:rPr>
                <w:b/>
                <w:bCs/>
                <w:sz w:val="18"/>
                <w:szCs w:val="18"/>
              </w:rPr>
            </w:pPr>
            <w:r>
              <w:rPr>
                <w:b/>
                <w:sz w:val="20"/>
                <w:szCs w:val="20"/>
              </w:rPr>
              <w:t>2024 факт</w:t>
            </w:r>
          </w:p>
        </w:tc>
        <w:tc>
          <w:tcPr>
            <w:tcW w:w="293" w:type="pct"/>
            <w:shd w:val="clear" w:color="auto" w:fill="auto"/>
            <w:noWrap/>
            <w:tcMar>
              <w:left w:w="11" w:type="dxa"/>
              <w:right w:w="11" w:type="dxa"/>
            </w:tcMar>
            <w:vAlign w:val="center"/>
          </w:tcPr>
          <w:p w14:paraId="7A02666E" w14:textId="3C25D596" w:rsidR="00D25276" w:rsidRPr="004A1EEA" w:rsidRDefault="00D25276" w:rsidP="000961C7">
            <w:pPr>
              <w:spacing w:after="0" w:line="240" w:lineRule="auto"/>
              <w:ind w:firstLine="0"/>
              <w:jc w:val="center"/>
              <w:rPr>
                <w:b/>
                <w:bCs/>
                <w:sz w:val="18"/>
                <w:szCs w:val="18"/>
              </w:rPr>
            </w:pPr>
            <w:r>
              <w:rPr>
                <w:b/>
                <w:sz w:val="20"/>
                <w:szCs w:val="20"/>
              </w:rPr>
              <w:t>2025 факт</w:t>
            </w:r>
          </w:p>
        </w:tc>
        <w:tc>
          <w:tcPr>
            <w:tcW w:w="293" w:type="pct"/>
            <w:shd w:val="clear" w:color="auto" w:fill="auto"/>
            <w:noWrap/>
            <w:tcMar>
              <w:left w:w="11" w:type="dxa"/>
              <w:right w:w="11" w:type="dxa"/>
            </w:tcMar>
            <w:vAlign w:val="center"/>
          </w:tcPr>
          <w:p w14:paraId="492081B2" w14:textId="47AA1792" w:rsidR="00D25276" w:rsidRPr="004A1EEA" w:rsidRDefault="00D25276" w:rsidP="000961C7">
            <w:pPr>
              <w:spacing w:after="0" w:line="240" w:lineRule="auto"/>
              <w:ind w:firstLine="0"/>
              <w:jc w:val="center"/>
              <w:rPr>
                <w:b/>
                <w:bCs/>
                <w:sz w:val="18"/>
                <w:szCs w:val="18"/>
              </w:rPr>
            </w:pPr>
            <w:r>
              <w:rPr>
                <w:b/>
                <w:sz w:val="20"/>
                <w:szCs w:val="20"/>
              </w:rPr>
              <w:t>2026 план</w:t>
            </w:r>
          </w:p>
        </w:tc>
        <w:tc>
          <w:tcPr>
            <w:tcW w:w="293" w:type="pct"/>
            <w:shd w:val="clear" w:color="auto" w:fill="auto"/>
            <w:noWrap/>
            <w:tcMar>
              <w:left w:w="11" w:type="dxa"/>
              <w:right w:w="11" w:type="dxa"/>
            </w:tcMar>
            <w:vAlign w:val="center"/>
          </w:tcPr>
          <w:p w14:paraId="7F1C6DB1" w14:textId="1CE9C1B1" w:rsidR="00D25276" w:rsidRPr="004A1EEA" w:rsidRDefault="00D25276" w:rsidP="000961C7">
            <w:pPr>
              <w:spacing w:after="0" w:line="240" w:lineRule="auto"/>
              <w:ind w:firstLine="0"/>
              <w:jc w:val="center"/>
              <w:rPr>
                <w:b/>
                <w:bCs/>
                <w:sz w:val="18"/>
                <w:szCs w:val="18"/>
              </w:rPr>
            </w:pPr>
            <w:r>
              <w:rPr>
                <w:b/>
                <w:sz w:val="20"/>
                <w:szCs w:val="20"/>
              </w:rPr>
              <w:t>2027 план</w:t>
            </w:r>
          </w:p>
        </w:tc>
        <w:tc>
          <w:tcPr>
            <w:tcW w:w="584" w:type="pct"/>
            <w:shd w:val="clear" w:color="auto" w:fill="auto"/>
            <w:noWrap/>
            <w:tcMar>
              <w:left w:w="11" w:type="dxa"/>
              <w:right w:w="11" w:type="dxa"/>
            </w:tcMar>
            <w:vAlign w:val="center"/>
          </w:tcPr>
          <w:p w14:paraId="00A90BF3" w14:textId="12C30C80" w:rsidR="00D25276" w:rsidRPr="004A1EEA" w:rsidRDefault="00D25276" w:rsidP="000961C7">
            <w:pPr>
              <w:spacing w:after="0" w:line="240" w:lineRule="auto"/>
              <w:ind w:firstLine="0"/>
              <w:jc w:val="center"/>
              <w:rPr>
                <w:b/>
                <w:bCs/>
                <w:sz w:val="18"/>
                <w:szCs w:val="18"/>
              </w:rPr>
            </w:pPr>
            <w:r>
              <w:rPr>
                <w:b/>
                <w:sz w:val="20"/>
                <w:szCs w:val="20"/>
              </w:rPr>
              <w:t>2028 план</w:t>
            </w:r>
          </w:p>
        </w:tc>
      </w:tr>
      <w:tr w:rsidR="00F23329" w:rsidRPr="004A1EEA" w14:paraId="203D57A4" w14:textId="505B7D6C" w:rsidTr="005333C8">
        <w:trPr>
          <w:trHeight w:val="125"/>
        </w:trPr>
        <w:tc>
          <w:tcPr>
            <w:tcW w:w="1988" w:type="pct"/>
            <w:shd w:val="clear" w:color="auto" w:fill="auto"/>
            <w:noWrap/>
            <w:tcMar>
              <w:left w:w="11" w:type="dxa"/>
              <w:right w:w="11" w:type="dxa"/>
            </w:tcMar>
            <w:vAlign w:val="center"/>
            <w:hideMark/>
          </w:tcPr>
          <w:p w14:paraId="6B1A06E6" w14:textId="77777777" w:rsidR="00D25276" w:rsidRPr="004A1EEA" w:rsidRDefault="00D25276" w:rsidP="000961C7">
            <w:pPr>
              <w:spacing w:after="0" w:line="240" w:lineRule="auto"/>
              <w:ind w:firstLine="0"/>
              <w:jc w:val="center"/>
              <w:rPr>
                <w:sz w:val="20"/>
                <w:szCs w:val="20"/>
              </w:rPr>
            </w:pPr>
            <w:r w:rsidRPr="004A1EEA">
              <w:rPr>
                <w:sz w:val="20"/>
                <w:szCs w:val="20"/>
              </w:rPr>
              <w:t>Производительность ВПУ</w:t>
            </w:r>
          </w:p>
        </w:tc>
        <w:tc>
          <w:tcPr>
            <w:tcW w:w="375" w:type="pct"/>
            <w:shd w:val="clear" w:color="auto" w:fill="auto"/>
            <w:noWrap/>
            <w:tcMar>
              <w:left w:w="11" w:type="dxa"/>
              <w:right w:w="11" w:type="dxa"/>
            </w:tcMar>
            <w:vAlign w:val="center"/>
            <w:hideMark/>
          </w:tcPr>
          <w:p w14:paraId="6087884F" w14:textId="77777777" w:rsidR="00D25276" w:rsidRPr="004A1EEA" w:rsidRDefault="00D25276" w:rsidP="000961C7">
            <w:pPr>
              <w:spacing w:after="0" w:line="240" w:lineRule="auto"/>
              <w:ind w:firstLine="0"/>
              <w:jc w:val="center"/>
              <w:rPr>
                <w:sz w:val="20"/>
                <w:szCs w:val="20"/>
              </w:rPr>
            </w:pPr>
            <w:r w:rsidRPr="004A1EEA">
              <w:rPr>
                <w:sz w:val="20"/>
                <w:szCs w:val="20"/>
              </w:rPr>
              <w:t>т/ч</w:t>
            </w:r>
          </w:p>
        </w:tc>
        <w:tc>
          <w:tcPr>
            <w:tcW w:w="294" w:type="pct"/>
            <w:shd w:val="clear" w:color="auto" w:fill="auto"/>
            <w:noWrap/>
            <w:tcMar>
              <w:left w:w="11" w:type="dxa"/>
              <w:right w:w="11" w:type="dxa"/>
            </w:tcMar>
            <w:vAlign w:val="center"/>
            <w:hideMark/>
          </w:tcPr>
          <w:p w14:paraId="4A85281F" w14:textId="61136725" w:rsidR="00D25276" w:rsidRPr="004A1EEA" w:rsidRDefault="00D25276" w:rsidP="000961C7">
            <w:pPr>
              <w:spacing w:after="0" w:line="240" w:lineRule="auto"/>
              <w:ind w:firstLine="0"/>
              <w:jc w:val="center"/>
              <w:rPr>
                <w:sz w:val="18"/>
                <w:szCs w:val="18"/>
              </w:rPr>
            </w:pPr>
            <w:r>
              <w:rPr>
                <w:color w:val="000000"/>
                <w:sz w:val="20"/>
                <w:szCs w:val="20"/>
              </w:rPr>
              <w:t>600</w:t>
            </w:r>
          </w:p>
        </w:tc>
        <w:tc>
          <w:tcPr>
            <w:tcW w:w="293" w:type="pct"/>
            <w:shd w:val="clear" w:color="auto" w:fill="auto"/>
            <w:noWrap/>
            <w:tcMar>
              <w:left w:w="11" w:type="dxa"/>
              <w:right w:w="11" w:type="dxa"/>
            </w:tcMar>
            <w:vAlign w:val="center"/>
            <w:hideMark/>
          </w:tcPr>
          <w:p w14:paraId="71611CE7" w14:textId="124FD1B5" w:rsidR="00D25276" w:rsidRPr="004A1EEA" w:rsidRDefault="00D25276" w:rsidP="000961C7">
            <w:pPr>
              <w:spacing w:after="0" w:line="240" w:lineRule="auto"/>
              <w:ind w:firstLine="0"/>
              <w:jc w:val="center"/>
              <w:rPr>
                <w:sz w:val="18"/>
                <w:szCs w:val="18"/>
              </w:rPr>
            </w:pPr>
            <w:r>
              <w:rPr>
                <w:color w:val="000000"/>
                <w:sz w:val="20"/>
                <w:szCs w:val="20"/>
              </w:rPr>
              <w:t>600</w:t>
            </w:r>
          </w:p>
        </w:tc>
        <w:tc>
          <w:tcPr>
            <w:tcW w:w="293" w:type="pct"/>
            <w:shd w:val="clear" w:color="auto" w:fill="auto"/>
            <w:noWrap/>
            <w:tcMar>
              <w:left w:w="11" w:type="dxa"/>
              <w:right w:w="11" w:type="dxa"/>
            </w:tcMar>
            <w:vAlign w:val="center"/>
            <w:hideMark/>
          </w:tcPr>
          <w:p w14:paraId="359EBC7C" w14:textId="2080D5F8" w:rsidR="00D25276" w:rsidRPr="004A1EEA" w:rsidRDefault="00D25276" w:rsidP="000961C7">
            <w:pPr>
              <w:spacing w:after="0" w:line="240" w:lineRule="auto"/>
              <w:ind w:firstLine="0"/>
              <w:jc w:val="center"/>
              <w:rPr>
                <w:sz w:val="18"/>
                <w:szCs w:val="18"/>
              </w:rPr>
            </w:pPr>
            <w:r>
              <w:rPr>
                <w:color w:val="000000"/>
                <w:sz w:val="20"/>
                <w:szCs w:val="20"/>
              </w:rPr>
              <w:t>600</w:t>
            </w:r>
          </w:p>
        </w:tc>
        <w:tc>
          <w:tcPr>
            <w:tcW w:w="293" w:type="pct"/>
            <w:shd w:val="clear" w:color="auto" w:fill="auto"/>
            <w:noWrap/>
            <w:tcMar>
              <w:left w:w="11" w:type="dxa"/>
              <w:right w:w="11" w:type="dxa"/>
            </w:tcMar>
            <w:vAlign w:val="center"/>
            <w:hideMark/>
          </w:tcPr>
          <w:p w14:paraId="25B1B08C" w14:textId="70FA72C2" w:rsidR="00D25276" w:rsidRPr="004A1EEA" w:rsidRDefault="00D25276" w:rsidP="000961C7">
            <w:pPr>
              <w:spacing w:after="0" w:line="240" w:lineRule="auto"/>
              <w:ind w:firstLine="0"/>
              <w:jc w:val="center"/>
              <w:rPr>
                <w:sz w:val="18"/>
                <w:szCs w:val="18"/>
              </w:rPr>
            </w:pPr>
            <w:r>
              <w:rPr>
                <w:color w:val="000000"/>
                <w:sz w:val="20"/>
                <w:szCs w:val="20"/>
              </w:rPr>
              <w:t>600</w:t>
            </w:r>
          </w:p>
        </w:tc>
        <w:tc>
          <w:tcPr>
            <w:tcW w:w="293" w:type="pct"/>
            <w:shd w:val="clear" w:color="auto" w:fill="auto"/>
            <w:noWrap/>
            <w:tcMar>
              <w:left w:w="11" w:type="dxa"/>
              <w:right w:w="11" w:type="dxa"/>
            </w:tcMar>
            <w:vAlign w:val="center"/>
            <w:hideMark/>
          </w:tcPr>
          <w:p w14:paraId="2CCEB9FC" w14:textId="612DEDDA" w:rsidR="00D25276" w:rsidRPr="004A1EEA" w:rsidRDefault="00D25276" w:rsidP="000961C7">
            <w:pPr>
              <w:spacing w:after="0" w:line="240" w:lineRule="auto"/>
              <w:ind w:firstLine="0"/>
              <w:jc w:val="center"/>
              <w:rPr>
                <w:sz w:val="18"/>
                <w:szCs w:val="18"/>
              </w:rPr>
            </w:pPr>
            <w:r>
              <w:rPr>
                <w:color w:val="000000"/>
                <w:sz w:val="20"/>
                <w:szCs w:val="20"/>
              </w:rPr>
              <w:t>600</w:t>
            </w:r>
          </w:p>
        </w:tc>
        <w:tc>
          <w:tcPr>
            <w:tcW w:w="293" w:type="pct"/>
            <w:shd w:val="clear" w:color="auto" w:fill="auto"/>
            <w:noWrap/>
            <w:tcMar>
              <w:left w:w="11" w:type="dxa"/>
              <w:right w:w="11" w:type="dxa"/>
            </w:tcMar>
            <w:vAlign w:val="center"/>
            <w:hideMark/>
          </w:tcPr>
          <w:p w14:paraId="11C1CB32" w14:textId="47C489C1" w:rsidR="00D25276" w:rsidRPr="004A1EEA" w:rsidRDefault="00D25276" w:rsidP="000961C7">
            <w:pPr>
              <w:spacing w:after="0" w:line="240" w:lineRule="auto"/>
              <w:ind w:firstLine="0"/>
              <w:jc w:val="center"/>
              <w:rPr>
                <w:sz w:val="18"/>
                <w:szCs w:val="18"/>
              </w:rPr>
            </w:pPr>
            <w:r>
              <w:rPr>
                <w:color w:val="000000"/>
                <w:sz w:val="20"/>
                <w:szCs w:val="20"/>
              </w:rPr>
              <w:t>600</w:t>
            </w:r>
          </w:p>
        </w:tc>
        <w:tc>
          <w:tcPr>
            <w:tcW w:w="293" w:type="pct"/>
            <w:shd w:val="clear" w:color="auto" w:fill="auto"/>
            <w:noWrap/>
            <w:tcMar>
              <w:left w:w="11" w:type="dxa"/>
              <w:right w:w="11" w:type="dxa"/>
            </w:tcMar>
            <w:vAlign w:val="center"/>
            <w:hideMark/>
          </w:tcPr>
          <w:p w14:paraId="529CFE0D" w14:textId="58974737" w:rsidR="00D25276" w:rsidRPr="004A1EEA" w:rsidRDefault="00D25276" w:rsidP="000961C7">
            <w:pPr>
              <w:spacing w:after="0" w:line="240" w:lineRule="auto"/>
              <w:ind w:firstLine="0"/>
              <w:jc w:val="center"/>
              <w:rPr>
                <w:sz w:val="18"/>
                <w:szCs w:val="18"/>
              </w:rPr>
            </w:pPr>
            <w:r>
              <w:rPr>
                <w:color w:val="000000"/>
                <w:sz w:val="20"/>
                <w:szCs w:val="20"/>
              </w:rPr>
              <w:t>600</w:t>
            </w:r>
          </w:p>
        </w:tc>
        <w:tc>
          <w:tcPr>
            <w:tcW w:w="584" w:type="pct"/>
            <w:shd w:val="clear" w:color="auto" w:fill="auto"/>
            <w:noWrap/>
            <w:tcMar>
              <w:left w:w="11" w:type="dxa"/>
              <w:right w:w="11" w:type="dxa"/>
            </w:tcMar>
            <w:vAlign w:val="center"/>
            <w:hideMark/>
          </w:tcPr>
          <w:p w14:paraId="6BCB1E19" w14:textId="49660FFD" w:rsidR="00D25276" w:rsidRPr="004A1EEA" w:rsidRDefault="00D25276" w:rsidP="000961C7">
            <w:pPr>
              <w:spacing w:after="0" w:line="240" w:lineRule="auto"/>
              <w:ind w:firstLine="0"/>
              <w:jc w:val="center"/>
              <w:rPr>
                <w:sz w:val="18"/>
                <w:szCs w:val="18"/>
              </w:rPr>
            </w:pPr>
            <w:r>
              <w:rPr>
                <w:color w:val="000000"/>
                <w:sz w:val="20"/>
                <w:szCs w:val="20"/>
              </w:rPr>
              <w:t>600</w:t>
            </w:r>
          </w:p>
        </w:tc>
      </w:tr>
      <w:tr w:rsidR="00F23329" w:rsidRPr="004A1EEA" w14:paraId="7FD0D80B" w14:textId="28D9A28B" w:rsidTr="005333C8">
        <w:trPr>
          <w:trHeight w:val="134"/>
        </w:trPr>
        <w:tc>
          <w:tcPr>
            <w:tcW w:w="1988" w:type="pct"/>
            <w:shd w:val="clear" w:color="auto" w:fill="auto"/>
            <w:noWrap/>
            <w:tcMar>
              <w:left w:w="11" w:type="dxa"/>
              <w:right w:w="11" w:type="dxa"/>
            </w:tcMar>
            <w:vAlign w:val="center"/>
            <w:hideMark/>
          </w:tcPr>
          <w:p w14:paraId="056223EA" w14:textId="77777777" w:rsidR="00D25276" w:rsidRPr="004A1EEA" w:rsidRDefault="00D25276" w:rsidP="000961C7">
            <w:pPr>
              <w:spacing w:after="0" w:line="240" w:lineRule="auto"/>
              <w:ind w:firstLine="0"/>
              <w:jc w:val="center"/>
              <w:rPr>
                <w:sz w:val="20"/>
                <w:szCs w:val="20"/>
              </w:rPr>
            </w:pPr>
            <w:r w:rsidRPr="004A1EEA">
              <w:rPr>
                <w:sz w:val="20"/>
                <w:szCs w:val="20"/>
              </w:rPr>
              <w:t>Средневзвешенный срок службы</w:t>
            </w:r>
          </w:p>
        </w:tc>
        <w:tc>
          <w:tcPr>
            <w:tcW w:w="375" w:type="pct"/>
            <w:shd w:val="clear" w:color="auto" w:fill="auto"/>
            <w:noWrap/>
            <w:tcMar>
              <w:left w:w="11" w:type="dxa"/>
              <w:right w:w="11" w:type="dxa"/>
            </w:tcMar>
            <w:vAlign w:val="center"/>
            <w:hideMark/>
          </w:tcPr>
          <w:p w14:paraId="21087019" w14:textId="77777777" w:rsidR="00D25276" w:rsidRPr="004A1EEA" w:rsidRDefault="00D25276" w:rsidP="000961C7">
            <w:pPr>
              <w:spacing w:after="0" w:line="240" w:lineRule="auto"/>
              <w:ind w:firstLine="0"/>
              <w:jc w:val="center"/>
              <w:rPr>
                <w:sz w:val="20"/>
                <w:szCs w:val="20"/>
              </w:rPr>
            </w:pPr>
            <w:r w:rsidRPr="004A1EEA">
              <w:rPr>
                <w:sz w:val="20"/>
                <w:szCs w:val="20"/>
              </w:rPr>
              <w:t>лет</w:t>
            </w:r>
          </w:p>
        </w:tc>
        <w:tc>
          <w:tcPr>
            <w:tcW w:w="294" w:type="pct"/>
            <w:shd w:val="clear" w:color="auto" w:fill="auto"/>
            <w:noWrap/>
            <w:tcMar>
              <w:left w:w="11" w:type="dxa"/>
              <w:right w:w="11" w:type="dxa"/>
            </w:tcMar>
            <w:vAlign w:val="center"/>
            <w:hideMark/>
          </w:tcPr>
          <w:p w14:paraId="5BC12960" w14:textId="30A196D8" w:rsidR="00D25276" w:rsidRPr="004A1EEA" w:rsidRDefault="00D25276" w:rsidP="000961C7">
            <w:pPr>
              <w:spacing w:after="0" w:line="240" w:lineRule="auto"/>
              <w:ind w:firstLine="0"/>
              <w:jc w:val="center"/>
              <w:rPr>
                <w:sz w:val="18"/>
                <w:szCs w:val="18"/>
              </w:rPr>
            </w:pPr>
            <w:r>
              <w:rPr>
                <w:color w:val="000000"/>
                <w:sz w:val="20"/>
                <w:szCs w:val="20"/>
              </w:rPr>
              <w:t>26</w:t>
            </w:r>
          </w:p>
        </w:tc>
        <w:tc>
          <w:tcPr>
            <w:tcW w:w="293" w:type="pct"/>
            <w:shd w:val="clear" w:color="auto" w:fill="auto"/>
            <w:noWrap/>
            <w:tcMar>
              <w:left w:w="11" w:type="dxa"/>
              <w:right w:w="11" w:type="dxa"/>
            </w:tcMar>
            <w:vAlign w:val="center"/>
            <w:hideMark/>
          </w:tcPr>
          <w:p w14:paraId="1C5D2DDB" w14:textId="166FBAFE" w:rsidR="00D25276" w:rsidRPr="004A1EEA" w:rsidRDefault="00D25276" w:rsidP="000961C7">
            <w:pPr>
              <w:spacing w:after="0" w:line="240" w:lineRule="auto"/>
              <w:ind w:firstLine="0"/>
              <w:jc w:val="center"/>
              <w:rPr>
                <w:sz w:val="18"/>
                <w:szCs w:val="18"/>
              </w:rPr>
            </w:pPr>
            <w:r>
              <w:rPr>
                <w:color w:val="000000"/>
                <w:sz w:val="20"/>
                <w:szCs w:val="20"/>
              </w:rPr>
              <w:t>27</w:t>
            </w:r>
          </w:p>
        </w:tc>
        <w:tc>
          <w:tcPr>
            <w:tcW w:w="293" w:type="pct"/>
            <w:shd w:val="clear" w:color="auto" w:fill="auto"/>
            <w:noWrap/>
            <w:tcMar>
              <w:left w:w="11" w:type="dxa"/>
              <w:right w:w="11" w:type="dxa"/>
            </w:tcMar>
            <w:hideMark/>
          </w:tcPr>
          <w:p w14:paraId="3DB4E634" w14:textId="68AB14FC" w:rsidR="00D25276" w:rsidRPr="004A1EEA" w:rsidRDefault="00D25276" w:rsidP="000961C7">
            <w:pPr>
              <w:spacing w:after="0" w:line="240" w:lineRule="auto"/>
              <w:ind w:firstLine="0"/>
              <w:jc w:val="center"/>
              <w:rPr>
                <w:sz w:val="18"/>
                <w:szCs w:val="18"/>
              </w:rPr>
            </w:pPr>
            <w:r>
              <w:rPr>
                <w:color w:val="000000"/>
                <w:sz w:val="20"/>
                <w:szCs w:val="20"/>
              </w:rPr>
              <w:t>31</w:t>
            </w:r>
          </w:p>
        </w:tc>
        <w:tc>
          <w:tcPr>
            <w:tcW w:w="293" w:type="pct"/>
            <w:shd w:val="clear" w:color="auto" w:fill="auto"/>
            <w:noWrap/>
            <w:tcMar>
              <w:left w:w="11" w:type="dxa"/>
              <w:right w:w="11" w:type="dxa"/>
            </w:tcMar>
            <w:hideMark/>
          </w:tcPr>
          <w:p w14:paraId="5FF022D8" w14:textId="6B13BFE8" w:rsidR="00D25276" w:rsidRPr="004A1EEA" w:rsidRDefault="00D25276" w:rsidP="000961C7">
            <w:pPr>
              <w:spacing w:after="0" w:line="240" w:lineRule="auto"/>
              <w:ind w:firstLine="0"/>
              <w:jc w:val="center"/>
              <w:rPr>
                <w:sz w:val="18"/>
                <w:szCs w:val="18"/>
              </w:rPr>
            </w:pPr>
            <w:r>
              <w:rPr>
                <w:color w:val="000000"/>
                <w:sz w:val="20"/>
                <w:szCs w:val="20"/>
              </w:rPr>
              <w:t>32</w:t>
            </w:r>
          </w:p>
        </w:tc>
        <w:tc>
          <w:tcPr>
            <w:tcW w:w="293" w:type="pct"/>
            <w:shd w:val="clear" w:color="auto" w:fill="auto"/>
            <w:noWrap/>
            <w:tcMar>
              <w:left w:w="11" w:type="dxa"/>
              <w:right w:w="11" w:type="dxa"/>
            </w:tcMar>
            <w:vAlign w:val="center"/>
            <w:hideMark/>
          </w:tcPr>
          <w:p w14:paraId="1A759D06" w14:textId="3718F432" w:rsidR="00D25276" w:rsidRPr="004A1EEA" w:rsidRDefault="00D25276" w:rsidP="000961C7">
            <w:pPr>
              <w:spacing w:after="0" w:line="240" w:lineRule="auto"/>
              <w:ind w:firstLine="0"/>
              <w:jc w:val="center"/>
              <w:rPr>
                <w:sz w:val="18"/>
                <w:szCs w:val="18"/>
              </w:rPr>
            </w:pPr>
            <w:r>
              <w:rPr>
                <w:color w:val="000000"/>
                <w:sz w:val="20"/>
                <w:szCs w:val="20"/>
              </w:rPr>
              <w:t>33</w:t>
            </w:r>
          </w:p>
        </w:tc>
        <w:tc>
          <w:tcPr>
            <w:tcW w:w="293" w:type="pct"/>
            <w:shd w:val="clear" w:color="auto" w:fill="auto"/>
            <w:noWrap/>
            <w:tcMar>
              <w:left w:w="11" w:type="dxa"/>
              <w:right w:w="11" w:type="dxa"/>
            </w:tcMar>
            <w:vAlign w:val="center"/>
            <w:hideMark/>
          </w:tcPr>
          <w:p w14:paraId="2D15BFE1" w14:textId="2FC6D4D9" w:rsidR="00D25276" w:rsidRPr="004A1EEA" w:rsidRDefault="00D25276" w:rsidP="000961C7">
            <w:pPr>
              <w:spacing w:after="0" w:line="240" w:lineRule="auto"/>
              <w:ind w:firstLine="0"/>
              <w:jc w:val="center"/>
              <w:rPr>
                <w:sz w:val="18"/>
                <w:szCs w:val="18"/>
              </w:rPr>
            </w:pPr>
            <w:r>
              <w:rPr>
                <w:color w:val="000000"/>
                <w:sz w:val="20"/>
                <w:szCs w:val="20"/>
              </w:rPr>
              <w:t>34</w:t>
            </w:r>
          </w:p>
        </w:tc>
        <w:tc>
          <w:tcPr>
            <w:tcW w:w="293" w:type="pct"/>
            <w:shd w:val="clear" w:color="auto" w:fill="auto"/>
            <w:noWrap/>
            <w:tcMar>
              <w:left w:w="11" w:type="dxa"/>
              <w:right w:w="11" w:type="dxa"/>
            </w:tcMar>
            <w:vAlign w:val="center"/>
            <w:hideMark/>
          </w:tcPr>
          <w:p w14:paraId="366EE644" w14:textId="2FF13543" w:rsidR="00D25276" w:rsidRPr="004A1EEA" w:rsidRDefault="00D25276" w:rsidP="000961C7">
            <w:pPr>
              <w:spacing w:after="0" w:line="240" w:lineRule="auto"/>
              <w:ind w:firstLine="0"/>
              <w:jc w:val="center"/>
              <w:rPr>
                <w:sz w:val="18"/>
                <w:szCs w:val="18"/>
              </w:rPr>
            </w:pPr>
            <w:r>
              <w:rPr>
                <w:color w:val="000000"/>
                <w:sz w:val="20"/>
                <w:szCs w:val="20"/>
              </w:rPr>
              <w:t>35</w:t>
            </w:r>
          </w:p>
        </w:tc>
        <w:tc>
          <w:tcPr>
            <w:tcW w:w="584" w:type="pct"/>
            <w:shd w:val="clear" w:color="auto" w:fill="auto"/>
            <w:noWrap/>
            <w:tcMar>
              <w:left w:w="11" w:type="dxa"/>
              <w:right w:w="11" w:type="dxa"/>
            </w:tcMar>
            <w:vAlign w:val="center"/>
            <w:hideMark/>
          </w:tcPr>
          <w:p w14:paraId="57849C23" w14:textId="1947C3D6" w:rsidR="00D25276" w:rsidRPr="004A1EEA" w:rsidRDefault="00D25276" w:rsidP="000961C7">
            <w:pPr>
              <w:spacing w:after="0" w:line="240" w:lineRule="auto"/>
              <w:ind w:firstLine="0"/>
              <w:jc w:val="center"/>
              <w:rPr>
                <w:sz w:val="18"/>
                <w:szCs w:val="18"/>
              </w:rPr>
            </w:pPr>
            <w:r>
              <w:rPr>
                <w:color w:val="000000"/>
                <w:sz w:val="20"/>
                <w:szCs w:val="20"/>
              </w:rPr>
              <w:t>3</w:t>
            </w:r>
          </w:p>
        </w:tc>
      </w:tr>
      <w:tr w:rsidR="00F23329" w:rsidRPr="004A1EEA" w14:paraId="513EFBFB" w14:textId="11487813" w:rsidTr="005333C8">
        <w:trPr>
          <w:trHeight w:val="125"/>
        </w:trPr>
        <w:tc>
          <w:tcPr>
            <w:tcW w:w="1988" w:type="pct"/>
            <w:shd w:val="clear" w:color="auto" w:fill="auto"/>
            <w:noWrap/>
            <w:tcMar>
              <w:left w:w="11" w:type="dxa"/>
              <w:right w:w="11" w:type="dxa"/>
            </w:tcMar>
            <w:vAlign w:val="center"/>
            <w:hideMark/>
          </w:tcPr>
          <w:p w14:paraId="4FC9CD46" w14:textId="77777777" w:rsidR="00D25276" w:rsidRPr="004A1EEA" w:rsidRDefault="00D25276" w:rsidP="000961C7">
            <w:pPr>
              <w:spacing w:after="0" w:line="240" w:lineRule="auto"/>
              <w:ind w:firstLine="0"/>
              <w:jc w:val="center"/>
              <w:rPr>
                <w:sz w:val="20"/>
                <w:szCs w:val="20"/>
              </w:rPr>
            </w:pPr>
            <w:r w:rsidRPr="004A1EEA">
              <w:rPr>
                <w:sz w:val="20"/>
                <w:szCs w:val="20"/>
              </w:rPr>
              <w:t>Располагаемая производительность ВПУ</w:t>
            </w:r>
          </w:p>
        </w:tc>
        <w:tc>
          <w:tcPr>
            <w:tcW w:w="375" w:type="pct"/>
            <w:shd w:val="clear" w:color="auto" w:fill="auto"/>
            <w:noWrap/>
            <w:tcMar>
              <w:left w:w="11" w:type="dxa"/>
              <w:right w:w="11" w:type="dxa"/>
            </w:tcMar>
            <w:vAlign w:val="center"/>
            <w:hideMark/>
          </w:tcPr>
          <w:p w14:paraId="0BD4C51C" w14:textId="77777777" w:rsidR="00D25276" w:rsidRPr="004A1EEA" w:rsidRDefault="00D25276" w:rsidP="000961C7">
            <w:pPr>
              <w:spacing w:after="0" w:line="240" w:lineRule="auto"/>
              <w:ind w:firstLine="0"/>
              <w:jc w:val="center"/>
              <w:rPr>
                <w:sz w:val="20"/>
                <w:szCs w:val="20"/>
              </w:rPr>
            </w:pPr>
            <w:r w:rsidRPr="004A1EEA">
              <w:rPr>
                <w:sz w:val="20"/>
                <w:szCs w:val="20"/>
              </w:rPr>
              <w:t>т/ч</w:t>
            </w:r>
          </w:p>
        </w:tc>
        <w:tc>
          <w:tcPr>
            <w:tcW w:w="294" w:type="pct"/>
            <w:shd w:val="clear" w:color="auto" w:fill="auto"/>
            <w:noWrap/>
            <w:tcMar>
              <w:left w:w="11" w:type="dxa"/>
              <w:right w:w="11" w:type="dxa"/>
            </w:tcMar>
            <w:vAlign w:val="center"/>
            <w:hideMark/>
          </w:tcPr>
          <w:p w14:paraId="7C9A6C01" w14:textId="7477F8E3" w:rsidR="00D25276" w:rsidRPr="004A1EEA" w:rsidRDefault="00D25276" w:rsidP="000961C7">
            <w:pPr>
              <w:spacing w:after="0" w:line="240" w:lineRule="auto"/>
              <w:ind w:firstLine="0"/>
              <w:jc w:val="center"/>
              <w:rPr>
                <w:sz w:val="18"/>
                <w:szCs w:val="18"/>
              </w:rPr>
            </w:pPr>
            <w:r>
              <w:rPr>
                <w:color w:val="000000"/>
                <w:sz w:val="20"/>
                <w:szCs w:val="20"/>
              </w:rPr>
              <w:t>600</w:t>
            </w:r>
          </w:p>
        </w:tc>
        <w:tc>
          <w:tcPr>
            <w:tcW w:w="293" w:type="pct"/>
            <w:shd w:val="clear" w:color="auto" w:fill="auto"/>
            <w:noWrap/>
            <w:tcMar>
              <w:left w:w="11" w:type="dxa"/>
              <w:right w:w="11" w:type="dxa"/>
            </w:tcMar>
            <w:vAlign w:val="center"/>
            <w:hideMark/>
          </w:tcPr>
          <w:p w14:paraId="4B2E6257" w14:textId="011FA941" w:rsidR="00D25276" w:rsidRPr="004A1EEA" w:rsidRDefault="00D25276" w:rsidP="000961C7">
            <w:pPr>
              <w:spacing w:after="0" w:line="240" w:lineRule="auto"/>
              <w:ind w:firstLine="0"/>
              <w:jc w:val="center"/>
              <w:rPr>
                <w:sz w:val="18"/>
                <w:szCs w:val="18"/>
              </w:rPr>
            </w:pPr>
            <w:r>
              <w:rPr>
                <w:color w:val="000000"/>
                <w:sz w:val="20"/>
                <w:szCs w:val="20"/>
              </w:rPr>
              <w:t>600</w:t>
            </w:r>
          </w:p>
        </w:tc>
        <w:tc>
          <w:tcPr>
            <w:tcW w:w="293" w:type="pct"/>
            <w:shd w:val="clear" w:color="auto" w:fill="auto"/>
            <w:noWrap/>
            <w:tcMar>
              <w:left w:w="11" w:type="dxa"/>
              <w:right w:w="11" w:type="dxa"/>
            </w:tcMar>
            <w:vAlign w:val="center"/>
            <w:hideMark/>
          </w:tcPr>
          <w:p w14:paraId="4D7F86BC" w14:textId="1D733AFE" w:rsidR="00D25276" w:rsidRPr="004A1EEA" w:rsidRDefault="00D25276" w:rsidP="000961C7">
            <w:pPr>
              <w:spacing w:after="0" w:line="240" w:lineRule="auto"/>
              <w:ind w:firstLine="0"/>
              <w:jc w:val="center"/>
              <w:rPr>
                <w:sz w:val="18"/>
                <w:szCs w:val="18"/>
              </w:rPr>
            </w:pPr>
            <w:r>
              <w:rPr>
                <w:color w:val="000000"/>
                <w:sz w:val="20"/>
                <w:szCs w:val="20"/>
              </w:rPr>
              <w:t>600</w:t>
            </w:r>
          </w:p>
        </w:tc>
        <w:tc>
          <w:tcPr>
            <w:tcW w:w="293" w:type="pct"/>
            <w:shd w:val="clear" w:color="auto" w:fill="auto"/>
            <w:noWrap/>
            <w:tcMar>
              <w:left w:w="11" w:type="dxa"/>
              <w:right w:w="11" w:type="dxa"/>
            </w:tcMar>
            <w:vAlign w:val="center"/>
            <w:hideMark/>
          </w:tcPr>
          <w:p w14:paraId="3060C00D" w14:textId="7CF3B720" w:rsidR="00D25276" w:rsidRPr="004A1EEA" w:rsidRDefault="00D25276" w:rsidP="000961C7">
            <w:pPr>
              <w:spacing w:after="0" w:line="240" w:lineRule="auto"/>
              <w:ind w:firstLine="0"/>
              <w:jc w:val="center"/>
              <w:rPr>
                <w:sz w:val="18"/>
                <w:szCs w:val="18"/>
              </w:rPr>
            </w:pPr>
            <w:r>
              <w:rPr>
                <w:color w:val="000000"/>
                <w:sz w:val="20"/>
                <w:szCs w:val="20"/>
              </w:rPr>
              <w:t>600</w:t>
            </w:r>
          </w:p>
        </w:tc>
        <w:tc>
          <w:tcPr>
            <w:tcW w:w="293" w:type="pct"/>
            <w:shd w:val="clear" w:color="auto" w:fill="auto"/>
            <w:noWrap/>
            <w:tcMar>
              <w:left w:w="11" w:type="dxa"/>
              <w:right w:w="11" w:type="dxa"/>
            </w:tcMar>
            <w:vAlign w:val="center"/>
            <w:hideMark/>
          </w:tcPr>
          <w:p w14:paraId="0AB47FD4" w14:textId="26BC8A74" w:rsidR="00D25276" w:rsidRPr="004A1EEA" w:rsidRDefault="00D25276" w:rsidP="000961C7">
            <w:pPr>
              <w:spacing w:after="0" w:line="240" w:lineRule="auto"/>
              <w:ind w:firstLine="0"/>
              <w:jc w:val="center"/>
              <w:rPr>
                <w:sz w:val="18"/>
                <w:szCs w:val="18"/>
              </w:rPr>
            </w:pPr>
            <w:r>
              <w:rPr>
                <w:color w:val="000000"/>
                <w:sz w:val="20"/>
                <w:szCs w:val="20"/>
              </w:rPr>
              <w:t>600</w:t>
            </w:r>
          </w:p>
        </w:tc>
        <w:tc>
          <w:tcPr>
            <w:tcW w:w="293" w:type="pct"/>
            <w:shd w:val="clear" w:color="auto" w:fill="auto"/>
            <w:noWrap/>
            <w:tcMar>
              <w:left w:w="11" w:type="dxa"/>
              <w:right w:w="11" w:type="dxa"/>
            </w:tcMar>
            <w:vAlign w:val="center"/>
            <w:hideMark/>
          </w:tcPr>
          <w:p w14:paraId="499897F8" w14:textId="0341DEB7" w:rsidR="00D25276" w:rsidRPr="004A1EEA" w:rsidRDefault="00D25276" w:rsidP="000961C7">
            <w:pPr>
              <w:spacing w:after="0" w:line="240" w:lineRule="auto"/>
              <w:ind w:firstLine="0"/>
              <w:jc w:val="center"/>
              <w:rPr>
                <w:sz w:val="18"/>
                <w:szCs w:val="18"/>
              </w:rPr>
            </w:pPr>
            <w:r>
              <w:rPr>
                <w:color w:val="000000"/>
                <w:sz w:val="20"/>
                <w:szCs w:val="20"/>
              </w:rPr>
              <w:t>600</w:t>
            </w:r>
          </w:p>
        </w:tc>
        <w:tc>
          <w:tcPr>
            <w:tcW w:w="293" w:type="pct"/>
            <w:shd w:val="clear" w:color="auto" w:fill="auto"/>
            <w:noWrap/>
            <w:tcMar>
              <w:left w:w="11" w:type="dxa"/>
              <w:right w:w="11" w:type="dxa"/>
            </w:tcMar>
            <w:vAlign w:val="center"/>
            <w:hideMark/>
          </w:tcPr>
          <w:p w14:paraId="7E0AE885" w14:textId="3D278EC2" w:rsidR="00D25276" w:rsidRPr="004A1EEA" w:rsidRDefault="00D25276" w:rsidP="000961C7">
            <w:pPr>
              <w:spacing w:after="0" w:line="240" w:lineRule="auto"/>
              <w:ind w:firstLine="0"/>
              <w:jc w:val="center"/>
              <w:rPr>
                <w:sz w:val="18"/>
                <w:szCs w:val="18"/>
              </w:rPr>
            </w:pPr>
            <w:r>
              <w:rPr>
                <w:color w:val="000000"/>
                <w:sz w:val="20"/>
                <w:szCs w:val="20"/>
              </w:rPr>
              <w:t>600</w:t>
            </w:r>
          </w:p>
        </w:tc>
        <w:tc>
          <w:tcPr>
            <w:tcW w:w="584" w:type="pct"/>
            <w:shd w:val="clear" w:color="auto" w:fill="auto"/>
            <w:noWrap/>
            <w:tcMar>
              <w:left w:w="11" w:type="dxa"/>
              <w:right w:w="11" w:type="dxa"/>
            </w:tcMar>
            <w:vAlign w:val="center"/>
            <w:hideMark/>
          </w:tcPr>
          <w:p w14:paraId="038737F2" w14:textId="5CCFE8A1" w:rsidR="00D25276" w:rsidRPr="004A1EEA" w:rsidRDefault="00D25276" w:rsidP="000961C7">
            <w:pPr>
              <w:spacing w:after="0" w:line="240" w:lineRule="auto"/>
              <w:ind w:firstLine="0"/>
              <w:jc w:val="center"/>
              <w:rPr>
                <w:sz w:val="18"/>
                <w:szCs w:val="18"/>
              </w:rPr>
            </w:pPr>
            <w:r>
              <w:rPr>
                <w:color w:val="000000"/>
                <w:sz w:val="20"/>
                <w:szCs w:val="20"/>
              </w:rPr>
              <w:t>600</w:t>
            </w:r>
          </w:p>
        </w:tc>
      </w:tr>
      <w:tr w:rsidR="00F23329" w:rsidRPr="004A1EEA" w14:paraId="47384136" w14:textId="5C2C4AB3" w:rsidTr="005333C8">
        <w:trPr>
          <w:trHeight w:val="125"/>
        </w:trPr>
        <w:tc>
          <w:tcPr>
            <w:tcW w:w="1988" w:type="pct"/>
            <w:shd w:val="clear" w:color="auto" w:fill="auto"/>
            <w:noWrap/>
            <w:tcMar>
              <w:left w:w="11" w:type="dxa"/>
              <w:right w:w="11" w:type="dxa"/>
            </w:tcMar>
            <w:vAlign w:val="center"/>
            <w:hideMark/>
          </w:tcPr>
          <w:p w14:paraId="0A5E93E1" w14:textId="77777777" w:rsidR="00D25276" w:rsidRPr="004A1EEA" w:rsidRDefault="00D25276" w:rsidP="000961C7">
            <w:pPr>
              <w:spacing w:after="0" w:line="240" w:lineRule="auto"/>
              <w:ind w:firstLine="0"/>
              <w:jc w:val="center"/>
              <w:rPr>
                <w:sz w:val="20"/>
                <w:szCs w:val="20"/>
              </w:rPr>
            </w:pPr>
            <w:r w:rsidRPr="004A1EEA">
              <w:rPr>
                <w:sz w:val="20"/>
                <w:szCs w:val="20"/>
              </w:rPr>
              <w:t>Потери располагаемой производительности</w:t>
            </w:r>
          </w:p>
        </w:tc>
        <w:tc>
          <w:tcPr>
            <w:tcW w:w="375" w:type="pct"/>
            <w:shd w:val="clear" w:color="auto" w:fill="auto"/>
            <w:noWrap/>
            <w:tcMar>
              <w:left w:w="11" w:type="dxa"/>
              <w:right w:w="11" w:type="dxa"/>
            </w:tcMar>
            <w:vAlign w:val="center"/>
            <w:hideMark/>
          </w:tcPr>
          <w:p w14:paraId="695BD476" w14:textId="77777777" w:rsidR="00D25276" w:rsidRPr="004A1EEA" w:rsidRDefault="00D25276" w:rsidP="000961C7">
            <w:pPr>
              <w:spacing w:after="0" w:line="240" w:lineRule="auto"/>
              <w:ind w:firstLine="0"/>
              <w:jc w:val="center"/>
              <w:rPr>
                <w:sz w:val="20"/>
                <w:szCs w:val="20"/>
              </w:rPr>
            </w:pPr>
            <w:r w:rsidRPr="004A1EEA">
              <w:rPr>
                <w:sz w:val="20"/>
                <w:szCs w:val="20"/>
              </w:rPr>
              <w:t>%</w:t>
            </w:r>
          </w:p>
        </w:tc>
        <w:tc>
          <w:tcPr>
            <w:tcW w:w="294" w:type="pct"/>
            <w:shd w:val="clear" w:color="auto" w:fill="auto"/>
            <w:noWrap/>
            <w:tcMar>
              <w:left w:w="11" w:type="dxa"/>
              <w:right w:w="11" w:type="dxa"/>
            </w:tcMar>
            <w:vAlign w:val="center"/>
            <w:hideMark/>
          </w:tcPr>
          <w:p w14:paraId="02F295C7" w14:textId="6DB5B951" w:rsidR="00D25276" w:rsidRPr="004A1EEA" w:rsidRDefault="00D25276" w:rsidP="000961C7">
            <w:pPr>
              <w:spacing w:after="0" w:line="240" w:lineRule="auto"/>
              <w:ind w:firstLine="0"/>
              <w:jc w:val="center"/>
              <w:rPr>
                <w:sz w:val="18"/>
                <w:szCs w:val="18"/>
              </w:rPr>
            </w:pPr>
            <w:r>
              <w:rPr>
                <w:color w:val="000000"/>
                <w:sz w:val="20"/>
                <w:szCs w:val="20"/>
              </w:rPr>
              <w:t>-</w:t>
            </w:r>
          </w:p>
        </w:tc>
        <w:tc>
          <w:tcPr>
            <w:tcW w:w="293" w:type="pct"/>
            <w:shd w:val="clear" w:color="auto" w:fill="auto"/>
            <w:noWrap/>
            <w:tcMar>
              <w:left w:w="11" w:type="dxa"/>
              <w:right w:w="11" w:type="dxa"/>
            </w:tcMar>
            <w:vAlign w:val="center"/>
            <w:hideMark/>
          </w:tcPr>
          <w:p w14:paraId="2F689DC7" w14:textId="02FB2765" w:rsidR="00D25276" w:rsidRPr="004A1EEA" w:rsidRDefault="00D25276" w:rsidP="000961C7">
            <w:pPr>
              <w:spacing w:after="0" w:line="240" w:lineRule="auto"/>
              <w:ind w:firstLine="0"/>
              <w:jc w:val="center"/>
              <w:rPr>
                <w:sz w:val="18"/>
                <w:szCs w:val="18"/>
              </w:rPr>
            </w:pPr>
            <w:r>
              <w:rPr>
                <w:color w:val="000000"/>
                <w:sz w:val="20"/>
                <w:szCs w:val="20"/>
              </w:rPr>
              <w:t>-</w:t>
            </w:r>
          </w:p>
        </w:tc>
        <w:tc>
          <w:tcPr>
            <w:tcW w:w="293" w:type="pct"/>
            <w:shd w:val="clear" w:color="auto" w:fill="auto"/>
            <w:noWrap/>
            <w:tcMar>
              <w:left w:w="11" w:type="dxa"/>
              <w:right w:w="11" w:type="dxa"/>
            </w:tcMar>
            <w:vAlign w:val="center"/>
            <w:hideMark/>
          </w:tcPr>
          <w:p w14:paraId="5B79B4C2" w14:textId="70D6ECF7" w:rsidR="00D25276" w:rsidRPr="004A1EEA" w:rsidRDefault="00D25276" w:rsidP="000961C7">
            <w:pPr>
              <w:spacing w:after="0" w:line="240" w:lineRule="auto"/>
              <w:ind w:firstLine="0"/>
              <w:jc w:val="center"/>
              <w:rPr>
                <w:sz w:val="18"/>
                <w:szCs w:val="18"/>
              </w:rPr>
            </w:pPr>
            <w:r>
              <w:rPr>
                <w:color w:val="000000"/>
                <w:sz w:val="20"/>
                <w:szCs w:val="20"/>
              </w:rPr>
              <w:t>-</w:t>
            </w:r>
          </w:p>
        </w:tc>
        <w:tc>
          <w:tcPr>
            <w:tcW w:w="293" w:type="pct"/>
            <w:shd w:val="clear" w:color="auto" w:fill="auto"/>
            <w:noWrap/>
            <w:tcMar>
              <w:left w:w="11" w:type="dxa"/>
              <w:right w:w="11" w:type="dxa"/>
            </w:tcMar>
            <w:vAlign w:val="center"/>
            <w:hideMark/>
          </w:tcPr>
          <w:p w14:paraId="671862AC" w14:textId="42757DD0" w:rsidR="00D25276" w:rsidRPr="004A1EEA" w:rsidRDefault="00D25276" w:rsidP="000961C7">
            <w:pPr>
              <w:spacing w:after="0" w:line="240" w:lineRule="auto"/>
              <w:ind w:firstLine="0"/>
              <w:jc w:val="center"/>
              <w:rPr>
                <w:sz w:val="18"/>
                <w:szCs w:val="18"/>
              </w:rPr>
            </w:pPr>
            <w:r>
              <w:rPr>
                <w:color w:val="000000"/>
                <w:sz w:val="20"/>
                <w:szCs w:val="20"/>
              </w:rPr>
              <w:t>-</w:t>
            </w:r>
          </w:p>
        </w:tc>
        <w:tc>
          <w:tcPr>
            <w:tcW w:w="293" w:type="pct"/>
            <w:shd w:val="clear" w:color="auto" w:fill="auto"/>
            <w:noWrap/>
            <w:tcMar>
              <w:left w:w="11" w:type="dxa"/>
              <w:right w:w="11" w:type="dxa"/>
            </w:tcMar>
            <w:vAlign w:val="center"/>
            <w:hideMark/>
          </w:tcPr>
          <w:p w14:paraId="2D8E456A" w14:textId="2FCAF7B6" w:rsidR="00D25276" w:rsidRPr="004A1EEA" w:rsidRDefault="00D25276" w:rsidP="000961C7">
            <w:pPr>
              <w:spacing w:after="0" w:line="240" w:lineRule="auto"/>
              <w:ind w:firstLine="0"/>
              <w:jc w:val="center"/>
              <w:rPr>
                <w:sz w:val="18"/>
                <w:szCs w:val="18"/>
              </w:rPr>
            </w:pPr>
            <w:r>
              <w:rPr>
                <w:color w:val="000000"/>
                <w:sz w:val="20"/>
                <w:szCs w:val="20"/>
              </w:rPr>
              <w:t>-</w:t>
            </w:r>
          </w:p>
        </w:tc>
        <w:tc>
          <w:tcPr>
            <w:tcW w:w="293" w:type="pct"/>
            <w:shd w:val="clear" w:color="auto" w:fill="auto"/>
            <w:noWrap/>
            <w:tcMar>
              <w:left w:w="11" w:type="dxa"/>
              <w:right w:w="11" w:type="dxa"/>
            </w:tcMar>
            <w:vAlign w:val="center"/>
            <w:hideMark/>
          </w:tcPr>
          <w:p w14:paraId="4609C0AF" w14:textId="15241A08" w:rsidR="00D25276" w:rsidRPr="004A1EEA" w:rsidRDefault="00D25276" w:rsidP="000961C7">
            <w:pPr>
              <w:spacing w:after="0" w:line="240" w:lineRule="auto"/>
              <w:ind w:firstLine="0"/>
              <w:jc w:val="center"/>
              <w:rPr>
                <w:sz w:val="18"/>
                <w:szCs w:val="18"/>
              </w:rPr>
            </w:pPr>
            <w:r>
              <w:rPr>
                <w:color w:val="000000"/>
                <w:sz w:val="20"/>
                <w:szCs w:val="20"/>
              </w:rPr>
              <w:t>-</w:t>
            </w:r>
          </w:p>
        </w:tc>
        <w:tc>
          <w:tcPr>
            <w:tcW w:w="293" w:type="pct"/>
            <w:shd w:val="clear" w:color="auto" w:fill="auto"/>
            <w:noWrap/>
            <w:tcMar>
              <w:left w:w="11" w:type="dxa"/>
              <w:right w:w="11" w:type="dxa"/>
            </w:tcMar>
            <w:vAlign w:val="center"/>
            <w:hideMark/>
          </w:tcPr>
          <w:p w14:paraId="7F31D6DB" w14:textId="286E7B67" w:rsidR="00D25276" w:rsidRPr="004A1EEA" w:rsidRDefault="00D25276" w:rsidP="000961C7">
            <w:pPr>
              <w:spacing w:after="0" w:line="240" w:lineRule="auto"/>
              <w:ind w:firstLine="0"/>
              <w:jc w:val="center"/>
              <w:rPr>
                <w:sz w:val="18"/>
                <w:szCs w:val="18"/>
              </w:rPr>
            </w:pPr>
            <w:r>
              <w:rPr>
                <w:color w:val="000000"/>
                <w:sz w:val="20"/>
                <w:szCs w:val="20"/>
              </w:rPr>
              <w:t>-</w:t>
            </w:r>
          </w:p>
        </w:tc>
        <w:tc>
          <w:tcPr>
            <w:tcW w:w="584" w:type="pct"/>
            <w:shd w:val="clear" w:color="auto" w:fill="auto"/>
            <w:noWrap/>
            <w:tcMar>
              <w:left w:w="11" w:type="dxa"/>
              <w:right w:w="11" w:type="dxa"/>
            </w:tcMar>
            <w:vAlign w:val="center"/>
            <w:hideMark/>
          </w:tcPr>
          <w:p w14:paraId="360C953B" w14:textId="3700E45B" w:rsidR="00D25276" w:rsidRPr="004A1EEA" w:rsidRDefault="00D25276" w:rsidP="000961C7">
            <w:pPr>
              <w:spacing w:after="0" w:line="240" w:lineRule="auto"/>
              <w:ind w:firstLine="0"/>
              <w:jc w:val="center"/>
              <w:rPr>
                <w:sz w:val="18"/>
                <w:szCs w:val="18"/>
              </w:rPr>
            </w:pPr>
            <w:r>
              <w:rPr>
                <w:color w:val="000000"/>
                <w:sz w:val="20"/>
                <w:szCs w:val="20"/>
              </w:rPr>
              <w:t>-</w:t>
            </w:r>
          </w:p>
        </w:tc>
      </w:tr>
      <w:tr w:rsidR="00F23329" w:rsidRPr="004A1EEA" w14:paraId="375C97F7" w14:textId="23037245" w:rsidTr="005333C8">
        <w:trPr>
          <w:trHeight w:val="134"/>
        </w:trPr>
        <w:tc>
          <w:tcPr>
            <w:tcW w:w="1988" w:type="pct"/>
            <w:shd w:val="clear" w:color="auto" w:fill="auto"/>
            <w:noWrap/>
            <w:tcMar>
              <w:left w:w="11" w:type="dxa"/>
              <w:right w:w="11" w:type="dxa"/>
            </w:tcMar>
            <w:vAlign w:val="center"/>
            <w:hideMark/>
          </w:tcPr>
          <w:p w14:paraId="7F4354B3" w14:textId="77777777" w:rsidR="00D25276" w:rsidRPr="004A1EEA" w:rsidRDefault="00D25276" w:rsidP="000961C7">
            <w:pPr>
              <w:spacing w:after="0" w:line="240" w:lineRule="auto"/>
              <w:ind w:firstLine="0"/>
              <w:jc w:val="center"/>
              <w:rPr>
                <w:sz w:val="20"/>
                <w:szCs w:val="20"/>
              </w:rPr>
            </w:pPr>
            <w:r w:rsidRPr="004A1EEA">
              <w:rPr>
                <w:sz w:val="20"/>
                <w:szCs w:val="20"/>
              </w:rPr>
              <w:t>Собственные нужды</w:t>
            </w:r>
          </w:p>
        </w:tc>
        <w:tc>
          <w:tcPr>
            <w:tcW w:w="375" w:type="pct"/>
            <w:shd w:val="clear" w:color="auto" w:fill="auto"/>
            <w:noWrap/>
            <w:tcMar>
              <w:left w:w="11" w:type="dxa"/>
              <w:right w:w="11" w:type="dxa"/>
            </w:tcMar>
            <w:vAlign w:val="center"/>
            <w:hideMark/>
          </w:tcPr>
          <w:p w14:paraId="55154D90" w14:textId="77777777" w:rsidR="00D25276" w:rsidRPr="004A1EEA" w:rsidRDefault="00D25276" w:rsidP="000961C7">
            <w:pPr>
              <w:spacing w:after="0" w:line="240" w:lineRule="auto"/>
              <w:ind w:firstLine="0"/>
              <w:jc w:val="center"/>
              <w:rPr>
                <w:sz w:val="20"/>
                <w:szCs w:val="20"/>
              </w:rPr>
            </w:pPr>
            <w:r w:rsidRPr="004A1EEA">
              <w:rPr>
                <w:sz w:val="20"/>
                <w:szCs w:val="20"/>
              </w:rPr>
              <w:t>т/ч</w:t>
            </w:r>
          </w:p>
        </w:tc>
        <w:tc>
          <w:tcPr>
            <w:tcW w:w="294" w:type="pct"/>
            <w:shd w:val="clear" w:color="auto" w:fill="auto"/>
            <w:noWrap/>
            <w:tcMar>
              <w:left w:w="11" w:type="dxa"/>
              <w:right w:w="11" w:type="dxa"/>
            </w:tcMar>
            <w:vAlign w:val="center"/>
            <w:hideMark/>
          </w:tcPr>
          <w:p w14:paraId="2D4D74F1" w14:textId="52F31F1E" w:rsidR="00D25276" w:rsidRPr="004A1EEA" w:rsidRDefault="00D25276" w:rsidP="000961C7">
            <w:pPr>
              <w:spacing w:after="0" w:line="240" w:lineRule="auto"/>
              <w:ind w:firstLine="0"/>
              <w:jc w:val="center"/>
              <w:rPr>
                <w:sz w:val="18"/>
                <w:szCs w:val="18"/>
              </w:rPr>
            </w:pPr>
            <w:r>
              <w:rPr>
                <w:color w:val="000000"/>
                <w:sz w:val="20"/>
                <w:szCs w:val="20"/>
              </w:rPr>
              <w:t>30</w:t>
            </w:r>
          </w:p>
        </w:tc>
        <w:tc>
          <w:tcPr>
            <w:tcW w:w="293" w:type="pct"/>
            <w:shd w:val="clear" w:color="auto" w:fill="auto"/>
            <w:noWrap/>
            <w:tcMar>
              <w:left w:w="11" w:type="dxa"/>
              <w:right w:w="11" w:type="dxa"/>
            </w:tcMar>
            <w:vAlign w:val="center"/>
            <w:hideMark/>
          </w:tcPr>
          <w:p w14:paraId="0F8BFD0C" w14:textId="45F5B4AF" w:rsidR="00D25276" w:rsidRPr="004A1EEA" w:rsidRDefault="00D25276" w:rsidP="000961C7">
            <w:pPr>
              <w:spacing w:after="0" w:line="240" w:lineRule="auto"/>
              <w:ind w:firstLine="0"/>
              <w:jc w:val="center"/>
              <w:rPr>
                <w:sz w:val="18"/>
                <w:szCs w:val="18"/>
              </w:rPr>
            </w:pPr>
            <w:r>
              <w:rPr>
                <w:color w:val="000000"/>
                <w:sz w:val="20"/>
                <w:szCs w:val="20"/>
              </w:rPr>
              <w:t>30</w:t>
            </w:r>
          </w:p>
        </w:tc>
        <w:tc>
          <w:tcPr>
            <w:tcW w:w="293" w:type="pct"/>
            <w:shd w:val="clear" w:color="auto" w:fill="auto"/>
            <w:noWrap/>
            <w:tcMar>
              <w:left w:w="11" w:type="dxa"/>
              <w:right w:w="11" w:type="dxa"/>
            </w:tcMar>
            <w:vAlign w:val="center"/>
            <w:hideMark/>
          </w:tcPr>
          <w:p w14:paraId="08777161" w14:textId="623A2E58" w:rsidR="00D25276" w:rsidRPr="004A1EEA" w:rsidRDefault="00D25276" w:rsidP="000961C7">
            <w:pPr>
              <w:spacing w:after="0" w:line="240" w:lineRule="auto"/>
              <w:ind w:firstLine="0"/>
              <w:jc w:val="center"/>
              <w:rPr>
                <w:sz w:val="18"/>
                <w:szCs w:val="18"/>
              </w:rPr>
            </w:pPr>
            <w:r>
              <w:rPr>
                <w:color w:val="000000"/>
                <w:sz w:val="20"/>
                <w:szCs w:val="20"/>
              </w:rPr>
              <w:t>30</w:t>
            </w:r>
          </w:p>
        </w:tc>
        <w:tc>
          <w:tcPr>
            <w:tcW w:w="293" w:type="pct"/>
            <w:shd w:val="clear" w:color="auto" w:fill="auto"/>
            <w:noWrap/>
            <w:tcMar>
              <w:left w:w="11" w:type="dxa"/>
              <w:right w:w="11" w:type="dxa"/>
            </w:tcMar>
            <w:vAlign w:val="center"/>
            <w:hideMark/>
          </w:tcPr>
          <w:p w14:paraId="69455CAB" w14:textId="3BA8BFAD" w:rsidR="00D25276" w:rsidRPr="004A1EEA" w:rsidRDefault="00D25276" w:rsidP="000961C7">
            <w:pPr>
              <w:spacing w:after="0" w:line="240" w:lineRule="auto"/>
              <w:ind w:firstLine="0"/>
              <w:jc w:val="center"/>
              <w:rPr>
                <w:sz w:val="18"/>
                <w:szCs w:val="18"/>
              </w:rPr>
            </w:pPr>
            <w:r>
              <w:rPr>
                <w:color w:val="000000"/>
                <w:sz w:val="20"/>
                <w:szCs w:val="20"/>
              </w:rPr>
              <w:t>30</w:t>
            </w:r>
          </w:p>
        </w:tc>
        <w:tc>
          <w:tcPr>
            <w:tcW w:w="293" w:type="pct"/>
            <w:shd w:val="clear" w:color="auto" w:fill="auto"/>
            <w:noWrap/>
            <w:tcMar>
              <w:left w:w="11" w:type="dxa"/>
              <w:right w:w="11" w:type="dxa"/>
            </w:tcMar>
            <w:vAlign w:val="center"/>
            <w:hideMark/>
          </w:tcPr>
          <w:p w14:paraId="2501026F" w14:textId="251CADE4" w:rsidR="00D25276" w:rsidRPr="004A1EEA" w:rsidRDefault="00D25276" w:rsidP="000961C7">
            <w:pPr>
              <w:spacing w:after="0" w:line="240" w:lineRule="auto"/>
              <w:ind w:firstLine="0"/>
              <w:jc w:val="center"/>
              <w:rPr>
                <w:sz w:val="18"/>
                <w:szCs w:val="18"/>
              </w:rPr>
            </w:pPr>
            <w:r>
              <w:rPr>
                <w:color w:val="000000"/>
                <w:sz w:val="20"/>
                <w:szCs w:val="20"/>
              </w:rPr>
              <w:t>30</w:t>
            </w:r>
          </w:p>
        </w:tc>
        <w:tc>
          <w:tcPr>
            <w:tcW w:w="293" w:type="pct"/>
            <w:shd w:val="clear" w:color="auto" w:fill="auto"/>
            <w:noWrap/>
            <w:tcMar>
              <w:left w:w="11" w:type="dxa"/>
              <w:right w:w="11" w:type="dxa"/>
            </w:tcMar>
            <w:vAlign w:val="center"/>
            <w:hideMark/>
          </w:tcPr>
          <w:p w14:paraId="32C72EE5" w14:textId="542D278A" w:rsidR="00D25276" w:rsidRPr="004A1EEA" w:rsidRDefault="00D25276" w:rsidP="000961C7">
            <w:pPr>
              <w:spacing w:after="0" w:line="240" w:lineRule="auto"/>
              <w:ind w:firstLine="0"/>
              <w:jc w:val="center"/>
              <w:rPr>
                <w:sz w:val="18"/>
                <w:szCs w:val="18"/>
              </w:rPr>
            </w:pPr>
            <w:r>
              <w:rPr>
                <w:color w:val="000000"/>
                <w:sz w:val="20"/>
                <w:szCs w:val="20"/>
              </w:rPr>
              <w:t>30</w:t>
            </w:r>
          </w:p>
        </w:tc>
        <w:tc>
          <w:tcPr>
            <w:tcW w:w="293" w:type="pct"/>
            <w:shd w:val="clear" w:color="auto" w:fill="auto"/>
            <w:noWrap/>
            <w:tcMar>
              <w:left w:w="11" w:type="dxa"/>
              <w:right w:w="11" w:type="dxa"/>
            </w:tcMar>
            <w:vAlign w:val="center"/>
            <w:hideMark/>
          </w:tcPr>
          <w:p w14:paraId="1E5EE77A" w14:textId="778EC1C8" w:rsidR="00D25276" w:rsidRPr="004A1EEA" w:rsidRDefault="00D25276" w:rsidP="000961C7">
            <w:pPr>
              <w:spacing w:after="0" w:line="240" w:lineRule="auto"/>
              <w:ind w:firstLine="0"/>
              <w:jc w:val="center"/>
              <w:rPr>
                <w:sz w:val="18"/>
                <w:szCs w:val="18"/>
              </w:rPr>
            </w:pPr>
            <w:r>
              <w:rPr>
                <w:color w:val="000000"/>
                <w:sz w:val="20"/>
                <w:szCs w:val="20"/>
              </w:rPr>
              <w:t>30</w:t>
            </w:r>
          </w:p>
        </w:tc>
        <w:tc>
          <w:tcPr>
            <w:tcW w:w="584" w:type="pct"/>
            <w:shd w:val="clear" w:color="auto" w:fill="auto"/>
            <w:noWrap/>
            <w:tcMar>
              <w:left w:w="11" w:type="dxa"/>
              <w:right w:w="11" w:type="dxa"/>
            </w:tcMar>
            <w:vAlign w:val="center"/>
            <w:hideMark/>
          </w:tcPr>
          <w:p w14:paraId="39E2F675" w14:textId="19B152C3" w:rsidR="00D25276" w:rsidRPr="004A1EEA" w:rsidRDefault="00D25276" w:rsidP="000961C7">
            <w:pPr>
              <w:spacing w:after="0" w:line="240" w:lineRule="auto"/>
              <w:ind w:firstLine="0"/>
              <w:jc w:val="center"/>
              <w:rPr>
                <w:sz w:val="18"/>
                <w:szCs w:val="18"/>
              </w:rPr>
            </w:pPr>
            <w:r>
              <w:rPr>
                <w:color w:val="000000"/>
                <w:sz w:val="20"/>
                <w:szCs w:val="20"/>
              </w:rPr>
              <w:t>30</w:t>
            </w:r>
          </w:p>
        </w:tc>
      </w:tr>
      <w:tr w:rsidR="00F23329" w:rsidRPr="004A1EEA" w14:paraId="52BCC731" w14:textId="7A330C9B" w:rsidTr="005333C8">
        <w:trPr>
          <w:trHeight w:val="125"/>
        </w:trPr>
        <w:tc>
          <w:tcPr>
            <w:tcW w:w="1988" w:type="pct"/>
            <w:shd w:val="clear" w:color="auto" w:fill="auto"/>
            <w:noWrap/>
            <w:tcMar>
              <w:left w:w="11" w:type="dxa"/>
              <w:right w:w="11" w:type="dxa"/>
            </w:tcMar>
            <w:vAlign w:val="center"/>
            <w:hideMark/>
          </w:tcPr>
          <w:p w14:paraId="5C0E2650" w14:textId="77777777" w:rsidR="00D25276" w:rsidRPr="004A1EEA" w:rsidRDefault="00D25276" w:rsidP="000961C7">
            <w:pPr>
              <w:spacing w:after="0" w:line="240" w:lineRule="auto"/>
              <w:ind w:firstLine="0"/>
              <w:jc w:val="center"/>
              <w:rPr>
                <w:sz w:val="20"/>
                <w:szCs w:val="20"/>
              </w:rPr>
            </w:pPr>
            <w:r w:rsidRPr="004A1EEA">
              <w:rPr>
                <w:sz w:val="20"/>
                <w:szCs w:val="20"/>
              </w:rPr>
              <w:t>Количество баков-аккумуляторов теплоносителя</w:t>
            </w:r>
          </w:p>
        </w:tc>
        <w:tc>
          <w:tcPr>
            <w:tcW w:w="375" w:type="pct"/>
            <w:shd w:val="clear" w:color="auto" w:fill="auto"/>
            <w:noWrap/>
            <w:tcMar>
              <w:left w:w="11" w:type="dxa"/>
              <w:right w:w="11" w:type="dxa"/>
            </w:tcMar>
            <w:vAlign w:val="center"/>
            <w:hideMark/>
          </w:tcPr>
          <w:p w14:paraId="25E0AAE6" w14:textId="77777777" w:rsidR="00D25276" w:rsidRPr="004A1EEA" w:rsidRDefault="00D25276" w:rsidP="000961C7">
            <w:pPr>
              <w:spacing w:after="0" w:line="240" w:lineRule="auto"/>
              <w:ind w:firstLine="0"/>
              <w:jc w:val="center"/>
              <w:rPr>
                <w:sz w:val="20"/>
                <w:szCs w:val="20"/>
              </w:rPr>
            </w:pPr>
            <w:r w:rsidRPr="004A1EEA">
              <w:rPr>
                <w:sz w:val="20"/>
                <w:szCs w:val="20"/>
              </w:rPr>
              <w:t>ед.</w:t>
            </w:r>
          </w:p>
        </w:tc>
        <w:tc>
          <w:tcPr>
            <w:tcW w:w="294" w:type="pct"/>
            <w:shd w:val="clear" w:color="auto" w:fill="auto"/>
            <w:noWrap/>
            <w:tcMar>
              <w:left w:w="11" w:type="dxa"/>
              <w:right w:w="11" w:type="dxa"/>
            </w:tcMar>
            <w:vAlign w:val="center"/>
            <w:hideMark/>
          </w:tcPr>
          <w:p w14:paraId="3708F93F" w14:textId="78D3D3ED" w:rsidR="00D25276" w:rsidRPr="004A1EEA" w:rsidRDefault="00D25276" w:rsidP="000961C7">
            <w:pPr>
              <w:spacing w:after="0" w:line="240" w:lineRule="auto"/>
              <w:ind w:firstLine="0"/>
              <w:jc w:val="center"/>
              <w:rPr>
                <w:sz w:val="18"/>
                <w:szCs w:val="18"/>
              </w:rPr>
            </w:pPr>
            <w:r>
              <w:rPr>
                <w:color w:val="000000"/>
                <w:sz w:val="20"/>
                <w:szCs w:val="20"/>
              </w:rPr>
              <w:t>2</w:t>
            </w:r>
          </w:p>
        </w:tc>
        <w:tc>
          <w:tcPr>
            <w:tcW w:w="293" w:type="pct"/>
            <w:shd w:val="clear" w:color="auto" w:fill="auto"/>
            <w:noWrap/>
            <w:tcMar>
              <w:left w:w="11" w:type="dxa"/>
              <w:right w:w="11" w:type="dxa"/>
            </w:tcMar>
            <w:vAlign w:val="center"/>
            <w:hideMark/>
          </w:tcPr>
          <w:p w14:paraId="6E4EA87F" w14:textId="5DFA9432" w:rsidR="00D25276" w:rsidRPr="004A1EEA" w:rsidRDefault="00D25276" w:rsidP="000961C7">
            <w:pPr>
              <w:spacing w:after="0" w:line="240" w:lineRule="auto"/>
              <w:ind w:firstLine="0"/>
              <w:jc w:val="center"/>
              <w:rPr>
                <w:sz w:val="18"/>
                <w:szCs w:val="18"/>
              </w:rPr>
            </w:pPr>
            <w:r>
              <w:rPr>
                <w:color w:val="000000"/>
                <w:sz w:val="20"/>
                <w:szCs w:val="20"/>
              </w:rPr>
              <w:t>2</w:t>
            </w:r>
          </w:p>
        </w:tc>
        <w:tc>
          <w:tcPr>
            <w:tcW w:w="293" w:type="pct"/>
            <w:shd w:val="clear" w:color="auto" w:fill="auto"/>
            <w:noWrap/>
            <w:tcMar>
              <w:left w:w="11" w:type="dxa"/>
              <w:right w:w="11" w:type="dxa"/>
            </w:tcMar>
            <w:vAlign w:val="center"/>
            <w:hideMark/>
          </w:tcPr>
          <w:p w14:paraId="5AA2FC55" w14:textId="308AEA19" w:rsidR="00D25276" w:rsidRPr="004A1EEA" w:rsidRDefault="00D25276" w:rsidP="000961C7">
            <w:pPr>
              <w:spacing w:after="0" w:line="240" w:lineRule="auto"/>
              <w:ind w:firstLine="0"/>
              <w:jc w:val="center"/>
              <w:rPr>
                <w:sz w:val="18"/>
                <w:szCs w:val="18"/>
              </w:rPr>
            </w:pPr>
            <w:r>
              <w:rPr>
                <w:color w:val="000000"/>
                <w:sz w:val="20"/>
                <w:szCs w:val="20"/>
              </w:rPr>
              <w:t>2</w:t>
            </w:r>
          </w:p>
        </w:tc>
        <w:tc>
          <w:tcPr>
            <w:tcW w:w="293" w:type="pct"/>
            <w:shd w:val="clear" w:color="auto" w:fill="auto"/>
            <w:noWrap/>
            <w:tcMar>
              <w:left w:w="11" w:type="dxa"/>
              <w:right w:w="11" w:type="dxa"/>
            </w:tcMar>
            <w:vAlign w:val="center"/>
            <w:hideMark/>
          </w:tcPr>
          <w:p w14:paraId="39B72DCF" w14:textId="27D7AA34" w:rsidR="00D25276" w:rsidRPr="004A1EEA" w:rsidRDefault="00D25276" w:rsidP="000961C7">
            <w:pPr>
              <w:spacing w:after="0" w:line="240" w:lineRule="auto"/>
              <w:ind w:firstLine="0"/>
              <w:jc w:val="center"/>
              <w:rPr>
                <w:sz w:val="18"/>
                <w:szCs w:val="18"/>
              </w:rPr>
            </w:pPr>
            <w:r>
              <w:rPr>
                <w:color w:val="000000"/>
                <w:sz w:val="20"/>
                <w:szCs w:val="20"/>
              </w:rPr>
              <w:t>2</w:t>
            </w:r>
          </w:p>
        </w:tc>
        <w:tc>
          <w:tcPr>
            <w:tcW w:w="293" w:type="pct"/>
            <w:shd w:val="clear" w:color="auto" w:fill="auto"/>
            <w:noWrap/>
            <w:tcMar>
              <w:left w:w="11" w:type="dxa"/>
              <w:right w:w="11" w:type="dxa"/>
            </w:tcMar>
            <w:vAlign w:val="center"/>
            <w:hideMark/>
          </w:tcPr>
          <w:p w14:paraId="43652B60" w14:textId="54C6546C" w:rsidR="00D25276" w:rsidRPr="004A1EEA" w:rsidRDefault="00D25276" w:rsidP="000961C7">
            <w:pPr>
              <w:spacing w:after="0" w:line="240" w:lineRule="auto"/>
              <w:ind w:firstLine="0"/>
              <w:jc w:val="center"/>
              <w:rPr>
                <w:sz w:val="18"/>
                <w:szCs w:val="18"/>
              </w:rPr>
            </w:pPr>
            <w:r>
              <w:rPr>
                <w:color w:val="000000"/>
                <w:sz w:val="20"/>
                <w:szCs w:val="20"/>
              </w:rPr>
              <w:t>2</w:t>
            </w:r>
          </w:p>
        </w:tc>
        <w:tc>
          <w:tcPr>
            <w:tcW w:w="293" w:type="pct"/>
            <w:shd w:val="clear" w:color="auto" w:fill="auto"/>
            <w:noWrap/>
            <w:tcMar>
              <w:left w:w="11" w:type="dxa"/>
              <w:right w:w="11" w:type="dxa"/>
            </w:tcMar>
            <w:vAlign w:val="center"/>
            <w:hideMark/>
          </w:tcPr>
          <w:p w14:paraId="1B3DDF2A" w14:textId="6AF5EBD9" w:rsidR="00D25276" w:rsidRPr="004A1EEA" w:rsidRDefault="00D25276" w:rsidP="000961C7">
            <w:pPr>
              <w:spacing w:after="0" w:line="240" w:lineRule="auto"/>
              <w:ind w:firstLine="0"/>
              <w:jc w:val="center"/>
              <w:rPr>
                <w:sz w:val="18"/>
                <w:szCs w:val="18"/>
              </w:rPr>
            </w:pPr>
            <w:r>
              <w:rPr>
                <w:color w:val="000000"/>
                <w:sz w:val="20"/>
                <w:szCs w:val="20"/>
              </w:rPr>
              <w:t>2</w:t>
            </w:r>
          </w:p>
        </w:tc>
        <w:tc>
          <w:tcPr>
            <w:tcW w:w="293" w:type="pct"/>
            <w:shd w:val="clear" w:color="auto" w:fill="auto"/>
            <w:noWrap/>
            <w:tcMar>
              <w:left w:w="11" w:type="dxa"/>
              <w:right w:w="11" w:type="dxa"/>
            </w:tcMar>
            <w:vAlign w:val="center"/>
            <w:hideMark/>
          </w:tcPr>
          <w:p w14:paraId="2FA70734" w14:textId="1A20C812" w:rsidR="00D25276" w:rsidRPr="004A1EEA" w:rsidRDefault="00D25276" w:rsidP="000961C7">
            <w:pPr>
              <w:spacing w:after="0" w:line="240" w:lineRule="auto"/>
              <w:ind w:firstLine="0"/>
              <w:jc w:val="center"/>
              <w:rPr>
                <w:sz w:val="18"/>
                <w:szCs w:val="18"/>
              </w:rPr>
            </w:pPr>
            <w:r>
              <w:rPr>
                <w:color w:val="000000"/>
                <w:sz w:val="20"/>
                <w:szCs w:val="20"/>
              </w:rPr>
              <w:t>2</w:t>
            </w:r>
          </w:p>
        </w:tc>
        <w:tc>
          <w:tcPr>
            <w:tcW w:w="584" w:type="pct"/>
            <w:shd w:val="clear" w:color="auto" w:fill="auto"/>
            <w:noWrap/>
            <w:tcMar>
              <w:left w:w="11" w:type="dxa"/>
              <w:right w:w="11" w:type="dxa"/>
            </w:tcMar>
            <w:vAlign w:val="center"/>
            <w:hideMark/>
          </w:tcPr>
          <w:p w14:paraId="35CC3187" w14:textId="2C281358" w:rsidR="00D25276" w:rsidRPr="004A1EEA" w:rsidRDefault="00D25276" w:rsidP="000961C7">
            <w:pPr>
              <w:spacing w:after="0" w:line="240" w:lineRule="auto"/>
              <w:ind w:firstLine="0"/>
              <w:jc w:val="center"/>
              <w:rPr>
                <w:sz w:val="18"/>
                <w:szCs w:val="18"/>
              </w:rPr>
            </w:pPr>
            <w:r>
              <w:rPr>
                <w:color w:val="000000"/>
                <w:sz w:val="20"/>
                <w:szCs w:val="20"/>
              </w:rPr>
              <w:t>2</w:t>
            </w:r>
          </w:p>
        </w:tc>
      </w:tr>
      <w:tr w:rsidR="00F23329" w:rsidRPr="004A1EEA" w14:paraId="17C311F0" w14:textId="6D013AE8" w:rsidTr="005333C8">
        <w:trPr>
          <w:trHeight w:val="125"/>
        </w:trPr>
        <w:tc>
          <w:tcPr>
            <w:tcW w:w="1988" w:type="pct"/>
            <w:shd w:val="clear" w:color="auto" w:fill="auto"/>
            <w:noWrap/>
            <w:tcMar>
              <w:left w:w="11" w:type="dxa"/>
              <w:right w:w="11" w:type="dxa"/>
            </w:tcMar>
            <w:vAlign w:val="center"/>
            <w:hideMark/>
          </w:tcPr>
          <w:p w14:paraId="426B08A4" w14:textId="77777777" w:rsidR="00D25276" w:rsidRPr="004A1EEA" w:rsidRDefault="00D25276" w:rsidP="000961C7">
            <w:pPr>
              <w:spacing w:after="0" w:line="240" w:lineRule="auto"/>
              <w:ind w:firstLine="0"/>
              <w:jc w:val="center"/>
              <w:rPr>
                <w:sz w:val="20"/>
                <w:szCs w:val="20"/>
              </w:rPr>
            </w:pPr>
            <w:r w:rsidRPr="004A1EEA">
              <w:rPr>
                <w:sz w:val="20"/>
                <w:szCs w:val="20"/>
              </w:rPr>
              <w:t>Емкость баков-аккумуляторов</w:t>
            </w:r>
          </w:p>
        </w:tc>
        <w:tc>
          <w:tcPr>
            <w:tcW w:w="375" w:type="pct"/>
            <w:shd w:val="clear" w:color="auto" w:fill="auto"/>
            <w:noWrap/>
            <w:tcMar>
              <w:left w:w="11" w:type="dxa"/>
              <w:right w:w="11" w:type="dxa"/>
            </w:tcMar>
            <w:vAlign w:val="center"/>
            <w:hideMark/>
          </w:tcPr>
          <w:p w14:paraId="1F375F4F" w14:textId="77777777" w:rsidR="00D25276" w:rsidRPr="004A1EEA" w:rsidRDefault="00D25276" w:rsidP="000961C7">
            <w:pPr>
              <w:spacing w:after="0" w:line="240" w:lineRule="auto"/>
              <w:ind w:firstLine="0"/>
              <w:jc w:val="center"/>
              <w:rPr>
                <w:sz w:val="20"/>
                <w:szCs w:val="20"/>
              </w:rPr>
            </w:pPr>
            <w:r w:rsidRPr="004A1EEA">
              <w:rPr>
                <w:sz w:val="20"/>
                <w:szCs w:val="20"/>
              </w:rPr>
              <w:t>м³</w:t>
            </w:r>
          </w:p>
        </w:tc>
        <w:tc>
          <w:tcPr>
            <w:tcW w:w="294" w:type="pct"/>
            <w:shd w:val="clear" w:color="auto" w:fill="auto"/>
            <w:noWrap/>
            <w:tcMar>
              <w:left w:w="11" w:type="dxa"/>
              <w:right w:w="11" w:type="dxa"/>
            </w:tcMar>
            <w:vAlign w:val="center"/>
            <w:hideMark/>
          </w:tcPr>
          <w:p w14:paraId="2A502A79" w14:textId="3F3B8975" w:rsidR="00D25276" w:rsidRPr="004A1EEA" w:rsidRDefault="00D25276" w:rsidP="000961C7">
            <w:pPr>
              <w:spacing w:after="0" w:line="240" w:lineRule="auto"/>
              <w:ind w:firstLine="0"/>
              <w:jc w:val="center"/>
              <w:rPr>
                <w:sz w:val="18"/>
                <w:szCs w:val="18"/>
              </w:rPr>
            </w:pPr>
            <w:r>
              <w:rPr>
                <w:color w:val="000000"/>
                <w:sz w:val="20"/>
                <w:szCs w:val="20"/>
              </w:rPr>
              <w:t>2000</w:t>
            </w:r>
          </w:p>
        </w:tc>
        <w:tc>
          <w:tcPr>
            <w:tcW w:w="293" w:type="pct"/>
            <w:shd w:val="clear" w:color="auto" w:fill="auto"/>
            <w:noWrap/>
            <w:tcMar>
              <w:left w:w="11" w:type="dxa"/>
              <w:right w:w="11" w:type="dxa"/>
            </w:tcMar>
            <w:vAlign w:val="center"/>
            <w:hideMark/>
          </w:tcPr>
          <w:p w14:paraId="607A3674" w14:textId="495C6396" w:rsidR="00D25276" w:rsidRPr="004A1EEA" w:rsidRDefault="00D25276" w:rsidP="000961C7">
            <w:pPr>
              <w:spacing w:after="0" w:line="240" w:lineRule="auto"/>
              <w:ind w:firstLine="0"/>
              <w:jc w:val="center"/>
              <w:rPr>
                <w:sz w:val="18"/>
                <w:szCs w:val="18"/>
              </w:rPr>
            </w:pPr>
            <w:r>
              <w:rPr>
                <w:color w:val="000000"/>
                <w:sz w:val="20"/>
                <w:szCs w:val="20"/>
              </w:rPr>
              <w:t>2000</w:t>
            </w:r>
          </w:p>
        </w:tc>
        <w:tc>
          <w:tcPr>
            <w:tcW w:w="293" w:type="pct"/>
            <w:shd w:val="clear" w:color="auto" w:fill="auto"/>
            <w:noWrap/>
            <w:tcMar>
              <w:left w:w="11" w:type="dxa"/>
              <w:right w:w="11" w:type="dxa"/>
            </w:tcMar>
            <w:vAlign w:val="center"/>
            <w:hideMark/>
          </w:tcPr>
          <w:p w14:paraId="4B87D974" w14:textId="63B9AE83" w:rsidR="00D25276" w:rsidRPr="004A1EEA" w:rsidRDefault="00D25276" w:rsidP="000961C7">
            <w:pPr>
              <w:spacing w:after="0" w:line="240" w:lineRule="auto"/>
              <w:ind w:firstLine="0"/>
              <w:jc w:val="center"/>
              <w:rPr>
                <w:sz w:val="18"/>
                <w:szCs w:val="18"/>
              </w:rPr>
            </w:pPr>
            <w:r>
              <w:rPr>
                <w:color w:val="000000"/>
                <w:sz w:val="20"/>
                <w:szCs w:val="20"/>
              </w:rPr>
              <w:t>2000</w:t>
            </w:r>
          </w:p>
        </w:tc>
        <w:tc>
          <w:tcPr>
            <w:tcW w:w="293" w:type="pct"/>
            <w:shd w:val="clear" w:color="auto" w:fill="auto"/>
            <w:noWrap/>
            <w:tcMar>
              <w:left w:w="11" w:type="dxa"/>
              <w:right w:w="11" w:type="dxa"/>
            </w:tcMar>
            <w:vAlign w:val="center"/>
            <w:hideMark/>
          </w:tcPr>
          <w:p w14:paraId="35AE24C3" w14:textId="7DA20CAA" w:rsidR="00D25276" w:rsidRPr="004A1EEA" w:rsidRDefault="00D25276" w:rsidP="000961C7">
            <w:pPr>
              <w:spacing w:after="0" w:line="240" w:lineRule="auto"/>
              <w:ind w:firstLine="0"/>
              <w:jc w:val="center"/>
              <w:rPr>
                <w:sz w:val="18"/>
                <w:szCs w:val="18"/>
              </w:rPr>
            </w:pPr>
            <w:r>
              <w:rPr>
                <w:color w:val="000000"/>
                <w:sz w:val="20"/>
                <w:szCs w:val="20"/>
              </w:rPr>
              <w:t>2000</w:t>
            </w:r>
          </w:p>
        </w:tc>
        <w:tc>
          <w:tcPr>
            <w:tcW w:w="293" w:type="pct"/>
            <w:shd w:val="clear" w:color="auto" w:fill="auto"/>
            <w:noWrap/>
            <w:tcMar>
              <w:left w:w="11" w:type="dxa"/>
              <w:right w:w="11" w:type="dxa"/>
            </w:tcMar>
            <w:vAlign w:val="center"/>
            <w:hideMark/>
          </w:tcPr>
          <w:p w14:paraId="74C51CB6" w14:textId="65B278B8" w:rsidR="00D25276" w:rsidRPr="004A1EEA" w:rsidRDefault="00D25276" w:rsidP="000961C7">
            <w:pPr>
              <w:spacing w:after="0" w:line="240" w:lineRule="auto"/>
              <w:ind w:firstLine="0"/>
              <w:jc w:val="center"/>
              <w:rPr>
                <w:sz w:val="18"/>
                <w:szCs w:val="18"/>
              </w:rPr>
            </w:pPr>
            <w:r>
              <w:rPr>
                <w:color w:val="000000"/>
                <w:sz w:val="20"/>
                <w:szCs w:val="20"/>
              </w:rPr>
              <w:t>2000</w:t>
            </w:r>
          </w:p>
        </w:tc>
        <w:tc>
          <w:tcPr>
            <w:tcW w:w="293" w:type="pct"/>
            <w:shd w:val="clear" w:color="auto" w:fill="auto"/>
            <w:noWrap/>
            <w:tcMar>
              <w:left w:w="11" w:type="dxa"/>
              <w:right w:w="11" w:type="dxa"/>
            </w:tcMar>
            <w:vAlign w:val="center"/>
            <w:hideMark/>
          </w:tcPr>
          <w:p w14:paraId="48EB6415" w14:textId="21C3A3A1" w:rsidR="00D25276" w:rsidRPr="004A1EEA" w:rsidRDefault="00D25276" w:rsidP="000961C7">
            <w:pPr>
              <w:spacing w:after="0" w:line="240" w:lineRule="auto"/>
              <w:ind w:firstLine="0"/>
              <w:jc w:val="center"/>
              <w:rPr>
                <w:sz w:val="18"/>
                <w:szCs w:val="18"/>
              </w:rPr>
            </w:pPr>
            <w:r>
              <w:rPr>
                <w:color w:val="000000"/>
                <w:sz w:val="20"/>
                <w:szCs w:val="20"/>
              </w:rPr>
              <w:t>2000</w:t>
            </w:r>
          </w:p>
        </w:tc>
        <w:tc>
          <w:tcPr>
            <w:tcW w:w="293" w:type="pct"/>
            <w:shd w:val="clear" w:color="auto" w:fill="auto"/>
            <w:noWrap/>
            <w:tcMar>
              <w:left w:w="11" w:type="dxa"/>
              <w:right w:w="11" w:type="dxa"/>
            </w:tcMar>
            <w:vAlign w:val="center"/>
            <w:hideMark/>
          </w:tcPr>
          <w:p w14:paraId="096B5E1D" w14:textId="0085787F" w:rsidR="00D25276" w:rsidRPr="004A1EEA" w:rsidRDefault="00D25276" w:rsidP="000961C7">
            <w:pPr>
              <w:spacing w:after="0" w:line="240" w:lineRule="auto"/>
              <w:ind w:firstLine="0"/>
              <w:jc w:val="center"/>
              <w:rPr>
                <w:sz w:val="18"/>
                <w:szCs w:val="18"/>
              </w:rPr>
            </w:pPr>
            <w:r>
              <w:rPr>
                <w:color w:val="000000"/>
                <w:sz w:val="20"/>
                <w:szCs w:val="20"/>
              </w:rPr>
              <w:t>2000</w:t>
            </w:r>
          </w:p>
        </w:tc>
        <w:tc>
          <w:tcPr>
            <w:tcW w:w="584" w:type="pct"/>
            <w:shd w:val="clear" w:color="auto" w:fill="auto"/>
            <w:noWrap/>
            <w:tcMar>
              <w:left w:w="11" w:type="dxa"/>
              <w:right w:w="11" w:type="dxa"/>
            </w:tcMar>
            <w:vAlign w:val="center"/>
            <w:hideMark/>
          </w:tcPr>
          <w:p w14:paraId="770621E6" w14:textId="279F4AE3" w:rsidR="00D25276" w:rsidRPr="004A1EEA" w:rsidRDefault="00D25276" w:rsidP="000961C7">
            <w:pPr>
              <w:spacing w:after="0" w:line="240" w:lineRule="auto"/>
              <w:ind w:firstLine="0"/>
              <w:jc w:val="center"/>
              <w:rPr>
                <w:sz w:val="18"/>
                <w:szCs w:val="18"/>
              </w:rPr>
            </w:pPr>
            <w:r>
              <w:rPr>
                <w:color w:val="000000"/>
                <w:sz w:val="20"/>
                <w:szCs w:val="20"/>
              </w:rPr>
              <w:t>2000</w:t>
            </w:r>
          </w:p>
        </w:tc>
      </w:tr>
      <w:tr w:rsidR="00F23329" w:rsidRPr="004A1EEA" w14:paraId="4D66C710" w14:textId="5149BF0B" w:rsidTr="005333C8">
        <w:trPr>
          <w:trHeight w:val="394"/>
        </w:trPr>
        <w:tc>
          <w:tcPr>
            <w:tcW w:w="1988" w:type="pct"/>
            <w:shd w:val="clear" w:color="auto" w:fill="auto"/>
            <w:noWrap/>
            <w:tcMar>
              <w:left w:w="11" w:type="dxa"/>
              <w:right w:w="11" w:type="dxa"/>
            </w:tcMar>
            <w:vAlign w:val="center"/>
            <w:hideMark/>
          </w:tcPr>
          <w:p w14:paraId="1146951A" w14:textId="77777777" w:rsidR="00D25276" w:rsidRPr="004A1EEA" w:rsidRDefault="00D25276" w:rsidP="000961C7">
            <w:pPr>
              <w:spacing w:after="0" w:line="240" w:lineRule="auto"/>
              <w:ind w:firstLine="0"/>
              <w:jc w:val="center"/>
              <w:rPr>
                <w:sz w:val="20"/>
                <w:szCs w:val="20"/>
              </w:rPr>
            </w:pPr>
            <w:r w:rsidRPr="004A1EEA">
              <w:rPr>
                <w:sz w:val="20"/>
                <w:szCs w:val="20"/>
              </w:rPr>
              <w:t>Требуемая вместимость баков запаса химически обработанной и деаэрированной воды (для теплоисточников мощностью 100 МВт)</w:t>
            </w:r>
          </w:p>
        </w:tc>
        <w:tc>
          <w:tcPr>
            <w:tcW w:w="375" w:type="pct"/>
            <w:shd w:val="clear" w:color="auto" w:fill="auto"/>
            <w:noWrap/>
            <w:tcMar>
              <w:left w:w="11" w:type="dxa"/>
              <w:right w:w="11" w:type="dxa"/>
            </w:tcMar>
            <w:vAlign w:val="center"/>
            <w:hideMark/>
          </w:tcPr>
          <w:p w14:paraId="5BD2D0B3" w14:textId="77777777" w:rsidR="00D25276" w:rsidRPr="004A1EEA" w:rsidRDefault="00D25276" w:rsidP="000961C7">
            <w:pPr>
              <w:spacing w:after="0" w:line="240" w:lineRule="auto"/>
              <w:ind w:firstLine="0"/>
              <w:jc w:val="center"/>
              <w:rPr>
                <w:sz w:val="20"/>
                <w:szCs w:val="20"/>
              </w:rPr>
            </w:pPr>
            <w:r w:rsidRPr="004A1EEA">
              <w:rPr>
                <w:sz w:val="20"/>
                <w:szCs w:val="20"/>
              </w:rPr>
              <w:t>м³</w:t>
            </w:r>
          </w:p>
        </w:tc>
        <w:tc>
          <w:tcPr>
            <w:tcW w:w="294" w:type="pct"/>
            <w:shd w:val="clear" w:color="auto" w:fill="auto"/>
            <w:noWrap/>
            <w:tcMar>
              <w:left w:w="11" w:type="dxa"/>
              <w:right w:w="11" w:type="dxa"/>
            </w:tcMar>
            <w:vAlign w:val="center"/>
          </w:tcPr>
          <w:p w14:paraId="419D3D17" w14:textId="5BBC3276" w:rsidR="00D25276" w:rsidRPr="004A1EEA" w:rsidRDefault="00D25276" w:rsidP="000961C7">
            <w:pPr>
              <w:spacing w:after="0" w:line="240" w:lineRule="auto"/>
              <w:ind w:firstLine="0"/>
              <w:jc w:val="center"/>
              <w:rPr>
                <w:sz w:val="18"/>
                <w:szCs w:val="18"/>
              </w:rPr>
            </w:pPr>
            <w:r>
              <w:rPr>
                <w:color w:val="000000"/>
                <w:sz w:val="20"/>
                <w:szCs w:val="20"/>
              </w:rPr>
              <w:t>133,4</w:t>
            </w:r>
          </w:p>
        </w:tc>
        <w:tc>
          <w:tcPr>
            <w:tcW w:w="293" w:type="pct"/>
            <w:shd w:val="clear" w:color="auto" w:fill="auto"/>
            <w:noWrap/>
            <w:tcMar>
              <w:left w:w="11" w:type="dxa"/>
              <w:right w:w="11" w:type="dxa"/>
            </w:tcMar>
            <w:vAlign w:val="center"/>
          </w:tcPr>
          <w:p w14:paraId="483D81EF" w14:textId="4254D460" w:rsidR="00D25276" w:rsidRPr="004A1EEA" w:rsidRDefault="00D25276" w:rsidP="000961C7">
            <w:pPr>
              <w:spacing w:after="0" w:line="240" w:lineRule="auto"/>
              <w:ind w:firstLine="0"/>
              <w:jc w:val="center"/>
              <w:rPr>
                <w:sz w:val="18"/>
                <w:szCs w:val="18"/>
              </w:rPr>
            </w:pPr>
            <w:r>
              <w:rPr>
                <w:color w:val="000000"/>
                <w:sz w:val="20"/>
                <w:szCs w:val="20"/>
              </w:rPr>
              <w:t>134,5</w:t>
            </w:r>
          </w:p>
        </w:tc>
        <w:tc>
          <w:tcPr>
            <w:tcW w:w="293" w:type="pct"/>
            <w:shd w:val="clear" w:color="auto" w:fill="auto"/>
            <w:noWrap/>
            <w:tcMar>
              <w:left w:w="11" w:type="dxa"/>
              <w:right w:w="11" w:type="dxa"/>
            </w:tcMar>
            <w:vAlign w:val="center"/>
          </w:tcPr>
          <w:p w14:paraId="7AAE7AD9" w14:textId="622A2619" w:rsidR="00D25276" w:rsidRPr="004A1EEA" w:rsidRDefault="00D25276" w:rsidP="000961C7">
            <w:pPr>
              <w:spacing w:after="0" w:line="240" w:lineRule="auto"/>
              <w:ind w:firstLine="0"/>
              <w:jc w:val="center"/>
              <w:rPr>
                <w:sz w:val="18"/>
                <w:szCs w:val="18"/>
              </w:rPr>
            </w:pPr>
            <w:r>
              <w:rPr>
                <w:color w:val="000000"/>
                <w:sz w:val="20"/>
                <w:szCs w:val="20"/>
              </w:rPr>
              <w:t>137,8</w:t>
            </w:r>
          </w:p>
        </w:tc>
        <w:tc>
          <w:tcPr>
            <w:tcW w:w="293" w:type="pct"/>
            <w:shd w:val="clear" w:color="auto" w:fill="auto"/>
            <w:noWrap/>
            <w:tcMar>
              <w:left w:w="11" w:type="dxa"/>
              <w:right w:w="11" w:type="dxa"/>
            </w:tcMar>
            <w:vAlign w:val="center"/>
          </w:tcPr>
          <w:p w14:paraId="12ABCC8C" w14:textId="71F8BCE3" w:rsidR="00D25276" w:rsidRPr="004A1EEA" w:rsidRDefault="00D25276" w:rsidP="000961C7">
            <w:pPr>
              <w:spacing w:after="0" w:line="240" w:lineRule="auto"/>
              <w:ind w:firstLine="0"/>
              <w:jc w:val="center"/>
              <w:rPr>
                <w:sz w:val="18"/>
                <w:szCs w:val="18"/>
              </w:rPr>
            </w:pPr>
            <w:r>
              <w:rPr>
                <w:color w:val="000000"/>
                <w:sz w:val="20"/>
                <w:szCs w:val="20"/>
              </w:rPr>
              <w:t>137,8</w:t>
            </w:r>
          </w:p>
        </w:tc>
        <w:tc>
          <w:tcPr>
            <w:tcW w:w="293" w:type="pct"/>
            <w:shd w:val="clear" w:color="auto" w:fill="auto"/>
            <w:noWrap/>
            <w:tcMar>
              <w:left w:w="11" w:type="dxa"/>
              <w:right w:w="11" w:type="dxa"/>
            </w:tcMar>
            <w:vAlign w:val="center"/>
          </w:tcPr>
          <w:p w14:paraId="63D2D81F" w14:textId="5660DF18" w:rsidR="00D25276" w:rsidRPr="004A1EEA" w:rsidRDefault="00D25276" w:rsidP="000961C7">
            <w:pPr>
              <w:spacing w:after="0" w:line="240" w:lineRule="auto"/>
              <w:ind w:firstLine="0"/>
              <w:jc w:val="center"/>
              <w:rPr>
                <w:sz w:val="18"/>
                <w:szCs w:val="18"/>
              </w:rPr>
            </w:pPr>
            <w:r>
              <w:rPr>
                <w:color w:val="000000"/>
                <w:sz w:val="20"/>
                <w:szCs w:val="20"/>
              </w:rPr>
              <w:t>137,8</w:t>
            </w:r>
          </w:p>
        </w:tc>
        <w:tc>
          <w:tcPr>
            <w:tcW w:w="293" w:type="pct"/>
            <w:shd w:val="clear" w:color="auto" w:fill="auto"/>
            <w:noWrap/>
            <w:tcMar>
              <w:left w:w="11" w:type="dxa"/>
              <w:right w:w="11" w:type="dxa"/>
            </w:tcMar>
            <w:vAlign w:val="center"/>
          </w:tcPr>
          <w:p w14:paraId="2AB9FF1F" w14:textId="1B4EE2E1" w:rsidR="00D25276" w:rsidRPr="004A1EEA" w:rsidRDefault="00D25276" w:rsidP="000961C7">
            <w:pPr>
              <w:spacing w:after="0" w:line="240" w:lineRule="auto"/>
              <w:ind w:firstLine="0"/>
              <w:jc w:val="center"/>
              <w:rPr>
                <w:sz w:val="18"/>
                <w:szCs w:val="18"/>
              </w:rPr>
            </w:pPr>
            <w:r>
              <w:rPr>
                <w:color w:val="000000"/>
                <w:sz w:val="20"/>
                <w:szCs w:val="20"/>
              </w:rPr>
              <w:t>137,8</w:t>
            </w:r>
          </w:p>
        </w:tc>
        <w:tc>
          <w:tcPr>
            <w:tcW w:w="293" w:type="pct"/>
            <w:shd w:val="clear" w:color="auto" w:fill="auto"/>
            <w:noWrap/>
            <w:tcMar>
              <w:left w:w="11" w:type="dxa"/>
              <w:right w:w="11" w:type="dxa"/>
            </w:tcMar>
            <w:vAlign w:val="center"/>
          </w:tcPr>
          <w:p w14:paraId="3C7D0448" w14:textId="2C3B4E08" w:rsidR="00D25276" w:rsidRPr="004A1EEA" w:rsidRDefault="00D25276" w:rsidP="000961C7">
            <w:pPr>
              <w:spacing w:after="0" w:line="240" w:lineRule="auto"/>
              <w:ind w:firstLine="0"/>
              <w:jc w:val="center"/>
              <w:rPr>
                <w:sz w:val="18"/>
                <w:szCs w:val="18"/>
              </w:rPr>
            </w:pPr>
            <w:r>
              <w:rPr>
                <w:color w:val="000000"/>
                <w:sz w:val="20"/>
                <w:szCs w:val="20"/>
              </w:rPr>
              <w:t>137,8</w:t>
            </w:r>
          </w:p>
        </w:tc>
        <w:tc>
          <w:tcPr>
            <w:tcW w:w="584" w:type="pct"/>
            <w:shd w:val="clear" w:color="auto" w:fill="auto"/>
            <w:noWrap/>
            <w:tcMar>
              <w:left w:w="11" w:type="dxa"/>
              <w:right w:w="11" w:type="dxa"/>
            </w:tcMar>
            <w:vAlign w:val="center"/>
          </w:tcPr>
          <w:p w14:paraId="231A0497" w14:textId="376EEAE0" w:rsidR="00D25276" w:rsidRPr="004A1EEA" w:rsidRDefault="00D25276" w:rsidP="000961C7">
            <w:pPr>
              <w:spacing w:after="0" w:line="240" w:lineRule="auto"/>
              <w:ind w:firstLine="0"/>
              <w:jc w:val="center"/>
              <w:rPr>
                <w:sz w:val="18"/>
                <w:szCs w:val="18"/>
              </w:rPr>
            </w:pPr>
            <w:r>
              <w:rPr>
                <w:color w:val="000000"/>
                <w:sz w:val="20"/>
                <w:szCs w:val="20"/>
              </w:rPr>
              <w:t>137,8</w:t>
            </w:r>
          </w:p>
        </w:tc>
      </w:tr>
      <w:tr w:rsidR="00F23329" w:rsidRPr="004A1EEA" w14:paraId="6466048D" w14:textId="5EB60093" w:rsidTr="005333C8">
        <w:trPr>
          <w:trHeight w:val="134"/>
        </w:trPr>
        <w:tc>
          <w:tcPr>
            <w:tcW w:w="1988" w:type="pct"/>
            <w:shd w:val="clear" w:color="auto" w:fill="auto"/>
            <w:noWrap/>
            <w:tcMar>
              <w:left w:w="11" w:type="dxa"/>
              <w:right w:w="11" w:type="dxa"/>
            </w:tcMar>
            <w:vAlign w:val="center"/>
            <w:hideMark/>
          </w:tcPr>
          <w:p w14:paraId="55029F2E" w14:textId="77777777" w:rsidR="00D25276" w:rsidRPr="004A1EEA" w:rsidRDefault="00D25276" w:rsidP="000961C7">
            <w:pPr>
              <w:spacing w:after="0" w:line="240" w:lineRule="auto"/>
              <w:ind w:firstLine="0"/>
              <w:jc w:val="center"/>
              <w:rPr>
                <w:sz w:val="20"/>
                <w:szCs w:val="20"/>
              </w:rPr>
            </w:pPr>
            <w:r w:rsidRPr="004A1EEA">
              <w:rPr>
                <w:sz w:val="20"/>
                <w:szCs w:val="20"/>
              </w:rPr>
              <w:t>Резерв (+) / дефицит (-) баков аккумуляторов</w:t>
            </w:r>
          </w:p>
        </w:tc>
        <w:tc>
          <w:tcPr>
            <w:tcW w:w="375" w:type="pct"/>
            <w:shd w:val="clear" w:color="auto" w:fill="auto"/>
            <w:noWrap/>
            <w:tcMar>
              <w:left w:w="11" w:type="dxa"/>
              <w:right w:w="11" w:type="dxa"/>
            </w:tcMar>
            <w:vAlign w:val="center"/>
            <w:hideMark/>
          </w:tcPr>
          <w:p w14:paraId="60A19208" w14:textId="77777777" w:rsidR="00D25276" w:rsidRPr="004A1EEA" w:rsidRDefault="00D25276" w:rsidP="000961C7">
            <w:pPr>
              <w:spacing w:after="0" w:line="240" w:lineRule="auto"/>
              <w:ind w:firstLine="0"/>
              <w:jc w:val="center"/>
              <w:rPr>
                <w:sz w:val="20"/>
                <w:szCs w:val="20"/>
              </w:rPr>
            </w:pPr>
            <w:r w:rsidRPr="004A1EEA">
              <w:rPr>
                <w:sz w:val="20"/>
                <w:szCs w:val="20"/>
              </w:rPr>
              <w:t>м³</w:t>
            </w:r>
          </w:p>
        </w:tc>
        <w:tc>
          <w:tcPr>
            <w:tcW w:w="294" w:type="pct"/>
            <w:shd w:val="clear" w:color="auto" w:fill="auto"/>
            <w:noWrap/>
            <w:tcMar>
              <w:left w:w="11" w:type="dxa"/>
              <w:right w:w="11" w:type="dxa"/>
            </w:tcMar>
            <w:vAlign w:val="center"/>
          </w:tcPr>
          <w:p w14:paraId="316C3372" w14:textId="5A4D4F73" w:rsidR="00D25276" w:rsidRPr="004A1EEA" w:rsidRDefault="00D25276" w:rsidP="000961C7">
            <w:pPr>
              <w:spacing w:after="0" w:line="240" w:lineRule="auto"/>
              <w:ind w:firstLine="0"/>
              <w:jc w:val="center"/>
              <w:rPr>
                <w:sz w:val="18"/>
                <w:szCs w:val="18"/>
              </w:rPr>
            </w:pPr>
            <w:r>
              <w:rPr>
                <w:color w:val="000000"/>
                <w:sz w:val="20"/>
                <w:szCs w:val="20"/>
              </w:rPr>
              <w:t>1866,6</w:t>
            </w:r>
          </w:p>
        </w:tc>
        <w:tc>
          <w:tcPr>
            <w:tcW w:w="293" w:type="pct"/>
            <w:shd w:val="clear" w:color="auto" w:fill="auto"/>
            <w:noWrap/>
            <w:tcMar>
              <w:left w:w="11" w:type="dxa"/>
              <w:right w:w="11" w:type="dxa"/>
            </w:tcMar>
            <w:vAlign w:val="center"/>
          </w:tcPr>
          <w:p w14:paraId="1EFE5D87" w14:textId="587258D8" w:rsidR="00D25276" w:rsidRPr="004A1EEA" w:rsidRDefault="00D25276" w:rsidP="000961C7">
            <w:pPr>
              <w:spacing w:after="0" w:line="240" w:lineRule="auto"/>
              <w:ind w:firstLine="0"/>
              <w:jc w:val="center"/>
              <w:rPr>
                <w:sz w:val="18"/>
                <w:szCs w:val="18"/>
              </w:rPr>
            </w:pPr>
            <w:r>
              <w:rPr>
                <w:color w:val="000000"/>
                <w:sz w:val="20"/>
                <w:szCs w:val="20"/>
              </w:rPr>
              <w:t>1865,5</w:t>
            </w:r>
          </w:p>
        </w:tc>
        <w:tc>
          <w:tcPr>
            <w:tcW w:w="293" w:type="pct"/>
            <w:shd w:val="clear" w:color="auto" w:fill="auto"/>
            <w:noWrap/>
            <w:tcMar>
              <w:left w:w="11" w:type="dxa"/>
              <w:right w:w="11" w:type="dxa"/>
            </w:tcMar>
            <w:vAlign w:val="center"/>
          </w:tcPr>
          <w:p w14:paraId="1F56D7F7" w14:textId="36920CFE" w:rsidR="00D25276" w:rsidRPr="004A1EEA" w:rsidRDefault="00D25276" w:rsidP="000961C7">
            <w:pPr>
              <w:spacing w:after="0" w:line="240" w:lineRule="auto"/>
              <w:ind w:firstLine="0"/>
              <w:jc w:val="center"/>
              <w:rPr>
                <w:sz w:val="18"/>
                <w:szCs w:val="18"/>
              </w:rPr>
            </w:pPr>
            <w:r>
              <w:rPr>
                <w:color w:val="000000"/>
                <w:sz w:val="20"/>
                <w:szCs w:val="20"/>
              </w:rPr>
              <w:t>1862,2</w:t>
            </w:r>
          </w:p>
        </w:tc>
        <w:tc>
          <w:tcPr>
            <w:tcW w:w="293" w:type="pct"/>
            <w:shd w:val="clear" w:color="auto" w:fill="auto"/>
            <w:noWrap/>
            <w:tcMar>
              <w:left w:w="11" w:type="dxa"/>
              <w:right w:w="11" w:type="dxa"/>
            </w:tcMar>
            <w:vAlign w:val="center"/>
          </w:tcPr>
          <w:p w14:paraId="61A7E2FD" w14:textId="282776FD" w:rsidR="00D25276" w:rsidRPr="004A1EEA" w:rsidRDefault="00D25276" w:rsidP="000961C7">
            <w:pPr>
              <w:spacing w:after="0" w:line="240" w:lineRule="auto"/>
              <w:ind w:firstLine="0"/>
              <w:jc w:val="center"/>
              <w:rPr>
                <w:sz w:val="18"/>
                <w:szCs w:val="18"/>
              </w:rPr>
            </w:pPr>
            <w:r>
              <w:rPr>
                <w:color w:val="000000"/>
                <w:sz w:val="20"/>
                <w:szCs w:val="20"/>
              </w:rPr>
              <w:t>1862,2</w:t>
            </w:r>
          </w:p>
        </w:tc>
        <w:tc>
          <w:tcPr>
            <w:tcW w:w="293" w:type="pct"/>
            <w:shd w:val="clear" w:color="auto" w:fill="auto"/>
            <w:noWrap/>
            <w:tcMar>
              <w:left w:w="11" w:type="dxa"/>
              <w:right w:w="11" w:type="dxa"/>
            </w:tcMar>
            <w:vAlign w:val="center"/>
          </w:tcPr>
          <w:p w14:paraId="00BBEFF6" w14:textId="3616B1E9" w:rsidR="00D25276" w:rsidRPr="004A1EEA" w:rsidRDefault="00D25276" w:rsidP="000961C7">
            <w:pPr>
              <w:spacing w:after="0" w:line="240" w:lineRule="auto"/>
              <w:ind w:firstLine="0"/>
              <w:jc w:val="center"/>
              <w:rPr>
                <w:sz w:val="18"/>
                <w:szCs w:val="18"/>
              </w:rPr>
            </w:pPr>
            <w:r>
              <w:rPr>
                <w:color w:val="000000"/>
                <w:sz w:val="20"/>
                <w:szCs w:val="20"/>
              </w:rPr>
              <w:t>1862,2</w:t>
            </w:r>
          </w:p>
        </w:tc>
        <w:tc>
          <w:tcPr>
            <w:tcW w:w="293" w:type="pct"/>
            <w:shd w:val="clear" w:color="auto" w:fill="auto"/>
            <w:noWrap/>
            <w:tcMar>
              <w:left w:w="11" w:type="dxa"/>
              <w:right w:w="11" w:type="dxa"/>
            </w:tcMar>
            <w:vAlign w:val="center"/>
          </w:tcPr>
          <w:p w14:paraId="44F160FF" w14:textId="5712F61E" w:rsidR="00D25276" w:rsidRPr="004A1EEA" w:rsidRDefault="00D25276" w:rsidP="000961C7">
            <w:pPr>
              <w:spacing w:after="0" w:line="240" w:lineRule="auto"/>
              <w:ind w:firstLine="0"/>
              <w:jc w:val="center"/>
              <w:rPr>
                <w:sz w:val="18"/>
                <w:szCs w:val="18"/>
              </w:rPr>
            </w:pPr>
            <w:r>
              <w:rPr>
                <w:color w:val="000000"/>
                <w:sz w:val="20"/>
                <w:szCs w:val="20"/>
              </w:rPr>
              <w:t>1862,2</w:t>
            </w:r>
          </w:p>
        </w:tc>
        <w:tc>
          <w:tcPr>
            <w:tcW w:w="293" w:type="pct"/>
            <w:shd w:val="clear" w:color="auto" w:fill="auto"/>
            <w:noWrap/>
            <w:tcMar>
              <w:left w:w="11" w:type="dxa"/>
              <w:right w:w="11" w:type="dxa"/>
            </w:tcMar>
            <w:vAlign w:val="center"/>
          </w:tcPr>
          <w:p w14:paraId="7B22EC0E" w14:textId="6E431D15" w:rsidR="00D25276" w:rsidRPr="004A1EEA" w:rsidRDefault="00D25276" w:rsidP="000961C7">
            <w:pPr>
              <w:spacing w:after="0" w:line="240" w:lineRule="auto"/>
              <w:ind w:firstLine="0"/>
              <w:jc w:val="center"/>
              <w:rPr>
                <w:sz w:val="18"/>
                <w:szCs w:val="18"/>
              </w:rPr>
            </w:pPr>
            <w:r>
              <w:rPr>
                <w:color w:val="000000"/>
                <w:sz w:val="20"/>
                <w:szCs w:val="20"/>
              </w:rPr>
              <w:t>1862,2</w:t>
            </w:r>
          </w:p>
        </w:tc>
        <w:tc>
          <w:tcPr>
            <w:tcW w:w="584" w:type="pct"/>
            <w:shd w:val="clear" w:color="auto" w:fill="auto"/>
            <w:noWrap/>
            <w:tcMar>
              <w:left w:w="11" w:type="dxa"/>
              <w:right w:w="11" w:type="dxa"/>
            </w:tcMar>
            <w:vAlign w:val="center"/>
          </w:tcPr>
          <w:p w14:paraId="05C6BD17" w14:textId="17EDAFC4" w:rsidR="00D25276" w:rsidRPr="004A1EEA" w:rsidRDefault="00D25276" w:rsidP="000961C7">
            <w:pPr>
              <w:spacing w:after="0" w:line="240" w:lineRule="auto"/>
              <w:ind w:firstLine="0"/>
              <w:jc w:val="center"/>
              <w:rPr>
                <w:sz w:val="18"/>
                <w:szCs w:val="18"/>
              </w:rPr>
            </w:pPr>
            <w:r>
              <w:rPr>
                <w:color w:val="000000"/>
                <w:sz w:val="20"/>
                <w:szCs w:val="20"/>
              </w:rPr>
              <w:t>1862,2</w:t>
            </w:r>
          </w:p>
        </w:tc>
      </w:tr>
      <w:tr w:rsidR="00F23329" w:rsidRPr="004A1EEA" w14:paraId="445E7A6C" w14:textId="5F3EB6FF" w:rsidTr="005333C8">
        <w:trPr>
          <w:trHeight w:val="125"/>
        </w:trPr>
        <w:tc>
          <w:tcPr>
            <w:tcW w:w="1988" w:type="pct"/>
            <w:shd w:val="clear" w:color="auto" w:fill="auto"/>
            <w:noWrap/>
            <w:tcMar>
              <w:left w:w="11" w:type="dxa"/>
              <w:right w:w="11" w:type="dxa"/>
            </w:tcMar>
            <w:vAlign w:val="center"/>
            <w:hideMark/>
          </w:tcPr>
          <w:p w14:paraId="245757BC" w14:textId="77777777" w:rsidR="00D25276" w:rsidRPr="004A1EEA" w:rsidRDefault="00D25276" w:rsidP="000961C7">
            <w:pPr>
              <w:spacing w:after="0" w:line="240" w:lineRule="auto"/>
              <w:ind w:firstLine="0"/>
              <w:jc w:val="center"/>
              <w:rPr>
                <w:sz w:val="20"/>
                <w:szCs w:val="20"/>
              </w:rPr>
            </w:pPr>
            <w:r w:rsidRPr="004A1EEA">
              <w:rPr>
                <w:sz w:val="20"/>
                <w:szCs w:val="20"/>
              </w:rPr>
              <w:t>Расход исходной воды</w:t>
            </w:r>
          </w:p>
        </w:tc>
        <w:tc>
          <w:tcPr>
            <w:tcW w:w="375" w:type="pct"/>
            <w:shd w:val="clear" w:color="auto" w:fill="auto"/>
            <w:noWrap/>
            <w:tcMar>
              <w:left w:w="11" w:type="dxa"/>
              <w:right w:w="11" w:type="dxa"/>
            </w:tcMar>
            <w:vAlign w:val="center"/>
            <w:hideMark/>
          </w:tcPr>
          <w:p w14:paraId="45CD8A95" w14:textId="77777777" w:rsidR="00D25276" w:rsidRPr="004A1EEA" w:rsidRDefault="00D25276" w:rsidP="000961C7">
            <w:pPr>
              <w:spacing w:after="0" w:line="240" w:lineRule="auto"/>
              <w:ind w:firstLine="0"/>
              <w:jc w:val="center"/>
              <w:rPr>
                <w:sz w:val="20"/>
                <w:szCs w:val="20"/>
              </w:rPr>
            </w:pPr>
            <w:r w:rsidRPr="004A1EEA">
              <w:rPr>
                <w:sz w:val="20"/>
                <w:szCs w:val="20"/>
              </w:rPr>
              <w:t>м³/год</w:t>
            </w:r>
          </w:p>
        </w:tc>
        <w:tc>
          <w:tcPr>
            <w:tcW w:w="294" w:type="pct"/>
            <w:shd w:val="clear" w:color="auto" w:fill="auto"/>
            <w:noWrap/>
            <w:tcMar>
              <w:left w:w="11" w:type="dxa"/>
              <w:right w:w="11" w:type="dxa"/>
            </w:tcMar>
            <w:vAlign w:val="center"/>
          </w:tcPr>
          <w:p w14:paraId="794A5450" w14:textId="0F179CED" w:rsidR="00D25276" w:rsidRPr="004A1EEA" w:rsidRDefault="00D25276" w:rsidP="000961C7">
            <w:pPr>
              <w:spacing w:after="0" w:line="240" w:lineRule="auto"/>
              <w:ind w:firstLine="0"/>
              <w:jc w:val="center"/>
              <w:rPr>
                <w:sz w:val="18"/>
                <w:szCs w:val="18"/>
              </w:rPr>
            </w:pPr>
            <w:r>
              <w:rPr>
                <w:color w:val="000000"/>
                <w:sz w:val="20"/>
                <w:szCs w:val="20"/>
              </w:rPr>
              <w:t>543 774</w:t>
            </w:r>
          </w:p>
        </w:tc>
        <w:tc>
          <w:tcPr>
            <w:tcW w:w="293" w:type="pct"/>
            <w:shd w:val="clear" w:color="auto" w:fill="auto"/>
            <w:noWrap/>
            <w:tcMar>
              <w:left w:w="11" w:type="dxa"/>
              <w:right w:w="11" w:type="dxa"/>
            </w:tcMar>
            <w:vAlign w:val="center"/>
          </w:tcPr>
          <w:p w14:paraId="33916744" w14:textId="50FEDF22" w:rsidR="00D25276" w:rsidRPr="004A1EEA" w:rsidRDefault="00D25276" w:rsidP="000961C7">
            <w:pPr>
              <w:spacing w:after="0" w:line="240" w:lineRule="auto"/>
              <w:ind w:firstLine="0"/>
              <w:jc w:val="center"/>
              <w:rPr>
                <w:sz w:val="18"/>
                <w:szCs w:val="18"/>
              </w:rPr>
            </w:pPr>
            <w:r>
              <w:rPr>
                <w:color w:val="000000"/>
                <w:sz w:val="20"/>
                <w:szCs w:val="20"/>
              </w:rPr>
              <w:t>385 155</w:t>
            </w:r>
          </w:p>
        </w:tc>
        <w:tc>
          <w:tcPr>
            <w:tcW w:w="293" w:type="pct"/>
            <w:shd w:val="clear" w:color="auto" w:fill="auto"/>
            <w:noWrap/>
            <w:tcMar>
              <w:left w:w="11" w:type="dxa"/>
              <w:right w:w="11" w:type="dxa"/>
            </w:tcMar>
            <w:vAlign w:val="center"/>
          </w:tcPr>
          <w:p w14:paraId="6C336C40" w14:textId="3DC99009" w:rsidR="00D25276" w:rsidRPr="004A1EEA" w:rsidRDefault="00D25276" w:rsidP="000961C7">
            <w:pPr>
              <w:spacing w:after="0" w:line="240" w:lineRule="auto"/>
              <w:ind w:firstLine="0"/>
              <w:jc w:val="center"/>
              <w:rPr>
                <w:sz w:val="18"/>
                <w:szCs w:val="18"/>
              </w:rPr>
            </w:pPr>
            <w:r>
              <w:rPr>
                <w:color w:val="000000"/>
                <w:sz w:val="20"/>
                <w:szCs w:val="20"/>
              </w:rPr>
              <w:t>517 031</w:t>
            </w:r>
          </w:p>
        </w:tc>
        <w:tc>
          <w:tcPr>
            <w:tcW w:w="293" w:type="pct"/>
            <w:shd w:val="clear" w:color="auto" w:fill="auto"/>
            <w:noWrap/>
            <w:tcMar>
              <w:left w:w="11" w:type="dxa"/>
              <w:right w:w="11" w:type="dxa"/>
            </w:tcMar>
            <w:vAlign w:val="center"/>
          </w:tcPr>
          <w:p w14:paraId="0BCCB735" w14:textId="4B1BD4D6" w:rsidR="00D25276" w:rsidRPr="004A1EEA" w:rsidRDefault="00D25276" w:rsidP="000961C7">
            <w:pPr>
              <w:spacing w:after="0" w:line="240" w:lineRule="auto"/>
              <w:ind w:firstLine="0"/>
              <w:jc w:val="center"/>
              <w:rPr>
                <w:sz w:val="18"/>
                <w:szCs w:val="18"/>
              </w:rPr>
            </w:pPr>
            <w:r>
              <w:rPr>
                <w:color w:val="000000"/>
                <w:sz w:val="20"/>
                <w:szCs w:val="20"/>
              </w:rPr>
              <w:t>442 914</w:t>
            </w:r>
          </w:p>
        </w:tc>
        <w:tc>
          <w:tcPr>
            <w:tcW w:w="293" w:type="pct"/>
            <w:shd w:val="clear" w:color="auto" w:fill="auto"/>
            <w:noWrap/>
            <w:tcMar>
              <w:left w:w="11" w:type="dxa"/>
              <w:right w:w="11" w:type="dxa"/>
            </w:tcMar>
            <w:vAlign w:val="center"/>
          </w:tcPr>
          <w:p w14:paraId="479D2BB8" w14:textId="590C9243" w:rsidR="00D25276" w:rsidRPr="004A1EEA" w:rsidRDefault="00D25276" w:rsidP="000961C7">
            <w:pPr>
              <w:spacing w:after="0" w:line="240" w:lineRule="auto"/>
              <w:ind w:firstLine="0"/>
              <w:jc w:val="center"/>
              <w:rPr>
                <w:sz w:val="18"/>
                <w:szCs w:val="18"/>
              </w:rPr>
            </w:pPr>
            <w:r>
              <w:rPr>
                <w:color w:val="000000"/>
                <w:sz w:val="20"/>
                <w:szCs w:val="20"/>
              </w:rPr>
              <w:t>529 274</w:t>
            </w:r>
          </w:p>
        </w:tc>
        <w:tc>
          <w:tcPr>
            <w:tcW w:w="293" w:type="pct"/>
            <w:shd w:val="clear" w:color="auto" w:fill="auto"/>
            <w:noWrap/>
            <w:tcMar>
              <w:left w:w="11" w:type="dxa"/>
              <w:right w:w="11" w:type="dxa"/>
            </w:tcMar>
            <w:vAlign w:val="center"/>
          </w:tcPr>
          <w:p w14:paraId="73A305E9" w14:textId="78C2ADEE" w:rsidR="00D25276" w:rsidRPr="004A1EEA" w:rsidRDefault="00D25276" w:rsidP="000961C7">
            <w:pPr>
              <w:spacing w:after="0" w:line="240" w:lineRule="auto"/>
              <w:ind w:firstLine="0"/>
              <w:jc w:val="center"/>
              <w:rPr>
                <w:sz w:val="18"/>
                <w:szCs w:val="18"/>
              </w:rPr>
            </w:pPr>
            <w:r>
              <w:rPr>
                <w:color w:val="000000"/>
                <w:sz w:val="20"/>
                <w:szCs w:val="20"/>
              </w:rPr>
              <w:t>457 402</w:t>
            </w:r>
          </w:p>
        </w:tc>
        <w:tc>
          <w:tcPr>
            <w:tcW w:w="293" w:type="pct"/>
            <w:shd w:val="clear" w:color="auto" w:fill="auto"/>
            <w:noWrap/>
            <w:tcMar>
              <w:left w:w="11" w:type="dxa"/>
              <w:right w:w="11" w:type="dxa"/>
            </w:tcMar>
            <w:vAlign w:val="center"/>
          </w:tcPr>
          <w:p w14:paraId="5026B434" w14:textId="543B1024" w:rsidR="00D25276" w:rsidRPr="004A1EEA" w:rsidRDefault="00D25276" w:rsidP="000961C7">
            <w:pPr>
              <w:spacing w:after="0" w:line="240" w:lineRule="auto"/>
              <w:ind w:firstLine="0"/>
              <w:jc w:val="center"/>
              <w:rPr>
                <w:sz w:val="18"/>
                <w:szCs w:val="18"/>
              </w:rPr>
            </w:pPr>
            <w:r>
              <w:rPr>
                <w:color w:val="000000"/>
                <w:sz w:val="20"/>
                <w:szCs w:val="20"/>
              </w:rPr>
              <w:t>494 304</w:t>
            </w:r>
          </w:p>
        </w:tc>
        <w:tc>
          <w:tcPr>
            <w:tcW w:w="584" w:type="pct"/>
            <w:shd w:val="clear" w:color="auto" w:fill="auto"/>
            <w:noWrap/>
            <w:tcMar>
              <w:left w:w="11" w:type="dxa"/>
              <w:right w:w="11" w:type="dxa"/>
            </w:tcMar>
            <w:vAlign w:val="center"/>
          </w:tcPr>
          <w:p w14:paraId="77DC12C4" w14:textId="52B8849A" w:rsidR="00D25276" w:rsidRPr="004A1EEA" w:rsidRDefault="00D25276" w:rsidP="000961C7">
            <w:pPr>
              <w:spacing w:after="0" w:line="240" w:lineRule="auto"/>
              <w:ind w:firstLine="0"/>
              <w:jc w:val="center"/>
              <w:rPr>
                <w:sz w:val="18"/>
                <w:szCs w:val="18"/>
              </w:rPr>
            </w:pPr>
            <w:r>
              <w:rPr>
                <w:color w:val="000000"/>
                <w:sz w:val="20"/>
                <w:szCs w:val="20"/>
              </w:rPr>
              <w:t>544 938</w:t>
            </w:r>
          </w:p>
        </w:tc>
      </w:tr>
      <w:tr w:rsidR="00F23329" w:rsidRPr="004A1EEA" w14:paraId="46EFDFBC" w14:textId="70956541" w:rsidTr="005333C8">
        <w:trPr>
          <w:trHeight w:val="125"/>
        </w:trPr>
        <w:tc>
          <w:tcPr>
            <w:tcW w:w="1988" w:type="pct"/>
            <w:shd w:val="clear" w:color="auto" w:fill="auto"/>
            <w:noWrap/>
            <w:tcMar>
              <w:left w:w="11" w:type="dxa"/>
              <w:right w:w="11" w:type="dxa"/>
            </w:tcMar>
            <w:vAlign w:val="center"/>
            <w:hideMark/>
          </w:tcPr>
          <w:p w14:paraId="3A1A6397" w14:textId="77777777" w:rsidR="00D25276" w:rsidRPr="004A1EEA" w:rsidRDefault="00D25276" w:rsidP="000961C7">
            <w:pPr>
              <w:spacing w:after="0" w:line="240" w:lineRule="auto"/>
              <w:ind w:firstLine="0"/>
              <w:jc w:val="center"/>
              <w:rPr>
                <w:sz w:val="20"/>
                <w:szCs w:val="20"/>
              </w:rPr>
            </w:pPr>
            <w:r w:rsidRPr="004A1EEA">
              <w:rPr>
                <w:sz w:val="20"/>
                <w:szCs w:val="20"/>
              </w:rPr>
              <w:t>Потери воды в процессе очистки</w:t>
            </w:r>
          </w:p>
        </w:tc>
        <w:tc>
          <w:tcPr>
            <w:tcW w:w="375" w:type="pct"/>
            <w:shd w:val="clear" w:color="auto" w:fill="auto"/>
            <w:noWrap/>
            <w:tcMar>
              <w:left w:w="11" w:type="dxa"/>
              <w:right w:w="11" w:type="dxa"/>
            </w:tcMar>
            <w:vAlign w:val="center"/>
            <w:hideMark/>
          </w:tcPr>
          <w:p w14:paraId="216B6735" w14:textId="77777777" w:rsidR="00D25276" w:rsidRPr="004A1EEA" w:rsidRDefault="00D25276" w:rsidP="000961C7">
            <w:pPr>
              <w:spacing w:after="0" w:line="240" w:lineRule="auto"/>
              <w:ind w:firstLine="0"/>
              <w:jc w:val="center"/>
              <w:rPr>
                <w:sz w:val="20"/>
                <w:szCs w:val="20"/>
              </w:rPr>
            </w:pPr>
            <w:r w:rsidRPr="004A1EEA">
              <w:rPr>
                <w:sz w:val="20"/>
                <w:szCs w:val="20"/>
              </w:rPr>
              <w:t>м³/год</w:t>
            </w:r>
          </w:p>
        </w:tc>
        <w:tc>
          <w:tcPr>
            <w:tcW w:w="294" w:type="pct"/>
            <w:shd w:val="clear" w:color="auto" w:fill="auto"/>
            <w:noWrap/>
            <w:tcMar>
              <w:left w:w="11" w:type="dxa"/>
              <w:right w:w="11" w:type="dxa"/>
            </w:tcMar>
            <w:vAlign w:val="center"/>
          </w:tcPr>
          <w:p w14:paraId="30631D71" w14:textId="783A8557" w:rsidR="00D25276" w:rsidRPr="004A1EEA" w:rsidRDefault="00D25276" w:rsidP="000961C7">
            <w:pPr>
              <w:spacing w:after="0" w:line="240" w:lineRule="auto"/>
              <w:ind w:firstLine="0"/>
              <w:jc w:val="center"/>
              <w:rPr>
                <w:sz w:val="18"/>
                <w:szCs w:val="18"/>
              </w:rPr>
            </w:pPr>
            <w:r>
              <w:rPr>
                <w:color w:val="000000"/>
                <w:sz w:val="20"/>
                <w:szCs w:val="20"/>
              </w:rPr>
              <w:t>36 063</w:t>
            </w:r>
          </w:p>
        </w:tc>
        <w:tc>
          <w:tcPr>
            <w:tcW w:w="293" w:type="pct"/>
            <w:shd w:val="clear" w:color="auto" w:fill="auto"/>
            <w:noWrap/>
            <w:tcMar>
              <w:left w:w="11" w:type="dxa"/>
              <w:right w:w="11" w:type="dxa"/>
            </w:tcMar>
            <w:vAlign w:val="center"/>
          </w:tcPr>
          <w:p w14:paraId="656D52F0" w14:textId="23126BDE" w:rsidR="00D25276" w:rsidRPr="004A1EEA" w:rsidRDefault="00D25276" w:rsidP="000961C7">
            <w:pPr>
              <w:spacing w:after="0" w:line="240" w:lineRule="auto"/>
              <w:ind w:firstLine="0"/>
              <w:jc w:val="center"/>
              <w:rPr>
                <w:sz w:val="18"/>
                <w:szCs w:val="18"/>
              </w:rPr>
            </w:pPr>
            <w:r>
              <w:rPr>
                <w:color w:val="000000"/>
                <w:sz w:val="20"/>
                <w:szCs w:val="20"/>
              </w:rPr>
              <w:t>25 068</w:t>
            </w:r>
          </w:p>
        </w:tc>
        <w:tc>
          <w:tcPr>
            <w:tcW w:w="293" w:type="pct"/>
            <w:shd w:val="clear" w:color="auto" w:fill="auto"/>
            <w:noWrap/>
            <w:tcMar>
              <w:left w:w="11" w:type="dxa"/>
              <w:right w:w="11" w:type="dxa"/>
            </w:tcMar>
            <w:vAlign w:val="center"/>
          </w:tcPr>
          <w:p w14:paraId="2E13A7B1" w14:textId="460C6CA8" w:rsidR="00D25276" w:rsidRPr="004A1EEA" w:rsidRDefault="00D25276" w:rsidP="000961C7">
            <w:pPr>
              <w:spacing w:after="0" w:line="240" w:lineRule="auto"/>
              <w:ind w:firstLine="0"/>
              <w:jc w:val="center"/>
              <w:rPr>
                <w:sz w:val="18"/>
                <w:szCs w:val="18"/>
              </w:rPr>
            </w:pPr>
            <w:r>
              <w:rPr>
                <w:color w:val="000000"/>
                <w:sz w:val="20"/>
                <w:szCs w:val="20"/>
              </w:rPr>
              <w:t>28 876</w:t>
            </w:r>
          </w:p>
        </w:tc>
        <w:tc>
          <w:tcPr>
            <w:tcW w:w="293" w:type="pct"/>
            <w:shd w:val="clear" w:color="auto" w:fill="auto"/>
            <w:noWrap/>
            <w:tcMar>
              <w:left w:w="11" w:type="dxa"/>
              <w:right w:w="11" w:type="dxa"/>
            </w:tcMar>
            <w:vAlign w:val="center"/>
          </w:tcPr>
          <w:p w14:paraId="4314F75C" w14:textId="5E36A179" w:rsidR="00D25276" w:rsidRPr="004A1EEA" w:rsidRDefault="00D25276" w:rsidP="000961C7">
            <w:pPr>
              <w:spacing w:after="0" w:line="240" w:lineRule="auto"/>
              <w:ind w:firstLine="0"/>
              <w:jc w:val="center"/>
              <w:rPr>
                <w:sz w:val="18"/>
                <w:szCs w:val="18"/>
              </w:rPr>
            </w:pPr>
            <w:r>
              <w:rPr>
                <w:color w:val="000000"/>
                <w:sz w:val="20"/>
                <w:szCs w:val="20"/>
              </w:rPr>
              <w:t>16 207</w:t>
            </w:r>
          </w:p>
        </w:tc>
        <w:tc>
          <w:tcPr>
            <w:tcW w:w="293" w:type="pct"/>
            <w:shd w:val="clear" w:color="auto" w:fill="auto"/>
            <w:noWrap/>
            <w:tcMar>
              <w:left w:w="11" w:type="dxa"/>
              <w:right w:w="11" w:type="dxa"/>
            </w:tcMar>
            <w:vAlign w:val="center"/>
          </w:tcPr>
          <w:p w14:paraId="166257E5" w14:textId="7D922335" w:rsidR="00D25276" w:rsidRPr="004A1EEA" w:rsidRDefault="00D25276" w:rsidP="000961C7">
            <w:pPr>
              <w:spacing w:after="0" w:line="240" w:lineRule="auto"/>
              <w:ind w:firstLine="0"/>
              <w:jc w:val="center"/>
              <w:rPr>
                <w:sz w:val="18"/>
                <w:szCs w:val="18"/>
              </w:rPr>
            </w:pPr>
            <w:r>
              <w:rPr>
                <w:color w:val="000000"/>
                <w:sz w:val="20"/>
                <w:szCs w:val="20"/>
              </w:rPr>
              <w:t>20 178</w:t>
            </w:r>
          </w:p>
        </w:tc>
        <w:tc>
          <w:tcPr>
            <w:tcW w:w="293" w:type="pct"/>
            <w:shd w:val="clear" w:color="auto" w:fill="auto"/>
            <w:noWrap/>
            <w:tcMar>
              <w:left w:w="11" w:type="dxa"/>
              <w:right w:w="11" w:type="dxa"/>
            </w:tcMar>
            <w:vAlign w:val="center"/>
          </w:tcPr>
          <w:p w14:paraId="55D2AD01" w14:textId="23A77E30" w:rsidR="00D25276" w:rsidRPr="004A1EEA" w:rsidRDefault="00D25276" w:rsidP="000961C7">
            <w:pPr>
              <w:spacing w:after="0" w:line="240" w:lineRule="auto"/>
              <w:ind w:firstLine="0"/>
              <w:jc w:val="center"/>
              <w:rPr>
                <w:sz w:val="18"/>
                <w:szCs w:val="18"/>
              </w:rPr>
            </w:pPr>
            <w:r>
              <w:rPr>
                <w:color w:val="000000"/>
                <w:sz w:val="20"/>
                <w:szCs w:val="20"/>
              </w:rPr>
              <w:t>30 402</w:t>
            </w:r>
          </w:p>
        </w:tc>
        <w:tc>
          <w:tcPr>
            <w:tcW w:w="293" w:type="pct"/>
            <w:shd w:val="clear" w:color="auto" w:fill="auto"/>
            <w:noWrap/>
            <w:tcMar>
              <w:left w:w="11" w:type="dxa"/>
              <w:right w:w="11" w:type="dxa"/>
            </w:tcMar>
            <w:vAlign w:val="center"/>
          </w:tcPr>
          <w:p w14:paraId="0E43DDC7" w14:textId="0FEEABFB" w:rsidR="00D25276" w:rsidRPr="004A1EEA" w:rsidRDefault="00D25276" w:rsidP="000961C7">
            <w:pPr>
              <w:spacing w:after="0" w:line="240" w:lineRule="auto"/>
              <w:ind w:firstLine="0"/>
              <w:jc w:val="center"/>
              <w:rPr>
                <w:sz w:val="18"/>
                <w:szCs w:val="18"/>
              </w:rPr>
            </w:pPr>
            <w:r>
              <w:rPr>
                <w:color w:val="000000"/>
                <w:sz w:val="20"/>
                <w:szCs w:val="20"/>
              </w:rPr>
              <w:t>30 604</w:t>
            </w:r>
          </w:p>
        </w:tc>
        <w:tc>
          <w:tcPr>
            <w:tcW w:w="584" w:type="pct"/>
            <w:shd w:val="clear" w:color="auto" w:fill="auto"/>
            <w:noWrap/>
            <w:tcMar>
              <w:left w:w="11" w:type="dxa"/>
              <w:right w:w="11" w:type="dxa"/>
            </w:tcMar>
            <w:vAlign w:val="center"/>
          </w:tcPr>
          <w:p w14:paraId="5C9FC9AC" w14:textId="42A818C5" w:rsidR="00D25276" w:rsidRPr="004A1EEA" w:rsidRDefault="00D25276" w:rsidP="000961C7">
            <w:pPr>
              <w:spacing w:after="0" w:line="240" w:lineRule="auto"/>
              <w:ind w:firstLine="0"/>
              <w:jc w:val="center"/>
              <w:rPr>
                <w:sz w:val="18"/>
                <w:szCs w:val="18"/>
              </w:rPr>
            </w:pPr>
            <w:r>
              <w:rPr>
                <w:color w:val="000000"/>
                <w:sz w:val="20"/>
                <w:szCs w:val="20"/>
              </w:rPr>
              <w:t>44 994</w:t>
            </w:r>
          </w:p>
        </w:tc>
      </w:tr>
      <w:tr w:rsidR="00F23329" w:rsidRPr="004A1EEA" w14:paraId="71B5B276" w14:textId="5EC474D0" w:rsidTr="005333C8">
        <w:trPr>
          <w:trHeight w:val="134"/>
        </w:trPr>
        <w:tc>
          <w:tcPr>
            <w:tcW w:w="1988" w:type="pct"/>
            <w:shd w:val="clear" w:color="auto" w:fill="auto"/>
            <w:noWrap/>
            <w:tcMar>
              <w:left w:w="11" w:type="dxa"/>
              <w:right w:w="11" w:type="dxa"/>
            </w:tcMar>
            <w:vAlign w:val="center"/>
            <w:hideMark/>
          </w:tcPr>
          <w:p w14:paraId="3B29B1A3" w14:textId="77777777" w:rsidR="00D25276" w:rsidRPr="004A1EEA" w:rsidRDefault="00D25276" w:rsidP="000961C7">
            <w:pPr>
              <w:spacing w:after="0" w:line="240" w:lineRule="auto"/>
              <w:ind w:firstLine="0"/>
              <w:jc w:val="center"/>
              <w:rPr>
                <w:sz w:val="20"/>
                <w:szCs w:val="20"/>
              </w:rPr>
            </w:pPr>
            <w:r w:rsidRPr="004A1EEA">
              <w:rPr>
                <w:sz w:val="20"/>
                <w:szCs w:val="20"/>
              </w:rPr>
              <w:t>То же в % к исходной воде</w:t>
            </w:r>
          </w:p>
        </w:tc>
        <w:tc>
          <w:tcPr>
            <w:tcW w:w="375" w:type="pct"/>
            <w:shd w:val="clear" w:color="auto" w:fill="auto"/>
            <w:noWrap/>
            <w:tcMar>
              <w:left w:w="11" w:type="dxa"/>
              <w:right w:w="11" w:type="dxa"/>
            </w:tcMar>
            <w:vAlign w:val="center"/>
            <w:hideMark/>
          </w:tcPr>
          <w:p w14:paraId="49908F42" w14:textId="77777777" w:rsidR="00D25276" w:rsidRPr="004A1EEA" w:rsidRDefault="00D25276" w:rsidP="000961C7">
            <w:pPr>
              <w:spacing w:after="0" w:line="240" w:lineRule="auto"/>
              <w:ind w:firstLine="0"/>
              <w:jc w:val="center"/>
              <w:rPr>
                <w:sz w:val="20"/>
                <w:szCs w:val="20"/>
              </w:rPr>
            </w:pPr>
            <w:r w:rsidRPr="004A1EEA">
              <w:rPr>
                <w:sz w:val="20"/>
                <w:szCs w:val="20"/>
              </w:rPr>
              <w:t>%</w:t>
            </w:r>
          </w:p>
        </w:tc>
        <w:tc>
          <w:tcPr>
            <w:tcW w:w="294" w:type="pct"/>
            <w:shd w:val="clear" w:color="auto" w:fill="auto"/>
            <w:noWrap/>
            <w:tcMar>
              <w:left w:w="11" w:type="dxa"/>
              <w:right w:w="11" w:type="dxa"/>
            </w:tcMar>
            <w:vAlign w:val="center"/>
          </w:tcPr>
          <w:p w14:paraId="49D4B709" w14:textId="1B4242F9" w:rsidR="00D25276" w:rsidRPr="004A1EEA" w:rsidRDefault="00D25276" w:rsidP="000961C7">
            <w:pPr>
              <w:spacing w:after="0" w:line="240" w:lineRule="auto"/>
              <w:ind w:firstLine="0"/>
              <w:jc w:val="center"/>
              <w:rPr>
                <w:sz w:val="18"/>
                <w:szCs w:val="18"/>
              </w:rPr>
            </w:pPr>
            <w:r>
              <w:rPr>
                <w:color w:val="000000"/>
                <w:sz w:val="20"/>
                <w:szCs w:val="20"/>
              </w:rPr>
              <w:t>7%</w:t>
            </w:r>
          </w:p>
        </w:tc>
        <w:tc>
          <w:tcPr>
            <w:tcW w:w="293" w:type="pct"/>
            <w:shd w:val="clear" w:color="auto" w:fill="auto"/>
            <w:noWrap/>
            <w:tcMar>
              <w:left w:w="11" w:type="dxa"/>
              <w:right w:w="11" w:type="dxa"/>
            </w:tcMar>
            <w:vAlign w:val="center"/>
          </w:tcPr>
          <w:p w14:paraId="007EA8DE" w14:textId="7AF4AFD1" w:rsidR="00D25276" w:rsidRPr="004A1EEA" w:rsidRDefault="00D25276" w:rsidP="000961C7">
            <w:pPr>
              <w:spacing w:after="0" w:line="240" w:lineRule="auto"/>
              <w:ind w:firstLine="0"/>
              <w:jc w:val="center"/>
              <w:rPr>
                <w:sz w:val="18"/>
                <w:szCs w:val="18"/>
              </w:rPr>
            </w:pPr>
            <w:r>
              <w:rPr>
                <w:color w:val="000000"/>
                <w:sz w:val="20"/>
                <w:szCs w:val="20"/>
              </w:rPr>
              <w:t>7%</w:t>
            </w:r>
          </w:p>
        </w:tc>
        <w:tc>
          <w:tcPr>
            <w:tcW w:w="293" w:type="pct"/>
            <w:shd w:val="clear" w:color="auto" w:fill="auto"/>
            <w:noWrap/>
            <w:tcMar>
              <w:left w:w="11" w:type="dxa"/>
              <w:right w:w="11" w:type="dxa"/>
            </w:tcMar>
            <w:vAlign w:val="center"/>
          </w:tcPr>
          <w:p w14:paraId="162102E6" w14:textId="4EA7F4BC" w:rsidR="00D25276" w:rsidRPr="004A1EEA" w:rsidRDefault="00D25276" w:rsidP="000961C7">
            <w:pPr>
              <w:spacing w:after="0" w:line="240" w:lineRule="auto"/>
              <w:ind w:firstLine="0"/>
              <w:jc w:val="center"/>
              <w:rPr>
                <w:sz w:val="18"/>
                <w:szCs w:val="18"/>
              </w:rPr>
            </w:pPr>
            <w:r>
              <w:rPr>
                <w:color w:val="000000"/>
                <w:sz w:val="20"/>
                <w:szCs w:val="20"/>
              </w:rPr>
              <w:t>6%</w:t>
            </w:r>
          </w:p>
        </w:tc>
        <w:tc>
          <w:tcPr>
            <w:tcW w:w="293" w:type="pct"/>
            <w:shd w:val="clear" w:color="auto" w:fill="auto"/>
            <w:noWrap/>
            <w:tcMar>
              <w:left w:w="11" w:type="dxa"/>
              <w:right w:w="11" w:type="dxa"/>
            </w:tcMar>
            <w:vAlign w:val="center"/>
          </w:tcPr>
          <w:p w14:paraId="0B78F884" w14:textId="5DD9E722" w:rsidR="00D25276" w:rsidRPr="004A1EEA" w:rsidRDefault="00D25276" w:rsidP="000961C7">
            <w:pPr>
              <w:spacing w:after="0" w:line="240" w:lineRule="auto"/>
              <w:ind w:firstLine="0"/>
              <w:jc w:val="center"/>
              <w:rPr>
                <w:sz w:val="18"/>
                <w:szCs w:val="18"/>
              </w:rPr>
            </w:pPr>
            <w:r>
              <w:rPr>
                <w:color w:val="000000"/>
                <w:sz w:val="20"/>
                <w:szCs w:val="20"/>
              </w:rPr>
              <w:t>4%</w:t>
            </w:r>
          </w:p>
        </w:tc>
        <w:tc>
          <w:tcPr>
            <w:tcW w:w="293" w:type="pct"/>
            <w:shd w:val="clear" w:color="auto" w:fill="auto"/>
            <w:noWrap/>
            <w:tcMar>
              <w:left w:w="11" w:type="dxa"/>
              <w:right w:w="11" w:type="dxa"/>
            </w:tcMar>
            <w:vAlign w:val="center"/>
          </w:tcPr>
          <w:p w14:paraId="3AE29F75" w14:textId="06D827EE" w:rsidR="00D25276" w:rsidRPr="004A1EEA" w:rsidRDefault="00D25276" w:rsidP="000961C7">
            <w:pPr>
              <w:spacing w:after="0" w:line="240" w:lineRule="auto"/>
              <w:ind w:firstLine="0"/>
              <w:jc w:val="center"/>
              <w:rPr>
                <w:sz w:val="18"/>
                <w:szCs w:val="18"/>
              </w:rPr>
            </w:pPr>
            <w:r>
              <w:rPr>
                <w:color w:val="000000"/>
                <w:sz w:val="20"/>
                <w:szCs w:val="20"/>
              </w:rPr>
              <w:t>4%</w:t>
            </w:r>
          </w:p>
        </w:tc>
        <w:tc>
          <w:tcPr>
            <w:tcW w:w="293" w:type="pct"/>
            <w:shd w:val="clear" w:color="auto" w:fill="auto"/>
            <w:noWrap/>
            <w:tcMar>
              <w:left w:w="11" w:type="dxa"/>
              <w:right w:w="11" w:type="dxa"/>
            </w:tcMar>
            <w:vAlign w:val="center"/>
          </w:tcPr>
          <w:p w14:paraId="230C0FE1" w14:textId="3509E845" w:rsidR="00D25276" w:rsidRPr="004A1EEA" w:rsidRDefault="00D25276" w:rsidP="000961C7">
            <w:pPr>
              <w:spacing w:after="0" w:line="240" w:lineRule="auto"/>
              <w:ind w:firstLine="0"/>
              <w:jc w:val="center"/>
              <w:rPr>
                <w:sz w:val="18"/>
                <w:szCs w:val="18"/>
              </w:rPr>
            </w:pPr>
            <w:r>
              <w:rPr>
                <w:color w:val="000000"/>
                <w:sz w:val="20"/>
                <w:szCs w:val="20"/>
              </w:rPr>
              <w:t>7%</w:t>
            </w:r>
          </w:p>
        </w:tc>
        <w:tc>
          <w:tcPr>
            <w:tcW w:w="293" w:type="pct"/>
            <w:shd w:val="clear" w:color="auto" w:fill="auto"/>
            <w:noWrap/>
            <w:tcMar>
              <w:left w:w="11" w:type="dxa"/>
              <w:right w:w="11" w:type="dxa"/>
            </w:tcMar>
            <w:vAlign w:val="center"/>
          </w:tcPr>
          <w:p w14:paraId="20C9E7BB" w14:textId="6D86B396" w:rsidR="00D25276" w:rsidRPr="004A1EEA" w:rsidRDefault="00D25276" w:rsidP="000961C7">
            <w:pPr>
              <w:spacing w:after="0" w:line="240" w:lineRule="auto"/>
              <w:ind w:firstLine="0"/>
              <w:jc w:val="center"/>
              <w:rPr>
                <w:sz w:val="18"/>
                <w:szCs w:val="18"/>
              </w:rPr>
            </w:pPr>
            <w:r>
              <w:rPr>
                <w:color w:val="000000"/>
                <w:sz w:val="20"/>
                <w:szCs w:val="20"/>
              </w:rPr>
              <w:t>7%</w:t>
            </w:r>
          </w:p>
        </w:tc>
        <w:tc>
          <w:tcPr>
            <w:tcW w:w="584" w:type="pct"/>
            <w:shd w:val="clear" w:color="auto" w:fill="auto"/>
            <w:noWrap/>
            <w:tcMar>
              <w:left w:w="11" w:type="dxa"/>
              <w:right w:w="11" w:type="dxa"/>
            </w:tcMar>
            <w:vAlign w:val="center"/>
          </w:tcPr>
          <w:p w14:paraId="7CCBC539" w14:textId="34BDAD47" w:rsidR="00D25276" w:rsidRPr="004A1EEA" w:rsidRDefault="00D25276" w:rsidP="000961C7">
            <w:pPr>
              <w:spacing w:after="0" w:line="240" w:lineRule="auto"/>
              <w:ind w:firstLine="0"/>
              <w:jc w:val="center"/>
              <w:rPr>
                <w:sz w:val="18"/>
                <w:szCs w:val="18"/>
              </w:rPr>
            </w:pPr>
            <w:r>
              <w:rPr>
                <w:color w:val="000000"/>
                <w:sz w:val="20"/>
                <w:szCs w:val="20"/>
              </w:rPr>
              <w:t>9%</w:t>
            </w:r>
          </w:p>
        </w:tc>
      </w:tr>
      <w:tr w:rsidR="00F23329" w:rsidRPr="004A1EEA" w14:paraId="3916A4A1" w14:textId="00CF4530" w:rsidTr="005333C8">
        <w:trPr>
          <w:trHeight w:val="259"/>
        </w:trPr>
        <w:tc>
          <w:tcPr>
            <w:tcW w:w="1988" w:type="pct"/>
            <w:shd w:val="clear" w:color="auto" w:fill="auto"/>
            <w:noWrap/>
            <w:tcMar>
              <w:left w:w="11" w:type="dxa"/>
              <w:right w:w="11" w:type="dxa"/>
            </w:tcMar>
            <w:vAlign w:val="center"/>
            <w:hideMark/>
          </w:tcPr>
          <w:p w14:paraId="39F4BF4F" w14:textId="77777777" w:rsidR="00D25276" w:rsidRPr="004A1EEA" w:rsidRDefault="00D25276" w:rsidP="000961C7">
            <w:pPr>
              <w:spacing w:after="0" w:line="240" w:lineRule="auto"/>
              <w:ind w:firstLine="0"/>
              <w:jc w:val="center"/>
              <w:rPr>
                <w:sz w:val="20"/>
                <w:szCs w:val="20"/>
              </w:rPr>
            </w:pPr>
            <w:r w:rsidRPr="004A1EEA">
              <w:rPr>
                <w:sz w:val="20"/>
                <w:szCs w:val="20"/>
              </w:rPr>
              <w:t>Объем приготовленной химически очищенной воды, всего:</w:t>
            </w:r>
          </w:p>
        </w:tc>
        <w:tc>
          <w:tcPr>
            <w:tcW w:w="375" w:type="pct"/>
            <w:shd w:val="clear" w:color="auto" w:fill="auto"/>
            <w:noWrap/>
            <w:tcMar>
              <w:left w:w="11" w:type="dxa"/>
              <w:right w:w="11" w:type="dxa"/>
            </w:tcMar>
            <w:vAlign w:val="center"/>
            <w:hideMark/>
          </w:tcPr>
          <w:p w14:paraId="7D5C0A05" w14:textId="77777777" w:rsidR="00D25276" w:rsidRPr="004A1EEA" w:rsidRDefault="00D25276" w:rsidP="000961C7">
            <w:pPr>
              <w:spacing w:after="0" w:line="240" w:lineRule="auto"/>
              <w:ind w:firstLine="0"/>
              <w:jc w:val="center"/>
              <w:rPr>
                <w:sz w:val="20"/>
                <w:szCs w:val="20"/>
              </w:rPr>
            </w:pPr>
            <w:r w:rsidRPr="004A1EEA">
              <w:rPr>
                <w:sz w:val="20"/>
                <w:szCs w:val="20"/>
              </w:rPr>
              <w:t>м³/год</w:t>
            </w:r>
          </w:p>
        </w:tc>
        <w:tc>
          <w:tcPr>
            <w:tcW w:w="294" w:type="pct"/>
            <w:shd w:val="clear" w:color="auto" w:fill="auto"/>
            <w:noWrap/>
            <w:tcMar>
              <w:left w:w="11" w:type="dxa"/>
              <w:right w:w="11" w:type="dxa"/>
            </w:tcMar>
            <w:vAlign w:val="center"/>
          </w:tcPr>
          <w:p w14:paraId="4EF9573A" w14:textId="723509CA" w:rsidR="00D25276" w:rsidRPr="004A1EEA" w:rsidRDefault="00D25276" w:rsidP="000961C7">
            <w:pPr>
              <w:spacing w:after="0" w:line="240" w:lineRule="auto"/>
              <w:ind w:firstLine="0"/>
              <w:jc w:val="center"/>
              <w:rPr>
                <w:sz w:val="18"/>
                <w:szCs w:val="18"/>
              </w:rPr>
            </w:pPr>
            <w:r>
              <w:rPr>
                <w:color w:val="000000"/>
                <w:sz w:val="20"/>
                <w:szCs w:val="20"/>
              </w:rPr>
              <w:t>507 711</w:t>
            </w:r>
          </w:p>
        </w:tc>
        <w:tc>
          <w:tcPr>
            <w:tcW w:w="293" w:type="pct"/>
            <w:shd w:val="clear" w:color="auto" w:fill="auto"/>
            <w:noWrap/>
            <w:tcMar>
              <w:left w:w="11" w:type="dxa"/>
              <w:right w:w="11" w:type="dxa"/>
            </w:tcMar>
            <w:vAlign w:val="center"/>
          </w:tcPr>
          <w:p w14:paraId="4E943E2F" w14:textId="705CAE7F" w:rsidR="00D25276" w:rsidRPr="004A1EEA" w:rsidRDefault="00D25276" w:rsidP="000961C7">
            <w:pPr>
              <w:spacing w:after="0" w:line="240" w:lineRule="auto"/>
              <w:ind w:firstLine="0"/>
              <w:jc w:val="center"/>
              <w:rPr>
                <w:sz w:val="18"/>
                <w:szCs w:val="18"/>
              </w:rPr>
            </w:pPr>
            <w:r>
              <w:rPr>
                <w:color w:val="000000"/>
                <w:sz w:val="20"/>
                <w:szCs w:val="20"/>
              </w:rPr>
              <w:t>360 087</w:t>
            </w:r>
          </w:p>
        </w:tc>
        <w:tc>
          <w:tcPr>
            <w:tcW w:w="293" w:type="pct"/>
            <w:shd w:val="clear" w:color="auto" w:fill="auto"/>
            <w:noWrap/>
            <w:tcMar>
              <w:left w:w="11" w:type="dxa"/>
              <w:right w:w="11" w:type="dxa"/>
            </w:tcMar>
            <w:vAlign w:val="center"/>
          </w:tcPr>
          <w:p w14:paraId="2822836B" w14:textId="2AA0C9F6" w:rsidR="00D25276" w:rsidRPr="004A1EEA" w:rsidRDefault="00D25276" w:rsidP="000961C7">
            <w:pPr>
              <w:spacing w:after="0" w:line="240" w:lineRule="auto"/>
              <w:ind w:firstLine="0"/>
              <w:jc w:val="center"/>
              <w:rPr>
                <w:sz w:val="18"/>
                <w:szCs w:val="18"/>
              </w:rPr>
            </w:pPr>
            <w:r>
              <w:rPr>
                <w:color w:val="000000"/>
                <w:sz w:val="20"/>
                <w:szCs w:val="20"/>
              </w:rPr>
              <w:t>488 155</w:t>
            </w:r>
          </w:p>
        </w:tc>
        <w:tc>
          <w:tcPr>
            <w:tcW w:w="293" w:type="pct"/>
            <w:shd w:val="clear" w:color="auto" w:fill="auto"/>
            <w:noWrap/>
            <w:tcMar>
              <w:left w:w="11" w:type="dxa"/>
              <w:right w:w="11" w:type="dxa"/>
            </w:tcMar>
            <w:vAlign w:val="center"/>
          </w:tcPr>
          <w:p w14:paraId="4F185A64" w14:textId="005E7587" w:rsidR="00D25276" w:rsidRPr="004A1EEA" w:rsidRDefault="00D25276" w:rsidP="000961C7">
            <w:pPr>
              <w:spacing w:after="0" w:line="240" w:lineRule="auto"/>
              <w:ind w:firstLine="0"/>
              <w:jc w:val="center"/>
              <w:rPr>
                <w:sz w:val="18"/>
                <w:szCs w:val="18"/>
              </w:rPr>
            </w:pPr>
            <w:r>
              <w:rPr>
                <w:color w:val="000000"/>
                <w:sz w:val="20"/>
                <w:szCs w:val="20"/>
              </w:rPr>
              <w:t>426 707</w:t>
            </w:r>
          </w:p>
        </w:tc>
        <w:tc>
          <w:tcPr>
            <w:tcW w:w="293" w:type="pct"/>
            <w:shd w:val="clear" w:color="auto" w:fill="auto"/>
            <w:noWrap/>
            <w:tcMar>
              <w:left w:w="11" w:type="dxa"/>
              <w:right w:w="11" w:type="dxa"/>
            </w:tcMar>
            <w:vAlign w:val="center"/>
          </w:tcPr>
          <w:p w14:paraId="745082D8" w14:textId="27E8362B" w:rsidR="00D25276" w:rsidRPr="004A1EEA" w:rsidRDefault="00D25276" w:rsidP="000961C7">
            <w:pPr>
              <w:spacing w:after="0" w:line="240" w:lineRule="auto"/>
              <w:ind w:firstLine="0"/>
              <w:jc w:val="center"/>
              <w:rPr>
                <w:sz w:val="18"/>
                <w:szCs w:val="18"/>
              </w:rPr>
            </w:pPr>
            <w:r>
              <w:rPr>
                <w:color w:val="000000"/>
                <w:sz w:val="20"/>
                <w:szCs w:val="20"/>
              </w:rPr>
              <w:t>509 096</w:t>
            </w:r>
          </w:p>
        </w:tc>
        <w:tc>
          <w:tcPr>
            <w:tcW w:w="293" w:type="pct"/>
            <w:shd w:val="clear" w:color="auto" w:fill="auto"/>
            <w:noWrap/>
            <w:tcMar>
              <w:left w:w="11" w:type="dxa"/>
              <w:right w:w="11" w:type="dxa"/>
            </w:tcMar>
            <w:vAlign w:val="center"/>
          </w:tcPr>
          <w:p w14:paraId="4FB89479" w14:textId="5B0C0137" w:rsidR="00D25276" w:rsidRPr="004A1EEA" w:rsidRDefault="00D25276" w:rsidP="000961C7">
            <w:pPr>
              <w:spacing w:after="0" w:line="240" w:lineRule="auto"/>
              <w:ind w:firstLine="0"/>
              <w:jc w:val="center"/>
              <w:rPr>
                <w:sz w:val="18"/>
                <w:szCs w:val="18"/>
              </w:rPr>
            </w:pPr>
            <w:r>
              <w:rPr>
                <w:color w:val="000000"/>
                <w:sz w:val="20"/>
                <w:szCs w:val="20"/>
              </w:rPr>
              <w:t>427 000</w:t>
            </w:r>
          </w:p>
        </w:tc>
        <w:tc>
          <w:tcPr>
            <w:tcW w:w="293" w:type="pct"/>
            <w:shd w:val="clear" w:color="auto" w:fill="auto"/>
            <w:noWrap/>
            <w:tcMar>
              <w:left w:w="11" w:type="dxa"/>
              <w:right w:w="11" w:type="dxa"/>
            </w:tcMar>
            <w:vAlign w:val="center"/>
          </w:tcPr>
          <w:p w14:paraId="7724D778" w14:textId="2B46EF84" w:rsidR="00D25276" w:rsidRPr="004A1EEA" w:rsidRDefault="00D25276" w:rsidP="000961C7">
            <w:pPr>
              <w:spacing w:after="0" w:line="240" w:lineRule="auto"/>
              <w:ind w:firstLine="0"/>
              <w:jc w:val="center"/>
              <w:rPr>
                <w:sz w:val="18"/>
                <w:szCs w:val="18"/>
              </w:rPr>
            </w:pPr>
            <w:r>
              <w:rPr>
                <w:color w:val="000000"/>
                <w:sz w:val="20"/>
                <w:szCs w:val="20"/>
              </w:rPr>
              <w:t>463 700</w:t>
            </w:r>
          </w:p>
        </w:tc>
        <w:tc>
          <w:tcPr>
            <w:tcW w:w="584" w:type="pct"/>
            <w:shd w:val="clear" w:color="auto" w:fill="auto"/>
            <w:noWrap/>
            <w:tcMar>
              <w:left w:w="11" w:type="dxa"/>
              <w:right w:w="11" w:type="dxa"/>
            </w:tcMar>
            <w:vAlign w:val="center"/>
          </w:tcPr>
          <w:p w14:paraId="5B6B1DEA" w14:textId="73EE9102" w:rsidR="00D25276" w:rsidRPr="004A1EEA" w:rsidRDefault="00D25276" w:rsidP="000961C7">
            <w:pPr>
              <w:spacing w:after="0" w:line="240" w:lineRule="auto"/>
              <w:ind w:firstLine="0"/>
              <w:jc w:val="center"/>
              <w:rPr>
                <w:sz w:val="18"/>
                <w:szCs w:val="18"/>
              </w:rPr>
            </w:pPr>
            <w:r>
              <w:rPr>
                <w:color w:val="000000"/>
                <w:sz w:val="20"/>
                <w:szCs w:val="20"/>
              </w:rPr>
              <w:t>499 944</w:t>
            </w:r>
          </w:p>
        </w:tc>
      </w:tr>
      <w:tr w:rsidR="00F23329" w:rsidRPr="004A1EEA" w14:paraId="17BC9551" w14:textId="0A4BB409" w:rsidTr="005333C8">
        <w:trPr>
          <w:trHeight w:val="125"/>
        </w:trPr>
        <w:tc>
          <w:tcPr>
            <w:tcW w:w="1988" w:type="pct"/>
            <w:shd w:val="clear" w:color="auto" w:fill="auto"/>
            <w:noWrap/>
            <w:tcMar>
              <w:left w:w="11" w:type="dxa"/>
              <w:right w:w="11" w:type="dxa"/>
            </w:tcMar>
            <w:vAlign w:val="center"/>
            <w:hideMark/>
          </w:tcPr>
          <w:p w14:paraId="5A1A62B6" w14:textId="77777777" w:rsidR="00D25276" w:rsidRPr="004A1EEA" w:rsidRDefault="00D25276" w:rsidP="000961C7">
            <w:pPr>
              <w:spacing w:after="0" w:line="240" w:lineRule="auto"/>
              <w:ind w:firstLine="0"/>
              <w:jc w:val="center"/>
              <w:rPr>
                <w:sz w:val="20"/>
                <w:szCs w:val="20"/>
              </w:rPr>
            </w:pPr>
            <w:r w:rsidRPr="004A1EEA">
              <w:rPr>
                <w:sz w:val="20"/>
                <w:szCs w:val="20"/>
              </w:rPr>
              <w:t>Расход воды на восполнение пароводяных потерь</w:t>
            </w:r>
          </w:p>
        </w:tc>
        <w:tc>
          <w:tcPr>
            <w:tcW w:w="375" w:type="pct"/>
            <w:shd w:val="clear" w:color="auto" w:fill="auto"/>
            <w:noWrap/>
            <w:tcMar>
              <w:left w:w="11" w:type="dxa"/>
              <w:right w:w="11" w:type="dxa"/>
            </w:tcMar>
            <w:vAlign w:val="center"/>
            <w:hideMark/>
          </w:tcPr>
          <w:p w14:paraId="4149D6A7" w14:textId="77777777" w:rsidR="00D25276" w:rsidRPr="004A1EEA" w:rsidRDefault="00D25276" w:rsidP="000961C7">
            <w:pPr>
              <w:spacing w:after="0" w:line="240" w:lineRule="auto"/>
              <w:ind w:firstLine="0"/>
              <w:jc w:val="center"/>
              <w:rPr>
                <w:sz w:val="20"/>
                <w:szCs w:val="20"/>
              </w:rPr>
            </w:pPr>
            <w:r w:rsidRPr="004A1EEA">
              <w:rPr>
                <w:sz w:val="20"/>
                <w:szCs w:val="20"/>
              </w:rPr>
              <w:t>м³/год</w:t>
            </w:r>
          </w:p>
        </w:tc>
        <w:tc>
          <w:tcPr>
            <w:tcW w:w="294" w:type="pct"/>
            <w:shd w:val="clear" w:color="auto" w:fill="auto"/>
            <w:noWrap/>
            <w:tcMar>
              <w:left w:w="11" w:type="dxa"/>
              <w:right w:w="11" w:type="dxa"/>
            </w:tcMar>
            <w:vAlign w:val="center"/>
          </w:tcPr>
          <w:p w14:paraId="48BCAC25" w14:textId="3BE6D106" w:rsidR="00D25276" w:rsidRPr="004A1EEA" w:rsidRDefault="00D25276" w:rsidP="000961C7">
            <w:pPr>
              <w:spacing w:after="0" w:line="240" w:lineRule="auto"/>
              <w:ind w:firstLine="0"/>
              <w:jc w:val="center"/>
              <w:rPr>
                <w:sz w:val="18"/>
                <w:szCs w:val="18"/>
              </w:rPr>
            </w:pPr>
            <w:r>
              <w:rPr>
                <w:color w:val="000000"/>
                <w:sz w:val="20"/>
                <w:szCs w:val="20"/>
              </w:rPr>
              <w:t>371 282</w:t>
            </w:r>
          </w:p>
        </w:tc>
        <w:tc>
          <w:tcPr>
            <w:tcW w:w="293" w:type="pct"/>
            <w:shd w:val="clear" w:color="auto" w:fill="auto"/>
            <w:noWrap/>
            <w:tcMar>
              <w:left w:w="11" w:type="dxa"/>
              <w:right w:w="11" w:type="dxa"/>
            </w:tcMar>
            <w:vAlign w:val="center"/>
          </w:tcPr>
          <w:p w14:paraId="0924DB5D" w14:textId="56C06542" w:rsidR="00D25276" w:rsidRPr="004A1EEA" w:rsidRDefault="00D25276" w:rsidP="000961C7">
            <w:pPr>
              <w:spacing w:after="0" w:line="240" w:lineRule="auto"/>
              <w:ind w:firstLine="0"/>
              <w:jc w:val="center"/>
              <w:rPr>
                <w:sz w:val="18"/>
                <w:szCs w:val="18"/>
              </w:rPr>
            </w:pPr>
            <w:r>
              <w:rPr>
                <w:color w:val="000000"/>
                <w:sz w:val="20"/>
                <w:szCs w:val="20"/>
              </w:rPr>
              <w:t>221 893</w:t>
            </w:r>
          </w:p>
        </w:tc>
        <w:tc>
          <w:tcPr>
            <w:tcW w:w="293" w:type="pct"/>
            <w:shd w:val="clear" w:color="auto" w:fill="auto"/>
            <w:noWrap/>
            <w:tcMar>
              <w:left w:w="11" w:type="dxa"/>
              <w:right w:w="11" w:type="dxa"/>
            </w:tcMar>
            <w:vAlign w:val="center"/>
          </w:tcPr>
          <w:p w14:paraId="6600430B" w14:textId="5667AAB9" w:rsidR="00D25276" w:rsidRPr="004A1EEA" w:rsidRDefault="00D25276" w:rsidP="000961C7">
            <w:pPr>
              <w:spacing w:after="0" w:line="240" w:lineRule="auto"/>
              <w:ind w:firstLine="0"/>
              <w:jc w:val="center"/>
              <w:rPr>
                <w:sz w:val="18"/>
                <w:szCs w:val="18"/>
              </w:rPr>
            </w:pPr>
            <w:r>
              <w:rPr>
                <w:color w:val="000000"/>
                <w:sz w:val="20"/>
                <w:szCs w:val="20"/>
              </w:rPr>
              <w:t>359 77</w:t>
            </w:r>
          </w:p>
        </w:tc>
        <w:tc>
          <w:tcPr>
            <w:tcW w:w="293" w:type="pct"/>
            <w:shd w:val="clear" w:color="auto" w:fill="auto"/>
            <w:noWrap/>
            <w:tcMar>
              <w:left w:w="11" w:type="dxa"/>
              <w:right w:w="11" w:type="dxa"/>
            </w:tcMar>
            <w:vAlign w:val="center"/>
          </w:tcPr>
          <w:p w14:paraId="3318E90B" w14:textId="382AB500" w:rsidR="00D25276" w:rsidRPr="004A1EEA" w:rsidRDefault="00D25276" w:rsidP="000961C7">
            <w:pPr>
              <w:spacing w:after="0" w:line="240" w:lineRule="auto"/>
              <w:ind w:firstLine="0"/>
              <w:jc w:val="center"/>
              <w:rPr>
                <w:sz w:val="18"/>
                <w:szCs w:val="18"/>
              </w:rPr>
            </w:pPr>
            <w:r>
              <w:rPr>
                <w:color w:val="000000"/>
                <w:sz w:val="20"/>
                <w:szCs w:val="20"/>
              </w:rPr>
              <w:t>288 457</w:t>
            </w:r>
          </w:p>
        </w:tc>
        <w:tc>
          <w:tcPr>
            <w:tcW w:w="293" w:type="pct"/>
            <w:shd w:val="clear" w:color="auto" w:fill="auto"/>
            <w:noWrap/>
            <w:tcMar>
              <w:left w:w="11" w:type="dxa"/>
              <w:right w:w="11" w:type="dxa"/>
            </w:tcMar>
            <w:vAlign w:val="center"/>
          </w:tcPr>
          <w:p w14:paraId="5DB121FD" w14:textId="03A716BD" w:rsidR="00D25276" w:rsidRPr="004A1EEA" w:rsidRDefault="00D25276" w:rsidP="000961C7">
            <w:pPr>
              <w:spacing w:after="0" w:line="240" w:lineRule="auto"/>
              <w:ind w:firstLine="0"/>
              <w:jc w:val="center"/>
              <w:rPr>
                <w:sz w:val="18"/>
                <w:szCs w:val="18"/>
              </w:rPr>
            </w:pPr>
            <w:r>
              <w:rPr>
                <w:color w:val="000000"/>
                <w:sz w:val="20"/>
                <w:szCs w:val="20"/>
              </w:rPr>
              <w:t>373 180</w:t>
            </w:r>
          </w:p>
        </w:tc>
        <w:tc>
          <w:tcPr>
            <w:tcW w:w="293" w:type="pct"/>
            <w:shd w:val="clear" w:color="auto" w:fill="auto"/>
            <w:noWrap/>
            <w:tcMar>
              <w:left w:w="11" w:type="dxa"/>
              <w:right w:w="11" w:type="dxa"/>
            </w:tcMar>
            <w:vAlign w:val="center"/>
          </w:tcPr>
          <w:p w14:paraId="6F71BC53" w14:textId="322371B5" w:rsidR="00D25276" w:rsidRPr="004A1EEA" w:rsidRDefault="00D25276" w:rsidP="000961C7">
            <w:pPr>
              <w:spacing w:after="0" w:line="240" w:lineRule="auto"/>
              <w:ind w:firstLine="0"/>
              <w:jc w:val="center"/>
              <w:rPr>
                <w:sz w:val="18"/>
                <w:szCs w:val="18"/>
              </w:rPr>
            </w:pPr>
            <w:r>
              <w:rPr>
                <w:color w:val="000000"/>
                <w:sz w:val="20"/>
                <w:szCs w:val="20"/>
              </w:rPr>
              <w:t>309 512</w:t>
            </w:r>
          </w:p>
        </w:tc>
        <w:tc>
          <w:tcPr>
            <w:tcW w:w="293" w:type="pct"/>
            <w:shd w:val="clear" w:color="auto" w:fill="auto"/>
            <w:noWrap/>
            <w:tcMar>
              <w:left w:w="11" w:type="dxa"/>
              <w:right w:w="11" w:type="dxa"/>
            </w:tcMar>
            <w:vAlign w:val="center"/>
          </w:tcPr>
          <w:p w14:paraId="7952BF0D" w14:textId="3F2D6366" w:rsidR="00D25276" w:rsidRPr="004A1EEA" w:rsidRDefault="00D25276" w:rsidP="000961C7">
            <w:pPr>
              <w:spacing w:after="0" w:line="240" w:lineRule="auto"/>
              <w:ind w:firstLine="0"/>
              <w:jc w:val="center"/>
              <w:rPr>
                <w:sz w:val="18"/>
                <w:szCs w:val="18"/>
              </w:rPr>
            </w:pPr>
            <w:r>
              <w:rPr>
                <w:color w:val="000000"/>
                <w:sz w:val="20"/>
                <w:szCs w:val="20"/>
              </w:rPr>
              <w:t>337 329</w:t>
            </w:r>
          </w:p>
        </w:tc>
        <w:tc>
          <w:tcPr>
            <w:tcW w:w="584" w:type="pct"/>
            <w:shd w:val="clear" w:color="auto" w:fill="auto"/>
            <w:noWrap/>
            <w:tcMar>
              <w:left w:w="11" w:type="dxa"/>
              <w:right w:w="11" w:type="dxa"/>
            </w:tcMar>
            <w:vAlign w:val="center"/>
          </w:tcPr>
          <w:p w14:paraId="76783C26" w14:textId="1BAE920C" w:rsidR="00D25276" w:rsidRPr="004A1EEA" w:rsidRDefault="00D25276" w:rsidP="000961C7">
            <w:pPr>
              <w:spacing w:after="0" w:line="240" w:lineRule="auto"/>
              <w:ind w:firstLine="0"/>
              <w:jc w:val="center"/>
              <w:rPr>
                <w:sz w:val="18"/>
                <w:szCs w:val="18"/>
              </w:rPr>
            </w:pPr>
            <w:r>
              <w:rPr>
                <w:color w:val="000000"/>
                <w:sz w:val="20"/>
                <w:szCs w:val="20"/>
              </w:rPr>
              <w:t>337 329</w:t>
            </w:r>
          </w:p>
        </w:tc>
      </w:tr>
      <w:tr w:rsidR="00F23329" w:rsidRPr="004A1EEA" w14:paraId="25BC8236" w14:textId="4C0AFDDA" w:rsidTr="005333C8">
        <w:trPr>
          <w:trHeight w:val="125"/>
        </w:trPr>
        <w:tc>
          <w:tcPr>
            <w:tcW w:w="1988" w:type="pct"/>
            <w:shd w:val="clear" w:color="auto" w:fill="auto"/>
            <w:noWrap/>
            <w:tcMar>
              <w:left w:w="11" w:type="dxa"/>
              <w:right w:w="11" w:type="dxa"/>
            </w:tcMar>
            <w:vAlign w:val="center"/>
            <w:hideMark/>
          </w:tcPr>
          <w:p w14:paraId="2CBD3710" w14:textId="77777777" w:rsidR="00D25276" w:rsidRPr="004A1EEA" w:rsidRDefault="00D25276" w:rsidP="000961C7">
            <w:pPr>
              <w:spacing w:after="0" w:line="240" w:lineRule="auto"/>
              <w:ind w:firstLine="0"/>
              <w:jc w:val="center"/>
              <w:rPr>
                <w:sz w:val="20"/>
                <w:szCs w:val="20"/>
              </w:rPr>
            </w:pPr>
            <w:r w:rsidRPr="004A1EEA">
              <w:rPr>
                <w:sz w:val="20"/>
                <w:szCs w:val="20"/>
              </w:rPr>
              <w:t>Расход воды на прочие технологические цели,</w:t>
            </w:r>
          </w:p>
        </w:tc>
        <w:tc>
          <w:tcPr>
            <w:tcW w:w="375" w:type="pct"/>
            <w:shd w:val="clear" w:color="auto" w:fill="auto"/>
            <w:noWrap/>
            <w:tcMar>
              <w:left w:w="11" w:type="dxa"/>
              <w:right w:w="11" w:type="dxa"/>
            </w:tcMar>
            <w:vAlign w:val="center"/>
            <w:hideMark/>
          </w:tcPr>
          <w:p w14:paraId="71F631BB" w14:textId="77777777" w:rsidR="00D25276" w:rsidRPr="004A1EEA" w:rsidRDefault="00D25276" w:rsidP="000961C7">
            <w:pPr>
              <w:spacing w:after="0" w:line="240" w:lineRule="auto"/>
              <w:ind w:firstLine="0"/>
              <w:jc w:val="center"/>
              <w:rPr>
                <w:sz w:val="20"/>
                <w:szCs w:val="20"/>
              </w:rPr>
            </w:pPr>
            <w:r w:rsidRPr="004A1EEA">
              <w:rPr>
                <w:sz w:val="20"/>
                <w:szCs w:val="20"/>
              </w:rPr>
              <w:t>м³/год</w:t>
            </w:r>
          </w:p>
        </w:tc>
        <w:tc>
          <w:tcPr>
            <w:tcW w:w="294" w:type="pct"/>
            <w:shd w:val="clear" w:color="auto" w:fill="auto"/>
            <w:noWrap/>
            <w:tcMar>
              <w:left w:w="11" w:type="dxa"/>
              <w:right w:w="11" w:type="dxa"/>
            </w:tcMar>
            <w:vAlign w:val="center"/>
          </w:tcPr>
          <w:p w14:paraId="0CDED9BC" w14:textId="2308BE33" w:rsidR="00D25276" w:rsidRPr="004A1EEA" w:rsidRDefault="00D25276" w:rsidP="000961C7">
            <w:pPr>
              <w:spacing w:after="0" w:line="240" w:lineRule="auto"/>
              <w:ind w:firstLine="0"/>
              <w:jc w:val="center"/>
              <w:rPr>
                <w:sz w:val="18"/>
                <w:szCs w:val="18"/>
              </w:rPr>
            </w:pPr>
            <w:r>
              <w:rPr>
                <w:color w:val="000000"/>
                <w:sz w:val="20"/>
                <w:szCs w:val="20"/>
              </w:rPr>
              <w:t>136 429</w:t>
            </w:r>
          </w:p>
        </w:tc>
        <w:tc>
          <w:tcPr>
            <w:tcW w:w="293" w:type="pct"/>
            <w:shd w:val="clear" w:color="auto" w:fill="auto"/>
            <w:noWrap/>
            <w:tcMar>
              <w:left w:w="11" w:type="dxa"/>
              <w:right w:w="11" w:type="dxa"/>
            </w:tcMar>
            <w:vAlign w:val="center"/>
          </w:tcPr>
          <w:p w14:paraId="5C53AC14" w14:textId="3186DCCD" w:rsidR="00D25276" w:rsidRPr="004A1EEA" w:rsidRDefault="00D25276" w:rsidP="000961C7">
            <w:pPr>
              <w:spacing w:after="0" w:line="240" w:lineRule="auto"/>
              <w:ind w:firstLine="0"/>
              <w:jc w:val="center"/>
              <w:rPr>
                <w:sz w:val="18"/>
                <w:szCs w:val="18"/>
              </w:rPr>
            </w:pPr>
            <w:r>
              <w:rPr>
                <w:color w:val="000000"/>
                <w:sz w:val="20"/>
                <w:szCs w:val="20"/>
              </w:rPr>
              <w:t>138 194</w:t>
            </w:r>
          </w:p>
        </w:tc>
        <w:tc>
          <w:tcPr>
            <w:tcW w:w="293" w:type="pct"/>
            <w:shd w:val="clear" w:color="auto" w:fill="auto"/>
            <w:noWrap/>
            <w:tcMar>
              <w:left w:w="11" w:type="dxa"/>
              <w:right w:w="11" w:type="dxa"/>
            </w:tcMar>
            <w:vAlign w:val="center"/>
          </w:tcPr>
          <w:p w14:paraId="10FD709B" w14:textId="05585DBC" w:rsidR="00D25276" w:rsidRPr="004A1EEA" w:rsidRDefault="00D25276" w:rsidP="000961C7">
            <w:pPr>
              <w:spacing w:after="0" w:line="240" w:lineRule="auto"/>
              <w:ind w:firstLine="0"/>
              <w:jc w:val="center"/>
              <w:rPr>
                <w:sz w:val="18"/>
                <w:szCs w:val="18"/>
              </w:rPr>
            </w:pPr>
            <w:r>
              <w:rPr>
                <w:color w:val="000000"/>
                <w:sz w:val="20"/>
                <w:szCs w:val="20"/>
              </w:rPr>
              <w:t>128 388</w:t>
            </w:r>
          </w:p>
        </w:tc>
        <w:tc>
          <w:tcPr>
            <w:tcW w:w="293" w:type="pct"/>
            <w:shd w:val="clear" w:color="auto" w:fill="auto"/>
            <w:noWrap/>
            <w:tcMar>
              <w:left w:w="11" w:type="dxa"/>
              <w:right w:w="11" w:type="dxa"/>
            </w:tcMar>
            <w:vAlign w:val="center"/>
          </w:tcPr>
          <w:p w14:paraId="65D5AF04" w14:textId="5C63E2E2" w:rsidR="00D25276" w:rsidRPr="004A1EEA" w:rsidRDefault="00D25276" w:rsidP="000961C7">
            <w:pPr>
              <w:spacing w:after="0" w:line="240" w:lineRule="auto"/>
              <w:ind w:firstLine="0"/>
              <w:jc w:val="center"/>
              <w:rPr>
                <w:sz w:val="18"/>
                <w:szCs w:val="18"/>
              </w:rPr>
            </w:pPr>
            <w:r>
              <w:rPr>
                <w:color w:val="000000"/>
                <w:sz w:val="20"/>
                <w:szCs w:val="20"/>
              </w:rPr>
              <w:t>138 250</w:t>
            </w:r>
          </w:p>
        </w:tc>
        <w:tc>
          <w:tcPr>
            <w:tcW w:w="293" w:type="pct"/>
            <w:shd w:val="clear" w:color="auto" w:fill="auto"/>
            <w:noWrap/>
            <w:tcMar>
              <w:left w:w="11" w:type="dxa"/>
              <w:right w:w="11" w:type="dxa"/>
            </w:tcMar>
            <w:vAlign w:val="center"/>
          </w:tcPr>
          <w:p w14:paraId="51A81BF2" w14:textId="54CFCBB9" w:rsidR="00D25276" w:rsidRPr="004A1EEA" w:rsidRDefault="00D25276" w:rsidP="000961C7">
            <w:pPr>
              <w:spacing w:after="0" w:line="240" w:lineRule="auto"/>
              <w:ind w:firstLine="0"/>
              <w:jc w:val="center"/>
              <w:rPr>
                <w:sz w:val="18"/>
                <w:szCs w:val="18"/>
              </w:rPr>
            </w:pPr>
            <w:r>
              <w:rPr>
                <w:color w:val="000000"/>
                <w:sz w:val="20"/>
                <w:szCs w:val="20"/>
              </w:rPr>
              <w:t>135 91</w:t>
            </w:r>
          </w:p>
        </w:tc>
        <w:tc>
          <w:tcPr>
            <w:tcW w:w="293" w:type="pct"/>
            <w:shd w:val="clear" w:color="auto" w:fill="auto"/>
            <w:noWrap/>
            <w:tcMar>
              <w:left w:w="11" w:type="dxa"/>
              <w:right w:w="11" w:type="dxa"/>
            </w:tcMar>
            <w:vAlign w:val="center"/>
          </w:tcPr>
          <w:p w14:paraId="3944F78B" w14:textId="77B3F936" w:rsidR="00D25276" w:rsidRPr="004A1EEA" w:rsidRDefault="00D25276" w:rsidP="000961C7">
            <w:pPr>
              <w:spacing w:after="0" w:line="240" w:lineRule="auto"/>
              <w:ind w:firstLine="0"/>
              <w:jc w:val="center"/>
              <w:rPr>
                <w:sz w:val="18"/>
                <w:szCs w:val="18"/>
              </w:rPr>
            </w:pPr>
            <w:r>
              <w:rPr>
                <w:color w:val="000000"/>
                <w:sz w:val="20"/>
                <w:szCs w:val="20"/>
              </w:rPr>
              <w:t>117 488</w:t>
            </w:r>
          </w:p>
        </w:tc>
        <w:tc>
          <w:tcPr>
            <w:tcW w:w="293" w:type="pct"/>
            <w:shd w:val="clear" w:color="auto" w:fill="auto"/>
            <w:noWrap/>
            <w:tcMar>
              <w:left w:w="11" w:type="dxa"/>
              <w:right w:w="11" w:type="dxa"/>
            </w:tcMar>
            <w:vAlign w:val="center"/>
          </w:tcPr>
          <w:p w14:paraId="25D9672A" w14:textId="35F89F50" w:rsidR="00D25276" w:rsidRPr="004A1EEA" w:rsidRDefault="00D25276" w:rsidP="000961C7">
            <w:pPr>
              <w:spacing w:after="0" w:line="240" w:lineRule="auto"/>
              <w:ind w:firstLine="0"/>
              <w:jc w:val="center"/>
              <w:rPr>
                <w:sz w:val="18"/>
                <w:szCs w:val="18"/>
              </w:rPr>
            </w:pPr>
            <w:r>
              <w:rPr>
                <w:color w:val="000000"/>
                <w:sz w:val="20"/>
                <w:szCs w:val="20"/>
              </w:rPr>
              <w:t>126 371</w:t>
            </w:r>
          </w:p>
        </w:tc>
        <w:tc>
          <w:tcPr>
            <w:tcW w:w="584" w:type="pct"/>
            <w:shd w:val="clear" w:color="auto" w:fill="auto"/>
            <w:noWrap/>
            <w:tcMar>
              <w:left w:w="11" w:type="dxa"/>
              <w:right w:w="11" w:type="dxa"/>
            </w:tcMar>
            <w:vAlign w:val="center"/>
          </w:tcPr>
          <w:p w14:paraId="20577DAB" w14:textId="2F2CC023" w:rsidR="00D25276" w:rsidRPr="004A1EEA" w:rsidRDefault="00D25276" w:rsidP="000961C7">
            <w:pPr>
              <w:spacing w:after="0" w:line="240" w:lineRule="auto"/>
              <w:ind w:firstLine="0"/>
              <w:jc w:val="center"/>
              <w:rPr>
                <w:sz w:val="18"/>
                <w:szCs w:val="18"/>
              </w:rPr>
            </w:pPr>
            <w:r>
              <w:rPr>
                <w:color w:val="000000"/>
                <w:sz w:val="20"/>
                <w:szCs w:val="20"/>
              </w:rPr>
              <w:t>162 615</w:t>
            </w:r>
          </w:p>
        </w:tc>
      </w:tr>
      <w:tr w:rsidR="00F23329" w:rsidRPr="004A1EEA" w14:paraId="733D5AD5" w14:textId="53D42D67" w:rsidTr="005333C8">
        <w:trPr>
          <w:trHeight w:val="134"/>
        </w:trPr>
        <w:tc>
          <w:tcPr>
            <w:tcW w:w="1988" w:type="pct"/>
            <w:shd w:val="clear" w:color="auto" w:fill="auto"/>
            <w:noWrap/>
            <w:tcMar>
              <w:left w:w="11" w:type="dxa"/>
              <w:right w:w="11" w:type="dxa"/>
            </w:tcMar>
            <w:vAlign w:val="center"/>
            <w:hideMark/>
          </w:tcPr>
          <w:p w14:paraId="53F86D2A" w14:textId="77777777" w:rsidR="00D25276" w:rsidRPr="004A1EEA" w:rsidRDefault="00D25276" w:rsidP="000961C7">
            <w:pPr>
              <w:spacing w:after="0" w:line="240" w:lineRule="auto"/>
              <w:ind w:firstLine="0"/>
              <w:jc w:val="center"/>
              <w:rPr>
                <w:sz w:val="20"/>
                <w:szCs w:val="20"/>
              </w:rPr>
            </w:pPr>
            <w:r w:rsidRPr="004A1EEA">
              <w:rPr>
                <w:sz w:val="20"/>
                <w:szCs w:val="20"/>
              </w:rPr>
              <w:t>Всего подпитка тепловой сети, в т.ч. :</w:t>
            </w:r>
          </w:p>
        </w:tc>
        <w:tc>
          <w:tcPr>
            <w:tcW w:w="375" w:type="pct"/>
            <w:shd w:val="clear" w:color="auto" w:fill="auto"/>
            <w:noWrap/>
            <w:tcMar>
              <w:left w:w="11" w:type="dxa"/>
              <w:right w:w="11" w:type="dxa"/>
            </w:tcMar>
            <w:vAlign w:val="center"/>
            <w:hideMark/>
          </w:tcPr>
          <w:p w14:paraId="7C80C4B0" w14:textId="65F64634" w:rsidR="00D25276" w:rsidRPr="004A1EEA" w:rsidRDefault="00D25276" w:rsidP="000961C7">
            <w:pPr>
              <w:spacing w:after="0" w:line="240" w:lineRule="auto"/>
              <w:ind w:firstLine="0"/>
              <w:jc w:val="center"/>
              <w:rPr>
                <w:sz w:val="20"/>
                <w:szCs w:val="20"/>
              </w:rPr>
            </w:pPr>
            <w:r w:rsidRPr="004A1EEA">
              <w:rPr>
                <w:sz w:val="20"/>
                <w:szCs w:val="20"/>
              </w:rPr>
              <w:t>т/ч</w:t>
            </w:r>
          </w:p>
        </w:tc>
        <w:tc>
          <w:tcPr>
            <w:tcW w:w="294" w:type="pct"/>
            <w:shd w:val="clear" w:color="auto" w:fill="auto"/>
            <w:noWrap/>
            <w:tcMar>
              <w:left w:w="11" w:type="dxa"/>
              <w:right w:w="11" w:type="dxa"/>
            </w:tcMar>
            <w:vAlign w:val="center"/>
            <w:hideMark/>
          </w:tcPr>
          <w:p w14:paraId="73068B5F" w14:textId="7366F9EB" w:rsidR="00D25276" w:rsidRPr="004A1EEA" w:rsidRDefault="00D25276" w:rsidP="000961C7">
            <w:pPr>
              <w:spacing w:after="0" w:line="240" w:lineRule="auto"/>
              <w:ind w:firstLine="0"/>
              <w:jc w:val="center"/>
              <w:rPr>
                <w:sz w:val="18"/>
                <w:szCs w:val="18"/>
              </w:rPr>
            </w:pPr>
            <w:r>
              <w:rPr>
                <w:color w:val="000000"/>
                <w:sz w:val="20"/>
                <w:szCs w:val="20"/>
              </w:rPr>
              <w:t>15,77</w:t>
            </w:r>
          </w:p>
        </w:tc>
        <w:tc>
          <w:tcPr>
            <w:tcW w:w="293" w:type="pct"/>
            <w:shd w:val="clear" w:color="auto" w:fill="auto"/>
            <w:noWrap/>
            <w:tcMar>
              <w:left w:w="11" w:type="dxa"/>
              <w:right w:w="11" w:type="dxa"/>
            </w:tcMar>
            <w:vAlign w:val="center"/>
            <w:hideMark/>
          </w:tcPr>
          <w:p w14:paraId="5D1DAA08" w14:textId="0D9068F1" w:rsidR="00D25276" w:rsidRPr="004A1EEA" w:rsidRDefault="00D25276" w:rsidP="000961C7">
            <w:pPr>
              <w:spacing w:after="0" w:line="240" w:lineRule="auto"/>
              <w:ind w:firstLine="0"/>
              <w:jc w:val="center"/>
              <w:rPr>
                <w:sz w:val="18"/>
                <w:szCs w:val="18"/>
              </w:rPr>
            </w:pPr>
            <w:r>
              <w:rPr>
                <w:color w:val="000000"/>
                <w:sz w:val="20"/>
                <w:szCs w:val="20"/>
              </w:rPr>
              <w:t>15,11</w:t>
            </w:r>
          </w:p>
        </w:tc>
        <w:tc>
          <w:tcPr>
            <w:tcW w:w="293" w:type="pct"/>
            <w:shd w:val="clear" w:color="auto" w:fill="auto"/>
            <w:noWrap/>
            <w:tcMar>
              <w:left w:w="11" w:type="dxa"/>
              <w:right w:w="11" w:type="dxa"/>
            </w:tcMar>
            <w:vAlign w:val="center"/>
            <w:hideMark/>
          </w:tcPr>
          <w:p w14:paraId="5610CBBF" w14:textId="16D10985" w:rsidR="00D25276" w:rsidRPr="004A1EEA" w:rsidRDefault="00D25276" w:rsidP="000961C7">
            <w:pPr>
              <w:spacing w:after="0" w:line="240" w:lineRule="auto"/>
              <w:ind w:firstLine="0"/>
              <w:jc w:val="center"/>
              <w:rPr>
                <w:sz w:val="18"/>
                <w:szCs w:val="18"/>
              </w:rPr>
            </w:pPr>
            <w:r>
              <w:rPr>
                <w:color w:val="000000"/>
                <w:sz w:val="20"/>
                <w:szCs w:val="20"/>
              </w:rPr>
              <w:t>12,95</w:t>
            </w:r>
          </w:p>
        </w:tc>
        <w:tc>
          <w:tcPr>
            <w:tcW w:w="293" w:type="pct"/>
            <w:shd w:val="clear" w:color="auto" w:fill="auto"/>
            <w:noWrap/>
            <w:tcMar>
              <w:left w:w="11" w:type="dxa"/>
              <w:right w:w="11" w:type="dxa"/>
            </w:tcMar>
            <w:vAlign w:val="center"/>
            <w:hideMark/>
          </w:tcPr>
          <w:p w14:paraId="5D654C3B" w14:textId="424F0FD1" w:rsidR="00D25276" w:rsidRPr="004A1EEA" w:rsidRDefault="00D25276" w:rsidP="000961C7">
            <w:pPr>
              <w:spacing w:after="0" w:line="240" w:lineRule="auto"/>
              <w:ind w:firstLine="0"/>
              <w:jc w:val="center"/>
              <w:rPr>
                <w:sz w:val="18"/>
                <w:szCs w:val="18"/>
              </w:rPr>
            </w:pPr>
            <w:r>
              <w:rPr>
                <w:color w:val="000000"/>
                <w:sz w:val="20"/>
                <w:szCs w:val="20"/>
              </w:rPr>
              <w:t>15,37</w:t>
            </w:r>
          </w:p>
        </w:tc>
        <w:tc>
          <w:tcPr>
            <w:tcW w:w="293" w:type="pct"/>
            <w:shd w:val="clear" w:color="auto" w:fill="auto"/>
            <w:noWrap/>
            <w:tcMar>
              <w:left w:w="11" w:type="dxa"/>
              <w:right w:w="11" w:type="dxa"/>
            </w:tcMar>
            <w:vAlign w:val="center"/>
            <w:hideMark/>
          </w:tcPr>
          <w:p w14:paraId="122A5837" w14:textId="25ACAEAC" w:rsidR="00D25276" w:rsidRPr="004A1EEA" w:rsidRDefault="00D25276" w:rsidP="000961C7">
            <w:pPr>
              <w:spacing w:after="0" w:line="240" w:lineRule="auto"/>
              <w:ind w:firstLine="0"/>
              <w:jc w:val="center"/>
              <w:rPr>
                <w:sz w:val="18"/>
                <w:szCs w:val="18"/>
              </w:rPr>
            </w:pPr>
            <w:r>
              <w:rPr>
                <w:color w:val="000000"/>
                <w:sz w:val="20"/>
                <w:szCs w:val="20"/>
              </w:rPr>
              <w:t>16,20</w:t>
            </w:r>
          </w:p>
        </w:tc>
        <w:tc>
          <w:tcPr>
            <w:tcW w:w="293" w:type="pct"/>
            <w:shd w:val="clear" w:color="auto" w:fill="auto"/>
            <w:noWrap/>
            <w:tcMar>
              <w:left w:w="11" w:type="dxa"/>
              <w:right w:w="11" w:type="dxa"/>
            </w:tcMar>
            <w:vAlign w:val="center"/>
            <w:hideMark/>
          </w:tcPr>
          <w:p w14:paraId="7D86F537" w14:textId="15878FDD" w:rsidR="00D25276" w:rsidRPr="004A1EEA" w:rsidRDefault="00D25276" w:rsidP="000961C7">
            <w:pPr>
              <w:spacing w:after="0" w:line="240" w:lineRule="auto"/>
              <w:ind w:firstLine="0"/>
              <w:jc w:val="center"/>
              <w:rPr>
                <w:sz w:val="18"/>
                <w:szCs w:val="18"/>
              </w:rPr>
            </w:pPr>
            <w:r>
              <w:rPr>
                <w:color w:val="000000"/>
                <w:sz w:val="20"/>
                <w:szCs w:val="20"/>
              </w:rPr>
              <w:t>17,46</w:t>
            </w:r>
          </w:p>
        </w:tc>
        <w:tc>
          <w:tcPr>
            <w:tcW w:w="293" w:type="pct"/>
            <w:shd w:val="clear" w:color="auto" w:fill="auto"/>
            <w:noWrap/>
            <w:tcMar>
              <w:left w:w="11" w:type="dxa"/>
              <w:right w:w="11" w:type="dxa"/>
            </w:tcMar>
            <w:vAlign w:val="center"/>
            <w:hideMark/>
          </w:tcPr>
          <w:p w14:paraId="3D7A4ADF" w14:textId="76A329D1" w:rsidR="00D25276" w:rsidRPr="004A1EEA" w:rsidRDefault="00D25276" w:rsidP="000961C7">
            <w:pPr>
              <w:spacing w:after="0" w:line="240" w:lineRule="auto"/>
              <w:ind w:firstLine="0"/>
              <w:jc w:val="center"/>
              <w:rPr>
                <w:sz w:val="18"/>
                <w:szCs w:val="18"/>
              </w:rPr>
            </w:pPr>
            <w:r>
              <w:rPr>
                <w:color w:val="000000"/>
                <w:sz w:val="20"/>
                <w:szCs w:val="20"/>
              </w:rPr>
              <w:t>17,5</w:t>
            </w:r>
          </w:p>
        </w:tc>
        <w:tc>
          <w:tcPr>
            <w:tcW w:w="584" w:type="pct"/>
            <w:shd w:val="clear" w:color="auto" w:fill="auto"/>
            <w:noWrap/>
            <w:tcMar>
              <w:left w:w="11" w:type="dxa"/>
              <w:right w:w="11" w:type="dxa"/>
            </w:tcMar>
            <w:vAlign w:val="center"/>
            <w:hideMark/>
          </w:tcPr>
          <w:p w14:paraId="17972BA6" w14:textId="3F928BED" w:rsidR="00D25276" w:rsidRPr="004A1EEA" w:rsidRDefault="00D25276" w:rsidP="000961C7">
            <w:pPr>
              <w:spacing w:after="0" w:line="240" w:lineRule="auto"/>
              <w:ind w:firstLine="0"/>
              <w:jc w:val="center"/>
              <w:rPr>
                <w:sz w:val="18"/>
                <w:szCs w:val="18"/>
              </w:rPr>
            </w:pPr>
            <w:r>
              <w:rPr>
                <w:color w:val="000000"/>
                <w:sz w:val="20"/>
                <w:szCs w:val="20"/>
              </w:rPr>
              <w:t>17,5</w:t>
            </w:r>
          </w:p>
        </w:tc>
      </w:tr>
      <w:tr w:rsidR="00F23329" w:rsidRPr="004A1EEA" w14:paraId="1D0B9B7F" w14:textId="335F347E" w:rsidTr="005333C8">
        <w:trPr>
          <w:trHeight w:val="125"/>
        </w:trPr>
        <w:tc>
          <w:tcPr>
            <w:tcW w:w="1988" w:type="pct"/>
            <w:shd w:val="clear" w:color="auto" w:fill="auto"/>
            <w:noWrap/>
            <w:tcMar>
              <w:left w:w="11" w:type="dxa"/>
              <w:right w:w="11" w:type="dxa"/>
            </w:tcMar>
            <w:vAlign w:val="center"/>
            <w:hideMark/>
          </w:tcPr>
          <w:p w14:paraId="108FBEEA" w14:textId="77777777" w:rsidR="00D25276" w:rsidRPr="004A1EEA" w:rsidRDefault="00D25276" w:rsidP="000961C7">
            <w:pPr>
              <w:spacing w:after="0" w:line="240" w:lineRule="auto"/>
              <w:ind w:firstLine="0"/>
              <w:jc w:val="center"/>
              <w:rPr>
                <w:i/>
                <w:iCs/>
                <w:sz w:val="20"/>
                <w:szCs w:val="20"/>
              </w:rPr>
            </w:pPr>
            <w:r w:rsidRPr="004A1EEA">
              <w:rPr>
                <w:i/>
                <w:iCs/>
                <w:sz w:val="20"/>
                <w:szCs w:val="20"/>
              </w:rPr>
              <w:t>фактические утечки теплоносителя</w:t>
            </w:r>
          </w:p>
        </w:tc>
        <w:tc>
          <w:tcPr>
            <w:tcW w:w="375" w:type="pct"/>
            <w:shd w:val="clear" w:color="auto" w:fill="auto"/>
            <w:noWrap/>
            <w:tcMar>
              <w:left w:w="11" w:type="dxa"/>
              <w:right w:w="11" w:type="dxa"/>
            </w:tcMar>
            <w:vAlign w:val="center"/>
            <w:hideMark/>
          </w:tcPr>
          <w:p w14:paraId="759BDD4A" w14:textId="1E97E440" w:rsidR="00D25276" w:rsidRPr="004A1EEA" w:rsidRDefault="00D25276" w:rsidP="000961C7">
            <w:pPr>
              <w:spacing w:after="0" w:line="240" w:lineRule="auto"/>
              <w:ind w:firstLine="0"/>
              <w:jc w:val="center"/>
              <w:rPr>
                <w:sz w:val="20"/>
                <w:szCs w:val="20"/>
              </w:rPr>
            </w:pPr>
            <w:r w:rsidRPr="004A1EEA">
              <w:rPr>
                <w:sz w:val="20"/>
                <w:szCs w:val="20"/>
              </w:rPr>
              <w:t>т/ч</w:t>
            </w:r>
          </w:p>
        </w:tc>
        <w:tc>
          <w:tcPr>
            <w:tcW w:w="294" w:type="pct"/>
            <w:shd w:val="clear" w:color="auto" w:fill="auto"/>
            <w:noWrap/>
            <w:tcMar>
              <w:left w:w="11" w:type="dxa"/>
              <w:right w:w="11" w:type="dxa"/>
            </w:tcMar>
            <w:vAlign w:val="center"/>
            <w:hideMark/>
          </w:tcPr>
          <w:p w14:paraId="77854841" w14:textId="79FC6C52" w:rsidR="00D25276" w:rsidRPr="004A1EEA" w:rsidRDefault="00D25276" w:rsidP="000961C7">
            <w:pPr>
              <w:spacing w:after="0" w:line="240" w:lineRule="auto"/>
              <w:ind w:firstLine="0"/>
              <w:jc w:val="center"/>
              <w:rPr>
                <w:sz w:val="18"/>
                <w:szCs w:val="18"/>
              </w:rPr>
            </w:pPr>
            <w:r>
              <w:rPr>
                <w:color w:val="000000"/>
                <w:sz w:val="20"/>
                <w:szCs w:val="20"/>
              </w:rPr>
              <w:t>15,77</w:t>
            </w:r>
          </w:p>
        </w:tc>
        <w:tc>
          <w:tcPr>
            <w:tcW w:w="293" w:type="pct"/>
            <w:shd w:val="clear" w:color="auto" w:fill="auto"/>
            <w:noWrap/>
            <w:tcMar>
              <w:left w:w="11" w:type="dxa"/>
              <w:right w:w="11" w:type="dxa"/>
            </w:tcMar>
            <w:vAlign w:val="center"/>
            <w:hideMark/>
          </w:tcPr>
          <w:p w14:paraId="4F31E6DD" w14:textId="6A8FB9BE" w:rsidR="00D25276" w:rsidRPr="004A1EEA" w:rsidRDefault="00D25276" w:rsidP="000961C7">
            <w:pPr>
              <w:spacing w:after="0" w:line="240" w:lineRule="auto"/>
              <w:ind w:firstLine="0"/>
              <w:jc w:val="center"/>
              <w:rPr>
                <w:sz w:val="18"/>
                <w:szCs w:val="18"/>
              </w:rPr>
            </w:pPr>
            <w:r>
              <w:rPr>
                <w:color w:val="000000"/>
                <w:sz w:val="20"/>
                <w:szCs w:val="20"/>
              </w:rPr>
              <w:t>15,11</w:t>
            </w:r>
          </w:p>
        </w:tc>
        <w:tc>
          <w:tcPr>
            <w:tcW w:w="293" w:type="pct"/>
            <w:shd w:val="clear" w:color="auto" w:fill="auto"/>
            <w:noWrap/>
            <w:tcMar>
              <w:left w:w="11" w:type="dxa"/>
              <w:right w:w="11" w:type="dxa"/>
            </w:tcMar>
            <w:vAlign w:val="center"/>
            <w:hideMark/>
          </w:tcPr>
          <w:p w14:paraId="487292DD" w14:textId="6D2268E8" w:rsidR="00D25276" w:rsidRPr="004A1EEA" w:rsidRDefault="00D25276" w:rsidP="000961C7">
            <w:pPr>
              <w:spacing w:after="0" w:line="240" w:lineRule="auto"/>
              <w:ind w:firstLine="0"/>
              <w:jc w:val="center"/>
              <w:rPr>
                <w:sz w:val="18"/>
                <w:szCs w:val="18"/>
              </w:rPr>
            </w:pPr>
            <w:r>
              <w:rPr>
                <w:color w:val="000000"/>
                <w:sz w:val="20"/>
                <w:szCs w:val="20"/>
              </w:rPr>
              <w:t>12,95</w:t>
            </w:r>
          </w:p>
        </w:tc>
        <w:tc>
          <w:tcPr>
            <w:tcW w:w="293" w:type="pct"/>
            <w:shd w:val="clear" w:color="auto" w:fill="auto"/>
            <w:noWrap/>
            <w:tcMar>
              <w:left w:w="11" w:type="dxa"/>
              <w:right w:w="11" w:type="dxa"/>
            </w:tcMar>
            <w:vAlign w:val="center"/>
            <w:hideMark/>
          </w:tcPr>
          <w:p w14:paraId="6E78F54F" w14:textId="3E01C963" w:rsidR="00D25276" w:rsidRPr="004A1EEA" w:rsidRDefault="00D25276" w:rsidP="000961C7">
            <w:pPr>
              <w:spacing w:after="0" w:line="240" w:lineRule="auto"/>
              <w:ind w:firstLine="0"/>
              <w:jc w:val="center"/>
              <w:rPr>
                <w:sz w:val="18"/>
                <w:szCs w:val="18"/>
              </w:rPr>
            </w:pPr>
            <w:r>
              <w:rPr>
                <w:color w:val="000000"/>
                <w:sz w:val="20"/>
                <w:szCs w:val="20"/>
              </w:rPr>
              <w:t>15,37</w:t>
            </w:r>
          </w:p>
        </w:tc>
        <w:tc>
          <w:tcPr>
            <w:tcW w:w="293" w:type="pct"/>
            <w:shd w:val="clear" w:color="auto" w:fill="auto"/>
            <w:noWrap/>
            <w:tcMar>
              <w:left w:w="11" w:type="dxa"/>
              <w:right w:w="11" w:type="dxa"/>
            </w:tcMar>
            <w:vAlign w:val="center"/>
            <w:hideMark/>
          </w:tcPr>
          <w:p w14:paraId="3167CD6A" w14:textId="089E2D66" w:rsidR="00D25276" w:rsidRPr="004A1EEA" w:rsidRDefault="00D25276" w:rsidP="000961C7">
            <w:pPr>
              <w:spacing w:after="0" w:line="240" w:lineRule="auto"/>
              <w:ind w:firstLine="0"/>
              <w:jc w:val="center"/>
              <w:rPr>
                <w:sz w:val="18"/>
                <w:szCs w:val="18"/>
              </w:rPr>
            </w:pPr>
            <w:r>
              <w:rPr>
                <w:color w:val="000000"/>
                <w:sz w:val="20"/>
                <w:szCs w:val="20"/>
              </w:rPr>
              <w:t>16,20</w:t>
            </w:r>
          </w:p>
        </w:tc>
        <w:tc>
          <w:tcPr>
            <w:tcW w:w="293" w:type="pct"/>
            <w:shd w:val="clear" w:color="auto" w:fill="auto"/>
            <w:noWrap/>
            <w:tcMar>
              <w:left w:w="11" w:type="dxa"/>
              <w:right w:w="11" w:type="dxa"/>
            </w:tcMar>
            <w:vAlign w:val="center"/>
            <w:hideMark/>
          </w:tcPr>
          <w:p w14:paraId="76401CC4" w14:textId="3A93EEC7" w:rsidR="00D25276" w:rsidRPr="004A1EEA" w:rsidRDefault="00D25276" w:rsidP="000961C7">
            <w:pPr>
              <w:spacing w:after="0" w:line="240" w:lineRule="auto"/>
              <w:ind w:firstLine="0"/>
              <w:jc w:val="center"/>
              <w:rPr>
                <w:sz w:val="18"/>
                <w:szCs w:val="18"/>
              </w:rPr>
            </w:pPr>
            <w:r>
              <w:rPr>
                <w:color w:val="000000"/>
                <w:sz w:val="20"/>
                <w:szCs w:val="20"/>
              </w:rPr>
              <w:t>17,46</w:t>
            </w:r>
          </w:p>
        </w:tc>
        <w:tc>
          <w:tcPr>
            <w:tcW w:w="293" w:type="pct"/>
            <w:shd w:val="clear" w:color="auto" w:fill="auto"/>
            <w:noWrap/>
            <w:tcMar>
              <w:left w:w="11" w:type="dxa"/>
              <w:right w:w="11" w:type="dxa"/>
            </w:tcMar>
            <w:vAlign w:val="center"/>
            <w:hideMark/>
          </w:tcPr>
          <w:p w14:paraId="149C936D" w14:textId="1391FF93" w:rsidR="00D25276" w:rsidRPr="004A1EEA" w:rsidRDefault="00D25276" w:rsidP="000961C7">
            <w:pPr>
              <w:spacing w:after="0" w:line="240" w:lineRule="auto"/>
              <w:ind w:firstLine="0"/>
              <w:jc w:val="center"/>
              <w:rPr>
                <w:sz w:val="18"/>
                <w:szCs w:val="18"/>
              </w:rPr>
            </w:pPr>
            <w:r>
              <w:rPr>
                <w:color w:val="000000"/>
                <w:sz w:val="20"/>
                <w:szCs w:val="20"/>
              </w:rPr>
              <w:t>17,5</w:t>
            </w:r>
          </w:p>
        </w:tc>
        <w:tc>
          <w:tcPr>
            <w:tcW w:w="584" w:type="pct"/>
            <w:shd w:val="clear" w:color="auto" w:fill="auto"/>
            <w:noWrap/>
            <w:tcMar>
              <w:left w:w="11" w:type="dxa"/>
              <w:right w:w="11" w:type="dxa"/>
            </w:tcMar>
            <w:vAlign w:val="center"/>
            <w:hideMark/>
          </w:tcPr>
          <w:p w14:paraId="55D078C4" w14:textId="058BBB14" w:rsidR="00D25276" w:rsidRPr="004A1EEA" w:rsidRDefault="00D25276" w:rsidP="000961C7">
            <w:pPr>
              <w:spacing w:after="0" w:line="240" w:lineRule="auto"/>
              <w:ind w:firstLine="0"/>
              <w:jc w:val="center"/>
              <w:rPr>
                <w:sz w:val="18"/>
                <w:szCs w:val="18"/>
              </w:rPr>
            </w:pPr>
            <w:r>
              <w:rPr>
                <w:color w:val="000000"/>
                <w:sz w:val="20"/>
                <w:szCs w:val="20"/>
              </w:rPr>
              <w:t>17,5</w:t>
            </w:r>
          </w:p>
        </w:tc>
      </w:tr>
      <w:tr w:rsidR="00F23329" w:rsidRPr="004A1EEA" w14:paraId="48CABFEA" w14:textId="1349C179" w:rsidTr="005333C8">
        <w:trPr>
          <w:trHeight w:val="259"/>
        </w:trPr>
        <w:tc>
          <w:tcPr>
            <w:tcW w:w="1988" w:type="pct"/>
            <w:shd w:val="clear" w:color="auto" w:fill="auto"/>
            <w:noWrap/>
            <w:tcMar>
              <w:left w:w="11" w:type="dxa"/>
              <w:right w:w="11" w:type="dxa"/>
            </w:tcMar>
            <w:vAlign w:val="center"/>
            <w:hideMark/>
          </w:tcPr>
          <w:p w14:paraId="2FE1FBBE" w14:textId="77777777" w:rsidR="00D25276" w:rsidRPr="004A1EEA" w:rsidRDefault="00D25276" w:rsidP="000961C7">
            <w:pPr>
              <w:spacing w:after="0" w:line="240" w:lineRule="auto"/>
              <w:ind w:firstLine="0"/>
              <w:jc w:val="center"/>
              <w:rPr>
                <w:i/>
                <w:iCs/>
                <w:sz w:val="20"/>
                <w:szCs w:val="20"/>
              </w:rPr>
            </w:pPr>
            <w:r w:rsidRPr="004A1EEA">
              <w:rPr>
                <w:i/>
                <w:iCs/>
                <w:sz w:val="20"/>
                <w:szCs w:val="20"/>
              </w:rPr>
              <w:t>фактические сверхнормативные утечки теплоносителя</w:t>
            </w:r>
          </w:p>
        </w:tc>
        <w:tc>
          <w:tcPr>
            <w:tcW w:w="375" w:type="pct"/>
            <w:shd w:val="clear" w:color="auto" w:fill="auto"/>
            <w:noWrap/>
            <w:tcMar>
              <w:left w:w="11" w:type="dxa"/>
              <w:right w:w="11" w:type="dxa"/>
            </w:tcMar>
            <w:vAlign w:val="center"/>
            <w:hideMark/>
          </w:tcPr>
          <w:p w14:paraId="0B837C06" w14:textId="77777777" w:rsidR="00D25276" w:rsidRPr="004A1EEA" w:rsidRDefault="00D25276" w:rsidP="000961C7">
            <w:pPr>
              <w:spacing w:after="0" w:line="240" w:lineRule="auto"/>
              <w:ind w:firstLine="0"/>
              <w:jc w:val="center"/>
              <w:rPr>
                <w:sz w:val="20"/>
                <w:szCs w:val="20"/>
              </w:rPr>
            </w:pPr>
            <w:r w:rsidRPr="004A1EEA">
              <w:rPr>
                <w:sz w:val="20"/>
                <w:szCs w:val="20"/>
              </w:rPr>
              <w:t>м³/ч</w:t>
            </w:r>
          </w:p>
        </w:tc>
        <w:tc>
          <w:tcPr>
            <w:tcW w:w="294" w:type="pct"/>
            <w:shd w:val="clear" w:color="auto" w:fill="auto"/>
            <w:noWrap/>
            <w:tcMar>
              <w:left w:w="11" w:type="dxa"/>
              <w:right w:w="11" w:type="dxa"/>
            </w:tcMar>
            <w:vAlign w:val="center"/>
            <w:hideMark/>
          </w:tcPr>
          <w:p w14:paraId="4E39970B" w14:textId="4E1EDB69" w:rsidR="00D25276" w:rsidRPr="004A1EEA" w:rsidRDefault="00D25276" w:rsidP="000961C7">
            <w:pPr>
              <w:spacing w:after="0" w:line="240" w:lineRule="auto"/>
              <w:ind w:firstLine="0"/>
              <w:jc w:val="center"/>
              <w:rPr>
                <w:sz w:val="18"/>
                <w:szCs w:val="18"/>
              </w:rPr>
            </w:pPr>
            <w:r>
              <w:rPr>
                <w:color w:val="000000"/>
                <w:sz w:val="20"/>
                <w:szCs w:val="20"/>
              </w:rPr>
              <w:t>0</w:t>
            </w:r>
          </w:p>
        </w:tc>
        <w:tc>
          <w:tcPr>
            <w:tcW w:w="293" w:type="pct"/>
            <w:shd w:val="clear" w:color="auto" w:fill="auto"/>
            <w:noWrap/>
            <w:tcMar>
              <w:left w:w="11" w:type="dxa"/>
              <w:right w:w="11" w:type="dxa"/>
            </w:tcMar>
            <w:vAlign w:val="center"/>
            <w:hideMark/>
          </w:tcPr>
          <w:p w14:paraId="126468ED" w14:textId="345C9793" w:rsidR="00D25276" w:rsidRPr="004A1EEA" w:rsidRDefault="00D25276" w:rsidP="000961C7">
            <w:pPr>
              <w:spacing w:after="0" w:line="240" w:lineRule="auto"/>
              <w:ind w:firstLine="0"/>
              <w:jc w:val="center"/>
              <w:rPr>
                <w:sz w:val="18"/>
                <w:szCs w:val="18"/>
              </w:rPr>
            </w:pPr>
            <w:r>
              <w:rPr>
                <w:color w:val="000000"/>
                <w:sz w:val="20"/>
                <w:szCs w:val="20"/>
              </w:rPr>
              <w:t>0</w:t>
            </w:r>
          </w:p>
        </w:tc>
        <w:tc>
          <w:tcPr>
            <w:tcW w:w="293" w:type="pct"/>
            <w:shd w:val="clear" w:color="auto" w:fill="auto"/>
            <w:noWrap/>
            <w:tcMar>
              <w:left w:w="11" w:type="dxa"/>
              <w:right w:w="11" w:type="dxa"/>
            </w:tcMar>
            <w:vAlign w:val="center"/>
            <w:hideMark/>
          </w:tcPr>
          <w:p w14:paraId="3119FD1A" w14:textId="44D40E04" w:rsidR="00D25276" w:rsidRPr="004A1EEA" w:rsidRDefault="00D25276" w:rsidP="000961C7">
            <w:pPr>
              <w:spacing w:after="0" w:line="240" w:lineRule="auto"/>
              <w:ind w:firstLine="0"/>
              <w:jc w:val="center"/>
              <w:rPr>
                <w:sz w:val="18"/>
                <w:szCs w:val="18"/>
              </w:rPr>
            </w:pPr>
            <w:r>
              <w:rPr>
                <w:color w:val="000000"/>
                <w:sz w:val="20"/>
                <w:szCs w:val="20"/>
              </w:rPr>
              <w:t>0</w:t>
            </w:r>
          </w:p>
        </w:tc>
        <w:tc>
          <w:tcPr>
            <w:tcW w:w="293" w:type="pct"/>
            <w:shd w:val="clear" w:color="auto" w:fill="auto"/>
            <w:noWrap/>
            <w:tcMar>
              <w:left w:w="11" w:type="dxa"/>
              <w:right w:w="11" w:type="dxa"/>
            </w:tcMar>
            <w:vAlign w:val="center"/>
            <w:hideMark/>
          </w:tcPr>
          <w:p w14:paraId="4D0FA057" w14:textId="77DC3FAF" w:rsidR="00D25276" w:rsidRPr="004A1EEA" w:rsidRDefault="00D25276" w:rsidP="000961C7">
            <w:pPr>
              <w:spacing w:after="0" w:line="240" w:lineRule="auto"/>
              <w:ind w:firstLine="0"/>
              <w:jc w:val="center"/>
              <w:rPr>
                <w:sz w:val="18"/>
                <w:szCs w:val="18"/>
              </w:rPr>
            </w:pPr>
            <w:r>
              <w:rPr>
                <w:color w:val="000000"/>
                <w:sz w:val="20"/>
                <w:szCs w:val="20"/>
              </w:rPr>
              <w:t>0</w:t>
            </w:r>
          </w:p>
        </w:tc>
        <w:tc>
          <w:tcPr>
            <w:tcW w:w="293" w:type="pct"/>
            <w:shd w:val="clear" w:color="auto" w:fill="auto"/>
            <w:noWrap/>
            <w:tcMar>
              <w:left w:w="11" w:type="dxa"/>
              <w:right w:w="11" w:type="dxa"/>
            </w:tcMar>
            <w:vAlign w:val="center"/>
            <w:hideMark/>
          </w:tcPr>
          <w:p w14:paraId="6B8717E6" w14:textId="00F4FFC4" w:rsidR="00D25276" w:rsidRPr="004A1EEA" w:rsidRDefault="00D25276" w:rsidP="000961C7">
            <w:pPr>
              <w:spacing w:after="0" w:line="240" w:lineRule="auto"/>
              <w:ind w:firstLine="0"/>
              <w:jc w:val="center"/>
              <w:rPr>
                <w:sz w:val="18"/>
                <w:szCs w:val="18"/>
              </w:rPr>
            </w:pPr>
            <w:r>
              <w:rPr>
                <w:color w:val="000000"/>
                <w:sz w:val="20"/>
                <w:szCs w:val="20"/>
              </w:rPr>
              <w:t>0</w:t>
            </w:r>
          </w:p>
        </w:tc>
        <w:tc>
          <w:tcPr>
            <w:tcW w:w="293" w:type="pct"/>
            <w:shd w:val="clear" w:color="auto" w:fill="auto"/>
            <w:noWrap/>
            <w:tcMar>
              <w:left w:w="11" w:type="dxa"/>
              <w:right w:w="11" w:type="dxa"/>
            </w:tcMar>
            <w:vAlign w:val="center"/>
            <w:hideMark/>
          </w:tcPr>
          <w:p w14:paraId="38ACBAC8" w14:textId="1BBD2EBD" w:rsidR="00D25276" w:rsidRPr="004A1EEA" w:rsidRDefault="00D25276" w:rsidP="000961C7">
            <w:pPr>
              <w:spacing w:after="0" w:line="240" w:lineRule="auto"/>
              <w:ind w:firstLine="0"/>
              <w:jc w:val="center"/>
              <w:rPr>
                <w:sz w:val="18"/>
                <w:szCs w:val="18"/>
              </w:rPr>
            </w:pPr>
            <w:r>
              <w:rPr>
                <w:color w:val="000000"/>
                <w:sz w:val="20"/>
                <w:szCs w:val="20"/>
              </w:rPr>
              <w:t>0</w:t>
            </w:r>
          </w:p>
        </w:tc>
        <w:tc>
          <w:tcPr>
            <w:tcW w:w="293" w:type="pct"/>
            <w:shd w:val="clear" w:color="auto" w:fill="auto"/>
            <w:noWrap/>
            <w:tcMar>
              <w:left w:w="11" w:type="dxa"/>
              <w:right w:w="11" w:type="dxa"/>
            </w:tcMar>
            <w:vAlign w:val="center"/>
            <w:hideMark/>
          </w:tcPr>
          <w:p w14:paraId="5586579B" w14:textId="54B29882" w:rsidR="00D25276" w:rsidRPr="004A1EEA" w:rsidRDefault="00D25276" w:rsidP="000961C7">
            <w:pPr>
              <w:spacing w:after="0" w:line="240" w:lineRule="auto"/>
              <w:ind w:firstLine="0"/>
              <w:jc w:val="center"/>
              <w:rPr>
                <w:sz w:val="18"/>
                <w:szCs w:val="18"/>
              </w:rPr>
            </w:pPr>
            <w:r>
              <w:rPr>
                <w:color w:val="000000"/>
                <w:sz w:val="20"/>
                <w:szCs w:val="20"/>
              </w:rPr>
              <w:t>0</w:t>
            </w:r>
          </w:p>
        </w:tc>
        <w:tc>
          <w:tcPr>
            <w:tcW w:w="584" w:type="pct"/>
            <w:shd w:val="clear" w:color="auto" w:fill="auto"/>
            <w:noWrap/>
            <w:tcMar>
              <w:left w:w="11" w:type="dxa"/>
              <w:right w:w="11" w:type="dxa"/>
            </w:tcMar>
            <w:vAlign w:val="center"/>
            <w:hideMark/>
          </w:tcPr>
          <w:p w14:paraId="1DDBC40E" w14:textId="0384A65F" w:rsidR="00D25276" w:rsidRPr="004A1EEA" w:rsidRDefault="00D25276" w:rsidP="000961C7">
            <w:pPr>
              <w:spacing w:after="0" w:line="240" w:lineRule="auto"/>
              <w:ind w:firstLine="0"/>
              <w:jc w:val="center"/>
              <w:rPr>
                <w:sz w:val="18"/>
                <w:szCs w:val="18"/>
              </w:rPr>
            </w:pPr>
            <w:r>
              <w:rPr>
                <w:color w:val="000000"/>
                <w:sz w:val="20"/>
                <w:szCs w:val="20"/>
              </w:rPr>
              <w:t>0</w:t>
            </w:r>
          </w:p>
        </w:tc>
      </w:tr>
      <w:tr w:rsidR="00F23329" w:rsidRPr="004A1EEA" w14:paraId="52A71985" w14:textId="225F8676" w:rsidTr="005333C8">
        <w:trPr>
          <w:trHeight w:val="394"/>
        </w:trPr>
        <w:tc>
          <w:tcPr>
            <w:tcW w:w="1988" w:type="pct"/>
            <w:shd w:val="clear" w:color="auto" w:fill="auto"/>
            <w:noWrap/>
            <w:tcMar>
              <w:left w:w="11" w:type="dxa"/>
              <w:right w:w="11" w:type="dxa"/>
            </w:tcMar>
            <w:vAlign w:val="center"/>
            <w:hideMark/>
          </w:tcPr>
          <w:p w14:paraId="6FA3EE14" w14:textId="77777777" w:rsidR="00D25276" w:rsidRPr="004A1EEA" w:rsidRDefault="00D25276" w:rsidP="000961C7">
            <w:pPr>
              <w:spacing w:after="0" w:line="240" w:lineRule="auto"/>
              <w:ind w:firstLine="0"/>
              <w:jc w:val="center"/>
              <w:rPr>
                <w:sz w:val="20"/>
                <w:szCs w:val="20"/>
              </w:rPr>
            </w:pPr>
            <w:r w:rsidRPr="004A1EEA">
              <w:rPr>
                <w:sz w:val="20"/>
                <w:szCs w:val="20"/>
              </w:rPr>
              <w:t>Отпуск теплоносителя из тепловых сетей на цели горячего водоснабжения (для открытых систем теплоснабжения)</w:t>
            </w:r>
          </w:p>
        </w:tc>
        <w:tc>
          <w:tcPr>
            <w:tcW w:w="375" w:type="pct"/>
            <w:shd w:val="clear" w:color="auto" w:fill="auto"/>
            <w:noWrap/>
            <w:tcMar>
              <w:left w:w="11" w:type="dxa"/>
              <w:right w:w="11" w:type="dxa"/>
            </w:tcMar>
            <w:vAlign w:val="center"/>
            <w:hideMark/>
          </w:tcPr>
          <w:p w14:paraId="7EF16E0C" w14:textId="77777777" w:rsidR="00D25276" w:rsidRPr="004A1EEA" w:rsidRDefault="00D25276" w:rsidP="000961C7">
            <w:pPr>
              <w:spacing w:after="0" w:line="240" w:lineRule="auto"/>
              <w:ind w:firstLine="0"/>
              <w:jc w:val="center"/>
              <w:rPr>
                <w:sz w:val="20"/>
                <w:szCs w:val="20"/>
              </w:rPr>
            </w:pPr>
            <w:r w:rsidRPr="004A1EEA">
              <w:rPr>
                <w:sz w:val="20"/>
                <w:szCs w:val="20"/>
              </w:rPr>
              <w:t>м³/ч</w:t>
            </w:r>
          </w:p>
        </w:tc>
        <w:tc>
          <w:tcPr>
            <w:tcW w:w="294" w:type="pct"/>
            <w:shd w:val="clear" w:color="auto" w:fill="auto"/>
            <w:noWrap/>
            <w:tcMar>
              <w:left w:w="11" w:type="dxa"/>
              <w:right w:w="11" w:type="dxa"/>
            </w:tcMar>
            <w:vAlign w:val="center"/>
            <w:hideMark/>
          </w:tcPr>
          <w:p w14:paraId="0F17BB12" w14:textId="7E77AC99" w:rsidR="00D25276" w:rsidRPr="004A1EEA" w:rsidRDefault="00D25276" w:rsidP="000961C7">
            <w:pPr>
              <w:spacing w:after="0" w:line="240" w:lineRule="auto"/>
              <w:ind w:firstLine="0"/>
              <w:jc w:val="center"/>
              <w:rPr>
                <w:sz w:val="18"/>
                <w:szCs w:val="18"/>
              </w:rPr>
            </w:pPr>
            <w:r>
              <w:rPr>
                <w:color w:val="000000"/>
                <w:sz w:val="20"/>
                <w:szCs w:val="20"/>
              </w:rPr>
              <w:t>0</w:t>
            </w:r>
          </w:p>
        </w:tc>
        <w:tc>
          <w:tcPr>
            <w:tcW w:w="293" w:type="pct"/>
            <w:shd w:val="clear" w:color="auto" w:fill="auto"/>
            <w:noWrap/>
            <w:tcMar>
              <w:left w:w="11" w:type="dxa"/>
              <w:right w:w="11" w:type="dxa"/>
            </w:tcMar>
            <w:vAlign w:val="center"/>
            <w:hideMark/>
          </w:tcPr>
          <w:p w14:paraId="1C706CFF" w14:textId="4452AD0C" w:rsidR="00D25276" w:rsidRPr="004A1EEA" w:rsidRDefault="00D25276" w:rsidP="000961C7">
            <w:pPr>
              <w:spacing w:after="0" w:line="240" w:lineRule="auto"/>
              <w:ind w:firstLine="0"/>
              <w:jc w:val="center"/>
              <w:rPr>
                <w:sz w:val="18"/>
                <w:szCs w:val="18"/>
              </w:rPr>
            </w:pPr>
            <w:r>
              <w:rPr>
                <w:color w:val="000000"/>
                <w:sz w:val="20"/>
                <w:szCs w:val="20"/>
              </w:rPr>
              <w:t>0</w:t>
            </w:r>
          </w:p>
        </w:tc>
        <w:tc>
          <w:tcPr>
            <w:tcW w:w="293" w:type="pct"/>
            <w:shd w:val="clear" w:color="auto" w:fill="auto"/>
            <w:noWrap/>
            <w:tcMar>
              <w:left w:w="11" w:type="dxa"/>
              <w:right w:w="11" w:type="dxa"/>
            </w:tcMar>
            <w:vAlign w:val="center"/>
            <w:hideMark/>
          </w:tcPr>
          <w:p w14:paraId="201222BE" w14:textId="5AD659EB" w:rsidR="00D25276" w:rsidRPr="004A1EEA" w:rsidRDefault="00D25276" w:rsidP="000961C7">
            <w:pPr>
              <w:spacing w:after="0" w:line="240" w:lineRule="auto"/>
              <w:ind w:firstLine="0"/>
              <w:jc w:val="center"/>
              <w:rPr>
                <w:sz w:val="18"/>
                <w:szCs w:val="18"/>
              </w:rPr>
            </w:pPr>
            <w:r>
              <w:rPr>
                <w:color w:val="000000"/>
                <w:sz w:val="20"/>
                <w:szCs w:val="20"/>
              </w:rPr>
              <w:t>0</w:t>
            </w:r>
          </w:p>
        </w:tc>
        <w:tc>
          <w:tcPr>
            <w:tcW w:w="293" w:type="pct"/>
            <w:shd w:val="clear" w:color="auto" w:fill="auto"/>
            <w:noWrap/>
            <w:tcMar>
              <w:left w:w="11" w:type="dxa"/>
              <w:right w:w="11" w:type="dxa"/>
            </w:tcMar>
            <w:vAlign w:val="center"/>
            <w:hideMark/>
          </w:tcPr>
          <w:p w14:paraId="72CB9E06" w14:textId="18064C4D" w:rsidR="00D25276" w:rsidRPr="004A1EEA" w:rsidRDefault="00D25276" w:rsidP="000961C7">
            <w:pPr>
              <w:spacing w:after="0" w:line="240" w:lineRule="auto"/>
              <w:ind w:firstLine="0"/>
              <w:jc w:val="center"/>
              <w:rPr>
                <w:sz w:val="18"/>
                <w:szCs w:val="18"/>
              </w:rPr>
            </w:pPr>
            <w:r>
              <w:rPr>
                <w:color w:val="000000"/>
                <w:sz w:val="20"/>
                <w:szCs w:val="20"/>
              </w:rPr>
              <w:t>0</w:t>
            </w:r>
          </w:p>
        </w:tc>
        <w:tc>
          <w:tcPr>
            <w:tcW w:w="293" w:type="pct"/>
            <w:shd w:val="clear" w:color="auto" w:fill="auto"/>
            <w:noWrap/>
            <w:tcMar>
              <w:left w:w="11" w:type="dxa"/>
              <w:right w:w="11" w:type="dxa"/>
            </w:tcMar>
            <w:vAlign w:val="center"/>
            <w:hideMark/>
          </w:tcPr>
          <w:p w14:paraId="087A4591" w14:textId="4238EBC3" w:rsidR="00D25276" w:rsidRPr="004A1EEA" w:rsidRDefault="00D25276" w:rsidP="000961C7">
            <w:pPr>
              <w:spacing w:after="0" w:line="240" w:lineRule="auto"/>
              <w:ind w:firstLine="0"/>
              <w:jc w:val="center"/>
              <w:rPr>
                <w:sz w:val="18"/>
                <w:szCs w:val="18"/>
              </w:rPr>
            </w:pPr>
            <w:r>
              <w:rPr>
                <w:color w:val="000000"/>
                <w:sz w:val="20"/>
                <w:szCs w:val="20"/>
              </w:rPr>
              <w:t>0</w:t>
            </w:r>
          </w:p>
        </w:tc>
        <w:tc>
          <w:tcPr>
            <w:tcW w:w="293" w:type="pct"/>
            <w:shd w:val="clear" w:color="auto" w:fill="auto"/>
            <w:noWrap/>
            <w:tcMar>
              <w:left w:w="11" w:type="dxa"/>
              <w:right w:w="11" w:type="dxa"/>
            </w:tcMar>
            <w:vAlign w:val="center"/>
            <w:hideMark/>
          </w:tcPr>
          <w:p w14:paraId="55CB890B" w14:textId="0FB2C440" w:rsidR="00D25276" w:rsidRPr="004A1EEA" w:rsidRDefault="00D25276" w:rsidP="000961C7">
            <w:pPr>
              <w:spacing w:after="0" w:line="240" w:lineRule="auto"/>
              <w:ind w:firstLine="0"/>
              <w:jc w:val="center"/>
              <w:rPr>
                <w:sz w:val="18"/>
                <w:szCs w:val="18"/>
              </w:rPr>
            </w:pPr>
            <w:r>
              <w:rPr>
                <w:color w:val="000000"/>
                <w:sz w:val="20"/>
                <w:szCs w:val="20"/>
              </w:rPr>
              <w:t>0</w:t>
            </w:r>
          </w:p>
        </w:tc>
        <w:tc>
          <w:tcPr>
            <w:tcW w:w="293" w:type="pct"/>
            <w:shd w:val="clear" w:color="auto" w:fill="auto"/>
            <w:noWrap/>
            <w:tcMar>
              <w:left w:w="11" w:type="dxa"/>
              <w:right w:w="11" w:type="dxa"/>
            </w:tcMar>
            <w:vAlign w:val="center"/>
            <w:hideMark/>
          </w:tcPr>
          <w:p w14:paraId="7C553BC4" w14:textId="4CB1E735" w:rsidR="00D25276" w:rsidRPr="004A1EEA" w:rsidRDefault="00D25276" w:rsidP="000961C7">
            <w:pPr>
              <w:spacing w:after="0" w:line="240" w:lineRule="auto"/>
              <w:ind w:firstLine="0"/>
              <w:jc w:val="center"/>
              <w:rPr>
                <w:sz w:val="18"/>
                <w:szCs w:val="18"/>
              </w:rPr>
            </w:pPr>
            <w:r>
              <w:rPr>
                <w:color w:val="000000"/>
                <w:sz w:val="20"/>
                <w:szCs w:val="20"/>
              </w:rPr>
              <w:t>0</w:t>
            </w:r>
          </w:p>
        </w:tc>
        <w:tc>
          <w:tcPr>
            <w:tcW w:w="584" w:type="pct"/>
            <w:shd w:val="clear" w:color="auto" w:fill="auto"/>
            <w:noWrap/>
            <w:tcMar>
              <w:left w:w="11" w:type="dxa"/>
              <w:right w:w="11" w:type="dxa"/>
            </w:tcMar>
            <w:vAlign w:val="center"/>
            <w:hideMark/>
          </w:tcPr>
          <w:p w14:paraId="6CE2C70F" w14:textId="6E10DE60" w:rsidR="00D25276" w:rsidRPr="004A1EEA" w:rsidRDefault="00D25276" w:rsidP="000961C7">
            <w:pPr>
              <w:spacing w:after="0" w:line="240" w:lineRule="auto"/>
              <w:ind w:firstLine="0"/>
              <w:jc w:val="center"/>
              <w:rPr>
                <w:sz w:val="18"/>
                <w:szCs w:val="18"/>
              </w:rPr>
            </w:pPr>
            <w:r>
              <w:rPr>
                <w:color w:val="000000"/>
                <w:sz w:val="20"/>
                <w:szCs w:val="20"/>
              </w:rPr>
              <w:t>0</w:t>
            </w:r>
          </w:p>
        </w:tc>
      </w:tr>
      <w:tr w:rsidR="00F23329" w:rsidRPr="004A1EEA" w14:paraId="3D33889A" w14:textId="7721B4AB" w:rsidTr="005333C8">
        <w:trPr>
          <w:trHeight w:val="259"/>
        </w:trPr>
        <w:tc>
          <w:tcPr>
            <w:tcW w:w="1988" w:type="pct"/>
            <w:shd w:val="clear" w:color="auto" w:fill="auto"/>
            <w:noWrap/>
            <w:tcMar>
              <w:left w:w="11" w:type="dxa"/>
              <w:right w:w="11" w:type="dxa"/>
            </w:tcMar>
            <w:vAlign w:val="center"/>
            <w:hideMark/>
          </w:tcPr>
          <w:p w14:paraId="4060F607" w14:textId="77777777" w:rsidR="00D25276" w:rsidRPr="004A1EEA" w:rsidRDefault="00D25276" w:rsidP="000961C7">
            <w:pPr>
              <w:spacing w:after="0" w:line="240" w:lineRule="auto"/>
              <w:ind w:firstLine="0"/>
              <w:jc w:val="center"/>
              <w:rPr>
                <w:sz w:val="20"/>
                <w:szCs w:val="20"/>
              </w:rPr>
            </w:pPr>
            <w:r w:rsidRPr="004A1EEA">
              <w:rPr>
                <w:sz w:val="20"/>
                <w:szCs w:val="20"/>
              </w:rPr>
              <w:t>Максимум подпитки тепловой сети в эксплуатационном режиме</w:t>
            </w:r>
          </w:p>
        </w:tc>
        <w:tc>
          <w:tcPr>
            <w:tcW w:w="375" w:type="pct"/>
            <w:shd w:val="clear" w:color="auto" w:fill="auto"/>
            <w:noWrap/>
            <w:tcMar>
              <w:left w:w="11" w:type="dxa"/>
              <w:right w:w="11" w:type="dxa"/>
            </w:tcMar>
            <w:vAlign w:val="center"/>
            <w:hideMark/>
          </w:tcPr>
          <w:p w14:paraId="62CB3BB0" w14:textId="77777777" w:rsidR="00D25276" w:rsidRPr="004A1EEA" w:rsidRDefault="00D25276" w:rsidP="000961C7">
            <w:pPr>
              <w:spacing w:after="0" w:line="240" w:lineRule="auto"/>
              <w:ind w:firstLine="0"/>
              <w:jc w:val="center"/>
              <w:rPr>
                <w:sz w:val="20"/>
                <w:szCs w:val="20"/>
              </w:rPr>
            </w:pPr>
            <w:r w:rsidRPr="004A1EEA">
              <w:rPr>
                <w:sz w:val="20"/>
                <w:szCs w:val="20"/>
              </w:rPr>
              <w:t>м³/ч</w:t>
            </w:r>
          </w:p>
        </w:tc>
        <w:tc>
          <w:tcPr>
            <w:tcW w:w="294" w:type="pct"/>
            <w:shd w:val="clear" w:color="auto" w:fill="auto"/>
            <w:noWrap/>
            <w:tcMar>
              <w:left w:w="11" w:type="dxa"/>
              <w:right w:w="11" w:type="dxa"/>
            </w:tcMar>
            <w:vAlign w:val="center"/>
            <w:hideMark/>
          </w:tcPr>
          <w:p w14:paraId="29BDC447" w14:textId="018947AD" w:rsidR="00D25276" w:rsidRPr="004A1EEA" w:rsidRDefault="00D25276" w:rsidP="000961C7">
            <w:pPr>
              <w:spacing w:after="0" w:line="240" w:lineRule="auto"/>
              <w:ind w:firstLine="0"/>
              <w:jc w:val="center"/>
              <w:rPr>
                <w:sz w:val="18"/>
                <w:szCs w:val="18"/>
              </w:rPr>
            </w:pPr>
            <w:r>
              <w:rPr>
                <w:color w:val="000000"/>
                <w:sz w:val="20"/>
                <w:szCs w:val="20"/>
              </w:rPr>
              <w:t>132,2</w:t>
            </w:r>
          </w:p>
        </w:tc>
        <w:tc>
          <w:tcPr>
            <w:tcW w:w="293" w:type="pct"/>
            <w:shd w:val="clear" w:color="auto" w:fill="auto"/>
            <w:noWrap/>
            <w:tcMar>
              <w:left w:w="11" w:type="dxa"/>
              <w:right w:w="11" w:type="dxa"/>
            </w:tcMar>
            <w:vAlign w:val="center"/>
            <w:hideMark/>
          </w:tcPr>
          <w:p w14:paraId="701F9C80" w14:textId="3D7F2505" w:rsidR="00D25276" w:rsidRPr="004A1EEA" w:rsidRDefault="00D25276" w:rsidP="000961C7">
            <w:pPr>
              <w:spacing w:after="0" w:line="240" w:lineRule="auto"/>
              <w:ind w:firstLine="0"/>
              <w:jc w:val="center"/>
              <w:rPr>
                <w:sz w:val="18"/>
                <w:szCs w:val="18"/>
              </w:rPr>
            </w:pPr>
            <w:r>
              <w:rPr>
                <w:color w:val="000000"/>
                <w:sz w:val="20"/>
                <w:szCs w:val="20"/>
              </w:rPr>
              <w:t>132,2</w:t>
            </w:r>
          </w:p>
        </w:tc>
        <w:tc>
          <w:tcPr>
            <w:tcW w:w="293" w:type="pct"/>
            <w:shd w:val="clear" w:color="auto" w:fill="auto"/>
            <w:noWrap/>
            <w:tcMar>
              <w:left w:w="11" w:type="dxa"/>
              <w:right w:w="11" w:type="dxa"/>
            </w:tcMar>
            <w:vAlign w:val="center"/>
            <w:hideMark/>
          </w:tcPr>
          <w:p w14:paraId="07C3C9FF" w14:textId="370CC3EE" w:rsidR="00D25276" w:rsidRPr="004A1EEA" w:rsidRDefault="00D25276" w:rsidP="000961C7">
            <w:pPr>
              <w:spacing w:after="0" w:line="240" w:lineRule="auto"/>
              <w:ind w:firstLine="0"/>
              <w:jc w:val="center"/>
              <w:rPr>
                <w:sz w:val="18"/>
                <w:szCs w:val="18"/>
              </w:rPr>
            </w:pPr>
            <w:r>
              <w:rPr>
                <w:color w:val="000000"/>
                <w:sz w:val="20"/>
                <w:szCs w:val="20"/>
              </w:rPr>
              <w:t>133,3</w:t>
            </w:r>
          </w:p>
        </w:tc>
        <w:tc>
          <w:tcPr>
            <w:tcW w:w="293" w:type="pct"/>
            <w:shd w:val="clear" w:color="auto" w:fill="auto"/>
            <w:noWrap/>
            <w:tcMar>
              <w:left w:w="11" w:type="dxa"/>
              <w:right w:w="11" w:type="dxa"/>
            </w:tcMar>
            <w:vAlign w:val="center"/>
            <w:hideMark/>
          </w:tcPr>
          <w:p w14:paraId="7D28F9E6" w14:textId="4D5E57E8" w:rsidR="00D25276" w:rsidRPr="004A1EEA" w:rsidRDefault="00D25276" w:rsidP="000961C7">
            <w:pPr>
              <w:spacing w:after="0" w:line="240" w:lineRule="auto"/>
              <w:ind w:firstLine="0"/>
              <w:jc w:val="center"/>
              <w:rPr>
                <w:sz w:val="18"/>
                <w:szCs w:val="18"/>
              </w:rPr>
            </w:pPr>
            <w:r>
              <w:rPr>
                <w:color w:val="000000"/>
                <w:sz w:val="20"/>
                <w:szCs w:val="20"/>
              </w:rPr>
              <w:t>133,3</w:t>
            </w:r>
          </w:p>
        </w:tc>
        <w:tc>
          <w:tcPr>
            <w:tcW w:w="293" w:type="pct"/>
            <w:shd w:val="clear" w:color="auto" w:fill="auto"/>
            <w:noWrap/>
            <w:tcMar>
              <w:left w:w="11" w:type="dxa"/>
              <w:right w:w="11" w:type="dxa"/>
            </w:tcMar>
            <w:vAlign w:val="center"/>
            <w:hideMark/>
          </w:tcPr>
          <w:p w14:paraId="2807EA96" w14:textId="5E7D8522" w:rsidR="00D25276" w:rsidRPr="004A1EEA" w:rsidRDefault="00D25276" w:rsidP="000961C7">
            <w:pPr>
              <w:spacing w:after="0" w:line="240" w:lineRule="auto"/>
              <w:ind w:firstLine="0"/>
              <w:jc w:val="center"/>
              <w:rPr>
                <w:sz w:val="18"/>
                <w:szCs w:val="18"/>
              </w:rPr>
            </w:pPr>
            <w:r>
              <w:rPr>
                <w:color w:val="000000"/>
                <w:sz w:val="20"/>
                <w:szCs w:val="20"/>
              </w:rPr>
              <w:t>133,3</w:t>
            </w:r>
          </w:p>
        </w:tc>
        <w:tc>
          <w:tcPr>
            <w:tcW w:w="293" w:type="pct"/>
            <w:shd w:val="clear" w:color="auto" w:fill="auto"/>
            <w:noWrap/>
            <w:tcMar>
              <w:left w:w="11" w:type="dxa"/>
              <w:right w:w="11" w:type="dxa"/>
            </w:tcMar>
            <w:vAlign w:val="center"/>
            <w:hideMark/>
          </w:tcPr>
          <w:p w14:paraId="52BF440C" w14:textId="35A48E09" w:rsidR="00D25276" w:rsidRPr="004A1EEA" w:rsidRDefault="00D25276" w:rsidP="000961C7">
            <w:pPr>
              <w:spacing w:after="0" w:line="240" w:lineRule="auto"/>
              <w:ind w:firstLine="0"/>
              <w:jc w:val="center"/>
              <w:rPr>
                <w:sz w:val="18"/>
                <w:szCs w:val="18"/>
              </w:rPr>
            </w:pPr>
            <w:r>
              <w:rPr>
                <w:color w:val="000000"/>
                <w:sz w:val="20"/>
                <w:szCs w:val="20"/>
              </w:rPr>
              <w:t>133,3</w:t>
            </w:r>
          </w:p>
        </w:tc>
        <w:tc>
          <w:tcPr>
            <w:tcW w:w="293" w:type="pct"/>
            <w:shd w:val="clear" w:color="auto" w:fill="auto"/>
            <w:noWrap/>
            <w:tcMar>
              <w:left w:w="11" w:type="dxa"/>
              <w:right w:w="11" w:type="dxa"/>
            </w:tcMar>
            <w:vAlign w:val="center"/>
            <w:hideMark/>
          </w:tcPr>
          <w:p w14:paraId="0EA26C1C" w14:textId="185F02A4" w:rsidR="00D25276" w:rsidRPr="004A1EEA" w:rsidRDefault="00D25276" w:rsidP="000961C7">
            <w:pPr>
              <w:spacing w:after="0" w:line="240" w:lineRule="auto"/>
              <w:ind w:firstLine="0"/>
              <w:jc w:val="center"/>
              <w:rPr>
                <w:sz w:val="18"/>
                <w:szCs w:val="18"/>
              </w:rPr>
            </w:pPr>
            <w:r>
              <w:rPr>
                <w:color w:val="000000"/>
                <w:sz w:val="20"/>
                <w:szCs w:val="20"/>
              </w:rPr>
              <w:t>133,3</w:t>
            </w:r>
          </w:p>
        </w:tc>
        <w:tc>
          <w:tcPr>
            <w:tcW w:w="584" w:type="pct"/>
            <w:shd w:val="clear" w:color="auto" w:fill="auto"/>
            <w:noWrap/>
            <w:tcMar>
              <w:left w:w="11" w:type="dxa"/>
              <w:right w:w="11" w:type="dxa"/>
            </w:tcMar>
            <w:vAlign w:val="center"/>
            <w:hideMark/>
          </w:tcPr>
          <w:p w14:paraId="081A294B" w14:textId="443F12E1" w:rsidR="00D25276" w:rsidRPr="004A1EEA" w:rsidRDefault="00D25276" w:rsidP="000961C7">
            <w:pPr>
              <w:spacing w:after="0" w:line="240" w:lineRule="auto"/>
              <w:ind w:firstLine="0"/>
              <w:jc w:val="center"/>
              <w:rPr>
                <w:sz w:val="18"/>
                <w:szCs w:val="18"/>
              </w:rPr>
            </w:pPr>
            <w:r>
              <w:rPr>
                <w:color w:val="000000"/>
                <w:sz w:val="20"/>
                <w:szCs w:val="20"/>
              </w:rPr>
              <w:t>133,3</w:t>
            </w:r>
          </w:p>
        </w:tc>
      </w:tr>
      <w:tr w:rsidR="00F23329" w:rsidRPr="004A1EEA" w14:paraId="5F154871" w14:textId="6ACE7AD0" w:rsidTr="005333C8">
        <w:trPr>
          <w:trHeight w:val="259"/>
        </w:trPr>
        <w:tc>
          <w:tcPr>
            <w:tcW w:w="1988" w:type="pct"/>
            <w:shd w:val="clear" w:color="auto" w:fill="auto"/>
            <w:noWrap/>
            <w:tcMar>
              <w:left w:w="11" w:type="dxa"/>
              <w:right w:w="11" w:type="dxa"/>
            </w:tcMar>
            <w:vAlign w:val="center"/>
            <w:hideMark/>
          </w:tcPr>
          <w:p w14:paraId="5A1C1608" w14:textId="77777777" w:rsidR="00D25276" w:rsidRPr="004A1EEA" w:rsidRDefault="00D25276" w:rsidP="000961C7">
            <w:pPr>
              <w:spacing w:after="0" w:line="240" w:lineRule="auto"/>
              <w:ind w:firstLine="0"/>
              <w:jc w:val="center"/>
              <w:rPr>
                <w:sz w:val="20"/>
                <w:szCs w:val="20"/>
              </w:rPr>
            </w:pPr>
            <w:r w:rsidRPr="004A1EEA">
              <w:rPr>
                <w:sz w:val="20"/>
                <w:szCs w:val="20"/>
              </w:rPr>
              <w:t>Максимальная подпитка тепловой сети в период повреждения участка</w:t>
            </w:r>
          </w:p>
        </w:tc>
        <w:tc>
          <w:tcPr>
            <w:tcW w:w="375" w:type="pct"/>
            <w:shd w:val="clear" w:color="auto" w:fill="auto"/>
            <w:noWrap/>
            <w:tcMar>
              <w:left w:w="11" w:type="dxa"/>
              <w:right w:w="11" w:type="dxa"/>
            </w:tcMar>
            <w:vAlign w:val="center"/>
            <w:hideMark/>
          </w:tcPr>
          <w:p w14:paraId="0286117E" w14:textId="77777777" w:rsidR="00D25276" w:rsidRPr="004A1EEA" w:rsidRDefault="00D25276" w:rsidP="000961C7">
            <w:pPr>
              <w:spacing w:after="0" w:line="240" w:lineRule="auto"/>
              <w:ind w:firstLine="0"/>
              <w:jc w:val="center"/>
              <w:rPr>
                <w:sz w:val="20"/>
                <w:szCs w:val="20"/>
              </w:rPr>
            </w:pPr>
            <w:r w:rsidRPr="004A1EEA">
              <w:rPr>
                <w:sz w:val="20"/>
                <w:szCs w:val="20"/>
              </w:rPr>
              <w:t>м³/ч</w:t>
            </w:r>
          </w:p>
        </w:tc>
        <w:tc>
          <w:tcPr>
            <w:tcW w:w="294" w:type="pct"/>
            <w:shd w:val="clear" w:color="auto" w:fill="auto"/>
            <w:noWrap/>
            <w:tcMar>
              <w:left w:w="11" w:type="dxa"/>
              <w:right w:w="11" w:type="dxa"/>
            </w:tcMar>
            <w:vAlign w:val="center"/>
            <w:hideMark/>
          </w:tcPr>
          <w:p w14:paraId="6C59C76B" w14:textId="79B03F6F" w:rsidR="00D25276" w:rsidRPr="004A1EEA" w:rsidRDefault="00D25276" w:rsidP="000961C7">
            <w:pPr>
              <w:spacing w:after="0" w:line="240" w:lineRule="auto"/>
              <w:ind w:firstLine="0"/>
              <w:jc w:val="center"/>
              <w:rPr>
                <w:sz w:val="18"/>
                <w:szCs w:val="18"/>
              </w:rPr>
            </w:pPr>
            <w:r>
              <w:rPr>
                <w:color w:val="000000"/>
                <w:sz w:val="20"/>
                <w:szCs w:val="20"/>
              </w:rPr>
              <w:t>262,2</w:t>
            </w:r>
          </w:p>
        </w:tc>
        <w:tc>
          <w:tcPr>
            <w:tcW w:w="293" w:type="pct"/>
            <w:shd w:val="clear" w:color="auto" w:fill="auto"/>
            <w:noWrap/>
            <w:tcMar>
              <w:left w:w="11" w:type="dxa"/>
              <w:right w:w="11" w:type="dxa"/>
            </w:tcMar>
            <w:vAlign w:val="center"/>
            <w:hideMark/>
          </w:tcPr>
          <w:p w14:paraId="4B443A00" w14:textId="031DBD17" w:rsidR="00D25276" w:rsidRPr="004A1EEA" w:rsidRDefault="00D25276" w:rsidP="000961C7">
            <w:pPr>
              <w:spacing w:after="0" w:line="240" w:lineRule="auto"/>
              <w:ind w:firstLine="0"/>
              <w:jc w:val="center"/>
              <w:rPr>
                <w:sz w:val="18"/>
                <w:szCs w:val="18"/>
              </w:rPr>
            </w:pPr>
            <w:r>
              <w:rPr>
                <w:color w:val="000000"/>
                <w:sz w:val="20"/>
                <w:szCs w:val="20"/>
              </w:rPr>
              <w:t>262,2</w:t>
            </w:r>
          </w:p>
        </w:tc>
        <w:tc>
          <w:tcPr>
            <w:tcW w:w="293" w:type="pct"/>
            <w:shd w:val="clear" w:color="auto" w:fill="auto"/>
            <w:noWrap/>
            <w:tcMar>
              <w:left w:w="11" w:type="dxa"/>
              <w:right w:w="11" w:type="dxa"/>
            </w:tcMar>
            <w:vAlign w:val="center"/>
            <w:hideMark/>
          </w:tcPr>
          <w:p w14:paraId="1371F296" w14:textId="4061C7EE" w:rsidR="00D25276" w:rsidRPr="004A1EEA" w:rsidRDefault="00D25276" w:rsidP="000961C7">
            <w:pPr>
              <w:spacing w:after="0" w:line="240" w:lineRule="auto"/>
              <w:ind w:firstLine="0"/>
              <w:jc w:val="center"/>
              <w:rPr>
                <w:sz w:val="18"/>
                <w:szCs w:val="18"/>
              </w:rPr>
            </w:pPr>
            <w:r>
              <w:rPr>
                <w:color w:val="000000"/>
                <w:sz w:val="20"/>
                <w:szCs w:val="20"/>
              </w:rPr>
              <w:t>263,3</w:t>
            </w:r>
          </w:p>
        </w:tc>
        <w:tc>
          <w:tcPr>
            <w:tcW w:w="293" w:type="pct"/>
            <w:shd w:val="clear" w:color="auto" w:fill="auto"/>
            <w:noWrap/>
            <w:tcMar>
              <w:left w:w="11" w:type="dxa"/>
              <w:right w:w="11" w:type="dxa"/>
            </w:tcMar>
            <w:vAlign w:val="center"/>
            <w:hideMark/>
          </w:tcPr>
          <w:p w14:paraId="15741D24" w14:textId="6703177E" w:rsidR="00D25276" w:rsidRPr="004A1EEA" w:rsidRDefault="00D25276" w:rsidP="000961C7">
            <w:pPr>
              <w:spacing w:after="0" w:line="240" w:lineRule="auto"/>
              <w:ind w:firstLine="0"/>
              <w:jc w:val="center"/>
              <w:rPr>
                <w:sz w:val="18"/>
                <w:szCs w:val="18"/>
              </w:rPr>
            </w:pPr>
            <w:r>
              <w:rPr>
                <w:color w:val="000000"/>
                <w:sz w:val="20"/>
                <w:szCs w:val="20"/>
              </w:rPr>
              <w:t>263,3</w:t>
            </w:r>
          </w:p>
        </w:tc>
        <w:tc>
          <w:tcPr>
            <w:tcW w:w="293" w:type="pct"/>
            <w:shd w:val="clear" w:color="auto" w:fill="auto"/>
            <w:noWrap/>
            <w:tcMar>
              <w:left w:w="11" w:type="dxa"/>
              <w:right w:w="11" w:type="dxa"/>
            </w:tcMar>
            <w:vAlign w:val="center"/>
            <w:hideMark/>
          </w:tcPr>
          <w:p w14:paraId="228EADD8" w14:textId="02339B68" w:rsidR="00D25276" w:rsidRPr="004A1EEA" w:rsidRDefault="00D25276" w:rsidP="000961C7">
            <w:pPr>
              <w:spacing w:after="0" w:line="240" w:lineRule="auto"/>
              <w:ind w:firstLine="0"/>
              <w:jc w:val="center"/>
              <w:rPr>
                <w:sz w:val="18"/>
                <w:szCs w:val="18"/>
              </w:rPr>
            </w:pPr>
            <w:r>
              <w:rPr>
                <w:color w:val="000000"/>
                <w:sz w:val="20"/>
                <w:szCs w:val="20"/>
              </w:rPr>
              <w:t>263,3</w:t>
            </w:r>
          </w:p>
        </w:tc>
        <w:tc>
          <w:tcPr>
            <w:tcW w:w="293" w:type="pct"/>
            <w:shd w:val="clear" w:color="auto" w:fill="auto"/>
            <w:noWrap/>
            <w:tcMar>
              <w:left w:w="11" w:type="dxa"/>
              <w:right w:w="11" w:type="dxa"/>
            </w:tcMar>
            <w:vAlign w:val="center"/>
            <w:hideMark/>
          </w:tcPr>
          <w:p w14:paraId="56B0010C" w14:textId="1FF8EFB9" w:rsidR="00D25276" w:rsidRPr="004A1EEA" w:rsidRDefault="00D25276" w:rsidP="000961C7">
            <w:pPr>
              <w:spacing w:after="0" w:line="240" w:lineRule="auto"/>
              <w:ind w:firstLine="0"/>
              <w:jc w:val="center"/>
              <w:rPr>
                <w:sz w:val="18"/>
                <w:szCs w:val="18"/>
              </w:rPr>
            </w:pPr>
            <w:r>
              <w:rPr>
                <w:color w:val="000000"/>
                <w:sz w:val="20"/>
                <w:szCs w:val="20"/>
              </w:rPr>
              <w:t>263,3</w:t>
            </w:r>
          </w:p>
        </w:tc>
        <w:tc>
          <w:tcPr>
            <w:tcW w:w="293" w:type="pct"/>
            <w:shd w:val="clear" w:color="auto" w:fill="auto"/>
            <w:noWrap/>
            <w:tcMar>
              <w:left w:w="11" w:type="dxa"/>
              <w:right w:w="11" w:type="dxa"/>
            </w:tcMar>
            <w:vAlign w:val="center"/>
            <w:hideMark/>
          </w:tcPr>
          <w:p w14:paraId="3925116F" w14:textId="2E8839F1" w:rsidR="00D25276" w:rsidRPr="004A1EEA" w:rsidRDefault="00D25276" w:rsidP="000961C7">
            <w:pPr>
              <w:spacing w:after="0" w:line="240" w:lineRule="auto"/>
              <w:ind w:firstLine="0"/>
              <w:jc w:val="center"/>
              <w:rPr>
                <w:sz w:val="18"/>
                <w:szCs w:val="18"/>
              </w:rPr>
            </w:pPr>
            <w:r>
              <w:rPr>
                <w:color w:val="000000"/>
                <w:sz w:val="20"/>
                <w:szCs w:val="20"/>
              </w:rPr>
              <w:t>263,3</w:t>
            </w:r>
          </w:p>
        </w:tc>
        <w:tc>
          <w:tcPr>
            <w:tcW w:w="584" w:type="pct"/>
            <w:shd w:val="clear" w:color="auto" w:fill="auto"/>
            <w:noWrap/>
            <w:tcMar>
              <w:left w:w="11" w:type="dxa"/>
              <w:right w:w="11" w:type="dxa"/>
            </w:tcMar>
            <w:vAlign w:val="center"/>
            <w:hideMark/>
          </w:tcPr>
          <w:p w14:paraId="5E1AB4A0" w14:textId="634E61DA" w:rsidR="00D25276" w:rsidRPr="004A1EEA" w:rsidRDefault="00D25276" w:rsidP="000961C7">
            <w:pPr>
              <w:spacing w:after="0" w:line="240" w:lineRule="auto"/>
              <w:ind w:firstLine="0"/>
              <w:jc w:val="center"/>
              <w:rPr>
                <w:sz w:val="18"/>
                <w:szCs w:val="18"/>
              </w:rPr>
            </w:pPr>
            <w:r>
              <w:rPr>
                <w:color w:val="000000"/>
                <w:sz w:val="20"/>
                <w:szCs w:val="20"/>
              </w:rPr>
              <w:t>263,3</w:t>
            </w:r>
          </w:p>
        </w:tc>
      </w:tr>
      <w:tr w:rsidR="00F23329" w:rsidRPr="004A1EEA" w14:paraId="3894EBB8" w14:textId="567AAB68" w:rsidTr="005333C8">
        <w:trPr>
          <w:trHeight w:val="125"/>
        </w:trPr>
        <w:tc>
          <w:tcPr>
            <w:tcW w:w="1988" w:type="pct"/>
            <w:shd w:val="clear" w:color="auto" w:fill="auto"/>
            <w:noWrap/>
            <w:tcMar>
              <w:left w:w="11" w:type="dxa"/>
              <w:right w:w="11" w:type="dxa"/>
            </w:tcMar>
            <w:vAlign w:val="center"/>
            <w:hideMark/>
          </w:tcPr>
          <w:p w14:paraId="79EF6592" w14:textId="77777777" w:rsidR="00D25276" w:rsidRPr="004A1EEA" w:rsidRDefault="00D25276" w:rsidP="000961C7">
            <w:pPr>
              <w:spacing w:after="0" w:line="240" w:lineRule="auto"/>
              <w:ind w:firstLine="0"/>
              <w:jc w:val="center"/>
              <w:rPr>
                <w:sz w:val="20"/>
                <w:szCs w:val="20"/>
              </w:rPr>
            </w:pPr>
            <w:r w:rsidRPr="004A1EEA">
              <w:rPr>
                <w:sz w:val="20"/>
                <w:szCs w:val="20"/>
              </w:rPr>
              <w:t>Резерв (+) / (-) дефицит ВПУ</w:t>
            </w:r>
          </w:p>
        </w:tc>
        <w:tc>
          <w:tcPr>
            <w:tcW w:w="375" w:type="pct"/>
            <w:shd w:val="clear" w:color="auto" w:fill="auto"/>
            <w:noWrap/>
            <w:tcMar>
              <w:left w:w="11" w:type="dxa"/>
              <w:right w:w="11" w:type="dxa"/>
            </w:tcMar>
            <w:vAlign w:val="center"/>
            <w:hideMark/>
          </w:tcPr>
          <w:p w14:paraId="701884FA" w14:textId="77777777" w:rsidR="00D25276" w:rsidRPr="004A1EEA" w:rsidRDefault="00D25276" w:rsidP="000961C7">
            <w:pPr>
              <w:spacing w:after="0" w:line="240" w:lineRule="auto"/>
              <w:ind w:firstLine="0"/>
              <w:jc w:val="center"/>
              <w:rPr>
                <w:sz w:val="20"/>
                <w:szCs w:val="20"/>
              </w:rPr>
            </w:pPr>
            <w:r w:rsidRPr="004A1EEA">
              <w:rPr>
                <w:sz w:val="20"/>
                <w:szCs w:val="20"/>
              </w:rPr>
              <w:t>м³/ч</w:t>
            </w:r>
          </w:p>
        </w:tc>
        <w:tc>
          <w:tcPr>
            <w:tcW w:w="294" w:type="pct"/>
            <w:shd w:val="clear" w:color="auto" w:fill="auto"/>
            <w:noWrap/>
            <w:tcMar>
              <w:left w:w="11" w:type="dxa"/>
              <w:right w:w="11" w:type="dxa"/>
            </w:tcMar>
            <w:vAlign w:val="center"/>
            <w:hideMark/>
          </w:tcPr>
          <w:p w14:paraId="77B25D3C" w14:textId="72C17653" w:rsidR="00D25276" w:rsidRPr="004A1EEA" w:rsidRDefault="00D25276" w:rsidP="000961C7">
            <w:pPr>
              <w:spacing w:after="0" w:line="240" w:lineRule="auto"/>
              <w:ind w:firstLine="0"/>
              <w:jc w:val="center"/>
              <w:rPr>
                <w:sz w:val="18"/>
                <w:szCs w:val="18"/>
              </w:rPr>
            </w:pPr>
            <w:r>
              <w:rPr>
                <w:color w:val="000000"/>
                <w:sz w:val="20"/>
                <w:szCs w:val="20"/>
              </w:rPr>
              <w:t>467,8</w:t>
            </w:r>
          </w:p>
        </w:tc>
        <w:tc>
          <w:tcPr>
            <w:tcW w:w="293" w:type="pct"/>
            <w:shd w:val="clear" w:color="auto" w:fill="auto"/>
            <w:noWrap/>
            <w:tcMar>
              <w:left w:w="11" w:type="dxa"/>
              <w:right w:w="11" w:type="dxa"/>
            </w:tcMar>
            <w:vAlign w:val="center"/>
            <w:hideMark/>
          </w:tcPr>
          <w:p w14:paraId="10AFAEBA" w14:textId="311E74D7" w:rsidR="00D25276" w:rsidRPr="004A1EEA" w:rsidRDefault="00D25276" w:rsidP="000961C7">
            <w:pPr>
              <w:spacing w:after="0" w:line="240" w:lineRule="auto"/>
              <w:ind w:firstLine="0"/>
              <w:jc w:val="center"/>
              <w:rPr>
                <w:sz w:val="18"/>
                <w:szCs w:val="18"/>
              </w:rPr>
            </w:pPr>
            <w:r>
              <w:rPr>
                <w:color w:val="000000"/>
                <w:sz w:val="20"/>
                <w:szCs w:val="20"/>
              </w:rPr>
              <w:t>467,8</w:t>
            </w:r>
          </w:p>
        </w:tc>
        <w:tc>
          <w:tcPr>
            <w:tcW w:w="293" w:type="pct"/>
            <w:shd w:val="clear" w:color="auto" w:fill="auto"/>
            <w:noWrap/>
            <w:tcMar>
              <w:left w:w="11" w:type="dxa"/>
              <w:right w:w="11" w:type="dxa"/>
            </w:tcMar>
            <w:vAlign w:val="center"/>
            <w:hideMark/>
          </w:tcPr>
          <w:p w14:paraId="3ECEC6A6" w14:textId="4178A68D" w:rsidR="00D25276" w:rsidRPr="004A1EEA" w:rsidRDefault="00D25276" w:rsidP="000961C7">
            <w:pPr>
              <w:spacing w:after="0" w:line="240" w:lineRule="auto"/>
              <w:ind w:firstLine="0"/>
              <w:jc w:val="center"/>
              <w:rPr>
                <w:sz w:val="18"/>
                <w:szCs w:val="18"/>
              </w:rPr>
            </w:pPr>
            <w:r>
              <w:rPr>
                <w:color w:val="000000"/>
                <w:sz w:val="20"/>
                <w:szCs w:val="20"/>
              </w:rPr>
              <w:t>466,7</w:t>
            </w:r>
          </w:p>
        </w:tc>
        <w:tc>
          <w:tcPr>
            <w:tcW w:w="293" w:type="pct"/>
            <w:shd w:val="clear" w:color="auto" w:fill="auto"/>
            <w:noWrap/>
            <w:tcMar>
              <w:left w:w="11" w:type="dxa"/>
              <w:right w:w="11" w:type="dxa"/>
            </w:tcMar>
            <w:hideMark/>
          </w:tcPr>
          <w:p w14:paraId="1DA7A72C" w14:textId="52FADEA0" w:rsidR="00D25276" w:rsidRPr="004A1EEA" w:rsidRDefault="00D25276" w:rsidP="000961C7">
            <w:pPr>
              <w:spacing w:after="0" w:line="240" w:lineRule="auto"/>
              <w:ind w:firstLine="0"/>
              <w:jc w:val="center"/>
              <w:rPr>
                <w:sz w:val="18"/>
                <w:szCs w:val="18"/>
              </w:rPr>
            </w:pPr>
            <w:r>
              <w:rPr>
                <w:color w:val="000000"/>
                <w:sz w:val="20"/>
                <w:szCs w:val="20"/>
              </w:rPr>
              <w:t>466,7</w:t>
            </w:r>
          </w:p>
        </w:tc>
        <w:tc>
          <w:tcPr>
            <w:tcW w:w="293" w:type="pct"/>
            <w:shd w:val="clear" w:color="auto" w:fill="auto"/>
            <w:noWrap/>
            <w:tcMar>
              <w:left w:w="11" w:type="dxa"/>
              <w:right w:w="11" w:type="dxa"/>
            </w:tcMar>
            <w:hideMark/>
          </w:tcPr>
          <w:p w14:paraId="43C506CB" w14:textId="6FC27361" w:rsidR="00D25276" w:rsidRPr="004A1EEA" w:rsidRDefault="00D25276" w:rsidP="000961C7">
            <w:pPr>
              <w:spacing w:after="0" w:line="240" w:lineRule="auto"/>
              <w:ind w:firstLine="0"/>
              <w:jc w:val="center"/>
              <w:rPr>
                <w:sz w:val="18"/>
                <w:szCs w:val="18"/>
              </w:rPr>
            </w:pPr>
            <w:r>
              <w:rPr>
                <w:color w:val="000000"/>
                <w:sz w:val="20"/>
                <w:szCs w:val="20"/>
              </w:rPr>
              <w:t>466,7</w:t>
            </w:r>
          </w:p>
        </w:tc>
        <w:tc>
          <w:tcPr>
            <w:tcW w:w="293" w:type="pct"/>
            <w:shd w:val="clear" w:color="auto" w:fill="auto"/>
            <w:noWrap/>
            <w:tcMar>
              <w:left w:w="11" w:type="dxa"/>
              <w:right w:w="11" w:type="dxa"/>
            </w:tcMar>
            <w:hideMark/>
          </w:tcPr>
          <w:p w14:paraId="78A28258" w14:textId="25445998" w:rsidR="00D25276" w:rsidRPr="004A1EEA" w:rsidRDefault="00D25276" w:rsidP="000961C7">
            <w:pPr>
              <w:spacing w:after="0" w:line="240" w:lineRule="auto"/>
              <w:ind w:firstLine="0"/>
              <w:jc w:val="center"/>
              <w:rPr>
                <w:sz w:val="18"/>
                <w:szCs w:val="18"/>
              </w:rPr>
            </w:pPr>
            <w:r>
              <w:rPr>
                <w:color w:val="000000"/>
                <w:sz w:val="20"/>
                <w:szCs w:val="20"/>
              </w:rPr>
              <w:t>466,7</w:t>
            </w:r>
          </w:p>
        </w:tc>
        <w:tc>
          <w:tcPr>
            <w:tcW w:w="293" w:type="pct"/>
            <w:shd w:val="clear" w:color="auto" w:fill="auto"/>
            <w:noWrap/>
            <w:tcMar>
              <w:left w:w="11" w:type="dxa"/>
              <w:right w:w="11" w:type="dxa"/>
            </w:tcMar>
            <w:hideMark/>
          </w:tcPr>
          <w:p w14:paraId="0D6F59B1" w14:textId="5D4031E9" w:rsidR="00D25276" w:rsidRPr="004A1EEA" w:rsidRDefault="00D25276" w:rsidP="000961C7">
            <w:pPr>
              <w:spacing w:after="0" w:line="240" w:lineRule="auto"/>
              <w:ind w:firstLine="0"/>
              <w:jc w:val="center"/>
              <w:rPr>
                <w:sz w:val="18"/>
                <w:szCs w:val="18"/>
              </w:rPr>
            </w:pPr>
            <w:r>
              <w:rPr>
                <w:color w:val="000000"/>
                <w:sz w:val="20"/>
                <w:szCs w:val="20"/>
              </w:rPr>
              <w:t>466,7</w:t>
            </w:r>
          </w:p>
        </w:tc>
        <w:tc>
          <w:tcPr>
            <w:tcW w:w="584" w:type="pct"/>
            <w:shd w:val="clear" w:color="auto" w:fill="auto"/>
            <w:noWrap/>
            <w:tcMar>
              <w:left w:w="11" w:type="dxa"/>
              <w:right w:w="11" w:type="dxa"/>
            </w:tcMar>
            <w:hideMark/>
          </w:tcPr>
          <w:p w14:paraId="03D08830" w14:textId="3C7B7B59" w:rsidR="00D25276" w:rsidRPr="004A1EEA" w:rsidRDefault="00D25276" w:rsidP="000961C7">
            <w:pPr>
              <w:spacing w:after="0" w:line="240" w:lineRule="auto"/>
              <w:ind w:firstLine="0"/>
              <w:jc w:val="center"/>
              <w:rPr>
                <w:sz w:val="18"/>
                <w:szCs w:val="18"/>
              </w:rPr>
            </w:pPr>
            <w:r>
              <w:rPr>
                <w:color w:val="000000"/>
                <w:sz w:val="20"/>
                <w:szCs w:val="20"/>
              </w:rPr>
              <w:t>466,7</w:t>
            </w:r>
          </w:p>
        </w:tc>
      </w:tr>
      <w:tr w:rsidR="00F23329" w:rsidRPr="004A1EEA" w14:paraId="18781903" w14:textId="3942D2C5" w:rsidTr="005333C8">
        <w:trPr>
          <w:trHeight w:val="125"/>
        </w:trPr>
        <w:tc>
          <w:tcPr>
            <w:tcW w:w="1988" w:type="pct"/>
            <w:shd w:val="clear" w:color="auto" w:fill="auto"/>
            <w:noWrap/>
            <w:tcMar>
              <w:left w:w="11" w:type="dxa"/>
              <w:right w:w="11" w:type="dxa"/>
            </w:tcMar>
            <w:vAlign w:val="center"/>
            <w:hideMark/>
          </w:tcPr>
          <w:p w14:paraId="2BABB15C" w14:textId="77777777" w:rsidR="00D25276" w:rsidRPr="004A1EEA" w:rsidRDefault="00D25276" w:rsidP="000961C7">
            <w:pPr>
              <w:spacing w:after="0" w:line="240" w:lineRule="auto"/>
              <w:ind w:firstLine="0"/>
              <w:jc w:val="center"/>
              <w:rPr>
                <w:sz w:val="20"/>
                <w:szCs w:val="20"/>
              </w:rPr>
            </w:pPr>
            <w:r w:rsidRPr="004A1EEA">
              <w:rPr>
                <w:sz w:val="20"/>
                <w:szCs w:val="20"/>
              </w:rPr>
              <w:t>Доля резерва</w:t>
            </w:r>
          </w:p>
        </w:tc>
        <w:tc>
          <w:tcPr>
            <w:tcW w:w="375" w:type="pct"/>
            <w:shd w:val="clear" w:color="auto" w:fill="auto"/>
            <w:noWrap/>
            <w:tcMar>
              <w:left w:w="11" w:type="dxa"/>
              <w:right w:w="11" w:type="dxa"/>
            </w:tcMar>
            <w:vAlign w:val="center"/>
            <w:hideMark/>
          </w:tcPr>
          <w:p w14:paraId="74BFEC49" w14:textId="77777777" w:rsidR="00D25276" w:rsidRPr="004A1EEA" w:rsidRDefault="00D25276" w:rsidP="000961C7">
            <w:pPr>
              <w:spacing w:after="0" w:line="240" w:lineRule="auto"/>
              <w:ind w:firstLine="0"/>
              <w:jc w:val="center"/>
              <w:rPr>
                <w:sz w:val="20"/>
                <w:szCs w:val="20"/>
              </w:rPr>
            </w:pPr>
            <w:r w:rsidRPr="004A1EEA">
              <w:rPr>
                <w:sz w:val="20"/>
                <w:szCs w:val="20"/>
              </w:rPr>
              <w:t>%</w:t>
            </w:r>
          </w:p>
        </w:tc>
        <w:tc>
          <w:tcPr>
            <w:tcW w:w="294" w:type="pct"/>
            <w:shd w:val="clear" w:color="auto" w:fill="auto"/>
            <w:noWrap/>
            <w:tcMar>
              <w:left w:w="11" w:type="dxa"/>
              <w:right w:w="11" w:type="dxa"/>
            </w:tcMar>
            <w:vAlign w:val="center"/>
            <w:hideMark/>
          </w:tcPr>
          <w:p w14:paraId="01D8B2DF" w14:textId="44598E10" w:rsidR="00D25276" w:rsidRPr="004A1EEA" w:rsidRDefault="00D25276" w:rsidP="000961C7">
            <w:pPr>
              <w:spacing w:after="0" w:line="240" w:lineRule="auto"/>
              <w:ind w:firstLine="0"/>
              <w:jc w:val="center"/>
              <w:rPr>
                <w:sz w:val="18"/>
                <w:szCs w:val="18"/>
              </w:rPr>
            </w:pPr>
            <w:r>
              <w:rPr>
                <w:color w:val="000000"/>
                <w:sz w:val="20"/>
                <w:szCs w:val="20"/>
              </w:rPr>
              <w:t>78%</w:t>
            </w:r>
          </w:p>
        </w:tc>
        <w:tc>
          <w:tcPr>
            <w:tcW w:w="293" w:type="pct"/>
            <w:shd w:val="clear" w:color="auto" w:fill="auto"/>
            <w:noWrap/>
            <w:tcMar>
              <w:left w:w="11" w:type="dxa"/>
              <w:right w:w="11" w:type="dxa"/>
            </w:tcMar>
            <w:vAlign w:val="center"/>
            <w:hideMark/>
          </w:tcPr>
          <w:p w14:paraId="7152BC59" w14:textId="6C1C45C1" w:rsidR="00D25276" w:rsidRPr="004A1EEA" w:rsidRDefault="00D25276" w:rsidP="000961C7">
            <w:pPr>
              <w:spacing w:after="0" w:line="240" w:lineRule="auto"/>
              <w:ind w:firstLine="0"/>
              <w:jc w:val="center"/>
              <w:rPr>
                <w:sz w:val="18"/>
                <w:szCs w:val="18"/>
              </w:rPr>
            </w:pPr>
            <w:r>
              <w:rPr>
                <w:color w:val="000000"/>
                <w:sz w:val="20"/>
                <w:szCs w:val="20"/>
              </w:rPr>
              <w:t>78%</w:t>
            </w:r>
          </w:p>
        </w:tc>
        <w:tc>
          <w:tcPr>
            <w:tcW w:w="293" w:type="pct"/>
            <w:shd w:val="clear" w:color="auto" w:fill="auto"/>
            <w:noWrap/>
            <w:tcMar>
              <w:left w:w="11" w:type="dxa"/>
              <w:right w:w="11" w:type="dxa"/>
            </w:tcMar>
            <w:vAlign w:val="center"/>
            <w:hideMark/>
          </w:tcPr>
          <w:p w14:paraId="0E108A0A" w14:textId="6A79CC78" w:rsidR="00D25276" w:rsidRPr="004A1EEA" w:rsidRDefault="00D25276" w:rsidP="000961C7">
            <w:pPr>
              <w:spacing w:after="0" w:line="240" w:lineRule="auto"/>
              <w:ind w:firstLine="0"/>
              <w:jc w:val="center"/>
              <w:rPr>
                <w:sz w:val="18"/>
                <w:szCs w:val="18"/>
              </w:rPr>
            </w:pPr>
            <w:r>
              <w:rPr>
                <w:color w:val="000000"/>
                <w:sz w:val="20"/>
                <w:szCs w:val="20"/>
              </w:rPr>
              <w:t>78%</w:t>
            </w:r>
          </w:p>
        </w:tc>
        <w:tc>
          <w:tcPr>
            <w:tcW w:w="293" w:type="pct"/>
            <w:shd w:val="clear" w:color="auto" w:fill="auto"/>
            <w:noWrap/>
            <w:tcMar>
              <w:left w:w="11" w:type="dxa"/>
              <w:right w:w="11" w:type="dxa"/>
            </w:tcMar>
            <w:vAlign w:val="center"/>
            <w:hideMark/>
          </w:tcPr>
          <w:p w14:paraId="2B8C54CF" w14:textId="45C6B77C" w:rsidR="00D25276" w:rsidRPr="004A1EEA" w:rsidRDefault="00D25276" w:rsidP="000961C7">
            <w:pPr>
              <w:spacing w:after="0" w:line="240" w:lineRule="auto"/>
              <w:ind w:firstLine="0"/>
              <w:jc w:val="center"/>
              <w:rPr>
                <w:sz w:val="18"/>
                <w:szCs w:val="18"/>
              </w:rPr>
            </w:pPr>
            <w:r>
              <w:rPr>
                <w:color w:val="000000"/>
                <w:sz w:val="20"/>
                <w:szCs w:val="20"/>
              </w:rPr>
              <w:t>78%</w:t>
            </w:r>
          </w:p>
        </w:tc>
        <w:tc>
          <w:tcPr>
            <w:tcW w:w="293" w:type="pct"/>
            <w:shd w:val="clear" w:color="auto" w:fill="auto"/>
            <w:noWrap/>
            <w:tcMar>
              <w:left w:w="11" w:type="dxa"/>
              <w:right w:w="11" w:type="dxa"/>
            </w:tcMar>
            <w:vAlign w:val="center"/>
            <w:hideMark/>
          </w:tcPr>
          <w:p w14:paraId="419E655C" w14:textId="24373BDC" w:rsidR="00D25276" w:rsidRPr="004A1EEA" w:rsidRDefault="00D25276" w:rsidP="000961C7">
            <w:pPr>
              <w:spacing w:after="0" w:line="240" w:lineRule="auto"/>
              <w:ind w:firstLine="0"/>
              <w:jc w:val="center"/>
              <w:rPr>
                <w:sz w:val="18"/>
                <w:szCs w:val="18"/>
              </w:rPr>
            </w:pPr>
            <w:r>
              <w:rPr>
                <w:color w:val="000000"/>
                <w:sz w:val="20"/>
                <w:szCs w:val="20"/>
              </w:rPr>
              <w:t>78%</w:t>
            </w:r>
          </w:p>
        </w:tc>
        <w:tc>
          <w:tcPr>
            <w:tcW w:w="293" w:type="pct"/>
            <w:shd w:val="clear" w:color="auto" w:fill="auto"/>
            <w:noWrap/>
            <w:tcMar>
              <w:left w:w="11" w:type="dxa"/>
              <w:right w:w="11" w:type="dxa"/>
            </w:tcMar>
            <w:vAlign w:val="center"/>
            <w:hideMark/>
          </w:tcPr>
          <w:p w14:paraId="74A3644B" w14:textId="7DF8C19A" w:rsidR="00D25276" w:rsidRPr="004A1EEA" w:rsidRDefault="00D25276" w:rsidP="000961C7">
            <w:pPr>
              <w:spacing w:after="0" w:line="240" w:lineRule="auto"/>
              <w:ind w:firstLine="0"/>
              <w:jc w:val="center"/>
              <w:rPr>
                <w:sz w:val="18"/>
                <w:szCs w:val="18"/>
              </w:rPr>
            </w:pPr>
            <w:r>
              <w:rPr>
                <w:color w:val="000000"/>
                <w:sz w:val="20"/>
                <w:szCs w:val="20"/>
              </w:rPr>
              <w:t>78%</w:t>
            </w:r>
          </w:p>
        </w:tc>
        <w:tc>
          <w:tcPr>
            <w:tcW w:w="293" w:type="pct"/>
            <w:shd w:val="clear" w:color="auto" w:fill="auto"/>
            <w:noWrap/>
            <w:tcMar>
              <w:left w:w="11" w:type="dxa"/>
              <w:right w:w="11" w:type="dxa"/>
            </w:tcMar>
            <w:vAlign w:val="center"/>
            <w:hideMark/>
          </w:tcPr>
          <w:p w14:paraId="3B4B8456" w14:textId="5E82611B" w:rsidR="00D25276" w:rsidRPr="004A1EEA" w:rsidRDefault="00D25276" w:rsidP="000961C7">
            <w:pPr>
              <w:spacing w:after="0" w:line="240" w:lineRule="auto"/>
              <w:ind w:firstLine="0"/>
              <w:jc w:val="center"/>
              <w:rPr>
                <w:sz w:val="18"/>
                <w:szCs w:val="18"/>
              </w:rPr>
            </w:pPr>
            <w:r>
              <w:rPr>
                <w:color w:val="000000"/>
                <w:sz w:val="20"/>
                <w:szCs w:val="20"/>
              </w:rPr>
              <w:t>78%</w:t>
            </w:r>
          </w:p>
        </w:tc>
        <w:tc>
          <w:tcPr>
            <w:tcW w:w="584" w:type="pct"/>
            <w:shd w:val="clear" w:color="auto" w:fill="auto"/>
            <w:noWrap/>
            <w:tcMar>
              <w:left w:w="11" w:type="dxa"/>
              <w:right w:w="11" w:type="dxa"/>
            </w:tcMar>
            <w:vAlign w:val="center"/>
            <w:hideMark/>
          </w:tcPr>
          <w:p w14:paraId="5B20B114" w14:textId="46CC3147" w:rsidR="00D25276" w:rsidRPr="004A1EEA" w:rsidRDefault="00D25276" w:rsidP="000961C7">
            <w:pPr>
              <w:spacing w:after="0" w:line="240" w:lineRule="auto"/>
              <w:ind w:firstLine="0"/>
              <w:jc w:val="center"/>
              <w:rPr>
                <w:sz w:val="18"/>
                <w:szCs w:val="18"/>
              </w:rPr>
            </w:pPr>
            <w:r>
              <w:rPr>
                <w:color w:val="000000"/>
                <w:sz w:val="20"/>
                <w:szCs w:val="20"/>
              </w:rPr>
              <w:t>78%</w:t>
            </w:r>
          </w:p>
        </w:tc>
      </w:tr>
    </w:tbl>
    <w:p w14:paraId="5634878D" w14:textId="77777777" w:rsidR="005333C8" w:rsidRDefault="005333C8" w:rsidP="00B84F6B">
      <w:pPr>
        <w:jc w:val="right"/>
      </w:pPr>
    </w:p>
    <w:p w14:paraId="41F22E16" w14:textId="77777777" w:rsidR="005333C8" w:rsidRDefault="005333C8" w:rsidP="00B84F6B">
      <w:pPr>
        <w:jc w:val="right"/>
      </w:pPr>
    </w:p>
    <w:p w14:paraId="45C4C195" w14:textId="77777777" w:rsidR="005333C8" w:rsidRDefault="005333C8" w:rsidP="00B84F6B">
      <w:pPr>
        <w:jc w:val="right"/>
      </w:pPr>
    </w:p>
    <w:p w14:paraId="50778E58" w14:textId="0BC954BE" w:rsidR="00B84F6B" w:rsidRPr="00B84F6B" w:rsidRDefault="005A67C5" w:rsidP="00B84F6B">
      <w:pPr>
        <w:jc w:val="right"/>
      </w:pPr>
      <w:r w:rsidRPr="00B84F6B">
        <w:lastRenderedPageBreak/>
        <w:t xml:space="preserve">Таблица 6.2 </w:t>
      </w:r>
    </w:p>
    <w:p w14:paraId="159CA834" w14:textId="77777777" w:rsidR="005A67C5" w:rsidRPr="00B84F6B" w:rsidRDefault="005A67C5" w:rsidP="00B84F6B">
      <w:pPr>
        <w:jc w:val="center"/>
        <w:rPr>
          <w:u w:val="single"/>
          <w:lang w:eastAsia="ru-RU"/>
        </w:rPr>
      </w:pPr>
      <w:r w:rsidRPr="00B84F6B">
        <w:rPr>
          <w:u w:val="single"/>
        </w:rPr>
        <w:t>Баланс производительности водоподготовительных установок и максимально-часовых технологических потерь теплоносителя тепловых сетей котельной Новая</w:t>
      </w:r>
    </w:p>
    <w:tbl>
      <w:tblPr>
        <w:tblW w:w="5000" w:type="pct"/>
        <w:tblLook w:val="00A0" w:firstRow="1" w:lastRow="0" w:firstColumn="1" w:lastColumn="0" w:noHBand="0" w:noVBand="0"/>
      </w:tblPr>
      <w:tblGrid>
        <w:gridCol w:w="4091"/>
        <w:gridCol w:w="1363"/>
        <w:gridCol w:w="1010"/>
        <w:gridCol w:w="1010"/>
        <w:gridCol w:w="1010"/>
        <w:gridCol w:w="1011"/>
        <w:gridCol w:w="1011"/>
        <w:gridCol w:w="1011"/>
        <w:gridCol w:w="1011"/>
        <w:gridCol w:w="1011"/>
        <w:gridCol w:w="1011"/>
      </w:tblGrid>
      <w:tr w:rsidR="003B0139" w:rsidRPr="004A1EEA" w14:paraId="08DFCE46" w14:textId="77777777" w:rsidTr="00762858">
        <w:trPr>
          <w:trHeight w:val="20"/>
        </w:trPr>
        <w:tc>
          <w:tcPr>
            <w:tcW w:w="1407" w:type="pct"/>
            <w:tcBorders>
              <w:top w:val="single" w:sz="8" w:space="0" w:color="auto"/>
              <w:left w:val="single" w:sz="8" w:space="0" w:color="auto"/>
              <w:bottom w:val="single" w:sz="8" w:space="0" w:color="auto"/>
              <w:right w:val="single" w:sz="8" w:space="0" w:color="auto"/>
            </w:tcBorders>
            <w:vAlign w:val="center"/>
            <w:hideMark/>
          </w:tcPr>
          <w:p w14:paraId="35ED8B63" w14:textId="77777777" w:rsidR="003B0139" w:rsidRPr="004A1EEA" w:rsidRDefault="003B0139" w:rsidP="003B0139">
            <w:pPr>
              <w:spacing w:after="0" w:line="240" w:lineRule="auto"/>
              <w:ind w:firstLine="0"/>
              <w:jc w:val="center"/>
              <w:rPr>
                <w:b/>
                <w:sz w:val="20"/>
              </w:rPr>
            </w:pPr>
            <w:r w:rsidRPr="004A1EEA">
              <w:rPr>
                <w:b/>
                <w:sz w:val="20"/>
              </w:rPr>
              <w:t>Зона действия источника тепловой энергии (котельная Новая)</w:t>
            </w:r>
          </w:p>
        </w:tc>
        <w:tc>
          <w:tcPr>
            <w:tcW w:w="461" w:type="pct"/>
            <w:tcBorders>
              <w:top w:val="single" w:sz="8" w:space="0" w:color="auto"/>
              <w:left w:val="nil"/>
              <w:bottom w:val="single" w:sz="8" w:space="0" w:color="auto"/>
              <w:right w:val="single" w:sz="8" w:space="0" w:color="auto"/>
            </w:tcBorders>
            <w:vAlign w:val="center"/>
            <w:hideMark/>
          </w:tcPr>
          <w:p w14:paraId="75092D27" w14:textId="77777777" w:rsidR="003B0139" w:rsidRPr="004A1EEA" w:rsidRDefault="003B0139" w:rsidP="003B0139">
            <w:pPr>
              <w:spacing w:after="0" w:line="240" w:lineRule="auto"/>
              <w:ind w:firstLine="0"/>
              <w:jc w:val="center"/>
              <w:rPr>
                <w:b/>
                <w:color w:val="000000"/>
                <w:sz w:val="20"/>
              </w:rPr>
            </w:pPr>
            <w:r w:rsidRPr="004A1EEA">
              <w:rPr>
                <w:b/>
                <w:color w:val="000000"/>
                <w:sz w:val="20"/>
              </w:rPr>
              <w:t>Размерность</w:t>
            </w:r>
          </w:p>
        </w:tc>
        <w:tc>
          <w:tcPr>
            <w:tcW w:w="348" w:type="pct"/>
            <w:tcBorders>
              <w:top w:val="single" w:sz="8" w:space="0" w:color="auto"/>
              <w:left w:val="nil"/>
              <w:bottom w:val="single" w:sz="8" w:space="0" w:color="auto"/>
              <w:right w:val="single" w:sz="8" w:space="0" w:color="auto"/>
            </w:tcBorders>
            <w:vAlign w:val="center"/>
            <w:hideMark/>
          </w:tcPr>
          <w:p w14:paraId="7C162959" w14:textId="6A2AD453" w:rsidR="003B0139" w:rsidRPr="004A1EEA" w:rsidRDefault="003B0139" w:rsidP="003B0139">
            <w:pPr>
              <w:spacing w:after="0" w:line="240" w:lineRule="auto"/>
              <w:ind w:firstLine="0"/>
              <w:jc w:val="center"/>
              <w:rPr>
                <w:b/>
                <w:color w:val="000000"/>
                <w:sz w:val="20"/>
              </w:rPr>
            </w:pPr>
            <w:r w:rsidRPr="004A1EEA">
              <w:rPr>
                <w:b/>
                <w:bCs/>
                <w:sz w:val="20"/>
                <w:szCs w:val="20"/>
              </w:rPr>
              <w:t>2023</w:t>
            </w:r>
          </w:p>
        </w:tc>
        <w:tc>
          <w:tcPr>
            <w:tcW w:w="348" w:type="pct"/>
            <w:tcBorders>
              <w:top w:val="single" w:sz="8" w:space="0" w:color="auto"/>
              <w:left w:val="nil"/>
              <w:bottom w:val="single" w:sz="8" w:space="0" w:color="auto"/>
              <w:right w:val="single" w:sz="8" w:space="0" w:color="auto"/>
            </w:tcBorders>
            <w:vAlign w:val="center"/>
            <w:hideMark/>
          </w:tcPr>
          <w:p w14:paraId="793D4905" w14:textId="5C904199" w:rsidR="003B0139" w:rsidRPr="004A1EEA" w:rsidRDefault="003B0139" w:rsidP="003B0139">
            <w:pPr>
              <w:spacing w:after="0" w:line="240" w:lineRule="auto"/>
              <w:ind w:firstLine="0"/>
              <w:jc w:val="center"/>
              <w:rPr>
                <w:b/>
                <w:color w:val="000000"/>
                <w:sz w:val="20"/>
              </w:rPr>
            </w:pPr>
            <w:r w:rsidRPr="004A1EEA">
              <w:rPr>
                <w:b/>
                <w:bCs/>
                <w:sz w:val="20"/>
                <w:szCs w:val="20"/>
              </w:rPr>
              <w:t>2024</w:t>
            </w:r>
          </w:p>
        </w:tc>
        <w:tc>
          <w:tcPr>
            <w:tcW w:w="348" w:type="pct"/>
            <w:tcBorders>
              <w:top w:val="single" w:sz="8" w:space="0" w:color="auto"/>
              <w:left w:val="nil"/>
              <w:bottom w:val="single" w:sz="8" w:space="0" w:color="auto"/>
              <w:right w:val="single" w:sz="8" w:space="0" w:color="auto"/>
            </w:tcBorders>
            <w:vAlign w:val="center"/>
            <w:hideMark/>
          </w:tcPr>
          <w:p w14:paraId="3F27313D" w14:textId="7284994D" w:rsidR="003B0139" w:rsidRPr="004A1EEA" w:rsidRDefault="003B0139" w:rsidP="003B0139">
            <w:pPr>
              <w:spacing w:after="0" w:line="240" w:lineRule="auto"/>
              <w:ind w:firstLine="0"/>
              <w:jc w:val="center"/>
              <w:rPr>
                <w:b/>
                <w:color w:val="000000"/>
                <w:sz w:val="20"/>
              </w:rPr>
            </w:pPr>
            <w:r w:rsidRPr="004A1EEA">
              <w:rPr>
                <w:b/>
                <w:bCs/>
                <w:sz w:val="20"/>
                <w:szCs w:val="20"/>
              </w:rPr>
              <w:t>2025</w:t>
            </w:r>
          </w:p>
        </w:tc>
        <w:tc>
          <w:tcPr>
            <w:tcW w:w="348" w:type="pct"/>
            <w:tcBorders>
              <w:top w:val="single" w:sz="8" w:space="0" w:color="auto"/>
              <w:left w:val="nil"/>
              <w:bottom w:val="single" w:sz="8" w:space="0" w:color="auto"/>
              <w:right w:val="single" w:sz="8" w:space="0" w:color="auto"/>
            </w:tcBorders>
            <w:vAlign w:val="center"/>
            <w:hideMark/>
          </w:tcPr>
          <w:p w14:paraId="5D98C4B4" w14:textId="0B79EAE5" w:rsidR="003B0139" w:rsidRPr="004A1EEA" w:rsidRDefault="003B0139" w:rsidP="003B0139">
            <w:pPr>
              <w:spacing w:after="0" w:line="240" w:lineRule="auto"/>
              <w:ind w:firstLine="0"/>
              <w:jc w:val="center"/>
              <w:rPr>
                <w:b/>
                <w:color w:val="000000"/>
                <w:sz w:val="20"/>
              </w:rPr>
            </w:pPr>
            <w:r w:rsidRPr="004A1EEA">
              <w:rPr>
                <w:b/>
                <w:bCs/>
                <w:sz w:val="20"/>
                <w:szCs w:val="20"/>
              </w:rPr>
              <w:t>2026</w:t>
            </w:r>
          </w:p>
        </w:tc>
        <w:tc>
          <w:tcPr>
            <w:tcW w:w="348" w:type="pct"/>
            <w:tcBorders>
              <w:top w:val="single" w:sz="8" w:space="0" w:color="auto"/>
              <w:left w:val="nil"/>
              <w:bottom w:val="single" w:sz="8" w:space="0" w:color="auto"/>
              <w:right w:val="single" w:sz="8" w:space="0" w:color="auto"/>
            </w:tcBorders>
            <w:vAlign w:val="center"/>
            <w:hideMark/>
          </w:tcPr>
          <w:p w14:paraId="48BF1B89" w14:textId="0FEEC410" w:rsidR="003B0139" w:rsidRPr="004A1EEA" w:rsidRDefault="003B0139" w:rsidP="003B0139">
            <w:pPr>
              <w:spacing w:after="0" w:line="240" w:lineRule="auto"/>
              <w:ind w:firstLine="0"/>
              <w:jc w:val="center"/>
              <w:rPr>
                <w:b/>
                <w:color w:val="000000"/>
                <w:sz w:val="20"/>
              </w:rPr>
            </w:pPr>
            <w:r w:rsidRPr="004A1EEA">
              <w:rPr>
                <w:b/>
                <w:bCs/>
                <w:sz w:val="20"/>
                <w:szCs w:val="20"/>
              </w:rPr>
              <w:t>2027</w:t>
            </w:r>
          </w:p>
        </w:tc>
        <w:tc>
          <w:tcPr>
            <w:tcW w:w="348" w:type="pct"/>
            <w:tcBorders>
              <w:top w:val="single" w:sz="8" w:space="0" w:color="auto"/>
              <w:left w:val="nil"/>
              <w:bottom w:val="single" w:sz="8" w:space="0" w:color="auto"/>
              <w:right w:val="single" w:sz="8" w:space="0" w:color="auto"/>
            </w:tcBorders>
            <w:vAlign w:val="center"/>
            <w:hideMark/>
          </w:tcPr>
          <w:p w14:paraId="6690310E" w14:textId="35869E40" w:rsidR="003B0139" w:rsidRPr="004A1EEA" w:rsidRDefault="003B0139" w:rsidP="003B0139">
            <w:pPr>
              <w:spacing w:after="0" w:line="240" w:lineRule="auto"/>
              <w:ind w:firstLine="0"/>
              <w:jc w:val="center"/>
              <w:rPr>
                <w:b/>
                <w:color w:val="000000"/>
                <w:sz w:val="20"/>
              </w:rPr>
            </w:pPr>
            <w:r w:rsidRPr="004A1EEA">
              <w:rPr>
                <w:b/>
                <w:bCs/>
                <w:sz w:val="20"/>
                <w:szCs w:val="20"/>
              </w:rPr>
              <w:t>2028</w:t>
            </w:r>
          </w:p>
        </w:tc>
        <w:tc>
          <w:tcPr>
            <w:tcW w:w="348" w:type="pct"/>
            <w:tcBorders>
              <w:top w:val="single" w:sz="8" w:space="0" w:color="auto"/>
              <w:left w:val="nil"/>
              <w:bottom w:val="single" w:sz="8" w:space="0" w:color="auto"/>
              <w:right w:val="single" w:sz="8" w:space="0" w:color="auto"/>
            </w:tcBorders>
            <w:vAlign w:val="center"/>
            <w:hideMark/>
          </w:tcPr>
          <w:p w14:paraId="44B6E191" w14:textId="10641567" w:rsidR="003B0139" w:rsidRPr="004A1EEA" w:rsidRDefault="003B0139" w:rsidP="003B0139">
            <w:pPr>
              <w:spacing w:after="0" w:line="240" w:lineRule="auto"/>
              <w:ind w:firstLine="0"/>
              <w:jc w:val="center"/>
              <w:rPr>
                <w:b/>
                <w:color w:val="000000"/>
                <w:sz w:val="20"/>
              </w:rPr>
            </w:pPr>
            <w:r w:rsidRPr="004A1EEA">
              <w:rPr>
                <w:b/>
                <w:bCs/>
                <w:sz w:val="20"/>
                <w:szCs w:val="20"/>
              </w:rPr>
              <w:t>2029</w:t>
            </w:r>
          </w:p>
        </w:tc>
        <w:tc>
          <w:tcPr>
            <w:tcW w:w="348" w:type="pct"/>
            <w:tcBorders>
              <w:top w:val="single" w:sz="8" w:space="0" w:color="auto"/>
              <w:left w:val="nil"/>
              <w:bottom w:val="single" w:sz="8" w:space="0" w:color="auto"/>
              <w:right w:val="single" w:sz="8" w:space="0" w:color="auto"/>
            </w:tcBorders>
            <w:vAlign w:val="center"/>
            <w:hideMark/>
          </w:tcPr>
          <w:p w14:paraId="36F85EB4" w14:textId="11D333F9" w:rsidR="003B0139" w:rsidRPr="004A1EEA" w:rsidRDefault="003B0139" w:rsidP="003B0139">
            <w:pPr>
              <w:spacing w:after="0" w:line="240" w:lineRule="auto"/>
              <w:ind w:firstLine="0"/>
              <w:jc w:val="center"/>
              <w:rPr>
                <w:b/>
                <w:color w:val="000000"/>
                <w:sz w:val="20"/>
              </w:rPr>
            </w:pPr>
            <w:r w:rsidRPr="004A1EEA">
              <w:rPr>
                <w:b/>
                <w:bCs/>
                <w:sz w:val="20"/>
                <w:szCs w:val="20"/>
              </w:rPr>
              <w:t>2030</w:t>
            </w:r>
          </w:p>
        </w:tc>
        <w:tc>
          <w:tcPr>
            <w:tcW w:w="348" w:type="pct"/>
            <w:tcBorders>
              <w:top w:val="single" w:sz="8" w:space="0" w:color="auto"/>
              <w:left w:val="nil"/>
              <w:bottom w:val="single" w:sz="8" w:space="0" w:color="auto"/>
              <w:right w:val="single" w:sz="8" w:space="0" w:color="auto"/>
            </w:tcBorders>
            <w:vAlign w:val="center"/>
            <w:hideMark/>
          </w:tcPr>
          <w:p w14:paraId="7155EFDC" w14:textId="5F3588B8" w:rsidR="003B0139" w:rsidRPr="004A1EEA" w:rsidRDefault="003B0139" w:rsidP="003B0139">
            <w:pPr>
              <w:spacing w:after="0" w:line="240" w:lineRule="auto"/>
              <w:ind w:firstLine="0"/>
              <w:jc w:val="center"/>
              <w:rPr>
                <w:b/>
                <w:color w:val="000000"/>
                <w:sz w:val="20"/>
              </w:rPr>
            </w:pPr>
            <w:r w:rsidRPr="004A1EEA">
              <w:rPr>
                <w:b/>
                <w:bCs/>
                <w:sz w:val="20"/>
                <w:szCs w:val="20"/>
              </w:rPr>
              <w:t>2042</w:t>
            </w:r>
          </w:p>
        </w:tc>
      </w:tr>
      <w:tr w:rsidR="003B0139" w:rsidRPr="004A1EEA" w14:paraId="2429C4F0" w14:textId="77777777" w:rsidTr="003B0139">
        <w:trPr>
          <w:trHeight w:val="20"/>
        </w:trPr>
        <w:tc>
          <w:tcPr>
            <w:tcW w:w="1407" w:type="pct"/>
            <w:tcBorders>
              <w:top w:val="nil"/>
              <w:left w:val="single" w:sz="8" w:space="0" w:color="auto"/>
              <w:bottom w:val="single" w:sz="8" w:space="0" w:color="auto"/>
              <w:right w:val="single" w:sz="8" w:space="0" w:color="auto"/>
            </w:tcBorders>
            <w:vAlign w:val="center"/>
            <w:hideMark/>
          </w:tcPr>
          <w:p w14:paraId="0CF916F2" w14:textId="77777777" w:rsidR="003B0139" w:rsidRPr="004A1EEA" w:rsidRDefault="003B0139" w:rsidP="003B0139">
            <w:pPr>
              <w:spacing w:after="0" w:line="240" w:lineRule="auto"/>
              <w:ind w:firstLine="0"/>
              <w:rPr>
                <w:color w:val="000000"/>
                <w:sz w:val="20"/>
              </w:rPr>
            </w:pPr>
            <w:r w:rsidRPr="004A1EEA">
              <w:rPr>
                <w:color w:val="000000"/>
                <w:sz w:val="20"/>
              </w:rPr>
              <w:t>Производительность ВПУ</w:t>
            </w:r>
          </w:p>
        </w:tc>
        <w:tc>
          <w:tcPr>
            <w:tcW w:w="461" w:type="pct"/>
            <w:tcBorders>
              <w:top w:val="nil"/>
              <w:left w:val="nil"/>
              <w:bottom w:val="single" w:sz="8" w:space="0" w:color="auto"/>
              <w:right w:val="single" w:sz="8" w:space="0" w:color="auto"/>
            </w:tcBorders>
            <w:vAlign w:val="center"/>
            <w:hideMark/>
          </w:tcPr>
          <w:p w14:paraId="4AF1E847" w14:textId="77777777" w:rsidR="003B0139" w:rsidRPr="004A1EEA" w:rsidRDefault="003B0139" w:rsidP="003B0139">
            <w:pPr>
              <w:spacing w:after="0" w:line="240" w:lineRule="auto"/>
              <w:ind w:firstLine="0"/>
              <w:jc w:val="center"/>
              <w:rPr>
                <w:color w:val="000000"/>
                <w:sz w:val="20"/>
              </w:rPr>
            </w:pPr>
            <w:r w:rsidRPr="004A1EEA">
              <w:rPr>
                <w:color w:val="000000"/>
                <w:sz w:val="20"/>
              </w:rPr>
              <w:t>т/ч</w:t>
            </w:r>
          </w:p>
        </w:tc>
        <w:tc>
          <w:tcPr>
            <w:tcW w:w="348" w:type="pct"/>
            <w:tcBorders>
              <w:top w:val="single" w:sz="4" w:space="0" w:color="auto"/>
              <w:left w:val="single" w:sz="4" w:space="0" w:color="auto"/>
              <w:bottom w:val="single" w:sz="4" w:space="0" w:color="auto"/>
              <w:right w:val="single" w:sz="4" w:space="0" w:color="auto"/>
            </w:tcBorders>
            <w:vAlign w:val="center"/>
            <w:hideMark/>
          </w:tcPr>
          <w:p w14:paraId="3D68C5A2" w14:textId="3F4EA98B" w:rsidR="003B0139" w:rsidRPr="004A1EEA" w:rsidRDefault="003B0139" w:rsidP="003B0139">
            <w:pPr>
              <w:spacing w:after="0" w:line="240" w:lineRule="auto"/>
              <w:ind w:firstLine="0"/>
              <w:jc w:val="center"/>
            </w:pPr>
            <w:r w:rsidRPr="004A1EEA">
              <w:rPr>
                <w:color w:val="000000"/>
                <w:sz w:val="20"/>
              </w:rPr>
              <w:t>-</w:t>
            </w:r>
          </w:p>
        </w:tc>
        <w:tc>
          <w:tcPr>
            <w:tcW w:w="348" w:type="pct"/>
            <w:tcBorders>
              <w:top w:val="single" w:sz="4" w:space="0" w:color="auto"/>
              <w:left w:val="nil"/>
              <w:bottom w:val="single" w:sz="4" w:space="0" w:color="auto"/>
              <w:right w:val="single" w:sz="4" w:space="0" w:color="auto"/>
            </w:tcBorders>
            <w:vAlign w:val="center"/>
            <w:hideMark/>
          </w:tcPr>
          <w:p w14:paraId="7772A985" w14:textId="22297CA8" w:rsidR="003B0139" w:rsidRPr="004A1EEA" w:rsidRDefault="003B0139" w:rsidP="003B0139">
            <w:pPr>
              <w:spacing w:after="0" w:line="240" w:lineRule="auto"/>
              <w:ind w:firstLine="0"/>
              <w:jc w:val="center"/>
            </w:pPr>
            <w:r w:rsidRPr="004A1EEA">
              <w:rPr>
                <w:color w:val="000000"/>
                <w:sz w:val="20"/>
              </w:rPr>
              <w:t>-</w:t>
            </w:r>
          </w:p>
        </w:tc>
        <w:tc>
          <w:tcPr>
            <w:tcW w:w="348" w:type="pct"/>
            <w:tcBorders>
              <w:top w:val="single" w:sz="4" w:space="0" w:color="auto"/>
              <w:left w:val="nil"/>
              <w:bottom w:val="single" w:sz="4" w:space="0" w:color="auto"/>
              <w:right w:val="single" w:sz="4" w:space="0" w:color="auto"/>
            </w:tcBorders>
            <w:vAlign w:val="center"/>
            <w:hideMark/>
          </w:tcPr>
          <w:p w14:paraId="04DE5313" w14:textId="14B22143" w:rsidR="003B0139" w:rsidRPr="004A1EEA" w:rsidRDefault="003B0139" w:rsidP="003B0139">
            <w:pPr>
              <w:spacing w:after="0" w:line="240" w:lineRule="auto"/>
              <w:ind w:firstLine="0"/>
              <w:jc w:val="center"/>
            </w:pPr>
            <w:r w:rsidRPr="004A1EEA">
              <w:rPr>
                <w:color w:val="000000"/>
                <w:sz w:val="20"/>
              </w:rPr>
              <w:t>-</w:t>
            </w:r>
          </w:p>
        </w:tc>
        <w:tc>
          <w:tcPr>
            <w:tcW w:w="348" w:type="pct"/>
            <w:tcBorders>
              <w:top w:val="single" w:sz="4" w:space="0" w:color="auto"/>
              <w:left w:val="nil"/>
              <w:bottom w:val="single" w:sz="4" w:space="0" w:color="auto"/>
              <w:right w:val="single" w:sz="4" w:space="0" w:color="auto"/>
            </w:tcBorders>
            <w:vAlign w:val="center"/>
            <w:hideMark/>
          </w:tcPr>
          <w:p w14:paraId="6025A7D6" w14:textId="7A611C61" w:rsidR="003B0139" w:rsidRPr="004A1EEA" w:rsidRDefault="003B0139" w:rsidP="003B0139">
            <w:pPr>
              <w:spacing w:after="0" w:line="240" w:lineRule="auto"/>
              <w:ind w:firstLine="0"/>
              <w:jc w:val="cente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1FA4B5D4" w14:textId="1AB013F9"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0CE04DE0" w14:textId="2D990B8C"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14184546" w14:textId="6C1B63E4"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02263911" w14:textId="019C0429"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0F680238" w14:textId="6204A643" w:rsidR="003B0139" w:rsidRPr="004A1EEA" w:rsidRDefault="003B0139" w:rsidP="003B0139">
            <w:pPr>
              <w:spacing w:after="0" w:line="240" w:lineRule="auto"/>
              <w:ind w:firstLine="0"/>
              <w:jc w:val="center"/>
              <w:rPr>
                <w:color w:val="000000"/>
                <w:sz w:val="20"/>
              </w:rPr>
            </w:pPr>
            <w:r w:rsidRPr="004A1EEA">
              <w:rPr>
                <w:color w:val="000000"/>
                <w:sz w:val="20"/>
              </w:rPr>
              <w:t>-</w:t>
            </w:r>
          </w:p>
        </w:tc>
      </w:tr>
      <w:tr w:rsidR="003B0139" w:rsidRPr="004A1EEA" w14:paraId="1F1CEB91" w14:textId="77777777" w:rsidTr="003B0139">
        <w:trPr>
          <w:trHeight w:val="20"/>
        </w:trPr>
        <w:tc>
          <w:tcPr>
            <w:tcW w:w="1407" w:type="pct"/>
            <w:tcBorders>
              <w:top w:val="nil"/>
              <w:left w:val="single" w:sz="8" w:space="0" w:color="auto"/>
              <w:bottom w:val="single" w:sz="8" w:space="0" w:color="auto"/>
              <w:right w:val="single" w:sz="8" w:space="0" w:color="auto"/>
            </w:tcBorders>
            <w:vAlign w:val="center"/>
            <w:hideMark/>
          </w:tcPr>
          <w:p w14:paraId="7174E435" w14:textId="77777777" w:rsidR="003B0139" w:rsidRPr="004A1EEA" w:rsidRDefault="003B0139" w:rsidP="003B0139">
            <w:pPr>
              <w:spacing w:after="0" w:line="240" w:lineRule="auto"/>
              <w:ind w:firstLine="0"/>
              <w:rPr>
                <w:color w:val="000000"/>
                <w:sz w:val="20"/>
              </w:rPr>
            </w:pPr>
            <w:r w:rsidRPr="004A1EEA">
              <w:rPr>
                <w:color w:val="000000"/>
                <w:sz w:val="20"/>
              </w:rPr>
              <w:t>Средневзвешенный срок службы</w:t>
            </w:r>
          </w:p>
        </w:tc>
        <w:tc>
          <w:tcPr>
            <w:tcW w:w="461" w:type="pct"/>
            <w:tcBorders>
              <w:top w:val="nil"/>
              <w:left w:val="nil"/>
              <w:bottom w:val="single" w:sz="8" w:space="0" w:color="auto"/>
              <w:right w:val="single" w:sz="8" w:space="0" w:color="auto"/>
            </w:tcBorders>
            <w:vAlign w:val="center"/>
            <w:hideMark/>
          </w:tcPr>
          <w:p w14:paraId="2C63A7DC" w14:textId="77777777" w:rsidR="003B0139" w:rsidRPr="004A1EEA" w:rsidRDefault="003B0139" w:rsidP="003B0139">
            <w:pPr>
              <w:spacing w:after="0" w:line="240" w:lineRule="auto"/>
              <w:ind w:firstLine="0"/>
              <w:jc w:val="center"/>
              <w:rPr>
                <w:color w:val="000000"/>
                <w:sz w:val="20"/>
              </w:rPr>
            </w:pPr>
            <w:r w:rsidRPr="004A1EEA">
              <w:rPr>
                <w:color w:val="000000"/>
                <w:sz w:val="20"/>
              </w:rPr>
              <w:t xml:space="preserve">лет </w:t>
            </w:r>
          </w:p>
        </w:tc>
        <w:tc>
          <w:tcPr>
            <w:tcW w:w="348" w:type="pct"/>
            <w:tcBorders>
              <w:top w:val="nil"/>
              <w:left w:val="single" w:sz="4" w:space="0" w:color="auto"/>
              <w:bottom w:val="single" w:sz="4" w:space="0" w:color="auto"/>
              <w:right w:val="single" w:sz="4" w:space="0" w:color="auto"/>
            </w:tcBorders>
            <w:vAlign w:val="center"/>
            <w:hideMark/>
          </w:tcPr>
          <w:p w14:paraId="062B7E43" w14:textId="52057AB1" w:rsidR="003B0139" w:rsidRPr="004A1EEA" w:rsidRDefault="003B0139" w:rsidP="003B0139">
            <w:pPr>
              <w:spacing w:after="0" w:line="240" w:lineRule="auto"/>
              <w:ind w:firstLine="0"/>
              <w:jc w:val="center"/>
            </w:pPr>
            <w:r w:rsidRPr="004A1EEA">
              <w:rPr>
                <w:color w:val="000000"/>
                <w:sz w:val="20"/>
              </w:rPr>
              <w:t>-</w:t>
            </w:r>
          </w:p>
        </w:tc>
        <w:tc>
          <w:tcPr>
            <w:tcW w:w="348" w:type="pct"/>
            <w:tcBorders>
              <w:top w:val="nil"/>
              <w:left w:val="nil"/>
              <w:bottom w:val="single" w:sz="4" w:space="0" w:color="auto"/>
              <w:right w:val="single" w:sz="4" w:space="0" w:color="auto"/>
            </w:tcBorders>
            <w:vAlign w:val="center"/>
            <w:hideMark/>
          </w:tcPr>
          <w:p w14:paraId="4D9793ED" w14:textId="0E524820" w:rsidR="003B0139" w:rsidRPr="004A1EEA" w:rsidRDefault="003B0139" w:rsidP="003B0139">
            <w:pPr>
              <w:spacing w:after="0" w:line="240" w:lineRule="auto"/>
              <w:ind w:firstLine="0"/>
              <w:jc w:val="center"/>
            </w:pPr>
            <w:r w:rsidRPr="004A1EEA">
              <w:rPr>
                <w:color w:val="000000"/>
                <w:sz w:val="20"/>
              </w:rPr>
              <w:t>-</w:t>
            </w:r>
          </w:p>
        </w:tc>
        <w:tc>
          <w:tcPr>
            <w:tcW w:w="348" w:type="pct"/>
            <w:tcBorders>
              <w:top w:val="nil"/>
              <w:left w:val="nil"/>
              <w:bottom w:val="single" w:sz="4" w:space="0" w:color="auto"/>
              <w:right w:val="single" w:sz="4" w:space="0" w:color="auto"/>
            </w:tcBorders>
            <w:vAlign w:val="center"/>
            <w:hideMark/>
          </w:tcPr>
          <w:p w14:paraId="4B12BECB" w14:textId="37140ECD" w:rsidR="003B0139" w:rsidRPr="004A1EEA" w:rsidRDefault="003B0139" w:rsidP="003B0139">
            <w:pPr>
              <w:spacing w:after="0" w:line="240" w:lineRule="auto"/>
              <w:ind w:firstLine="0"/>
              <w:jc w:val="center"/>
            </w:pPr>
            <w:r w:rsidRPr="004A1EEA">
              <w:rPr>
                <w:color w:val="000000"/>
                <w:sz w:val="20"/>
              </w:rPr>
              <w:t>-</w:t>
            </w:r>
          </w:p>
        </w:tc>
        <w:tc>
          <w:tcPr>
            <w:tcW w:w="348" w:type="pct"/>
            <w:tcBorders>
              <w:top w:val="nil"/>
              <w:left w:val="nil"/>
              <w:bottom w:val="single" w:sz="4" w:space="0" w:color="auto"/>
              <w:right w:val="single" w:sz="4" w:space="0" w:color="auto"/>
            </w:tcBorders>
            <w:vAlign w:val="center"/>
            <w:hideMark/>
          </w:tcPr>
          <w:p w14:paraId="292E4777" w14:textId="37AFD298" w:rsidR="003B0139" w:rsidRPr="004A1EEA" w:rsidRDefault="003B0139" w:rsidP="003B0139">
            <w:pPr>
              <w:spacing w:after="0" w:line="240" w:lineRule="auto"/>
              <w:ind w:firstLine="0"/>
              <w:jc w:val="cente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6F787246" w14:textId="0A0AADDE"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7AC4E3A8" w14:textId="76F0DCB6"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6E5EAA86" w14:textId="718F25A2"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40C0D8AE" w14:textId="28A24AC7"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41456ABF" w14:textId="19D21975" w:rsidR="003B0139" w:rsidRPr="004A1EEA" w:rsidRDefault="003B0139" w:rsidP="003B0139">
            <w:pPr>
              <w:spacing w:after="0" w:line="240" w:lineRule="auto"/>
              <w:ind w:firstLine="0"/>
              <w:jc w:val="center"/>
              <w:rPr>
                <w:color w:val="000000"/>
                <w:sz w:val="20"/>
              </w:rPr>
            </w:pPr>
            <w:r w:rsidRPr="004A1EEA">
              <w:rPr>
                <w:color w:val="000000"/>
                <w:sz w:val="20"/>
              </w:rPr>
              <w:t>-</w:t>
            </w:r>
          </w:p>
        </w:tc>
      </w:tr>
      <w:tr w:rsidR="003B0139" w:rsidRPr="004A1EEA" w14:paraId="2DAE4317" w14:textId="77777777" w:rsidTr="003B0139">
        <w:trPr>
          <w:trHeight w:val="20"/>
        </w:trPr>
        <w:tc>
          <w:tcPr>
            <w:tcW w:w="1407" w:type="pct"/>
            <w:tcBorders>
              <w:top w:val="nil"/>
              <w:left w:val="single" w:sz="8" w:space="0" w:color="auto"/>
              <w:bottom w:val="single" w:sz="8" w:space="0" w:color="auto"/>
              <w:right w:val="single" w:sz="8" w:space="0" w:color="auto"/>
            </w:tcBorders>
            <w:vAlign w:val="center"/>
            <w:hideMark/>
          </w:tcPr>
          <w:p w14:paraId="3385ECC6" w14:textId="77777777" w:rsidR="003B0139" w:rsidRPr="004A1EEA" w:rsidRDefault="003B0139" w:rsidP="003B0139">
            <w:pPr>
              <w:spacing w:after="0" w:line="240" w:lineRule="auto"/>
              <w:ind w:firstLine="0"/>
              <w:rPr>
                <w:color w:val="000000"/>
                <w:sz w:val="20"/>
              </w:rPr>
            </w:pPr>
            <w:r w:rsidRPr="004A1EEA">
              <w:rPr>
                <w:color w:val="000000"/>
                <w:sz w:val="20"/>
              </w:rPr>
              <w:t>Располагаемая производительность ВПУ</w:t>
            </w:r>
          </w:p>
        </w:tc>
        <w:tc>
          <w:tcPr>
            <w:tcW w:w="461" w:type="pct"/>
            <w:tcBorders>
              <w:top w:val="nil"/>
              <w:left w:val="nil"/>
              <w:bottom w:val="single" w:sz="8" w:space="0" w:color="auto"/>
              <w:right w:val="single" w:sz="8" w:space="0" w:color="auto"/>
            </w:tcBorders>
            <w:vAlign w:val="center"/>
            <w:hideMark/>
          </w:tcPr>
          <w:p w14:paraId="33D92C44" w14:textId="77777777" w:rsidR="003B0139" w:rsidRPr="004A1EEA" w:rsidRDefault="003B0139" w:rsidP="003B0139">
            <w:pPr>
              <w:spacing w:after="0" w:line="240" w:lineRule="auto"/>
              <w:ind w:firstLine="0"/>
              <w:jc w:val="center"/>
              <w:rPr>
                <w:color w:val="000000"/>
                <w:sz w:val="20"/>
              </w:rPr>
            </w:pPr>
            <w:r w:rsidRPr="004A1EEA">
              <w:rPr>
                <w:color w:val="000000"/>
                <w:sz w:val="20"/>
              </w:rPr>
              <w:t>т/ч</w:t>
            </w:r>
          </w:p>
        </w:tc>
        <w:tc>
          <w:tcPr>
            <w:tcW w:w="348" w:type="pct"/>
            <w:tcBorders>
              <w:top w:val="nil"/>
              <w:left w:val="single" w:sz="4" w:space="0" w:color="auto"/>
              <w:bottom w:val="single" w:sz="4" w:space="0" w:color="auto"/>
              <w:right w:val="single" w:sz="4" w:space="0" w:color="auto"/>
            </w:tcBorders>
            <w:vAlign w:val="center"/>
            <w:hideMark/>
          </w:tcPr>
          <w:p w14:paraId="2D83F95B" w14:textId="4B2F3C05" w:rsidR="003B0139" w:rsidRPr="004A1EEA" w:rsidRDefault="003B0139" w:rsidP="003B0139">
            <w:pPr>
              <w:spacing w:after="0" w:line="240" w:lineRule="auto"/>
              <w:ind w:firstLine="0"/>
              <w:jc w:val="center"/>
            </w:pPr>
            <w:r w:rsidRPr="004A1EEA">
              <w:rPr>
                <w:color w:val="000000"/>
                <w:sz w:val="20"/>
              </w:rPr>
              <w:t>-</w:t>
            </w:r>
          </w:p>
        </w:tc>
        <w:tc>
          <w:tcPr>
            <w:tcW w:w="348" w:type="pct"/>
            <w:tcBorders>
              <w:top w:val="nil"/>
              <w:left w:val="nil"/>
              <w:bottom w:val="single" w:sz="4" w:space="0" w:color="auto"/>
              <w:right w:val="single" w:sz="4" w:space="0" w:color="auto"/>
            </w:tcBorders>
            <w:vAlign w:val="center"/>
            <w:hideMark/>
          </w:tcPr>
          <w:p w14:paraId="3B01EAEE" w14:textId="41024B5B" w:rsidR="003B0139" w:rsidRPr="004A1EEA" w:rsidRDefault="003B0139" w:rsidP="003B0139">
            <w:pPr>
              <w:spacing w:after="0" w:line="240" w:lineRule="auto"/>
              <w:ind w:firstLine="0"/>
              <w:jc w:val="center"/>
            </w:pPr>
            <w:r w:rsidRPr="004A1EEA">
              <w:rPr>
                <w:color w:val="000000"/>
                <w:sz w:val="20"/>
              </w:rPr>
              <w:t>-</w:t>
            </w:r>
          </w:p>
        </w:tc>
        <w:tc>
          <w:tcPr>
            <w:tcW w:w="348" w:type="pct"/>
            <w:tcBorders>
              <w:top w:val="nil"/>
              <w:left w:val="nil"/>
              <w:bottom w:val="single" w:sz="4" w:space="0" w:color="auto"/>
              <w:right w:val="single" w:sz="4" w:space="0" w:color="auto"/>
            </w:tcBorders>
            <w:vAlign w:val="center"/>
            <w:hideMark/>
          </w:tcPr>
          <w:p w14:paraId="539E8241" w14:textId="6F4F2682" w:rsidR="003B0139" w:rsidRPr="004A1EEA" w:rsidRDefault="003B0139" w:rsidP="003B0139">
            <w:pPr>
              <w:spacing w:after="0" w:line="240" w:lineRule="auto"/>
              <w:ind w:firstLine="0"/>
              <w:jc w:val="center"/>
            </w:pPr>
            <w:r w:rsidRPr="004A1EEA">
              <w:rPr>
                <w:color w:val="000000"/>
                <w:sz w:val="20"/>
              </w:rPr>
              <w:t>-</w:t>
            </w:r>
          </w:p>
        </w:tc>
        <w:tc>
          <w:tcPr>
            <w:tcW w:w="348" w:type="pct"/>
            <w:tcBorders>
              <w:top w:val="nil"/>
              <w:left w:val="nil"/>
              <w:bottom w:val="single" w:sz="4" w:space="0" w:color="auto"/>
              <w:right w:val="single" w:sz="4" w:space="0" w:color="auto"/>
            </w:tcBorders>
            <w:vAlign w:val="center"/>
            <w:hideMark/>
          </w:tcPr>
          <w:p w14:paraId="02F7D0A2" w14:textId="72A99666" w:rsidR="003B0139" w:rsidRPr="004A1EEA" w:rsidRDefault="003B0139" w:rsidP="003B0139">
            <w:pPr>
              <w:spacing w:after="0" w:line="240" w:lineRule="auto"/>
              <w:ind w:firstLine="0"/>
              <w:jc w:val="center"/>
            </w:pPr>
            <w:r w:rsidRPr="004A1EEA">
              <w:rPr>
                <w:color w:val="000000"/>
                <w:sz w:val="20"/>
              </w:rPr>
              <w:t>-</w:t>
            </w:r>
          </w:p>
        </w:tc>
        <w:tc>
          <w:tcPr>
            <w:tcW w:w="348" w:type="pct"/>
            <w:tcBorders>
              <w:top w:val="nil"/>
              <w:left w:val="single" w:sz="8" w:space="0" w:color="auto"/>
              <w:bottom w:val="single" w:sz="8" w:space="0" w:color="auto"/>
              <w:right w:val="single" w:sz="8" w:space="0" w:color="auto"/>
            </w:tcBorders>
            <w:noWrap/>
            <w:vAlign w:val="center"/>
            <w:hideMark/>
          </w:tcPr>
          <w:p w14:paraId="780B823B" w14:textId="25C93DA0" w:rsidR="003B0139" w:rsidRPr="004A1EEA" w:rsidRDefault="003B0139" w:rsidP="003B0139">
            <w:pPr>
              <w:spacing w:after="0" w:line="240" w:lineRule="auto"/>
              <w:ind w:firstLine="0"/>
              <w:jc w:val="center"/>
              <w:rPr>
                <w:sz w:val="20"/>
              </w:rPr>
            </w:pPr>
            <w:r w:rsidRPr="004A1EEA">
              <w:rPr>
                <w:color w:val="000000"/>
                <w:sz w:val="20"/>
              </w:rPr>
              <w:t>-</w:t>
            </w:r>
          </w:p>
        </w:tc>
        <w:tc>
          <w:tcPr>
            <w:tcW w:w="348" w:type="pct"/>
            <w:tcBorders>
              <w:top w:val="nil"/>
              <w:left w:val="nil"/>
              <w:bottom w:val="single" w:sz="8" w:space="0" w:color="auto"/>
              <w:right w:val="single" w:sz="8" w:space="0" w:color="auto"/>
            </w:tcBorders>
            <w:noWrap/>
            <w:vAlign w:val="center"/>
            <w:hideMark/>
          </w:tcPr>
          <w:p w14:paraId="6C901828" w14:textId="4AEF7966" w:rsidR="003B0139" w:rsidRPr="004A1EEA" w:rsidRDefault="003B0139" w:rsidP="003B0139">
            <w:pPr>
              <w:spacing w:after="0" w:line="240" w:lineRule="auto"/>
              <w:ind w:firstLine="0"/>
              <w:jc w:val="center"/>
              <w:rPr>
                <w:sz w:val="20"/>
              </w:rPr>
            </w:pPr>
            <w:r w:rsidRPr="004A1EEA">
              <w:rPr>
                <w:color w:val="000000"/>
                <w:sz w:val="20"/>
              </w:rPr>
              <w:t>-</w:t>
            </w:r>
          </w:p>
        </w:tc>
        <w:tc>
          <w:tcPr>
            <w:tcW w:w="348" w:type="pct"/>
            <w:tcBorders>
              <w:top w:val="nil"/>
              <w:left w:val="nil"/>
              <w:bottom w:val="single" w:sz="8" w:space="0" w:color="auto"/>
              <w:right w:val="single" w:sz="8" w:space="0" w:color="auto"/>
            </w:tcBorders>
            <w:noWrap/>
            <w:vAlign w:val="center"/>
            <w:hideMark/>
          </w:tcPr>
          <w:p w14:paraId="6EFB97B6" w14:textId="72B084A4" w:rsidR="003B0139" w:rsidRPr="004A1EEA" w:rsidRDefault="003B0139" w:rsidP="003B0139">
            <w:pPr>
              <w:spacing w:after="0" w:line="240" w:lineRule="auto"/>
              <w:ind w:firstLine="0"/>
              <w:jc w:val="center"/>
              <w:rPr>
                <w:sz w:val="20"/>
              </w:rPr>
            </w:pPr>
            <w:r w:rsidRPr="004A1EEA">
              <w:rPr>
                <w:color w:val="000000"/>
                <w:sz w:val="20"/>
              </w:rPr>
              <w:t>-</w:t>
            </w:r>
          </w:p>
        </w:tc>
        <w:tc>
          <w:tcPr>
            <w:tcW w:w="348" w:type="pct"/>
            <w:tcBorders>
              <w:top w:val="nil"/>
              <w:left w:val="nil"/>
              <w:bottom w:val="single" w:sz="8" w:space="0" w:color="auto"/>
              <w:right w:val="single" w:sz="8" w:space="0" w:color="auto"/>
            </w:tcBorders>
            <w:noWrap/>
            <w:vAlign w:val="center"/>
            <w:hideMark/>
          </w:tcPr>
          <w:p w14:paraId="44F81196" w14:textId="3976CA93" w:rsidR="003B0139" w:rsidRPr="004A1EEA" w:rsidRDefault="003B0139" w:rsidP="003B0139">
            <w:pPr>
              <w:spacing w:after="0" w:line="240" w:lineRule="auto"/>
              <w:ind w:firstLine="0"/>
              <w:jc w:val="center"/>
              <w:rPr>
                <w:sz w:val="20"/>
              </w:rPr>
            </w:pPr>
            <w:r w:rsidRPr="004A1EEA">
              <w:rPr>
                <w:color w:val="000000"/>
                <w:sz w:val="20"/>
              </w:rPr>
              <w:t>-</w:t>
            </w:r>
          </w:p>
        </w:tc>
        <w:tc>
          <w:tcPr>
            <w:tcW w:w="348" w:type="pct"/>
            <w:tcBorders>
              <w:top w:val="nil"/>
              <w:left w:val="nil"/>
              <w:bottom w:val="single" w:sz="8" w:space="0" w:color="auto"/>
              <w:right w:val="single" w:sz="8" w:space="0" w:color="auto"/>
            </w:tcBorders>
            <w:noWrap/>
            <w:vAlign w:val="center"/>
            <w:hideMark/>
          </w:tcPr>
          <w:p w14:paraId="7BC773B1" w14:textId="7F1D7387" w:rsidR="003B0139" w:rsidRPr="004A1EEA" w:rsidRDefault="003B0139" w:rsidP="003B0139">
            <w:pPr>
              <w:spacing w:after="0" w:line="240" w:lineRule="auto"/>
              <w:ind w:firstLine="0"/>
              <w:jc w:val="center"/>
              <w:rPr>
                <w:sz w:val="20"/>
              </w:rPr>
            </w:pPr>
            <w:r w:rsidRPr="004A1EEA">
              <w:rPr>
                <w:color w:val="000000"/>
                <w:sz w:val="20"/>
              </w:rPr>
              <w:t>-</w:t>
            </w:r>
          </w:p>
        </w:tc>
      </w:tr>
      <w:tr w:rsidR="003B0139" w:rsidRPr="004A1EEA" w14:paraId="1F714B61" w14:textId="77777777" w:rsidTr="003B0139">
        <w:trPr>
          <w:trHeight w:val="20"/>
        </w:trPr>
        <w:tc>
          <w:tcPr>
            <w:tcW w:w="1407" w:type="pct"/>
            <w:tcBorders>
              <w:top w:val="nil"/>
              <w:left w:val="single" w:sz="8" w:space="0" w:color="auto"/>
              <w:bottom w:val="single" w:sz="8" w:space="0" w:color="auto"/>
              <w:right w:val="single" w:sz="8" w:space="0" w:color="auto"/>
            </w:tcBorders>
            <w:vAlign w:val="center"/>
            <w:hideMark/>
          </w:tcPr>
          <w:p w14:paraId="11509184" w14:textId="77777777" w:rsidR="003B0139" w:rsidRPr="004A1EEA" w:rsidRDefault="003B0139" w:rsidP="003B0139">
            <w:pPr>
              <w:spacing w:after="0" w:line="240" w:lineRule="auto"/>
              <w:ind w:firstLine="0"/>
              <w:rPr>
                <w:color w:val="000000"/>
                <w:sz w:val="20"/>
              </w:rPr>
            </w:pPr>
            <w:r w:rsidRPr="004A1EEA">
              <w:rPr>
                <w:color w:val="000000"/>
                <w:sz w:val="20"/>
              </w:rPr>
              <w:t xml:space="preserve">Потери располагаемой производительности </w:t>
            </w:r>
          </w:p>
        </w:tc>
        <w:tc>
          <w:tcPr>
            <w:tcW w:w="461" w:type="pct"/>
            <w:tcBorders>
              <w:top w:val="nil"/>
              <w:left w:val="nil"/>
              <w:bottom w:val="single" w:sz="8" w:space="0" w:color="auto"/>
              <w:right w:val="single" w:sz="8" w:space="0" w:color="auto"/>
            </w:tcBorders>
            <w:vAlign w:val="center"/>
            <w:hideMark/>
          </w:tcPr>
          <w:p w14:paraId="5AEB255B" w14:textId="77777777"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noWrap/>
            <w:vAlign w:val="center"/>
            <w:hideMark/>
          </w:tcPr>
          <w:p w14:paraId="0A04FAF0" w14:textId="21F1CFE4" w:rsidR="003B0139" w:rsidRPr="004A1EEA" w:rsidRDefault="003B0139" w:rsidP="003B0139">
            <w:pPr>
              <w:spacing w:after="0" w:line="240" w:lineRule="auto"/>
              <w:ind w:firstLine="0"/>
              <w:jc w:val="center"/>
            </w:pPr>
            <w:r w:rsidRPr="004A1EEA">
              <w:rPr>
                <w:color w:val="000000"/>
                <w:sz w:val="20"/>
              </w:rPr>
              <w:t>-</w:t>
            </w:r>
          </w:p>
        </w:tc>
        <w:tc>
          <w:tcPr>
            <w:tcW w:w="348" w:type="pct"/>
            <w:tcBorders>
              <w:top w:val="nil"/>
              <w:left w:val="nil"/>
              <w:bottom w:val="single" w:sz="8" w:space="0" w:color="auto"/>
              <w:right w:val="single" w:sz="8" w:space="0" w:color="auto"/>
            </w:tcBorders>
            <w:noWrap/>
            <w:vAlign w:val="center"/>
            <w:hideMark/>
          </w:tcPr>
          <w:p w14:paraId="7C1B8BB8" w14:textId="13DAF2CC" w:rsidR="003B0139" w:rsidRPr="004A1EEA" w:rsidRDefault="003B0139" w:rsidP="003B0139">
            <w:pPr>
              <w:spacing w:after="0" w:line="240" w:lineRule="auto"/>
              <w:ind w:firstLine="0"/>
              <w:jc w:val="center"/>
            </w:pPr>
            <w:r w:rsidRPr="004A1EEA">
              <w:rPr>
                <w:color w:val="000000"/>
                <w:sz w:val="20"/>
              </w:rPr>
              <w:t>-</w:t>
            </w:r>
          </w:p>
        </w:tc>
        <w:tc>
          <w:tcPr>
            <w:tcW w:w="348" w:type="pct"/>
            <w:tcBorders>
              <w:top w:val="nil"/>
              <w:left w:val="nil"/>
              <w:bottom w:val="single" w:sz="8" w:space="0" w:color="auto"/>
              <w:right w:val="single" w:sz="8" w:space="0" w:color="auto"/>
            </w:tcBorders>
            <w:noWrap/>
            <w:vAlign w:val="center"/>
            <w:hideMark/>
          </w:tcPr>
          <w:p w14:paraId="47CC1D6F" w14:textId="76E8CC7F" w:rsidR="003B0139" w:rsidRPr="004A1EEA" w:rsidRDefault="003B0139" w:rsidP="003B0139">
            <w:pPr>
              <w:spacing w:after="0" w:line="240" w:lineRule="auto"/>
              <w:ind w:firstLine="0"/>
              <w:jc w:val="center"/>
            </w:pPr>
            <w:r w:rsidRPr="004A1EEA">
              <w:rPr>
                <w:color w:val="000000"/>
                <w:sz w:val="20"/>
              </w:rPr>
              <w:t>-</w:t>
            </w:r>
          </w:p>
        </w:tc>
        <w:tc>
          <w:tcPr>
            <w:tcW w:w="348" w:type="pct"/>
            <w:tcBorders>
              <w:top w:val="nil"/>
              <w:left w:val="nil"/>
              <w:bottom w:val="single" w:sz="8" w:space="0" w:color="auto"/>
              <w:right w:val="single" w:sz="8" w:space="0" w:color="auto"/>
            </w:tcBorders>
            <w:noWrap/>
            <w:vAlign w:val="center"/>
            <w:hideMark/>
          </w:tcPr>
          <w:p w14:paraId="7C921472" w14:textId="4AE18EB1" w:rsidR="003B0139" w:rsidRPr="004A1EEA" w:rsidRDefault="003B0139" w:rsidP="003B0139">
            <w:pPr>
              <w:spacing w:after="0" w:line="240" w:lineRule="auto"/>
              <w:ind w:firstLine="0"/>
              <w:jc w:val="center"/>
            </w:pPr>
            <w:r w:rsidRPr="004A1EEA">
              <w:rPr>
                <w:color w:val="000000"/>
                <w:sz w:val="20"/>
              </w:rPr>
              <w:t>-</w:t>
            </w:r>
          </w:p>
        </w:tc>
        <w:tc>
          <w:tcPr>
            <w:tcW w:w="348" w:type="pct"/>
            <w:tcBorders>
              <w:top w:val="nil"/>
              <w:left w:val="nil"/>
              <w:bottom w:val="single" w:sz="8" w:space="0" w:color="auto"/>
              <w:right w:val="single" w:sz="8" w:space="0" w:color="auto"/>
            </w:tcBorders>
            <w:noWrap/>
            <w:vAlign w:val="center"/>
            <w:hideMark/>
          </w:tcPr>
          <w:p w14:paraId="0B27538D" w14:textId="2BD50519" w:rsidR="003B0139" w:rsidRPr="004A1EEA" w:rsidRDefault="003B0139" w:rsidP="003B0139">
            <w:pPr>
              <w:spacing w:after="0" w:line="240" w:lineRule="auto"/>
              <w:ind w:firstLine="0"/>
              <w:jc w:val="center"/>
            </w:pPr>
            <w:r w:rsidRPr="004A1EEA">
              <w:rPr>
                <w:color w:val="000000"/>
                <w:sz w:val="20"/>
              </w:rPr>
              <w:t>-</w:t>
            </w:r>
          </w:p>
        </w:tc>
        <w:tc>
          <w:tcPr>
            <w:tcW w:w="348" w:type="pct"/>
            <w:tcBorders>
              <w:top w:val="nil"/>
              <w:left w:val="nil"/>
              <w:bottom w:val="single" w:sz="8" w:space="0" w:color="auto"/>
              <w:right w:val="single" w:sz="8" w:space="0" w:color="auto"/>
            </w:tcBorders>
            <w:noWrap/>
            <w:vAlign w:val="center"/>
            <w:hideMark/>
          </w:tcPr>
          <w:p w14:paraId="7EBCFEB1" w14:textId="09952BF7" w:rsidR="003B0139" w:rsidRPr="004A1EEA" w:rsidRDefault="003B0139" w:rsidP="003B0139">
            <w:pPr>
              <w:spacing w:after="0" w:line="240" w:lineRule="auto"/>
              <w:ind w:firstLine="0"/>
              <w:jc w:val="center"/>
            </w:pPr>
            <w:r w:rsidRPr="004A1EEA">
              <w:rPr>
                <w:color w:val="000000"/>
                <w:sz w:val="20"/>
              </w:rPr>
              <w:t>-</w:t>
            </w:r>
          </w:p>
        </w:tc>
        <w:tc>
          <w:tcPr>
            <w:tcW w:w="348" w:type="pct"/>
            <w:tcBorders>
              <w:top w:val="nil"/>
              <w:left w:val="nil"/>
              <w:bottom w:val="single" w:sz="8" w:space="0" w:color="auto"/>
              <w:right w:val="single" w:sz="8" w:space="0" w:color="auto"/>
            </w:tcBorders>
            <w:noWrap/>
            <w:vAlign w:val="center"/>
            <w:hideMark/>
          </w:tcPr>
          <w:p w14:paraId="3383CE87" w14:textId="63CECAEC" w:rsidR="003B0139" w:rsidRPr="004A1EEA" w:rsidRDefault="003B0139" w:rsidP="003B0139">
            <w:pPr>
              <w:spacing w:after="0" w:line="240" w:lineRule="auto"/>
              <w:ind w:firstLine="0"/>
              <w:jc w:val="center"/>
            </w:pPr>
            <w:r w:rsidRPr="004A1EEA">
              <w:rPr>
                <w:color w:val="000000"/>
                <w:sz w:val="20"/>
              </w:rPr>
              <w:t>-</w:t>
            </w:r>
          </w:p>
        </w:tc>
        <w:tc>
          <w:tcPr>
            <w:tcW w:w="348" w:type="pct"/>
            <w:tcBorders>
              <w:top w:val="nil"/>
              <w:left w:val="nil"/>
              <w:bottom w:val="single" w:sz="8" w:space="0" w:color="auto"/>
              <w:right w:val="single" w:sz="8" w:space="0" w:color="auto"/>
            </w:tcBorders>
            <w:noWrap/>
            <w:vAlign w:val="center"/>
            <w:hideMark/>
          </w:tcPr>
          <w:p w14:paraId="6296DF31" w14:textId="27B75F6D" w:rsidR="003B0139" w:rsidRPr="004A1EEA" w:rsidRDefault="003B0139" w:rsidP="003B0139">
            <w:pPr>
              <w:spacing w:after="0" w:line="240" w:lineRule="auto"/>
              <w:ind w:firstLine="0"/>
              <w:jc w:val="center"/>
            </w:pPr>
            <w:r w:rsidRPr="004A1EEA">
              <w:rPr>
                <w:color w:val="000000"/>
                <w:sz w:val="20"/>
              </w:rPr>
              <w:t>-</w:t>
            </w:r>
          </w:p>
        </w:tc>
        <w:tc>
          <w:tcPr>
            <w:tcW w:w="348" w:type="pct"/>
            <w:tcBorders>
              <w:top w:val="nil"/>
              <w:left w:val="nil"/>
              <w:bottom w:val="single" w:sz="8" w:space="0" w:color="auto"/>
              <w:right w:val="single" w:sz="8" w:space="0" w:color="auto"/>
            </w:tcBorders>
            <w:noWrap/>
            <w:vAlign w:val="center"/>
            <w:hideMark/>
          </w:tcPr>
          <w:p w14:paraId="50FD45F3" w14:textId="3DF3DC6E" w:rsidR="003B0139" w:rsidRPr="004A1EEA" w:rsidRDefault="003B0139" w:rsidP="003B0139">
            <w:pPr>
              <w:spacing w:after="0" w:line="240" w:lineRule="auto"/>
              <w:ind w:firstLine="0"/>
              <w:jc w:val="center"/>
            </w:pPr>
            <w:r w:rsidRPr="004A1EEA">
              <w:rPr>
                <w:color w:val="000000"/>
                <w:sz w:val="20"/>
              </w:rPr>
              <w:t>-</w:t>
            </w:r>
          </w:p>
        </w:tc>
      </w:tr>
      <w:tr w:rsidR="003B0139" w:rsidRPr="004A1EEA" w14:paraId="3C200DC6" w14:textId="77777777" w:rsidTr="003B0139">
        <w:trPr>
          <w:trHeight w:val="20"/>
        </w:trPr>
        <w:tc>
          <w:tcPr>
            <w:tcW w:w="1407" w:type="pct"/>
            <w:tcBorders>
              <w:top w:val="nil"/>
              <w:left w:val="single" w:sz="8" w:space="0" w:color="auto"/>
              <w:bottom w:val="single" w:sz="8" w:space="0" w:color="auto"/>
              <w:right w:val="single" w:sz="8" w:space="0" w:color="auto"/>
            </w:tcBorders>
            <w:vAlign w:val="center"/>
            <w:hideMark/>
          </w:tcPr>
          <w:p w14:paraId="58658262" w14:textId="77777777" w:rsidR="003B0139" w:rsidRPr="004A1EEA" w:rsidRDefault="003B0139" w:rsidP="003B0139">
            <w:pPr>
              <w:spacing w:after="0" w:line="240" w:lineRule="auto"/>
              <w:ind w:firstLine="0"/>
              <w:rPr>
                <w:color w:val="000000"/>
                <w:sz w:val="20"/>
              </w:rPr>
            </w:pPr>
            <w:r w:rsidRPr="004A1EEA">
              <w:rPr>
                <w:color w:val="000000"/>
                <w:sz w:val="20"/>
              </w:rPr>
              <w:t>Собственные нужды</w:t>
            </w:r>
          </w:p>
        </w:tc>
        <w:tc>
          <w:tcPr>
            <w:tcW w:w="461" w:type="pct"/>
            <w:tcBorders>
              <w:top w:val="nil"/>
              <w:left w:val="nil"/>
              <w:bottom w:val="single" w:sz="8" w:space="0" w:color="auto"/>
              <w:right w:val="single" w:sz="8" w:space="0" w:color="auto"/>
            </w:tcBorders>
            <w:vAlign w:val="center"/>
            <w:hideMark/>
          </w:tcPr>
          <w:p w14:paraId="4947C1A4" w14:textId="77777777" w:rsidR="003B0139" w:rsidRPr="004A1EEA" w:rsidRDefault="003B0139" w:rsidP="003B0139">
            <w:pPr>
              <w:spacing w:after="0" w:line="240" w:lineRule="auto"/>
              <w:ind w:firstLine="0"/>
              <w:jc w:val="center"/>
              <w:rPr>
                <w:color w:val="000000"/>
                <w:sz w:val="20"/>
              </w:rPr>
            </w:pPr>
            <w:r w:rsidRPr="004A1EEA">
              <w:rPr>
                <w:color w:val="000000"/>
                <w:sz w:val="20"/>
              </w:rPr>
              <w:t>т/ч</w:t>
            </w:r>
          </w:p>
        </w:tc>
        <w:tc>
          <w:tcPr>
            <w:tcW w:w="348" w:type="pct"/>
            <w:tcBorders>
              <w:top w:val="nil"/>
              <w:left w:val="nil"/>
              <w:bottom w:val="single" w:sz="8" w:space="0" w:color="auto"/>
              <w:right w:val="single" w:sz="8" w:space="0" w:color="auto"/>
            </w:tcBorders>
            <w:noWrap/>
            <w:vAlign w:val="center"/>
            <w:hideMark/>
          </w:tcPr>
          <w:p w14:paraId="60DC9AD3" w14:textId="10FD89C4" w:rsidR="003B0139" w:rsidRPr="004A1EEA" w:rsidRDefault="003B0139" w:rsidP="003B0139">
            <w:pPr>
              <w:spacing w:after="0" w:line="240" w:lineRule="auto"/>
              <w:ind w:firstLine="0"/>
              <w:jc w:val="center"/>
              <w:rPr>
                <w:sz w:val="20"/>
              </w:rPr>
            </w:pPr>
            <w:r w:rsidRPr="004A1EEA">
              <w:rPr>
                <w:color w:val="000000"/>
                <w:sz w:val="20"/>
              </w:rPr>
              <w:t>-</w:t>
            </w:r>
          </w:p>
        </w:tc>
        <w:tc>
          <w:tcPr>
            <w:tcW w:w="348" w:type="pct"/>
            <w:tcBorders>
              <w:top w:val="nil"/>
              <w:left w:val="nil"/>
              <w:bottom w:val="single" w:sz="8" w:space="0" w:color="auto"/>
              <w:right w:val="single" w:sz="8" w:space="0" w:color="auto"/>
            </w:tcBorders>
            <w:noWrap/>
            <w:vAlign w:val="center"/>
            <w:hideMark/>
          </w:tcPr>
          <w:p w14:paraId="0A2C8039" w14:textId="3268BF9C" w:rsidR="003B0139" w:rsidRPr="004A1EEA" w:rsidRDefault="003B0139" w:rsidP="003B0139">
            <w:pPr>
              <w:spacing w:after="0" w:line="240" w:lineRule="auto"/>
              <w:ind w:firstLine="0"/>
              <w:jc w:val="center"/>
              <w:rPr>
                <w:sz w:val="20"/>
              </w:rPr>
            </w:pPr>
            <w:r w:rsidRPr="004A1EEA">
              <w:rPr>
                <w:color w:val="000000"/>
                <w:sz w:val="20"/>
              </w:rPr>
              <w:t>-</w:t>
            </w:r>
          </w:p>
        </w:tc>
        <w:tc>
          <w:tcPr>
            <w:tcW w:w="348" w:type="pct"/>
            <w:tcBorders>
              <w:top w:val="nil"/>
              <w:left w:val="nil"/>
              <w:bottom w:val="single" w:sz="8" w:space="0" w:color="auto"/>
              <w:right w:val="single" w:sz="8" w:space="0" w:color="auto"/>
            </w:tcBorders>
            <w:noWrap/>
            <w:vAlign w:val="center"/>
            <w:hideMark/>
          </w:tcPr>
          <w:p w14:paraId="683FCFF0" w14:textId="26650E86" w:rsidR="003B0139" w:rsidRPr="004A1EEA" w:rsidRDefault="003B0139" w:rsidP="003B0139">
            <w:pPr>
              <w:spacing w:after="0" w:line="240" w:lineRule="auto"/>
              <w:ind w:firstLine="0"/>
              <w:jc w:val="center"/>
              <w:rPr>
                <w:sz w:val="20"/>
              </w:rPr>
            </w:pPr>
            <w:r w:rsidRPr="004A1EEA">
              <w:rPr>
                <w:color w:val="000000"/>
                <w:sz w:val="20"/>
              </w:rPr>
              <w:t>-</w:t>
            </w:r>
          </w:p>
        </w:tc>
        <w:tc>
          <w:tcPr>
            <w:tcW w:w="348" w:type="pct"/>
            <w:tcBorders>
              <w:top w:val="nil"/>
              <w:left w:val="nil"/>
              <w:bottom w:val="single" w:sz="8" w:space="0" w:color="auto"/>
              <w:right w:val="single" w:sz="8" w:space="0" w:color="auto"/>
            </w:tcBorders>
            <w:noWrap/>
            <w:vAlign w:val="center"/>
            <w:hideMark/>
          </w:tcPr>
          <w:p w14:paraId="73192418" w14:textId="124123C1" w:rsidR="003B0139" w:rsidRPr="004A1EEA" w:rsidRDefault="003B0139" w:rsidP="003B0139">
            <w:pPr>
              <w:spacing w:after="0" w:line="240" w:lineRule="auto"/>
              <w:ind w:firstLine="0"/>
              <w:jc w:val="center"/>
              <w:rPr>
                <w:sz w:val="20"/>
              </w:rPr>
            </w:pPr>
            <w:r w:rsidRPr="004A1EEA">
              <w:rPr>
                <w:color w:val="000000"/>
                <w:sz w:val="20"/>
              </w:rPr>
              <w:t>-</w:t>
            </w:r>
          </w:p>
        </w:tc>
        <w:tc>
          <w:tcPr>
            <w:tcW w:w="348" w:type="pct"/>
            <w:tcBorders>
              <w:top w:val="nil"/>
              <w:left w:val="nil"/>
              <w:bottom w:val="single" w:sz="8" w:space="0" w:color="auto"/>
              <w:right w:val="single" w:sz="8" w:space="0" w:color="auto"/>
            </w:tcBorders>
            <w:noWrap/>
            <w:vAlign w:val="center"/>
            <w:hideMark/>
          </w:tcPr>
          <w:p w14:paraId="268A9ADD" w14:textId="4EA2AC76" w:rsidR="003B0139" w:rsidRPr="004A1EEA" w:rsidRDefault="003B0139" w:rsidP="003B0139">
            <w:pPr>
              <w:spacing w:after="0" w:line="240" w:lineRule="auto"/>
              <w:ind w:firstLine="0"/>
              <w:jc w:val="center"/>
              <w:rPr>
                <w:sz w:val="20"/>
              </w:rPr>
            </w:pPr>
            <w:r w:rsidRPr="004A1EEA">
              <w:rPr>
                <w:color w:val="000000"/>
                <w:sz w:val="20"/>
              </w:rPr>
              <w:t>-</w:t>
            </w:r>
          </w:p>
        </w:tc>
        <w:tc>
          <w:tcPr>
            <w:tcW w:w="348" w:type="pct"/>
            <w:tcBorders>
              <w:top w:val="nil"/>
              <w:left w:val="nil"/>
              <w:bottom w:val="single" w:sz="8" w:space="0" w:color="auto"/>
              <w:right w:val="single" w:sz="8" w:space="0" w:color="auto"/>
            </w:tcBorders>
            <w:noWrap/>
            <w:vAlign w:val="center"/>
            <w:hideMark/>
          </w:tcPr>
          <w:p w14:paraId="2E63EABA" w14:textId="176E74F9" w:rsidR="003B0139" w:rsidRPr="004A1EEA" w:rsidRDefault="003B0139" w:rsidP="003B0139">
            <w:pPr>
              <w:spacing w:after="0" w:line="240" w:lineRule="auto"/>
              <w:ind w:firstLine="0"/>
              <w:jc w:val="center"/>
              <w:rPr>
                <w:sz w:val="20"/>
              </w:rPr>
            </w:pPr>
            <w:r w:rsidRPr="004A1EEA">
              <w:rPr>
                <w:color w:val="000000"/>
                <w:sz w:val="20"/>
              </w:rPr>
              <w:t>-</w:t>
            </w:r>
          </w:p>
        </w:tc>
        <w:tc>
          <w:tcPr>
            <w:tcW w:w="348" w:type="pct"/>
            <w:tcBorders>
              <w:top w:val="nil"/>
              <w:left w:val="nil"/>
              <w:bottom w:val="single" w:sz="8" w:space="0" w:color="auto"/>
              <w:right w:val="single" w:sz="8" w:space="0" w:color="auto"/>
            </w:tcBorders>
            <w:noWrap/>
            <w:vAlign w:val="center"/>
            <w:hideMark/>
          </w:tcPr>
          <w:p w14:paraId="4A309E43" w14:textId="67A7B083" w:rsidR="003B0139" w:rsidRPr="004A1EEA" w:rsidRDefault="003B0139" w:rsidP="003B0139">
            <w:pPr>
              <w:spacing w:after="0" w:line="240" w:lineRule="auto"/>
              <w:ind w:firstLine="0"/>
              <w:jc w:val="center"/>
              <w:rPr>
                <w:sz w:val="20"/>
              </w:rPr>
            </w:pPr>
            <w:r w:rsidRPr="004A1EEA">
              <w:rPr>
                <w:color w:val="000000"/>
                <w:sz w:val="20"/>
              </w:rPr>
              <w:t>-</w:t>
            </w:r>
          </w:p>
        </w:tc>
        <w:tc>
          <w:tcPr>
            <w:tcW w:w="348" w:type="pct"/>
            <w:tcBorders>
              <w:top w:val="nil"/>
              <w:left w:val="nil"/>
              <w:bottom w:val="single" w:sz="8" w:space="0" w:color="auto"/>
              <w:right w:val="single" w:sz="8" w:space="0" w:color="auto"/>
            </w:tcBorders>
            <w:noWrap/>
            <w:vAlign w:val="center"/>
            <w:hideMark/>
          </w:tcPr>
          <w:p w14:paraId="46344F20" w14:textId="393BD677" w:rsidR="003B0139" w:rsidRPr="004A1EEA" w:rsidRDefault="003B0139" w:rsidP="003B0139">
            <w:pPr>
              <w:spacing w:after="0" w:line="240" w:lineRule="auto"/>
              <w:ind w:firstLine="0"/>
              <w:jc w:val="center"/>
              <w:rPr>
                <w:sz w:val="20"/>
              </w:rPr>
            </w:pPr>
            <w:r w:rsidRPr="004A1EEA">
              <w:rPr>
                <w:color w:val="000000"/>
                <w:sz w:val="20"/>
              </w:rPr>
              <w:t>-</w:t>
            </w:r>
          </w:p>
        </w:tc>
        <w:tc>
          <w:tcPr>
            <w:tcW w:w="348" w:type="pct"/>
            <w:tcBorders>
              <w:top w:val="nil"/>
              <w:left w:val="nil"/>
              <w:bottom w:val="single" w:sz="8" w:space="0" w:color="auto"/>
              <w:right w:val="single" w:sz="8" w:space="0" w:color="auto"/>
            </w:tcBorders>
            <w:noWrap/>
            <w:vAlign w:val="center"/>
            <w:hideMark/>
          </w:tcPr>
          <w:p w14:paraId="5FCC4FD8" w14:textId="20A5CF09" w:rsidR="003B0139" w:rsidRPr="004A1EEA" w:rsidRDefault="003B0139" w:rsidP="003B0139">
            <w:pPr>
              <w:spacing w:after="0" w:line="240" w:lineRule="auto"/>
              <w:ind w:firstLine="0"/>
              <w:jc w:val="center"/>
              <w:rPr>
                <w:sz w:val="20"/>
              </w:rPr>
            </w:pPr>
            <w:r w:rsidRPr="004A1EEA">
              <w:rPr>
                <w:color w:val="000000"/>
                <w:sz w:val="20"/>
              </w:rPr>
              <w:t>-</w:t>
            </w:r>
          </w:p>
        </w:tc>
      </w:tr>
      <w:tr w:rsidR="003B0139" w:rsidRPr="004A1EEA" w14:paraId="6B2B0BCD" w14:textId="77777777" w:rsidTr="003B0139">
        <w:trPr>
          <w:trHeight w:val="20"/>
        </w:trPr>
        <w:tc>
          <w:tcPr>
            <w:tcW w:w="1407" w:type="pct"/>
            <w:tcBorders>
              <w:top w:val="nil"/>
              <w:left w:val="single" w:sz="8" w:space="0" w:color="auto"/>
              <w:bottom w:val="single" w:sz="8" w:space="0" w:color="auto"/>
              <w:right w:val="single" w:sz="8" w:space="0" w:color="auto"/>
            </w:tcBorders>
            <w:vAlign w:val="center"/>
            <w:hideMark/>
          </w:tcPr>
          <w:p w14:paraId="34BD4BE2" w14:textId="77777777" w:rsidR="003B0139" w:rsidRPr="004A1EEA" w:rsidRDefault="003B0139" w:rsidP="003B0139">
            <w:pPr>
              <w:spacing w:after="0" w:line="240" w:lineRule="auto"/>
              <w:ind w:firstLine="0"/>
              <w:rPr>
                <w:color w:val="000000"/>
                <w:sz w:val="20"/>
              </w:rPr>
            </w:pPr>
            <w:r w:rsidRPr="004A1EEA">
              <w:rPr>
                <w:color w:val="000000"/>
                <w:sz w:val="20"/>
              </w:rPr>
              <w:t>Всего подпитка тепловой сети, в т.ч.:</w:t>
            </w:r>
          </w:p>
        </w:tc>
        <w:tc>
          <w:tcPr>
            <w:tcW w:w="461" w:type="pct"/>
            <w:tcBorders>
              <w:top w:val="nil"/>
              <w:left w:val="nil"/>
              <w:bottom w:val="single" w:sz="8" w:space="0" w:color="auto"/>
              <w:right w:val="single" w:sz="8" w:space="0" w:color="auto"/>
            </w:tcBorders>
            <w:vAlign w:val="center"/>
            <w:hideMark/>
          </w:tcPr>
          <w:p w14:paraId="5D14E69B" w14:textId="77777777" w:rsidR="003B0139" w:rsidRPr="004A1EEA" w:rsidRDefault="003B0139" w:rsidP="003B0139">
            <w:pPr>
              <w:spacing w:after="0" w:line="240" w:lineRule="auto"/>
              <w:ind w:firstLine="0"/>
              <w:jc w:val="center"/>
              <w:rPr>
                <w:color w:val="000000"/>
                <w:sz w:val="20"/>
              </w:rPr>
            </w:pPr>
            <w:r w:rsidRPr="004A1EEA">
              <w:rPr>
                <w:color w:val="000000"/>
                <w:sz w:val="20"/>
              </w:rPr>
              <w:t>м</w:t>
            </w:r>
            <w:r w:rsidRPr="004A1EEA">
              <w:rPr>
                <w:color w:val="000000"/>
                <w:sz w:val="20"/>
                <w:vertAlign w:val="superscript"/>
              </w:rPr>
              <w:t>3</w:t>
            </w:r>
            <w:r w:rsidRPr="004A1EEA">
              <w:rPr>
                <w:color w:val="000000"/>
                <w:sz w:val="20"/>
              </w:rPr>
              <w:t>ч</w:t>
            </w:r>
          </w:p>
        </w:tc>
        <w:tc>
          <w:tcPr>
            <w:tcW w:w="348" w:type="pct"/>
            <w:tcBorders>
              <w:top w:val="nil"/>
              <w:left w:val="nil"/>
              <w:bottom w:val="single" w:sz="8" w:space="0" w:color="auto"/>
              <w:right w:val="single" w:sz="8" w:space="0" w:color="auto"/>
            </w:tcBorders>
            <w:noWrap/>
            <w:vAlign w:val="center"/>
            <w:hideMark/>
          </w:tcPr>
          <w:p w14:paraId="05DFA96B" w14:textId="749BBC84" w:rsidR="003B0139" w:rsidRPr="004A1EEA" w:rsidRDefault="003B0139" w:rsidP="003B0139">
            <w:pPr>
              <w:spacing w:after="0" w:line="240" w:lineRule="auto"/>
              <w:ind w:firstLine="0"/>
              <w:jc w:val="center"/>
              <w:rPr>
                <w:sz w:val="20"/>
              </w:rPr>
            </w:pPr>
            <w:r w:rsidRPr="004A1EEA">
              <w:rPr>
                <w:color w:val="000000"/>
                <w:sz w:val="20"/>
              </w:rPr>
              <w:t>-</w:t>
            </w:r>
          </w:p>
        </w:tc>
        <w:tc>
          <w:tcPr>
            <w:tcW w:w="348" w:type="pct"/>
            <w:tcBorders>
              <w:top w:val="nil"/>
              <w:left w:val="nil"/>
              <w:bottom w:val="single" w:sz="8" w:space="0" w:color="auto"/>
              <w:right w:val="single" w:sz="8" w:space="0" w:color="auto"/>
            </w:tcBorders>
            <w:noWrap/>
            <w:vAlign w:val="center"/>
            <w:hideMark/>
          </w:tcPr>
          <w:p w14:paraId="707330EE" w14:textId="40DECB01" w:rsidR="003B0139" w:rsidRPr="004A1EEA" w:rsidRDefault="003B0139" w:rsidP="003B0139">
            <w:pPr>
              <w:spacing w:after="0" w:line="240" w:lineRule="auto"/>
              <w:ind w:firstLine="0"/>
              <w:jc w:val="center"/>
              <w:rPr>
                <w:sz w:val="20"/>
              </w:rPr>
            </w:pPr>
            <w:r w:rsidRPr="004A1EEA">
              <w:rPr>
                <w:color w:val="000000"/>
                <w:sz w:val="20"/>
              </w:rPr>
              <w:t>-</w:t>
            </w:r>
          </w:p>
        </w:tc>
        <w:tc>
          <w:tcPr>
            <w:tcW w:w="348" w:type="pct"/>
            <w:tcBorders>
              <w:top w:val="nil"/>
              <w:left w:val="nil"/>
              <w:bottom w:val="single" w:sz="8" w:space="0" w:color="auto"/>
              <w:right w:val="single" w:sz="8" w:space="0" w:color="auto"/>
            </w:tcBorders>
            <w:noWrap/>
            <w:vAlign w:val="center"/>
            <w:hideMark/>
          </w:tcPr>
          <w:p w14:paraId="0E290A1C" w14:textId="09CBEE81" w:rsidR="003B0139" w:rsidRPr="004A1EEA" w:rsidRDefault="003B0139" w:rsidP="003B0139">
            <w:pPr>
              <w:spacing w:after="0" w:line="240" w:lineRule="auto"/>
              <w:ind w:firstLine="0"/>
              <w:jc w:val="center"/>
              <w:rPr>
                <w:sz w:val="20"/>
              </w:rPr>
            </w:pPr>
            <w:r w:rsidRPr="004A1EEA">
              <w:rPr>
                <w:color w:val="000000"/>
                <w:sz w:val="20"/>
              </w:rPr>
              <w:t>-</w:t>
            </w:r>
          </w:p>
        </w:tc>
        <w:tc>
          <w:tcPr>
            <w:tcW w:w="348" w:type="pct"/>
            <w:tcBorders>
              <w:top w:val="nil"/>
              <w:left w:val="nil"/>
              <w:bottom w:val="single" w:sz="8" w:space="0" w:color="auto"/>
              <w:right w:val="single" w:sz="8" w:space="0" w:color="auto"/>
            </w:tcBorders>
            <w:noWrap/>
            <w:vAlign w:val="center"/>
            <w:hideMark/>
          </w:tcPr>
          <w:p w14:paraId="57757A29" w14:textId="326CD2C9" w:rsidR="003B0139" w:rsidRPr="004A1EEA" w:rsidRDefault="003B0139" w:rsidP="003B0139">
            <w:pPr>
              <w:spacing w:after="0" w:line="240" w:lineRule="auto"/>
              <w:ind w:firstLine="0"/>
              <w:jc w:val="center"/>
              <w:rPr>
                <w:sz w:val="20"/>
              </w:rPr>
            </w:pPr>
            <w:r w:rsidRPr="004A1EEA">
              <w:rPr>
                <w:color w:val="000000"/>
                <w:sz w:val="20"/>
              </w:rPr>
              <w:t>-</w:t>
            </w:r>
          </w:p>
        </w:tc>
        <w:tc>
          <w:tcPr>
            <w:tcW w:w="348" w:type="pct"/>
            <w:tcBorders>
              <w:top w:val="nil"/>
              <w:left w:val="nil"/>
              <w:bottom w:val="single" w:sz="8" w:space="0" w:color="auto"/>
              <w:right w:val="single" w:sz="8" w:space="0" w:color="auto"/>
            </w:tcBorders>
            <w:noWrap/>
            <w:vAlign w:val="center"/>
            <w:hideMark/>
          </w:tcPr>
          <w:p w14:paraId="50DC5441" w14:textId="27F6677F" w:rsidR="003B0139" w:rsidRPr="004A1EEA" w:rsidRDefault="003B0139" w:rsidP="003B0139">
            <w:pPr>
              <w:spacing w:after="0" w:line="240" w:lineRule="auto"/>
              <w:ind w:firstLine="0"/>
              <w:jc w:val="center"/>
              <w:rPr>
                <w:sz w:val="20"/>
              </w:rPr>
            </w:pPr>
            <w:r w:rsidRPr="004A1EEA">
              <w:rPr>
                <w:color w:val="000000"/>
                <w:sz w:val="20"/>
              </w:rPr>
              <w:t>-</w:t>
            </w:r>
          </w:p>
        </w:tc>
        <w:tc>
          <w:tcPr>
            <w:tcW w:w="348" w:type="pct"/>
            <w:tcBorders>
              <w:top w:val="nil"/>
              <w:left w:val="nil"/>
              <w:bottom w:val="single" w:sz="8" w:space="0" w:color="auto"/>
              <w:right w:val="single" w:sz="8" w:space="0" w:color="auto"/>
            </w:tcBorders>
            <w:noWrap/>
            <w:vAlign w:val="center"/>
            <w:hideMark/>
          </w:tcPr>
          <w:p w14:paraId="2F9927E4" w14:textId="69D6C334" w:rsidR="003B0139" w:rsidRPr="004A1EEA" w:rsidRDefault="003B0139" w:rsidP="003B0139">
            <w:pPr>
              <w:spacing w:after="0" w:line="240" w:lineRule="auto"/>
              <w:ind w:firstLine="0"/>
              <w:jc w:val="center"/>
              <w:rPr>
                <w:sz w:val="20"/>
              </w:rPr>
            </w:pPr>
            <w:r w:rsidRPr="004A1EEA">
              <w:rPr>
                <w:color w:val="000000"/>
                <w:sz w:val="20"/>
              </w:rPr>
              <w:t>-</w:t>
            </w:r>
          </w:p>
        </w:tc>
        <w:tc>
          <w:tcPr>
            <w:tcW w:w="348" w:type="pct"/>
            <w:tcBorders>
              <w:top w:val="nil"/>
              <w:left w:val="nil"/>
              <w:bottom w:val="single" w:sz="8" w:space="0" w:color="auto"/>
              <w:right w:val="single" w:sz="8" w:space="0" w:color="auto"/>
            </w:tcBorders>
            <w:noWrap/>
            <w:vAlign w:val="center"/>
            <w:hideMark/>
          </w:tcPr>
          <w:p w14:paraId="219C2D59" w14:textId="4CB033FD" w:rsidR="003B0139" w:rsidRPr="004A1EEA" w:rsidRDefault="003B0139" w:rsidP="003B0139">
            <w:pPr>
              <w:spacing w:after="0" w:line="240" w:lineRule="auto"/>
              <w:ind w:firstLine="0"/>
              <w:jc w:val="center"/>
              <w:rPr>
                <w:sz w:val="20"/>
              </w:rPr>
            </w:pPr>
            <w:r w:rsidRPr="004A1EEA">
              <w:rPr>
                <w:color w:val="000000"/>
                <w:sz w:val="20"/>
              </w:rPr>
              <w:t>-</w:t>
            </w:r>
          </w:p>
        </w:tc>
        <w:tc>
          <w:tcPr>
            <w:tcW w:w="348" w:type="pct"/>
            <w:tcBorders>
              <w:top w:val="nil"/>
              <w:left w:val="nil"/>
              <w:bottom w:val="single" w:sz="8" w:space="0" w:color="auto"/>
              <w:right w:val="single" w:sz="8" w:space="0" w:color="auto"/>
            </w:tcBorders>
            <w:noWrap/>
            <w:vAlign w:val="center"/>
            <w:hideMark/>
          </w:tcPr>
          <w:p w14:paraId="7F8468CC" w14:textId="4A505B66" w:rsidR="003B0139" w:rsidRPr="004A1EEA" w:rsidRDefault="003B0139" w:rsidP="003B0139">
            <w:pPr>
              <w:spacing w:after="0" w:line="240" w:lineRule="auto"/>
              <w:ind w:firstLine="0"/>
              <w:jc w:val="center"/>
              <w:rPr>
                <w:sz w:val="20"/>
              </w:rPr>
            </w:pPr>
            <w:r w:rsidRPr="004A1EEA">
              <w:rPr>
                <w:color w:val="000000"/>
                <w:sz w:val="20"/>
              </w:rPr>
              <w:t>-</w:t>
            </w:r>
          </w:p>
        </w:tc>
        <w:tc>
          <w:tcPr>
            <w:tcW w:w="348" w:type="pct"/>
            <w:tcBorders>
              <w:top w:val="nil"/>
              <w:left w:val="nil"/>
              <w:bottom w:val="single" w:sz="8" w:space="0" w:color="auto"/>
              <w:right w:val="single" w:sz="8" w:space="0" w:color="auto"/>
            </w:tcBorders>
            <w:noWrap/>
            <w:vAlign w:val="center"/>
            <w:hideMark/>
          </w:tcPr>
          <w:p w14:paraId="15B56687" w14:textId="052A903D" w:rsidR="003B0139" w:rsidRPr="004A1EEA" w:rsidRDefault="003B0139" w:rsidP="003B0139">
            <w:pPr>
              <w:spacing w:after="0" w:line="240" w:lineRule="auto"/>
              <w:ind w:firstLine="0"/>
              <w:jc w:val="center"/>
              <w:rPr>
                <w:sz w:val="20"/>
              </w:rPr>
            </w:pPr>
            <w:r w:rsidRPr="004A1EEA">
              <w:rPr>
                <w:color w:val="000000"/>
                <w:sz w:val="20"/>
              </w:rPr>
              <w:t>-</w:t>
            </w:r>
          </w:p>
        </w:tc>
      </w:tr>
      <w:tr w:rsidR="003B0139" w:rsidRPr="004A1EEA" w14:paraId="7143396E" w14:textId="77777777" w:rsidTr="003B0139">
        <w:trPr>
          <w:trHeight w:val="20"/>
        </w:trPr>
        <w:tc>
          <w:tcPr>
            <w:tcW w:w="1407" w:type="pct"/>
            <w:tcBorders>
              <w:top w:val="nil"/>
              <w:left w:val="single" w:sz="8" w:space="0" w:color="auto"/>
              <w:bottom w:val="single" w:sz="8" w:space="0" w:color="auto"/>
              <w:right w:val="single" w:sz="8" w:space="0" w:color="auto"/>
            </w:tcBorders>
            <w:vAlign w:val="center"/>
            <w:hideMark/>
          </w:tcPr>
          <w:p w14:paraId="6D70B19A" w14:textId="77777777" w:rsidR="003B0139" w:rsidRPr="004A1EEA" w:rsidRDefault="003B0139" w:rsidP="003B0139">
            <w:pPr>
              <w:spacing w:after="0" w:line="240" w:lineRule="auto"/>
              <w:ind w:left="113" w:firstLine="0"/>
              <w:rPr>
                <w:color w:val="000000"/>
                <w:sz w:val="20"/>
              </w:rPr>
            </w:pPr>
            <w:r w:rsidRPr="004A1EEA">
              <w:rPr>
                <w:color w:val="000000"/>
                <w:sz w:val="20"/>
              </w:rPr>
              <w:t xml:space="preserve">- нормативные утечки теплоносителя </w:t>
            </w:r>
          </w:p>
        </w:tc>
        <w:tc>
          <w:tcPr>
            <w:tcW w:w="461" w:type="pct"/>
            <w:tcBorders>
              <w:top w:val="nil"/>
              <w:left w:val="nil"/>
              <w:bottom w:val="single" w:sz="8" w:space="0" w:color="auto"/>
              <w:right w:val="single" w:sz="8" w:space="0" w:color="auto"/>
            </w:tcBorders>
            <w:vAlign w:val="center"/>
            <w:hideMark/>
          </w:tcPr>
          <w:p w14:paraId="175A6426" w14:textId="77777777" w:rsidR="003B0139" w:rsidRPr="004A1EEA" w:rsidRDefault="003B0139" w:rsidP="003B0139">
            <w:pPr>
              <w:spacing w:after="0" w:line="240" w:lineRule="auto"/>
              <w:ind w:firstLine="0"/>
              <w:jc w:val="center"/>
              <w:rPr>
                <w:color w:val="000000"/>
                <w:sz w:val="20"/>
              </w:rPr>
            </w:pPr>
            <w:r w:rsidRPr="004A1EEA">
              <w:rPr>
                <w:color w:val="000000"/>
                <w:sz w:val="20"/>
              </w:rPr>
              <w:t>м</w:t>
            </w:r>
            <w:r w:rsidRPr="004A1EEA">
              <w:rPr>
                <w:color w:val="000000"/>
                <w:sz w:val="20"/>
                <w:vertAlign w:val="superscript"/>
              </w:rPr>
              <w:t>3</w:t>
            </w:r>
            <w:r w:rsidRPr="004A1EEA">
              <w:rPr>
                <w:color w:val="000000"/>
                <w:sz w:val="20"/>
              </w:rPr>
              <w:t>/ч</w:t>
            </w:r>
          </w:p>
        </w:tc>
        <w:tc>
          <w:tcPr>
            <w:tcW w:w="348" w:type="pct"/>
            <w:tcBorders>
              <w:top w:val="nil"/>
              <w:left w:val="nil"/>
              <w:bottom w:val="single" w:sz="8" w:space="0" w:color="auto"/>
              <w:right w:val="single" w:sz="8" w:space="0" w:color="auto"/>
            </w:tcBorders>
            <w:vAlign w:val="center"/>
            <w:hideMark/>
          </w:tcPr>
          <w:p w14:paraId="01C0BB62" w14:textId="20DD8759"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59E14D35" w14:textId="3DF2F00B"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335BC359" w14:textId="08CF00A2"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6261F6AF" w14:textId="72F2F32F"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6341911B" w14:textId="52FFB7E4"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6568AA79" w14:textId="2B8A2D93"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7B60D2D9" w14:textId="5E2F7D8F"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4C85C871" w14:textId="3582CFCB"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43676966" w14:textId="1C0F7A80" w:rsidR="003B0139" w:rsidRPr="004A1EEA" w:rsidRDefault="003B0139" w:rsidP="003B0139">
            <w:pPr>
              <w:spacing w:after="0" w:line="240" w:lineRule="auto"/>
              <w:ind w:firstLine="0"/>
              <w:jc w:val="center"/>
              <w:rPr>
                <w:color w:val="000000"/>
                <w:sz w:val="20"/>
              </w:rPr>
            </w:pPr>
            <w:r w:rsidRPr="004A1EEA">
              <w:rPr>
                <w:color w:val="000000"/>
                <w:sz w:val="20"/>
              </w:rPr>
              <w:t>-</w:t>
            </w:r>
          </w:p>
        </w:tc>
      </w:tr>
      <w:tr w:rsidR="003B0139" w:rsidRPr="004A1EEA" w14:paraId="49C91A51" w14:textId="77777777" w:rsidTr="003B0139">
        <w:trPr>
          <w:trHeight w:val="20"/>
        </w:trPr>
        <w:tc>
          <w:tcPr>
            <w:tcW w:w="1407" w:type="pct"/>
            <w:tcBorders>
              <w:top w:val="nil"/>
              <w:left w:val="single" w:sz="8" w:space="0" w:color="auto"/>
              <w:bottom w:val="single" w:sz="8" w:space="0" w:color="auto"/>
              <w:right w:val="single" w:sz="8" w:space="0" w:color="auto"/>
            </w:tcBorders>
            <w:vAlign w:val="center"/>
            <w:hideMark/>
          </w:tcPr>
          <w:p w14:paraId="3AFF26D3" w14:textId="77777777" w:rsidR="003B0139" w:rsidRPr="004A1EEA" w:rsidRDefault="003B0139" w:rsidP="003B0139">
            <w:pPr>
              <w:spacing w:after="0" w:line="240" w:lineRule="auto"/>
              <w:ind w:left="113" w:firstLine="0"/>
              <w:rPr>
                <w:color w:val="000000"/>
                <w:sz w:val="20"/>
              </w:rPr>
            </w:pPr>
            <w:r w:rsidRPr="004A1EEA">
              <w:rPr>
                <w:color w:val="000000"/>
                <w:sz w:val="20"/>
              </w:rPr>
              <w:t xml:space="preserve">- сверхнормативные утечки теплоносителя </w:t>
            </w:r>
          </w:p>
        </w:tc>
        <w:tc>
          <w:tcPr>
            <w:tcW w:w="461" w:type="pct"/>
            <w:tcBorders>
              <w:top w:val="nil"/>
              <w:left w:val="nil"/>
              <w:bottom w:val="single" w:sz="8" w:space="0" w:color="auto"/>
              <w:right w:val="single" w:sz="8" w:space="0" w:color="auto"/>
            </w:tcBorders>
            <w:vAlign w:val="center"/>
            <w:hideMark/>
          </w:tcPr>
          <w:p w14:paraId="69813BD9" w14:textId="77777777" w:rsidR="003B0139" w:rsidRPr="004A1EEA" w:rsidRDefault="003B0139" w:rsidP="003B0139">
            <w:pPr>
              <w:spacing w:after="0" w:line="240" w:lineRule="auto"/>
              <w:ind w:firstLine="0"/>
              <w:jc w:val="center"/>
              <w:rPr>
                <w:color w:val="000000"/>
                <w:sz w:val="20"/>
              </w:rPr>
            </w:pPr>
            <w:r w:rsidRPr="004A1EEA">
              <w:rPr>
                <w:color w:val="000000"/>
                <w:sz w:val="20"/>
              </w:rPr>
              <w:t>м</w:t>
            </w:r>
            <w:r w:rsidRPr="004A1EEA">
              <w:rPr>
                <w:color w:val="000000"/>
                <w:sz w:val="20"/>
                <w:vertAlign w:val="superscript"/>
              </w:rPr>
              <w:t>3</w:t>
            </w:r>
            <w:r w:rsidRPr="004A1EEA">
              <w:rPr>
                <w:color w:val="000000"/>
                <w:sz w:val="20"/>
              </w:rPr>
              <w:t>/ч</w:t>
            </w:r>
          </w:p>
        </w:tc>
        <w:tc>
          <w:tcPr>
            <w:tcW w:w="348" w:type="pct"/>
            <w:tcBorders>
              <w:top w:val="single" w:sz="4" w:space="0" w:color="auto"/>
              <w:left w:val="single" w:sz="4" w:space="0" w:color="auto"/>
              <w:bottom w:val="single" w:sz="4" w:space="0" w:color="auto"/>
              <w:right w:val="single" w:sz="4" w:space="0" w:color="auto"/>
            </w:tcBorders>
            <w:vAlign w:val="center"/>
            <w:hideMark/>
          </w:tcPr>
          <w:p w14:paraId="1DE1F3D0" w14:textId="67069E8C" w:rsidR="003B0139" w:rsidRPr="004A1EEA" w:rsidRDefault="003B0139" w:rsidP="003B0139">
            <w:pPr>
              <w:spacing w:after="0" w:line="240" w:lineRule="auto"/>
              <w:ind w:firstLine="0"/>
              <w:jc w:val="center"/>
            </w:pPr>
            <w:r w:rsidRPr="004A1EEA">
              <w:rPr>
                <w:color w:val="000000"/>
                <w:sz w:val="20"/>
              </w:rPr>
              <w:t>-</w:t>
            </w:r>
          </w:p>
        </w:tc>
        <w:tc>
          <w:tcPr>
            <w:tcW w:w="348" w:type="pct"/>
            <w:tcBorders>
              <w:top w:val="single" w:sz="4" w:space="0" w:color="auto"/>
              <w:left w:val="nil"/>
              <w:bottom w:val="single" w:sz="4" w:space="0" w:color="auto"/>
              <w:right w:val="single" w:sz="4" w:space="0" w:color="auto"/>
            </w:tcBorders>
            <w:vAlign w:val="center"/>
            <w:hideMark/>
          </w:tcPr>
          <w:p w14:paraId="00532F55" w14:textId="25C92FF3" w:rsidR="003B0139" w:rsidRPr="004A1EEA" w:rsidRDefault="003B0139" w:rsidP="003B0139">
            <w:pPr>
              <w:spacing w:after="0" w:line="240" w:lineRule="auto"/>
              <w:ind w:firstLine="0"/>
              <w:jc w:val="center"/>
            </w:pPr>
            <w:r w:rsidRPr="004A1EEA">
              <w:rPr>
                <w:color w:val="000000"/>
                <w:sz w:val="20"/>
              </w:rPr>
              <w:t>-</w:t>
            </w:r>
          </w:p>
        </w:tc>
        <w:tc>
          <w:tcPr>
            <w:tcW w:w="348" w:type="pct"/>
            <w:tcBorders>
              <w:top w:val="single" w:sz="4" w:space="0" w:color="auto"/>
              <w:left w:val="nil"/>
              <w:bottom w:val="single" w:sz="4" w:space="0" w:color="auto"/>
              <w:right w:val="single" w:sz="4" w:space="0" w:color="auto"/>
            </w:tcBorders>
            <w:vAlign w:val="center"/>
            <w:hideMark/>
          </w:tcPr>
          <w:p w14:paraId="124B8F45" w14:textId="34C61C2F" w:rsidR="003B0139" w:rsidRPr="004A1EEA" w:rsidRDefault="003B0139" w:rsidP="003B0139">
            <w:pPr>
              <w:spacing w:after="0" w:line="240" w:lineRule="auto"/>
              <w:ind w:firstLine="0"/>
              <w:jc w:val="center"/>
            </w:pPr>
            <w:r w:rsidRPr="004A1EEA">
              <w:rPr>
                <w:color w:val="000000"/>
                <w:sz w:val="20"/>
              </w:rPr>
              <w:t>-</w:t>
            </w:r>
          </w:p>
        </w:tc>
        <w:tc>
          <w:tcPr>
            <w:tcW w:w="348" w:type="pct"/>
            <w:tcBorders>
              <w:top w:val="single" w:sz="4" w:space="0" w:color="auto"/>
              <w:left w:val="nil"/>
              <w:bottom w:val="single" w:sz="4" w:space="0" w:color="auto"/>
              <w:right w:val="single" w:sz="4" w:space="0" w:color="auto"/>
            </w:tcBorders>
            <w:vAlign w:val="center"/>
            <w:hideMark/>
          </w:tcPr>
          <w:p w14:paraId="77C4172A" w14:textId="53661F5A" w:rsidR="003B0139" w:rsidRPr="004A1EEA" w:rsidRDefault="003B0139" w:rsidP="003B0139">
            <w:pPr>
              <w:spacing w:after="0" w:line="240" w:lineRule="auto"/>
              <w:ind w:firstLine="0"/>
              <w:jc w:val="center"/>
            </w:pPr>
            <w:r w:rsidRPr="004A1EEA">
              <w:rPr>
                <w:color w:val="000000"/>
                <w:sz w:val="20"/>
              </w:rPr>
              <w:t>-</w:t>
            </w:r>
          </w:p>
        </w:tc>
        <w:tc>
          <w:tcPr>
            <w:tcW w:w="348" w:type="pct"/>
            <w:tcBorders>
              <w:top w:val="single" w:sz="4" w:space="0" w:color="auto"/>
              <w:left w:val="nil"/>
              <w:bottom w:val="single" w:sz="4" w:space="0" w:color="auto"/>
              <w:right w:val="single" w:sz="4" w:space="0" w:color="auto"/>
            </w:tcBorders>
            <w:vAlign w:val="center"/>
            <w:hideMark/>
          </w:tcPr>
          <w:p w14:paraId="38B9B14F" w14:textId="744A0E11" w:rsidR="003B0139" w:rsidRPr="004A1EEA" w:rsidRDefault="003B0139" w:rsidP="003B0139">
            <w:pPr>
              <w:spacing w:after="0" w:line="240" w:lineRule="auto"/>
              <w:ind w:firstLine="0"/>
              <w:jc w:val="center"/>
            </w:pPr>
            <w:r w:rsidRPr="004A1EEA">
              <w:rPr>
                <w:color w:val="000000"/>
                <w:sz w:val="20"/>
              </w:rPr>
              <w:t>-</w:t>
            </w:r>
          </w:p>
        </w:tc>
        <w:tc>
          <w:tcPr>
            <w:tcW w:w="348" w:type="pct"/>
            <w:tcBorders>
              <w:top w:val="single" w:sz="4" w:space="0" w:color="auto"/>
              <w:left w:val="nil"/>
              <w:bottom w:val="single" w:sz="4" w:space="0" w:color="auto"/>
              <w:right w:val="single" w:sz="4" w:space="0" w:color="auto"/>
            </w:tcBorders>
            <w:vAlign w:val="center"/>
            <w:hideMark/>
          </w:tcPr>
          <w:p w14:paraId="46D3E3EA" w14:textId="67AAC78B" w:rsidR="003B0139" w:rsidRPr="004A1EEA" w:rsidRDefault="003B0139" w:rsidP="003B0139">
            <w:pPr>
              <w:spacing w:after="0" w:line="240" w:lineRule="auto"/>
              <w:ind w:firstLine="0"/>
              <w:jc w:val="center"/>
            </w:pPr>
            <w:r w:rsidRPr="004A1EEA">
              <w:rPr>
                <w:color w:val="000000"/>
                <w:sz w:val="20"/>
              </w:rPr>
              <w:t>-</w:t>
            </w:r>
          </w:p>
        </w:tc>
        <w:tc>
          <w:tcPr>
            <w:tcW w:w="348" w:type="pct"/>
            <w:tcBorders>
              <w:top w:val="single" w:sz="4" w:space="0" w:color="auto"/>
              <w:left w:val="nil"/>
              <w:bottom w:val="single" w:sz="4" w:space="0" w:color="auto"/>
              <w:right w:val="single" w:sz="4" w:space="0" w:color="auto"/>
            </w:tcBorders>
            <w:vAlign w:val="center"/>
            <w:hideMark/>
          </w:tcPr>
          <w:p w14:paraId="49DB5509" w14:textId="552DAADC" w:rsidR="003B0139" w:rsidRPr="004A1EEA" w:rsidRDefault="003B0139" w:rsidP="003B0139">
            <w:pPr>
              <w:spacing w:after="0" w:line="240" w:lineRule="auto"/>
              <w:ind w:firstLine="0"/>
              <w:jc w:val="center"/>
            </w:pPr>
            <w:r w:rsidRPr="004A1EEA">
              <w:rPr>
                <w:color w:val="000000"/>
                <w:sz w:val="20"/>
              </w:rPr>
              <w:t>-</w:t>
            </w:r>
          </w:p>
        </w:tc>
        <w:tc>
          <w:tcPr>
            <w:tcW w:w="348" w:type="pct"/>
            <w:tcBorders>
              <w:top w:val="single" w:sz="4" w:space="0" w:color="auto"/>
              <w:left w:val="nil"/>
              <w:bottom w:val="single" w:sz="4" w:space="0" w:color="auto"/>
              <w:right w:val="single" w:sz="4" w:space="0" w:color="auto"/>
            </w:tcBorders>
            <w:vAlign w:val="center"/>
            <w:hideMark/>
          </w:tcPr>
          <w:p w14:paraId="7E5A099D" w14:textId="69E0CF5B" w:rsidR="003B0139" w:rsidRPr="004A1EEA" w:rsidRDefault="003B0139" w:rsidP="003B0139">
            <w:pPr>
              <w:spacing w:after="0" w:line="240" w:lineRule="auto"/>
              <w:ind w:firstLine="0"/>
              <w:jc w:val="center"/>
            </w:pPr>
            <w:r w:rsidRPr="004A1EEA">
              <w:rPr>
                <w:color w:val="000000"/>
                <w:sz w:val="20"/>
              </w:rPr>
              <w:t>-</w:t>
            </w:r>
          </w:p>
        </w:tc>
        <w:tc>
          <w:tcPr>
            <w:tcW w:w="348" w:type="pct"/>
            <w:tcBorders>
              <w:top w:val="single" w:sz="4" w:space="0" w:color="auto"/>
              <w:left w:val="nil"/>
              <w:bottom w:val="single" w:sz="4" w:space="0" w:color="auto"/>
              <w:right w:val="single" w:sz="4" w:space="0" w:color="auto"/>
            </w:tcBorders>
            <w:vAlign w:val="center"/>
            <w:hideMark/>
          </w:tcPr>
          <w:p w14:paraId="5F2FD9F3" w14:textId="2D93A1EA" w:rsidR="003B0139" w:rsidRPr="004A1EEA" w:rsidRDefault="003B0139" w:rsidP="003B0139">
            <w:pPr>
              <w:spacing w:after="0" w:line="240" w:lineRule="auto"/>
              <w:ind w:firstLine="0"/>
              <w:jc w:val="center"/>
            </w:pPr>
            <w:r w:rsidRPr="004A1EEA">
              <w:rPr>
                <w:color w:val="000000"/>
                <w:sz w:val="20"/>
              </w:rPr>
              <w:t>-</w:t>
            </w:r>
          </w:p>
        </w:tc>
      </w:tr>
      <w:tr w:rsidR="003B0139" w:rsidRPr="004A1EEA" w14:paraId="3AB0753D" w14:textId="77777777" w:rsidTr="003B0139">
        <w:trPr>
          <w:trHeight w:val="20"/>
        </w:trPr>
        <w:tc>
          <w:tcPr>
            <w:tcW w:w="1407" w:type="pct"/>
            <w:tcBorders>
              <w:top w:val="nil"/>
              <w:left w:val="single" w:sz="8" w:space="0" w:color="auto"/>
              <w:bottom w:val="single" w:sz="8" w:space="0" w:color="auto"/>
              <w:right w:val="single" w:sz="8" w:space="0" w:color="auto"/>
            </w:tcBorders>
            <w:vAlign w:val="center"/>
            <w:hideMark/>
          </w:tcPr>
          <w:p w14:paraId="43036380" w14:textId="77777777" w:rsidR="003B0139" w:rsidRPr="004A1EEA" w:rsidRDefault="003B0139" w:rsidP="003B0139">
            <w:pPr>
              <w:spacing w:after="0" w:line="240" w:lineRule="auto"/>
              <w:ind w:firstLine="0"/>
              <w:rPr>
                <w:color w:val="000000"/>
                <w:sz w:val="20"/>
              </w:rPr>
            </w:pPr>
            <w:r w:rsidRPr="004A1EEA">
              <w:rPr>
                <w:color w:val="000000"/>
                <w:sz w:val="20"/>
              </w:rPr>
              <w:t>Отпуск теплоносителя из тепловых сетей на цели горячего водоснабжения (для открытых систем теплоснабжения)</w:t>
            </w:r>
          </w:p>
        </w:tc>
        <w:tc>
          <w:tcPr>
            <w:tcW w:w="461" w:type="pct"/>
            <w:tcBorders>
              <w:top w:val="nil"/>
              <w:left w:val="nil"/>
              <w:bottom w:val="single" w:sz="8" w:space="0" w:color="auto"/>
              <w:right w:val="single" w:sz="8" w:space="0" w:color="auto"/>
            </w:tcBorders>
            <w:vAlign w:val="center"/>
            <w:hideMark/>
          </w:tcPr>
          <w:p w14:paraId="740D09AD" w14:textId="77777777" w:rsidR="003B0139" w:rsidRPr="004A1EEA" w:rsidRDefault="003B0139" w:rsidP="003B0139">
            <w:pPr>
              <w:spacing w:after="0" w:line="240" w:lineRule="auto"/>
              <w:ind w:firstLine="0"/>
              <w:jc w:val="center"/>
              <w:rPr>
                <w:color w:val="000000"/>
                <w:sz w:val="20"/>
              </w:rPr>
            </w:pPr>
            <w:r w:rsidRPr="004A1EEA">
              <w:rPr>
                <w:color w:val="000000"/>
                <w:sz w:val="20"/>
              </w:rPr>
              <w:t>т/ч</w:t>
            </w:r>
          </w:p>
        </w:tc>
        <w:tc>
          <w:tcPr>
            <w:tcW w:w="348" w:type="pct"/>
            <w:tcBorders>
              <w:top w:val="nil"/>
              <w:left w:val="nil"/>
              <w:bottom w:val="single" w:sz="8" w:space="0" w:color="auto"/>
              <w:right w:val="single" w:sz="8" w:space="0" w:color="auto"/>
            </w:tcBorders>
            <w:noWrap/>
            <w:vAlign w:val="center"/>
            <w:hideMark/>
          </w:tcPr>
          <w:p w14:paraId="33392C6E" w14:textId="276DD7EC" w:rsidR="003B0139" w:rsidRPr="004A1EEA" w:rsidRDefault="003B0139" w:rsidP="003B0139">
            <w:pPr>
              <w:spacing w:after="0" w:line="240" w:lineRule="auto"/>
              <w:ind w:firstLine="0"/>
              <w:jc w:val="center"/>
              <w:rPr>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336A5818" w14:textId="0D8484EC"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11C26C49" w14:textId="7BDB6E47"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6AC0DEA5" w14:textId="60F786DE"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042A4DA4" w14:textId="27949C90"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65F13D0E" w14:textId="697026CF"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72C02FEE" w14:textId="3878CBC0"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51FBA23D" w14:textId="728822CE"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3D8BE3D7" w14:textId="7C6B74C5" w:rsidR="003B0139" w:rsidRPr="004A1EEA" w:rsidRDefault="003B0139" w:rsidP="003B0139">
            <w:pPr>
              <w:spacing w:after="0" w:line="240" w:lineRule="auto"/>
              <w:ind w:firstLine="0"/>
              <w:jc w:val="center"/>
              <w:rPr>
                <w:color w:val="000000"/>
                <w:sz w:val="20"/>
              </w:rPr>
            </w:pPr>
            <w:r w:rsidRPr="004A1EEA">
              <w:rPr>
                <w:color w:val="000000"/>
                <w:sz w:val="20"/>
              </w:rPr>
              <w:t>-</w:t>
            </w:r>
          </w:p>
        </w:tc>
      </w:tr>
      <w:tr w:rsidR="003B0139" w:rsidRPr="004A1EEA" w14:paraId="5B493EB3" w14:textId="77777777" w:rsidTr="003B0139">
        <w:trPr>
          <w:trHeight w:val="20"/>
        </w:trPr>
        <w:tc>
          <w:tcPr>
            <w:tcW w:w="1407" w:type="pct"/>
            <w:tcBorders>
              <w:top w:val="nil"/>
              <w:left w:val="single" w:sz="8" w:space="0" w:color="auto"/>
              <w:bottom w:val="single" w:sz="8" w:space="0" w:color="auto"/>
              <w:right w:val="single" w:sz="8" w:space="0" w:color="auto"/>
            </w:tcBorders>
            <w:vAlign w:val="center"/>
            <w:hideMark/>
          </w:tcPr>
          <w:p w14:paraId="1E8E7F9A" w14:textId="77777777" w:rsidR="003B0139" w:rsidRPr="004A1EEA" w:rsidRDefault="003B0139" w:rsidP="003B0139">
            <w:pPr>
              <w:spacing w:after="0" w:line="240" w:lineRule="auto"/>
              <w:ind w:firstLine="0"/>
              <w:rPr>
                <w:color w:val="000000"/>
                <w:sz w:val="20"/>
              </w:rPr>
            </w:pPr>
            <w:r w:rsidRPr="004A1EEA">
              <w:rPr>
                <w:color w:val="000000"/>
                <w:sz w:val="20"/>
              </w:rPr>
              <w:t>Максимум подпитки тепловой сети в эксплуатационном режиме</w:t>
            </w:r>
          </w:p>
        </w:tc>
        <w:tc>
          <w:tcPr>
            <w:tcW w:w="461" w:type="pct"/>
            <w:tcBorders>
              <w:top w:val="nil"/>
              <w:left w:val="nil"/>
              <w:bottom w:val="single" w:sz="8" w:space="0" w:color="auto"/>
              <w:right w:val="single" w:sz="8" w:space="0" w:color="auto"/>
            </w:tcBorders>
            <w:vAlign w:val="center"/>
            <w:hideMark/>
          </w:tcPr>
          <w:p w14:paraId="5BC1F3A3" w14:textId="77777777" w:rsidR="003B0139" w:rsidRPr="004A1EEA" w:rsidRDefault="003B0139" w:rsidP="003B0139">
            <w:pPr>
              <w:spacing w:after="0" w:line="240" w:lineRule="auto"/>
              <w:ind w:firstLine="0"/>
              <w:jc w:val="center"/>
              <w:rPr>
                <w:color w:val="000000"/>
                <w:sz w:val="20"/>
              </w:rPr>
            </w:pPr>
            <w:r w:rsidRPr="004A1EEA">
              <w:rPr>
                <w:color w:val="000000"/>
                <w:sz w:val="20"/>
              </w:rPr>
              <w:t>м</w:t>
            </w:r>
            <w:r w:rsidRPr="004A1EEA">
              <w:rPr>
                <w:color w:val="000000"/>
                <w:sz w:val="20"/>
                <w:vertAlign w:val="superscript"/>
              </w:rPr>
              <w:t>3</w:t>
            </w:r>
            <w:r w:rsidRPr="004A1EEA">
              <w:rPr>
                <w:color w:val="000000"/>
                <w:sz w:val="20"/>
              </w:rPr>
              <w:t>/ч</w:t>
            </w:r>
          </w:p>
        </w:tc>
        <w:tc>
          <w:tcPr>
            <w:tcW w:w="348" w:type="pct"/>
            <w:tcBorders>
              <w:top w:val="nil"/>
              <w:left w:val="nil"/>
              <w:bottom w:val="single" w:sz="8" w:space="0" w:color="auto"/>
              <w:right w:val="single" w:sz="8" w:space="0" w:color="auto"/>
            </w:tcBorders>
            <w:vAlign w:val="center"/>
            <w:hideMark/>
          </w:tcPr>
          <w:p w14:paraId="3AAC9300" w14:textId="1676C95C"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0990383A" w14:textId="0CCFF773"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7CC9B8A5" w14:textId="48690724"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61BD9F41" w14:textId="2E472153"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429370A2" w14:textId="3C3FBB57"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2D54BF89" w14:textId="6E8FCF25"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2744A597" w14:textId="1E64F19E"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0F915BE3" w14:textId="450A34F0"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567ED89F" w14:textId="5A541CA0" w:rsidR="003B0139" w:rsidRPr="004A1EEA" w:rsidRDefault="003B0139" w:rsidP="003B0139">
            <w:pPr>
              <w:spacing w:after="0" w:line="240" w:lineRule="auto"/>
              <w:ind w:firstLine="0"/>
              <w:jc w:val="center"/>
              <w:rPr>
                <w:color w:val="000000"/>
                <w:sz w:val="20"/>
              </w:rPr>
            </w:pPr>
            <w:r w:rsidRPr="004A1EEA">
              <w:rPr>
                <w:color w:val="000000"/>
                <w:sz w:val="20"/>
              </w:rPr>
              <w:t>-</w:t>
            </w:r>
          </w:p>
        </w:tc>
      </w:tr>
      <w:tr w:rsidR="003B0139" w:rsidRPr="004A1EEA" w14:paraId="2C50D4F1" w14:textId="77777777" w:rsidTr="003B0139">
        <w:trPr>
          <w:trHeight w:val="20"/>
        </w:trPr>
        <w:tc>
          <w:tcPr>
            <w:tcW w:w="1407" w:type="pct"/>
            <w:tcBorders>
              <w:top w:val="nil"/>
              <w:left w:val="single" w:sz="8" w:space="0" w:color="auto"/>
              <w:bottom w:val="single" w:sz="8" w:space="0" w:color="auto"/>
              <w:right w:val="single" w:sz="8" w:space="0" w:color="auto"/>
            </w:tcBorders>
            <w:vAlign w:val="center"/>
            <w:hideMark/>
          </w:tcPr>
          <w:p w14:paraId="23F74B4C" w14:textId="77777777" w:rsidR="003B0139" w:rsidRPr="004A1EEA" w:rsidRDefault="003B0139" w:rsidP="003B0139">
            <w:pPr>
              <w:spacing w:after="0" w:line="240" w:lineRule="auto"/>
              <w:ind w:firstLine="0"/>
              <w:rPr>
                <w:color w:val="000000"/>
                <w:sz w:val="20"/>
              </w:rPr>
            </w:pPr>
            <w:r w:rsidRPr="004A1EEA">
              <w:rPr>
                <w:color w:val="000000"/>
                <w:sz w:val="20"/>
              </w:rPr>
              <w:t xml:space="preserve">Максимальная подпитка тепловой сети в период повреждения участка </w:t>
            </w:r>
          </w:p>
        </w:tc>
        <w:tc>
          <w:tcPr>
            <w:tcW w:w="461" w:type="pct"/>
            <w:tcBorders>
              <w:top w:val="nil"/>
              <w:left w:val="nil"/>
              <w:bottom w:val="single" w:sz="8" w:space="0" w:color="auto"/>
              <w:right w:val="single" w:sz="8" w:space="0" w:color="auto"/>
            </w:tcBorders>
            <w:vAlign w:val="center"/>
            <w:hideMark/>
          </w:tcPr>
          <w:p w14:paraId="61105629" w14:textId="77777777" w:rsidR="003B0139" w:rsidRPr="004A1EEA" w:rsidRDefault="003B0139" w:rsidP="003B0139">
            <w:pPr>
              <w:spacing w:after="0" w:line="240" w:lineRule="auto"/>
              <w:ind w:firstLine="0"/>
              <w:jc w:val="center"/>
              <w:rPr>
                <w:color w:val="000000"/>
                <w:sz w:val="20"/>
              </w:rPr>
            </w:pPr>
            <w:r w:rsidRPr="004A1EEA">
              <w:rPr>
                <w:color w:val="000000"/>
                <w:sz w:val="20"/>
              </w:rPr>
              <w:t>м</w:t>
            </w:r>
            <w:r w:rsidRPr="004A1EEA">
              <w:rPr>
                <w:color w:val="000000"/>
                <w:sz w:val="20"/>
                <w:vertAlign w:val="superscript"/>
              </w:rPr>
              <w:t>3</w:t>
            </w:r>
            <w:r w:rsidRPr="004A1EEA">
              <w:rPr>
                <w:color w:val="000000"/>
                <w:sz w:val="20"/>
              </w:rPr>
              <w:t>/ч</w:t>
            </w:r>
          </w:p>
        </w:tc>
        <w:tc>
          <w:tcPr>
            <w:tcW w:w="348" w:type="pct"/>
            <w:tcBorders>
              <w:top w:val="nil"/>
              <w:left w:val="nil"/>
              <w:bottom w:val="single" w:sz="8" w:space="0" w:color="auto"/>
              <w:right w:val="single" w:sz="8" w:space="0" w:color="auto"/>
            </w:tcBorders>
            <w:vAlign w:val="center"/>
            <w:hideMark/>
          </w:tcPr>
          <w:p w14:paraId="4AC63B89" w14:textId="2DA2F474"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31E6CC0A" w14:textId="45EC6A1E"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7E2E6A3B" w14:textId="41E2C259"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55AE4807" w14:textId="29CDAE36"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1A0E1248" w14:textId="29C662CE"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28E0108D" w14:textId="19F93774"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36E7B422" w14:textId="14964537"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71F65E0E" w14:textId="4350A990"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138339E5" w14:textId="596383D7" w:rsidR="003B0139" w:rsidRPr="004A1EEA" w:rsidRDefault="003B0139" w:rsidP="003B0139">
            <w:pPr>
              <w:spacing w:after="0" w:line="240" w:lineRule="auto"/>
              <w:ind w:firstLine="0"/>
              <w:jc w:val="center"/>
              <w:rPr>
                <w:color w:val="000000"/>
                <w:sz w:val="20"/>
              </w:rPr>
            </w:pPr>
            <w:r w:rsidRPr="004A1EEA">
              <w:rPr>
                <w:color w:val="000000"/>
                <w:sz w:val="20"/>
              </w:rPr>
              <w:t>-</w:t>
            </w:r>
          </w:p>
        </w:tc>
      </w:tr>
      <w:tr w:rsidR="003B0139" w:rsidRPr="004A1EEA" w14:paraId="02D072E6" w14:textId="77777777" w:rsidTr="003B0139">
        <w:trPr>
          <w:trHeight w:val="20"/>
        </w:trPr>
        <w:tc>
          <w:tcPr>
            <w:tcW w:w="1407" w:type="pct"/>
            <w:tcBorders>
              <w:top w:val="nil"/>
              <w:left w:val="single" w:sz="8" w:space="0" w:color="auto"/>
              <w:bottom w:val="single" w:sz="8" w:space="0" w:color="auto"/>
              <w:right w:val="single" w:sz="8" w:space="0" w:color="auto"/>
            </w:tcBorders>
            <w:vAlign w:val="center"/>
            <w:hideMark/>
          </w:tcPr>
          <w:p w14:paraId="3405F7B8" w14:textId="77777777" w:rsidR="003B0139" w:rsidRPr="004A1EEA" w:rsidRDefault="003B0139" w:rsidP="003B0139">
            <w:pPr>
              <w:spacing w:after="0" w:line="240" w:lineRule="auto"/>
              <w:ind w:firstLine="0"/>
              <w:rPr>
                <w:color w:val="000000"/>
                <w:sz w:val="20"/>
              </w:rPr>
            </w:pPr>
            <w:r w:rsidRPr="004A1EEA">
              <w:rPr>
                <w:color w:val="000000"/>
                <w:sz w:val="20"/>
              </w:rPr>
              <w:t>Резерв (+) / дефицит (-) ВПУ</w:t>
            </w:r>
          </w:p>
        </w:tc>
        <w:tc>
          <w:tcPr>
            <w:tcW w:w="461" w:type="pct"/>
            <w:tcBorders>
              <w:top w:val="nil"/>
              <w:left w:val="nil"/>
              <w:bottom w:val="single" w:sz="8" w:space="0" w:color="auto"/>
              <w:right w:val="single" w:sz="8" w:space="0" w:color="auto"/>
            </w:tcBorders>
            <w:vAlign w:val="center"/>
            <w:hideMark/>
          </w:tcPr>
          <w:p w14:paraId="63FD2356" w14:textId="77777777" w:rsidR="003B0139" w:rsidRPr="004A1EEA" w:rsidRDefault="003B0139" w:rsidP="003B0139">
            <w:pPr>
              <w:spacing w:after="0" w:line="240" w:lineRule="auto"/>
              <w:ind w:firstLine="0"/>
              <w:jc w:val="center"/>
              <w:rPr>
                <w:color w:val="000000"/>
                <w:sz w:val="20"/>
              </w:rPr>
            </w:pPr>
            <w:r w:rsidRPr="004A1EEA">
              <w:rPr>
                <w:color w:val="000000"/>
                <w:sz w:val="20"/>
              </w:rPr>
              <w:t>м</w:t>
            </w:r>
            <w:r w:rsidRPr="004A1EEA">
              <w:rPr>
                <w:color w:val="000000"/>
                <w:sz w:val="20"/>
                <w:vertAlign w:val="superscript"/>
              </w:rPr>
              <w:t>3</w:t>
            </w:r>
            <w:r w:rsidRPr="004A1EEA">
              <w:rPr>
                <w:color w:val="000000"/>
                <w:sz w:val="20"/>
              </w:rPr>
              <w:t>/ч</w:t>
            </w:r>
          </w:p>
        </w:tc>
        <w:tc>
          <w:tcPr>
            <w:tcW w:w="348" w:type="pct"/>
            <w:tcBorders>
              <w:top w:val="nil"/>
              <w:left w:val="nil"/>
              <w:bottom w:val="single" w:sz="8" w:space="0" w:color="auto"/>
              <w:right w:val="single" w:sz="8" w:space="0" w:color="auto"/>
            </w:tcBorders>
            <w:noWrap/>
            <w:vAlign w:val="center"/>
            <w:hideMark/>
          </w:tcPr>
          <w:p w14:paraId="01417DC0" w14:textId="1FE5FECA" w:rsidR="003B0139" w:rsidRPr="004A1EEA" w:rsidRDefault="003B0139" w:rsidP="003B0139">
            <w:pPr>
              <w:spacing w:after="0" w:line="240" w:lineRule="auto"/>
              <w:ind w:firstLine="0"/>
              <w:jc w:val="center"/>
              <w:rPr>
                <w:sz w:val="20"/>
              </w:rPr>
            </w:pPr>
            <w:r w:rsidRPr="004A1EEA">
              <w:rPr>
                <w:color w:val="000000"/>
                <w:sz w:val="20"/>
              </w:rPr>
              <w:t>-</w:t>
            </w:r>
          </w:p>
        </w:tc>
        <w:tc>
          <w:tcPr>
            <w:tcW w:w="348" w:type="pct"/>
            <w:tcBorders>
              <w:top w:val="nil"/>
              <w:left w:val="nil"/>
              <w:bottom w:val="single" w:sz="8" w:space="0" w:color="auto"/>
              <w:right w:val="single" w:sz="8" w:space="0" w:color="auto"/>
            </w:tcBorders>
            <w:noWrap/>
            <w:vAlign w:val="center"/>
            <w:hideMark/>
          </w:tcPr>
          <w:p w14:paraId="4881EA9E" w14:textId="082E2FF1" w:rsidR="003B0139" w:rsidRPr="004A1EEA" w:rsidRDefault="003B0139" w:rsidP="003B0139">
            <w:pPr>
              <w:spacing w:after="0" w:line="240" w:lineRule="auto"/>
              <w:ind w:firstLine="0"/>
              <w:jc w:val="center"/>
              <w:rPr>
                <w:sz w:val="20"/>
              </w:rPr>
            </w:pPr>
            <w:r w:rsidRPr="004A1EEA">
              <w:rPr>
                <w:color w:val="000000"/>
                <w:sz w:val="20"/>
              </w:rPr>
              <w:t>-</w:t>
            </w:r>
          </w:p>
        </w:tc>
        <w:tc>
          <w:tcPr>
            <w:tcW w:w="348" w:type="pct"/>
            <w:tcBorders>
              <w:top w:val="nil"/>
              <w:left w:val="nil"/>
              <w:bottom w:val="single" w:sz="8" w:space="0" w:color="auto"/>
              <w:right w:val="single" w:sz="8" w:space="0" w:color="auto"/>
            </w:tcBorders>
            <w:noWrap/>
            <w:vAlign w:val="center"/>
            <w:hideMark/>
          </w:tcPr>
          <w:p w14:paraId="3B128E42" w14:textId="3823A3BE" w:rsidR="003B0139" w:rsidRPr="004A1EEA" w:rsidRDefault="003B0139" w:rsidP="003B0139">
            <w:pPr>
              <w:spacing w:after="0" w:line="240" w:lineRule="auto"/>
              <w:ind w:firstLine="0"/>
              <w:jc w:val="center"/>
              <w:rPr>
                <w:sz w:val="20"/>
              </w:rPr>
            </w:pPr>
            <w:r w:rsidRPr="004A1EEA">
              <w:rPr>
                <w:color w:val="000000"/>
                <w:sz w:val="20"/>
              </w:rPr>
              <w:t>-</w:t>
            </w:r>
          </w:p>
        </w:tc>
        <w:tc>
          <w:tcPr>
            <w:tcW w:w="348" w:type="pct"/>
            <w:tcBorders>
              <w:top w:val="nil"/>
              <w:left w:val="nil"/>
              <w:bottom w:val="single" w:sz="8" w:space="0" w:color="auto"/>
              <w:right w:val="single" w:sz="8" w:space="0" w:color="auto"/>
            </w:tcBorders>
            <w:noWrap/>
            <w:vAlign w:val="center"/>
            <w:hideMark/>
          </w:tcPr>
          <w:p w14:paraId="51E85DA1" w14:textId="066BBF1E" w:rsidR="003B0139" w:rsidRPr="004A1EEA" w:rsidRDefault="003B0139" w:rsidP="003B0139">
            <w:pPr>
              <w:spacing w:after="0" w:line="240" w:lineRule="auto"/>
              <w:ind w:firstLine="0"/>
              <w:jc w:val="center"/>
              <w:rPr>
                <w:sz w:val="20"/>
              </w:rPr>
            </w:pPr>
            <w:r w:rsidRPr="004A1EEA">
              <w:rPr>
                <w:color w:val="000000"/>
                <w:sz w:val="20"/>
              </w:rPr>
              <w:t>-</w:t>
            </w:r>
          </w:p>
        </w:tc>
        <w:tc>
          <w:tcPr>
            <w:tcW w:w="348" w:type="pct"/>
            <w:tcBorders>
              <w:top w:val="nil"/>
              <w:left w:val="nil"/>
              <w:bottom w:val="single" w:sz="8" w:space="0" w:color="auto"/>
              <w:right w:val="single" w:sz="8" w:space="0" w:color="auto"/>
            </w:tcBorders>
            <w:noWrap/>
            <w:vAlign w:val="center"/>
            <w:hideMark/>
          </w:tcPr>
          <w:p w14:paraId="5A5CD9A8" w14:textId="56C65BEB" w:rsidR="003B0139" w:rsidRPr="004A1EEA" w:rsidRDefault="003B0139" w:rsidP="003B0139">
            <w:pPr>
              <w:spacing w:after="0" w:line="240" w:lineRule="auto"/>
              <w:ind w:firstLine="0"/>
              <w:jc w:val="center"/>
              <w:rPr>
                <w:sz w:val="20"/>
              </w:rPr>
            </w:pPr>
            <w:r w:rsidRPr="004A1EEA">
              <w:rPr>
                <w:color w:val="000000"/>
                <w:sz w:val="20"/>
              </w:rPr>
              <w:t>-</w:t>
            </w:r>
          </w:p>
        </w:tc>
        <w:tc>
          <w:tcPr>
            <w:tcW w:w="348" w:type="pct"/>
            <w:tcBorders>
              <w:top w:val="nil"/>
              <w:left w:val="nil"/>
              <w:bottom w:val="single" w:sz="8" w:space="0" w:color="auto"/>
              <w:right w:val="single" w:sz="8" w:space="0" w:color="auto"/>
            </w:tcBorders>
            <w:noWrap/>
            <w:vAlign w:val="center"/>
            <w:hideMark/>
          </w:tcPr>
          <w:p w14:paraId="3716D8A6" w14:textId="5A8DCB81" w:rsidR="003B0139" w:rsidRPr="004A1EEA" w:rsidRDefault="003B0139" w:rsidP="003B0139">
            <w:pPr>
              <w:spacing w:after="0" w:line="240" w:lineRule="auto"/>
              <w:ind w:firstLine="0"/>
              <w:jc w:val="center"/>
              <w:rPr>
                <w:sz w:val="20"/>
              </w:rPr>
            </w:pPr>
            <w:r w:rsidRPr="004A1EEA">
              <w:rPr>
                <w:color w:val="000000"/>
                <w:sz w:val="20"/>
              </w:rPr>
              <w:t>-</w:t>
            </w:r>
          </w:p>
        </w:tc>
        <w:tc>
          <w:tcPr>
            <w:tcW w:w="348" w:type="pct"/>
            <w:tcBorders>
              <w:top w:val="nil"/>
              <w:left w:val="nil"/>
              <w:bottom w:val="single" w:sz="8" w:space="0" w:color="auto"/>
              <w:right w:val="single" w:sz="8" w:space="0" w:color="auto"/>
            </w:tcBorders>
            <w:noWrap/>
            <w:vAlign w:val="center"/>
            <w:hideMark/>
          </w:tcPr>
          <w:p w14:paraId="02823140" w14:textId="25F6B6F3" w:rsidR="003B0139" w:rsidRPr="004A1EEA" w:rsidRDefault="003B0139" w:rsidP="003B0139">
            <w:pPr>
              <w:spacing w:after="0" w:line="240" w:lineRule="auto"/>
              <w:ind w:firstLine="0"/>
              <w:jc w:val="center"/>
              <w:rPr>
                <w:sz w:val="20"/>
              </w:rPr>
            </w:pPr>
            <w:r w:rsidRPr="004A1EEA">
              <w:rPr>
                <w:color w:val="000000"/>
                <w:sz w:val="20"/>
              </w:rPr>
              <w:t>-</w:t>
            </w:r>
          </w:p>
        </w:tc>
        <w:tc>
          <w:tcPr>
            <w:tcW w:w="348" w:type="pct"/>
            <w:tcBorders>
              <w:top w:val="nil"/>
              <w:left w:val="nil"/>
              <w:bottom w:val="single" w:sz="8" w:space="0" w:color="auto"/>
              <w:right w:val="single" w:sz="8" w:space="0" w:color="auto"/>
            </w:tcBorders>
            <w:noWrap/>
            <w:vAlign w:val="center"/>
            <w:hideMark/>
          </w:tcPr>
          <w:p w14:paraId="57A808AA" w14:textId="0E9B2C85" w:rsidR="003B0139" w:rsidRPr="004A1EEA" w:rsidRDefault="003B0139" w:rsidP="003B0139">
            <w:pPr>
              <w:spacing w:after="0" w:line="240" w:lineRule="auto"/>
              <w:ind w:firstLine="0"/>
              <w:jc w:val="center"/>
              <w:rPr>
                <w:sz w:val="20"/>
              </w:rPr>
            </w:pPr>
            <w:r w:rsidRPr="004A1EEA">
              <w:rPr>
                <w:color w:val="000000"/>
                <w:sz w:val="20"/>
              </w:rPr>
              <w:t>-</w:t>
            </w:r>
          </w:p>
        </w:tc>
        <w:tc>
          <w:tcPr>
            <w:tcW w:w="348" w:type="pct"/>
            <w:tcBorders>
              <w:top w:val="nil"/>
              <w:left w:val="nil"/>
              <w:bottom w:val="single" w:sz="8" w:space="0" w:color="auto"/>
              <w:right w:val="single" w:sz="8" w:space="0" w:color="auto"/>
            </w:tcBorders>
            <w:noWrap/>
            <w:vAlign w:val="center"/>
            <w:hideMark/>
          </w:tcPr>
          <w:p w14:paraId="6461463D" w14:textId="0E6803AB" w:rsidR="003B0139" w:rsidRPr="004A1EEA" w:rsidRDefault="003B0139" w:rsidP="003B0139">
            <w:pPr>
              <w:spacing w:after="0" w:line="240" w:lineRule="auto"/>
              <w:ind w:firstLine="0"/>
              <w:jc w:val="center"/>
              <w:rPr>
                <w:sz w:val="20"/>
              </w:rPr>
            </w:pPr>
            <w:r w:rsidRPr="004A1EEA">
              <w:rPr>
                <w:color w:val="000000"/>
                <w:sz w:val="20"/>
              </w:rPr>
              <w:t>-</w:t>
            </w:r>
          </w:p>
        </w:tc>
      </w:tr>
      <w:tr w:rsidR="003B0139" w:rsidRPr="004A1EEA" w14:paraId="3CCFE282" w14:textId="77777777" w:rsidTr="003B0139">
        <w:trPr>
          <w:trHeight w:val="20"/>
        </w:trPr>
        <w:tc>
          <w:tcPr>
            <w:tcW w:w="1407" w:type="pct"/>
            <w:tcBorders>
              <w:top w:val="nil"/>
              <w:left w:val="single" w:sz="8" w:space="0" w:color="auto"/>
              <w:bottom w:val="single" w:sz="8" w:space="0" w:color="auto"/>
              <w:right w:val="single" w:sz="8" w:space="0" w:color="auto"/>
            </w:tcBorders>
            <w:vAlign w:val="center"/>
            <w:hideMark/>
          </w:tcPr>
          <w:p w14:paraId="11D481C7" w14:textId="77777777" w:rsidR="003B0139" w:rsidRPr="004A1EEA" w:rsidRDefault="003B0139" w:rsidP="003B0139">
            <w:pPr>
              <w:spacing w:after="0" w:line="240" w:lineRule="auto"/>
              <w:ind w:firstLine="0"/>
              <w:rPr>
                <w:color w:val="000000"/>
                <w:sz w:val="20"/>
              </w:rPr>
            </w:pPr>
            <w:r w:rsidRPr="004A1EEA">
              <w:rPr>
                <w:color w:val="000000"/>
                <w:sz w:val="20"/>
              </w:rPr>
              <w:t xml:space="preserve">Доля резерва </w:t>
            </w:r>
          </w:p>
        </w:tc>
        <w:tc>
          <w:tcPr>
            <w:tcW w:w="461" w:type="pct"/>
            <w:tcBorders>
              <w:top w:val="nil"/>
              <w:left w:val="nil"/>
              <w:bottom w:val="single" w:sz="8" w:space="0" w:color="auto"/>
              <w:right w:val="single" w:sz="8" w:space="0" w:color="auto"/>
            </w:tcBorders>
            <w:vAlign w:val="center"/>
            <w:hideMark/>
          </w:tcPr>
          <w:p w14:paraId="208366D2" w14:textId="77777777"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tcPr>
          <w:p w14:paraId="6C0C4141" w14:textId="556C5AE1"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tcPr>
          <w:p w14:paraId="2D3058F2" w14:textId="6EF1EDEA"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tcPr>
          <w:p w14:paraId="32D0F8FB" w14:textId="4A4D86CA"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tcPr>
          <w:p w14:paraId="15EC9073" w14:textId="6E8F99B8"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2F6E4865" w14:textId="16930291"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34DC2282" w14:textId="7C722672"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7C24AA91" w14:textId="07787DB7"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25B0789C" w14:textId="291AC7F9"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7E0FBCEE" w14:textId="7F79DECB" w:rsidR="003B0139" w:rsidRPr="004A1EEA" w:rsidRDefault="003B0139" w:rsidP="003B0139">
            <w:pPr>
              <w:spacing w:after="0" w:line="240" w:lineRule="auto"/>
              <w:ind w:firstLine="0"/>
              <w:jc w:val="center"/>
              <w:rPr>
                <w:color w:val="000000"/>
                <w:sz w:val="20"/>
              </w:rPr>
            </w:pPr>
            <w:r w:rsidRPr="004A1EEA">
              <w:rPr>
                <w:color w:val="000000"/>
                <w:sz w:val="20"/>
              </w:rPr>
              <w:t>-</w:t>
            </w:r>
          </w:p>
        </w:tc>
      </w:tr>
      <w:tr w:rsidR="003B0139" w:rsidRPr="004A1EEA" w14:paraId="18377BC2" w14:textId="77777777" w:rsidTr="003B0139">
        <w:trPr>
          <w:trHeight w:val="20"/>
        </w:trPr>
        <w:tc>
          <w:tcPr>
            <w:tcW w:w="1407" w:type="pct"/>
            <w:tcBorders>
              <w:top w:val="nil"/>
              <w:left w:val="single" w:sz="8" w:space="0" w:color="auto"/>
              <w:bottom w:val="single" w:sz="8" w:space="0" w:color="auto"/>
              <w:right w:val="single" w:sz="8" w:space="0" w:color="auto"/>
            </w:tcBorders>
            <w:vAlign w:val="center"/>
            <w:hideMark/>
          </w:tcPr>
          <w:p w14:paraId="0E316C5F" w14:textId="77777777" w:rsidR="003B0139" w:rsidRPr="004A1EEA" w:rsidRDefault="003B0139" w:rsidP="003B0139">
            <w:pPr>
              <w:spacing w:after="0" w:line="240" w:lineRule="auto"/>
              <w:ind w:firstLine="0"/>
              <w:rPr>
                <w:color w:val="000000"/>
                <w:sz w:val="20"/>
              </w:rPr>
            </w:pPr>
            <w:r w:rsidRPr="004A1EEA">
              <w:rPr>
                <w:color w:val="000000"/>
                <w:sz w:val="20"/>
              </w:rPr>
              <w:t>Всего подпитка тепловой сети, в т.ч.:</w:t>
            </w:r>
          </w:p>
        </w:tc>
        <w:tc>
          <w:tcPr>
            <w:tcW w:w="461" w:type="pct"/>
            <w:tcBorders>
              <w:top w:val="nil"/>
              <w:left w:val="nil"/>
              <w:bottom w:val="single" w:sz="8" w:space="0" w:color="auto"/>
              <w:right w:val="single" w:sz="8" w:space="0" w:color="auto"/>
            </w:tcBorders>
            <w:vAlign w:val="center"/>
            <w:hideMark/>
          </w:tcPr>
          <w:p w14:paraId="19173582" w14:textId="77777777" w:rsidR="003B0139" w:rsidRPr="004A1EEA" w:rsidRDefault="003B0139" w:rsidP="003B0139">
            <w:pPr>
              <w:spacing w:after="0" w:line="240" w:lineRule="auto"/>
              <w:ind w:firstLine="0"/>
              <w:jc w:val="center"/>
              <w:rPr>
                <w:color w:val="000000"/>
                <w:sz w:val="20"/>
              </w:rPr>
            </w:pPr>
            <w:r w:rsidRPr="004A1EEA">
              <w:rPr>
                <w:color w:val="000000"/>
                <w:sz w:val="20"/>
              </w:rPr>
              <w:t>тыс. м</w:t>
            </w:r>
            <w:r w:rsidRPr="004A1EEA">
              <w:rPr>
                <w:color w:val="000000"/>
                <w:sz w:val="20"/>
                <w:vertAlign w:val="superscript"/>
              </w:rPr>
              <w:t>3</w:t>
            </w:r>
            <w:r w:rsidRPr="004A1EEA">
              <w:rPr>
                <w:color w:val="000000"/>
                <w:sz w:val="20"/>
              </w:rPr>
              <w:t>/год</w:t>
            </w:r>
          </w:p>
        </w:tc>
        <w:tc>
          <w:tcPr>
            <w:tcW w:w="348" w:type="pct"/>
            <w:tcBorders>
              <w:top w:val="nil"/>
              <w:left w:val="nil"/>
              <w:bottom w:val="single" w:sz="8" w:space="0" w:color="auto"/>
              <w:right w:val="single" w:sz="8" w:space="0" w:color="auto"/>
            </w:tcBorders>
            <w:vAlign w:val="center"/>
            <w:hideMark/>
          </w:tcPr>
          <w:p w14:paraId="2A6C6A29" w14:textId="1F3D06B8"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1C3167A3" w14:textId="27A15B17"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2E61894B" w14:textId="6F19FEE0"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6EDCDB1C" w14:textId="746CB2E8"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29CEAB59" w14:textId="551F5733"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789037A4" w14:textId="3E5A3EB3"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4FB38544" w14:textId="019B382E"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350C50C1" w14:textId="6E5CE5DF"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3482C7CB" w14:textId="1D20CC72" w:rsidR="003B0139" w:rsidRPr="004A1EEA" w:rsidRDefault="003B0139" w:rsidP="003B0139">
            <w:pPr>
              <w:spacing w:after="0" w:line="240" w:lineRule="auto"/>
              <w:ind w:firstLine="0"/>
              <w:jc w:val="center"/>
              <w:rPr>
                <w:color w:val="000000"/>
                <w:sz w:val="20"/>
              </w:rPr>
            </w:pPr>
            <w:r w:rsidRPr="004A1EEA">
              <w:rPr>
                <w:color w:val="000000"/>
                <w:sz w:val="20"/>
              </w:rPr>
              <w:t>-</w:t>
            </w:r>
          </w:p>
        </w:tc>
      </w:tr>
      <w:tr w:rsidR="003B0139" w:rsidRPr="004A1EEA" w14:paraId="1BAA76CC" w14:textId="77777777" w:rsidTr="003B0139">
        <w:trPr>
          <w:trHeight w:val="20"/>
        </w:trPr>
        <w:tc>
          <w:tcPr>
            <w:tcW w:w="1407" w:type="pct"/>
            <w:tcBorders>
              <w:top w:val="nil"/>
              <w:left w:val="single" w:sz="8" w:space="0" w:color="auto"/>
              <w:bottom w:val="single" w:sz="8" w:space="0" w:color="auto"/>
              <w:right w:val="single" w:sz="8" w:space="0" w:color="auto"/>
            </w:tcBorders>
            <w:vAlign w:val="center"/>
            <w:hideMark/>
          </w:tcPr>
          <w:p w14:paraId="2393801E" w14:textId="77777777" w:rsidR="003B0139" w:rsidRPr="004A1EEA" w:rsidRDefault="003B0139" w:rsidP="003B0139">
            <w:pPr>
              <w:spacing w:after="0" w:line="240" w:lineRule="auto"/>
              <w:ind w:left="113" w:firstLine="0"/>
              <w:rPr>
                <w:color w:val="000000"/>
                <w:sz w:val="20"/>
              </w:rPr>
            </w:pPr>
            <w:r w:rsidRPr="004A1EEA">
              <w:rPr>
                <w:color w:val="000000"/>
                <w:sz w:val="20"/>
              </w:rPr>
              <w:t>- нормативные утечки теплоносителя</w:t>
            </w:r>
          </w:p>
        </w:tc>
        <w:tc>
          <w:tcPr>
            <w:tcW w:w="461" w:type="pct"/>
            <w:tcBorders>
              <w:top w:val="nil"/>
              <w:left w:val="nil"/>
              <w:bottom w:val="single" w:sz="8" w:space="0" w:color="auto"/>
              <w:right w:val="single" w:sz="8" w:space="0" w:color="auto"/>
            </w:tcBorders>
            <w:vAlign w:val="center"/>
            <w:hideMark/>
          </w:tcPr>
          <w:p w14:paraId="6CA6D30A" w14:textId="77777777" w:rsidR="003B0139" w:rsidRPr="004A1EEA" w:rsidRDefault="003B0139" w:rsidP="003B0139">
            <w:pPr>
              <w:spacing w:after="0" w:line="240" w:lineRule="auto"/>
              <w:ind w:firstLine="0"/>
              <w:jc w:val="center"/>
              <w:rPr>
                <w:color w:val="000000"/>
                <w:sz w:val="20"/>
              </w:rPr>
            </w:pPr>
            <w:r w:rsidRPr="004A1EEA">
              <w:rPr>
                <w:color w:val="000000"/>
                <w:sz w:val="20"/>
              </w:rPr>
              <w:t>тыс. м</w:t>
            </w:r>
            <w:r w:rsidRPr="004A1EEA">
              <w:rPr>
                <w:color w:val="000000"/>
                <w:sz w:val="20"/>
                <w:vertAlign w:val="superscript"/>
              </w:rPr>
              <w:t>3</w:t>
            </w:r>
            <w:r w:rsidRPr="004A1EEA">
              <w:rPr>
                <w:color w:val="000000"/>
                <w:sz w:val="20"/>
              </w:rPr>
              <w:t>/год</w:t>
            </w:r>
          </w:p>
        </w:tc>
        <w:tc>
          <w:tcPr>
            <w:tcW w:w="348" w:type="pct"/>
            <w:tcBorders>
              <w:top w:val="nil"/>
              <w:left w:val="nil"/>
              <w:bottom w:val="single" w:sz="8" w:space="0" w:color="auto"/>
              <w:right w:val="single" w:sz="8" w:space="0" w:color="auto"/>
            </w:tcBorders>
            <w:vAlign w:val="center"/>
            <w:hideMark/>
          </w:tcPr>
          <w:p w14:paraId="56FB2629" w14:textId="0378C851"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7BF3D2B9" w14:textId="7A6A29E6"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53E80F9F" w14:textId="4E774912"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08AC2FE4" w14:textId="0517ADA1"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50B5EB3C" w14:textId="5D480621"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6E0E397B" w14:textId="329AE201"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32C017F9" w14:textId="7E3B249F"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0E6481B4" w14:textId="73119B8A"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40D08C7D" w14:textId="29690360" w:rsidR="003B0139" w:rsidRPr="004A1EEA" w:rsidRDefault="003B0139" w:rsidP="003B0139">
            <w:pPr>
              <w:spacing w:after="0" w:line="240" w:lineRule="auto"/>
              <w:ind w:firstLine="0"/>
              <w:jc w:val="center"/>
              <w:rPr>
                <w:color w:val="000000"/>
                <w:sz w:val="20"/>
              </w:rPr>
            </w:pPr>
            <w:r w:rsidRPr="004A1EEA">
              <w:rPr>
                <w:color w:val="000000"/>
                <w:sz w:val="20"/>
              </w:rPr>
              <w:t>-</w:t>
            </w:r>
          </w:p>
        </w:tc>
      </w:tr>
      <w:tr w:rsidR="003B0139" w:rsidRPr="004A1EEA" w14:paraId="65F6B0C7" w14:textId="77777777" w:rsidTr="003B0139">
        <w:trPr>
          <w:trHeight w:val="20"/>
        </w:trPr>
        <w:tc>
          <w:tcPr>
            <w:tcW w:w="1407" w:type="pct"/>
            <w:tcBorders>
              <w:top w:val="nil"/>
              <w:left w:val="single" w:sz="8" w:space="0" w:color="auto"/>
              <w:bottom w:val="single" w:sz="8" w:space="0" w:color="auto"/>
              <w:right w:val="single" w:sz="8" w:space="0" w:color="auto"/>
            </w:tcBorders>
            <w:vAlign w:val="center"/>
            <w:hideMark/>
          </w:tcPr>
          <w:p w14:paraId="759C2C59" w14:textId="77777777" w:rsidR="003B0139" w:rsidRPr="004A1EEA" w:rsidRDefault="003B0139" w:rsidP="003B0139">
            <w:pPr>
              <w:spacing w:after="0" w:line="240" w:lineRule="auto"/>
              <w:ind w:left="113" w:firstLine="0"/>
              <w:rPr>
                <w:color w:val="000000"/>
                <w:sz w:val="20"/>
              </w:rPr>
            </w:pPr>
            <w:r w:rsidRPr="004A1EEA">
              <w:rPr>
                <w:color w:val="000000"/>
                <w:sz w:val="20"/>
              </w:rPr>
              <w:t xml:space="preserve">- сверхнормативные утечки теплоносителя </w:t>
            </w:r>
          </w:p>
        </w:tc>
        <w:tc>
          <w:tcPr>
            <w:tcW w:w="461" w:type="pct"/>
            <w:tcBorders>
              <w:top w:val="nil"/>
              <w:left w:val="nil"/>
              <w:bottom w:val="single" w:sz="8" w:space="0" w:color="auto"/>
              <w:right w:val="single" w:sz="8" w:space="0" w:color="auto"/>
            </w:tcBorders>
            <w:vAlign w:val="center"/>
            <w:hideMark/>
          </w:tcPr>
          <w:p w14:paraId="035E5409" w14:textId="77777777" w:rsidR="003B0139" w:rsidRPr="004A1EEA" w:rsidRDefault="003B0139" w:rsidP="003B0139">
            <w:pPr>
              <w:spacing w:after="0" w:line="240" w:lineRule="auto"/>
              <w:ind w:firstLine="0"/>
              <w:jc w:val="center"/>
              <w:rPr>
                <w:color w:val="000000"/>
                <w:sz w:val="20"/>
              </w:rPr>
            </w:pPr>
            <w:r w:rsidRPr="004A1EEA">
              <w:rPr>
                <w:color w:val="000000"/>
                <w:sz w:val="20"/>
              </w:rPr>
              <w:t>тыс. м</w:t>
            </w:r>
            <w:r w:rsidRPr="004A1EEA">
              <w:rPr>
                <w:color w:val="000000"/>
                <w:sz w:val="20"/>
                <w:vertAlign w:val="superscript"/>
              </w:rPr>
              <w:t>3</w:t>
            </w:r>
            <w:r w:rsidRPr="004A1EEA">
              <w:rPr>
                <w:color w:val="000000"/>
                <w:sz w:val="20"/>
              </w:rPr>
              <w:t>/год</w:t>
            </w:r>
          </w:p>
        </w:tc>
        <w:tc>
          <w:tcPr>
            <w:tcW w:w="348" w:type="pct"/>
            <w:tcBorders>
              <w:top w:val="nil"/>
              <w:left w:val="nil"/>
              <w:bottom w:val="single" w:sz="8" w:space="0" w:color="auto"/>
              <w:right w:val="single" w:sz="8" w:space="0" w:color="auto"/>
            </w:tcBorders>
            <w:vAlign w:val="center"/>
            <w:hideMark/>
          </w:tcPr>
          <w:p w14:paraId="54CAA0EE" w14:textId="3F14BC7E"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7C8CA51F" w14:textId="1A52A001"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3AA78E39" w14:textId="612DB262"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4907F334" w14:textId="7B56FB5B"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5109EB34" w14:textId="7CE79BD5"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04911784" w14:textId="0BB9974E"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4D3FCC77" w14:textId="12604F9D"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2393BCD6" w14:textId="711B78A1"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75C01BC8" w14:textId="43B576B6" w:rsidR="003B0139" w:rsidRPr="004A1EEA" w:rsidRDefault="003B0139" w:rsidP="003B0139">
            <w:pPr>
              <w:spacing w:after="0" w:line="240" w:lineRule="auto"/>
              <w:ind w:firstLine="0"/>
              <w:jc w:val="center"/>
              <w:rPr>
                <w:color w:val="000000"/>
                <w:sz w:val="20"/>
              </w:rPr>
            </w:pPr>
            <w:r w:rsidRPr="004A1EEA">
              <w:rPr>
                <w:color w:val="000000"/>
                <w:sz w:val="20"/>
              </w:rPr>
              <w:t>-</w:t>
            </w:r>
          </w:p>
        </w:tc>
      </w:tr>
      <w:tr w:rsidR="003B0139" w14:paraId="6217DAB1" w14:textId="77777777" w:rsidTr="003B0139">
        <w:trPr>
          <w:trHeight w:val="20"/>
        </w:trPr>
        <w:tc>
          <w:tcPr>
            <w:tcW w:w="1407" w:type="pct"/>
            <w:tcBorders>
              <w:top w:val="nil"/>
              <w:left w:val="single" w:sz="8" w:space="0" w:color="auto"/>
              <w:bottom w:val="single" w:sz="8" w:space="0" w:color="auto"/>
              <w:right w:val="single" w:sz="8" w:space="0" w:color="auto"/>
            </w:tcBorders>
            <w:vAlign w:val="center"/>
            <w:hideMark/>
          </w:tcPr>
          <w:p w14:paraId="43E8BC80" w14:textId="77777777" w:rsidR="003B0139" w:rsidRPr="004A1EEA" w:rsidRDefault="003B0139" w:rsidP="003B0139">
            <w:pPr>
              <w:spacing w:after="0" w:line="240" w:lineRule="auto"/>
              <w:ind w:left="113" w:firstLine="0"/>
              <w:rPr>
                <w:color w:val="000000"/>
                <w:sz w:val="20"/>
              </w:rPr>
            </w:pPr>
            <w:r w:rsidRPr="004A1EEA">
              <w:rPr>
                <w:color w:val="000000"/>
                <w:sz w:val="20"/>
              </w:rPr>
              <w:t>- отпуск теплоносителя из тепловых сетей на цели горячего водоснабжения (для открытых систем теплоснабжения)</w:t>
            </w:r>
          </w:p>
        </w:tc>
        <w:tc>
          <w:tcPr>
            <w:tcW w:w="461" w:type="pct"/>
            <w:tcBorders>
              <w:top w:val="nil"/>
              <w:left w:val="nil"/>
              <w:bottom w:val="single" w:sz="8" w:space="0" w:color="auto"/>
              <w:right w:val="single" w:sz="8" w:space="0" w:color="auto"/>
            </w:tcBorders>
            <w:vAlign w:val="center"/>
            <w:hideMark/>
          </w:tcPr>
          <w:p w14:paraId="52945E27" w14:textId="77777777" w:rsidR="003B0139" w:rsidRPr="004A1EEA" w:rsidRDefault="003B0139" w:rsidP="003B0139">
            <w:pPr>
              <w:spacing w:after="0" w:line="240" w:lineRule="auto"/>
              <w:ind w:firstLine="0"/>
              <w:jc w:val="center"/>
              <w:rPr>
                <w:color w:val="000000"/>
                <w:sz w:val="20"/>
              </w:rPr>
            </w:pPr>
            <w:r w:rsidRPr="004A1EEA">
              <w:rPr>
                <w:color w:val="000000"/>
                <w:sz w:val="20"/>
              </w:rPr>
              <w:t>тыс. м</w:t>
            </w:r>
            <w:r w:rsidRPr="004A1EEA">
              <w:rPr>
                <w:color w:val="000000"/>
                <w:sz w:val="20"/>
                <w:vertAlign w:val="superscript"/>
              </w:rPr>
              <w:t>3</w:t>
            </w:r>
            <w:r w:rsidRPr="004A1EEA">
              <w:rPr>
                <w:color w:val="000000"/>
                <w:sz w:val="20"/>
              </w:rPr>
              <w:t>/год</w:t>
            </w:r>
          </w:p>
        </w:tc>
        <w:tc>
          <w:tcPr>
            <w:tcW w:w="348" w:type="pct"/>
            <w:tcBorders>
              <w:top w:val="nil"/>
              <w:left w:val="nil"/>
              <w:bottom w:val="single" w:sz="8" w:space="0" w:color="auto"/>
              <w:right w:val="single" w:sz="8" w:space="0" w:color="auto"/>
            </w:tcBorders>
            <w:vAlign w:val="center"/>
            <w:hideMark/>
          </w:tcPr>
          <w:p w14:paraId="20ECEE56" w14:textId="4302C06B"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3C802FDC" w14:textId="63A2CC8A"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1CB8E3DD" w14:textId="65B5FA12"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7C0A600F" w14:textId="3D1154C2"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35142A4B" w14:textId="5B02A7D7"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61A7490C" w14:textId="72EF8E9D"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69AA4E56" w14:textId="527199C4"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458C388C" w14:textId="14853E67" w:rsidR="003B0139" w:rsidRPr="004A1EEA" w:rsidRDefault="003B0139" w:rsidP="003B0139">
            <w:pPr>
              <w:spacing w:after="0" w:line="240" w:lineRule="auto"/>
              <w:ind w:firstLine="0"/>
              <w:jc w:val="center"/>
              <w:rPr>
                <w:color w:val="000000"/>
                <w:sz w:val="20"/>
              </w:rPr>
            </w:pPr>
            <w:r w:rsidRPr="004A1EEA">
              <w:rPr>
                <w:color w:val="000000"/>
                <w:sz w:val="20"/>
              </w:rPr>
              <w:t>-</w:t>
            </w:r>
          </w:p>
        </w:tc>
        <w:tc>
          <w:tcPr>
            <w:tcW w:w="348" w:type="pct"/>
            <w:tcBorders>
              <w:top w:val="nil"/>
              <w:left w:val="nil"/>
              <w:bottom w:val="single" w:sz="8" w:space="0" w:color="auto"/>
              <w:right w:val="single" w:sz="8" w:space="0" w:color="auto"/>
            </w:tcBorders>
            <w:vAlign w:val="center"/>
            <w:hideMark/>
          </w:tcPr>
          <w:p w14:paraId="2F621DA4" w14:textId="1B0FF97F" w:rsidR="003B0139" w:rsidRDefault="003B0139" w:rsidP="003B0139">
            <w:pPr>
              <w:spacing w:after="0" w:line="240" w:lineRule="auto"/>
              <w:ind w:firstLine="0"/>
              <w:jc w:val="center"/>
              <w:rPr>
                <w:color w:val="000000"/>
                <w:sz w:val="20"/>
              </w:rPr>
            </w:pPr>
            <w:r w:rsidRPr="004A1EEA">
              <w:rPr>
                <w:color w:val="000000"/>
                <w:sz w:val="20"/>
              </w:rPr>
              <w:t>-</w:t>
            </w:r>
          </w:p>
        </w:tc>
      </w:tr>
    </w:tbl>
    <w:p w14:paraId="482DA865" w14:textId="77777777" w:rsidR="005A67C5" w:rsidRDefault="005A67C5" w:rsidP="005A67C5">
      <w:pPr>
        <w:spacing w:after="0"/>
        <w:ind w:firstLine="0"/>
        <w:sectPr w:rsidR="005A67C5" w:rsidSect="00D25276">
          <w:pgSz w:w="16838" w:h="11906" w:orient="landscape"/>
          <w:pgMar w:top="1276" w:right="1134" w:bottom="567" w:left="1134" w:header="709" w:footer="709" w:gutter="0"/>
          <w:cols w:space="708"/>
          <w:docGrid w:linePitch="381"/>
        </w:sectPr>
      </w:pPr>
    </w:p>
    <w:p w14:paraId="1AA1FA58" w14:textId="77777777" w:rsidR="005A67C5" w:rsidRDefault="005A67C5" w:rsidP="005A67C5">
      <w:pPr>
        <w:spacing w:before="120"/>
        <w:rPr>
          <w:lang w:eastAsia="ru-RU"/>
        </w:rPr>
      </w:pPr>
      <w:r>
        <w:lastRenderedPageBreak/>
        <w:t xml:space="preserve">Расчеты выполнены при условии приведения тепловых сетей городского поселения в нормативное техническое состояние путем замены ненадежных участков и узлов тепловых сетей, а также проведения мероприятий по предотвращению слива сетевой воды потребителями, что приведет к снижению величины утечек в перспективе до нормативной величины. </w:t>
      </w:r>
    </w:p>
    <w:p w14:paraId="530DB8AA" w14:textId="77777777" w:rsidR="005A67C5" w:rsidRDefault="005A67C5" w:rsidP="005A67C5">
      <w:r>
        <w:t xml:space="preserve">Как видно из таблицы 6.1, производительности ВПУ Нижневартовской ГРЭС достаточно для компенсации утечек из тепловой сети в номинальном режиме на рассматриваемую перспективу. </w:t>
      </w:r>
    </w:p>
    <w:p w14:paraId="50724286" w14:textId="77777777" w:rsidR="0091764D" w:rsidRDefault="0091764D" w:rsidP="0091764D">
      <w:r>
        <w:t xml:space="preserve">Как видно из таблицы 6.2, производительности ВПУ котельной Новая достаточно для компенсации утечек из тепловой сети в номинальном режиме на рассматриваемую перспективу. </w:t>
      </w:r>
    </w:p>
    <w:p w14:paraId="4A6EF6AE" w14:textId="77777777" w:rsidR="00BB053F" w:rsidRPr="00BB053F" w:rsidRDefault="00BB053F" w:rsidP="005A67C5">
      <w:pPr>
        <w:spacing w:after="0"/>
        <w:ind w:firstLine="0"/>
      </w:pPr>
    </w:p>
    <w:p w14:paraId="1DFA4F8C" w14:textId="77777777" w:rsidR="00BB053F" w:rsidRDefault="00BB053F" w:rsidP="00BB053F">
      <w:pPr>
        <w:ind w:firstLine="0"/>
        <w:jc w:val="right"/>
        <w:sectPr w:rsidR="00BB053F" w:rsidSect="00EC647F">
          <w:pgSz w:w="11906" w:h="16838"/>
          <w:pgMar w:top="1134" w:right="851" w:bottom="1134" w:left="1701" w:header="709" w:footer="709" w:gutter="0"/>
          <w:cols w:space="708"/>
          <w:docGrid w:linePitch="381"/>
        </w:sectPr>
      </w:pPr>
    </w:p>
    <w:p w14:paraId="26CA7BA3" w14:textId="77777777" w:rsidR="000712A9" w:rsidRDefault="005A67C5" w:rsidP="00814BD9">
      <w:pPr>
        <w:pStyle w:val="22"/>
        <w:jc w:val="center"/>
      </w:pPr>
      <w:bookmarkStart w:id="211" w:name="_Toc231510565"/>
      <w:r>
        <w:lastRenderedPageBreak/>
        <w:t>«</w:t>
      </w:r>
      <w:r w:rsidRPr="000712A9">
        <w:t>Предложения по строительству, реконструкции</w:t>
      </w:r>
      <w:r w:rsidR="00760B5D">
        <w:t>,</w:t>
      </w:r>
      <w:r w:rsidR="000712A9">
        <w:t xml:space="preserve"> </w:t>
      </w:r>
      <w:r w:rsidRPr="000712A9">
        <w:t xml:space="preserve">техническому перевооружению </w:t>
      </w:r>
      <w:r>
        <w:t xml:space="preserve">и (или) модернизации </w:t>
      </w:r>
      <w:r w:rsidRPr="000712A9">
        <w:t>источников тепловой энергии</w:t>
      </w:r>
      <w:r>
        <w:t>»</w:t>
      </w:r>
      <w:bookmarkEnd w:id="211"/>
    </w:p>
    <w:p w14:paraId="40F5E485" w14:textId="77777777" w:rsidR="00A44775" w:rsidRPr="00E81C71" w:rsidRDefault="00A44775" w:rsidP="00B84F6B">
      <w:pPr>
        <w:pStyle w:val="5"/>
        <w:spacing w:line="240" w:lineRule="auto"/>
      </w:pPr>
      <w:bookmarkStart w:id="212" w:name="_Toc231510566"/>
      <w:r>
        <w:t>а</w:t>
      </w:r>
      <w:r w:rsidRPr="00D71333">
        <w:t xml:space="preserve">) </w:t>
      </w:r>
      <w:r w:rsidR="005A67C5">
        <w:t>О</w:t>
      </w:r>
      <w:r w:rsidR="00C438BA" w:rsidRPr="00DC4D73">
        <w:t>писание условий организации централизованного теплоснабжения, индивидуального теплоснабжения, а также поквартирного отопления</w:t>
      </w:r>
      <w:bookmarkEnd w:id="212"/>
    </w:p>
    <w:p w14:paraId="344CA705" w14:textId="77777777" w:rsidR="005A67C5" w:rsidRDefault="005A67C5" w:rsidP="005A67C5">
      <w:pPr>
        <w:rPr>
          <w:lang w:eastAsia="ru-RU"/>
        </w:rPr>
      </w:pPr>
      <w:r>
        <w:t xml:space="preserve">Главным условием при организации централизованного теплоснабжения является расположение источника теплоснабжения в центре тепловых нагрузок с оптимальным радиусом передачи тепла, наличие на источнике современного основного оборудования, а также тепловых сетей от него. </w:t>
      </w:r>
    </w:p>
    <w:p w14:paraId="7BB04973" w14:textId="77777777" w:rsidR="005A67C5" w:rsidRDefault="005A67C5" w:rsidP="005A67C5">
      <w:r>
        <w:t xml:space="preserve">Зоны теплоснабжения существующих централизованных теплоисточников расширяются за счет подключения новых многоквартирных домов и общественных объектов, строящихся в пределах радиуса их эффективного теплоснабжения НВ ГРЭС. </w:t>
      </w:r>
    </w:p>
    <w:p w14:paraId="34FEAA6D" w14:textId="77777777" w:rsidR="005A67C5" w:rsidRDefault="005A67C5" w:rsidP="005A67C5">
      <w:r>
        <w:t xml:space="preserve">В связи с малой величиной тепловой нагрузки горячего водоснабжения в новой коттеджной застройке в </w:t>
      </w:r>
      <w:r w:rsidR="00B43EB0">
        <w:t>пгт</w:t>
      </w:r>
      <w:r>
        <w:t xml:space="preserve">. Излучинск и новых общественных и многоквартирных жилых домов в с. Большетархово, а также отсутствием в этих зонах сетей горячего водоснабжения, нагрузка горячего водоснабжения этих домов предусматривается от электрических водонагревателей. </w:t>
      </w:r>
    </w:p>
    <w:p w14:paraId="28DCF5EF" w14:textId="77777777" w:rsidR="005A67C5" w:rsidRDefault="005A67C5" w:rsidP="005A67C5">
      <w:pPr>
        <w:spacing w:after="0"/>
      </w:pPr>
      <w:r>
        <w:t xml:space="preserve">Поквартирное теплоснабжение новых многоквартирных домов Схемой не предусматривается. </w:t>
      </w:r>
    </w:p>
    <w:p w14:paraId="3FD39F9A" w14:textId="77777777" w:rsidR="00C438BA" w:rsidRPr="00DC4D73" w:rsidRDefault="00C438BA" w:rsidP="00B84F6B">
      <w:pPr>
        <w:pStyle w:val="5"/>
        <w:spacing w:line="240" w:lineRule="auto"/>
      </w:pPr>
      <w:bookmarkStart w:id="213" w:name="_Toc522105782"/>
      <w:bookmarkStart w:id="214" w:name="_Toc533067395"/>
      <w:bookmarkStart w:id="215" w:name="_Toc231510567"/>
      <w:bookmarkStart w:id="216" w:name="sub_1632"/>
      <w:r w:rsidRPr="00DC4D73">
        <w:t>б)</w:t>
      </w:r>
      <w:r>
        <w:t xml:space="preserve"> </w:t>
      </w:r>
      <w:r w:rsidR="005A67C5">
        <w:t>О</w:t>
      </w:r>
      <w:r w:rsidRPr="00DC4D73">
        <w:t xml:space="preserve">писание текущей ситуации, связанной с ранее принятыми в соответствии с </w:t>
      </w:r>
      <w:hyperlink r:id="rId21" w:history="1">
        <w:r w:rsidRPr="00DC4D73">
          <w:t>законодательством</w:t>
        </w:r>
      </w:hyperlink>
      <w:r w:rsidRPr="00DC4D73">
        <w:t xml:space="preserve">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bookmarkEnd w:id="213"/>
      <w:bookmarkEnd w:id="214"/>
      <w:bookmarkEnd w:id="215"/>
    </w:p>
    <w:p w14:paraId="349E9F41" w14:textId="77777777" w:rsidR="005A67C5" w:rsidRDefault="005A67C5" w:rsidP="005A67C5">
      <w:pPr>
        <w:spacing w:after="0"/>
        <w:rPr>
          <w:lang w:eastAsia="ru-RU"/>
        </w:rPr>
      </w:pPr>
      <w:r>
        <w:t xml:space="preserve">Генерирующие объекты, мощность которых поставляется в вынужденном режиме в целях обеспечения надежного теплоснабжения потребителей, на территории городского поселения Излучинск отсутствуют. </w:t>
      </w:r>
    </w:p>
    <w:p w14:paraId="44503EF4" w14:textId="77777777" w:rsidR="00C438BA" w:rsidRPr="00DC4D73" w:rsidRDefault="00C438BA" w:rsidP="00B84F6B">
      <w:pPr>
        <w:pStyle w:val="5"/>
        <w:spacing w:line="240" w:lineRule="auto"/>
      </w:pPr>
      <w:bookmarkStart w:id="217" w:name="_Toc522105783"/>
      <w:bookmarkStart w:id="218" w:name="_Toc533067396"/>
      <w:bookmarkStart w:id="219" w:name="_Toc231510568"/>
      <w:bookmarkStart w:id="220" w:name="sub_1633"/>
      <w:r w:rsidRPr="00DC4D73">
        <w:t>в)</w:t>
      </w:r>
      <w:r>
        <w:t xml:space="preserve"> </w:t>
      </w:r>
      <w:r w:rsidR="005A67C5">
        <w:t>А</w:t>
      </w:r>
      <w:r w:rsidRPr="00DC4D73">
        <w:t>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bookmarkEnd w:id="217"/>
      <w:bookmarkEnd w:id="218"/>
      <w:bookmarkEnd w:id="219"/>
    </w:p>
    <w:p w14:paraId="558BF546" w14:textId="50D5D370" w:rsidR="009324AA" w:rsidRDefault="009324AA" w:rsidP="00C438BA">
      <w:pPr>
        <w:spacing w:after="0"/>
      </w:pPr>
      <w:r>
        <w:t xml:space="preserve">Основным источником теплоснабжения </w:t>
      </w:r>
      <w:r w:rsidR="00B43EB0">
        <w:t>пгт</w:t>
      </w:r>
      <w:r>
        <w:t xml:space="preserve">. Излучинск является </w:t>
      </w:r>
      <w:r w:rsidR="00DC6ED4">
        <w:t>АО «</w:t>
      </w:r>
      <w:r w:rsidR="00DC6ED4" w:rsidRPr="00BC1B24">
        <w:t>Нижневартовская ГРЭС</w:t>
      </w:r>
      <w:r w:rsidR="00DC6ED4">
        <w:t>»</w:t>
      </w:r>
      <w:r>
        <w:t xml:space="preserve">. </w:t>
      </w:r>
    </w:p>
    <w:p w14:paraId="754D6813" w14:textId="439566EE" w:rsidR="009324AA" w:rsidRDefault="00DC6ED4" w:rsidP="00C438BA">
      <w:pPr>
        <w:spacing w:after="0"/>
      </w:pPr>
      <w:r>
        <w:t>АО «</w:t>
      </w:r>
      <w:r w:rsidRPr="00BC1B24">
        <w:t>Нижневартовская ГРЭС</w:t>
      </w:r>
      <w:r>
        <w:t>»</w:t>
      </w:r>
      <w:r w:rsidR="009324AA">
        <w:t xml:space="preserve"> является одним из основных поставщиков электроэнергии Уральского федерального округа. Она была построена в первую очередь для нужд нефтегазодобывающих компаний, расположенных в самом большом районе Ханты-Мансийского автономного округа – Югра. Кроме того станция снабжает электричеством и теплом жителей и предприятия поселка Излучинск. </w:t>
      </w:r>
      <w:r>
        <w:t xml:space="preserve">АО </w:t>
      </w:r>
      <w:r>
        <w:lastRenderedPageBreak/>
        <w:t>«</w:t>
      </w:r>
      <w:r w:rsidRPr="00BC1B24">
        <w:t>Нижневартовская ГРЭС</w:t>
      </w:r>
      <w:r>
        <w:t>»</w:t>
      </w:r>
      <w:r w:rsidR="009324AA">
        <w:t xml:space="preserve"> считается одной из самых экологически чистых электростанций, ее технологические процессы имеют высокую степень автоматизации. </w:t>
      </w:r>
    </w:p>
    <w:p w14:paraId="359EA574" w14:textId="77777777" w:rsidR="009324AA" w:rsidRDefault="009324AA" w:rsidP="009324AA">
      <w:r>
        <w:t>Котельн</w:t>
      </w:r>
      <w:r w:rsidR="00BD5186">
        <w:t>ая</w:t>
      </w:r>
      <w:r>
        <w:t xml:space="preserve"> ОПК</w:t>
      </w:r>
      <w:r w:rsidR="00814BD9">
        <w:t xml:space="preserve"> и КЖП</w:t>
      </w:r>
      <w:r w:rsidR="00C915CF">
        <w:t xml:space="preserve"> </w:t>
      </w:r>
      <w:r>
        <w:t>включа</w:t>
      </w:r>
      <w:r w:rsidR="00814BD9">
        <w:t>ю</w:t>
      </w:r>
      <w:r>
        <w:t xml:space="preserve">тся в работу в аварийных ситуациях и в межотопительный период во время ремонта оборудования и теплосетей от ГРЭС. </w:t>
      </w:r>
    </w:p>
    <w:p w14:paraId="223E130E" w14:textId="77777777" w:rsidR="00C438BA" w:rsidRPr="00DC4D73" w:rsidRDefault="009324AA" w:rsidP="00C438BA">
      <w:pPr>
        <w:spacing w:after="0"/>
      </w:pPr>
      <w:r>
        <w:t xml:space="preserve">В с. Большетархово основным источником централизованного теплоснабжения является котельная Новая. Таким образом, в случае аварийных ситуаций на котельной теплоснабжение потребителей с. Большетархово будет приостановлено до ликвидации таких ситуаций. </w:t>
      </w:r>
    </w:p>
    <w:p w14:paraId="426DD79A" w14:textId="77777777" w:rsidR="009D2D2A" w:rsidRPr="00E81C71" w:rsidRDefault="00C438BA" w:rsidP="00B84F6B">
      <w:pPr>
        <w:pStyle w:val="5"/>
        <w:spacing w:line="240" w:lineRule="auto"/>
      </w:pPr>
      <w:bookmarkStart w:id="221" w:name="_Toc231510569"/>
      <w:bookmarkEnd w:id="216"/>
      <w:bookmarkEnd w:id="220"/>
      <w:r>
        <w:t>г</w:t>
      </w:r>
      <w:r w:rsidR="009D2D2A" w:rsidRPr="00D71333">
        <w:t xml:space="preserve">) </w:t>
      </w:r>
      <w:r w:rsidR="009324AA">
        <w:t>О</w:t>
      </w:r>
      <w:r w:rsidR="009D2D2A" w:rsidRPr="00990D4E">
        <w:t xml:space="preserve">боснование </w:t>
      </w:r>
      <w:r w:rsidRPr="00DC4D73">
        <w:t>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bookmarkEnd w:id="221"/>
    </w:p>
    <w:p w14:paraId="0AF50EC8" w14:textId="77777777" w:rsidR="009324AA" w:rsidRDefault="009324AA" w:rsidP="001B3880">
      <w:pPr>
        <w:spacing w:after="0"/>
      </w:pPr>
      <w:r>
        <w:t xml:space="preserve">Учитывая то, что Нижневартовский район является избыточным по электрической энергии, строительство новых источников тепловой энергии с электрогенерирующим оборудованием Схемой не предусматривается. </w:t>
      </w:r>
    </w:p>
    <w:p w14:paraId="7644CE58" w14:textId="77777777" w:rsidR="009D2D2A" w:rsidRPr="00E81C71" w:rsidRDefault="00C438BA" w:rsidP="00B84F6B">
      <w:pPr>
        <w:pStyle w:val="5"/>
        <w:spacing w:line="240" w:lineRule="auto"/>
      </w:pPr>
      <w:bookmarkStart w:id="222" w:name="_Toc231510570"/>
      <w:r>
        <w:t>д</w:t>
      </w:r>
      <w:r w:rsidR="009D2D2A" w:rsidRPr="00D71333">
        <w:t xml:space="preserve">) </w:t>
      </w:r>
      <w:r w:rsidR="009324AA">
        <w:t>О</w:t>
      </w:r>
      <w:r w:rsidR="009D2D2A" w:rsidRPr="004442E2">
        <w:t xml:space="preserve">боснование </w:t>
      </w:r>
      <w:r w:rsidRPr="00DC4D73">
        <w:t>предлагаемых для реконструкции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w:t>
      </w:r>
      <w:bookmarkEnd w:id="222"/>
    </w:p>
    <w:p w14:paraId="48ACEEF1" w14:textId="77777777" w:rsidR="009324AA" w:rsidRDefault="009324AA" w:rsidP="009324AA">
      <w:pPr>
        <w:rPr>
          <w:lang w:eastAsia="ru-RU"/>
        </w:rPr>
      </w:pPr>
      <w:r>
        <w:t>В г.п. Излучинск сложилась и действует эффективная система централизованного теплоснабжения на базе комбинированного производства тепловой и электрической энергии на Нижневартовской ГРЭС, которая работает совместно с котельн</w:t>
      </w:r>
      <w:r w:rsidR="00814BD9">
        <w:t>ыми</w:t>
      </w:r>
      <w:r>
        <w:t xml:space="preserve"> ОПК</w:t>
      </w:r>
      <w:r w:rsidR="00814BD9">
        <w:t xml:space="preserve"> и КЖП</w:t>
      </w:r>
      <w:r>
        <w:t xml:space="preserve">. </w:t>
      </w:r>
    </w:p>
    <w:p w14:paraId="2D577FD3" w14:textId="77777777" w:rsidR="009324AA" w:rsidRDefault="009324AA" w:rsidP="009324AA">
      <w:r>
        <w:t>Для повышения энергоэффективности сжигания топлива на котельной Новая к 20</w:t>
      </w:r>
      <w:r w:rsidR="00814BD9">
        <w:t>26</w:t>
      </w:r>
      <w:r>
        <w:t xml:space="preserve"> </w:t>
      </w:r>
      <w:r w:rsidRPr="009400EE">
        <w:t>году планируется перевод ее на сжигание природного газа. Данное мероприятие требует</w:t>
      </w:r>
      <w:r>
        <w:t xml:space="preserve"> строительство газопровода к котельной, ГРП и замену горелок существующих котлов. </w:t>
      </w:r>
    </w:p>
    <w:p w14:paraId="10CF8730" w14:textId="77777777" w:rsidR="009324AA" w:rsidRDefault="009324AA" w:rsidP="009324AA">
      <w:pPr>
        <w:spacing w:after="0"/>
      </w:pPr>
      <w:r>
        <w:t xml:space="preserve">Ориентировочные капиталовложения в газификацию котельной Новая составят 30 млн. руб. </w:t>
      </w:r>
    </w:p>
    <w:p w14:paraId="0482057F" w14:textId="77777777" w:rsidR="004E4F07" w:rsidRPr="00E81C71" w:rsidRDefault="00C438BA" w:rsidP="00B84F6B">
      <w:pPr>
        <w:pStyle w:val="5"/>
        <w:spacing w:line="240" w:lineRule="auto"/>
      </w:pPr>
      <w:bookmarkStart w:id="223" w:name="_Toc231510571"/>
      <w:bookmarkStart w:id="224" w:name="bookmark39"/>
      <w:r>
        <w:t>е</w:t>
      </w:r>
      <w:r w:rsidR="004E4F07" w:rsidRPr="00D71333">
        <w:t xml:space="preserve">) </w:t>
      </w:r>
      <w:r w:rsidR="009324AA">
        <w:t>О</w:t>
      </w:r>
      <w:r w:rsidR="004E4F07" w:rsidRPr="004442E2">
        <w:t xml:space="preserve">боснование </w:t>
      </w:r>
      <w:r w:rsidRPr="00DC4D73">
        <w:t>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223"/>
    </w:p>
    <w:bookmarkEnd w:id="224"/>
    <w:p w14:paraId="0B199070" w14:textId="77777777" w:rsidR="009324AA" w:rsidRDefault="009324AA" w:rsidP="009324AA">
      <w:pPr>
        <w:spacing w:after="0"/>
        <w:rPr>
          <w:lang w:eastAsia="ru-RU"/>
        </w:rPr>
      </w:pPr>
      <w:r>
        <w:t xml:space="preserve">Учитывая отсутствие дефицита электрической мощности в Нижневартовском районе, реконструкция котельных с установкой на них электрогенерирующего оборудования Схемой не предусматривается. </w:t>
      </w:r>
    </w:p>
    <w:p w14:paraId="6EC6CE1C" w14:textId="77777777" w:rsidR="000A6DE4" w:rsidRPr="00E81C71" w:rsidRDefault="00C438BA" w:rsidP="00B84F6B">
      <w:pPr>
        <w:pStyle w:val="5"/>
        <w:spacing w:line="240" w:lineRule="auto"/>
      </w:pPr>
      <w:bookmarkStart w:id="225" w:name="_Toc231510572"/>
      <w:bookmarkStart w:id="226" w:name="bookmark40"/>
      <w:r w:rsidRPr="001B7AD0">
        <w:t>ж</w:t>
      </w:r>
      <w:r w:rsidR="000A6DE4" w:rsidRPr="001B7AD0">
        <w:t xml:space="preserve">) </w:t>
      </w:r>
      <w:r w:rsidR="009324AA" w:rsidRPr="001B7AD0">
        <w:t>О</w:t>
      </w:r>
      <w:r w:rsidR="000A6DE4" w:rsidRPr="001B7AD0">
        <w:t xml:space="preserve">боснование </w:t>
      </w:r>
      <w:r w:rsidRPr="001B7AD0">
        <w:t xml:space="preserve">предлагаемых для реконструкции </w:t>
      </w:r>
      <w:r w:rsidR="008420E1" w:rsidRPr="001B7AD0">
        <w:t xml:space="preserve">и (или) модернизации </w:t>
      </w:r>
      <w:r w:rsidRPr="001B7AD0">
        <w:t>котельных с увеличением зоны их действия путем включения в нее зон действия</w:t>
      </w:r>
      <w:r w:rsidRPr="00DC4D73">
        <w:t xml:space="preserve"> существующих источников тепловой энергии</w:t>
      </w:r>
      <w:bookmarkEnd w:id="225"/>
    </w:p>
    <w:bookmarkEnd w:id="226"/>
    <w:p w14:paraId="705B83EB" w14:textId="77777777" w:rsidR="002F750E" w:rsidRPr="002F750E" w:rsidRDefault="002F750E" w:rsidP="002F750E">
      <w:r w:rsidRPr="002F750E">
        <w:t xml:space="preserve">В перспективе расширение зоны теплоснабжения Нижневартовской ГРЭС не планируется. </w:t>
      </w:r>
    </w:p>
    <w:p w14:paraId="01E0C968" w14:textId="34698C36" w:rsidR="002F750E" w:rsidRPr="002F750E" w:rsidRDefault="002F750E" w:rsidP="002F750E">
      <w:r w:rsidRPr="002F750E">
        <w:t xml:space="preserve">В соответствии со СНиП 41-02-2003 «Тепловые сети»                                                на теплоисточниках г.п. Излучинск аварийный резерв тепловой мощности должен составлять </w:t>
      </w:r>
      <w:r w:rsidRPr="002F750E">
        <w:lastRenderedPageBreak/>
        <w:t xml:space="preserve">89,6% тепловой нагрузки потребителей при выходе из работы котла с наибольшей тепловой мощностью. </w:t>
      </w:r>
    </w:p>
    <w:p w14:paraId="279B5826" w14:textId="2D6ECBFD" w:rsidR="002F750E" w:rsidRPr="002F750E" w:rsidRDefault="002F750E" w:rsidP="002F750E">
      <w:r w:rsidRPr="002F750E">
        <w:t xml:space="preserve">Выполненные расчеты перспективных балансов тепловой энергии по теплоисточникам г.п. Излучинск показали достаточность установленного оборудования для прохождения аварийных режимов. </w:t>
      </w:r>
    </w:p>
    <w:p w14:paraId="0D917A95" w14:textId="77777777" w:rsidR="002F750E" w:rsidRPr="002F750E" w:rsidRDefault="002F750E" w:rsidP="002F750E">
      <w:r w:rsidRPr="002F750E">
        <w:t xml:space="preserve">Для повышения эффективности и надежности работы системы теплоснабжения г.п. Излучинск предлагается: </w:t>
      </w:r>
    </w:p>
    <w:p w14:paraId="21186944" w14:textId="71B63B0F" w:rsidR="002F750E" w:rsidRPr="002F750E" w:rsidRDefault="002F750E" w:rsidP="002F750E">
      <w:r>
        <w:t xml:space="preserve">- </w:t>
      </w:r>
      <w:r w:rsidRPr="002F750E">
        <w:t>выполнение автоматизации тепловых пунктов потребителей</w:t>
      </w:r>
      <w:r>
        <w:t xml:space="preserve"> </w:t>
      </w:r>
      <w:r w:rsidRPr="002F750E">
        <w:t xml:space="preserve">пгт. Излучинск с установкой корректирующих насосов и счетчиков коммерческого учета. </w:t>
      </w:r>
    </w:p>
    <w:p w14:paraId="69997024" w14:textId="77777777" w:rsidR="003B0496" w:rsidRPr="00E81C71" w:rsidRDefault="00C438BA" w:rsidP="00B84F6B">
      <w:pPr>
        <w:pStyle w:val="5"/>
        <w:spacing w:line="240" w:lineRule="auto"/>
      </w:pPr>
      <w:bookmarkStart w:id="227" w:name="_Toc231510573"/>
      <w:r>
        <w:t>з</w:t>
      </w:r>
      <w:r w:rsidR="003B0496" w:rsidRPr="00D71333">
        <w:t xml:space="preserve">) </w:t>
      </w:r>
      <w:r w:rsidR="003F7BCA">
        <w:t>О</w:t>
      </w:r>
      <w:r w:rsidR="003B0496" w:rsidRPr="00093C5F">
        <w:t xml:space="preserve">боснование </w:t>
      </w:r>
      <w:r w:rsidRPr="00DC4D73">
        <w:t>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bookmarkEnd w:id="227"/>
    </w:p>
    <w:p w14:paraId="3E701342" w14:textId="23E03D2F" w:rsidR="003F7BCA" w:rsidRDefault="00DC6ED4" w:rsidP="001B7AD0">
      <w:pPr>
        <w:spacing w:after="0"/>
        <w:rPr>
          <w:lang w:eastAsia="ru-RU"/>
        </w:rPr>
      </w:pPr>
      <w:r>
        <w:t>АО «</w:t>
      </w:r>
      <w:r w:rsidRPr="00BC1B24">
        <w:t>Нижневартовская ГРЭС</w:t>
      </w:r>
      <w:r>
        <w:t>»</w:t>
      </w:r>
      <w:r w:rsidR="003F7BCA">
        <w:t xml:space="preserve"> работает совместно с пусковой котельной ОПК</w:t>
      </w:r>
      <w:r w:rsidR="001B7AD0">
        <w:t xml:space="preserve">  и резервной котельной КЖП</w:t>
      </w:r>
      <w:r w:rsidR="003F7BCA">
        <w:t>, перевод котельн</w:t>
      </w:r>
      <w:r w:rsidR="001B7AD0">
        <w:t>ых</w:t>
      </w:r>
      <w:r w:rsidR="003F7BCA">
        <w:t xml:space="preserve"> в пиковый режим не планируется. </w:t>
      </w:r>
    </w:p>
    <w:p w14:paraId="6C9FA051" w14:textId="77777777" w:rsidR="003B0496" w:rsidRPr="00E81C71" w:rsidRDefault="00C438BA" w:rsidP="00B84F6B">
      <w:pPr>
        <w:pStyle w:val="5"/>
        <w:spacing w:line="240" w:lineRule="auto"/>
      </w:pPr>
      <w:bookmarkStart w:id="228" w:name="_Toc231510574"/>
      <w:r>
        <w:t>и</w:t>
      </w:r>
      <w:r w:rsidR="003B0496" w:rsidRPr="00D71333">
        <w:t xml:space="preserve">) </w:t>
      </w:r>
      <w:r w:rsidR="003F7BCA">
        <w:t>О</w:t>
      </w:r>
      <w:r w:rsidR="003B0496" w:rsidRPr="00093C5F">
        <w:t xml:space="preserve">боснование </w:t>
      </w:r>
      <w:r w:rsidRPr="00DC4D73">
        <w:t>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bookmarkEnd w:id="228"/>
    </w:p>
    <w:p w14:paraId="42D63F5B" w14:textId="77777777" w:rsidR="003F7BCA" w:rsidRDefault="003F7BCA" w:rsidP="003F7BCA">
      <w:pPr>
        <w:spacing w:after="0"/>
        <w:rPr>
          <w:lang w:eastAsia="ru-RU"/>
        </w:rPr>
      </w:pPr>
      <w:r>
        <w:t>На рассматриваемую перспективу расширение зоны теплоснабжения Нижневартовской ГРЭС не планируется, в связи с тем, что в непосредственной близости от зоны теплоснабжения котельные, кроме пуско-резервн</w:t>
      </w:r>
      <w:r w:rsidR="001B7AD0">
        <w:t>ых</w:t>
      </w:r>
      <w:r>
        <w:t xml:space="preserve"> котельн</w:t>
      </w:r>
      <w:r w:rsidR="001B7AD0">
        <w:t>ых</w:t>
      </w:r>
      <w:r>
        <w:t xml:space="preserve"> ОПК</w:t>
      </w:r>
      <w:r w:rsidR="001B7AD0">
        <w:t xml:space="preserve"> и КЖП</w:t>
      </w:r>
      <w:r>
        <w:t xml:space="preserve">, отсутствуют. Тепловая нагрузка НВ ГРЭС увеличивается за счет строительства в ее зоне теплоснабжения многоквартирных и жилых домов и общественных зданий. </w:t>
      </w:r>
    </w:p>
    <w:p w14:paraId="304970AF" w14:textId="77777777" w:rsidR="00093C5F" w:rsidRPr="00E81C71" w:rsidRDefault="00C438BA" w:rsidP="00B84F6B">
      <w:pPr>
        <w:pStyle w:val="5"/>
        <w:spacing w:line="240" w:lineRule="auto"/>
      </w:pPr>
      <w:bookmarkStart w:id="229" w:name="_Toc231510575"/>
      <w:bookmarkStart w:id="230" w:name="bookmark41"/>
      <w:r>
        <w:t>к</w:t>
      </w:r>
      <w:r w:rsidR="00093C5F" w:rsidRPr="00D71333">
        <w:t xml:space="preserve">) </w:t>
      </w:r>
      <w:r w:rsidR="003F7BCA">
        <w:t>О</w:t>
      </w:r>
      <w:r w:rsidR="00093C5F" w:rsidRPr="00093C5F">
        <w:t xml:space="preserve">боснование </w:t>
      </w:r>
      <w:r w:rsidRPr="00DC4D73">
        <w:t>предлагаемых для вывода в резерв и</w:t>
      </w:r>
      <w:r>
        <w:t xml:space="preserve"> </w:t>
      </w:r>
      <w:r w:rsidRPr="00DC4D73">
        <w:t>(или) вывода из эксплуатации котельных при передаче тепловых нагрузок на другие источники тепловой энергии</w:t>
      </w:r>
      <w:bookmarkEnd w:id="229"/>
    </w:p>
    <w:p w14:paraId="0C32DE2A" w14:textId="77777777" w:rsidR="006201CD" w:rsidRPr="0013533F" w:rsidRDefault="006201CD" w:rsidP="006201CD">
      <w:bookmarkStart w:id="231" w:name="bookmark42"/>
      <w:bookmarkEnd w:id="230"/>
      <w:r w:rsidRPr="0013533F">
        <w:t>Ликвидация котельной КЖП может привести к полному прекращению подачи тепловой энергии к потребителям пгт. Излучинск при возникновении аварийных ситуаций на магистральном трубопроводе от НВГРЭС, и наличия технических ограничений в период проведения модернизации энергоблоков 800 МВт.</w:t>
      </w:r>
    </w:p>
    <w:p w14:paraId="1681B286" w14:textId="77777777" w:rsidR="006201CD" w:rsidRPr="0013533F" w:rsidRDefault="006201CD" w:rsidP="006201CD">
      <w:r w:rsidRPr="0013533F">
        <w:t>В рамках программы модернизации энергетики Российской Федерации, выполнена модернизация энергоблока № 1 в период с 2024-2025 г., модернизация второго энергоблока запланирована на 2026-2027 г. Энергоблок №2 имеющий в своём составе теплогенерирующее оборудование (бойлерную установку), будет находиться на модернизации сроком до 12 месяцев.</w:t>
      </w:r>
    </w:p>
    <w:p w14:paraId="08AA7A2D" w14:textId="77777777" w:rsidR="006201CD" w:rsidRPr="0013533F" w:rsidRDefault="006201CD" w:rsidP="006201CD">
      <w:r w:rsidRPr="0013533F">
        <w:t>В случае отключения в период проведения КОМОД (аварийное отключение, либо ремонт) единственного работающего энергоблока 800МВт, и отсутствии КЖП (резервного источника), единственный оставшийся источник теплоснабжения – Отопительно-пусковая котельная (ОПК), будет работать без какого-либо резервирования по своему оборудованию, что может привести к полному прекращению подачи тепловой энергии потребителям пгт. Излучинск. Таким образом, в зону риска попадают основные потребители тепловой энергии: социальные и жилые объекты.</w:t>
      </w:r>
    </w:p>
    <w:p w14:paraId="0F1DCC5E" w14:textId="547BFA80" w:rsidR="006201CD" w:rsidRPr="0013533F" w:rsidRDefault="006201CD" w:rsidP="006201CD">
      <w:r w:rsidRPr="0013533F">
        <w:t>На основании проведенных расчетов (книга 2), Схемой к реализации рекомендуются следующие вариан</w:t>
      </w:r>
      <w:r w:rsidR="00544DE7" w:rsidRPr="0013533F">
        <w:t xml:space="preserve">ты резервирования подачи тепла </w:t>
      </w:r>
      <w:r w:rsidRPr="0013533F">
        <w:t>в пгт. Излучинск:</w:t>
      </w:r>
    </w:p>
    <w:p w14:paraId="0535F896" w14:textId="5A9ECF00" w:rsidR="006201CD" w:rsidRPr="0013533F" w:rsidRDefault="006201CD" w:rsidP="006201CD">
      <w:r w:rsidRPr="0013533F">
        <w:lastRenderedPageBreak/>
        <w:t>- строительство новой т</w:t>
      </w:r>
      <w:r w:rsidR="00544DE7" w:rsidRPr="0013533F">
        <w:t xml:space="preserve">ранзитной магистрали от НВГРЭС </w:t>
      </w:r>
      <w:r w:rsidRPr="0013533F">
        <w:t>до пгт. Излучинск 2 Ду x 500 мм протяженностью 3 км;</w:t>
      </w:r>
    </w:p>
    <w:p w14:paraId="5C75942C" w14:textId="028E3C15" w:rsidR="00283BF6" w:rsidRPr="0013533F" w:rsidRDefault="006201CD" w:rsidP="006201CD">
      <w:r w:rsidRPr="0013533F">
        <w:t>- сохранение в работе резервной КЖП, до ввода в эксплуатацию резервной тепломагистрали (ориентировочно до 2029 года).</w:t>
      </w:r>
    </w:p>
    <w:p w14:paraId="7497A28B" w14:textId="77777777" w:rsidR="0021506D" w:rsidRPr="00E81C71" w:rsidRDefault="00C438BA" w:rsidP="00B84F6B">
      <w:pPr>
        <w:pStyle w:val="5"/>
        <w:spacing w:line="240" w:lineRule="auto"/>
      </w:pPr>
      <w:bookmarkStart w:id="232" w:name="_Toc231510576"/>
      <w:r>
        <w:t>л</w:t>
      </w:r>
      <w:r w:rsidR="0021506D" w:rsidRPr="00D71333">
        <w:t xml:space="preserve">) </w:t>
      </w:r>
      <w:r w:rsidR="003F7BCA">
        <w:t>О</w:t>
      </w:r>
      <w:r w:rsidR="0021506D" w:rsidRPr="0021506D">
        <w:t xml:space="preserve">боснование </w:t>
      </w:r>
      <w:r w:rsidRPr="00DC4D73">
        <w:t>организации индивидуального теплоснабжения в зонах застройки поселения, городского округа, города федерального значения малоэтажными жилыми зданиями</w:t>
      </w:r>
      <w:bookmarkEnd w:id="232"/>
    </w:p>
    <w:bookmarkEnd w:id="231"/>
    <w:p w14:paraId="7843B36A" w14:textId="77777777" w:rsidR="003F7BCA" w:rsidRDefault="003F7BCA" w:rsidP="003F7BCA">
      <w:pPr>
        <w:rPr>
          <w:lang w:eastAsia="ru-RU"/>
        </w:rPr>
      </w:pPr>
      <w:r w:rsidRPr="00FD0D9C">
        <w:t>В связи с малой величиной тепловой нагрузки горячего водоснабжения в новой</w:t>
      </w:r>
      <w:r>
        <w:t xml:space="preserve"> коттеджной застройке в </w:t>
      </w:r>
      <w:r w:rsidR="00B43EB0">
        <w:t>пгт</w:t>
      </w:r>
      <w:r>
        <w:t xml:space="preserve">. Излучинск и новых общественных и многоквартирных жилых домов в с. Большетархово, а также отсутствием в этих зонах сетей горячего водоснабжения, нагрузка горячего водоснабжения этих домов предусматривается от электрических водонагревателей. </w:t>
      </w:r>
    </w:p>
    <w:p w14:paraId="5846F2B3" w14:textId="77777777" w:rsidR="0055009B" w:rsidRDefault="003F7BCA" w:rsidP="0055009B">
      <w:pPr>
        <w:spacing w:after="0"/>
      </w:pPr>
      <w:r>
        <w:t xml:space="preserve">Тепловая нагрузка в сетевой воде потребителей городского поселения, обеспечиваемая от ИТГ, по этапам Схемы и по районам представлена в таблице </w:t>
      </w:r>
      <w:r w:rsidR="0055009B">
        <w:t xml:space="preserve">2.14 </w:t>
      </w:r>
      <w:r w:rsidR="0055009B" w:rsidRPr="0055009B">
        <w:rPr>
          <w:i/>
        </w:rPr>
        <w:t>главы 2 «Существующее и перспективное потребление тепловой энергии на цели теплоснабжения»</w:t>
      </w:r>
      <w:r w:rsidR="0055009B">
        <w:t xml:space="preserve">. </w:t>
      </w:r>
    </w:p>
    <w:p w14:paraId="34D9AD59" w14:textId="77777777" w:rsidR="00317695" w:rsidRPr="00E81C71" w:rsidRDefault="00C438BA" w:rsidP="00B84F6B">
      <w:pPr>
        <w:pStyle w:val="5"/>
        <w:spacing w:line="240" w:lineRule="auto"/>
      </w:pPr>
      <w:bookmarkStart w:id="233" w:name="_Toc231510577"/>
      <w:r>
        <w:t>м</w:t>
      </w:r>
      <w:r w:rsidR="00317695" w:rsidRPr="00D71333">
        <w:t xml:space="preserve">) </w:t>
      </w:r>
      <w:r w:rsidR="003F7BCA">
        <w:t>О</w:t>
      </w:r>
      <w:r w:rsidR="00317695" w:rsidRPr="00317695">
        <w:t xml:space="preserve">боснование </w:t>
      </w:r>
      <w:r w:rsidRPr="00DC4D73">
        <w:t>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города федерального значения</w:t>
      </w:r>
      <w:bookmarkEnd w:id="233"/>
    </w:p>
    <w:p w14:paraId="1DDBED86" w14:textId="77777777" w:rsidR="003F7BCA" w:rsidRDefault="003F7BCA" w:rsidP="003A68F3">
      <w:pPr>
        <w:spacing w:after="0"/>
      </w:pPr>
      <w:r>
        <w:t xml:space="preserve">Подробные балансы тепловой мощности и присоединенной тепловой нагрузки в сетевой воде в зонах действия централизованных источников тепловой энергии с ежегодным распределением тепловой нагрузки представлены в таблицах </w:t>
      </w:r>
      <w:r w:rsidR="0055009B">
        <w:t>4.2</w:t>
      </w:r>
      <w:r>
        <w:t>-</w:t>
      </w:r>
      <w:r w:rsidR="0055009B">
        <w:t>4</w:t>
      </w:r>
      <w:r>
        <w:t>.</w:t>
      </w:r>
      <w:r w:rsidR="0055009B">
        <w:t xml:space="preserve">3 </w:t>
      </w:r>
      <w:r w:rsidR="0055009B" w:rsidRPr="0055009B">
        <w:rPr>
          <w:i/>
        </w:rPr>
        <w:t xml:space="preserve">главы 4 «Существующие и </w:t>
      </w:r>
      <w:r w:rsidR="0055009B" w:rsidRPr="0055009B">
        <w:rPr>
          <w:rStyle w:val="53"/>
          <w:b w:val="0"/>
          <w:bCs w:val="0"/>
          <w:i/>
          <w:sz w:val="24"/>
        </w:rPr>
        <w:t>перспективные балансы тепловой мощности источников тепловой энергии и тепловой нагрузки потребителей</w:t>
      </w:r>
      <w:r w:rsidR="0055009B" w:rsidRPr="0055009B">
        <w:rPr>
          <w:i/>
        </w:rPr>
        <w:t>»</w:t>
      </w:r>
      <w:r w:rsidR="0055009B">
        <w:t>.</w:t>
      </w:r>
      <w:r>
        <w:t xml:space="preserve"> </w:t>
      </w:r>
    </w:p>
    <w:p w14:paraId="1933FE61" w14:textId="77777777" w:rsidR="00C438BA" w:rsidRPr="00DC4D73" w:rsidRDefault="00C438BA" w:rsidP="00B84F6B">
      <w:pPr>
        <w:pStyle w:val="5"/>
        <w:spacing w:line="240" w:lineRule="auto"/>
      </w:pPr>
      <w:bookmarkStart w:id="234" w:name="_Toc522105793"/>
      <w:bookmarkStart w:id="235" w:name="_Toc533067406"/>
      <w:bookmarkStart w:id="236" w:name="_Toc231510578"/>
      <w:bookmarkStart w:id="237" w:name="sub_16313"/>
      <w:r w:rsidRPr="00DC4D73">
        <w:t>н)</w:t>
      </w:r>
      <w:r>
        <w:t xml:space="preserve"> </w:t>
      </w:r>
      <w:r w:rsidR="00EE23DD">
        <w:t>А</w:t>
      </w:r>
      <w:r w:rsidRPr="00DC4D73">
        <w:t xml:space="preserve">нализ целесообразности ввода новых и реконструкции </w:t>
      </w:r>
      <w:r w:rsidR="008420E1">
        <w:t xml:space="preserve">и (или) модернизации </w:t>
      </w:r>
      <w:r w:rsidRPr="00DC4D73">
        <w:t>существующих источников тепловой энергии с использованием возобновляемых источников энергии, а также местных видов топлива</w:t>
      </w:r>
      <w:bookmarkEnd w:id="234"/>
      <w:bookmarkEnd w:id="235"/>
      <w:bookmarkEnd w:id="236"/>
    </w:p>
    <w:p w14:paraId="7AB29AC3" w14:textId="77777777" w:rsidR="009E030F" w:rsidRDefault="009E030F" w:rsidP="009E030F">
      <w:pPr>
        <w:spacing w:after="0"/>
        <w:rPr>
          <w:lang w:eastAsia="ru-RU"/>
        </w:rPr>
      </w:pPr>
      <w:r>
        <w:t xml:space="preserve">Мероприятия по вводу новых источников тепловой энергии с использованием возобновляемых источников энергии, а также местных видов топлива на территории </w:t>
      </w:r>
      <w:r>
        <w:rPr>
          <w:rFonts w:cs="Arial"/>
          <w:szCs w:val="24"/>
        </w:rPr>
        <w:t>городского поселения</w:t>
      </w:r>
      <w:r>
        <w:rPr>
          <w:szCs w:val="20"/>
        </w:rPr>
        <w:t xml:space="preserve"> Излучинск </w:t>
      </w:r>
      <w:r>
        <w:t xml:space="preserve">на расчетный срок не предусматриваются. Существующие источники тепловой энергии с использованием возобновляемых источников энергии на территории </w:t>
      </w:r>
      <w:r>
        <w:rPr>
          <w:rFonts w:cs="Arial"/>
          <w:szCs w:val="24"/>
        </w:rPr>
        <w:t>городского поселения Излучинск</w:t>
      </w:r>
      <w:r>
        <w:rPr>
          <w:szCs w:val="20"/>
        </w:rPr>
        <w:t xml:space="preserve"> </w:t>
      </w:r>
      <w:r>
        <w:t xml:space="preserve">отсутствуют. </w:t>
      </w:r>
    </w:p>
    <w:p w14:paraId="30E82EA4" w14:textId="77777777" w:rsidR="00FA469F" w:rsidRPr="00C438BA" w:rsidRDefault="00FA469F" w:rsidP="00B84F6B">
      <w:pPr>
        <w:pStyle w:val="5"/>
        <w:spacing w:line="240" w:lineRule="auto"/>
      </w:pPr>
      <w:bookmarkStart w:id="238" w:name="_Toc231510579"/>
      <w:r>
        <w:t>о</w:t>
      </w:r>
      <w:r w:rsidRPr="00C438BA">
        <w:t xml:space="preserve">) </w:t>
      </w:r>
      <w:r w:rsidR="009E030F">
        <w:t>О</w:t>
      </w:r>
      <w:r w:rsidRPr="00C438BA">
        <w:t xml:space="preserve">боснование </w:t>
      </w:r>
      <w:r w:rsidRPr="00DC4D73">
        <w:t>организации теплоснабжения в производственных зонах на территории поселения, городского округа, города федерального значения</w:t>
      </w:r>
      <w:bookmarkEnd w:id="238"/>
    </w:p>
    <w:p w14:paraId="56521089" w14:textId="77777777" w:rsidR="009E030F" w:rsidRDefault="009E030F" w:rsidP="009E030F">
      <w:pPr>
        <w:rPr>
          <w:lang w:eastAsia="ru-RU"/>
        </w:rPr>
      </w:pPr>
      <w:r>
        <w:t>Производственные зоны в г.п. Излучинск находятся возле Нижневартовской ГРЭС и котельной КЖП</w:t>
      </w:r>
      <w:r w:rsidR="00BD5186">
        <w:t xml:space="preserve"> </w:t>
      </w:r>
      <w:r>
        <w:t xml:space="preserve"> и получают тепло в сетевой воде от НВ ГРЭС. </w:t>
      </w:r>
    </w:p>
    <w:p w14:paraId="25513223" w14:textId="54896CB5" w:rsidR="009E030F" w:rsidRDefault="009E030F" w:rsidP="009E030F">
      <w:r>
        <w:t>Распределение тепловой нагрузки в сетевой воде в производственных зонах в 20</w:t>
      </w:r>
      <w:r w:rsidR="00FD0D9C">
        <w:t>2</w:t>
      </w:r>
      <w:r w:rsidR="005545B2">
        <w:t>5</w:t>
      </w:r>
      <w:r>
        <w:t xml:space="preserve"> году представлено в таблице </w:t>
      </w:r>
      <w:r w:rsidR="0055009B">
        <w:t>7</w:t>
      </w:r>
      <w:r>
        <w:t>.</w:t>
      </w:r>
      <w:r w:rsidR="0055009B">
        <w:t>1</w:t>
      </w:r>
      <w:r>
        <w:t xml:space="preserve">. </w:t>
      </w:r>
    </w:p>
    <w:p w14:paraId="36FD1E70" w14:textId="77777777" w:rsidR="00B84F6B" w:rsidRPr="00B84F6B" w:rsidRDefault="009E030F" w:rsidP="00FD0D9C">
      <w:pPr>
        <w:keepNext/>
        <w:jc w:val="right"/>
      </w:pPr>
      <w:r w:rsidRPr="00B84F6B">
        <w:lastRenderedPageBreak/>
        <w:t>Таблица 7.</w:t>
      </w:r>
      <w:r w:rsidR="0055009B" w:rsidRPr="00B84F6B">
        <w:t>1</w:t>
      </w:r>
      <w:r w:rsidRPr="00B84F6B">
        <w:t xml:space="preserve"> </w:t>
      </w:r>
    </w:p>
    <w:p w14:paraId="27859198" w14:textId="15F7CEB7" w:rsidR="009E030F" w:rsidRPr="00B84F6B" w:rsidRDefault="009E030F" w:rsidP="00FD0D9C">
      <w:pPr>
        <w:keepNext/>
        <w:jc w:val="center"/>
        <w:rPr>
          <w:u w:val="single"/>
        </w:rPr>
      </w:pPr>
      <w:r w:rsidRPr="00B84F6B">
        <w:rPr>
          <w:u w:val="single"/>
        </w:rPr>
        <w:t xml:space="preserve">Тепловая нагрузка в сетевой воде и паре в производственной зоне (без учета тепловых потерь) в </w:t>
      </w:r>
      <w:r w:rsidR="00422B64">
        <w:rPr>
          <w:u w:val="single"/>
        </w:rPr>
        <w:t>202</w:t>
      </w:r>
      <w:r w:rsidR="005545B2">
        <w:rPr>
          <w:u w:val="single"/>
        </w:rPr>
        <w:t>5</w:t>
      </w:r>
      <w:r w:rsidRPr="00B84F6B">
        <w:rPr>
          <w:u w:val="single"/>
        </w:rPr>
        <w:t xml:space="preserve"> году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73"/>
        <w:gridCol w:w="1947"/>
        <w:gridCol w:w="1710"/>
        <w:gridCol w:w="1714"/>
      </w:tblGrid>
      <w:tr w:rsidR="009E030F" w14:paraId="58C946C5" w14:textId="77777777" w:rsidTr="009E030F">
        <w:trPr>
          <w:trHeight w:val="20"/>
        </w:trPr>
        <w:tc>
          <w:tcPr>
            <w:tcW w:w="2126" w:type="pct"/>
            <w:vMerge w:val="restart"/>
            <w:tcBorders>
              <w:top w:val="single" w:sz="4" w:space="0" w:color="auto"/>
              <w:left w:val="single" w:sz="4" w:space="0" w:color="auto"/>
              <w:bottom w:val="single" w:sz="4" w:space="0" w:color="auto"/>
              <w:right w:val="single" w:sz="4" w:space="0" w:color="auto"/>
            </w:tcBorders>
            <w:vAlign w:val="center"/>
            <w:hideMark/>
          </w:tcPr>
          <w:p w14:paraId="4A2F4511" w14:textId="77777777" w:rsidR="009E030F" w:rsidRDefault="009E030F">
            <w:pPr>
              <w:spacing w:after="0" w:line="240" w:lineRule="auto"/>
              <w:ind w:firstLine="0"/>
              <w:jc w:val="center"/>
              <w:rPr>
                <w:b/>
                <w:sz w:val="20"/>
              </w:rPr>
            </w:pPr>
            <w:r>
              <w:rPr>
                <w:b/>
                <w:sz w:val="20"/>
              </w:rPr>
              <w:t>Наименование котельной</w:t>
            </w:r>
          </w:p>
        </w:tc>
        <w:tc>
          <w:tcPr>
            <w:tcW w:w="2874" w:type="pct"/>
            <w:gridSpan w:val="3"/>
            <w:tcBorders>
              <w:top w:val="single" w:sz="4" w:space="0" w:color="auto"/>
              <w:left w:val="single" w:sz="4" w:space="0" w:color="auto"/>
              <w:bottom w:val="single" w:sz="4" w:space="0" w:color="auto"/>
              <w:right w:val="single" w:sz="4" w:space="0" w:color="auto"/>
            </w:tcBorders>
            <w:vAlign w:val="center"/>
            <w:hideMark/>
          </w:tcPr>
          <w:p w14:paraId="127976A5" w14:textId="77777777" w:rsidR="009E030F" w:rsidRDefault="009E030F">
            <w:pPr>
              <w:spacing w:after="0" w:line="240" w:lineRule="auto"/>
              <w:ind w:firstLine="0"/>
              <w:jc w:val="center"/>
              <w:rPr>
                <w:b/>
                <w:sz w:val="20"/>
              </w:rPr>
            </w:pPr>
            <w:r>
              <w:rPr>
                <w:b/>
                <w:sz w:val="20"/>
              </w:rPr>
              <w:t>Тепловая нагрузка в сетевой воде (без учета тепловых потерь) Гкал/ч</w:t>
            </w:r>
          </w:p>
        </w:tc>
      </w:tr>
      <w:tr w:rsidR="009E030F" w14:paraId="480F26DD" w14:textId="77777777" w:rsidTr="009E030F">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ACE190" w14:textId="77777777" w:rsidR="009E030F" w:rsidRDefault="009E030F">
            <w:pPr>
              <w:spacing w:after="0"/>
              <w:ind w:firstLine="0"/>
              <w:jc w:val="left"/>
              <w:rPr>
                <w:rFonts w:eastAsiaTheme="minorEastAsia"/>
                <w:b/>
                <w:sz w:val="20"/>
              </w:rPr>
            </w:pPr>
          </w:p>
        </w:tc>
        <w:tc>
          <w:tcPr>
            <w:tcW w:w="1042" w:type="pct"/>
            <w:tcBorders>
              <w:top w:val="single" w:sz="4" w:space="0" w:color="auto"/>
              <w:left w:val="single" w:sz="4" w:space="0" w:color="auto"/>
              <w:bottom w:val="single" w:sz="4" w:space="0" w:color="auto"/>
              <w:right w:val="single" w:sz="4" w:space="0" w:color="auto"/>
            </w:tcBorders>
            <w:vAlign w:val="center"/>
            <w:hideMark/>
          </w:tcPr>
          <w:p w14:paraId="4F561DAA" w14:textId="77777777" w:rsidR="009E030F" w:rsidRDefault="009E030F">
            <w:pPr>
              <w:spacing w:after="0" w:line="240" w:lineRule="auto"/>
              <w:ind w:firstLine="0"/>
              <w:jc w:val="center"/>
              <w:rPr>
                <w:b/>
                <w:sz w:val="20"/>
              </w:rPr>
            </w:pPr>
            <w:r>
              <w:rPr>
                <w:b/>
                <w:sz w:val="20"/>
              </w:rPr>
              <w:t>отопление и вентиляция</w:t>
            </w:r>
          </w:p>
        </w:tc>
        <w:tc>
          <w:tcPr>
            <w:tcW w:w="915" w:type="pct"/>
            <w:tcBorders>
              <w:top w:val="single" w:sz="4" w:space="0" w:color="auto"/>
              <w:left w:val="single" w:sz="4" w:space="0" w:color="auto"/>
              <w:bottom w:val="single" w:sz="4" w:space="0" w:color="auto"/>
              <w:right w:val="single" w:sz="4" w:space="0" w:color="auto"/>
            </w:tcBorders>
            <w:vAlign w:val="center"/>
            <w:hideMark/>
          </w:tcPr>
          <w:p w14:paraId="35BCE01F" w14:textId="77777777" w:rsidR="009E030F" w:rsidRDefault="009E030F">
            <w:pPr>
              <w:spacing w:after="0" w:line="240" w:lineRule="auto"/>
              <w:ind w:firstLine="0"/>
              <w:jc w:val="center"/>
              <w:rPr>
                <w:b/>
                <w:sz w:val="20"/>
              </w:rPr>
            </w:pPr>
            <w:r>
              <w:rPr>
                <w:b/>
                <w:sz w:val="20"/>
              </w:rPr>
              <w:t>ГВС</w:t>
            </w:r>
          </w:p>
        </w:tc>
        <w:tc>
          <w:tcPr>
            <w:tcW w:w="916" w:type="pct"/>
            <w:tcBorders>
              <w:top w:val="single" w:sz="4" w:space="0" w:color="auto"/>
              <w:left w:val="single" w:sz="4" w:space="0" w:color="auto"/>
              <w:bottom w:val="single" w:sz="4" w:space="0" w:color="auto"/>
              <w:right w:val="single" w:sz="4" w:space="0" w:color="auto"/>
            </w:tcBorders>
            <w:vAlign w:val="center"/>
            <w:hideMark/>
          </w:tcPr>
          <w:p w14:paraId="29EEC52D" w14:textId="77777777" w:rsidR="009E030F" w:rsidRDefault="009E030F">
            <w:pPr>
              <w:spacing w:after="0" w:line="240" w:lineRule="auto"/>
              <w:ind w:firstLine="0"/>
              <w:jc w:val="center"/>
              <w:rPr>
                <w:b/>
                <w:sz w:val="20"/>
              </w:rPr>
            </w:pPr>
            <w:r>
              <w:rPr>
                <w:b/>
                <w:sz w:val="20"/>
              </w:rPr>
              <w:t>всего</w:t>
            </w:r>
          </w:p>
        </w:tc>
      </w:tr>
      <w:tr w:rsidR="009E030F" w14:paraId="1FE51C37" w14:textId="77777777" w:rsidTr="009E030F">
        <w:trPr>
          <w:trHeight w:val="20"/>
        </w:trPr>
        <w:tc>
          <w:tcPr>
            <w:tcW w:w="2126" w:type="pct"/>
            <w:tcBorders>
              <w:top w:val="single" w:sz="4" w:space="0" w:color="auto"/>
              <w:left w:val="single" w:sz="4" w:space="0" w:color="auto"/>
              <w:bottom w:val="single" w:sz="4" w:space="0" w:color="auto"/>
              <w:right w:val="single" w:sz="4" w:space="0" w:color="auto"/>
            </w:tcBorders>
            <w:vAlign w:val="center"/>
            <w:hideMark/>
          </w:tcPr>
          <w:p w14:paraId="0852CC1F" w14:textId="77777777" w:rsidR="009E030F" w:rsidRDefault="009E030F">
            <w:pPr>
              <w:spacing w:after="0" w:line="240" w:lineRule="auto"/>
              <w:ind w:firstLine="0"/>
              <w:jc w:val="center"/>
              <w:rPr>
                <w:sz w:val="20"/>
              </w:rPr>
            </w:pPr>
            <w:r>
              <w:rPr>
                <w:sz w:val="20"/>
              </w:rPr>
              <w:t>НВ ГРЭС</w:t>
            </w:r>
          </w:p>
        </w:tc>
        <w:tc>
          <w:tcPr>
            <w:tcW w:w="1042" w:type="pct"/>
            <w:tcBorders>
              <w:top w:val="single" w:sz="4" w:space="0" w:color="auto"/>
              <w:left w:val="single" w:sz="4" w:space="0" w:color="auto"/>
              <w:bottom w:val="single" w:sz="4" w:space="0" w:color="auto"/>
              <w:right w:val="single" w:sz="4" w:space="0" w:color="auto"/>
            </w:tcBorders>
            <w:vAlign w:val="center"/>
            <w:hideMark/>
          </w:tcPr>
          <w:p w14:paraId="6B6D80F3" w14:textId="77777777" w:rsidR="009E030F" w:rsidRDefault="009E030F">
            <w:pPr>
              <w:spacing w:after="0" w:line="240" w:lineRule="auto"/>
              <w:ind w:firstLine="0"/>
              <w:jc w:val="center"/>
              <w:rPr>
                <w:sz w:val="20"/>
              </w:rPr>
            </w:pPr>
            <w:r>
              <w:rPr>
                <w:sz w:val="20"/>
              </w:rPr>
              <w:t>21,9</w:t>
            </w:r>
          </w:p>
        </w:tc>
        <w:tc>
          <w:tcPr>
            <w:tcW w:w="915" w:type="pct"/>
            <w:tcBorders>
              <w:top w:val="single" w:sz="4" w:space="0" w:color="auto"/>
              <w:left w:val="single" w:sz="4" w:space="0" w:color="auto"/>
              <w:bottom w:val="single" w:sz="4" w:space="0" w:color="auto"/>
              <w:right w:val="single" w:sz="4" w:space="0" w:color="auto"/>
            </w:tcBorders>
            <w:vAlign w:val="center"/>
            <w:hideMark/>
          </w:tcPr>
          <w:p w14:paraId="62F8D340" w14:textId="77777777" w:rsidR="009E030F" w:rsidRDefault="009E030F">
            <w:pPr>
              <w:spacing w:after="0" w:line="240" w:lineRule="auto"/>
              <w:ind w:firstLine="0"/>
              <w:jc w:val="center"/>
              <w:rPr>
                <w:sz w:val="20"/>
              </w:rPr>
            </w:pPr>
            <w:r>
              <w:rPr>
                <w:sz w:val="20"/>
              </w:rPr>
              <w:t>0,1</w:t>
            </w:r>
          </w:p>
        </w:tc>
        <w:tc>
          <w:tcPr>
            <w:tcW w:w="916" w:type="pct"/>
            <w:tcBorders>
              <w:top w:val="single" w:sz="4" w:space="0" w:color="auto"/>
              <w:left w:val="single" w:sz="4" w:space="0" w:color="auto"/>
              <w:bottom w:val="single" w:sz="4" w:space="0" w:color="auto"/>
              <w:right w:val="single" w:sz="4" w:space="0" w:color="auto"/>
            </w:tcBorders>
            <w:vAlign w:val="center"/>
            <w:hideMark/>
          </w:tcPr>
          <w:p w14:paraId="7ECD2A85" w14:textId="77777777" w:rsidR="009E030F" w:rsidRDefault="009E030F">
            <w:pPr>
              <w:spacing w:after="0" w:line="240" w:lineRule="auto"/>
              <w:ind w:firstLine="0"/>
              <w:jc w:val="center"/>
              <w:rPr>
                <w:sz w:val="20"/>
              </w:rPr>
            </w:pPr>
            <w:r>
              <w:rPr>
                <w:sz w:val="20"/>
              </w:rPr>
              <w:t>22</w:t>
            </w:r>
          </w:p>
        </w:tc>
      </w:tr>
    </w:tbl>
    <w:p w14:paraId="33783309" w14:textId="77777777" w:rsidR="009E030F" w:rsidRDefault="009E030F" w:rsidP="009E030F">
      <w:pPr>
        <w:spacing w:before="120" w:after="0"/>
        <w:rPr>
          <w:rFonts w:eastAsiaTheme="minorEastAsia" w:cstheme="minorBidi"/>
          <w:lang w:eastAsia="ru-RU"/>
        </w:rPr>
      </w:pPr>
      <w:r>
        <w:t xml:space="preserve">По предоставленным исходным данным количественного развития существующих промышленных предприятий не планируется, а уровень их теплопотребления сохранится примерно на существующем уровне. </w:t>
      </w:r>
    </w:p>
    <w:p w14:paraId="254ABDEF" w14:textId="77777777" w:rsidR="00835882" w:rsidRPr="00E81C71" w:rsidRDefault="00FA469F" w:rsidP="00B84F6B">
      <w:pPr>
        <w:pStyle w:val="5"/>
        <w:spacing w:line="240" w:lineRule="auto"/>
      </w:pPr>
      <w:bookmarkStart w:id="239" w:name="_Toc231510580"/>
      <w:bookmarkEnd w:id="237"/>
      <w:r>
        <w:t>п</w:t>
      </w:r>
      <w:r w:rsidR="00835882" w:rsidRPr="00D71333">
        <w:t xml:space="preserve">) </w:t>
      </w:r>
      <w:r w:rsidR="009E030F">
        <w:t>Р</w:t>
      </w:r>
      <w:r>
        <w:t>езультаты</w:t>
      </w:r>
      <w:r w:rsidR="00835882" w:rsidRPr="00835882">
        <w:t xml:space="preserve"> </w:t>
      </w:r>
      <w:r w:rsidRPr="00DC4D73">
        <w:t>расчетов радиуса эффективного теплоснабжения</w:t>
      </w:r>
      <w:bookmarkEnd w:id="239"/>
    </w:p>
    <w:p w14:paraId="3F652F40" w14:textId="77777777" w:rsidR="009E030F" w:rsidRDefault="009E030F" w:rsidP="009E030F">
      <w:pPr>
        <w:rPr>
          <w:lang w:eastAsia="ru-RU"/>
        </w:rPr>
      </w:pPr>
      <w:r>
        <w:t xml:space="preserve">Расчет радиуса эффективного теплоснабжения по каждой системе теплоснабжения г.п. Излучинск выполнен в соответствии с имеющимися рекомендациями специалистов, приведенными в изданиях по данной тематике и в книге Соколова Е.Я. «Теплофикация и тепловые сети» с использованием электронной модели Схемы теплоснабжения г.п. Излучинска, выполненной в рамках настоящей работы. </w:t>
      </w:r>
    </w:p>
    <w:p w14:paraId="27D27149" w14:textId="77777777" w:rsidR="009E030F" w:rsidRDefault="009E030F" w:rsidP="009E030F">
      <w:r>
        <w:t>Исходные данные для расчета радиуса эффективного теплоснабжения по каждой системе теплоснабжения г.п. Излучинск приведены в таблице 7.</w:t>
      </w:r>
      <w:r w:rsidR="002D2BAB">
        <w:t>2</w:t>
      </w:r>
      <w:r>
        <w:t xml:space="preserve">, результаты расчета </w:t>
      </w:r>
      <w:r w:rsidR="002D2BAB">
        <w:t>–</w:t>
      </w:r>
      <w:r>
        <w:t xml:space="preserve"> в таблице 7.</w:t>
      </w:r>
      <w:r w:rsidR="002D2BAB">
        <w:t>3</w:t>
      </w:r>
      <w:r>
        <w:t xml:space="preserve">. </w:t>
      </w:r>
    </w:p>
    <w:p w14:paraId="4F50B87D" w14:textId="77777777" w:rsidR="00B84F6B" w:rsidRPr="00B84F6B" w:rsidRDefault="009E030F" w:rsidP="00B84F6B">
      <w:pPr>
        <w:jc w:val="right"/>
      </w:pPr>
      <w:r w:rsidRPr="00B84F6B">
        <w:t>Таблица 7.</w:t>
      </w:r>
      <w:r w:rsidR="002D2BAB" w:rsidRPr="00B84F6B">
        <w:t>2</w:t>
      </w:r>
      <w:r w:rsidRPr="00B84F6B">
        <w:t xml:space="preserve"> </w:t>
      </w:r>
    </w:p>
    <w:p w14:paraId="66C26B60" w14:textId="77777777" w:rsidR="009E030F" w:rsidRPr="00B84F6B" w:rsidRDefault="009E030F" w:rsidP="00B84F6B">
      <w:pPr>
        <w:jc w:val="center"/>
        <w:rPr>
          <w:u w:val="single"/>
        </w:rPr>
      </w:pPr>
      <w:r w:rsidRPr="00B84F6B">
        <w:rPr>
          <w:u w:val="single"/>
        </w:rPr>
        <w:t>Исходные данные для расчета радиуса эффективного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860"/>
        <w:gridCol w:w="1200"/>
        <w:gridCol w:w="1142"/>
        <w:gridCol w:w="1142"/>
      </w:tblGrid>
      <w:tr w:rsidR="009E030F" w:rsidRPr="009400EE" w14:paraId="371990BF" w14:textId="77777777" w:rsidTr="009E030F">
        <w:trPr>
          <w:trHeight w:val="20"/>
        </w:trPr>
        <w:tc>
          <w:tcPr>
            <w:tcW w:w="3136" w:type="pct"/>
            <w:tcBorders>
              <w:top w:val="single" w:sz="4" w:space="0" w:color="auto"/>
              <w:left w:val="single" w:sz="4" w:space="0" w:color="auto"/>
              <w:bottom w:val="single" w:sz="4" w:space="0" w:color="auto"/>
              <w:right w:val="single" w:sz="4" w:space="0" w:color="auto"/>
            </w:tcBorders>
            <w:vAlign w:val="center"/>
            <w:hideMark/>
          </w:tcPr>
          <w:p w14:paraId="4B9E2528" w14:textId="77777777" w:rsidR="009E030F" w:rsidRPr="009400EE" w:rsidRDefault="009E030F">
            <w:pPr>
              <w:spacing w:after="0" w:line="240" w:lineRule="auto"/>
              <w:ind w:firstLine="0"/>
              <w:jc w:val="center"/>
              <w:rPr>
                <w:rFonts w:cs="Arial"/>
                <w:b/>
                <w:sz w:val="20"/>
                <w:szCs w:val="20"/>
              </w:rPr>
            </w:pPr>
            <w:r w:rsidRPr="009400EE">
              <w:rPr>
                <w:rFonts w:cs="Arial"/>
                <w:b/>
                <w:sz w:val="20"/>
                <w:szCs w:val="20"/>
              </w:rPr>
              <w:t>Параметр</w:t>
            </w:r>
          </w:p>
        </w:tc>
        <w:tc>
          <w:tcPr>
            <w:tcW w:w="642" w:type="pct"/>
            <w:tcBorders>
              <w:top w:val="single" w:sz="4" w:space="0" w:color="auto"/>
              <w:left w:val="single" w:sz="4" w:space="0" w:color="auto"/>
              <w:bottom w:val="single" w:sz="4" w:space="0" w:color="auto"/>
              <w:right w:val="single" w:sz="4" w:space="0" w:color="auto"/>
            </w:tcBorders>
            <w:vAlign w:val="center"/>
            <w:hideMark/>
          </w:tcPr>
          <w:p w14:paraId="0D043CDC" w14:textId="77777777" w:rsidR="009E030F" w:rsidRPr="009400EE" w:rsidRDefault="009E030F">
            <w:pPr>
              <w:spacing w:after="0" w:line="240" w:lineRule="auto"/>
              <w:ind w:firstLine="0"/>
              <w:jc w:val="center"/>
              <w:rPr>
                <w:rFonts w:cs="Arial"/>
                <w:b/>
                <w:sz w:val="20"/>
                <w:szCs w:val="20"/>
              </w:rPr>
            </w:pPr>
            <w:r w:rsidRPr="009400EE">
              <w:rPr>
                <w:rFonts w:cs="Arial"/>
                <w:b/>
                <w:sz w:val="20"/>
                <w:szCs w:val="20"/>
              </w:rPr>
              <w:t>Ед. изм.</w:t>
            </w:r>
          </w:p>
        </w:tc>
        <w:tc>
          <w:tcPr>
            <w:tcW w:w="611" w:type="pct"/>
            <w:tcBorders>
              <w:top w:val="single" w:sz="4" w:space="0" w:color="auto"/>
              <w:left w:val="single" w:sz="4" w:space="0" w:color="auto"/>
              <w:bottom w:val="single" w:sz="4" w:space="0" w:color="auto"/>
              <w:right w:val="single" w:sz="4" w:space="0" w:color="auto"/>
            </w:tcBorders>
            <w:vAlign w:val="center"/>
            <w:hideMark/>
          </w:tcPr>
          <w:p w14:paraId="769F88C7" w14:textId="77777777" w:rsidR="009E030F" w:rsidRPr="009400EE" w:rsidRDefault="009E030F">
            <w:pPr>
              <w:spacing w:after="0" w:line="240" w:lineRule="auto"/>
              <w:ind w:firstLine="0"/>
              <w:jc w:val="center"/>
              <w:rPr>
                <w:rFonts w:cs="Arial"/>
                <w:b/>
                <w:sz w:val="20"/>
                <w:szCs w:val="20"/>
              </w:rPr>
            </w:pPr>
            <w:r w:rsidRPr="009400EE">
              <w:rPr>
                <w:rFonts w:cs="Arial"/>
                <w:b/>
                <w:sz w:val="20"/>
                <w:szCs w:val="20"/>
              </w:rPr>
              <w:t>НВ ГРЭС</w:t>
            </w:r>
          </w:p>
        </w:tc>
        <w:tc>
          <w:tcPr>
            <w:tcW w:w="611" w:type="pct"/>
            <w:tcBorders>
              <w:top w:val="single" w:sz="4" w:space="0" w:color="auto"/>
              <w:left w:val="single" w:sz="4" w:space="0" w:color="auto"/>
              <w:bottom w:val="single" w:sz="4" w:space="0" w:color="auto"/>
              <w:right w:val="single" w:sz="4" w:space="0" w:color="auto"/>
            </w:tcBorders>
            <w:vAlign w:val="center"/>
            <w:hideMark/>
          </w:tcPr>
          <w:p w14:paraId="614F37B9" w14:textId="77777777" w:rsidR="009E030F" w:rsidRPr="009400EE" w:rsidRDefault="009E030F">
            <w:pPr>
              <w:spacing w:after="0" w:line="240" w:lineRule="auto"/>
              <w:ind w:firstLine="0"/>
              <w:jc w:val="center"/>
              <w:rPr>
                <w:rFonts w:cs="Arial"/>
                <w:b/>
                <w:sz w:val="20"/>
                <w:szCs w:val="20"/>
              </w:rPr>
            </w:pPr>
            <w:r w:rsidRPr="009400EE">
              <w:rPr>
                <w:rFonts w:cs="Arial"/>
                <w:b/>
                <w:sz w:val="20"/>
                <w:szCs w:val="20"/>
              </w:rPr>
              <w:t>Котельная Новая</w:t>
            </w:r>
          </w:p>
        </w:tc>
      </w:tr>
      <w:tr w:rsidR="009E030F" w:rsidRPr="009400EE" w14:paraId="592518A3" w14:textId="77777777" w:rsidTr="009E030F">
        <w:trPr>
          <w:trHeight w:val="20"/>
        </w:trPr>
        <w:tc>
          <w:tcPr>
            <w:tcW w:w="3136" w:type="pct"/>
            <w:tcBorders>
              <w:top w:val="single" w:sz="4" w:space="0" w:color="auto"/>
              <w:left w:val="single" w:sz="4" w:space="0" w:color="auto"/>
              <w:bottom w:val="single" w:sz="4" w:space="0" w:color="auto"/>
              <w:right w:val="single" w:sz="4" w:space="0" w:color="auto"/>
            </w:tcBorders>
            <w:vAlign w:val="center"/>
            <w:hideMark/>
          </w:tcPr>
          <w:p w14:paraId="6AD2AF60" w14:textId="77777777" w:rsidR="009E030F" w:rsidRPr="009400EE" w:rsidRDefault="009E030F">
            <w:pPr>
              <w:spacing w:after="0" w:line="240" w:lineRule="auto"/>
              <w:ind w:firstLine="0"/>
              <w:rPr>
                <w:rFonts w:cs="Arial"/>
                <w:sz w:val="20"/>
                <w:szCs w:val="20"/>
              </w:rPr>
            </w:pPr>
            <w:r w:rsidRPr="009400EE">
              <w:rPr>
                <w:rFonts w:cs="Arial"/>
                <w:sz w:val="20"/>
                <w:szCs w:val="20"/>
              </w:rPr>
              <w:t>Площадь зоны действия источника</w:t>
            </w:r>
          </w:p>
        </w:tc>
        <w:tc>
          <w:tcPr>
            <w:tcW w:w="642" w:type="pct"/>
            <w:tcBorders>
              <w:top w:val="single" w:sz="4" w:space="0" w:color="auto"/>
              <w:left w:val="single" w:sz="4" w:space="0" w:color="auto"/>
              <w:bottom w:val="single" w:sz="4" w:space="0" w:color="auto"/>
              <w:right w:val="single" w:sz="4" w:space="0" w:color="auto"/>
            </w:tcBorders>
            <w:vAlign w:val="center"/>
            <w:hideMark/>
          </w:tcPr>
          <w:p w14:paraId="2F9ED45C" w14:textId="77777777" w:rsidR="009E030F" w:rsidRPr="009400EE" w:rsidRDefault="009E030F">
            <w:pPr>
              <w:spacing w:after="0" w:line="240" w:lineRule="auto"/>
              <w:ind w:firstLine="0"/>
              <w:jc w:val="center"/>
              <w:rPr>
                <w:rFonts w:cs="Arial"/>
                <w:sz w:val="20"/>
                <w:szCs w:val="20"/>
              </w:rPr>
            </w:pPr>
            <w:r w:rsidRPr="009400EE">
              <w:rPr>
                <w:rFonts w:cs="Arial"/>
                <w:sz w:val="20"/>
                <w:szCs w:val="20"/>
              </w:rPr>
              <w:t>км</w:t>
            </w:r>
            <w:r w:rsidRPr="009400EE">
              <w:rPr>
                <w:rFonts w:cs="Arial"/>
                <w:sz w:val="20"/>
                <w:szCs w:val="20"/>
                <w:vertAlign w:val="superscript"/>
              </w:rPr>
              <w:t>2</w:t>
            </w:r>
          </w:p>
        </w:tc>
        <w:tc>
          <w:tcPr>
            <w:tcW w:w="611" w:type="pct"/>
            <w:tcBorders>
              <w:top w:val="single" w:sz="4" w:space="0" w:color="auto"/>
              <w:left w:val="single" w:sz="4" w:space="0" w:color="auto"/>
              <w:bottom w:val="single" w:sz="4" w:space="0" w:color="auto"/>
              <w:right w:val="single" w:sz="4" w:space="0" w:color="auto"/>
            </w:tcBorders>
            <w:vAlign w:val="center"/>
            <w:hideMark/>
          </w:tcPr>
          <w:p w14:paraId="7B45A935" w14:textId="77777777" w:rsidR="009E030F" w:rsidRPr="009400EE" w:rsidRDefault="009E030F">
            <w:pPr>
              <w:spacing w:after="0" w:line="240" w:lineRule="auto"/>
              <w:ind w:firstLine="0"/>
              <w:jc w:val="center"/>
              <w:rPr>
                <w:rFonts w:cs="Arial"/>
                <w:sz w:val="20"/>
                <w:szCs w:val="20"/>
              </w:rPr>
            </w:pPr>
            <w:r w:rsidRPr="009400EE">
              <w:rPr>
                <w:rFonts w:cs="Arial"/>
                <w:sz w:val="20"/>
                <w:szCs w:val="20"/>
              </w:rPr>
              <w:t>1,2</w:t>
            </w:r>
          </w:p>
        </w:tc>
        <w:tc>
          <w:tcPr>
            <w:tcW w:w="611" w:type="pct"/>
            <w:tcBorders>
              <w:top w:val="single" w:sz="4" w:space="0" w:color="auto"/>
              <w:left w:val="single" w:sz="4" w:space="0" w:color="auto"/>
              <w:bottom w:val="single" w:sz="4" w:space="0" w:color="auto"/>
              <w:right w:val="single" w:sz="4" w:space="0" w:color="auto"/>
            </w:tcBorders>
            <w:vAlign w:val="center"/>
            <w:hideMark/>
          </w:tcPr>
          <w:p w14:paraId="3A7943A6" w14:textId="77777777" w:rsidR="009E030F" w:rsidRPr="009400EE" w:rsidRDefault="009E030F">
            <w:pPr>
              <w:spacing w:after="0" w:line="240" w:lineRule="auto"/>
              <w:ind w:firstLine="0"/>
              <w:jc w:val="center"/>
              <w:rPr>
                <w:rFonts w:cs="Arial"/>
                <w:sz w:val="20"/>
                <w:szCs w:val="20"/>
              </w:rPr>
            </w:pPr>
            <w:r w:rsidRPr="009400EE">
              <w:rPr>
                <w:rFonts w:cs="Arial"/>
                <w:sz w:val="20"/>
                <w:szCs w:val="20"/>
              </w:rPr>
              <w:t>0,3</w:t>
            </w:r>
          </w:p>
        </w:tc>
      </w:tr>
      <w:tr w:rsidR="009E030F" w:rsidRPr="009400EE" w14:paraId="5FA28CCB" w14:textId="77777777" w:rsidTr="009E030F">
        <w:trPr>
          <w:trHeight w:val="20"/>
        </w:trPr>
        <w:tc>
          <w:tcPr>
            <w:tcW w:w="3136" w:type="pct"/>
            <w:tcBorders>
              <w:top w:val="single" w:sz="4" w:space="0" w:color="auto"/>
              <w:left w:val="single" w:sz="4" w:space="0" w:color="auto"/>
              <w:bottom w:val="single" w:sz="4" w:space="0" w:color="auto"/>
              <w:right w:val="single" w:sz="4" w:space="0" w:color="auto"/>
            </w:tcBorders>
            <w:vAlign w:val="center"/>
            <w:hideMark/>
          </w:tcPr>
          <w:p w14:paraId="7F2EFD2D" w14:textId="77777777" w:rsidR="009E030F" w:rsidRPr="009400EE" w:rsidRDefault="009E030F">
            <w:pPr>
              <w:spacing w:after="0" w:line="240" w:lineRule="auto"/>
              <w:ind w:firstLine="0"/>
              <w:rPr>
                <w:rFonts w:cs="Arial"/>
                <w:sz w:val="20"/>
                <w:szCs w:val="20"/>
              </w:rPr>
            </w:pPr>
            <w:r w:rsidRPr="009400EE">
              <w:rPr>
                <w:rFonts w:cs="Arial"/>
                <w:sz w:val="20"/>
                <w:szCs w:val="20"/>
              </w:rPr>
              <w:t>Количество абонентов в зоне действия источника</w:t>
            </w:r>
          </w:p>
        </w:tc>
        <w:tc>
          <w:tcPr>
            <w:tcW w:w="642" w:type="pct"/>
            <w:tcBorders>
              <w:top w:val="single" w:sz="4" w:space="0" w:color="auto"/>
              <w:left w:val="single" w:sz="4" w:space="0" w:color="auto"/>
              <w:bottom w:val="single" w:sz="4" w:space="0" w:color="auto"/>
              <w:right w:val="single" w:sz="4" w:space="0" w:color="auto"/>
            </w:tcBorders>
            <w:vAlign w:val="center"/>
            <w:hideMark/>
          </w:tcPr>
          <w:p w14:paraId="48B3B0FE" w14:textId="77777777" w:rsidR="009E030F" w:rsidRPr="009400EE" w:rsidRDefault="009E030F">
            <w:pPr>
              <w:spacing w:after="0" w:line="240" w:lineRule="auto"/>
              <w:ind w:firstLine="0"/>
              <w:jc w:val="center"/>
              <w:rPr>
                <w:rFonts w:cs="Arial"/>
                <w:sz w:val="20"/>
                <w:szCs w:val="20"/>
              </w:rPr>
            </w:pPr>
            <w:r w:rsidRPr="009400EE">
              <w:rPr>
                <w:rFonts w:cs="Arial"/>
                <w:sz w:val="20"/>
                <w:szCs w:val="20"/>
              </w:rPr>
              <w:t>-</w:t>
            </w:r>
          </w:p>
        </w:tc>
        <w:tc>
          <w:tcPr>
            <w:tcW w:w="611" w:type="pct"/>
            <w:tcBorders>
              <w:top w:val="single" w:sz="4" w:space="0" w:color="auto"/>
              <w:left w:val="single" w:sz="4" w:space="0" w:color="auto"/>
              <w:bottom w:val="single" w:sz="4" w:space="0" w:color="auto"/>
              <w:right w:val="single" w:sz="4" w:space="0" w:color="auto"/>
            </w:tcBorders>
            <w:vAlign w:val="center"/>
            <w:hideMark/>
          </w:tcPr>
          <w:p w14:paraId="3099CDAD" w14:textId="77777777" w:rsidR="009E030F" w:rsidRPr="009400EE" w:rsidRDefault="009E030F">
            <w:pPr>
              <w:spacing w:after="0" w:line="240" w:lineRule="auto"/>
              <w:ind w:firstLine="0"/>
              <w:jc w:val="center"/>
              <w:rPr>
                <w:rFonts w:cs="Arial"/>
                <w:sz w:val="20"/>
                <w:szCs w:val="20"/>
              </w:rPr>
            </w:pPr>
            <w:r w:rsidRPr="009400EE">
              <w:rPr>
                <w:rFonts w:cs="Arial"/>
                <w:sz w:val="20"/>
                <w:szCs w:val="20"/>
              </w:rPr>
              <w:t>153</w:t>
            </w:r>
          </w:p>
        </w:tc>
        <w:tc>
          <w:tcPr>
            <w:tcW w:w="611" w:type="pct"/>
            <w:tcBorders>
              <w:top w:val="single" w:sz="4" w:space="0" w:color="auto"/>
              <w:left w:val="single" w:sz="4" w:space="0" w:color="auto"/>
              <w:bottom w:val="single" w:sz="4" w:space="0" w:color="auto"/>
              <w:right w:val="single" w:sz="4" w:space="0" w:color="auto"/>
            </w:tcBorders>
            <w:vAlign w:val="center"/>
            <w:hideMark/>
          </w:tcPr>
          <w:p w14:paraId="177431AE" w14:textId="77777777" w:rsidR="009E030F" w:rsidRPr="009400EE" w:rsidRDefault="009E030F">
            <w:pPr>
              <w:spacing w:after="0" w:line="240" w:lineRule="auto"/>
              <w:ind w:firstLine="0"/>
              <w:jc w:val="center"/>
              <w:rPr>
                <w:rFonts w:cs="Arial"/>
                <w:sz w:val="20"/>
                <w:szCs w:val="20"/>
              </w:rPr>
            </w:pPr>
            <w:r w:rsidRPr="009400EE">
              <w:rPr>
                <w:rFonts w:cs="Arial"/>
                <w:sz w:val="20"/>
                <w:szCs w:val="20"/>
              </w:rPr>
              <w:t>40</w:t>
            </w:r>
          </w:p>
        </w:tc>
      </w:tr>
      <w:tr w:rsidR="009E030F" w:rsidRPr="009400EE" w14:paraId="467D2D50" w14:textId="77777777" w:rsidTr="009E030F">
        <w:trPr>
          <w:trHeight w:val="20"/>
        </w:trPr>
        <w:tc>
          <w:tcPr>
            <w:tcW w:w="3136" w:type="pct"/>
            <w:tcBorders>
              <w:top w:val="single" w:sz="4" w:space="0" w:color="auto"/>
              <w:left w:val="single" w:sz="4" w:space="0" w:color="auto"/>
              <w:bottom w:val="single" w:sz="4" w:space="0" w:color="auto"/>
              <w:right w:val="single" w:sz="4" w:space="0" w:color="auto"/>
            </w:tcBorders>
            <w:vAlign w:val="center"/>
            <w:hideMark/>
          </w:tcPr>
          <w:p w14:paraId="7A002481" w14:textId="77777777" w:rsidR="009E030F" w:rsidRPr="009400EE" w:rsidRDefault="009E030F">
            <w:pPr>
              <w:spacing w:after="0" w:line="240" w:lineRule="auto"/>
              <w:ind w:firstLine="0"/>
              <w:rPr>
                <w:rFonts w:cs="Arial"/>
                <w:sz w:val="20"/>
                <w:szCs w:val="20"/>
              </w:rPr>
            </w:pPr>
            <w:r w:rsidRPr="009400EE">
              <w:rPr>
                <w:rFonts w:cs="Arial"/>
                <w:sz w:val="20"/>
                <w:szCs w:val="20"/>
              </w:rPr>
              <w:t>Суммарная присоединенная нагрузка всех потребителей</w:t>
            </w:r>
          </w:p>
        </w:tc>
        <w:tc>
          <w:tcPr>
            <w:tcW w:w="642" w:type="pct"/>
            <w:tcBorders>
              <w:top w:val="single" w:sz="4" w:space="0" w:color="auto"/>
              <w:left w:val="single" w:sz="4" w:space="0" w:color="auto"/>
              <w:bottom w:val="single" w:sz="4" w:space="0" w:color="auto"/>
              <w:right w:val="single" w:sz="4" w:space="0" w:color="auto"/>
            </w:tcBorders>
            <w:vAlign w:val="center"/>
            <w:hideMark/>
          </w:tcPr>
          <w:p w14:paraId="7285641E" w14:textId="77777777" w:rsidR="009E030F" w:rsidRPr="009400EE" w:rsidRDefault="009E030F">
            <w:pPr>
              <w:spacing w:after="0" w:line="240" w:lineRule="auto"/>
              <w:ind w:firstLine="0"/>
              <w:jc w:val="center"/>
              <w:rPr>
                <w:rFonts w:cs="Arial"/>
                <w:sz w:val="20"/>
                <w:szCs w:val="20"/>
              </w:rPr>
            </w:pPr>
            <w:r w:rsidRPr="009400EE">
              <w:rPr>
                <w:rFonts w:cs="Arial"/>
                <w:sz w:val="20"/>
                <w:szCs w:val="20"/>
              </w:rPr>
              <w:t>Гкал/ч</w:t>
            </w:r>
          </w:p>
        </w:tc>
        <w:tc>
          <w:tcPr>
            <w:tcW w:w="611" w:type="pct"/>
            <w:tcBorders>
              <w:top w:val="single" w:sz="4" w:space="0" w:color="auto"/>
              <w:left w:val="single" w:sz="4" w:space="0" w:color="auto"/>
              <w:bottom w:val="single" w:sz="4" w:space="0" w:color="auto"/>
              <w:right w:val="single" w:sz="4" w:space="0" w:color="auto"/>
            </w:tcBorders>
            <w:vAlign w:val="center"/>
            <w:hideMark/>
          </w:tcPr>
          <w:p w14:paraId="025ECB76" w14:textId="77777777" w:rsidR="009E030F" w:rsidRPr="009400EE" w:rsidRDefault="009E030F">
            <w:pPr>
              <w:spacing w:after="0" w:line="240" w:lineRule="auto"/>
              <w:ind w:firstLine="0"/>
              <w:jc w:val="center"/>
              <w:rPr>
                <w:rFonts w:cs="Arial"/>
                <w:sz w:val="20"/>
                <w:szCs w:val="20"/>
              </w:rPr>
            </w:pPr>
            <w:r w:rsidRPr="009400EE">
              <w:rPr>
                <w:rFonts w:cs="Arial"/>
                <w:sz w:val="20"/>
                <w:szCs w:val="20"/>
              </w:rPr>
              <w:t>53,6</w:t>
            </w:r>
          </w:p>
        </w:tc>
        <w:tc>
          <w:tcPr>
            <w:tcW w:w="611" w:type="pct"/>
            <w:tcBorders>
              <w:top w:val="single" w:sz="4" w:space="0" w:color="auto"/>
              <w:left w:val="single" w:sz="4" w:space="0" w:color="auto"/>
              <w:bottom w:val="single" w:sz="4" w:space="0" w:color="auto"/>
              <w:right w:val="single" w:sz="4" w:space="0" w:color="auto"/>
            </w:tcBorders>
            <w:vAlign w:val="center"/>
            <w:hideMark/>
          </w:tcPr>
          <w:p w14:paraId="09B02B63" w14:textId="77777777" w:rsidR="009E030F" w:rsidRPr="009400EE" w:rsidRDefault="009E030F">
            <w:pPr>
              <w:spacing w:after="0" w:line="240" w:lineRule="auto"/>
              <w:ind w:firstLine="0"/>
              <w:jc w:val="center"/>
              <w:rPr>
                <w:rFonts w:cs="Arial"/>
                <w:sz w:val="20"/>
                <w:szCs w:val="20"/>
              </w:rPr>
            </w:pPr>
            <w:r w:rsidRPr="009400EE">
              <w:rPr>
                <w:rFonts w:cs="Arial"/>
                <w:sz w:val="20"/>
                <w:szCs w:val="20"/>
              </w:rPr>
              <w:t>1,8</w:t>
            </w:r>
          </w:p>
        </w:tc>
      </w:tr>
      <w:tr w:rsidR="009E030F" w:rsidRPr="009400EE" w14:paraId="3983EBD2" w14:textId="77777777" w:rsidTr="009E030F">
        <w:trPr>
          <w:trHeight w:val="20"/>
        </w:trPr>
        <w:tc>
          <w:tcPr>
            <w:tcW w:w="3136" w:type="pct"/>
            <w:tcBorders>
              <w:top w:val="single" w:sz="4" w:space="0" w:color="auto"/>
              <w:left w:val="single" w:sz="4" w:space="0" w:color="auto"/>
              <w:bottom w:val="single" w:sz="4" w:space="0" w:color="auto"/>
              <w:right w:val="single" w:sz="4" w:space="0" w:color="auto"/>
            </w:tcBorders>
            <w:vAlign w:val="center"/>
            <w:hideMark/>
          </w:tcPr>
          <w:p w14:paraId="4B40374F" w14:textId="77777777" w:rsidR="009E030F" w:rsidRPr="009400EE" w:rsidRDefault="009E030F">
            <w:pPr>
              <w:spacing w:after="0" w:line="240" w:lineRule="auto"/>
              <w:ind w:firstLine="0"/>
              <w:rPr>
                <w:rFonts w:cs="Arial"/>
                <w:sz w:val="20"/>
                <w:szCs w:val="20"/>
              </w:rPr>
            </w:pPr>
            <w:r w:rsidRPr="009400EE">
              <w:rPr>
                <w:rFonts w:cs="Arial"/>
                <w:sz w:val="20"/>
                <w:szCs w:val="20"/>
              </w:rPr>
              <w:t>Расстояние от источника тепла до наиболее удаленного потребителя вдоль главной магистрали</w:t>
            </w:r>
          </w:p>
        </w:tc>
        <w:tc>
          <w:tcPr>
            <w:tcW w:w="642" w:type="pct"/>
            <w:tcBorders>
              <w:top w:val="single" w:sz="4" w:space="0" w:color="auto"/>
              <w:left w:val="single" w:sz="4" w:space="0" w:color="auto"/>
              <w:bottom w:val="single" w:sz="4" w:space="0" w:color="auto"/>
              <w:right w:val="single" w:sz="4" w:space="0" w:color="auto"/>
            </w:tcBorders>
            <w:vAlign w:val="center"/>
            <w:hideMark/>
          </w:tcPr>
          <w:p w14:paraId="7996B9C5" w14:textId="77777777" w:rsidR="009E030F" w:rsidRPr="009400EE" w:rsidRDefault="009E030F">
            <w:pPr>
              <w:spacing w:after="0" w:line="240" w:lineRule="auto"/>
              <w:ind w:firstLine="0"/>
              <w:jc w:val="center"/>
              <w:rPr>
                <w:rFonts w:cs="Arial"/>
                <w:sz w:val="20"/>
                <w:szCs w:val="20"/>
              </w:rPr>
            </w:pPr>
            <w:r w:rsidRPr="009400EE">
              <w:rPr>
                <w:rFonts w:cs="Arial"/>
                <w:sz w:val="20"/>
                <w:szCs w:val="20"/>
              </w:rPr>
              <w:t>км</w:t>
            </w:r>
          </w:p>
        </w:tc>
        <w:tc>
          <w:tcPr>
            <w:tcW w:w="611" w:type="pct"/>
            <w:tcBorders>
              <w:top w:val="single" w:sz="4" w:space="0" w:color="auto"/>
              <w:left w:val="single" w:sz="4" w:space="0" w:color="auto"/>
              <w:bottom w:val="single" w:sz="4" w:space="0" w:color="auto"/>
              <w:right w:val="single" w:sz="4" w:space="0" w:color="auto"/>
            </w:tcBorders>
            <w:vAlign w:val="center"/>
            <w:hideMark/>
          </w:tcPr>
          <w:p w14:paraId="2661C63C" w14:textId="77777777" w:rsidR="009E030F" w:rsidRPr="009400EE" w:rsidRDefault="009E030F">
            <w:pPr>
              <w:spacing w:after="0" w:line="240" w:lineRule="auto"/>
              <w:ind w:firstLine="0"/>
              <w:jc w:val="center"/>
              <w:rPr>
                <w:rFonts w:cs="Arial"/>
                <w:sz w:val="20"/>
                <w:szCs w:val="20"/>
              </w:rPr>
            </w:pPr>
            <w:r w:rsidRPr="009400EE">
              <w:rPr>
                <w:rFonts w:cs="Arial"/>
                <w:sz w:val="20"/>
                <w:szCs w:val="20"/>
              </w:rPr>
              <w:t>7</w:t>
            </w:r>
          </w:p>
        </w:tc>
        <w:tc>
          <w:tcPr>
            <w:tcW w:w="611" w:type="pct"/>
            <w:tcBorders>
              <w:top w:val="single" w:sz="4" w:space="0" w:color="auto"/>
              <w:left w:val="single" w:sz="4" w:space="0" w:color="auto"/>
              <w:bottom w:val="single" w:sz="4" w:space="0" w:color="auto"/>
              <w:right w:val="single" w:sz="4" w:space="0" w:color="auto"/>
            </w:tcBorders>
            <w:vAlign w:val="center"/>
            <w:hideMark/>
          </w:tcPr>
          <w:p w14:paraId="0FFEB574" w14:textId="77777777" w:rsidR="009E030F" w:rsidRPr="009400EE" w:rsidRDefault="009E030F">
            <w:pPr>
              <w:spacing w:after="0" w:line="240" w:lineRule="auto"/>
              <w:ind w:firstLine="0"/>
              <w:jc w:val="center"/>
              <w:rPr>
                <w:rFonts w:cs="Arial"/>
                <w:sz w:val="20"/>
                <w:szCs w:val="20"/>
              </w:rPr>
            </w:pPr>
            <w:r w:rsidRPr="009400EE">
              <w:rPr>
                <w:rFonts w:cs="Arial"/>
                <w:sz w:val="20"/>
                <w:szCs w:val="20"/>
              </w:rPr>
              <w:t>1,5</w:t>
            </w:r>
          </w:p>
        </w:tc>
      </w:tr>
      <w:tr w:rsidR="009E030F" w:rsidRPr="009400EE" w14:paraId="747883AB" w14:textId="77777777" w:rsidTr="009E030F">
        <w:trPr>
          <w:trHeight w:val="20"/>
        </w:trPr>
        <w:tc>
          <w:tcPr>
            <w:tcW w:w="3136" w:type="pct"/>
            <w:tcBorders>
              <w:top w:val="single" w:sz="4" w:space="0" w:color="auto"/>
              <w:left w:val="single" w:sz="4" w:space="0" w:color="auto"/>
              <w:bottom w:val="single" w:sz="4" w:space="0" w:color="auto"/>
              <w:right w:val="single" w:sz="4" w:space="0" w:color="auto"/>
            </w:tcBorders>
            <w:vAlign w:val="center"/>
            <w:hideMark/>
          </w:tcPr>
          <w:p w14:paraId="14FAB879" w14:textId="77777777" w:rsidR="009E030F" w:rsidRPr="009400EE" w:rsidRDefault="009E030F">
            <w:pPr>
              <w:spacing w:after="0" w:line="240" w:lineRule="auto"/>
              <w:ind w:firstLine="0"/>
              <w:rPr>
                <w:rFonts w:cs="Arial"/>
                <w:sz w:val="20"/>
                <w:szCs w:val="20"/>
              </w:rPr>
            </w:pPr>
            <w:r w:rsidRPr="009400EE">
              <w:rPr>
                <w:rFonts w:cs="Arial"/>
                <w:sz w:val="20"/>
                <w:szCs w:val="20"/>
              </w:rPr>
              <w:t>Расчетная температура в подающем трубопроводе</w:t>
            </w:r>
          </w:p>
        </w:tc>
        <w:tc>
          <w:tcPr>
            <w:tcW w:w="642" w:type="pct"/>
            <w:tcBorders>
              <w:top w:val="single" w:sz="4" w:space="0" w:color="auto"/>
              <w:left w:val="single" w:sz="4" w:space="0" w:color="auto"/>
              <w:bottom w:val="single" w:sz="4" w:space="0" w:color="auto"/>
              <w:right w:val="single" w:sz="4" w:space="0" w:color="auto"/>
            </w:tcBorders>
            <w:vAlign w:val="center"/>
            <w:hideMark/>
          </w:tcPr>
          <w:p w14:paraId="7183C3FC" w14:textId="77777777" w:rsidR="009E030F" w:rsidRPr="009400EE" w:rsidRDefault="009E030F">
            <w:pPr>
              <w:spacing w:after="0" w:line="240" w:lineRule="auto"/>
              <w:ind w:firstLine="0"/>
              <w:jc w:val="center"/>
              <w:rPr>
                <w:rFonts w:cs="Arial"/>
                <w:sz w:val="20"/>
                <w:szCs w:val="20"/>
              </w:rPr>
            </w:pPr>
            <w:r w:rsidRPr="009400EE">
              <w:rPr>
                <w:rFonts w:cs="Arial"/>
                <w:sz w:val="20"/>
                <w:szCs w:val="20"/>
              </w:rPr>
              <w:t>ºС</w:t>
            </w:r>
          </w:p>
        </w:tc>
        <w:tc>
          <w:tcPr>
            <w:tcW w:w="611" w:type="pct"/>
            <w:tcBorders>
              <w:top w:val="single" w:sz="4" w:space="0" w:color="auto"/>
              <w:left w:val="single" w:sz="4" w:space="0" w:color="auto"/>
              <w:bottom w:val="single" w:sz="4" w:space="0" w:color="auto"/>
              <w:right w:val="single" w:sz="4" w:space="0" w:color="auto"/>
            </w:tcBorders>
            <w:vAlign w:val="center"/>
            <w:hideMark/>
          </w:tcPr>
          <w:p w14:paraId="67028611" w14:textId="77777777" w:rsidR="009E030F" w:rsidRPr="009400EE" w:rsidRDefault="009E030F">
            <w:pPr>
              <w:spacing w:after="0" w:line="240" w:lineRule="auto"/>
              <w:ind w:firstLine="0"/>
              <w:jc w:val="center"/>
              <w:rPr>
                <w:rFonts w:cs="Arial"/>
                <w:sz w:val="20"/>
                <w:szCs w:val="20"/>
              </w:rPr>
            </w:pPr>
            <w:r w:rsidRPr="009400EE">
              <w:rPr>
                <w:rFonts w:cs="Arial"/>
                <w:sz w:val="20"/>
                <w:szCs w:val="20"/>
              </w:rPr>
              <w:t>150</w:t>
            </w:r>
          </w:p>
        </w:tc>
        <w:tc>
          <w:tcPr>
            <w:tcW w:w="611" w:type="pct"/>
            <w:tcBorders>
              <w:top w:val="single" w:sz="4" w:space="0" w:color="auto"/>
              <w:left w:val="single" w:sz="4" w:space="0" w:color="auto"/>
              <w:bottom w:val="single" w:sz="4" w:space="0" w:color="auto"/>
              <w:right w:val="single" w:sz="4" w:space="0" w:color="auto"/>
            </w:tcBorders>
            <w:vAlign w:val="center"/>
            <w:hideMark/>
          </w:tcPr>
          <w:p w14:paraId="66DE2D30" w14:textId="77777777" w:rsidR="009E030F" w:rsidRPr="009400EE" w:rsidRDefault="009E030F">
            <w:pPr>
              <w:spacing w:after="0" w:line="240" w:lineRule="auto"/>
              <w:ind w:firstLine="0"/>
              <w:jc w:val="center"/>
              <w:rPr>
                <w:rFonts w:cs="Arial"/>
                <w:sz w:val="20"/>
                <w:szCs w:val="20"/>
              </w:rPr>
            </w:pPr>
            <w:r w:rsidRPr="009400EE">
              <w:rPr>
                <w:rFonts w:cs="Arial"/>
                <w:sz w:val="20"/>
                <w:szCs w:val="20"/>
              </w:rPr>
              <w:t>95</w:t>
            </w:r>
          </w:p>
        </w:tc>
      </w:tr>
      <w:tr w:rsidR="009E030F" w:rsidRPr="009400EE" w14:paraId="4C62C0BC" w14:textId="77777777" w:rsidTr="009E030F">
        <w:trPr>
          <w:trHeight w:val="20"/>
        </w:trPr>
        <w:tc>
          <w:tcPr>
            <w:tcW w:w="3136" w:type="pct"/>
            <w:tcBorders>
              <w:top w:val="single" w:sz="4" w:space="0" w:color="auto"/>
              <w:left w:val="single" w:sz="4" w:space="0" w:color="auto"/>
              <w:bottom w:val="single" w:sz="4" w:space="0" w:color="auto"/>
              <w:right w:val="single" w:sz="4" w:space="0" w:color="auto"/>
            </w:tcBorders>
            <w:vAlign w:val="center"/>
            <w:hideMark/>
          </w:tcPr>
          <w:p w14:paraId="4E603347" w14:textId="77777777" w:rsidR="009E030F" w:rsidRPr="009400EE" w:rsidRDefault="009E030F">
            <w:pPr>
              <w:spacing w:after="0" w:line="240" w:lineRule="auto"/>
              <w:ind w:firstLine="0"/>
              <w:rPr>
                <w:rFonts w:cs="Arial"/>
                <w:sz w:val="20"/>
                <w:szCs w:val="20"/>
              </w:rPr>
            </w:pPr>
            <w:r w:rsidRPr="009400EE">
              <w:rPr>
                <w:rFonts w:cs="Arial"/>
                <w:sz w:val="20"/>
                <w:szCs w:val="20"/>
              </w:rPr>
              <w:t>Расчетная температура в обратном трубопроводе</w:t>
            </w:r>
          </w:p>
        </w:tc>
        <w:tc>
          <w:tcPr>
            <w:tcW w:w="642" w:type="pct"/>
            <w:tcBorders>
              <w:top w:val="single" w:sz="4" w:space="0" w:color="auto"/>
              <w:left w:val="single" w:sz="4" w:space="0" w:color="auto"/>
              <w:bottom w:val="single" w:sz="4" w:space="0" w:color="auto"/>
              <w:right w:val="single" w:sz="4" w:space="0" w:color="auto"/>
            </w:tcBorders>
            <w:vAlign w:val="center"/>
            <w:hideMark/>
          </w:tcPr>
          <w:p w14:paraId="5B9C03E2" w14:textId="77777777" w:rsidR="009E030F" w:rsidRPr="009400EE" w:rsidRDefault="009E030F">
            <w:pPr>
              <w:spacing w:after="0" w:line="240" w:lineRule="auto"/>
              <w:ind w:firstLine="0"/>
              <w:jc w:val="center"/>
              <w:rPr>
                <w:rFonts w:cs="Arial"/>
                <w:sz w:val="20"/>
                <w:szCs w:val="20"/>
              </w:rPr>
            </w:pPr>
            <w:r w:rsidRPr="009400EE">
              <w:rPr>
                <w:rFonts w:cs="Arial"/>
                <w:sz w:val="20"/>
                <w:szCs w:val="20"/>
              </w:rPr>
              <w:t>ºС</w:t>
            </w:r>
          </w:p>
        </w:tc>
        <w:tc>
          <w:tcPr>
            <w:tcW w:w="611" w:type="pct"/>
            <w:tcBorders>
              <w:top w:val="single" w:sz="4" w:space="0" w:color="auto"/>
              <w:left w:val="single" w:sz="4" w:space="0" w:color="auto"/>
              <w:bottom w:val="single" w:sz="4" w:space="0" w:color="auto"/>
              <w:right w:val="single" w:sz="4" w:space="0" w:color="auto"/>
            </w:tcBorders>
            <w:vAlign w:val="center"/>
            <w:hideMark/>
          </w:tcPr>
          <w:p w14:paraId="0B4DCDD2" w14:textId="77777777" w:rsidR="009E030F" w:rsidRPr="009400EE" w:rsidRDefault="009E030F">
            <w:pPr>
              <w:spacing w:after="0" w:line="240" w:lineRule="auto"/>
              <w:ind w:firstLine="0"/>
              <w:jc w:val="center"/>
              <w:rPr>
                <w:rFonts w:cs="Arial"/>
                <w:sz w:val="20"/>
                <w:szCs w:val="20"/>
              </w:rPr>
            </w:pPr>
            <w:r w:rsidRPr="009400EE">
              <w:rPr>
                <w:rFonts w:cs="Arial"/>
                <w:sz w:val="20"/>
                <w:szCs w:val="20"/>
              </w:rPr>
              <w:t>70</w:t>
            </w:r>
          </w:p>
        </w:tc>
        <w:tc>
          <w:tcPr>
            <w:tcW w:w="611" w:type="pct"/>
            <w:tcBorders>
              <w:top w:val="single" w:sz="4" w:space="0" w:color="auto"/>
              <w:left w:val="single" w:sz="4" w:space="0" w:color="auto"/>
              <w:bottom w:val="single" w:sz="4" w:space="0" w:color="auto"/>
              <w:right w:val="single" w:sz="4" w:space="0" w:color="auto"/>
            </w:tcBorders>
            <w:vAlign w:val="center"/>
            <w:hideMark/>
          </w:tcPr>
          <w:p w14:paraId="42DDA72A" w14:textId="77777777" w:rsidR="009E030F" w:rsidRPr="009400EE" w:rsidRDefault="009E030F">
            <w:pPr>
              <w:spacing w:after="0" w:line="240" w:lineRule="auto"/>
              <w:ind w:firstLine="0"/>
              <w:jc w:val="center"/>
              <w:rPr>
                <w:rFonts w:cs="Arial"/>
                <w:sz w:val="20"/>
                <w:szCs w:val="20"/>
              </w:rPr>
            </w:pPr>
            <w:r w:rsidRPr="009400EE">
              <w:rPr>
                <w:rFonts w:cs="Arial"/>
                <w:sz w:val="20"/>
                <w:szCs w:val="20"/>
              </w:rPr>
              <w:t>70</w:t>
            </w:r>
          </w:p>
        </w:tc>
      </w:tr>
      <w:tr w:rsidR="009E030F" w:rsidRPr="009400EE" w14:paraId="75C36453" w14:textId="77777777" w:rsidTr="009E030F">
        <w:trPr>
          <w:trHeight w:val="20"/>
        </w:trPr>
        <w:tc>
          <w:tcPr>
            <w:tcW w:w="3136" w:type="pct"/>
            <w:tcBorders>
              <w:top w:val="single" w:sz="4" w:space="0" w:color="auto"/>
              <w:left w:val="single" w:sz="4" w:space="0" w:color="auto"/>
              <w:bottom w:val="single" w:sz="4" w:space="0" w:color="auto"/>
              <w:right w:val="single" w:sz="4" w:space="0" w:color="auto"/>
            </w:tcBorders>
            <w:vAlign w:val="center"/>
            <w:hideMark/>
          </w:tcPr>
          <w:p w14:paraId="0388DB45" w14:textId="77777777" w:rsidR="009E030F" w:rsidRPr="009400EE" w:rsidRDefault="009E030F">
            <w:pPr>
              <w:spacing w:after="0" w:line="240" w:lineRule="auto"/>
              <w:ind w:firstLine="0"/>
              <w:rPr>
                <w:rFonts w:cs="Arial"/>
                <w:sz w:val="20"/>
                <w:szCs w:val="20"/>
              </w:rPr>
            </w:pPr>
            <w:r w:rsidRPr="009400EE">
              <w:rPr>
                <w:rFonts w:cs="Arial"/>
                <w:sz w:val="20"/>
                <w:szCs w:val="20"/>
              </w:rPr>
              <w:t>Потери давления в тепловой сети</w:t>
            </w:r>
          </w:p>
        </w:tc>
        <w:tc>
          <w:tcPr>
            <w:tcW w:w="642" w:type="pct"/>
            <w:tcBorders>
              <w:top w:val="single" w:sz="4" w:space="0" w:color="auto"/>
              <w:left w:val="single" w:sz="4" w:space="0" w:color="auto"/>
              <w:bottom w:val="single" w:sz="4" w:space="0" w:color="auto"/>
              <w:right w:val="single" w:sz="4" w:space="0" w:color="auto"/>
            </w:tcBorders>
            <w:vAlign w:val="center"/>
            <w:hideMark/>
          </w:tcPr>
          <w:p w14:paraId="345099EB" w14:textId="77777777" w:rsidR="009E030F" w:rsidRPr="009400EE" w:rsidRDefault="009E030F">
            <w:pPr>
              <w:spacing w:after="0" w:line="240" w:lineRule="auto"/>
              <w:ind w:firstLine="0"/>
              <w:jc w:val="center"/>
              <w:rPr>
                <w:rFonts w:cs="Arial"/>
                <w:sz w:val="20"/>
                <w:szCs w:val="20"/>
              </w:rPr>
            </w:pPr>
            <w:r w:rsidRPr="009400EE">
              <w:rPr>
                <w:rFonts w:cs="Arial"/>
                <w:sz w:val="20"/>
                <w:szCs w:val="20"/>
              </w:rPr>
              <w:t>м вод. ст.</w:t>
            </w:r>
          </w:p>
        </w:tc>
        <w:tc>
          <w:tcPr>
            <w:tcW w:w="611" w:type="pct"/>
            <w:tcBorders>
              <w:top w:val="single" w:sz="4" w:space="0" w:color="auto"/>
              <w:left w:val="single" w:sz="4" w:space="0" w:color="auto"/>
              <w:bottom w:val="single" w:sz="4" w:space="0" w:color="auto"/>
              <w:right w:val="single" w:sz="4" w:space="0" w:color="auto"/>
            </w:tcBorders>
            <w:vAlign w:val="center"/>
            <w:hideMark/>
          </w:tcPr>
          <w:p w14:paraId="132D9A86" w14:textId="77777777" w:rsidR="009E030F" w:rsidRPr="009400EE" w:rsidRDefault="009E030F">
            <w:pPr>
              <w:spacing w:after="0" w:line="240" w:lineRule="auto"/>
              <w:ind w:firstLine="0"/>
              <w:jc w:val="center"/>
              <w:rPr>
                <w:rFonts w:cs="Arial"/>
                <w:sz w:val="20"/>
                <w:szCs w:val="20"/>
              </w:rPr>
            </w:pPr>
            <w:r w:rsidRPr="009400EE">
              <w:rPr>
                <w:rFonts w:cs="Arial"/>
                <w:sz w:val="20"/>
                <w:szCs w:val="20"/>
              </w:rPr>
              <w:t>40</w:t>
            </w:r>
          </w:p>
        </w:tc>
        <w:tc>
          <w:tcPr>
            <w:tcW w:w="611" w:type="pct"/>
            <w:tcBorders>
              <w:top w:val="single" w:sz="4" w:space="0" w:color="auto"/>
              <w:left w:val="single" w:sz="4" w:space="0" w:color="auto"/>
              <w:bottom w:val="single" w:sz="4" w:space="0" w:color="auto"/>
              <w:right w:val="single" w:sz="4" w:space="0" w:color="auto"/>
            </w:tcBorders>
            <w:vAlign w:val="center"/>
            <w:hideMark/>
          </w:tcPr>
          <w:p w14:paraId="578DCB76" w14:textId="77777777" w:rsidR="009E030F" w:rsidRPr="009400EE" w:rsidRDefault="009E030F">
            <w:pPr>
              <w:spacing w:after="0" w:line="240" w:lineRule="auto"/>
              <w:ind w:firstLine="0"/>
              <w:jc w:val="center"/>
              <w:rPr>
                <w:rFonts w:cs="Arial"/>
                <w:sz w:val="20"/>
                <w:szCs w:val="20"/>
              </w:rPr>
            </w:pPr>
            <w:r w:rsidRPr="009400EE">
              <w:rPr>
                <w:rFonts w:cs="Arial"/>
                <w:sz w:val="20"/>
                <w:szCs w:val="20"/>
              </w:rPr>
              <w:t>10</w:t>
            </w:r>
          </w:p>
        </w:tc>
      </w:tr>
      <w:tr w:rsidR="009E030F" w:rsidRPr="009400EE" w14:paraId="066C19D6" w14:textId="77777777" w:rsidTr="009E030F">
        <w:trPr>
          <w:trHeight w:val="20"/>
        </w:trPr>
        <w:tc>
          <w:tcPr>
            <w:tcW w:w="3136" w:type="pct"/>
            <w:tcBorders>
              <w:top w:val="single" w:sz="4" w:space="0" w:color="auto"/>
              <w:left w:val="single" w:sz="4" w:space="0" w:color="auto"/>
              <w:bottom w:val="single" w:sz="4" w:space="0" w:color="auto"/>
              <w:right w:val="single" w:sz="4" w:space="0" w:color="auto"/>
            </w:tcBorders>
            <w:vAlign w:val="center"/>
            <w:hideMark/>
          </w:tcPr>
          <w:p w14:paraId="63ECCB05" w14:textId="77777777" w:rsidR="009E030F" w:rsidRPr="009400EE" w:rsidRDefault="009E030F">
            <w:pPr>
              <w:spacing w:after="0" w:line="240" w:lineRule="auto"/>
              <w:ind w:firstLine="0"/>
              <w:rPr>
                <w:rFonts w:cs="Arial"/>
                <w:sz w:val="20"/>
                <w:szCs w:val="20"/>
              </w:rPr>
            </w:pPr>
            <w:r w:rsidRPr="009400EE">
              <w:rPr>
                <w:rFonts w:cs="Arial"/>
                <w:sz w:val="20"/>
                <w:szCs w:val="20"/>
              </w:rPr>
              <w:t>Среднее число абонентов на единицу площади зоны действия источника</w:t>
            </w:r>
          </w:p>
        </w:tc>
        <w:tc>
          <w:tcPr>
            <w:tcW w:w="642" w:type="pct"/>
            <w:tcBorders>
              <w:top w:val="single" w:sz="4" w:space="0" w:color="auto"/>
              <w:left w:val="single" w:sz="4" w:space="0" w:color="auto"/>
              <w:bottom w:val="single" w:sz="4" w:space="0" w:color="auto"/>
              <w:right w:val="single" w:sz="4" w:space="0" w:color="auto"/>
            </w:tcBorders>
            <w:vAlign w:val="center"/>
            <w:hideMark/>
          </w:tcPr>
          <w:p w14:paraId="0E357D39" w14:textId="77777777" w:rsidR="009E030F" w:rsidRPr="009400EE" w:rsidRDefault="009E030F">
            <w:pPr>
              <w:spacing w:after="0" w:line="240" w:lineRule="auto"/>
              <w:ind w:firstLine="0"/>
              <w:jc w:val="center"/>
              <w:rPr>
                <w:rFonts w:cs="Arial"/>
                <w:sz w:val="20"/>
                <w:szCs w:val="20"/>
              </w:rPr>
            </w:pPr>
            <w:r w:rsidRPr="009400EE">
              <w:rPr>
                <w:rFonts w:cs="Arial"/>
                <w:sz w:val="20"/>
                <w:szCs w:val="20"/>
              </w:rPr>
              <w:t>1/км</w:t>
            </w:r>
            <w:r w:rsidRPr="009400EE">
              <w:rPr>
                <w:rFonts w:cs="Arial"/>
                <w:sz w:val="20"/>
                <w:szCs w:val="20"/>
                <w:vertAlign w:val="superscript"/>
              </w:rPr>
              <w:t>2</w:t>
            </w:r>
          </w:p>
        </w:tc>
        <w:tc>
          <w:tcPr>
            <w:tcW w:w="611" w:type="pct"/>
            <w:tcBorders>
              <w:top w:val="single" w:sz="4" w:space="0" w:color="auto"/>
              <w:left w:val="single" w:sz="4" w:space="0" w:color="auto"/>
              <w:bottom w:val="single" w:sz="4" w:space="0" w:color="auto"/>
              <w:right w:val="single" w:sz="4" w:space="0" w:color="auto"/>
            </w:tcBorders>
            <w:vAlign w:val="center"/>
            <w:hideMark/>
          </w:tcPr>
          <w:p w14:paraId="3511B798" w14:textId="77777777" w:rsidR="009E030F" w:rsidRPr="009400EE" w:rsidRDefault="009E030F">
            <w:pPr>
              <w:spacing w:after="0" w:line="240" w:lineRule="auto"/>
              <w:ind w:firstLine="0"/>
              <w:jc w:val="center"/>
              <w:rPr>
                <w:rFonts w:cs="Arial"/>
                <w:sz w:val="20"/>
                <w:szCs w:val="20"/>
              </w:rPr>
            </w:pPr>
            <w:r w:rsidRPr="009400EE">
              <w:rPr>
                <w:rFonts w:cs="Arial"/>
                <w:sz w:val="20"/>
                <w:szCs w:val="20"/>
              </w:rPr>
              <w:t>127,5</w:t>
            </w:r>
          </w:p>
        </w:tc>
        <w:tc>
          <w:tcPr>
            <w:tcW w:w="611" w:type="pct"/>
            <w:tcBorders>
              <w:top w:val="single" w:sz="4" w:space="0" w:color="auto"/>
              <w:left w:val="single" w:sz="4" w:space="0" w:color="auto"/>
              <w:bottom w:val="single" w:sz="4" w:space="0" w:color="auto"/>
              <w:right w:val="single" w:sz="4" w:space="0" w:color="auto"/>
            </w:tcBorders>
            <w:vAlign w:val="center"/>
            <w:hideMark/>
          </w:tcPr>
          <w:p w14:paraId="03BD0B6D" w14:textId="77777777" w:rsidR="009E030F" w:rsidRPr="009400EE" w:rsidRDefault="009E030F">
            <w:pPr>
              <w:spacing w:after="0" w:line="240" w:lineRule="auto"/>
              <w:ind w:firstLine="0"/>
              <w:jc w:val="center"/>
              <w:rPr>
                <w:rFonts w:cs="Arial"/>
                <w:sz w:val="20"/>
                <w:szCs w:val="20"/>
              </w:rPr>
            </w:pPr>
            <w:r w:rsidRPr="009400EE">
              <w:rPr>
                <w:rFonts w:cs="Arial"/>
                <w:sz w:val="20"/>
                <w:szCs w:val="20"/>
              </w:rPr>
              <w:t>133,3</w:t>
            </w:r>
          </w:p>
        </w:tc>
      </w:tr>
      <w:tr w:rsidR="009E030F" w:rsidRPr="009400EE" w14:paraId="5870275A" w14:textId="77777777" w:rsidTr="009E030F">
        <w:trPr>
          <w:trHeight w:val="20"/>
        </w:trPr>
        <w:tc>
          <w:tcPr>
            <w:tcW w:w="3136" w:type="pct"/>
            <w:tcBorders>
              <w:top w:val="single" w:sz="4" w:space="0" w:color="auto"/>
              <w:left w:val="single" w:sz="4" w:space="0" w:color="auto"/>
              <w:bottom w:val="single" w:sz="4" w:space="0" w:color="auto"/>
              <w:right w:val="single" w:sz="4" w:space="0" w:color="auto"/>
            </w:tcBorders>
            <w:vAlign w:val="center"/>
            <w:hideMark/>
          </w:tcPr>
          <w:p w14:paraId="7C27D3EC" w14:textId="77777777" w:rsidR="009E030F" w:rsidRPr="009400EE" w:rsidRDefault="009E030F">
            <w:pPr>
              <w:spacing w:after="0" w:line="240" w:lineRule="auto"/>
              <w:ind w:firstLine="0"/>
              <w:rPr>
                <w:rFonts w:cs="Arial"/>
                <w:sz w:val="20"/>
                <w:szCs w:val="20"/>
              </w:rPr>
            </w:pPr>
            <w:r w:rsidRPr="009400EE">
              <w:rPr>
                <w:rFonts w:cs="Arial"/>
                <w:sz w:val="20"/>
                <w:szCs w:val="20"/>
              </w:rPr>
              <w:t>Теплоплотность района</w:t>
            </w:r>
          </w:p>
        </w:tc>
        <w:tc>
          <w:tcPr>
            <w:tcW w:w="642" w:type="pct"/>
            <w:tcBorders>
              <w:top w:val="single" w:sz="4" w:space="0" w:color="auto"/>
              <w:left w:val="single" w:sz="4" w:space="0" w:color="auto"/>
              <w:bottom w:val="single" w:sz="4" w:space="0" w:color="auto"/>
              <w:right w:val="single" w:sz="4" w:space="0" w:color="auto"/>
            </w:tcBorders>
            <w:vAlign w:val="center"/>
            <w:hideMark/>
          </w:tcPr>
          <w:p w14:paraId="1EF9F2E2" w14:textId="77777777" w:rsidR="009E030F" w:rsidRPr="009400EE" w:rsidRDefault="009E030F">
            <w:pPr>
              <w:spacing w:after="0" w:line="240" w:lineRule="auto"/>
              <w:ind w:firstLine="0"/>
              <w:jc w:val="center"/>
              <w:rPr>
                <w:rFonts w:cs="Arial"/>
                <w:sz w:val="20"/>
                <w:szCs w:val="20"/>
              </w:rPr>
            </w:pPr>
            <w:r w:rsidRPr="009400EE">
              <w:rPr>
                <w:rFonts w:cs="Arial"/>
                <w:sz w:val="20"/>
                <w:szCs w:val="20"/>
              </w:rPr>
              <w:t>Гкал/ч·км</w:t>
            </w:r>
            <w:r w:rsidRPr="009400EE">
              <w:rPr>
                <w:rFonts w:cs="Arial"/>
                <w:sz w:val="20"/>
                <w:szCs w:val="20"/>
                <w:vertAlign w:val="superscript"/>
              </w:rPr>
              <w:t>2</w:t>
            </w:r>
          </w:p>
        </w:tc>
        <w:tc>
          <w:tcPr>
            <w:tcW w:w="611" w:type="pct"/>
            <w:tcBorders>
              <w:top w:val="single" w:sz="4" w:space="0" w:color="auto"/>
              <w:left w:val="single" w:sz="4" w:space="0" w:color="auto"/>
              <w:bottom w:val="single" w:sz="4" w:space="0" w:color="auto"/>
              <w:right w:val="single" w:sz="4" w:space="0" w:color="auto"/>
            </w:tcBorders>
            <w:vAlign w:val="center"/>
            <w:hideMark/>
          </w:tcPr>
          <w:p w14:paraId="75E77C2C" w14:textId="77777777" w:rsidR="009E030F" w:rsidRPr="009400EE" w:rsidRDefault="009E030F">
            <w:pPr>
              <w:spacing w:after="0" w:line="240" w:lineRule="auto"/>
              <w:ind w:firstLine="0"/>
              <w:jc w:val="center"/>
              <w:rPr>
                <w:rFonts w:cs="Arial"/>
                <w:sz w:val="20"/>
                <w:szCs w:val="20"/>
              </w:rPr>
            </w:pPr>
            <w:r w:rsidRPr="009400EE">
              <w:rPr>
                <w:rFonts w:cs="Arial"/>
                <w:sz w:val="20"/>
                <w:szCs w:val="20"/>
              </w:rPr>
              <w:t>45</w:t>
            </w:r>
          </w:p>
        </w:tc>
        <w:tc>
          <w:tcPr>
            <w:tcW w:w="611" w:type="pct"/>
            <w:tcBorders>
              <w:top w:val="single" w:sz="4" w:space="0" w:color="auto"/>
              <w:left w:val="single" w:sz="4" w:space="0" w:color="auto"/>
              <w:bottom w:val="single" w:sz="4" w:space="0" w:color="auto"/>
              <w:right w:val="single" w:sz="4" w:space="0" w:color="auto"/>
            </w:tcBorders>
            <w:vAlign w:val="center"/>
            <w:hideMark/>
          </w:tcPr>
          <w:p w14:paraId="4C93AD67" w14:textId="77777777" w:rsidR="009E030F" w:rsidRPr="009400EE" w:rsidRDefault="009E030F">
            <w:pPr>
              <w:spacing w:after="0" w:line="240" w:lineRule="auto"/>
              <w:ind w:firstLine="0"/>
              <w:jc w:val="center"/>
              <w:rPr>
                <w:rFonts w:cs="Arial"/>
                <w:sz w:val="20"/>
                <w:szCs w:val="20"/>
              </w:rPr>
            </w:pPr>
            <w:r w:rsidRPr="009400EE">
              <w:rPr>
                <w:rFonts w:cs="Arial"/>
                <w:sz w:val="20"/>
                <w:szCs w:val="20"/>
              </w:rPr>
              <w:t>6</w:t>
            </w:r>
          </w:p>
        </w:tc>
      </w:tr>
      <w:tr w:rsidR="009E030F" w:rsidRPr="009400EE" w14:paraId="5C59E9BE" w14:textId="77777777" w:rsidTr="009E030F">
        <w:trPr>
          <w:trHeight w:val="20"/>
        </w:trPr>
        <w:tc>
          <w:tcPr>
            <w:tcW w:w="3136" w:type="pct"/>
            <w:tcBorders>
              <w:top w:val="single" w:sz="4" w:space="0" w:color="auto"/>
              <w:left w:val="single" w:sz="4" w:space="0" w:color="auto"/>
              <w:bottom w:val="single" w:sz="4" w:space="0" w:color="auto"/>
              <w:right w:val="single" w:sz="4" w:space="0" w:color="auto"/>
            </w:tcBorders>
            <w:vAlign w:val="center"/>
            <w:hideMark/>
          </w:tcPr>
          <w:p w14:paraId="61A286DA" w14:textId="77777777" w:rsidR="009E030F" w:rsidRPr="009400EE" w:rsidRDefault="009E030F">
            <w:pPr>
              <w:spacing w:after="0" w:line="240" w:lineRule="auto"/>
              <w:ind w:firstLine="0"/>
              <w:rPr>
                <w:rFonts w:cs="Arial"/>
                <w:sz w:val="20"/>
                <w:szCs w:val="20"/>
              </w:rPr>
            </w:pPr>
            <w:r w:rsidRPr="009400EE">
              <w:rPr>
                <w:rFonts w:cs="Arial"/>
                <w:sz w:val="20"/>
                <w:szCs w:val="20"/>
              </w:rPr>
              <w:t>Удельная стоимость материальной характеристики тепловых сетей</w:t>
            </w:r>
          </w:p>
        </w:tc>
        <w:tc>
          <w:tcPr>
            <w:tcW w:w="642" w:type="pct"/>
            <w:tcBorders>
              <w:top w:val="single" w:sz="4" w:space="0" w:color="auto"/>
              <w:left w:val="single" w:sz="4" w:space="0" w:color="auto"/>
              <w:bottom w:val="single" w:sz="4" w:space="0" w:color="auto"/>
              <w:right w:val="single" w:sz="4" w:space="0" w:color="auto"/>
            </w:tcBorders>
            <w:vAlign w:val="center"/>
            <w:hideMark/>
          </w:tcPr>
          <w:p w14:paraId="331C4D43" w14:textId="77777777" w:rsidR="009E030F" w:rsidRPr="009400EE" w:rsidRDefault="009E030F">
            <w:pPr>
              <w:spacing w:after="0" w:line="240" w:lineRule="auto"/>
              <w:ind w:firstLine="0"/>
              <w:jc w:val="center"/>
              <w:rPr>
                <w:rFonts w:cs="Arial"/>
                <w:sz w:val="20"/>
                <w:szCs w:val="20"/>
              </w:rPr>
            </w:pPr>
            <w:r w:rsidRPr="009400EE">
              <w:rPr>
                <w:rFonts w:cs="Arial"/>
                <w:sz w:val="20"/>
                <w:szCs w:val="20"/>
              </w:rPr>
              <w:t>тыс. руб./м</w:t>
            </w:r>
            <w:r w:rsidRPr="009400EE">
              <w:rPr>
                <w:rFonts w:cs="Arial"/>
                <w:sz w:val="20"/>
                <w:szCs w:val="20"/>
                <w:vertAlign w:val="superscript"/>
              </w:rPr>
              <w:t>2</w:t>
            </w:r>
          </w:p>
        </w:tc>
        <w:tc>
          <w:tcPr>
            <w:tcW w:w="611" w:type="pct"/>
            <w:tcBorders>
              <w:top w:val="single" w:sz="4" w:space="0" w:color="auto"/>
              <w:left w:val="single" w:sz="4" w:space="0" w:color="auto"/>
              <w:bottom w:val="single" w:sz="4" w:space="0" w:color="auto"/>
              <w:right w:val="single" w:sz="4" w:space="0" w:color="auto"/>
            </w:tcBorders>
            <w:vAlign w:val="center"/>
            <w:hideMark/>
          </w:tcPr>
          <w:p w14:paraId="5FCCC4AD" w14:textId="77777777" w:rsidR="009E030F" w:rsidRPr="009400EE" w:rsidRDefault="009E030F">
            <w:pPr>
              <w:spacing w:after="0" w:line="240" w:lineRule="auto"/>
              <w:ind w:firstLine="0"/>
              <w:jc w:val="center"/>
              <w:rPr>
                <w:rFonts w:cs="Arial"/>
                <w:sz w:val="20"/>
                <w:szCs w:val="20"/>
              </w:rPr>
            </w:pPr>
            <w:r w:rsidRPr="009400EE">
              <w:rPr>
                <w:rFonts w:cs="Arial"/>
                <w:sz w:val="20"/>
                <w:szCs w:val="20"/>
              </w:rPr>
              <w:t>169000</w:t>
            </w:r>
          </w:p>
        </w:tc>
        <w:tc>
          <w:tcPr>
            <w:tcW w:w="611" w:type="pct"/>
            <w:tcBorders>
              <w:top w:val="single" w:sz="4" w:space="0" w:color="auto"/>
              <w:left w:val="single" w:sz="4" w:space="0" w:color="auto"/>
              <w:bottom w:val="single" w:sz="4" w:space="0" w:color="auto"/>
              <w:right w:val="single" w:sz="4" w:space="0" w:color="auto"/>
            </w:tcBorders>
            <w:vAlign w:val="center"/>
            <w:hideMark/>
          </w:tcPr>
          <w:p w14:paraId="4DA209AC" w14:textId="77777777" w:rsidR="009E030F" w:rsidRPr="009400EE" w:rsidRDefault="009E030F">
            <w:pPr>
              <w:spacing w:after="0" w:line="240" w:lineRule="auto"/>
              <w:ind w:firstLine="0"/>
              <w:jc w:val="center"/>
              <w:rPr>
                <w:rFonts w:cs="Arial"/>
                <w:sz w:val="20"/>
                <w:szCs w:val="20"/>
              </w:rPr>
            </w:pPr>
            <w:r w:rsidRPr="009400EE">
              <w:rPr>
                <w:rFonts w:cs="Arial"/>
                <w:sz w:val="20"/>
                <w:szCs w:val="20"/>
              </w:rPr>
              <w:t>105000</w:t>
            </w:r>
          </w:p>
        </w:tc>
      </w:tr>
      <w:tr w:rsidR="009E030F" w14:paraId="0421897F" w14:textId="77777777" w:rsidTr="009E030F">
        <w:trPr>
          <w:trHeight w:val="20"/>
        </w:trPr>
        <w:tc>
          <w:tcPr>
            <w:tcW w:w="3136" w:type="pct"/>
            <w:tcBorders>
              <w:top w:val="single" w:sz="4" w:space="0" w:color="auto"/>
              <w:left w:val="single" w:sz="4" w:space="0" w:color="auto"/>
              <w:bottom w:val="single" w:sz="4" w:space="0" w:color="auto"/>
              <w:right w:val="single" w:sz="4" w:space="0" w:color="auto"/>
            </w:tcBorders>
            <w:vAlign w:val="center"/>
            <w:hideMark/>
          </w:tcPr>
          <w:p w14:paraId="00690B33" w14:textId="77777777" w:rsidR="009E030F" w:rsidRPr="009400EE" w:rsidRDefault="009E030F">
            <w:pPr>
              <w:spacing w:after="0" w:line="240" w:lineRule="auto"/>
              <w:ind w:firstLine="0"/>
              <w:rPr>
                <w:rFonts w:cs="Arial"/>
                <w:sz w:val="20"/>
                <w:szCs w:val="20"/>
              </w:rPr>
            </w:pPr>
            <w:r w:rsidRPr="009400EE">
              <w:rPr>
                <w:rFonts w:cs="Arial"/>
                <w:sz w:val="20"/>
                <w:szCs w:val="20"/>
              </w:rPr>
              <w:t>Поправочный коэффициент</w:t>
            </w:r>
          </w:p>
        </w:tc>
        <w:tc>
          <w:tcPr>
            <w:tcW w:w="642" w:type="pct"/>
            <w:tcBorders>
              <w:top w:val="single" w:sz="4" w:space="0" w:color="auto"/>
              <w:left w:val="single" w:sz="4" w:space="0" w:color="auto"/>
              <w:bottom w:val="single" w:sz="4" w:space="0" w:color="auto"/>
              <w:right w:val="single" w:sz="4" w:space="0" w:color="auto"/>
            </w:tcBorders>
            <w:vAlign w:val="center"/>
          </w:tcPr>
          <w:p w14:paraId="58DF4997" w14:textId="77777777" w:rsidR="009E030F" w:rsidRPr="009400EE" w:rsidRDefault="009E030F">
            <w:pPr>
              <w:spacing w:after="0" w:line="240" w:lineRule="auto"/>
              <w:ind w:firstLine="0"/>
              <w:jc w:val="center"/>
              <w:rPr>
                <w:rFonts w:cs="Arial"/>
                <w:sz w:val="20"/>
                <w:szCs w:val="20"/>
              </w:rPr>
            </w:pPr>
          </w:p>
        </w:tc>
        <w:tc>
          <w:tcPr>
            <w:tcW w:w="611" w:type="pct"/>
            <w:tcBorders>
              <w:top w:val="single" w:sz="4" w:space="0" w:color="auto"/>
              <w:left w:val="single" w:sz="4" w:space="0" w:color="auto"/>
              <w:bottom w:val="single" w:sz="4" w:space="0" w:color="auto"/>
              <w:right w:val="single" w:sz="4" w:space="0" w:color="auto"/>
            </w:tcBorders>
            <w:vAlign w:val="center"/>
            <w:hideMark/>
          </w:tcPr>
          <w:p w14:paraId="09170A31" w14:textId="77777777" w:rsidR="009E030F" w:rsidRPr="009400EE" w:rsidRDefault="009E030F">
            <w:pPr>
              <w:spacing w:after="0" w:line="240" w:lineRule="auto"/>
              <w:ind w:firstLine="0"/>
              <w:jc w:val="center"/>
              <w:rPr>
                <w:rFonts w:cs="Arial"/>
                <w:sz w:val="20"/>
                <w:szCs w:val="20"/>
              </w:rPr>
            </w:pPr>
            <w:r w:rsidRPr="009400EE">
              <w:rPr>
                <w:rFonts w:cs="Arial"/>
                <w:sz w:val="20"/>
                <w:szCs w:val="20"/>
              </w:rPr>
              <w:t>1,3</w:t>
            </w:r>
          </w:p>
        </w:tc>
        <w:tc>
          <w:tcPr>
            <w:tcW w:w="611" w:type="pct"/>
            <w:tcBorders>
              <w:top w:val="single" w:sz="4" w:space="0" w:color="auto"/>
              <w:left w:val="single" w:sz="4" w:space="0" w:color="auto"/>
              <w:bottom w:val="single" w:sz="4" w:space="0" w:color="auto"/>
              <w:right w:val="single" w:sz="4" w:space="0" w:color="auto"/>
            </w:tcBorders>
            <w:vAlign w:val="center"/>
            <w:hideMark/>
          </w:tcPr>
          <w:p w14:paraId="53EE9D9E" w14:textId="77777777" w:rsidR="009E030F" w:rsidRDefault="009E030F">
            <w:pPr>
              <w:spacing w:after="0" w:line="240" w:lineRule="auto"/>
              <w:ind w:firstLine="0"/>
              <w:jc w:val="center"/>
              <w:rPr>
                <w:rFonts w:cs="Arial"/>
                <w:sz w:val="20"/>
                <w:szCs w:val="20"/>
              </w:rPr>
            </w:pPr>
            <w:r w:rsidRPr="009400EE">
              <w:rPr>
                <w:rFonts w:cs="Arial"/>
                <w:sz w:val="20"/>
                <w:szCs w:val="20"/>
              </w:rPr>
              <w:t>1</w:t>
            </w:r>
          </w:p>
        </w:tc>
      </w:tr>
    </w:tbl>
    <w:p w14:paraId="15A49179" w14:textId="77777777" w:rsidR="00B84F6B" w:rsidRPr="00B84F6B" w:rsidRDefault="009E030F" w:rsidP="00B84F6B">
      <w:pPr>
        <w:spacing w:before="120"/>
        <w:jc w:val="right"/>
      </w:pPr>
      <w:r w:rsidRPr="00B84F6B">
        <w:t>Таблица 7.</w:t>
      </w:r>
      <w:r w:rsidR="002D2BAB" w:rsidRPr="00B84F6B">
        <w:t>3</w:t>
      </w:r>
      <w:r w:rsidRPr="00B84F6B">
        <w:t xml:space="preserve"> </w:t>
      </w:r>
    </w:p>
    <w:p w14:paraId="656D9B9B" w14:textId="77777777" w:rsidR="009E030F" w:rsidRPr="00B84F6B" w:rsidRDefault="009E030F" w:rsidP="00B84F6B">
      <w:pPr>
        <w:spacing w:before="120"/>
        <w:jc w:val="center"/>
        <w:rPr>
          <w:rFonts w:eastAsiaTheme="minorEastAsia" w:cstheme="minorBidi"/>
          <w:u w:val="single"/>
          <w:lang w:eastAsia="ru-RU"/>
        </w:rPr>
      </w:pPr>
      <w:r w:rsidRPr="00B84F6B">
        <w:rPr>
          <w:u w:val="single"/>
        </w:rPr>
        <w:t>Результаты расчета радиуса эффективного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41"/>
        <w:gridCol w:w="2682"/>
        <w:gridCol w:w="2160"/>
        <w:gridCol w:w="2261"/>
      </w:tblGrid>
      <w:tr w:rsidR="009E030F" w14:paraId="0C310A55" w14:textId="77777777" w:rsidTr="009E030F">
        <w:trPr>
          <w:trHeight w:val="20"/>
        </w:trPr>
        <w:tc>
          <w:tcPr>
            <w:tcW w:w="1199" w:type="pct"/>
            <w:tcBorders>
              <w:top w:val="single" w:sz="4" w:space="0" w:color="auto"/>
              <w:left w:val="single" w:sz="4" w:space="0" w:color="auto"/>
              <w:bottom w:val="single" w:sz="4" w:space="0" w:color="auto"/>
              <w:right w:val="single" w:sz="4" w:space="0" w:color="auto"/>
            </w:tcBorders>
            <w:vAlign w:val="center"/>
            <w:hideMark/>
          </w:tcPr>
          <w:p w14:paraId="38F7828B" w14:textId="77777777" w:rsidR="009E030F" w:rsidRDefault="009E030F">
            <w:pPr>
              <w:spacing w:after="0" w:line="240" w:lineRule="auto"/>
              <w:ind w:firstLine="0"/>
              <w:jc w:val="center"/>
              <w:rPr>
                <w:b/>
                <w:sz w:val="20"/>
                <w:szCs w:val="20"/>
              </w:rPr>
            </w:pPr>
            <w:r>
              <w:rPr>
                <w:b/>
                <w:sz w:val="20"/>
                <w:szCs w:val="20"/>
              </w:rPr>
              <w:t>Теплоисточник</w:t>
            </w:r>
          </w:p>
        </w:tc>
        <w:tc>
          <w:tcPr>
            <w:tcW w:w="1435" w:type="pct"/>
            <w:tcBorders>
              <w:top w:val="single" w:sz="4" w:space="0" w:color="auto"/>
              <w:left w:val="single" w:sz="4" w:space="0" w:color="auto"/>
              <w:bottom w:val="single" w:sz="4" w:space="0" w:color="auto"/>
              <w:right w:val="single" w:sz="4" w:space="0" w:color="auto"/>
            </w:tcBorders>
            <w:vAlign w:val="center"/>
            <w:hideMark/>
          </w:tcPr>
          <w:p w14:paraId="0A57E44B" w14:textId="77777777" w:rsidR="009E030F" w:rsidRDefault="009E030F">
            <w:pPr>
              <w:spacing w:after="0" w:line="240" w:lineRule="auto"/>
              <w:ind w:firstLine="0"/>
              <w:jc w:val="center"/>
              <w:rPr>
                <w:b/>
                <w:sz w:val="20"/>
                <w:szCs w:val="20"/>
              </w:rPr>
            </w:pPr>
            <w:r>
              <w:rPr>
                <w:b/>
                <w:sz w:val="20"/>
                <w:szCs w:val="20"/>
              </w:rPr>
              <w:t>Расстояние от источника тепла до наиболее удаленного потребителя вдоль главной магистрали, км</w:t>
            </w:r>
          </w:p>
        </w:tc>
        <w:tc>
          <w:tcPr>
            <w:tcW w:w="1156" w:type="pct"/>
            <w:tcBorders>
              <w:top w:val="single" w:sz="4" w:space="0" w:color="auto"/>
              <w:left w:val="single" w:sz="4" w:space="0" w:color="auto"/>
              <w:bottom w:val="single" w:sz="4" w:space="0" w:color="auto"/>
              <w:right w:val="single" w:sz="4" w:space="0" w:color="auto"/>
            </w:tcBorders>
            <w:vAlign w:val="center"/>
            <w:hideMark/>
          </w:tcPr>
          <w:p w14:paraId="68DDC3E5" w14:textId="77777777" w:rsidR="009E030F" w:rsidRDefault="009E030F">
            <w:pPr>
              <w:spacing w:after="0" w:line="240" w:lineRule="auto"/>
              <w:ind w:firstLine="0"/>
              <w:jc w:val="center"/>
              <w:rPr>
                <w:b/>
                <w:sz w:val="20"/>
                <w:szCs w:val="20"/>
              </w:rPr>
            </w:pPr>
            <w:r>
              <w:rPr>
                <w:b/>
                <w:sz w:val="20"/>
                <w:szCs w:val="20"/>
              </w:rPr>
              <w:t>Эффективный радиус теплоснабжения, км</w:t>
            </w:r>
          </w:p>
        </w:tc>
        <w:tc>
          <w:tcPr>
            <w:tcW w:w="1210" w:type="pct"/>
            <w:tcBorders>
              <w:top w:val="single" w:sz="4" w:space="0" w:color="auto"/>
              <w:left w:val="single" w:sz="4" w:space="0" w:color="auto"/>
              <w:bottom w:val="single" w:sz="4" w:space="0" w:color="auto"/>
              <w:right w:val="single" w:sz="4" w:space="0" w:color="auto"/>
            </w:tcBorders>
            <w:vAlign w:val="center"/>
            <w:hideMark/>
          </w:tcPr>
          <w:p w14:paraId="1EB1204E" w14:textId="77777777" w:rsidR="009E030F" w:rsidRDefault="009E030F">
            <w:pPr>
              <w:spacing w:after="0" w:line="240" w:lineRule="auto"/>
              <w:ind w:firstLine="0"/>
              <w:jc w:val="center"/>
              <w:rPr>
                <w:b/>
                <w:sz w:val="20"/>
                <w:szCs w:val="20"/>
              </w:rPr>
            </w:pPr>
            <w:r>
              <w:rPr>
                <w:b/>
                <w:sz w:val="20"/>
                <w:szCs w:val="20"/>
              </w:rPr>
              <w:t>Отклонение радиуса эффективного теплоснабжения от расстояния до наиболее удаленного потребителя, км</w:t>
            </w:r>
          </w:p>
        </w:tc>
      </w:tr>
      <w:tr w:rsidR="009E030F" w14:paraId="27ACD94D" w14:textId="77777777" w:rsidTr="009E030F">
        <w:trPr>
          <w:trHeight w:val="20"/>
        </w:trPr>
        <w:tc>
          <w:tcPr>
            <w:tcW w:w="1199" w:type="pct"/>
            <w:tcBorders>
              <w:top w:val="single" w:sz="4" w:space="0" w:color="auto"/>
              <w:left w:val="single" w:sz="4" w:space="0" w:color="auto"/>
              <w:bottom w:val="single" w:sz="4" w:space="0" w:color="auto"/>
              <w:right w:val="single" w:sz="4" w:space="0" w:color="auto"/>
            </w:tcBorders>
            <w:vAlign w:val="center"/>
            <w:hideMark/>
          </w:tcPr>
          <w:p w14:paraId="506628FB" w14:textId="77777777" w:rsidR="009E030F" w:rsidRDefault="009E030F">
            <w:pPr>
              <w:spacing w:after="0" w:line="240" w:lineRule="auto"/>
              <w:ind w:firstLine="0"/>
              <w:jc w:val="center"/>
              <w:rPr>
                <w:sz w:val="20"/>
                <w:szCs w:val="20"/>
              </w:rPr>
            </w:pPr>
            <w:r>
              <w:rPr>
                <w:sz w:val="20"/>
                <w:szCs w:val="20"/>
              </w:rPr>
              <w:t>НВ ГРЭС</w:t>
            </w:r>
          </w:p>
        </w:tc>
        <w:tc>
          <w:tcPr>
            <w:tcW w:w="1435" w:type="pct"/>
            <w:tcBorders>
              <w:top w:val="single" w:sz="4" w:space="0" w:color="auto"/>
              <w:left w:val="single" w:sz="4" w:space="0" w:color="auto"/>
              <w:bottom w:val="single" w:sz="4" w:space="0" w:color="auto"/>
              <w:right w:val="single" w:sz="4" w:space="0" w:color="auto"/>
            </w:tcBorders>
            <w:vAlign w:val="center"/>
            <w:hideMark/>
          </w:tcPr>
          <w:p w14:paraId="7A3F17AC" w14:textId="77777777" w:rsidR="009E030F" w:rsidRDefault="009E030F">
            <w:pPr>
              <w:spacing w:after="0" w:line="240" w:lineRule="auto"/>
              <w:ind w:firstLine="0"/>
              <w:jc w:val="center"/>
              <w:rPr>
                <w:sz w:val="20"/>
                <w:szCs w:val="20"/>
              </w:rPr>
            </w:pPr>
            <w:r>
              <w:rPr>
                <w:sz w:val="20"/>
                <w:szCs w:val="20"/>
              </w:rPr>
              <w:t>7</w:t>
            </w:r>
          </w:p>
        </w:tc>
        <w:tc>
          <w:tcPr>
            <w:tcW w:w="1156" w:type="pct"/>
            <w:tcBorders>
              <w:top w:val="single" w:sz="4" w:space="0" w:color="auto"/>
              <w:left w:val="single" w:sz="4" w:space="0" w:color="auto"/>
              <w:bottom w:val="single" w:sz="4" w:space="0" w:color="auto"/>
              <w:right w:val="single" w:sz="4" w:space="0" w:color="auto"/>
            </w:tcBorders>
            <w:vAlign w:val="center"/>
            <w:hideMark/>
          </w:tcPr>
          <w:p w14:paraId="617C104D" w14:textId="77777777" w:rsidR="009E030F" w:rsidRDefault="009E030F">
            <w:pPr>
              <w:spacing w:after="0" w:line="240" w:lineRule="auto"/>
              <w:ind w:firstLine="0"/>
              <w:jc w:val="center"/>
              <w:rPr>
                <w:sz w:val="20"/>
                <w:szCs w:val="20"/>
              </w:rPr>
            </w:pPr>
            <w:r>
              <w:rPr>
                <w:sz w:val="20"/>
                <w:szCs w:val="20"/>
              </w:rPr>
              <w:t>8,2</w:t>
            </w:r>
          </w:p>
        </w:tc>
        <w:tc>
          <w:tcPr>
            <w:tcW w:w="1210" w:type="pct"/>
            <w:tcBorders>
              <w:top w:val="single" w:sz="4" w:space="0" w:color="auto"/>
              <w:left w:val="single" w:sz="4" w:space="0" w:color="auto"/>
              <w:bottom w:val="single" w:sz="4" w:space="0" w:color="auto"/>
              <w:right w:val="single" w:sz="4" w:space="0" w:color="auto"/>
            </w:tcBorders>
            <w:vAlign w:val="center"/>
            <w:hideMark/>
          </w:tcPr>
          <w:p w14:paraId="6F8A4CAF" w14:textId="77777777" w:rsidR="009E030F" w:rsidRDefault="009E030F">
            <w:pPr>
              <w:spacing w:after="0" w:line="240" w:lineRule="auto"/>
              <w:ind w:firstLine="0"/>
              <w:jc w:val="center"/>
              <w:rPr>
                <w:sz w:val="20"/>
                <w:szCs w:val="20"/>
              </w:rPr>
            </w:pPr>
            <w:r>
              <w:rPr>
                <w:sz w:val="20"/>
                <w:szCs w:val="20"/>
              </w:rPr>
              <w:t>1,2</w:t>
            </w:r>
          </w:p>
        </w:tc>
      </w:tr>
      <w:tr w:rsidR="009E030F" w14:paraId="31A5F994" w14:textId="77777777" w:rsidTr="009E030F">
        <w:trPr>
          <w:trHeight w:val="20"/>
        </w:trPr>
        <w:tc>
          <w:tcPr>
            <w:tcW w:w="1199" w:type="pct"/>
            <w:tcBorders>
              <w:top w:val="single" w:sz="4" w:space="0" w:color="auto"/>
              <w:left w:val="single" w:sz="4" w:space="0" w:color="auto"/>
              <w:bottom w:val="single" w:sz="4" w:space="0" w:color="auto"/>
              <w:right w:val="single" w:sz="4" w:space="0" w:color="auto"/>
            </w:tcBorders>
            <w:vAlign w:val="center"/>
            <w:hideMark/>
          </w:tcPr>
          <w:p w14:paraId="2D191F0A" w14:textId="77777777" w:rsidR="009E030F" w:rsidRDefault="009E030F">
            <w:pPr>
              <w:spacing w:after="0" w:line="240" w:lineRule="auto"/>
              <w:ind w:firstLine="0"/>
              <w:jc w:val="center"/>
              <w:rPr>
                <w:sz w:val="20"/>
                <w:szCs w:val="20"/>
              </w:rPr>
            </w:pPr>
            <w:r>
              <w:rPr>
                <w:sz w:val="20"/>
                <w:szCs w:val="20"/>
              </w:rPr>
              <w:t>Котельная Новая</w:t>
            </w:r>
          </w:p>
        </w:tc>
        <w:tc>
          <w:tcPr>
            <w:tcW w:w="1435" w:type="pct"/>
            <w:tcBorders>
              <w:top w:val="single" w:sz="4" w:space="0" w:color="auto"/>
              <w:left w:val="single" w:sz="4" w:space="0" w:color="auto"/>
              <w:bottom w:val="single" w:sz="4" w:space="0" w:color="auto"/>
              <w:right w:val="single" w:sz="4" w:space="0" w:color="auto"/>
            </w:tcBorders>
            <w:vAlign w:val="center"/>
            <w:hideMark/>
          </w:tcPr>
          <w:p w14:paraId="37C881B9" w14:textId="77777777" w:rsidR="009E030F" w:rsidRDefault="009E030F">
            <w:pPr>
              <w:spacing w:after="0" w:line="240" w:lineRule="auto"/>
              <w:ind w:firstLine="0"/>
              <w:jc w:val="center"/>
              <w:rPr>
                <w:sz w:val="20"/>
                <w:szCs w:val="20"/>
              </w:rPr>
            </w:pPr>
            <w:r>
              <w:rPr>
                <w:sz w:val="20"/>
                <w:szCs w:val="20"/>
              </w:rPr>
              <w:t>0,9</w:t>
            </w:r>
          </w:p>
        </w:tc>
        <w:tc>
          <w:tcPr>
            <w:tcW w:w="1156" w:type="pct"/>
            <w:tcBorders>
              <w:top w:val="single" w:sz="4" w:space="0" w:color="auto"/>
              <w:left w:val="single" w:sz="4" w:space="0" w:color="auto"/>
              <w:bottom w:val="single" w:sz="4" w:space="0" w:color="auto"/>
              <w:right w:val="single" w:sz="4" w:space="0" w:color="auto"/>
            </w:tcBorders>
            <w:vAlign w:val="center"/>
            <w:hideMark/>
          </w:tcPr>
          <w:p w14:paraId="22256DCD" w14:textId="77777777" w:rsidR="009E030F" w:rsidRDefault="009E030F">
            <w:pPr>
              <w:spacing w:after="0" w:line="240" w:lineRule="auto"/>
              <w:ind w:firstLine="0"/>
              <w:jc w:val="center"/>
              <w:rPr>
                <w:sz w:val="20"/>
                <w:szCs w:val="20"/>
              </w:rPr>
            </w:pPr>
            <w:r>
              <w:rPr>
                <w:sz w:val="20"/>
                <w:szCs w:val="20"/>
              </w:rPr>
              <w:t>0,9</w:t>
            </w:r>
          </w:p>
        </w:tc>
        <w:tc>
          <w:tcPr>
            <w:tcW w:w="1210" w:type="pct"/>
            <w:tcBorders>
              <w:top w:val="single" w:sz="4" w:space="0" w:color="auto"/>
              <w:left w:val="single" w:sz="4" w:space="0" w:color="auto"/>
              <w:bottom w:val="single" w:sz="4" w:space="0" w:color="auto"/>
              <w:right w:val="single" w:sz="4" w:space="0" w:color="auto"/>
            </w:tcBorders>
            <w:vAlign w:val="center"/>
            <w:hideMark/>
          </w:tcPr>
          <w:p w14:paraId="10F211EA" w14:textId="77777777" w:rsidR="009E030F" w:rsidRDefault="009E030F">
            <w:pPr>
              <w:spacing w:after="0" w:line="240" w:lineRule="auto"/>
              <w:ind w:firstLine="0"/>
              <w:jc w:val="center"/>
              <w:rPr>
                <w:sz w:val="20"/>
                <w:szCs w:val="20"/>
              </w:rPr>
            </w:pPr>
            <w:r>
              <w:rPr>
                <w:sz w:val="20"/>
                <w:szCs w:val="20"/>
              </w:rPr>
              <w:t>0</w:t>
            </w:r>
          </w:p>
        </w:tc>
      </w:tr>
    </w:tbl>
    <w:p w14:paraId="476465C0" w14:textId="77777777" w:rsidR="009E030F" w:rsidRDefault="009E030F" w:rsidP="009E030F">
      <w:pPr>
        <w:spacing w:before="120"/>
        <w:rPr>
          <w:rFonts w:eastAsiaTheme="minorEastAsia" w:cstheme="minorBidi"/>
          <w:lang w:eastAsia="ru-RU"/>
        </w:rPr>
      </w:pPr>
      <w:r>
        <w:lastRenderedPageBreak/>
        <w:t xml:space="preserve">Результаты расчетов показали, что существующая зона теплоснабжения НВ ГРЭС по размеру меньше территории, определяемой её радиусом эффективного теплоснабжения. Следовательно, при необходимости, возможно расширение её зоны теплоснабжения за счет подключения новых потребителей. </w:t>
      </w:r>
    </w:p>
    <w:p w14:paraId="71A05F6C" w14:textId="77777777" w:rsidR="009E030F" w:rsidRDefault="009E030F" w:rsidP="009E030F">
      <w:pPr>
        <w:spacing w:after="0"/>
      </w:pPr>
      <w:r>
        <w:t>Схема радиусов эффективного теплоснабжения теплоисточников г.п. Излучинск приведена на рисунке 7.1.</w:t>
      </w:r>
      <w:r w:rsidR="002D2BAB">
        <w:t xml:space="preserve"> </w:t>
      </w:r>
    </w:p>
    <w:p w14:paraId="3079A8EC" w14:textId="77777777" w:rsidR="009E030F" w:rsidRDefault="009E030F" w:rsidP="009E030F">
      <w:pPr>
        <w:spacing w:line="240" w:lineRule="auto"/>
        <w:ind w:firstLine="0"/>
        <w:jc w:val="center"/>
        <w:rPr>
          <w:sz w:val="20"/>
          <w:szCs w:val="20"/>
          <w:lang w:eastAsia="ru-RU"/>
        </w:rPr>
      </w:pPr>
      <w:r>
        <w:rPr>
          <w:noProof/>
          <w:lang w:eastAsia="ru-RU"/>
        </w:rPr>
        <w:drawing>
          <wp:inline distT="0" distB="0" distL="0" distR="0" wp14:anchorId="5FC5143A" wp14:editId="26A5DB80">
            <wp:extent cx="5854535" cy="7050782"/>
            <wp:effectExtent l="19050" t="1905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2"/>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5855689" cy="7052172"/>
                    </a:xfrm>
                    <a:prstGeom prst="rect">
                      <a:avLst/>
                    </a:prstGeom>
                    <a:noFill/>
                    <a:ln w="12700" cmpd="sng">
                      <a:solidFill>
                        <a:srgbClr val="000000"/>
                      </a:solidFill>
                      <a:miter lim="800000"/>
                      <a:headEnd/>
                      <a:tailEnd/>
                    </a:ln>
                    <a:effectLst/>
                  </pic:spPr>
                </pic:pic>
              </a:graphicData>
            </a:graphic>
          </wp:inline>
        </w:drawing>
      </w:r>
    </w:p>
    <w:p w14:paraId="465234C9" w14:textId="77777777" w:rsidR="009E030F" w:rsidRDefault="009E030F" w:rsidP="00FD0D9C">
      <w:pPr>
        <w:spacing w:after="0"/>
        <w:ind w:firstLine="0"/>
        <w:jc w:val="center"/>
      </w:pPr>
      <w:r w:rsidRPr="00B84F6B">
        <w:t>Рисунок 7.1</w:t>
      </w:r>
      <w:r>
        <w:t xml:space="preserve"> – Схема радиусов эффективного тепл</w:t>
      </w:r>
      <w:r w:rsidR="00FD0D9C">
        <w:t>оснабжения теплоисточников г.п. </w:t>
      </w:r>
      <w:r>
        <w:t>Излучинск</w:t>
      </w:r>
    </w:p>
    <w:p w14:paraId="5ABFCEB2" w14:textId="77777777" w:rsidR="00505B7F" w:rsidRPr="00505B7F" w:rsidRDefault="00505B7F" w:rsidP="00DA70F2">
      <w:pPr>
        <w:ind w:firstLine="0"/>
      </w:pPr>
    </w:p>
    <w:p w14:paraId="0B696E0A" w14:textId="77777777" w:rsidR="00527FAD" w:rsidRDefault="00527FAD" w:rsidP="00505B7F">
      <w:pPr>
        <w:jc w:val="right"/>
        <w:sectPr w:rsidR="00527FAD" w:rsidSect="00EC647F">
          <w:pgSz w:w="11906" w:h="16838"/>
          <w:pgMar w:top="1134" w:right="851" w:bottom="1134" w:left="1701" w:header="709" w:footer="709" w:gutter="0"/>
          <w:cols w:space="708"/>
          <w:docGrid w:linePitch="381"/>
        </w:sectPr>
      </w:pPr>
    </w:p>
    <w:p w14:paraId="66AF3445" w14:textId="77777777" w:rsidR="00372F2E" w:rsidRPr="00423726" w:rsidRDefault="009E030F" w:rsidP="000548A2">
      <w:pPr>
        <w:pStyle w:val="22"/>
        <w:jc w:val="center"/>
        <w:rPr>
          <w:rFonts w:eastAsia="TimesNewRomanPS-BoldMT"/>
        </w:rPr>
      </w:pPr>
      <w:bookmarkStart w:id="240" w:name="_Toc231510581"/>
      <w:r>
        <w:lastRenderedPageBreak/>
        <w:t>«</w:t>
      </w:r>
      <w:r w:rsidRPr="00372F2E">
        <w:t xml:space="preserve">Предложения по строительству, реконструкции </w:t>
      </w:r>
      <w:r>
        <w:t xml:space="preserve">и (или) модернизации </w:t>
      </w:r>
      <w:r w:rsidRPr="00372F2E">
        <w:t>тепловых сетей</w:t>
      </w:r>
      <w:r>
        <w:t>»</w:t>
      </w:r>
      <w:bookmarkEnd w:id="240"/>
    </w:p>
    <w:p w14:paraId="6A753592" w14:textId="77777777" w:rsidR="009E030F" w:rsidRDefault="009E030F" w:rsidP="009E030F">
      <w:pPr>
        <w:rPr>
          <w:lang w:eastAsia="ru-RU"/>
        </w:rPr>
      </w:pPr>
      <w:r>
        <w:t xml:space="preserve">Гидравлические расчеты тепловых сетей выполнены с помощью инструментальных средств ГИС «Zulu-Thermo». </w:t>
      </w:r>
    </w:p>
    <w:p w14:paraId="2D952192" w14:textId="77777777" w:rsidR="009E030F" w:rsidRDefault="009E030F" w:rsidP="009E030F">
      <w:pPr>
        <w:spacing w:after="0"/>
      </w:pPr>
      <w:r>
        <w:t xml:space="preserve">Удельные расходы воды для проведения гидравлических расчетов определены по формуле: </w:t>
      </w:r>
    </w:p>
    <w:p w14:paraId="4D35975C" w14:textId="77777777" w:rsidR="009E030F" w:rsidRDefault="009E030F" w:rsidP="009E030F">
      <w:pPr>
        <w:ind w:firstLine="0"/>
        <w:jc w:val="center"/>
      </w:pPr>
      <w:r>
        <w:t>q</w:t>
      </w:r>
      <w:r>
        <w:rPr>
          <w:vertAlign w:val="subscript"/>
        </w:rPr>
        <w:t>уд</w:t>
      </w:r>
      <w:r>
        <w:t>=1000 / (t</w:t>
      </w:r>
      <w:r>
        <w:rPr>
          <w:vertAlign w:val="subscript"/>
        </w:rPr>
        <w:t>пр</w:t>
      </w:r>
      <w:r>
        <w:t xml:space="preserve"> - t</w:t>
      </w:r>
      <w:r>
        <w:rPr>
          <w:vertAlign w:val="subscript"/>
        </w:rPr>
        <w:t>об</w:t>
      </w:r>
      <w:r>
        <w:t>), м</w:t>
      </w:r>
      <w:r>
        <w:rPr>
          <w:vertAlign w:val="superscript"/>
        </w:rPr>
        <w:t>3</w:t>
      </w:r>
      <w:r>
        <w:t>/Гкал</w:t>
      </w:r>
    </w:p>
    <w:p w14:paraId="1BFC7C8A" w14:textId="77777777" w:rsidR="009E030F" w:rsidRDefault="009E030F" w:rsidP="00CB1CA4">
      <w:pPr>
        <w:pStyle w:val="af7"/>
        <w:numPr>
          <w:ilvl w:val="0"/>
          <w:numId w:val="25"/>
        </w:numPr>
        <w:tabs>
          <w:tab w:val="left" w:pos="851"/>
        </w:tabs>
        <w:spacing w:line="256" w:lineRule="auto"/>
        <w:ind w:left="567" w:firstLine="0"/>
      </w:pPr>
      <w:r>
        <w:t xml:space="preserve">при температурном графике 150/70ºС </w:t>
      </w:r>
      <w:r>
        <w:tab/>
      </w:r>
      <w:r w:rsidR="00B84F6B">
        <w:t xml:space="preserve">– </w:t>
      </w:r>
      <w:r>
        <w:t>12,5 м</w:t>
      </w:r>
      <w:r>
        <w:rPr>
          <w:vertAlign w:val="superscript"/>
        </w:rPr>
        <w:t>3</w:t>
      </w:r>
      <w:r>
        <w:t xml:space="preserve">/Гкал; </w:t>
      </w:r>
    </w:p>
    <w:p w14:paraId="404284FD" w14:textId="77777777" w:rsidR="009E030F" w:rsidRDefault="009E030F" w:rsidP="00CB1CA4">
      <w:pPr>
        <w:pStyle w:val="af7"/>
        <w:numPr>
          <w:ilvl w:val="0"/>
          <w:numId w:val="25"/>
        </w:numPr>
        <w:tabs>
          <w:tab w:val="left" w:pos="851"/>
        </w:tabs>
        <w:spacing w:after="120" w:line="256" w:lineRule="auto"/>
        <w:ind w:left="567" w:firstLine="0"/>
      </w:pPr>
      <w:r>
        <w:t xml:space="preserve">при </w:t>
      </w:r>
      <w:r w:rsidR="00B84F6B">
        <w:t xml:space="preserve">температурном графике 95/70ºС – </w:t>
      </w:r>
      <w:r>
        <w:t>40,0 м</w:t>
      </w:r>
      <w:r>
        <w:rPr>
          <w:vertAlign w:val="superscript"/>
        </w:rPr>
        <w:t>3</w:t>
      </w:r>
      <w:r>
        <w:t xml:space="preserve">/Гкал; </w:t>
      </w:r>
    </w:p>
    <w:p w14:paraId="52F4A2FE" w14:textId="77777777" w:rsidR="009E030F" w:rsidRDefault="009E030F" w:rsidP="009E030F">
      <w:pPr>
        <w:spacing w:after="60"/>
        <w:ind w:left="567" w:firstLine="0"/>
      </w:pPr>
      <w:r>
        <w:t xml:space="preserve">Удельные расходы воды на горячее водоснабжение приняты: </w:t>
      </w:r>
    </w:p>
    <w:p w14:paraId="0E1DD640" w14:textId="77777777" w:rsidR="009E030F" w:rsidRDefault="00B84F6B" w:rsidP="00CB1CA4">
      <w:pPr>
        <w:pStyle w:val="af7"/>
        <w:numPr>
          <w:ilvl w:val="0"/>
          <w:numId w:val="25"/>
        </w:numPr>
        <w:tabs>
          <w:tab w:val="left" w:pos="851"/>
        </w:tabs>
        <w:spacing w:line="256" w:lineRule="auto"/>
        <w:ind w:left="567" w:firstLine="0"/>
      </w:pPr>
      <w:r>
        <w:t xml:space="preserve">для параллельной схемы – </w:t>
      </w:r>
      <w:r w:rsidR="009E030F">
        <w:t>25 м</w:t>
      </w:r>
      <w:r w:rsidR="009E030F">
        <w:rPr>
          <w:vertAlign w:val="superscript"/>
        </w:rPr>
        <w:t>3</w:t>
      </w:r>
      <w:r w:rsidR="009E030F">
        <w:t xml:space="preserve">/Гкал; </w:t>
      </w:r>
    </w:p>
    <w:p w14:paraId="29B0FEE9" w14:textId="77777777" w:rsidR="009E030F" w:rsidRDefault="00B84F6B" w:rsidP="00CB1CA4">
      <w:pPr>
        <w:pStyle w:val="af7"/>
        <w:numPr>
          <w:ilvl w:val="0"/>
          <w:numId w:val="25"/>
        </w:numPr>
        <w:tabs>
          <w:tab w:val="left" w:pos="851"/>
        </w:tabs>
        <w:spacing w:after="120" w:line="256" w:lineRule="auto"/>
        <w:ind w:left="567" w:firstLine="0"/>
      </w:pPr>
      <w:r>
        <w:t xml:space="preserve">для смешанной схемы  – </w:t>
      </w:r>
      <w:r w:rsidR="009E030F">
        <w:t>20 м</w:t>
      </w:r>
      <w:r w:rsidR="009E030F">
        <w:rPr>
          <w:vertAlign w:val="superscript"/>
        </w:rPr>
        <w:t>3</w:t>
      </w:r>
      <w:r w:rsidR="009E030F">
        <w:t xml:space="preserve">/Гкал. </w:t>
      </w:r>
    </w:p>
    <w:p w14:paraId="06300A30" w14:textId="77777777" w:rsidR="009E030F" w:rsidRDefault="009E030F" w:rsidP="009E030F">
      <w:r>
        <w:t xml:space="preserve">При выборе диаметра труб принималось ограничение максимального давления в обратных трубопроводах не выше 0,6 МПа, исходя из условия эксплуатации чугунных отопительных приборов. </w:t>
      </w:r>
    </w:p>
    <w:p w14:paraId="7C03893C" w14:textId="77777777" w:rsidR="009E030F" w:rsidRDefault="009E030F" w:rsidP="009E030F">
      <w:r>
        <w:t xml:space="preserve">При расчетах учитывается, что в зонах теплоснабжения всех теплоисточников выполнена наладка систем отопления, установка регуляторов горячего водоснабжения и корректирующих насосов. </w:t>
      </w:r>
    </w:p>
    <w:p w14:paraId="2EB4ACAC" w14:textId="77777777" w:rsidR="009E030F" w:rsidRDefault="009E030F" w:rsidP="009E030F">
      <w:r>
        <w:t xml:space="preserve">Строительство новых и реконструкция существующих подземных теплопроводов должно осуществляется с использованием стальных труб в изоляции ППУ ТГИ, ППМИ и других современных технологий согласно технических условий на применяемые материалы и арматуру, согласованных с энергоснабжающей (теплоснабжающей) организацией в соответствии с действующими НТД до начала проектирования тепловых сетей. </w:t>
      </w:r>
    </w:p>
    <w:p w14:paraId="64510F49" w14:textId="77777777" w:rsidR="009E030F" w:rsidRDefault="009E030F" w:rsidP="009E030F">
      <w:r>
        <w:t xml:space="preserve">Проведенные расчеты показали, что перспективные тепловые нагрузки могут быть обеспечены при отпуске тепла от теплоисточников по существующим температурным графикам: </w:t>
      </w:r>
    </w:p>
    <w:p w14:paraId="14C44454" w14:textId="77777777" w:rsidR="009E030F" w:rsidRDefault="00B84F6B" w:rsidP="00CB1CA4">
      <w:pPr>
        <w:pStyle w:val="af7"/>
        <w:numPr>
          <w:ilvl w:val="0"/>
          <w:numId w:val="26"/>
        </w:numPr>
        <w:tabs>
          <w:tab w:val="left" w:pos="851"/>
        </w:tabs>
        <w:spacing w:line="256" w:lineRule="auto"/>
        <w:ind w:left="567" w:firstLine="0"/>
      </w:pPr>
      <w:r>
        <w:t xml:space="preserve">НВ ГРЭС </w:t>
      </w:r>
      <w:r w:rsidR="009E030F">
        <w:t>- 150/70ºС</w:t>
      </w:r>
    </w:p>
    <w:p w14:paraId="487E1811" w14:textId="77777777" w:rsidR="009E030F" w:rsidRDefault="00B84F6B" w:rsidP="00CB1CA4">
      <w:pPr>
        <w:pStyle w:val="af7"/>
        <w:numPr>
          <w:ilvl w:val="0"/>
          <w:numId w:val="26"/>
        </w:numPr>
        <w:tabs>
          <w:tab w:val="left" w:pos="851"/>
        </w:tabs>
        <w:spacing w:after="120" w:line="256" w:lineRule="auto"/>
        <w:ind w:left="567" w:firstLine="0"/>
      </w:pPr>
      <w:r>
        <w:t xml:space="preserve">Котельная Новая </w:t>
      </w:r>
      <w:r w:rsidR="009E030F">
        <w:t xml:space="preserve">- 95/70ºС. </w:t>
      </w:r>
    </w:p>
    <w:p w14:paraId="286E1DF1" w14:textId="77777777" w:rsidR="009E030F" w:rsidRDefault="009E030F" w:rsidP="009E030F">
      <w:pPr>
        <w:rPr>
          <w:rFonts w:eastAsia="Arial" w:cs="Arial"/>
          <w:szCs w:val="24"/>
        </w:rPr>
      </w:pPr>
      <w:r>
        <w:t xml:space="preserve">От НВ ГРЭС осуществляющих отпуск тепла по совмещенной нагрузке отопления и </w:t>
      </w:r>
      <w:r>
        <w:rPr>
          <w:rFonts w:eastAsia="Arial" w:cs="Arial"/>
          <w:szCs w:val="24"/>
        </w:rPr>
        <w:t>горячего водоснабжения, температура прямой сетевой воды в зоне нижней «срезки» температурного графика составляет 70</w:t>
      </w:r>
      <w:r>
        <w:t>ºС</w:t>
      </w:r>
      <w:r>
        <w:rPr>
          <w:rFonts w:eastAsia="Arial" w:cs="Arial"/>
          <w:szCs w:val="24"/>
        </w:rPr>
        <w:t xml:space="preserve">. </w:t>
      </w:r>
    </w:p>
    <w:p w14:paraId="237F7142" w14:textId="77777777" w:rsidR="009E030F" w:rsidRDefault="009E030F" w:rsidP="009E030F">
      <w:pPr>
        <w:spacing w:after="0"/>
        <w:rPr>
          <w:rFonts w:eastAsiaTheme="minorEastAsia" w:cstheme="minorBidi"/>
        </w:rPr>
      </w:pPr>
      <w:r>
        <w:t>По всем зонам теплоснабжения были выполнены гидравлические расчеты с учетом подключения новых потребителей.</w:t>
      </w:r>
    </w:p>
    <w:p w14:paraId="6B28A81F" w14:textId="77777777" w:rsidR="00372F2E" w:rsidRPr="00E81C71" w:rsidRDefault="00372F2E" w:rsidP="00B84F6B">
      <w:pPr>
        <w:pStyle w:val="5"/>
        <w:spacing w:line="240" w:lineRule="auto"/>
      </w:pPr>
      <w:bookmarkStart w:id="241" w:name="_Toc231510582"/>
      <w:r>
        <w:t>а</w:t>
      </w:r>
      <w:r w:rsidRPr="00D71333">
        <w:t xml:space="preserve">) </w:t>
      </w:r>
      <w:r w:rsidR="009E030F">
        <w:t>П</w:t>
      </w:r>
      <w:r w:rsidR="00FA469F" w:rsidRPr="00DC4D73">
        <w:t xml:space="preserve">редложений по реконструкции и </w:t>
      </w:r>
      <w:r w:rsidR="008420E1">
        <w:t xml:space="preserve">(или) модернизации, </w:t>
      </w:r>
      <w:r w:rsidR="00FA469F" w:rsidRPr="00DC4D73">
        <w:t>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241"/>
    </w:p>
    <w:p w14:paraId="11C6A17B" w14:textId="77777777" w:rsidR="009E030F" w:rsidRDefault="009E030F" w:rsidP="009E030F">
      <w:pPr>
        <w:spacing w:after="0"/>
        <w:rPr>
          <w:lang w:eastAsia="ru-RU"/>
        </w:rPr>
      </w:pPr>
      <w:r>
        <w:t xml:space="preserve">В г.п. Излучинск зоны с дефицитом тепловой мощности отсутствуют. </w:t>
      </w:r>
    </w:p>
    <w:p w14:paraId="0C2D94AC" w14:textId="77777777" w:rsidR="00372F2E" w:rsidRPr="00E81C71" w:rsidRDefault="00372F2E" w:rsidP="00B84F6B">
      <w:pPr>
        <w:pStyle w:val="5"/>
        <w:spacing w:line="240" w:lineRule="auto"/>
      </w:pPr>
      <w:bookmarkStart w:id="242" w:name="_Toc231510583"/>
      <w:r>
        <w:lastRenderedPageBreak/>
        <w:t>б</w:t>
      </w:r>
      <w:r w:rsidRPr="00D71333">
        <w:t xml:space="preserve">) </w:t>
      </w:r>
      <w:r w:rsidR="009E030F">
        <w:t>П</w:t>
      </w:r>
      <w:r w:rsidR="00FA469F" w:rsidRPr="00DC4D73">
        <w:t>редложений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городского округа, города федерального значения</w:t>
      </w:r>
      <w:bookmarkEnd w:id="242"/>
    </w:p>
    <w:p w14:paraId="4BAD4BAC" w14:textId="77777777" w:rsidR="009E030F" w:rsidRDefault="009E030F" w:rsidP="009E030F">
      <w:pPr>
        <w:rPr>
          <w:lang w:eastAsia="ru-RU"/>
        </w:rPr>
      </w:pPr>
      <w:r>
        <w:t xml:space="preserve">Схемой предусматривается строительство квартальных тепловых сетей для подключения новых жилых и общественных объектов. </w:t>
      </w:r>
    </w:p>
    <w:p w14:paraId="523CE05F" w14:textId="77777777" w:rsidR="009E030F" w:rsidRDefault="009E030F" w:rsidP="009E030F">
      <w:r>
        <w:t xml:space="preserve">Результаты расчета резерва пропускной способности тепловых сетей показали, что при существующих теплогидравлических режимах дефицит по пропускной способности тепловых сетей возникает в зонах ЦТП 13 и ЦТП 3 (рисунок В.1-В.2.). Так как по данным НВ ГРЭС увеличение располагаемого напора на станции до 53 м.в.ст. невозможно из-за подключения части потребителей по прямым врезкам, для обеспечения качественного теплоснабжения указанных ЦТП предлагается включить в работу второй ввод на поселок (от УТ9). </w:t>
      </w:r>
    </w:p>
    <w:p w14:paraId="04788305" w14:textId="77777777" w:rsidR="009E030F" w:rsidRDefault="009E030F" w:rsidP="009E030F">
      <w:r>
        <w:t xml:space="preserve">На рисунке 8.1 представлена схема новых теплосетей </w:t>
      </w:r>
      <w:r w:rsidR="00B43EB0">
        <w:t>пгт</w:t>
      </w:r>
      <w:r>
        <w:t>. Излучинск для обеспечения перспективных приростов тепловой нагрузки, в таблице 8.1 приведена их характеристика и ориентировочные капиталовложения в их строительство.</w:t>
      </w:r>
    </w:p>
    <w:p w14:paraId="1E46F683" w14:textId="77777777" w:rsidR="009E030F" w:rsidRDefault="009E030F" w:rsidP="009E030F">
      <w:r>
        <w:t>На рисунке 8.2 представлена схема новых теплосетей с. Большетархово для обеспечения перспективных приростов тепловой нагрузки, в таблице 8.2 приведена их характеристика и ориентировочные капиталовложения в их строительство.</w:t>
      </w:r>
    </w:p>
    <w:p w14:paraId="236BD310" w14:textId="77777777" w:rsidR="009E030F" w:rsidRDefault="009E030F" w:rsidP="009E030F">
      <w:pPr>
        <w:spacing w:after="0"/>
      </w:pPr>
      <w:r>
        <w:t xml:space="preserve">Капиталовложения в тепловые сети определены по укрупненным показателям и должны быть уточнены на последующих стадиях проектирования. </w:t>
      </w:r>
    </w:p>
    <w:p w14:paraId="7A8CCD9F" w14:textId="77777777" w:rsidR="009E030F" w:rsidRDefault="009E030F" w:rsidP="009E030F">
      <w:pPr>
        <w:spacing w:line="240" w:lineRule="auto"/>
        <w:ind w:firstLine="0"/>
        <w:jc w:val="center"/>
        <w:rPr>
          <w:sz w:val="20"/>
          <w:szCs w:val="20"/>
          <w:lang w:eastAsia="ru-RU"/>
        </w:rPr>
      </w:pPr>
      <w:r>
        <w:rPr>
          <w:noProof/>
          <w:lang w:eastAsia="ru-RU"/>
        </w:rPr>
        <w:lastRenderedPageBreak/>
        <w:drawing>
          <wp:inline distT="0" distB="0" distL="0" distR="0" wp14:anchorId="43E27C97" wp14:editId="62D28472">
            <wp:extent cx="5830785" cy="8240519"/>
            <wp:effectExtent l="19050" t="19050" r="0" b="8255"/>
            <wp:docPr id="26" name="Рисунок 26" descr="перспектива се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3" descr="перспектива сети"/>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5832345" cy="8242724"/>
                    </a:xfrm>
                    <a:prstGeom prst="rect">
                      <a:avLst/>
                    </a:prstGeom>
                    <a:noFill/>
                    <a:ln w="9525" cmpd="sng">
                      <a:solidFill>
                        <a:srgbClr val="000000"/>
                      </a:solidFill>
                      <a:miter lim="800000"/>
                      <a:headEnd/>
                      <a:tailEnd/>
                    </a:ln>
                    <a:effectLst/>
                  </pic:spPr>
                </pic:pic>
              </a:graphicData>
            </a:graphic>
          </wp:inline>
        </w:drawing>
      </w:r>
    </w:p>
    <w:p w14:paraId="06B9518A" w14:textId="77777777" w:rsidR="009E030F" w:rsidRDefault="009E030F" w:rsidP="009E030F">
      <w:pPr>
        <w:ind w:firstLine="0"/>
        <w:jc w:val="center"/>
      </w:pPr>
      <w:r w:rsidRPr="00B84F6B">
        <w:t>Рисунок 8.1</w:t>
      </w:r>
      <w:r>
        <w:t xml:space="preserve"> – Схема новых теплосетей для обеспечения перспективных приростов тепловой нагрузки в </w:t>
      </w:r>
      <w:r w:rsidR="00B43EB0">
        <w:t>пгт</w:t>
      </w:r>
      <w:r>
        <w:t>. Излучинск</w:t>
      </w:r>
    </w:p>
    <w:p w14:paraId="0E79C984" w14:textId="77777777" w:rsidR="009E030F" w:rsidRDefault="009E030F" w:rsidP="009E030F">
      <w:pPr>
        <w:spacing w:line="240" w:lineRule="auto"/>
        <w:ind w:firstLine="0"/>
        <w:jc w:val="center"/>
        <w:rPr>
          <w:sz w:val="20"/>
          <w:szCs w:val="20"/>
          <w:lang w:eastAsia="ru-RU"/>
        </w:rPr>
      </w:pPr>
      <w:r>
        <w:rPr>
          <w:b/>
          <w:noProof/>
          <w:lang w:eastAsia="ru-RU"/>
        </w:rPr>
        <w:lastRenderedPageBreak/>
        <w:drawing>
          <wp:inline distT="0" distB="0" distL="0" distR="0" wp14:anchorId="412FF037" wp14:editId="671F4FE9">
            <wp:extent cx="5758793" cy="5800725"/>
            <wp:effectExtent l="38100" t="19050" r="13357" b="9525"/>
            <wp:docPr id="27" name="Рисунок 27" descr="Перспектива дерев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4" descr="Перспектива деревня"/>
                    <pic:cNvPicPr>
                      <a:picLocks noChangeAspect="1" noChangeArrowheads="1"/>
                    </pic:cNvPicPr>
                  </pic:nvPicPr>
                  <pic:blipFill>
                    <a:blip r:embed="rId24" cstate="print">
                      <a:extLst>
                        <a:ext uri="{28A0092B-C50C-407E-A947-70E740481C1C}">
                          <a14:useLocalDpi xmlns:a14="http://schemas.microsoft.com/office/drawing/2010/main"/>
                        </a:ext>
                      </a:extLst>
                    </a:blip>
                    <a:srcRect/>
                    <a:stretch>
                      <a:fillRect/>
                    </a:stretch>
                  </pic:blipFill>
                  <pic:spPr bwMode="auto">
                    <a:xfrm>
                      <a:off x="0" y="0"/>
                      <a:ext cx="5765377" cy="5807356"/>
                    </a:xfrm>
                    <a:prstGeom prst="rect">
                      <a:avLst/>
                    </a:prstGeom>
                    <a:noFill/>
                    <a:ln w="12700" cmpd="sng">
                      <a:solidFill>
                        <a:srgbClr val="000000"/>
                      </a:solidFill>
                      <a:miter lim="800000"/>
                      <a:headEnd/>
                      <a:tailEnd/>
                    </a:ln>
                    <a:effectLst/>
                  </pic:spPr>
                </pic:pic>
              </a:graphicData>
            </a:graphic>
          </wp:inline>
        </w:drawing>
      </w:r>
    </w:p>
    <w:p w14:paraId="71349123" w14:textId="77777777" w:rsidR="009E030F" w:rsidRDefault="009E030F" w:rsidP="009E030F">
      <w:pPr>
        <w:ind w:firstLine="0"/>
        <w:jc w:val="center"/>
      </w:pPr>
      <w:r w:rsidRPr="00B84F6B">
        <w:t>Рисунок 8.2</w:t>
      </w:r>
      <w:r>
        <w:t xml:space="preserve"> – Схема новых теплосетей для обеспечения перспективных приростов тепловой нагрузки в с. Большетархово</w:t>
      </w:r>
    </w:p>
    <w:p w14:paraId="08B0D0CC" w14:textId="77777777" w:rsidR="002D2BAB" w:rsidRDefault="002D2BAB" w:rsidP="009E030F">
      <w:pPr>
        <w:rPr>
          <w:b/>
        </w:rPr>
        <w:sectPr w:rsidR="002D2BAB" w:rsidSect="000F323B">
          <w:pgSz w:w="11906" w:h="16838"/>
          <w:pgMar w:top="1134" w:right="851" w:bottom="1134" w:left="1701" w:header="709" w:footer="709" w:gutter="0"/>
          <w:cols w:space="708"/>
          <w:docGrid w:linePitch="381"/>
        </w:sectPr>
      </w:pPr>
    </w:p>
    <w:p w14:paraId="0246D6F0" w14:textId="77777777" w:rsidR="00B84F6B" w:rsidRPr="00B84F6B" w:rsidRDefault="009E030F" w:rsidP="00B84F6B">
      <w:pPr>
        <w:jc w:val="right"/>
      </w:pPr>
      <w:r w:rsidRPr="00B84F6B">
        <w:lastRenderedPageBreak/>
        <w:t xml:space="preserve">Таблица 8.1 </w:t>
      </w:r>
    </w:p>
    <w:p w14:paraId="72B06AD5" w14:textId="77777777" w:rsidR="009E030F" w:rsidRPr="00B84F6B" w:rsidRDefault="009E030F" w:rsidP="00B84F6B">
      <w:pPr>
        <w:jc w:val="center"/>
        <w:rPr>
          <w:u w:val="single"/>
          <w:lang w:eastAsia="ru-RU"/>
        </w:rPr>
      </w:pPr>
      <w:r w:rsidRPr="00B84F6B">
        <w:rPr>
          <w:u w:val="single"/>
        </w:rPr>
        <w:t xml:space="preserve">Характеристика новых участков тепловых сетей, требуемых для подключения новых потребителей в </w:t>
      </w:r>
      <w:r w:rsidR="00B43EB0" w:rsidRPr="00B84F6B">
        <w:rPr>
          <w:u w:val="single"/>
        </w:rPr>
        <w:t>пгт</w:t>
      </w:r>
      <w:r w:rsidRPr="00B84F6B">
        <w:rPr>
          <w:u w:val="single"/>
        </w:rPr>
        <w:t>. Излучинск</w:t>
      </w:r>
    </w:p>
    <w:tbl>
      <w:tblPr>
        <w:tblW w:w="5000" w:type="pct"/>
        <w:tblLook w:val="00A0" w:firstRow="1" w:lastRow="0" w:firstColumn="1" w:lastColumn="0" w:noHBand="0" w:noVBand="0"/>
      </w:tblPr>
      <w:tblGrid>
        <w:gridCol w:w="6528"/>
        <w:gridCol w:w="1676"/>
        <w:gridCol w:w="1534"/>
        <w:gridCol w:w="982"/>
        <w:gridCol w:w="1280"/>
        <w:gridCol w:w="1293"/>
        <w:gridCol w:w="1267"/>
      </w:tblGrid>
      <w:tr w:rsidR="009E030F" w14:paraId="1BBEE3EB" w14:textId="77777777" w:rsidTr="00497E72">
        <w:trPr>
          <w:trHeight w:val="20"/>
          <w:tblHeader/>
        </w:trPr>
        <w:tc>
          <w:tcPr>
            <w:tcW w:w="2242" w:type="pct"/>
            <w:vMerge w:val="restart"/>
            <w:tcBorders>
              <w:top w:val="single" w:sz="4" w:space="0" w:color="auto"/>
              <w:left w:val="single" w:sz="4" w:space="0" w:color="auto"/>
              <w:bottom w:val="single" w:sz="4" w:space="0" w:color="auto"/>
              <w:right w:val="single" w:sz="4" w:space="0" w:color="auto"/>
            </w:tcBorders>
            <w:vAlign w:val="center"/>
            <w:hideMark/>
          </w:tcPr>
          <w:p w14:paraId="74FF6FAE" w14:textId="77777777" w:rsidR="009E030F" w:rsidRDefault="009E030F">
            <w:pPr>
              <w:spacing w:after="0" w:line="240" w:lineRule="auto"/>
              <w:ind w:firstLine="0"/>
              <w:jc w:val="center"/>
              <w:rPr>
                <w:b/>
                <w:color w:val="000000"/>
                <w:sz w:val="20"/>
                <w:szCs w:val="20"/>
              </w:rPr>
            </w:pPr>
            <w:r>
              <w:rPr>
                <w:b/>
                <w:color w:val="000000"/>
                <w:sz w:val="20"/>
                <w:szCs w:val="20"/>
              </w:rPr>
              <w:t>Наименование магистрали (участка)</w:t>
            </w:r>
          </w:p>
        </w:tc>
        <w:tc>
          <w:tcPr>
            <w:tcW w:w="576" w:type="pct"/>
            <w:vMerge w:val="restart"/>
            <w:tcBorders>
              <w:top w:val="single" w:sz="4" w:space="0" w:color="auto"/>
              <w:left w:val="single" w:sz="4" w:space="0" w:color="auto"/>
              <w:bottom w:val="single" w:sz="4" w:space="0" w:color="auto"/>
              <w:right w:val="single" w:sz="4" w:space="0" w:color="auto"/>
            </w:tcBorders>
            <w:vAlign w:val="center"/>
            <w:hideMark/>
          </w:tcPr>
          <w:p w14:paraId="066C5230" w14:textId="77777777" w:rsidR="009E030F" w:rsidRDefault="009E030F">
            <w:pPr>
              <w:spacing w:after="0" w:line="240" w:lineRule="auto"/>
              <w:ind w:firstLine="0"/>
              <w:jc w:val="center"/>
              <w:rPr>
                <w:b/>
                <w:color w:val="000000"/>
                <w:sz w:val="20"/>
                <w:szCs w:val="20"/>
              </w:rPr>
            </w:pPr>
            <w:r>
              <w:rPr>
                <w:b/>
                <w:color w:val="000000"/>
                <w:sz w:val="20"/>
                <w:szCs w:val="20"/>
              </w:rPr>
              <w:t>Тип прокладки</w:t>
            </w:r>
          </w:p>
        </w:tc>
        <w:tc>
          <w:tcPr>
            <w:tcW w:w="527" w:type="pct"/>
            <w:vMerge w:val="restart"/>
            <w:tcBorders>
              <w:top w:val="single" w:sz="4" w:space="0" w:color="auto"/>
              <w:left w:val="single" w:sz="4" w:space="0" w:color="auto"/>
              <w:bottom w:val="single" w:sz="4" w:space="0" w:color="auto"/>
              <w:right w:val="single" w:sz="4" w:space="0" w:color="auto"/>
            </w:tcBorders>
            <w:vAlign w:val="center"/>
            <w:hideMark/>
          </w:tcPr>
          <w:p w14:paraId="0499A52D" w14:textId="77777777" w:rsidR="009E030F" w:rsidRDefault="009E030F">
            <w:pPr>
              <w:spacing w:after="0" w:line="240" w:lineRule="auto"/>
              <w:ind w:firstLine="0"/>
              <w:jc w:val="center"/>
              <w:rPr>
                <w:b/>
                <w:color w:val="000000"/>
                <w:sz w:val="20"/>
                <w:szCs w:val="20"/>
              </w:rPr>
            </w:pPr>
            <w:r>
              <w:rPr>
                <w:b/>
                <w:color w:val="000000"/>
                <w:sz w:val="20"/>
                <w:szCs w:val="20"/>
              </w:rPr>
              <w:t>Диаметр трубопровода, мм</w:t>
            </w:r>
          </w:p>
        </w:tc>
        <w:tc>
          <w:tcPr>
            <w:tcW w:w="336" w:type="pct"/>
            <w:vMerge w:val="restart"/>
            <w:tcBorders>
              <w:top w:val="single" w:sz="4" w:space="0" w:color="auto"/>
              <w:left w:val="single" w:sz="4" w:space="0" w:color="auto"/>
              <w:bottom w:val="single" w:sz="4" w:space="0" w:color="auto"/>
              <w:right w:val="single" w:sz="4" w:space="0" w:color="auto"/>
            </w:tcBorders>
            <w:vAlign w:val="center"/>
            <w:hideMark/>
          </w:tcPr>
          <w:p w14:paraId="1562697F" w14:textId="77777777" w:rsidR="009E030F" w:rsidRDefault="009E030F">
            <w:pPr>
              <w:spacing w:after="0" w:line="240" w:lineRule="auto"/>
              <w:ind w:firstLine="0"/>
              <w:jc w:val="center"/>
              <w:rPr>
                <w:b/>
                <w:color w:val="000000"/>
                <w:sz w:val="20"/>
                <w:szCs w:val="20"/>
              </w:rPr>
            </w:pPr>
            <w:r>
              <w:rPr>
                <w:b/>
                <w:color w:val="000000"/>
                <w:sz w:val="20"/>
                <w:szCs w:val="20"/>
              </w:rPr>
              <w:t>Длина участка, км</w:t>
            </w:r>
          </w:p>
        </w:tc>
        <w:tc>
          <w:tcPr>
            <w:tcW w:w="884" w:type="pct"/>
            <w:gridSpan w:val="2"/>
            <w:tcBorders>
              <w:top w:val="single" w:sz="4" w:space="0" w:color="auto"/>
              <w:left w:val="nil"/>
              <w:bottom w:val="single" w:sz="4" w:space="0" w:color="auto"/>
              <w:right w:val="single" w:sz="4" w:space="0" w:color="auto"/>
            </w:tcBorders>
            <w:vAlign w:val="center"/>
            <w:hideMark/>
          </w:tcPr>
          <w:p w14:paraId="7B75DED0" w14:textId="77777777" w:rsidR="009E030F" w:rsidRDefault="009E030F">
            <w:pPr>
              <w:spacing w:after="0" w:line="240" w:lineRule="auto"/>
              <w:ind w:firstLine="0"/>
              <w:jc w:val="center"/>
              <w:rPr>
                <w:b/>
                <w:color w:val="000000"/>
                <w:sz w:val="20"/>
                <w:szCs w:val="20"/>
              </w:rPr>
            </w:pPr>
            <w:r>
              <w:rPr>
                <w:b/>
                <w:color w:val="000000"/>
                <w:sz w:val="20"/>
                <w:szCs w:val="20"/>
              </w:rPr>
              <w:t>Стоимость строительства, млн. руб.</w:t>
            </w:r>
          </w:p>
        </w:tc>
        <w:tc>
          <w:tcPr>
            <w:tcW w:w="435" w:type="pct"/>
            <w:vMerge w:val="restart"/>
            <w:tcBorders>
              <w:top w:val="single" w:sz="4" w:space="0" w:color="auto"/>
              <w:left w:val="nil"/>
              <w:bottom w:val="single" w:sz="4" w:space="0" w:color="auto"/>
              <w:right w:val="single" w:sz="4" w:space="0" w:color="auto"/>
            </w:tcBorders>
            <w:vAlign w:val="center"/>
            <w:hideMark/>
          </w:tcPr>
          <w:p w14:paraId="73F1BBCF" w14:textId="77777777" w:rsidR="009E030F" w:rsidRDefault="009E030F">
            <w:pPr>
              <w:spacing w:after="0" w:line="240" w:lineRule="auto"/>
              <w:ind w:firstLine="0"/>
              <w:jc w:val="center"/>
              <w:rPr>
                <w:b/>
                <w:color w:val="000000"/>
                <w:sz w:val="20"/>
                <w:szCs w:val="20"/>
              </w:rPr>
            </w:pPr>
            <w:r>
              <w:rPr>
                <w:b/>
                <w:color w:val="000000"/>
                <w:sz w:val="20"/>
                <w:szCs w:val="20"/>
              </w:rPr>
              <w:t>Номер по схеме (рис. 8.1)</w:t>
            </w:r>
          </w:p>
        </w:tc>
      </w:tr>
      <w:tr w:rsidR="009E030F" w14:paraId="4B62929A" w14:textId="77777777" w:rsidTr="00497E72">
        <w:trPr>
          <w:trHeight w:val="20"/>
          <w:tblHeader/>
        </w:trPr>
        <w:tc>
          <w:tcPr>
            <w:tcW w:w="2242" w:type="pct"/>
            <w:vMerge/>
            <w:tcBorders>
              <w:top w:val="single" w:sz="4" w:space="0" w:color="auto"/>
              <w:left w:val="single" w:sz="4" w:space="0" w:color="auto"/>
              <w:bottom w:val="single" w:sz="4" w:space="0" w:color="auto"/>
              <w:right w:val="single" w:sz="4" w:space="0" w:color="auto"/>
            </w:tcBorders>
            <w:vAlign w:val="center"/>
            <w:hideMark/>
          </w:tcPr>
          <w:p w14:paraId="053A819F" w14:textId="77777777" w:rsidR="009E030F" w:rsidRDefault="009E030F">
            <w:pPr>
              <w:spacing w:after="0"/>
              <w:ind w:firstLine="0"/>
              <w:jc w:val="left"/>
              <w:rPr>
                <w:rFonts w:eastAsiaTheme="minorEastAsia"/>
                <w:b/>
                <w:color w:val="000000"/>
                <w:sz w:val="20"/>
                <w:szCs w:val="20"/>
              </w:rPr>
            </w:pPr>
          </w:p>
        </w:tc>
        <w:tc>
          <w:tcPr>
            <w:tcW w:w="576" w:type="pct"/>
            <w:vMerge/>
            <w:tcBorders>
              <w:top w:val="single" w:sz="4" w:space="0" w:color="auto"/>
              <w:left w:val="single" w:sz="4" w:space="0" w:color="auto"/>
              <w:bottom w:val="single" w:sz="4" w:space="0" w:color="auto"/>
              <w:right w:val="single" w:sz="4" w:space="0" w:color="auto"/>
            </w:tcBorders>
            <w:vAlign w:val="center"/>
            <w:hideMark/>
          </w:tcPr>
          <w:p w14:paraId="308B5CAC" w14:textId="77777777" w:rsidR="009E030F" w:rsidRDefault="009E030F">
            <w:pPr>
              <w:spacing w:after="0"/>
              <w:ind w:firstLine="0"/>
              <w:jc w:val="left"/>
              <w:rPr>
                <w:rFonts w:eastAsiaTheme="minorEastAsia"/>
                <w:b/>
                <w:color w:val="000000"/>
                <w:sz w:val="20"/>
                <w:szCs w:val="20"/>
              </w:rPr>
            </w:pPr>
          </w:p>
        </w:tc>
        <w:tc>
          <w:tcPr>
            <w:tcW w:w="527" w:type="pct"/>
            <w:vMerge/>
            <w:tcBorders>
              <w:top w:val="single" w:sz="4" w:space="0" w:color="auto"/>
              <w:left w:val="single" w:sz="4" w:space="0" w:color="auto"/>
              <w:bottom w:val="single" w:sz="4" w:space="0" w:color="auto"/>
              <w:right w:val="single" w:sz="4" w:space="0" w:color="auto"/>
            </w:tcBorders>
            <w:vAlign w:val="center"/>
            <w:hideMark/>
          </w:tcPr>
          <w:p w14:paraId="6D6EF6E4" w14:textId="77777777" w:rsidR="009E030F" w:rsidRDefault="009E030F">
            <w:pPr>
              <w:spacing w:after="0"/>
              <w:ind w:firstLine="0"/>
              <w:jc w:val="left"/>
              <w:rPr>
                <w:rFonts w:eastAsiaTheme="minorEastAsia"/>
                <w:b/>
                <w:color w:val="000000"/>
                <w:sz w:val="20"/>
                <w:szCs w:val="20"/>
              </w:rPr>
            </w:pPr>
          </w:p>
        </w:tc>
        <w:tc>
          <w:tcPr>
            <w:tcW w:w="336" w:type="pct"/>
            <w:vMerge/>
            <w:tcBorders>
              <w:top w:val="single" w:sz="4" w:space="0" w:color="auto"/>
              <w:left w:val="single" w:sz="4" w:space="0" w:color="auto"/>
              <w:bottom w:val="single" w:sz="4" w:space="0" w:color="auto"/>
              <w:right w:val="single" w:sz="4" w:space="0" w:color="auto"/>
            </w:tcBorders>
            <w:vAlign w:val="center"/>
            <w:hideMark/>
          </w:tcPr>
          <w:p w14:paraId="550282CF" w14:textId="77777777" w:rsidR="009E030F" w:rsidRDefault="009E030F">
            <w:pPr>
              <w:spacing w:after="0"/>
              <w:ind w:firstLine="0"/>
              <w:jc w:val="left"/>
              <w:rPr>
                <w:rFonts w:eastAsiaTheme="minorEastAsia"/>
                <w:b/>
                <w:color w:val="000000"/>
                <w:sz w:val="20"/>
                <w:szCs w:val="20"/>
              </w:rPr>
            </w:pPr>
          </w:p>
        </w:tc>
        <w:tc>
          <w:tcPr>
            <w:tcW w:w="440" w:type="pct"/>
            <w:tcBorders>
              <w:top w:val="nil"/>
              <w:left w:val="nil"/>
              <w:bottom w:val="single" w:sz="4" w:space="0" w:color="auto"/>
              <w:right w:val="single" w:sz="4" w:space="0" w:color="auto"/>
            </w:tcBorders>
            <w:vAlign w:val="center"/>
            <w:hideMark/>
          </w:tcPr>
          <w:p w14:paraId="5C613450" w14:textId="77777777" w:rsidR="009E030F" w:rsidRDefault="009E030F">
            <w:pPr>
              <w:spacing w:after="0" w:line="240" w:lineRule="auto"/>
              <w:ind w:firstLine="0"/>
              <w:jc w:val="center"/>
              <w:rPr>
                <w:b/>
                <w:color w:val="000000"/>
                <w:sz w:val="20"/>
                <w:szCs w:val="20"/>
              </w:rPr>
            </w:pPr>
            <w:r>
              <w:rPr>
                <w:b/>
                <w:color w:val="000000"/>
                <w:sz w:val="20"/>
                <w:szCs w:val="20"/>
              </w:rPr>
              <w:t>1 км</w:t>
            </w:r>
          </w:p>
        </w:tc>
        <w:tc>
          <w:tcPr>
            <w:tcW w:w="444" w:type="pct"/>
            <w:tcBorders>
              <w:top w:val="nil"/>
              <w:left w:val="nil"/>
              <w:bottom w:val="single" w:sz="4" w:space="0" w:color="auto"/>
              <w:right w:val="single" w:sz="4" w:space="0" w:color="auto"/>
            </w:tcBorders>
            <w:vAlign w:val="center"/>
            <w:hideMark/>
          </w:tcPr>
          <w:p w14:paraId="1820B73C" w14:textId="77777777" w:rsidR="009E030F" w:rsidRDefault="009E030F">
            <w:pPr>
              <w:spacing w:after="0" w:line="240" w:lineRule="auto"/>
              <w:ind w:firstLine="0"/>
              <w:jc w:val="center"/>
              <w:rPr>
                <w:b/>
                <w:color w:val="000000"/>
                <w:sz w:val="20"/>
                <w:szCs w:val="20"/>
              </w:rPr>
            </w:pPr>
            <w:r>
              <w:rPr>
                <w:b/>
                <w:color w:val="000000"/>
                <w:sz w:val="20"/>
                <w:szCs w:val="20"/>
              </w:rPr>
              <w:t>Общая</w:t>
            </w:r>
          </w:p>
        </w:tc>
        <w:tc>
          <w:tcPr>
            <w:tcW w:w="435" w:type="pct"/>
            <w:vMerge/>
            <w:tcBorders>
              <w:top w:val="single" w:sz="4" w:space="0" w:color="auto"/>
              <w:left w:val="nil"/>
              <w:bottom w:val="single" w:sz="4" w:space="0" w:color="auto"/>
              <w:right w:val="single" w:sz="4" w:space="0" w:color="auto"/>
            </w:tcBorders>
            <w:vAlign w:val="center"/>
            <w:hideMark/>
          </w:tcPr>
          <w:p w14:paraId="3A2227ED" w14:textId="77777777" w:rsidR="009E030F" w:rsidRDefault="009E030F">
            <w:pPr>
              <w:spacing w:after="0"/>
              <w:ind w:firstLine="0"/>
              <w:jc w:val="left"/>
              <w:rPr>
                <w:rFonts w:eastAsiaTheme="minorEastAsia"/>
                <w:b/>
                <w:color w:val="000000"/>
                <w:sz w:val="20"/>
                <w:szCs w:val="20"/>
              </w:rPr>
            </w:pPr>
          </w:p>
        </w:tc>
      </w:tr>
      <w:tr w:rsidR="009E030F" w14:paraId="239CEFB3" w14:textId="77777777" w:rsidTr="002D2BAB">
        <w:trPr>
          <w:trHeight w:val="20"/>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4F204251" w14:textId="10BDA0D3" w:rsidR="009E030F" w:rsidRDefault="009E030F">
            <w:pPr>
              <w:spacing w:after="0" w:line="240" w:lineRule="auto"/>
              <w:ind w:firstLine="0"/>
              <w:jc w:val="center"/>
              <w:rPr>
                <w:b/>
                <w:bCs/>
                <w:color w:val="000000"/>
                <w:sz w:val="20"/>
                <w:szCs w:val="20"/>
              </w:rPr>
            </w:pPr>
            <w:r>
              <w:rPr>
                <w:b/>
                <w:bCs/>
                <w:color w:val="000000"/>
                <w:sz w:val="20"/>
                <w:szCs w:val="20"/>
              </w:rPr>
              <w:t>2024-</w:t>
            </w:r>
            <w:r w:rsidR="00617FF0">
              <w:rPr>
                <w:b/>
                <w:bCs/>
                <w:color w:val="000000"/>
                <w:sz w:val="20"/>
                <w:szCs w:val="20"/>
              </w:rPr>
              <w:t>2042</w:t>
            </w:r>
            <w:r>
              <w:rPr>
                <w:b/>
                <w:bCs/>
                <w:color w:val="000000"/>
                <w:sz w:val="20"/>
                <w:szCs w:val="20"/>
              </w:rPr>
              <w:t xml:space="preserve"> г.</w:t>
            </w:r>
          </w:p>
        </w:tc>
      </w:tr>
      <w:tr w:rsidR="009E030F" w14:paraId="6101D3FA" w14:textId="77777777" w:rsidTr="00497E72">
        <w:trPr>
          <w:trHeight w:val="20"/>
        </w:trPr>
        <w:tc>
          <w:tcPr>
            <w:tcW w:w="2242" w:type="pct"/>
            <w:tcBorders>
              <w:top w:val="nil"/>
              <w:left w:val="single" w:sz="4" w:space="0" w:color="auto"/>
              <w:bottom w:val="single" w:sz="4" w:space="0" w:color="auto"/>
              <w:right w:val="single" w:sz="4" w:space="0" w:color="auto"/>
            </w:tcBorders>
            <w:vAlign w:val="center"/>
            <w:hideMark/>
          </w:tcPr>
          <w:p w14:paraId="56A46A70" w14:textId="77777777" w:rsidR="009E030F" w:rsidRDefault="009E030F">
            <w:pPr>
              <w:spacing w:after="0" w:line="240" w:lineRule="auto"/>
              <w:ind w:firstLine="0"/>
              <w:rPr>
                <w:color w:val="000000"/>
                <w:sz w:val="20"/>
                <w:szCs w:val="20"/>
              </w:rPr>
            </w:pPr>
            <w:r>
              <w:rPr>
                <w:color w:val="000000"/>
                <w:sz w:val="20"/>
                <w:szCs w:val="20"/>
              </w:rPr>
              <w:t>От УТ9-4 до квартала 1:01:01</w:t>
            </w:r>
          </w:p>
        </w:tc>
        <w:tc>
          <w:tcPr>
            <w:tcW w:w="576" w:type="pct"/>
            <w:tcBorders>
              <w:top w:val="nil"/>
              <w:left w:val="nil"/>
              <w:bottom w:val="single" w:sz="4" w:space="0" w:color="auto"/>
              <w:right w:val="single" w:sz="4" w:space="0" w:color="auto"/>
            </w:tcBorders>
            <w:vAlign w:val="center"/>
            <w:hideMark/>
          </w:tcPr>
          <w:p w14:paraId="7C941E4E" w14:textId="77777777" w:rsidR="009E030F" w:rsidRDefault="009E030F">
            <w:pPr>
              <w:spacing w:after="0" w:line="240" w:lineRule="auto"/>
              <w:ind w:firstLine="0"/>
              <w:jc w:val="center"/>
              <w:rPr>
                <w:color w:val="000000"/>
                <w:sz w:val="20"/>
                <w:szCs w:val="20"/>
              </w:rPr>
            </w:pPr>
            <w:r>
              <w:rPr>
                <w:color w:val="000000"/>
                <w:sz w:val="20"/>
                <w:szCs w:val="20"/>
              </w:rPr>
              <w:t>ППУ, подземно</w:t>
            </w:r>
          </w:p>
        </w:tc>
        <w:tc>
          <w:tcPr>
            <w:tcW w:w="527" w:type="pct"/>
            <w:tcBorders>
              <w:top w:val="nil"/>
              <w:left w:val="nil"/>
              <w:bottom w:val="single" w:sz="4" w:space="0" w:color="auto"/>
              <w:right w:val="single" w:sz="4" w:space="0" w:color="auto"/>
            </w:tcBorders>
            <w:vAlign w:val="center"/>
            <w:hideMark/>
          </w:tcPr>
          <w:p w14:paraId="595B8B73" w14:textId="77777777" w:rsidR="009E030F" w:rsidRDefault="009E030F">
            <w:pPr>
              <w:spacing w:after="0" w:line="240" w:lineRule="auto"/>
              <w:ind w:firstLine="0"/>
              <w:jc w:val="center"/>
              <w:rPr>
                <w:color w:val="000000"/>
                <w:sz w:val="20"/>
                <w:szCs w:val="20"/>
              </w:rPr>
            </w:pPr>
            <w:r>
              <w:rPr>
                <w:color w:val="000000"/>
                <w:sz w:val="20"/>
                <w:szCs w:val="20"/>
              </w:rPr>
              <w:t>50</w:t>
            </w:r>
          </w:p>
        </w:tc>
        <w:tc>
          <w:tcPr>
            <w:tcW w:w="336" w:type="pct"/>
            <w:tcBorders>
              <w:top w:val="nil"/>
              <w:left w:val="nil"/>
              <w:bottom w:val="single" w:sz="4" w:space="0" w:color="auto"/>
              <w:right w:val="single" w:sz="4" w:space="0" w:color="auto"/>
            </w:tcBorders>
            <w:vAlign w:val="center"/>
            <w:hideMark/>
          </w:tcPr>
          <w:p w14:paraId="28019106" w14:textId="77777777" w:rsidR="009E030F" w:rsidRDefault="009E030F">
            <w:pPr>
              <w:spacing w:after="0" w:line="240" w:lineRule="auto"/>
              <w:ind w:firstLine="0"/>
              <w:jc w:val="center"/>
              <w:rPr>
                <w:color w:val="000000"/>
                <w:sz w:val="20"/>
                <w:szCs w:val="20"/>
              </w:rPr>
            </w:pPr>
            <w:r>
              <w:rPr>
                <w:color w:val="000000"/>
                <w:sz w:val="20"/>
                <w:szCs w:val="20"/>
              </w:rPr>
              <w:t>0.04</w:t>
            </w:r>
          </w:p>
        </w:tc>
        <w:tc>
          <w:tcPr>
            <w:tcW w:w="440" w:type="pct"/>
            <w:tcBorders>
              <w:top w:val="nil"/>
              <w:left w:val="nil"/>
              <w:bottom w:val="single" w:sz="4" w:space="0" w:color="auto"/>
              <w:right w:val="single" w:sz="4" w:space="0" w:color="auto"/>
            </w:tcBorders>
            <w:vAlign w:val="center"/>
            <w:hideMark/>
          </w:tcPr>
          <w:p w14:paraId="5F254947" w14:textId="77777777" w:rsidR="009E030F" w:rsidRDefault="009E030F">
            <w:pPr>
              <w:spacing w:after="0" w:line="240" w:lineRule="auto"/>
              <w:ind w:firstLine="0"/>
              <w:jc w:val="center"/>
              <w:rPr>
                <w:color w:val="000000"/>
                <w:sz w:val="20"/>
                <w:szCs w:val="20"/>
              </w:rPr>
            </w:pPr>
            <w:r>
              <w:rPr>
                <w:color w:val="000000"/>
                <w:sz w:val="20"/>
                <w:szCs w:val="20"/>
              </w:rPr>
              <w:t>27.93</w:t>
            </w:r>
          </w:p>
        </w:tc>
        <w:tc>
          <w:tcPr>
            <w:tcW w:w="444" w:type="pct"/>
            <w:tcBorders>
              <w:top w:val="nil"/>
              <w:left w:val="nil"/>
              <w:bottom w:val="single" w:sz="4" w:space="0" w:color="auto"/>
              <w:right w:val="single" w:sz="4" w:space="0" w:color="auto"/>
            </w:tcBorders>
            <w:vAlign w:val="center"/>
            <w:hideMark/>
          </w:tcPr>
          <w:p w14:paraId="3479082D" w14:textId="77777777" w:rsidR="009E030F" w:rsidRDefault="009E030F">
            <w:pPr>
              <w:spacing w:after="0" w:line="240" w:lineRule="auto"/>
              <w:ind w:firstLine="0"/>
              <w:jc w:val="center"/>
              <w:rPr>
                <w:iCs/>
                <w:color w:val="000000"/>
                <w:sz w:val="20"/>
                <w:szCs w:val="20"/>
              </w:rPr>
            </w:pPr>
            <w:r>
              <w:rPr>
                <w:iCs/>
                <w:color w:val="000000"/>
                <w:sz w:val="20"/>
                <w:szCs w:val="20"/>
              </w:rPr>
              <w:t>1.1</w:t>
            </w:r>
          </w:p>
        </w:tc>
        <w:tc>
          <w:tcPr>
            <w:tcW w:w="435" w:type="pct"/>
            <w:tcBorders>
              <w:top w:val="nil"/>
              <w:left w:val="nil"/>
              <w:bottom w:val="single" w:sz="4" w:space="0" w:color="auto"/>
              <w:right w:val="single" w:sz="4" w:space="0" w:color="auto"/>
            </w:tcBorders>
            <w:vAlign w:val="center"/>
            <w:hideMark/>
          </w:tcPr>
          <w:p w14:paraId="223B88F5" w14:textId="77777777" w:rsidR="009E030F" w:rsidRDefault="009E030F">
            <w:pPr>
              <w:spacing w:after="0" w:line="240" w:lineRule="auto"/>
              <w:ind w:firstLine="0"/>
              <w:jc w:val="center"/>
              <w:rPr>
                <w:color w:val="000000"/>
                <w:sz w:val="20"/>
                <w:szCs w:val="20"/>
              </w:rPr>
            </w:pPr>
            <w:r>
              <w:rPr>
                <w:color w:val="000000"/>
                <w:sz w:val="20"/>
                <w:szCs w:val="20"/>
              </w:rPr>
              <w:t>11</w:t>
            </w:r>
          </w:p>
        </w:tc>
      </w:tr>
      <w:tr w:rsidR="009E030F" w14:paraId="72CFBF9B" w14:textId="77777777" w:rsidTr="00497E72">
        <w:trPr>
          <w:trHeight w:val="20"/>
        </w:trPr>
        <w:tc>
          <w:tcPr>
            <w:tcW w:w="2242" w:type="pct"/>
            <w:tcBorders>
              <w:top w:val="nil"/>
              <w:left w:val="single" w:sz="4" w:space="0" w:color="auto"/>
              <w:bottom w:val="single" w:sz="4" w:space="0" w:color="auto"/>
              <w:right w:val="single" w:sz="4" w:space="0" w:color="auto"/>
            </w:tcBorders>
            <w:vAlign w:val="center"/>
            <w:hideMark/>
          </w:tcPr>
          <w:p w14:paraId="1E2E07C5" w14:textId="77777777" w:rsidR="009E030F" w:rsidRDefault="009E030F">
            <w:pPr>
              <w:spacing w:after="0" w:line="240" w:lineRule="auto"/>
              <w:ind w:firstLine="0"/>
              <w:rPr>
                <w:color w:val="000000"/>
                <w:sz w:val="20"/>
                <w:szCs w:val="20"/>
              </w:rPr>
            </w:pPr>
            <w:r>
              <w:rPr>
                <w:color w:val="000000"/>
                <w:sz w:val="20"/>
                <w:szCs w:val="20"/>
              </w:rPr>
              <w:t>От УТ9-4а до квартала 01:04:02</w:t>
            </w:r>
          </w:p>
        </w:tc>
        <w:tc>
          <w:tcPr>
            <w:tcW w:w="576" w:type="pct"/>
            <w:tcBorders>
              <w:top w:val="nil"/>
              <w:left w:val="nil"/>
              <w:bottom w:val="single" w:sz="4" w:space="0" w:color="auto"/>
              <w:right w:val="single" w:sz="4" w:space="0" w:color="auto"/>
            </w:tcBorders>
            <w:vAlign w:val="center"/>
            <w:hideMark/>
          </w:tcPr>
          <w:p w14:paraId="66ECE442" w14:textId="77777777" w:rsidR="009E030F" w:rsidRDefault="009E030F">
            <w:pPr>
              <w:spacing w:after="0" w:line="240" w:lineRule="auto"/>
              <w:ind w:firstLine="0"/>
              <w:jc w:val="center"/>
              <w:rPr>
                <w:color w:val="000000"/>
                <w:sz w:val="20"/>
                <w:szCs w:val="20"/>
              </w:rPr>
            </w:pPr>
            <w:r>
              <w:rPr>
                <w:color w:val="000000"/>
                <w:sz w:val="20"/>
                <w:szCs w:val="20"/>
              </w:rPr>
              <w:t>ППУ, подземно</w:t>
            </w:r>
          </w:p>
        </w:tc>
        <w:tc>
          <w:tcPr>
            <w:tcW w:w="527" w:type="pct"/>
            <w:tcBorders>
              <w:top w:val="nil"/>
              <w:left w:val="nil"/>
              <w:bottom w:val="single" w:sz="4" w:space="0" w:color="auto"/>
              <w:right w:val="single" w:sz="4" w:space="0" w:color="auto"/>
            </w:tcBorders>
            <w:noWrap/>
            <w:vAlign w:val="center"/>
            <w:hideMark/>
          </w:tcPr>
          <w:p w14:paraId="28FDB40F" w14:textId="77777777" w:rsidR="009E030F" w:rsidRDefault="009E030F">
            <w:pPr>
              <w:spacing w:after="0" w:line="240" w:lineRule="auto"/>
              <w:ind w:firstLine="0"/>
              <w:jc w:val="center"/>
              <w:rPr>
                <w:color w:val="000000"/>
                <w:sz w:val="20"/>
                <w:szCs w:val="20"/>
              </w:rPr>
            </w:pPr>
            <w:r>
              <w:rPr>
                <w:color w:val="000000"/>
                <w:sz w:val="20"/>
                <w:szCs w:val="20"/>
              </w:rPr>
              <w:t>50</w:t>
            </w:r>
          </w:p>
        </w:tc>
        <w:tc>
          <w:tcPr>
            <w:tcW w:w="336" w:type="pct"/>
            <w:tcBorders>
              <w:top w:val="nil"/>
              <w:left w:val="nil"/>
              <w:bottom w:val="single" w:sz="4" w:space="0" w:color="auto"/>
              <w:right w:val="single" w:sz="4" w:space="0" w:color="auto"/>
            </w:tcBorders>
            <w:noWrap/>
            <w:vAlign w:val="center"/>
            <w:hideMark/>
          </w:tcPr>
          <w:p w14:paraId="27F1757F" w14:textId="77777777" w:rsidR="009E030F" w:rsidRDefault="009E030F">
            <w:pPr>
              <w:spacing w:after="0" w:line="240" w:lineRule="auto"/>
              <w:ind w:firstLine="0"/>
              <w:jc w:val="center"/>
              <w:rPr>
                <w:color w:val="000000"/>
                <w:sz w:val="20"/>
                <w:szCs w:val="20"/>
              </w:rPr>
            </w:pPr>
            <w:r>
              <w:rPr>
                <w:color w:val="000000"/>
                <w:sz w:val="20"/>
                <w:szCs w:val="20"/>
              </w:rPr>
              <w:t>0.1</w:t>
            </w:r>
          </w:p>
        </w:tc>
        <w:tc>
          <w:tcPr>
            <w:tcW w:w="440" w:type="pct"/>
            <w:tcBorders>
              <w:top w:val="nil"/>
              <w:left w:val="nil"/>
              <w:bottom w:val="single" w:sz="4" w:space="0" w:color="auto"/>
              <w:right w:val="single" w:sz="4" w:space="0" w:color="auto"/>
            </w:tcBorders>
            <w:vAlign w:val="center"/>
            <w:hideMark/>
          </w:tcPr>
          <w:p w14:paraId="75355F00" w14:textId="77777777" w:rsidR="009E030F" w:rsidRDefault="009E030F">
            <w:pPr>
              <w:spacing w:after="0" w:line="240" w:lineRule="auto"/>
              <w:ind w:firstLine="0"/>
              <w:jc w:val="center"/>
              <w:rPr>
                <w:color w:val="000000"/>
                <w:sz w:val="20"/>
                <w:szCs w:val="20"/>
              </w:rPr>
            </w:pPr>
            <w:r>
              <w:rPr>
                <w:color w:val="000000"/>
                <w:sz w:val="20"/>
                <w:szCs w:val="20"/>
              </w:rPr>
              <w:t>27.93</w:t>
            </w:r>
          </w:p>
        </w:tc>
        <w:tc>
          <w:tcPr>
            <w:tcW w:w="444" w:type="pct"/>
            <w:tcBorders>
              <w:top w:val="nil"/>
              <w:left w:val="nil"/>
              <w:bottom w:val="single" w:sz="4" w:space="0" w:color="auto"/>
              <w:right w:val="single" w:sz="4" w:space="0" w:color="auto"/>
            </w:tcBorders>
            <w:vAlign w:val="center"/>
            <w:hideMark/>
          </w:tcPr>
          <w:p w14:paraId="1B8A8959" w14:textId="77777777" w:rsidR="009E030F" w:rsidRDefault="009E030F">
            <w:pPr>
              <w:spacing w:after="0" w:line="240" w:lineRule="auto"/>
              <w:ind w:firstLine="0"/>
              <w:jc w:val="center"/>
              <w:rPr>
                <w:iCs/>
                <w:color w:val="000000"/>
                <w:sz w:val="20"/>
                <w:szCs w:val="20"/>
              </w:rPr>
            </w:pPr>
            <w:r>
              <w:rPr>
                <w:iCs/>
                <w:color w:val="000000"/>
                <w:sz w:val="20"/>
                <w:szCs w:val="20"/>
              </w:rPr>
              <w:t>2.8</w:t>
            </w:r>
          </w:p>
        </w:tc>
        <w:tc>
          <w:tcPr>
            <w:tcW w:w="435" w:type="pct"/>
            <w:tcBorders>
              <w:top w:val="nil"/>
              <w:left w:val="nil"/>
              <w:bottom w:val="single" w:sz="4" w:space="0" w:color="auto"/>
              <w:right w:val="single" w:sz="4" w:space="0" w:color="auto"/>
            </w:tcBorders>
            <w:vAlign w:val="center"/>
            <w:hideMark/>
          </w:tcPr>
          <w:p w14:paraId="2CC3E909" w14:textId="77777777" w:rsidR="009E030F" w:rsidRDefault="009E030F">
            <w:pPr>
              <w:spacing w:after="0" w:line="240" w:lineRule="auto"/>
              <w:ind w:firstLine="0"/>
              <w:jc w:val="center"/>
              <w:rPr>
                <w:color w:val="000000"/>
                <w:sz w:val="20"/>
                <w:szCs w:val="20"/>
              </w:rPr>
            </w:pPr>
            <w:r>
              <w:rPr>
                <w:color w:val="000000"/>
                <w:sz w:val="20"/>
                <w:szCs w:val="20"/>
              </w:rPr>
              <w:t>1</w:t>
            </w:r>
          </w:p>
        </w:tc>
      </w:tr>
      <w:tr w:rsidR="009E030F" w14:paraId="6340864C" w14:textId="77777777" w:rsidTr="00497E72">
        <w:trPr>
          <w:trHeight w:val="20"/>
        </w:trPr>
        <w:tc>
          <w:tcPr>
            <w:tcW w:w="2242" w:type="pct"/>
            <w:tcBorders>
              <w:top w:val="nil"/>
              <w:left w:val="single" w:sz="4" w:space="0" w:color="auto"/>
              <w:bottom w:val="single" w:sz="4" w:space="0" w:color="auto"/>
              <w:right w:val="single" w:sz="4" w:space="0" w:color="auto"/>
            </w:tcBorders>
            <w:vAlign w:val="center"/>
            <w:hideMark/>
          </w:tcPr>
          <w:p w14:paraId="26F68623" w14:textId="77777777" w:rsidR="009E030F" w:rsidRDefault="009E030F">
            <w:pPr>
              <w:spacing w:after="0" w:line="240" w:lineRule="auto"/>
              <w:ind w:firstLine="0"/>
              <w:rPr>
                <w:color w:val="000000"/>
                <w:sz w:val="20"/>
                <w:szCs w:val="20"/>
              </w:rPr>
            </w:pPr>
            <w:r>
              <w:rPr>
                <w:color w:val="000000"/>
                <w:sz w:val="20"/>
                <w:szCs w:val="20"/>
              </w:rPr>
              <w:t>От существующей тепловой сети до квартала 01:12:01</w:t>
            </w:r>
          </w:p>
        </w:tc>
        <w:tc>
          <w:tcPr>
            <w:tcW w:w="576" w:type="pct"/>
            <w:tcBorders>
              <w:top w:val="nil"/>
              <w:left w:val="nil"/>
              <w:bottom w:val="single" w:sz="4" w:space="0" w:color="auto"/>
              <w:right w:val="single" w:sz="4" w:space="0" w:color="auto"/>
            </w:tcBorders>
            <w:vAlign w:val="center"/>
            <w:hideMark/>
          </w:tcPr>
          <w:p w14:paraId="5A84A4AF" w14:textId="77777777" w:rsidR="009E030F" w:rsidRDefault="009E030F">
            <w:pPr>
              <w:spacing w:after="0" w:line="240" w:lineRule="auto"/>
              <w:ind w:firstLine="0"/>
              <w:jc w:val="center"/>
              <w:rPr>
                <w:color w:val="000000"/>
                <w:sz w:val="20"/>
                <w:szCs w:val="20"/>
              </w:rPr>
            </w:pPr>
            <w:r>
              <w:rPr>
                <w:color w:val="000000"/>
                <w:sz w:val="20"/>
                <w:szCs w:val="20"/>
              </w:rPr>
              <w:t>ППУ, подземно</w:t>
            </w:r>
          </w:p>
        </w:tc>
        <w:tc>
          <w:tcPr>
            <w:tcW w:w="527" w:type="pct"/>
            <w:tcBorders>
              <w:top w:val="nil"/>
              <w:left w:val="nil"/>
              <w:bottom w:val="single" w:sz="4" w:space="0" w:color="auto"/>
              <w:right w:val="single" w:sz="4" w:space="0" w:color="auto"/>
            </w:tcBorders>
            <w:noWrap/>
            <w:vAlign w:val="center"/>
            <w:hideMark/>
          </w:tcPr>
          <w:p w14:paraId="2DAEC1B7" w14:textId="77777777" w:rsidR="009E030F" w:rsidRDefault="009E030F">
            <w:pPr>
              <w:spacing w:after="0" w:line="240" w:lineRule="auto"/>
              <w:ind w:firstLine="0"/>
              <w:jc w:val="center"/>
              <w:rPr>
                <w:color w:val="000000"/>
                <w:sz w:val="20"/>
                <w:szCs w:val="20"/>
              </w:rPr>
            </w:pPr>
            <w:r>
              <w:rPr>
                <w:color w:val="000000"/>
                <w:sz w:val="20"/>
                <w:szCs w:val="20"/>
              </w:rPr>
              <w:t>50</w:t>
            </w:r>
          </w:p>
        </w:tc>
        <w:tc>
          <w:tcPr>
            <w:tcW w:w="336" w:type="pct"/>
            <w:tcBorders>
              <w:top w:val="nil"/>
              <w:left w:val="nil"/>
              <w:bottom w:val="single" w:sz="4" w:space="0" w:color="auto"/>
              <w:right w:val="single" w:sz="4" w:space="0" w:color="auto"/>
            </w:tcBorders>
            <w:noWrap/>
            <w:vAlign w:val="center"/>
            <w:hideMark/>
          </w:tcPr>
          <w:p w14:paraId="244A51CA" w14:textId="77777777" w:rsidR="009E030F" w:rsidRDefault="009E030F">
            <w:pPr>
              <w:spacing w:after="0" w:line="240" w:lineRule="auto"/>
              <w:ind w:firstLine="0"/>
              <w:jc w:val="center"/>
              <w:rPr>
                <w:color w:val="000000"/>
                <w:sz w:val="20"/>
                <w:szCs w:val="20"/>
              </w:rPr>
            </w:pPr>
            <w:r>
              <w:rPr>
                <w:color w:val="000000"/>
                <w:sz w:val="20"/>
                <w:szCs w:val="20"/>
              </w:rPr>
              <w:t>0.1</w:t>
            </w:r>
          </w:p>
        </w:tc>
        <w:tc>
          <w:tcPr>
            <w:tcW w:w="440" w:type="pct"/>
            <w:tcBorders>
              <w:top w:val="nil"/>
              <w:left w:val="nil"/>
              <w:bottom w:val="single" w:sz="4" w:space="0" w:color="auto"/>
              <w:right w:val="single" w:sz="4" w:space="0" w:color="auto"/>
            </w:tcBorders>
            <w:vAlign w:val="center"/>
            <w:hideMark/>
          </w:tcPr>
          <w:p w14:paraId="523070B9" w14:textId="77777777" w:rsidR="009E030F" w:rsidRDefault="009E030F">
            <w:pPr>
              <w:spacing w:after="0" w:line="240" w:lineRule="auto"/>
              <w:ind w:firstLine="0"/>
              <w:jc w:val="center"/>
              <w:rPr>
                <w:color w:val="000000"/>
                <w:sz w:val="20"/>
                <w:szCs w:val="20"/>
              </w:rPr>
            </w:pPr>
            <w:r>
              <w:rPr>
                <w:color w:val="000000"/>
                <w:sz w:val="20"/>
                <w:szCs w:val="20"/>
              </w:rPr>
              <w:t>27.93</w:t>
            </w:r>
          </w:p>
        </w:tc>
        <w:tc>
          <w:tcPr>
            <w:tcW w:w="444" w:type="pct"/>
            <w:tcBorders>
              <w:top w:val="nil"/>
              <w:left w:val="nil"/>
              <w:bottom w:val="single" w:sz="4" w:space="0" w:color="auto"/>
              <w:right w:val="single" w:sz="4" w:space="0" w:color="auto"/>
            </w:tcBorders>
            <w:vAlign w:val="center"/>
            <w:hideMark/>
          </w:tcPr>
          <w:p w14:paraId="276147D8" w14:textId="77777777" w:rsidR="009E030F" w:rsidRDefault="009E030F">
            <w:pPr>
              <w:spacing w:after="0" w:line="240" w:lineRule="auto"/>
              <w:ind w:firstLine="0"/>
              <w:jc w:val="center"/>
              <w:rPr>
                <w:iCs/>
                <w:color w:val="000000"/>
                <w:sz w:val="20"/>
                <w:szCs w:val="20"/>
              </w:rPr>
            </w:pPr>
            <w:r>
              <w:rPr>
                <w:iCs/>
                <w:color w:val="000000"/>
                <w:sz w:val="20"/>
                <w:szCs w:val="20"/>
              </w:rPr>
              <w:t>2.8</w:t>
            </w:r>
          </w:p>
        </w:tc>
        <w:tc>
          <w:tcPr>
            <w:tcW w:w="435" w:type="pct"/>
            <w:tcBorders>
              <w:top w:val="nil"/>
              <w:left w:val="nil"/>
              <w:bottom w:val="single" w:sz="4" w:space="0" w:color="auto"/>
              <w:right w:val="single" w:sz="4" w:space="0" w:color="auto"/>
            </w:tcBorders>
            <w:vAlign w:val="center"/>
            <w:hideMark/>
          </w:tcPr>
          <w:p w14:paraId="5A0DECC1" w14:textId="77777777" w:rsidR="009E030F" w:rsidRDefault="009E030F">
            <w:pPr>
              <w:spacing w:after="0" w:line="240" w:lineRule="auto"/>
              <w:ind w:firstLine="0"/>
              <w:jc w:val="center"/>
              <w:rPr>
                <w:color w:val="000000"/>
                <w:sz w:val="20"/>
                <w:szCs w:val="20"/>
              </w:rPr>
            </w:pPr>
            <w:r>
              <w:rPr>
                <w:color w:val="000000"/>
                <w:sz w:val="20"/>
                <w:szCs w:val="20"/>
              </w:rPr>
              <w:t>7</w:t>
            </w:r>
          </w:p>
        </w:tc>
      </w:tr>
      <w:tr w:rsidR="009E030F" w14:paraId="096EBF5C" w14:textId="77777777" w:rsidTr="00497E72">
        <w:trPr>
          <w:trHeight w:val="20"/>
        </w:trPr>
        <w:tc>
          <w:tcPr>
            <w:tcW w:w="2242" w:type="pct"/>
            <w:tcBorders>
              <w:top w:val="nil"/>
              <w:left w:val="single" w:sz="4" w:space="0" w:color="auto"/>
              <w:bottom w:val="single" w:sz="4" w:space="0" w:color="auto"/>
              <w:right w:val="single" w:sz="4" w:space="0" w:color="auto"/>
            </w:tcBorders>
            <w:vAlign w:val="center"/>
            <w:hideMark/>
          </w:tcPr>
          <w:p w14:paraId="3D6CF7D0" w14:textId="77777777" w:rsidR="009E030F" w:rsidRDefault="009E030F">
            <w:pPr>
              <w:spacing w:after="0" w:line="240" w:lineRule="auto"/>
              <w:ind w:firstLine="0"/>
              <w:rPr>
                <w:b/>
                <w:color w:val="000000"/>
                <w:sz w:val="20"/>
                <w:szCs w:val="20"/>
              </w:rPr>
            </w:pPr>
            <w:r>
              <w:rPr>
                <w:b/>
                <w:color w:val="000000"/>
                <w:sz w:val="20"/>
                <w:szCs w:val="20"/>
              </w:rPr>
              <w:t>Всего</w:t>
            </w:r>
          </w:p>
        </w:tc>
        <w:tc>
          <w:tcPr>
            <w:tcW w:w="576" w:type="pct"/>
            <w:tcBorders>
              <w:top w:val="nil"/>
              <w:left w:val="nil"/>
              <w:bottom w:val="single" w:sz="4" w:space="0" w:color="auto"/>
              <w:right w:val="single" w:sz="4" w:space="0" w:color="auto"/>
            </w:tcBorders>
            <w:noWrap/>
            <w:vAlign w:val="center"/>
          </w:tcPr>
          <w:p w14:paraId="186BB71D" w14:textId="77777777" w:rsidR="009E030F" w:rsidRDefault="009E030F">
            <w:pPr>
              <w:spacing w:after="0" w:line="240" w:lineRule="auto"/>
              <w:ind w:firstLine="0"/>
              <w:jc w:val="center"/>
              <w:rPr>
                <w:b/>
                <w:color w:val="000000"/>
                <w:sz w:val="20"/>
                <w:szCs w:val="20"/>
              </w:rPr>
            </w:pPr>
          </w:p>
        </w:tc>
        <w:tc>
          <w:tcPr>
            <w:tcW w:w="527" w:type="pct"/>
            <w:tcBorders>
              <w:top w:val="nil"/>
              <w:left w:val="nil"/>
              <w:bottom w:val="single" w:sz="4" w:space="0" w:color="auto"/>
              <w:right w:val="single" w:sz="4" w:space="0" w:color="auto"/>
            </w:tcBorders>
            <w:noWrap/>
            <w:vAlign w:val="center"/>
          </w:tcPr>
          <w:p w14:paraId="775C9120" w14:textId="77777777" w:rsidR="009E030F" w:rsidRDefault="009E030F">
            <w:pPr>
              <w:spacing w:after="0" w:line="240" w:lineRule="auto"/>
              <w:ind w:firstLine="0"/>
              <w:jc w:val="center"/>
              <w:rPr>
                <w:b/>
                <w:color w:val="000000"/>
                <w:sz w:val="20"/>
                <w:szCs w:val="20"/>
              </w:rPr>
            </w:pPr>
          </w:p>
        </w:tc>
        <w:tc>
          <w:tcPr>
            <w:tcW w:w="336" w:type="pct"/>
            <w:tcBorders>
              <w:top w:val="nil"/>
              <w:left w:val="nil"/>
              <w:bottom w:val="single" w:sz="4" w:space="0" w:color="auto"/>
              <w:right w:val="single" w:sz="4" w:space="0" w:color="auto"/>
            </w:tcBorders>
            <w:noWrap/>
            <w:vAlign w:val="center"/>
          </w:tcPr>
          <w:p w14:paraId="35385E4E" w14:textId="77777777" w:rsidR="009E030F" w:rsidRDefault="009E030F">
            <w:pPr>
              <w:spacing w:after="0" w:line="240" w:lineRule="auto"/>
              <w:ind w:firstLine="0"/>
              <w:jc w:val="center"/>
              <w:rPr>
                <w:b/>
                <w:color w:val="000000"/>
                <w:sz w:val="20"/>
                <w:szCs w:val="20"/>
              </w:rPr>
            </w:pPr>
          </w:p>
        </w:tc>
        <w:tc>
          <w:tcPr>
            <w:tcW w:w="440" w:type="pct"/>
            <w:tcBorders>
              <w:top w:val="nil"/>
              <w:left w:val="nil"/>
              <w:bottom w:val="single" w:sz="4" w:space="0" w:color="auto"/>
              <w:right w:val="single" w:sz="4" w:space="0" w:color="auto"/>
            </w:tcBorders>
            <w:noWrap/>
            <w:vAlign w:val="center"/>
          </w:tcPr>
          <w:p w14:paraId="4E869C8B" w14:textId="77777777" w:rsidR="009E030F" w:rsidRDefault="009E030F">
            <w:pPr>
              <w:spacing w:after="0" w:line="240" w:lineRule="auto"/>
              <w:ind w:firstLine="0"/>
              <w:jc w:val="center"/>
              <w:rPr>
                <w:b/>
                <w:color w:val="000000"/>
                <w:sz w:val="20"/>
                <w:szCs w:val="20"/>
              </w:rPr>
            </w:pPr>
          </w:p>
        </w:tc>
        <w:tc>
          <w:tcPr>
            <w:tcW w:w="444" w:type="pct"/>
            <w:tcBorders>
              <w:top w:val="nil"/>
              <w:left w:val="nil"/>
              <w:bottom w:val="single" w:sz="4" w:space="0" w:color="auto"/>
              <w:right w:val="single" w:sz="4" w:space="0" w:color="auto"/>
            </w:tcBorders>
            <w:vAlign w:val="center"/>
            <w:hideMark/>
          </w:tcPr>
          <w:p w14:paraId="1D3061E8" w14:textId="77777777" w:rsidR="009E030F" w:rsidRDefault="009E030F">
            <w:pPr>
              <w:spacing w:after="0" w:line="240" w:lineRule="auto"/>
              <w:ind w:firstLine="0"/>
              <w:jc w:val="center"/>
              <w:rPr>
                <w:b/>
                <w:iCs/>
                <w:color w:val="000000"/>
                <w:sz w:val="20"/>
                <w:szCs w:val="20"/>
              </w:rPr>
            </w:pPr>
            <w:r>
              <w:rPr>
                <w:b/>
                <w:iCs/>
                <w:color w:val="000000"/>
                <w:sz w:val="20"/>
                <w:szCs w:val="20"/>
              </w:rPr>
              <w:t>255.3</w:t>
            </w:r>
          </w:p>
        </w:tc>
        <w:tc>
          <w:tcPr>
            <w:tcW w:w="435" w:type="pct"/>
            <w:tcBorders>
              <w:top w:val="nil"/>
              <w:left w:val="nil"/>
              <w:bottom w:val="single" w:sz="4" w:space="0" w:color="auto"/>
              <w:right w:val="single" w:sz="4" w:space="0" w:color="auto"/>
            </w:tcBorders>
            <w:noWrap/>
            <w:vAlign w:val="center"/>
          </w:tcPr>
          <w:p w14:paraId="6428B9DA" w14:textId="77777777" w:rsidR="009E030F" w:rsidRDefault="009E030F">
            <w:pPr>
              <w:spacing w:after="0" w:line="240" w:lineRule="auto"/>
              <w:ind w:firstLine="0"/>
              <w:jc w:val="center"/>
              <w:rPr>
                <w:b/>
                <w:color w:val="000000"/>
                <w:sz w:val="20"/>
                <w:szCs w:val="20"/>
              </w:rPr>
            </w:pPr>
          </w:p>
        </w:tc>
      </w:tr>
    </w:tbl>
    <w:p w14:paraId="78AFD3C2" w14:textId="77777777" w:rsidR="002D2BAB" w:rsidRDefault="002D2BAB">
      <w:pPr>
        <w:spacing w:after="0" w:line="240" w:lineRule="auto"/>
        <w:ind w:firstLine="0"/>
        <w:jc w:val="left"/>
        <w:rPr>
          <w:b/>
        </w:rPr>
      </w:pPr>
      <w:r>
        <w:rPr>
          <w:b/>
        </w:rPr>
        <w:br w:type="page"/>
      </w:r>
    </w:p>
    <w:p w14:paraId="0C5BA12E" w14:textId="77777777" w:rsidR="00B84F6B" w:rsidRPr="00B84F6B" w:rsidRDefault="009E030F" w:rsidP="00B84F6B">
      <w:pPr>
        <w:spacing w:before="120"/>
        <w:jc w:val="right"/>
      </w:pPr>
      <w:r w:rsidRPr="00B84F6B">
        <w:lastRenderedPageBreak/>
        <w:t xml:space="preserve">Таблица 8.2 </w:t>
      </w:r>
    </w:p>
    <w:p w14:paraId="3243242C" w14:textId="77777777" w:rsidR="009E030F" w:rsidRPr="00B84F6B" w:rsidRDefault="009E030F" w:rsidP="00B84F6B">
      <w:pPr>
        <w:spacing w:before="120"/>
        <w:jc w:val="center"/>
        <w:rPr>
          <w:rFonts w:eastAsiaTheme="minorEastAsia" w:cstheme="minorBidi"/>
          <w:u w:val="single"/>
          <w:lang w:eastAsia="ru-RU"/>
        </w:rPr>
      </w:pPr>
      <w:r w:rsidRPr="00B84F6B">
        <w:rPr>
          <w:u w:val="single"/>
        </w:rPr>
        <w:t>Характеристика новых участков тепловых сетей, требуемых для подключения новых потребителей в с. Большетархово</w:t>
      </w:r>
    </w:p>
    <w:tbl>
      <w:tblPr>
        <w:tblW w:w="5000" w:type="pct"/>
        <w:tblLook w:val="00A0" w:firstRow="1" w:lastRow="0" w:firstColumn="1" w:lastColumn="0" w:noHBand="0" w:noVBand="0"/>
      </w:tblPr>
      <w:tblGrid>
        <w:gridCol w:w="6529"/>
        <w:gridCol w:w="1674"/>
        <w:gridCol w:w="1535"/>
        <w:gridCol w:w="1258"/>
        <w:gridCol w:w="1392"/>
        <w:gridCol w:w="1156"/>
        <w:gridCol w:w="1016"/>
      </w:tblGrid>
      <w:tr w:rsidR="002D2BAB" w14:paraId="1939D2F7" w14:textId="77777777" w:rsidTr="002D2BAB">
        <w:trPr>
          <w:trHeight w:val="20"/>
        </w:trPr>
        <w:tc>
          <w:tcPr>
            <w:tcW w:w="2242" w:type="pct"/>
            <w:vMerge w:val="restart"/>
            <w:tcBorders>
              <w:top w:val="single" w:sz="4" w:space="0" w:color="auto"/>
              <w:left w:val="single" w:sz="4" w:space="0" w:color="auto"/>
              <w:bottom w:val="single" w:sz="4" w:space="0" w:color="auto"/>
              <w:right w:val="single" w:sz="4" w:space="0" w:color="auto"/>
            </w:tcBorders>
            <w:vAlign w:val="center"/>
            <w:hideMark/>
          </w:tcPr>
          <w:p w14:paraId="54CF8A3E" w14:textId="77777777" w:rsidR="009E030F" w:rsidRDefault="009E030F">
            <w:pPr>
              <w:spacing w:after="0" w:line="240" w:lineRule="auto"/>
              <w:ind w:firstLine="0"/>
              <w:jc w:val="center"/>
              <w:rPr>
                <w:b/>
                <w:color w:val="000000"/>
                <w:sz w:val="20"/>
                <w:szCs w:val="20"/>
              </w:rPr>
            </w:pPr>
            <w:r>
              <w:rPr>
                <w:b/>
                <w:color w:val="000000"/>
                <w:sz w:val="20"/>
                <w:szCs w:val="20"/>
              </w:rPr>
              <w:t>Наименование магистрали (участка)</w:t>
            </w:r>
          </w:p>
        </w:tc>
        <w:tc>
          <w:tcPr>
            <w:tcW w:w="575" w:type="pct"/>
            <w:vMerge w:val="restart"/>
            <w:tcBorders>
              <w:top w:val="single" w:sz="4" w:space="0" w:color="auto"/>
              <w:left w:val="single" w:sz="4" w:space="0" w:color="auto"/>
              <w:bottom w:val="single" w:sz="4" w:space="0" w:color="auto"/>
              <w:right w:val="single" w:sz="4" w:space="0" w:color="auto"/>
            </w:tcBorders>
            <w:vAlign w:val="center"/>
            <w:hideMark/>
          </w:tcPr>
          <w:p w14:paraId="38F759B2" w14:textId="77777777" w:rsidR="009E030F" w:rsidRDefault="009E030F">
            <w:pPr>
              <w:spacing w:after="0" w:line="240" w:lineRule="auto"/>
              <w:ind w:firstLine="0"/>
              <w:jc w:val="center"/>
              <w:rPr>
                <w:b/>
                <w:color w:val="000000"/>
                <w:sz w:val="20"/>
                <w:szCs w:val="20"/>
              </w:rPr>
            </w:pPr>
            <w:r>
              <w:rPr>
                <w:b/>
                <w:color w:val="000000"/>
                <w:sz w:val="20"/>
                <w:szCs w:val="20"/>
              </w:rPr>
              <w:t>Тип прокладки</w:t>
            </w:r>
          </w:p>
        </w:tc>
        <w:tc>
          <w:tcPr>
            <w:tcW w:w="527" w:type="pct"/>
            <w:vMerge w:val="restart"/>
            <w:tcBorders>
              <w:top w:val="single" w:sz="4" w:space="0" w:color="auto"/>
              <w:left w:val="single" w:sz="4" w:space="0" w:color="auto"/>
              <w:bottom w:val="single" w:sz="4" w:space="0" w:color="auto"/>
              <w:right w:val="single" w:sz="4" w:space="0" w:color="auto"/>
            </w:tcBorders>
            <w:vAlign w:val="center"/>
            <w:hideMark/>
          </w:tcPr>
          <w:p w14:paraId="0438CE18" w14:textId="77777777" w:rsidR="009E030F" w:rsidRDefault="009E030F">
            <w:pPr>
              <w:spacing w:after="0" w:line="240" w:lineRule="auto"/>
              <w:ind w:firstLine="0"/>
              <w:jc w:val="center"/>
              <w:rPr>
                <w:b/>
                <w:color w:val="000000"/>
                <w:sz w:val="20"/>
                <w:szCs w:val="20"/>
              </w:rPr>
            </w:pPr>
            <w:r>
              <w:rPr>
                <w:b/>
                <w:color w:val="000000"/>
                <w:sz w:val="20"/>
                <w:szCs w:val="20"/>
              </w:rPr>
              <w:t>Диаметр трубопровода, мм</w:t>
            </w:r>
          </w:p>
        </w:tc>
        <w:tc>
          <w:tcPr>
            <w:tcW w:w="432" w:type="pct"/>
            <w:vMerge w:val="restart"/>
            <w:tcBorders>
              <w:top w:val="single" w:sz="4" w:space="0" w:color="auto"/>
              <w:left w:val="single" w:sz="4" w:space="0" w:color="auto"/>
              <w:bottom w:val="single" w:sz="4" w:space="0" w:color="auto"/>
              <w:right w:val="single" w:sz="4" w:space="0" w:color="auto"/>
            </w:tcBorders>
            <w:vAlign w:val="center"/>
            <w:hideMark/>
          </w:tcPr>
          <w:p w14:paraId="12472CB0" w14:textId="77777777" w:rsidR="009E030F" w:rsidRDefault="009E030F">
            <w:pPr>
              <w:spacing w:after="0" w:line="240" w:lineRule="auto"/>
              <w:ind w:firstLine="0"/>
              <w:jc w:val="center"/>
              <w:rPr>
                <w:b/>
                <w:color w:val="000000"/>
                <w:sz w:val="20"/>
                <w:szCs w:val="20"/>
              </w:rPr>
            </w:pPr>
            <w:r>
              <w:rPr>
                <w:b/>
                <w:color w:val="000000"/>
                <w:sz w:val="20"/>
                <w:szCs w:val="20"/>
              </w:rPr>
              <w:t>Длина участка, км</w:t>
            </w:r>
          </w:p>
        </w:tc>
        <w:tc>
          <w:tcPr>
            <w:tcW w:w="875" w:type="pct"/>
            <w:gridSpan w:val="2"/>
            <w:tcBorders>
              <w:top w:val="single" w:sz="4" w:space="0" w:color="auto"/>
              <w:left w:val="nil"/>
              <w:bottom w:val="single" w:sz="4" w:space="0" w:color="auto"/>
              <w:right w:val="single" w:sz="4" w:space="0" w:color="auto"/>
            </w:tcBorders>
            <w:vAlign w:val="center"/>
            <w:hideMark/>
          </w:tcPr>
          <w:p w14:paraId="4F8A17BB" w14:textId="77777777" w:rsidR="009E030F" w:rsidRDefault="009E030F">
            <w:pPr>
              <w:spacing w:after="0" w:line="240" w:lineRule="auto"/>
              <w:ind w:firstLine="0"/>
              <w:jc w:val="center"/>
              <w:rPr>
                <w:b/>
                <w:color w:val="000000"/>
                <w:sz w:val="20"/>
                <w:szCs w:val="20"/>
              </w:rPr>
            </w:pPr>
            <w:r>
              <w:rPr>
                <w:b/>
                <w:color w:val="000000"/>
                <w:sz w:val="20"/>
                <w:szCs w:val="20"/>
              </w:rPr>
              <w:t>Стоимость строительства, млн. руб.</w:t>
            </w:r>
          </w:p>
        </w:tc>
        <w:tc>
          <w:tcPr>
            <w:tcW w:w="349" w:type="pct"/>
            <w:vMerge w:val="restart"/>
            <w:tcBorders>
              <w:top w:val="single" w:sz="4" w:space="0" w:color="auto"/>
              <w:left w:val="nil"/>
              <w:bottom w:val="single" w:sz="4" w:space="0" w:color="auto"/>
              <w:right w:val="single" w:sz="4" w:space="0" w:color="auto"/>
            </w:tcBorders>
            <w:vAlign w:val="center"/>
            <w:hideMark/>
          </w:tcPr>
          <w:p w14:paraId="7FBD38D2" w14:textId="77777777" w:rsidR="009E030F" w:rsidRDefault="009E030F">
            <w:pPr>
              <w:spacing w:after="0" w:line="240" w:lineRule="auto"/>
              <w:ind w:firstLine="0"/>
              <w:jc w:val="center"/>
              <w:rPr>
                <w:b/>
                <w:color w:val="000000"/>
                <w:sz w:val="20"/>
                <w:szCs w:val="20"/>
              </w:rPr>
            </w:pPr>
            <w:r>
              <w:rPr>
                <w:b/>
                <w:color w:val="000000"/>
                <w:sz w:val="20"/>
                <w:szCs w:val="20"/>
              </w:rPr>
              <w:t>Номер по схеме (рис. 8.2) </w:t>
            </w:r>
          </w:p>
        </w:tc>
      </w:tr>
      <w:tr w:rsidR="002D2BAB" w14:paraId="635F3CE2" w14:textId="77777777" w:rsidTr="002D2BAB">
        <w:trPr>
          <w:trHeight w:val="20"/>
        </w:trPr>
        <w:tc>
          <w:tcPr>
            <w:tcW w:w="2242" w:type="pct"/>
            <w:vMerge/>
            <w:tcBorders>
              <w:top w:val="single" w:sz="4" w:space="0" w:color="auto"/>
              <w:left w:val="single" w:sz="4" w:space="0" w:color="auto"/>
              <w:bottom w:val="single" w:sz="4" w:space="0" w:color="auto"/>
              <w:right w:val="single" w:sz="4" w:space="0" w:color="auto"/>
            </w:tcBorders>
            <w:vAlign w:val="center"/>
            <w:hideMark/>
          </w:tcPr>
          <w:p w14:paraId="5A5F1F2D" w14:textId="77777777" w:rsidR="009E030F" w:rsidRDefault="009E030F">
            <w:pPr>
              <w:spacing w:after="0"/>
              <w:ind w:firstLine="0"/>
              <w:jc w:val="left"/>
              <w:rPr>
                <w:rFonts w:eastAsiaTheme="minorEastAsia"/>
                <w:b/>
                <w:color w:val="000000"/>
                <w:sz w:val="20"/>
                <w:szCs w:val="20"/>
              </w:rPr>
            </w:pPr>
          </w:p>
        </w:tc>
        <w:tc>
          <w:tcPr>
            <w:tcW w:w="575" w:type="pct"/>
            <w:vMerge/>
            <w:tcBorders>
              <w:top w:val="single" w:sz="4" w:space="0" w:color="auto"/>
              <w:left w:val="single" w:sz="4" w:space="0" w:color="auto"/>
              <w:bottom w:val="single" w:sz="4" w:space="0" w:color="auto"/>
              <w:right w:val="single" w:sz="4" w:space="0" w:color="auto"/>
            </w:tcBorders>
            <w:vAlign w:val="center"/>
            <w:hideMark/>
          </w:tcPr>
          <w:p w14:paraId="0E3BEC33" w14:textId="77777777" w:rsidR="009E030F" w:rsidRDefault="009E030F">
            <w:pPr>
              <w:spacing w:after="0"/>
              <w:ind w:firstLine="0"/>
              <w:jc w:val="left"/>
              <w:rPr>
                <w:rFonts w:eastAsiaTheme="minorEastAsia"/>
                <w:b/>
                <w:color w:val="000000"/>
                <w:sz w:val="20"/>
                <w:szCs w:val="20"/>
              </w:rPr>
            </w:pPr>
          </w:p>
        </w:tc>
        <w:tc>
          <w:tcPr>
            <w:tcW w:w="527" w:type="pct"/>
            <w:vMerge/>
            <w:tcBorders>
              <w:top w:val="single" w:sz="4" w:space="0" w:color="auto"/>
              <w:left w:val="single" w:sz="4" w:space="0" w:color="auto"/>
              <w:bottom w:val="single" w:sz="4" w:space="0" w:color="auto"/>
              <w:right w:val="single" w:sz="4" w:space="0" w:color="auto"/>
            </w:tcBorders>
            <w:vAlign w:val="center"/>
            <w:hideMark/>
          </w:tcPr>
          <w:p w14:paraId="2BE114C1" w14:textId="77777777" w:rsidR="009E030F" w:rsidRDefault="009E030F">
            <w:pPr>
              <w:spacing w:after="0"/>
              <w:ind w:firstLine="0"/>
              <w:jc w:val="left"/>
              <w:rPr>
                <w:rFonts w:eastAsiaTheme="minorEastAsia"/>
                <w:b/>
                <w:color w:val="000000"/>
                <w:sz w:val="20"/>
                <w:szCs w:val="20"/>
              </w:rPr>
            </w:pPr>
          </w:p>
        </w:tc>
        <w:tc>
          <w:tcPr>
            <w:tcW w:w="432" w:type="pct"/>
            <w:vMerge/>
            <w:tcBorders>
              <w:top w:val="single" w:sz="4" w:space="0" w:color="auto"/>
              <w:left w:val="single" w:sz="4" w:space="0" w:color="auto"/>
              <w:bottom w:val="single" w:sz="4" w:space="0" w:color="auto"/>
              <w:right w:val="single" w:sz="4" w:space="0" w:color="auto"/>
            </w:tcBorders>
            <w:vAlign w:val="center"/>
            <w:hideMark/>
          </w:tcPr>
          <w:p w14:paraId="74E5FABD" w14:textId="77777777" w:rsidR="009E030F" w:rsidRDefault="009E030F">
            <w:pPr>
              <w:spacing w:after="0"/>
              <w:ind w:firstLine="0"/>
              <w:jc w:val="left"/>
              <w:rPr>
                <w:rFonts w:eastAsiaTheme="minorEastAsia"/>
                <w:b/>
                <w:color w:val="000000"/>
                <w:sz w:val="20"/>
                <w:szCs w:val="20"/>
              </w:rPr>
            </w:pPr>
          </w:p>
        </w:tc>
        <w:tc>
          <w:tcPr>
            <w:tcW w:w="478" w:type="pct"/>
            <w:tcBorders>
              <w:top w:val="nil"/>
              <w:left w:val="nil"/>
              <w:bottom w:val="single" w:sz="4" w:space="0" w:color="auto"/>
              <w:right w:val="single" w:sz="4" w:space="0" w:color="auto"/>
            </w:tcBorders>
            <w:vAlign w:val="center"/>
            <w:hideMark/>
          </w:tcPr>
          <w:p w14:paraId="35D12191" w14:textId="77777777" w:rsidR="009E030F" w:rsidRDefault="009E030F">
            <w:pPr>
              <w:spacing w:after="0" w:line="240" w:lineRule="auto"/>
              <w:ind w:firstLine="0"/>
              <w:jc w:val="center"/>
              <w:rPr>
                <w:b/>
                <w:color w:val="000000"/>
                <w:sz w:val="20"/>
                <w:szCs w:val="20"/>
              </w:rPr>
            </w:pPr>
            <w:r>
              <w:rPr>
                <w:b/>
                <w:color w:val="000000"/>
                <w:sz w:val="20"/>
                <w:szCs w:val="20"/>
              </w:rPr>
              <w:t>1 км</w:t>
            </w:r>
          </w:p>
        </w:tc>
        <w:tc>
          <w:tcPr>
            <w:tcW w:w="397" w:type="pct"/>
            <w:tcBorders>
              <w:top w:val="nil"/>
              <w:left w:val="nil"/>
              <w:bottom w:val="single" w:sz="4" w:space="0" w:color="auto"/>
              <w:right w:val="single" w:sz="4" w:space="0" w:color="auto"/>
            </w:tcBorders>
            <w:vAlign w:val="center"/>
            <w:hideMark/>
          </w:tcPr>
          <w:p w14:paraId="330189B9" w14:textId="77777777" w:rsidR="009E030F" w:rsidRDefault="009E030F">
            <w:pPr>
              <w:spacing w:after="0" w:line="240" w:lineRule="auto"/>
              <w:ind w:firstLine="0"/>
              <w:jc w:val="center"/>
              <w:rPr>
                <w:b/>
                <w:color w:val="000000"/>
                <w:sz w:val="20"/>
                <w:szCs w:val="20"/>
              </w:rPr>
            </w:pPr>
            <w:r>
              <w:rPr>
                <w:b/>
                <w:color w:val="000000"/>
                <w:sz w:val="20"/>
                <w:szCs w:val="20"/>
              </w:rPr>
              <w:t>Общая</w:t>
            </w:r>
          </w:p>
        </w:tc>
        <w:tc>
          <w:tcPr>
            <w:tcW w:w="349" w:type="pct"/>
            <w:vMerge/>
            <w:tcBorders>
              <w:top w:val="single" w:sz="4" w:space="0" w:color="auto"/>
              <w:left w:val="nil"/>
              <w:bottom w:val="single" w:sz="4" w:space="0" w:color="auto"/>
              <w:right w:val="single" w:sz="4" w:space="0" w:color="auto"/>
            </w:tcBorders>
            <w:vAlign w:val="center"/>
            <w:hideMark/>
          </w:tcPr>
          <w:p w14:paraId="5D0D5413" w14:textId="77777777" w:rsidR="009E030F" w:rsidRDefault="009E030F">
            <w:pPr>
              <w:spacing w:after="0"/>
              <w:ind w:firstLine="0"/>
              <w:jc w:val="left"/>
              <w:rPr>
                <w:rFonts w:eastAsiaTheme="minorEastAsia"/>
                <w:b/>
                <w:color w:val="000000"/>
                <w:sz w:val="20"/>
                <w:szCs w:val="20"/>
              </w:rPr>
            </w:pPr>
          </w:p>
        </w:tc>
      </w:tr>
      <w:tr w:rsidR="009E030F" w14:paraId="1EF4B304" w14:textId="77777777" w:rsidTr="002D2BAB">
        <w:trPr>
          <w:trHeight w:val="20"/>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60FB2CDB" w14:textId="159048AD" w:rsidR="009E030F" w:rsidRDefault="00617FF0">
            <w:pPr>
              <w:spacing w:after="0" w:line="240" w:lineRule="auto"/>
              <w:ind w:firstLine="0"/>
              <w:jc w:val="center"/>
              <w:rPr>
                <w:b/>
                <w:bCs/>
                <w:color w:val="000000"/>
                <w:sz w:val="20"/>
                <w:szCs w:val="20"/>
              </w:rPr>
            </w:pPr>
            <w:r>
              <w:rPr>
                <w:b/>
                <w:bCs/>
                <w:color w:val="000000"/>
                <w:sz w:val="20"/>
                <w:szCs w:val="20"/>
              </w:rPr>
              <w:t>2042</w:t>
            </w:r>
            <w:r w:rsidR="009E030F">
              <w:rPr>
                <w:b/>
                <w:bCs/>
                <w:color w:val="000000"/>
                <w:sz w:val="20"/>
                <w:szCs w:val="20"/>
              </w:rPr>
              <w:t xml:space="preserve"> г.</w:t>
            </w:r>
          </w:p>
        </w:tc>
      </w:tr>
      <w:tr w:rsidR="002D2BAB" w14:paraId="267C159B" w14:textId="77777777" w:rsidTr="002D2BAB">
        <w:trPr>
          <w:trHeight w:val="20"/>
        </w:trPr>
        <w:tc>
          <w:tcPr>
            <w:tcW w:w="2242" w:type="pct"/>
            <w:tcBorders>
              <w:top w:val="nil"/>
              <w:left w:val="single" w:sz="4" w:space="0" w:color="auto"/>
              <w:bottom w:val="single" w:sz="4" w:space="0" w:color="auto"/>
              <w:right w:val="single" w:sz="4" w:space="0" w:color="auto"/>
            </w:tcBorders>
            <w:vAlign w:val="center"/>
            <w:hideMark/>
          </w:tcPr>
          <w:p w14:paraId="2C8451AF" w14:textId="77777777" w:rsidR="009E030F" w:rsidRDefault="009E030F">
            <w:pPr>
              <w:spacing w:after="0" w:line="240" w:lineRule="auto"/>
              <w:ind w:firstLine="0"/>
              <w:rPr>
                <w:color w:val="000000"/>
                <w:sz w:val="20"/>
                <w:szCs w:val="20"/>
              </w:rPr>
            </w:pPr>
            <w:r>
              <w:rPr>
                <w:color w:val="000000"/>
                <w:sz w:val="20"/>
                <w:szCs w:val="20"/>
              </w:rPr>
              <w:t>От существующей тепловой сети до квартала 02:01:03</w:t>
            </w:r>
          </w:p>
        </w:tc>
        <w:tc>
          <w:tcPr>
            <w:tcW w:w="575" w:type="pct"/>
            <w:tcBorders>
              <w:top w:val="nil"/>
              <w:left w:val="nil"/>
              <w:bottom w:val="single" w:sz="4" w:space="0" w:color="auto"/>
              <w:right w:val="single" w:sz="4" w:space="0" w:color="auto"/>
            </w:tcBorders>
            <w:vAlign w:val="center"/>
            <w:hideMark/>
          </w:tcPr>
          <w:p w14:paraId="6B3E6703" w14:textId="77777777" w:rsidR="009E030F" w:rsidRDefault="009E030F">
            <w:pPr>
              <w:spacing w:after="0" w:line="240" w:lineRule="auto"/>
              <w:ind w:firstLine="0"/>
              <w:jc w:val="center"/>
              <w:rPr>
                <w:color w:val="000000"/>
                <w:sz w:val="20"/>
                <w:szCs w:val="20"/>
              </w:rPr>
            </w:pPr>
            <w:r>
              <w:rPr>
                <w:color w:val="000000"/>
                <w:sz w:val="20"/>
                <w:szCs w:val="20"/>
              </w:rPr>
              <w:t>ППУ, подземно</w:t>
            </w:r>
          </w:p>
        </w:tc>
        <w:tc>
          <w:tcPr>
            <w:tcW w:w="527" w:type="pct"/>
            <w:tcBorders>
              <w:top w:val="nil"/>
              <w:left w:val="nil"/>
              <w:bottom w:val="single" w:sz="4" w:space="0" w:color="auto"/>
              <w:right w:val="single" w:sz="4" w:space="0" w:color="auto"/>
            </w:tcBorders>
            <w:vAlign w:val="center"/>
            <w:hideMark/>
          </w:tcPr>
          <w:p w14:paraId="5402C005" w14:textId="77777777" w:rsidR="009E030F" w:rsidRDefault="009E030F">
            <w:pPr>
              <w:spacing w:after="0" w:line="240" w:lineRule="auto"/>
              <w:ind w:firstLine="0"/>
              <w:jc w:val="center"/>
              <w:rPr>
                <w:bCs/>
                <w:color w:val="000000"/>
                <w:sz w:val="20"/>
                <w:szCs w:val="20"/>
              </w:rPr>
            </w:pPr>
            <w:r>
              <w:rPr>
                <w:bCs/>
                <w:color w:val="000000"/>
                <w:sz w:val="20"/>
                <w:szCs w:val="20"/>
              </w:rPr>
              <w:t>50</w:t>
            </w:r>
          </w:p>
        </w:tc>
        <w:tc>
          <w:tcPr>
            <w:tcW w:w="432" w:type="pct"/>
            <w:tcBorders>
              <w:top w:val="nil"/>
              <w:left w:val="nil"/>
              <w:bottom w:val="single" w:sz="4" w:space="0" w:color="auto"/>
              <w:right w:val="single" w:sz="4" w:space="0" w:color="auto"/>
            </w:tcBorders>
            <w:vAlign w:val="center"/>
            <w:hideMark/>
          </w:tcPr>
          <w:p w14:paraId="088D693F" w14:textId="77777777" w:rsidR="009E030F" w:rsidRDefault="009E030F">
            <w:pPr>
              <w:spacing w:after="0" w:line="240" w:lineRule="auto"/>
              <w:ind w:firstLine="0"/>
              <w:jc w:val="center"/>
              <w:rPr>
                <w:bCs/>
                <w:color w:val="000000"/>
                <w:sz w:val="20"/>
                <w:szCs w:val="20"/>
              </w:rPr>
            </w:pPr>
            <w:r>
              <w:rPr>
                <w:bCs/>
                <w:color w:val="000000"/>
                <w:sz w:val="20"/>
                <w:szCs w:val="20"/>
              </w:rPr>
              <w:t>0.05</w:t>
            </w:r>
          </w:p>
        </w:tc>
        <w:tc>
          <w:tcPr>
            <w:tcW w:w="478" w:type="pct"/>
            <w:tcBorders>
              <w:top w:val="nil"/>
              <w:left w:val="nil"/>
              <w:bottom w:val="single" w:sz="4" w:space="0" w:color="auto"/>
              <w:right w:val="single" w:sz="4" w:space="0" w:color="auto"/>
            </w:tcBorders>
            <w:vAlign w:val="center"/>
            <w:hideMark/>
          </w:tcPr>
          <w:p w14:paraId="340B38CE" w14:textId="77777777" w:rsidR="009E030F" w:rsidRDefault="009E030F">
            <w:pPr>
              <w:spacing w:after="0" w:line="240" w:lineRule="auto"/>
              <w:ind w:firstLine="0"/>
              <w:jc w:val="center"/>
              <w:rPr>
                <w:bCs/>
                <w:color w:val="000000"/>
                <w:sz w:val="20"/>
                <w:szCs w:val="20"/>
              </w:rPr>
            </w:pPr>
            <w:r>
              <w:rPr>
                <w:bCs/>
                <w:color w:val="000000"/>
                <w:sz w:val="20"/>
                <w:szCs w:val="20"/>
              </w:rPr>
              <w:t>27.93</w:t>
            </w:r>
          </w:p>
        </w:tc>
        <w:tc>
          <w:tcPr>
            <w:tcW w:w="397" w:type="pct"/>
            <w:tcBorders>
              <w:top w:val="nil"/>
              <w:left w:val="nil"/>
              <w:bottom w:val="single" w:sz="4" w:space="0" w:color="auto"/>
              <w:right w:val="single" w:sz="4" w:space="0" w:color="auto"/>
            </w:tcBorders>
            <w:vAlign w:val="center"/>
            <w:hideMark/>
          </w:tcPr>
          <w:p w14:paraId="2D8F030A" w14:textId="77777777" w:rsidR="009E030F" w:rsidRDefault="009E030F">
            <w:pPr>
              <w:spacing w:after="0" w:line="240" w:lineRule="auto"/>
              <w:ind w:firstLine="0"/>
              <w:jc w:val="center"/>
              <w:rPr>
                <w:bCs/>
                <w:color w:val="000000"/>
                <w:sz w:val="20"/>
                <w:szCs w:val="20"/>
              </w:rPr>
            </w:pPr>
            <w:r>
              <w:rPr>
                <w:bCs/>
                <w:color w:val="000000"/>
                <w:sz w:val="20"/>
                <w:szCs w:val="20"/>
              </w:rPr>
              <w:t>1.4</w:t>
            </w:r>
          </w:p>
        </w:tc>
        <w:tc>
          <w:tcPr>
            <w:tcW w:w="349" w:type="pct"/>
            <w:tcBorders>
              <w:top w:val="nil"/>
              <w:left w:val="nil"/>
              <w:bottom w:val="single" w:sz="4" w:space="0" w:color="auto"/>
              <w:right w:val="single" w:sz="4" w:space="0" w:color="auto"/>
            </w:tcBorders>
            <w:vAlign w:val="center"/>
            <w:hideMark/>
          </w:tcPr>
          <w:p w14:paraId="6274660E" w14:textId="77777777" w:rsidR="009E030F" w:rsidRDefault="009E030F">
            <w:pPr>
              <w:spacing w:after="0" w:line="240" w:lineRule="auto"/>
              <w:ind w:firstLine="0"/>
              <w:jc w:val="center"/>
              <w:rPr>
                <w:bCs/>
                <w:color w:val="000000"/>
                <w:sz w:val="20"/>
                <w:szCs w:val="20"/>
              </w:rPr>
            </w:pPr>
            <w:r>
              <w:rPr>
                <w:bCs/>
                <w:color w:val="000000"/>
                <w:sz w:val="20"/>
                <w:szCs w:val="20"/>
              </w:rPr>
              <w:t>17</w:t>
            </w:r>
          </w:p>
        </w:tc>
      </w:tr>
      <w:tr w:rsidR="002D2BAB" w14:paraId="028288E1" w14:textId="77777777" w:rsidTr="002D2BAB">
        <w:trPr>
          <w:trHeight w:val="20"/>
        </w:trPr>
        <w:tc>
          <w:tcPr>
            <w:tcW w:w="2242" w:type="pct"/>
            <w:tcBorders>
              <w:top w:val="nil"/>
              <w:left w:val="single" w:sz="4" w:space="0" w:color="auto"/>
              <w:bottom w:val="single" w:sz="4" w:space="0" w:color="auto"/>
              <w:right w:val="single" w:sz="4" w:space="0" w:color="auto"/>
            </w:tcBorders>
            <w:vAlign w:val="center"/>
            <w:hideMark/>
          </w:tcPr>
          <w:p w14:paraId="0155B214" w14:textId="77777777" w:rsidR="009E030F" w:rsidRDefault="009E030F">
            <w:pPr>
              <w:spacing w:after="0" w:line="240" w:lineRule="auto"/>
              <w:ind w:firstLine="0"/>
              <w:rPr>
                <w:color w:val="000000"/>
                <w:sz w:val="20"/>
                <w:szCs w:val="20"/>
              </w:rPr>
            </w:pPr>
            <w:r>
              <w:rPr>
                <w:color w:val="000000"/>
                <w:sz w:val="20"/>
                <w:szCs w:val="20"/>
              </w:rPr>
              <w:t>От существующей тепловой сети до квартала 02:02:07</w:t>
            </w:r>
          </w:p>
        </w:tc>
        <w:tc>
          <w:tcPr>
            <w:tcW w:w="575" w:type="pct"/>
            <w:tcBorders>
              <w:top w:val="nil"/>
              <w:left w:val="nil"/>
              <w:bottom w:val="single" w:sz="4" w:space="0" w:color="auto"/>
              <w:right w:val="single" w:sz="4" w:space="0" w:color="auto"/>
            </w:tcBorders>
            <w:vAlign w:val="center"/>
            <w:hideMark/>
          </w:tcPr>
          <w:p w14:paraId="4F9D69C7" w14:textId="77777777" w:rsidR="009E030F" w:rsidRDefault="009E030F">
            <w:pPr>
              <w:spacing w:after="0" w:line="240" w:lineRule="auto"/>
              <w:ind w:firstLine="0"/>
              <w:jc w:val="center"/>
              <w:rPr>
                <w:color w:val="000000"/>
                <w:sz w:val="20"/>
                <w:szCs w:val="20"/>
              </w:rPr>
            </w:pPr>
            <w:r>
              <w:rPr>
                <w:color w:val="000000"/>
                <w:sz w:val="20"/>
                <w:szCs w:val="20"/>
              </w:rPr>
              <w:t>ППУ, подземно</w:t>
            </w:r>
          </w:p>
        </w:tc>
        <w:tc>
          <w:tcPr>
            <w:tcW w:w="527" w:type="pct"/>
            <w:tcBorders>
              <w:top w:val="nil"/>
              <w:left w:val="nil"/>
              <w:bottom w:val="single" w:sz="4" w:space="0" w:color="auto"/>
              <w:right w:val="single" w:sz="4" w:space="0" w:color="auto"/>
            </w:tcBorders>
            <w:vAlign w:val="center"/>
            <w:hideMark/>
          </w:tcPr>
          <w:p w14:paraId="64EFE031" w14:textId="77777777" w:rsidR="009E030F" w:rsidRDefault="009E030F">
            <w:pPr>
              <w:spacing w:after="0" w:line="240" w:lineRule="auto"/>
              <w:ind w:firstLine="0"/>
              <w:jc w:val="center"/>
              <w:rPr>
                <w:bCs/>
                <w:color w:val="000000"/>
                <w:sz w:val="20"/>
                <w:szCs w:val="20"/>
              </w:rPr>
            </w:pPr>
            <w:r>
              <w:rPr>
                <w:bCs/>
                <w:color w:val="000000"/>
                <w:sz w:val="20"/>
                <w:szCs w:val="20"/>
              </w:rPr>
              <w:t>32</w:t>
            </w:r>
          </w:p>
        </w:tc>
        <w:tc>
          <w:tcPr>
            <w:tcW w:w="432" w:type="pct"/>
            <w:tcBorders>
              <w:top w:val="nil"/>
              <w:left w:val="nil"/>
              <w:bottom w:val="single" w:sz="4" w:space="0" w:color="auto"/>
              <w:right w:val="single" w:sz="4" w:space="0" w:color="auto"/>
            </w:tcBorders>
            <w:vAlign w:val="center"/>
            <w:hideMark/>
          </w:tcPr>
          <w:p w14:paraId="6178A87E" w14:textId="77777777" w:rsidR="009E030F" w:rsidRDefault="009E030F">
            <w:pPr>
              <w:spacing w:after="0" w:line="240" w:lineRule="auto"/>
              <w:ind w:firstLine="0"/>
              <w:jc w:val="center"/>
              <w:rPr>
                <w:bCs/>
                <w:color w:val="000000"/>
                <w:sz w:val="20"/>
                <w:szCs w:val="20"/>
              </w:rPr>
            </w:pPr>
            <w:r>
              <w:rPr>
                <w:bCs/>
                <w:color w:val="000000"/>
                <w:sz w:val="20"/>
                <w:szCs w:val="20"/>
              </w:rPr>
              <w:t>0.05</w:t>
            </w:r>
          </w:p>
        </w:tc>
        <w:tc>
          <w:tcPr>
            <w:tcW w:w="478" w:type="pct"/>
            <w:tcBorders>
              <w:top w:val="nil"/>
              <w:left w:val="nil"/>
              <w:bottom w:val="single" w:sz="4" w:space="0" w:color="auto"/>
              <w:right w:val="single" w:sz="4" w:space="0" w:color="auto"/>
            </w:tcBorders>
            <w:vAlign w:val="center"/>
            <w:hideMark/>
          </w:tcPr>
          <w:p w14:paraId="6CE4CACE" w14:textId="77777777" w:rsidR="009E030F" w:rsidRDefault="009E030F">
            <w:pPr>
              <w:spacing w:after="0" w:line="240" w:lineRule="auto"/>
              <w:ind w:firstLine="0"/>
              <w:jc w:val="center"/>
              <w:rPr>
                <w:bCs/>
                <w:color w:val="000000"/>
                <w:sz w:val="20"/>
                <w:szCs w:val="20"/>
              </w:rPr>
            </w:pPr>
            <w:r>
              <w:rPr>
                <w:bCs/>
                <w:color w:val="000000"/>
                <w:sz w:val="20"/>
                <w:szCs w:val="20"/>
              </w:rPr>
              <w:t>25.67</w:t>
            </w:r>
          </w:p>
        </w:tc>
        <w:tc>
          <w:tcPr>
            <w:tcW w:w="397" w:type="pct"/>
            <w:tcBorders>
              <w:top w:val="nil"/>
              <w:left w:val="nil"/>
              <w:bottom w:val="single" w:sz="4" w:space="0" w:color="auto"/>
              <w:right w:val="single" w:sz="4" w:space="0" w:color="auto"/>
            </w:tcBorders>
            <w:vAlign w:val="center"/>
            <w:hideMark/>
          </w:tcPr>
          <w:p w14:paraId="2045234B" w14:textId="77777777" w:rsidR="009E030F" w:rsidRDefault="009E030F">
            <w:pPr>
              <w:spacing w:after="0" w:line="240" w:lineRule="auto"/>
              <w:ind w:firstLine="0"/>
              <w:jc w:val="center"/>
              <w:rPr>
                <w:bCs/>
                <w:color w:val="000000"/>
                <w:sz w:val="20"/>
                <w:szCs w:val="20"/>
              </w:rPr>
            </w:pPr>
            <w:r>
              <w:rPr>
                <w:bCs/>
                <w:color w:val="000000"/>
                <w:sz w:val="20"/>
                <w:szCs w:val="20"/>
              </w:rPr>
              <w:t>1.3</w:t>
            </w:r>
          </w:p>
        </w:tc>
        <w:tc>
          <w:tcPr>
            <w:tcW w:w="349" w:type="pct"/>
            <w:tcBorders>
              <w:top w:val="nil"/>
              <w:left w:val="nil"/>
              <w:bottom w:val="single" w:sz="4" w:space="0" w:color="auto"/>
              <w:right w:val="single" w:sz="4" w:space="0" w:color="auto"/>
            </w:tcBorders>
            <w:vAlign w:val="center"/>
            <w:hideMark/>
          </w:tcPr>
          <w:p w14:paraId="1767C1CD" w14:textId="77777777" w:rsidR="009E030F" w:rsidRDefault="009E030F">
            <w:pPr>
              <w:spacing w:after="0" w:line="240" w:lineRule="auto"/>
              <w:ind w:firstLine="0"/>
              <w:jc w:val="center"/>
              <w:rPr>
                <w:bCs/>
                <w:color w:val="000000"/>
                <w:sz w:val="20"/>
                <w:szCs w:val="20"/>
              </w:rPr>
            </w:pPr>
            <w:r>
              <w:rPr>
                <w:bCs/>
                <w:color w:val="000000"/>
                <w:sz w:val="20"/>
                <w:szCs w:val="20"/>
              </w:rPr>
              <w:t>18</w:t>
            </w:r>
          </w:p>
        </w:tc>
      </w:tr>
      <w:tr w:rsidR="002D2BAB" w14:paraId="697043BA" w14:textId="77777777" w:rsidTr="002D2BAB">
        <w:trPr>
          <w:trHeight w:val="20"/>
        </w:trPr>
        <w:tc>
          <w:tcPr>
            <w:tcW w:w="2242" w:type="pct"/>
            <w:tcBorders>
              <w:top w:val="nil"/>
              <w:left w:val="single" w:sz="4" w:space="0" w:color="auto"/>
              <w:bottom w:val="single" w:sz="4" w:space="0" w:color="auto"/>
              <w:right w:val="single" w:sz="4" w:space="0" w:color="auto"/>
            </w:tcBorders>
            <w:vAlign w:val="center"/>
            <w:hideMark/>
          </w:tcPr>
          <w:p w14:paraId="64C9C414" w14:textId="77777777" w:rsidR="009E030F" w:rsidRDefault="009E030F">
            <w:pPr>
              <w:spacing w:after="0" w:line="240" w:lineRule="auto"/>
              <w:ind w:firstLine="0"/>
              <w:rPr>
                <w:color w:val="000000"/>
                <w:sz w:val="20"/>
                <w:szCs w:val="20"/>
              </w:rPr>
            </w:pPr>
            <w:r>
              <w:rPr>
                <w:color w:val="000000"/>
                <w:sz w:val="20"/>
                <w:szCs w:val="20"/>
              </w:rPr>
              <w:t>От существующей тепловой сети до квартала 02:02:11</w:t>
            </w:r>
          </w:p>
        </w:tc>
        <w:tc>
          <w:tcPr>
            <w:tcW w:w="575" w:type="pct"/>
            <w:tcBorders>
              <w:top w:val="nil"/>
              <w:left w:val="nil"/>
              <w:bottom w:val="single" w:sz="4" w:space="0" w:color="auto"/>
              <w:right w:val="single" w:sz="4" w:space="0" w:color="auto"/>
            </w:tcBorders>
            <w:vAlign w:val="center"/>
            <w:hideMark/>
          </w:tcPr>
          <w:p w14:paraId="2B7410C8" w14:textId="77777777" w:rsidR="009E030F" w:rsidRDefault="009E030F">
            <w:pPr>
              <w:spacing w:after="0" w:line="240" w:lineRule="auto"/>
              <w:ind w:firstLine="0"/>
              <w:jc w:val="center"/>
              <w:rPr>
                <w:color w:val="000000"/>
                <w:sz w:val="20"/>
                <w:szCs w:val="20"/>
              </w:rPr>
            </w:pPr>
            <w:r>
              <w:rPr>
                <w:color w:val="000000"/>
                <w:sz w:val="20"/>
                <w:szCs w:val="20"/>
              </w:rPr>
              <w:t>ППУ, подземно</w:t>
            </w:r>
          </w:p>
        </w:tc>
        <w:tc>
          <w:tcPr>
            <w:tcW w:w="527" w:type="pct"/>
            <w:tcBorders>
              <w:top w:val="nil"/>
              <w:left w:val="nil"/>
              <w:bottom w:val="single" w:sz="4" w:space="0" w:color="auto"/>
              <w:right w:val="single" w:sz="4" w:space="0" w:color="auto"/>
            </w:tcBorders>
            <w:vAlign w:val="center"/>
            <w:hideMark/>
          </w:tcPr>
          <w:p w14:paraId="1EB48726" w14:textId="77777777" w:rsidR="009E030F" w:rsidRDefault="009E030F">
            <w:pPr>
              <w:spacing w:after="0" w:line="240" w:lineRule="auto"/>
              <w:ind w:firstLine="0"/>
              <w:jc w:val="center"/>
              <w:rPr>
                <w:bCs/>
                <w:color w:val="000000"/>
                <w:sz w:val="20"/>
                <w:szCs w:val="20"/>
              </w:rPr>
            </w:pPr>
            <w:r>
              <w:rPr>
                <w:bCs/>
                <w:color w:val="000000"/>
                <w:sz w:val="20"/>
                <w:szCs w:val="20"/>
              </w:rPr>
              <w:t>50</w:t>
            </w:r>
          </w:p>
        </w:tc>
        <w:tc>
          <w:tcPr>
            <w:tcW w:w="432" w:type="pct"/>
            <w:tcBorders>
              <w:top w:val="nil"/>
              <w:left w:val="nil"/>
              <w:bottom w:val="single" w:sz="4" w:space="0" w:color="auto"/>
              <w:right w:val="single" w:sz="4" w:space="0" w:color="auto"/>
            </w:tcBorders>
            <w:vAlign w:val="center"/>
            <w:hideMark/>
          </w:tcPr>
          <w:p w14:paraId="0EB18304" w14:textId="77777777" w:rsidR="009E030F" w:rsidRDefault="009E030F">
            <w:pPr>
              <w:spacing w:after="0" w:line="240" w:lineRule="auto"/>
              <w:ind w:firstLine="0"/>
              <w:jc w:val="center"/>
              <w:rPr>
                <w:bCs/>
                <w:color w:val="000000"/>
                <w:sz w:val="20"/>
                <w:szCs w:val="20"/>
              </w:rPr>
            </w:pPr>
            <w:r>
              <w:rPr>
                <w:bCs/>
                <w:color w:val="000000"/>
                <w:sz w:val="20"/>
                <w:szCs w:val="20"/>
              </w:rPr>
              <w:t>0.25</w:t>
            </w:r>
          </w:p>
        </w:tc>
        <w:tc>
          <w:tcPr>
            <w:tcW w:w="478" w:type="pct"/>
            <w:tcBorders>
              <w:top w:val="nil"/>
              <w:left w:val="nil"/>
              <w:bottom w:val="single" w:sz="4" w:space="0" w:color="auto"/>
              <w:right w:val="single" w:sz="4" w:space="0" w:color="auto"/>
            </w:tcBorders>
            <w:vAlign w:val="center"/>
            <w:hideMark/>
          </w:tcPr>
          <w:p w14:paraId="4AFBEB7F" w14:textId="77777777" w:rsidR="009E030F" w:rsidRDefault="009E030F">
            <w:pPr>
              <w:spacing w:after="0" w:line="240" w:lineRule="auto"/>
              <w:ind w:firstLine="0"/>
              <w:jc w:val="center"/>
              <w:rPr>
                <w:bCs/>
                <w:color w:val="000000"/>
                <w:sz w:val="20"/>
                <w:szCs w:val="20"/>
              </w:rPr>
            </w:pPr>
            <w:r>
              <w:rPr>
                <w:bCs/>
                <w:color w:val="000000"/>
                <w:sz w:val="20"/>
                <w:szCs w:val="20"/>
              </w:rPr>
              <w:t>27.93</w:t>
            </w:r>
          </w:p>
        </w:tc>
        <w:tc>
          <w:tcPr>
            <w:tcW w:w="397" w:type="pct"/>
            <w:tcBorders>
              <w:top w:val="nil"/>
              <w:left w:val="nil"/>
              <w:bottom w:val="single" w:sz="4" w:space="0" w:color="auto"/>
              <w:right w:val="single" w:sz="4" w:space="0" w:color="auto"/>
            </w:tcBorders>
            <w:vAlign w:val="center"/>
            <w:hideMark/>
          </w:tcPr>
          <w:p w14:paraId="3D864612" w14:textId="77777777" w:rsidR="009E030F" w:rsidRDefault="009E030F">
            <w:pPr>
              <w:spacing w:after="0" w:line="240" w:lineRule="auto"/>
              <w:ind w:firstLine="0"/>
              <w:jc w:val="center"/>
              <w:rPr>
                <w:bCs/>
                <w:color w:val="000000"/>
                <w:sz w:val="20"/>
                <w:szCs w:val="20"/>
              </w:rPr>
            </w:pPr>
            <w:r>
              <w:rPr>
                <w:bCs/>
                <w:color w:val="000000"/>
                <w:sz w:val="20"/>
                <w:szCs w:val="20"/>
              </w:rPr>
              <w:t>7.0</w:t>
            </w:r>
          </w:p>
        </w:tc>
        <w:tc>
          <w:tcPr>
            <w:tcW w:w="349" w:type="pct"/>
            <w:tcBorders>
              <w:top w:val="nil"/>
              <w:left w:val="nil"/>
              <w:bottom w:val="single" w:sz="4" w:space="0" w:color="auto"/>
              <w:right w:val="single" w:sz="4" w:space="0" w:color="auto"/>
            </w:tcBorders>
            <w:vAlign w:val="center"/>
            <w:hideMark/>
          </w:tcPr>
          <w:p w14:paraId="633AFFB2" w14:textId="77777777" w:rsidR="009E030F" w:rsidRDefault="009E030F">
            <w:pPr>
              <w:spacing w:after="0" w:line="240" w:lineRule="auto"/>
              <w:ind w:firstLine="0"/>
              <w:jc w:val="center"/>
              <w:rPr>
                <w:bCs/>
                <w:color w:val="000000"/>
                <w:sz w:val="20"/>
                <w:szCs w:val="20"/>
              </w:rPr>
            </w:pPr>
            <w:r>
              <w:rPr>
                <w:bCs/>
                <w:color w:val="000000"/>
                <w:sz w:val="20"/>
                <w:szCs w:val="20"/>
              </w:rPr>
              <w:t>19</w:t>
            </w:r>
          </w:p>
        </w:tc>
      </w:tr>
      <w:tr w:rsidR="002D2BAB" w14:paraId="3C74E3CB" w14:textId="77777777" w:rsidTr="002D2BAB">
        <w:trPr>
          <w:trHeight w:val="20"/>
        </w:trPr>
        <w:tc>
          <w:tcPr>
            <w:tcW w:w="2242" w:type="pct"/>
            <w:tcBorders>
              <w:top w:val="nil"/>
              <w:left w:val="single" w:sz="4" w:space="0" w:color="auto"/>
              <w:bottom w:val="single" w:sz="4" w:space="0" w:color="auto"/>
              <w:right w:val="single" w:sz="4" w:space="0" w:color="auto"/>
            </w:tcBorders>
            <w:vAlign w:val="center"/>
            <w:hideMark/>
          </w:tcPr>
          <w:p w14:paraId="12E31E46" w14:textId="77777777" w:rsidR="009E030F" w:rsidRDefault="009E030F">
            <w:pPr>
              <w:spacing w:after="0" w:line="240" w:lineRule="auto"/>
              <w:ind w:firstLine="0"/>
              <w:rPr>
                <w:b/>
                <w:color w:val="000000"/>
                <w:sz w:val="20"/>
                <w:szCs w:val="20"/>
              </w:rPr>
            </w:pPr>
            <w:r>
              <w:rPr>
                <w:b/>
                <w:color w:val="000000"/>
                <w:sz w:val="20"/>
                <w:szCs w:val="20"/>
              </w:rPr>
              <w:t>Всего</w:t>
            </w:r>
          </w:p>
        </w:tc>
        <w:tc>
          <w:tcPr>
            <w:tcW w:w="575" w:type="pct"/>
            <w:tcBorders>
              <w:top w:val="nil"/>
              <w:left w:val="nil"/>
              <w:bottom w:val="single" w:sz="4" w:space="0" w:color="auto"/>
              <w:right w:val="single" w:sz="4" w:space="0" w:color="auto"/>
            </w:tcBorders>
            <w:vAlign w:val="center"/>
          </w:tcPr>
          <w:p w14:paraId="2E0D25E4" w14:textId="77777777" w:rsidR="009E030F" w:rsidRDefault="009E030F">
            <w:pPr>
              <w:spacing w:after="0" w:line="240" w:lineRule="auto"/>
              <w:ind w:firstLine="0"/>
              <w:jc w:val="center"/>
              <w:rPr>
                <w:b/>
                <w:color w:val="000000"/>
                <w:sz w:val="20"/>
                <w:szCs w:val="20"/>
              </w:rPr>
            </w:pPr>
          </w:p>
        </w:tc>
        <w:tc>
          <w:tcPr>
            <w:tcW w:w="527" w:type="pct"/>
            <w:tcBorders>
              <w:top w:val="nil"/>
              <w:left w:val="nil"/>
              <w:bottom w:val="single" w:sz="4" w:space="0" w:color="auto"/>
              <w:right w:val="single" w:sz="4" w:space="0" w:color="auto"/>
            </w:tcBorders>
            <w:vAlign w:val="center"/>
          </w:tcPr>
          <w:p w14:paraId="49737A16" w14:textId="77777777" w:rsidR="009E030F" w:rsidRDefault="009E030F">
            <w:pPr>
              <w:spacing w:after="0" w:line="240" w:lineRule="auto"/>
              <w:ind w:firstLine="0"/>
              <w:jc w:val="center"/>
              <w:rPr>
                <w:b/>
                <w:color w:val="000000"/>
                <w:sz w:val="20"/>
                <w:szCs w:val="20"/>
              </w:rPr>
            </w:pPr>
          </w:p>
        </w:tc>
        <w:tc>
          <w:tcPr>
            <w:tcW w:w="432" w:type="pct"/>
            <w:tcBorders>
              <w:top w:val="nil"/>
              <w:left w:val="nil"/>
              <w:bottom w:val="single" w:sz="4" w:space="0" w:color="auto"/>
              <w:right w:val="single" w:sz="4" w:space="0" w:color="auto"/>
            </w:tcBorders>
            <w:vAlign w:val="center"/>
          </w:tcPr>
          <w:p w14:paraId="6E1F8B29" w14:textId="77777777" w:rsidR="009E030F" w:rsidRDefault="009E030F">
            <w:pPr>
              <w:spacing w:after="0" w:line="240" w:lineRule="auto"/>
              <w:ind w:firstLine="0"/>
              <w:jc w:val="center"/>
              <w:rPr>
                <w:b/>
                <w:color w:val="000000"/>
                <w:sz w:val="20"/>
                <w:szCs w:val="20"/>
              </w:rPr>
            </w:pPr>
          </w:p>
        </w:tc>
        <w:tc>
          <w:tcPr>
            <w:tcW w:w="478" w:type="pct"/>
            <w:tcBorders>
              <w:top w:val="nil"/>
              <w:left w:val="nil"/>
              <w:bottom w:val="single" w:sz="4" w:space="0" w:color="auto"/>
              <w:right w:val="single" w:sz="4" w:space="0" w:color="auto"/>
            </w:tcBorders>
            <w:vAlign w:val="center"/>
          </w:tcPr>
          <w:p w14:paraId="4B2A96AF" w14:textId="77777777" w:rsidR="009E030F" w:rsidRDefault="009E030F">
            <w:pPr>
              <w:spacing w:after="0" w:line="240" w:lineRule="auto"/>
              <w:ind w:firstLine="0"/>
              <w:jc w:val="center"/>
              <w:rPr>
                <w:b/>
                <w:color w:val="000000"/>
                <w:sz w:val="20"/>
                <w:szCs w:val="20"/>
              </w:rPr>
            </w:pPr>
          </w:p>
        </w:tc>
        <w:tc>
          <w:tcPr>
            <w:tcW w:w="397" w:type="pct"/>
            <w:tcBorders>
              <w:top w:val="nil"/>
              <w:left w:val="nil"/>
              <w:bottom w:val="single" w:sz="4" w:space="0" w:color="auto"/>
              <w:right w:val="single" w:sz="4" w:space="0" w:color="auto"/>
            </w:tcBorders>
            <w:vAlign w:val="center"/>
            <w:hideMark/>
          </w:tcPr>
          <w:p w14:paraId="3BE39BE7" w14:textId="77777777" w:rsidR="009E030F" w:rsidRDefault="009E030F">
            <w:pPr>
              <w:spacing w:after="0" w:line="240" w:lineRule="auto"/>
              <w:ind w:firstLine="0"/>
              <w:jc w:val="center"/>
              <w:rPr>
                <w:b/>
                <w:i/>
                <w:iCs/>
                <w:color w:val="000000"/>
                <w:sz w:val="20"/>
                <w:szCs w:val="20"/>
              </w:rPr>
            </w:pPr>
            <w:r>
              <w:rPr>
                <w:b/>
                <w:i/>
                <w:iCs/>
                <w:color w:val="000000"/>
                <w:sz w:val="20"/>
                <w:szCs w:val="20"/>
              </w:rPr>
              <w:t>16.9</w:t>
            </w:r>
          </w:p>
        </w:tc>
        <w:tc>
          <w:tcPr>
            <w:tcW w:w="349" w:type="pct"/>
            <w:tcBorders>
              <w:top w:val="nil"/>
              <w:left w:val="nil"/>
              <w:bottom w:val="single" w:sz="4" w:space="0" w:color="auto"/>
              <w:right w:val="single" w:sz="4" w:space="0" w:color="auto"/>
            </w:tcBorders>
            <w:vAlign w:val="center"/>
          </w:tcPr>
          <w:p w14:paraId="25E0CF13" w14:textId="77777777" w:rsidR="009E030F" w:rsidRDefault="009E030F">
            <w:pPr>
              <w:spacing w:after="0" w:line="240" w:lineRule="auto"/>
              <w:ind w:firstLine="0"/>
              <w:jc w:val="center"/>
              <w:rPr>
                <w:b/>
                <w:color w:val="000000"/>
                <w:sz w:val="20"/>
                <w:szCs w:val="20"/>
              </w:rPr>
            </w:pPr>
          </w:p>
        </w:tc>
      </w:tr>
    </w:tbl>
    <w:p w14:paraId="6B53BF0E" w14:textId="77777777" w:rsidR="002D2BAB" w:rsidRPr="00C915CF" w:rsidRDefault="002D2BAB" w:rsidP="00C915CF">
      <w:pPr>
        <w:ind w:firstLine="0"/>
        <w:sectPr w:rsidR="002D2BAB" w:rsidRPr="00C915CF" w:rsidSect="002D2BAB">
          <w:pgSz w:w="16838" w:h="11906" w:orient="landscape"/>
          <w:pgMar w:top="1701" w:right="1134" w:bottom="851" w:left="1134" w:header="709" w:footer="709" w:gutter="0"/>
          <w:cols w:space="708"/>
          <w:docGrid w:linePitch="381"/>
        </w:sectPr>
      </w:pPr>
    </w:p>
    <w:p w14:paraId="06D573E6" w14:textId="77777777" w:rsidR="008328C1" w:rsidRPr="00E81C71" w:rsidRDefault="008328C1" w:rsidP="00B84F6B">
      <w:pPr>
        <w:pStyle w:val="5"/>
        <w:spacing w:line="240" w:lineRule="auto"/>
      </w:pPr>
      <w:bookmarkStart w:id="243" w:name="_Toc231510584"/>
      <w:r>
        <w:lastRenderedPageBreak/>
        <w:t>в</w:t>
      </w:r>
      <w:r w:rsidRPr="00D71333">
        <w:t xml:space="preserve">) </w:t>
      </w:r>
      <w:r w:rsidR="009E030F">
        <w:t>П</w:t>
      </w:r>
      <w:r w:rsidR="00FA469F" w:rsidRPr="00DC4D73">
        <w:t>редложений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243"/>
    </w:p>
    <w:p w14:paraId="45CC031D" w14:textId="77777777" w:rsidR="009E030F" w:rsidRDefault="009E030F" w:rsidP="009E030F">
      <w:pPr>
        <w:spacing w:after="0"/>
        <w:rPr>
          <w:lang w:eastAsia="ru-RU"/>
        </w:rPr>
      </w:pPr>
      <w:r>
        <w:t xml:space="preserve">В </w:t>
      </w:r>
      <w:r w:rsidR="00B43EB0">
        <w:t>пгт</w:t>
      </w:r>
      <w:r>
        <w:t>. Излучинск и с. Большетархово действует по одному источнику централизованного теплоснабжения. Подключение к тепловым сетям НВ ГРЭС пиковой котельной ОПК</w:t>
      </w:r>
      <w:r w:rsidR="00C915CF">
        <w:t xml:space="preserve"> </w:t>
      </w:r>
      <w:r w:rsidR="000548A2">
        <w:t xml:space="preserve">и резервной КЖП </w:t>
      </w:r>
      <w:r>
        <w:t>обеспечивает высокую надежно</w:t>
      </w:r>
      <w:r w:rsidR="000548A2">
        <w:t>сть системы теплоснабжения г.п. </w:t>
      </w:r>
      <w:r>
        <w:t xml:space="preserve">Излучинск. </w:t>
      </w:r>
    </w:p>
    <w:p w14:paraId="3EA05118" w14:textId="77777777" w:rsidR="008328C1" w:rsidRPr="00E81C71" w:rsidRDefault="008328C1" w:rsidP="00B84F6B">
      <w:pPr>
        <w:pStyle w:val="5"/>
        <w:spacing w:line="240" w:lineRule="auto"/>
      </w:pPr>
      <w:bookmarkStart w:id="244" w:name="_Toc231510585"/>
      <w:r>
        <w:t>г</w:t>
      </w:r>
      <w:r w:rsidRPr="00D71333">
        <w:t xml:space="preserve">) </w:t>
      </w:r>
      <w:r w:rsidR="009E030F">
        <w:t>П</w:t>
      </w:r>
      <w:r w:rsidR="00FA469F" w:rsidRPr="00DC4D73">
        <w:t>редложений по строительству</w:t>
      </w:r>
      <w:r w:rsidR="008420E1">
        <w:t>,</w:t>
      </w:r>
      <w:r w:rsidR="00FA469F" w:rsidRPr="00DC4D73">
        <w:t xml:space="preserve"> реконструкции </w:t>
      </w:r>
      <w:r w:rsidR="008420E1">
        <w:t xml:space="preserve">и (или) модернизации </w:t>
      </w:r>
      <w:r w:rsidR="00FA469F" w:rsidRPr="00DC4D73">
        <w:t>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244"/>
    </w:p>
    <w:p w14:paraId="2753CC3A" w14:textId="77777777" w:rsidR="009E030F" w:rsidRDefault="009E030F" w:rsidP="009E030F">
      <w:pPr>
        <w:spacing w:after="0"/>
        <w:rPr>
          <w:lang w:eastAsia="ru-RU"/>
        </w:rPr>
      </w:pPr>
      <w:r>
        <w:t xml:space="preserve">Перевод котельных в пиковый режим работы и ликвидация котельных Схемой не предусматривается. </w:t>
      </w:r>
    </w:p>
    <w:p w14:paraId="54CEA3FC" w14:textId="77777777" w:rsidR="008328C1" w:rsidRPr="00E81C71" w:rsidRDefault="008328C1" w:rsidP="00B84F6B">
      <w:pPr>
        <w:pStyle w:val="5"/>
        <w:spacing w:line="240" w:lineRule="auto"/>
      </w:pPr>
      <w:bookmarkStart w:id="245" w:name="_Toc231510586"/>
      <w:bookmarkStart w:id="246" w:name="bookmark43"/>
      <w:r>
        <w:t>д</w:t>
      </w:r>
      <w:r w:rsidRPr="00D71333">
        <w:t xml:space="preserve">) </w:t>
      </w:r>
      <w:r w:rsidR="009E030F">
        <w:t>П</w:t>
      </w:r>
      <w:r w:rsidR="00FA469F" w:rsidRPr="00DC4D73">
        <w:t>редложений по строительству тепловых сетей для обеспечения нормативной надежности теплоснабжения</w:t>
      </w:r>
      <w:bookmarkEnd w:id="245"/>
    </w:p>
    <w:bookmarkEnd w:id="246"/>
    <w:p w14:paraId="1675EF5D" w14:textId="4BC5D516" w:rsidR="000548A2" w:rsidRPr="00BC6E2A" w:rsidRDefault="000548A2" w:rsidP="000548A2">
      <w:pPr>
        <w:spacing w:after="0"/>
      </w:pPr>
      <w:r w:rsidRPr="00BC6E2A">
        <w:t>На основании проведенных расчетов, Схемой к реализации выбраны следующие варианты ре</w:t>
      </w:r>
      <w:r>
        <w:t>зервирования подачи тепла в пг</w:t>
      </w:r>
      <w:r w:rsidRPr="00BC6E2A">
        <w:t>т Излучинск:</w:t>
      </w:r>
    </w:p>
    <w:p w14:paraId="456C7D14" w14:textId="77777777" w:rsidR="000548A2" w:rsidRPr="00BC6E2A" w:rsidRDefault="000548A2" w:rsidP="000548A2">
      <w:pPr>
        <w:spacing w:after="0"/>
      </w:pPr>
      <w:r w:rsidRPr="00BC6E2A">
        <w:t>- строительство новой транзитной магистрали от НВГРЭС до пгт. Излучинск двух трубопроводов Ду500 мм протяженностью 3 км каждый;</w:t>
      </w:r>
    </w:p>
    <w:p w14:paraId="6E074E3E" w14:textId="4F735026" w:rsidR="000548A2" w:rsidRPr="001902A4" w:rsidRDefault="000548A2" w:rsidP="001902A4">
      <w:pPr>
        <w:rPr>
          <w:color w:val="000000"/>
        </w:rPr>
      </w:pPr>
      <w:r w:rsidRPr="00BC6E2A">
        <w:t>- сохранение в работе резервной котельной КЖП до ввода в эксплуатацию резервной тепломагистрали</w:t>
      </w:r>
      <w:r w:rsidR="001902A4">
        <w:t xml:space="preserve"> </w:t>
      </w:r>
      <w:r w:rsidR="001902A4" w:rsidRPr="001902A4">
        <w:rPr>
          <w:color w:val="000000"/>
        </w:rPr>
        <w:t>(ориентировочно до 202</w:t>
      </w:r>
      <w:r w:rsidR="009E0E58">
        <w:rPr>
          <w:color w:val="000000"/>
        </w:rPr>
        <w:t>9</w:t>
      </w:r>
      <w:r w:rsidR="001902A4" w:rsidRPr="001902A4">
        <w:rPr>
          <w:color w:val="000000"/>
        </w:rPr>
        <w:t xml:space="preserve"> года)</w:t>
      </w:r>
      <w:r w:rsidRPr="00BC6E2A">
        <w:t xml:space="preserve">. </w:t>
      </w:r>
    </w:p>
    <w:p w14:paraId="29518288" w14:textId="77777777" w:rsidR="000548A2" w:rsidRPr="00BC6E2A" w:rsidRDefault="000548A2" w:rsidP="000548A2">
      <w:pPr>
        <w:spacing w:after="0"/>
      </w:pPr>
      <w:r w:rsidRPr="00BC6E2A">
        <w:t xml:space="preserve">Схема нового резервного вывода НВГРЭС приведена рисунке </w:t>
      </w:r>
      <w:r>
        <w:t>8</w:t>
      </w:r>
      <w:r w:rsidRPr="00BC6E2A">
        <w:t xml:space="preserve">.1, расчет капиталовложений </w:t>
      </w:r>
      <w:r>
        <w:t>в ее строительство – в таблице 8</w:t>
      </w:r>
      <w:r w:rsidRPr="00BC6E2A">
        <w:t>.1.</w:t>
      </w:r>
    </w:p>
    <w:p w14:paraId="7E825EF9" w14:textId="77777777" w:rsidR="009E030F" w:rsidRDefault="009E030F" w:rsidP="009E030F">
      <w:pPr>
        <w:spacing w:after="0"/>
        <w:rPr>
          <w:lang w:eastAsia="ru-RU"/>
        </w:rPr>
      </w:pPr>
      <w:r>
        <w:t xml:space="preserve">Проведенные расчеты перспективной надежности </w:t>
      </w:r>
      <w:r w:rsidRPr="00AB7A5D">
        <w:t>теплоснабжения</w:t>
      </w:r>
      <w:r>
        <w:t xml:space="preserve"> (глава </w:t>
      </w:r>
      <w:r w:rsidR="00AB7A5D">
        <w:t>11</w:t>
      </w:r>
      <w:r>
        <w:t xml:space="preserve">) показали высокую надежность существующей системы теплоснабжения г.п. Излучинск. </w:t>
      </w:r>
    </w:p>
    <w:p w14:paraId="6A826D84" w14:textId="77777777" w:rsidR="009564C2" w:rsidRPr="00E81C71" w:rsidRDefault="009564C2" w:rsidP="00B84F6B">
      <w:pPr>
        <w:pStyle w:val="5"/>
        <w:spacing w:line="240" w:lineRule="auto"/>
      </w:pPr>
      <w:bookmarkStart w:id="247" w:name="_Toc231510587"/>
      <w:bookmarkStart w:id="248" w:name="bookmark44"/>
      <w:r>
        <w:t>е</w:t>
      </w:r>
      <w:r w:rsidRPr="00D71333">
        <w:t xml:space="preserve">) </w:t>
      </w:r>
      <w:r w:rsidR="009E030F">
        <w:t>П</w:t>
      </w:r>
      <w:r w:rsidR="00FA469F" w:rsidRPr="00DC4D73">
        <w:t xml:space="preserve">редложений по реконструкции </w:t>
      </w:r>
      <w:r w:rsidR="008420E1">
        <w:t xml:space="preserve">и (или) модернизации </w:t>
      </w:r>
      <w:r w:rsidR="00FA469F" w:rsidRPr="00DC4D73">
        <w:t>тепловых сетей с увеличением диаметра трубопроводов для обеспечения перспективных приростов тепловой нагрузки</w:t>
      </w:r>
      <w:bookmarkEnd w:id="247"/>
    </w:p>
    <w:bookmarkEnd w:id="248"/>
    <w:p w14:paraId="28B052EC" w14:textId="77777777" w:rsidR="009E030F" w:rsidRDefault="009E030F" w:rsidP="009E030F">
      <w:pPr>
        <w:spacing w:after="0"/>
        <w:rPr>
          <w:lang w:eastAsia="ru-RU"/>
        </w:rPr>
      </w:pPr>
      <w:r>
        <w:t xml:space="preserve">Проведенные расчеты перспективных гидравлических режимов не выявили необходимость увеличения диаметра для подключения новых потребителей. </w:t>
      </w:r>
    </w:p>
    <w:p w14:paraId="0F69E5C7" w14:textId="77777777" w:rsidR="0028206B" w:rsidRPr="00E81C71" w:rsidRDefault="0028206B" w:rsidP="00B84F6B">
      <w:pPr>
        <w:pStyle w:val="5"/>
        <w:spacing w:line="240" w:lineRule="auto"/>
      </w:pPr>
      <w:bookmarkStart w:id="249" w:name="_Toc231510588"/>
      <w:bookmarkStart w:id="250" w:name="bookmark45"/>
      <w:r>
        <w:t>ж</w:t>
      </w:r>
      <w:r w:rsidRPr="00D71333">
        <w:t xml:space="preserve">) </w:t>
      </w:r>
      <w:r w:rsidR="009E030F">
        <w:t>П</w:t>
      </w:r>
      <w:r w:rsidR="00FA469F" w:rsidRPr="00DC4D73">
        <w:t xml:space="preserve">редложений по реконструкции </w:t>
      </w:r>
      <w:r w:rsidR="008420E1">
        <w:t xml:space="preserve">и (или) модернизации </w:t>
      </w:r>
      <w:r w:rsidR="00FA469F" w:rsidRPr="00DC4D73">
        <w:t>тепловых сетей, подлежащих замене в связи с исчерпанием эксплуатационного ресурса</w:t>
      </w:r>
      <w:bookmarkEnd w:id="249"/>
    </w:p>
    <w:bookmarkEnd w:id="250"/>
    <w:p w14:paraId="6CA0C60D" w14:textId="77777777" w:rsidR="009E030F" w:rsidRDefault="009E030F" w:rsidP="009E030F">
      <w:pPr>
        <w:spacing w:after="0"/>
        <w:rPr>
          <w:lang w:eastAsia="ru-RU"/>
        </w:rPr>
      </w:pPr>
      <w:r>
        <w:t xml:space="preserve">Проведенные расчеты перспективной надежности теплоснабжения (приложение В) не выявили необходимость замены участков тепловых сетей и строительство новых резервирующих перемычек. </w:t>
      </w:r>
    </w:p>
    <w:p w14:paraId="6EDADADA" w14:textId="77777777" w:rsidR="0028206B" w:rsidRPr="00E81C71" w:rsidRDefault="0028206B" w:rsidP="00B84F6B">
      <w:pPr>
        <w:pStyle w:val="5"/>
        <w:spacing w:line="240" w:lineRule="auto"/>
      </w:pPr>
      <w:bookmarkStart w:id="251" w:name="_Toc231510589"/>
      <w:bookmarkStart w:id="252" w:name="bookmark46"/>
      <w:r>
        <w:t>з</w:t>
      </w:r>
      <w:r w:rsidRPr="00D71333">
        <w:t xml:space="preserve">) </w:t>
      </w:r>
      <w:r w:rsidR="0014265C">
        <w:t>П</w:t>
      </w:r>
      <w:r w:rsidR="00FA469F" w:rsidRPr="00DC4D73">
        <w:t>редложений по строительству</w:t>
      </w:r>
      <w:r w:rsidR="008420E1">
        <w:t>,</w:t>
      </w:r>
      <w:r w:rsidR="00FA469F" w:rsidRPr="00DC4D73">
        <w:t xml:space="preserve"> реконструкции</w:t>
      </w:r>
      <w:r w:rsidR="008420E1">
        <w:t xml:space="preserve"> и (или) модернизации</w:t>
      </w:r>
      <w:r w:rsidR="00FA469F" w:rsidRPr="00DC4D73">
        <w:t xml:space="preserve"> насосных станций</w:t>
      </w:r>
      <w:bookmarkEnd w:id="251"/>
    </w:p>
    <w:bookmarkEnd w:id="252"/>
    <w:p w14:paraId="5D0AE065" w14:textId="77777777" w:rsidR="009E030F" w:rsidRDefault="009E030F" w:rsidP="009E030F">
      <w:pPr>
        <w:spacing w:after="0"/>
        <w:rPr>
          <w:lang w:eastAsia="ru-RU"/>
        </w:rPr>
      </w:pPr>
      <w:r>
        <w:t xml:space="preserve">Строительство насосных станций Схемой не предусматривается. </w:t>
      </w:r>
    </w:p>
    <w:p w14:paraId="054F5EA2" w14:textId="77777777" w:rsidR="00FA469F" w:rsidRDefault="00FA469F" w:rsidP="009E030F">
      <w:pPr>
        <w:spacing w:after="0"/>
        <w:ind w:firstLine="0"/>
        <w:rPr>
          <w:rFonts w:eastAsia="Times New Roman"/>
          <w:b/>
          <w:bCs/>
          <w:caps/>
          <w:szCs w:val="26"/>
        </w:rPr>
      </w:pPr>
      <w:r>
        <w:br w:type="page"/>
      </w:r>
    </w:p>
    <w:p w14:paraId="50EE1B75" w14:textId="77777777" w:rsidR="00FA469F" w:rsidRDefault="0014265C" w:rsidP="00B84F6B">
      <w:pPr>
        <w:pStyle w:val="22"/>
        <w:jc w:val="center"/>
      </w:pPr>
      <w:bookmarkStart w:id="253" w:name="_Toc533067418"/>
      <w:bookmarkStart w:id="254" w:name="_Toc231510590"/>
      <w:r>
        <w:lastRenderedPageBreak/>
        <w:t>«</w:t>
      </w:r>
      <w:r w:rsidRPr="00DC4D73">
        <w:t>Предложения по переводу открытых систем теплоснабжения (горячего водоснабжения) в закрытые системы горячего водоснабжения</w:t>
      </w:r>
      <w:bookmarkEnd w:id="253"/>
      <w:r>
        <w:t>»</w:t>
      </w:r>
      <w:bookmarkEnd w:id="254"/>
    </w:p>
    <w:p w14:paraId="59A03098" w14:textId="77777777" w:rsidR="00FA469F" w:rsidRPr="00DC4D73" w:rsidRDefault="00FA469F" w:rsidP="00B84F6B">
      <w:pPr>
        <w:pStyle w:val="5"/>
        <w:spacing w:line="240" w:lineRule="auto"/>
      </w:pPr>
      <w:bookmarkStart w:id="255" w:name="_Toc522105806"/>
      <w:bookmarkStart w:id="256" w:name="_Toc533067419"/>
      <w:bookmarkStart w:id="257" w:name="_Toc231510591"/>
      <w:bookmarkStart w:id="258" w:name="sub_1681"/>
      <w:r w:rsidRPr="00DC4D73">
        <w:t>а)</w:t>
      </w:r>
      <w:r>
        <w:t xml:space="preserve"> </w:t>
      </w:r>
      <w:r w:rsidR="0014265C">
        <w:t>Т</w:t>
      </w:r>
      <w:r w:rsidRPr="00DC4D73">
        <w:t>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bookmarkEnd w:id="255"/>
      <w:bookmarkEnd w:id="256"/>
      <w:bookmarkEnd w:id="257"/>
    </w:p>
    <w:p w14:paraId="71750FEE" w14:textId="77777777" w:rsidR="0014265C" w:rsidRDefault="0014265C" w:rsidP="0014265C">
      <w:pPr>
        <w:spacing w:after="0"/>
        <w:rPr>
          <w:lang w:eastAsia="ru-RU"/>
        </w:rPr>
      </w:pPr>
      <w:r>
        <w:t xml:space="preserve">Открытая система теплоснабжения на территории городского поселения Излучинск не применяется. </w:t>
      </w:r>
    </w:p>
    <w:p w14:paraId="32F12010" w14:textId="77777777" w:rsidR="00FA469F" w:rsidRPr="00DC4D73" w:rsidRDefault="00FA469F" w:rsidP="00B84F6B">
      <w:pPr>
        <w:pStyle w:val="5"/>
        <w:spacing w:line="240" w:lineRule="auto"/>
      </w:pPr>
      <w:bookmarkStart w:id="259" w:name="_Toc522105807"/>
      <w:bookmarkStart w:id="260" w:name="_Toc533067420"/>
      <w:bookmarkStart w:id="261" w:name="_Toc231510592"/>
      <w:bookmarkStart w:id="262" w:name="sub_1682"/>
      <w:bookmarkEnd w:id="258"/>
      <w:r w:rsidRPr="00DC4D73">
        <w:t>б)</w:t>
      </w:r>
      <w:r>
        <w:t xml:space="preserve"> </w:t>
      </w:r>
      <w:r w:rsidR="0014265C">
        <w:t>В</w:t>
      </w:r>
      <w:r w:rsidRPr="00DC4D73">
        <w:t>ыбор и обоснование метода регулирования отпуска тепловой энергии от источников тепловой энергии</w:t>
      </w:r>
      <w:bookmarkEnd w:id="259"/>
      <w:bookmarkEnd w:id="260"/>
      <w:bookmarkEnd w:id="261"/>
    </w:p>
    <w:p w14:paraId="6767D05D" w14:textId="77777777" w:rsidR="0014265C" w:rsidRDefault="0014265C" w:rsidP="0014265C">
      <w:pPr>
        <w:spacing w:after="0"/>
        <w:rPr>
          <w:lang w:eastAsia="ru-RU"/>
        </w:rPr>
      </w:pPr>
      <w:bookmarkStart w:id="263" w:name="_Toc522105808"/>
      <w:bookmarkStart w:id="264" w:name="_Toc533067421"/>
      <w:bookmarkStart w:id="265" w:name="sub_1683"/>
      <w:bookmarkEnd w:id="262"/>
      <w:r>
        <w:t xml:space="preserve">Открытая система теплоснабжения на территории городского поселения Излучинск не применяется. </w:t>
      </w:r>
    </w:p>
    <w:p w14:paraId="14B175BA" w14:textId="77777777" w:rsidR="00FA469F" w:rsidRPr="00DC4D73" w:rsidRDefault="00FA469F" w:rsidP="00B84F6B">
      <w:pPr>
        <w:pStyle w:val="5"/>
        <w:spacing w:line="240" w:lineRule="auto"/>
      </w:pPr>
      <w:bookmarkStart w:id="266" w:name="_Toc231510593"/>
      <w:r w:rsidRPr="00DC4D73">
        <w:t>в)</w:t>
      </w:r>
      <w:r>
        <w:t xml:space="preserve"> </w:t>
      </w:r>
      <w:r w:rsidR="0014265C">
        <w:t>П</w:t>
      </w:r>
      <w:r w:rsidRPr="00DC4D73">
        <w:t>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bookmarkEnd w:id="263"/>
      <w:bookmarkEnd w:id="264"/>
      <w:bookmarkEnd w:id="266"/>
    </w:p>
    <w:p w14:paraId="76FE104C" w14:textId="77777777" w:rsidR="0014265C" w:rsidRDefault="0014265C" w:rsidP="0014265C">
      <w:pPr>
        <w:spacing w:after="0"/>
        <w:rPr>
          <w:lang w:eastAsia="ru-RU"/>
        </w:rPr>
      </w:pPr>
      <w:bookmarkStart w:id="267" w:name="_Toc522105809"/>
      <w:bookmarkStart w:id="268" w:name="_Toc533067422"/>
      <w:bookmarkStart w:id="269" w:name="sub_1684"/>
      <w:bookmarkEnd w:id="265"/>
      <w:r>
        <w:t xml:space="preserve">Открытая система теплоснабжения на территории городского поселения Излучинск не применяется. </w:t>
      </w:r>
    </w:p>
    <w:p w14:paraId="0BC42880" w14:textId="77777777" w:rsidR="00FA469F" w:rsidRPr="00DC4D73" w:rsidRDefault="00FA469F" w:rsidP="00B84F6B">
      <w:pPr>
        <w:pStyle w:val="5"/>
        <w:spacing w:line="240" w:lineRule="auto"/>
      </w:pPr>
      <w:bookmarkStart w:id="270" w:name="_Toc231510594"/>
      <w:r w:rsidRPr="00DC4D73">
        <w:t>г)</w:t>
      </w:r>
      <w:r>
        <w:t xml:space="preserve"> </w:t>
      </w:r>
      <w:r w:rsidR="0014265C">
        <w:t>Р</w:t>
      </w:r>
      <w:r w:rsidRPr="00DC4D73">
        <w:t>асчет потребности инвестиций для перевода открытой системы теплоснабжения (горячего водоснабжения) в закрытую систему горячего водоснабжения</w:t>
      </w:r>
      <w:bookmarkEnd w:id="267"/>
      <w:bookmarkEnd w:id="268"/>
      <w:bookmarkEnd w:id="270"/>
    </w:p>
    <w:p w14:paraId="7F5277C2" w14:textId="77777777" w:rsidR="0014265C" w:rsidRDefault="0014265C" w:rsidP="0014265C">
      <w:pPr>
        <w:spacing w:after="0"/>
        <w:rPr>
          <w:lang w:eastAsia="ru-RU"/>
        </w:rPr>
      </w:pPr>
      <w:bookmarkStart w:id="271" w:name="_Toc522105810"/>
      <w:bookmarkStart w:id="272" w:name="_Toc533067423"/>
      <w:bookmarkStart w:id="273" w:name="sub_1685"/>
      <w:bookmarkEnd w:id="269"/>
      <w:r>
        <w:t xml:space="preserve">Открытая система теплоснабжения на территории городского поселения Излучинск не применяется. </w:t>
      </w:r>
    </w:p>
    <w:p w14:paraId="19C955B3" w14:textId="77777777" w:rsidR="00FA469F" w:rsidRPr="00DC4D73" w:rsidRDefault="00FA469F" w:rsidP="00B84F6B">
      <w:pPr>
        <w:pStyle w:val="5"/>
        <w:spacing w:line="240" w:lineRule="auto"/>
      </w:pPr>
      <w:bookmarkStart w:id="274" w:name="_Toc231510595"/>
      <w:r w:rsidRPr="00DC4D73">
        <w:t>д)</w:t>
      </w:r>
      <w:r>
        <w:t xml:space="preserve"> </w:t>
      </w:r>
      <w:r w:rsidR="0014265C">
        <w:t>О</w:t>
      </w:r>
      <w:r w:rsidRPr="00DC4D73">
        <w:t>ценку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bookmarkEnd w:id="271"/>
      <w:bookmarkEnd w:id="272"/>
      <w:bookmarkEnd w:id="274"/>
    </w:p>
    <w:p w14:paraId="5BE97032" w14:textId="77777777" w:rsidR="0014265C" w:rsidRDefault="0014265C" w:rsidP="0014265C">
      <w:pPr>
        <w:spacing w:after="0"/>
        <w:rPr>
          <w:lang w:eastAsia="ru-RU"/>
        </w:rPr>
      </w:pPr>
      <w:bookmarkStart w:id="275" w:name="_Toc522105811"/>
      <w:bookmarkStart w:id="276" w:name="_Toc533067424"/>
      <w:bookmarkEnd w:id="273"/>
      <w:r>
        <w:t xml:space="preserve">Открытая система теплоснабжения на территории городского поселения Излучинск не применяется. </w:t>
      </w:r>
    </w:p>
    <w:p w14:paraId="25820289" w14:textId="77777777" w:rsidR="00FA469F" w:rsidRPr="00DC4D73" w:rsidRDefault="00FA469F" w:rsidP="00B84F6B">
      <w:pPr>
        <w:pStyle w:val="5"/>
        <w:spacing w:line="240" w:lineRule="auto"/>
      </w:pPr>
      <w:bookmarkStart w:id="277" w:name="_Toc231510596"/>
      <w:r w:rsidRPr="00DC4D73">
        <w:t>е)</w:t>
      </w:r>
      <w:r>
        <w:t xml:space="preserve"> </w:t>
      </w:r>
      <w:r w:rsidR="0014265C">
        <w:t>П</w:t>
      </w:r>
      <w:r w:rsidRPr="00DC4D73">
        <w:t>редложения по источникам инвестиций</w:t>
      </w:r>
      <w:bookmarkEnd w:id="275"/>
      <w:bookmarkEnd w:id="276"/>
      <w:bookmarkEnd w:id="277"/>
    </w:p>
    <w:p w14:paraId="07A8097B" w14:textId="77777777" w:rsidR="0014265C" w:rsidRDefault="0014265C" w:rsidP="0014265C">
      <w:pPr>
        <w:spacing w:after="0"/>
        <w:rPr>
          <w:lang w:eastAsia="ru-RU"/>
        </w:rPr>
      </w:pPr>
      <w:r>
        <w:t xml:space="preserve">Открытая система теплоснабжения на территории городского поселения Излучинск не применяется. </w:t>
      </w:r>
    </w:p>
    <w:p w14:paraId="548060A4" w14:textId="77777777" w:rsidR="00FA469F" w:rsidRPr="0055479C" w:rsidRDefault="00FA469F" w:rsidP="0014265C">
      <w:pPr>
        <w:spacing w:after="0"/>
        <w:ind w:firstLine="0"/>
      </w:pPr>
      <w:r>
        <w:br w:type="page"/>
      </w:r>
    </w:p>
    <w:p w14:paraId="5C084CD1" w14:textId="77777777" w:rsidR="00211DC0" w:rsidRPr="00FA469F" w:rsidRDefault="0014265C" w:rsidP="00B84F6B">
      <w:pPr>
        <w:pStyle w:val="22"/>
        <w:tabs>
          <w:tab w:val="clear" w:pos="1560"/>
          <w:tab w:val="left" w:pos="1701"/>
        </w:tabs>
        <w:jc w:val="center"/>
        <w:rPr>
          <w:rFonts w:eastAsia="TimesNewRomanPS-BoldMT"/>
        </w:rPr>
      </w:pPr>
      <w:bookmarkStart w:id="278" w:name="_Toc231510597"/>
      <w:r>
        <w:rPr>
          <w:rStyle w:val="53"/>
          <w:b/>
          <w:bCs/>
          <w:sz w:val="24"/>
        </w:rPr>
        <w:lastRenderedPageBreak/>
        <w:t>«</w:t>
      </w:r>
      <w:r w:rsidRPr="00FA469F">
        <w:rPr>
          <w:rStyle w:val="53"/>
          <w:b/>
          <w:bCs/>
          <w:sz w:val="24"/>
        </w:rPr>
        <w:t>Перспективные топливные балансы</w:t>
      </w:r>
      <w:r>
        <w:rPr>
          <w:rStyle w:val="53"/>
          <w:b/>
          <w:bCs/>
          <w:sz w:val="24"/>
        </w:rPr>
        <w:t>»</w:t>
      </w:r>
      <w:bookmarkEnd w:id="278"/>
    </w:p>
    <w:p w14:paraId="4577D494" w14:textId="77777777" w:rsidR="00211DC0" w:rsidRPr="00E81C71" w:rsidRDefault="00211DC0" w:rsidP="00B84F6B">
      <w:pPr>
        <w:pStyle w:val="5"/>
        <w:spacing w:line="240" w:lineRule="auto"/>
      </w:pPr>
      <w:bookmarkStart w:id="279" w:name="_Toc231510598"/>
      <w:r>
        <w:t>а</w:t>
      </w:r>
      <w:r w:rsidRPr="00D71333">
        <w:t xml:space="preserve">) </w:t>
      </w:r>
      <w:r w:rsidR="0014265C">
        <w:t>Р</w:t>
      </w:r>
      <w:r w:rsidRPr="00211DC0">
        <w:t xml:space="preserve">асчеты </w:t>
      </w:r>
      <w:r w:rsidR="00FA469F" w:rsidRPr="00DC4D73">
        <w:t>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 городского округа, города федерального значения</w:t>
      </w:r>
      <w:bookmarkEnd w:id="279"/>
    </w:p>
    <w:p w14:paraId="212305C3" w14:textId="77777777" w:rsidR="0014265C" w:rsidRDefault="0014265C" w:rsidP="0014265C">
      <w:pPr>
        <w:rPr>
          <w:lang w:eastAsia="ru-RU"/>
        </w:rPr>
      </w:pPr>
      <w:r>
        <w:t xml:space="preserve">Перспективные топливные балансы по централизованным теплоисточникам г.п. Излучинска представлены в таблице 10.1. </w:t>
      </w:r>
    </w:p>
    <w:p w14:paraId="57A0D511" w14:textId="77777777" w:rsidR="0014265C" w:rsidRDefault="0014265C" w:rsidP="0014265C">
      <w:r>
        <w:t xml:space="preserve">Расчет принят при условии сохранении выработки электроэнергии на Нижневартовской ГРЭС на существующем уровне. </w:t>
      </w:r>
    </w:p>
    <w:p w14:paraId="501AD51A" w14:textId="77777777" w:rsidR="0014265C" w:rsidRDefault="0014265C" w:rsidP="0014265C">
      <w:r>
        <w:t xml:space="preserve">Для Нижневартовской ГРЭС основным и резервным топливом является природный газ, также подаваемый по раздельным газопроводам, аварийное топливо (мазут) предусмотрено для котельной ОПК. </w:t>
      </w:r>
    </w:p>
    <w:p w14:paraId="306E1DD0" w14:textId="77777777" w:rsidR="000548A2" w:rsidRDefault="000548A2" w:rsidP="000548A2">
      <w:r w:rsidRPr="00C15710">
        <w:t xml:space="preserve">Для котельной Новая в с. Большетархово основным топливом является сырая нефть. </w:t>
      </w:r>
      <w:r w:rsidRPr="00DB310A">
        <w:t>Схемой предлагается к 2026 году перевод котельной Новая на сжигание попутного газа</w:t>
      </w:r>
      <w:r w:rsidRPr="00C15710">
        <w:t xml:space="preserve"> путем строительства газопровода к котельной, ГРП и замену горелок существующих котлов.</w:t>
      </w:r>
    </w:p>
    <w:p w14:paraId="768524CC" w14:textId="77777777" w:rsidR="000548A2" w:rsidRDefault="000548A2" w:rsidP="0014265C"/>
    <w:p w14:paraId="6CE18E55" w14:textId="77777777" w:rsidR="00AB7A5D" w:rsidRDefault="00AB7A5D" w:rsidP="0014265C">
      <w:pPr>
        <w:rPr>
          <w:b/>
        </w:rPr>
        <w:sectPr w:rsidR="00AB7A5D" w:rsidSect="000F323B">
          <w:pgSz w:w="11906" w:h="16838"/>
          <w:pgMar w:top="1134" w:right="851" w:bottom="1134" w:left="1701" w:header="709" w:footer="709" w:gutter="0"/>
          <w:cols w:space="708"/>
          <w:docGrid w:linePitch="381"/>
        </w:sectPr>
      </w:pPr>
    </w:p>
    <w:p w14:paraId="241E4632" w14:textId="77777777" w:rsidR="00B84F6B" w:rsidRPr="00B84F6B" w:rsidRDefault="0014265C" w:rsidP="00B84F6B">
      <w:pPr>
        <w:jc w:val="right"/>
      </w:pPr>
      <w:r w:rsidRPr="00B84F6B">
        <w:lastRenderedPageBreak/>
        <w:t xml:space="preserve">Таблица 10.1 </w:t>
      </w:r>
    </w:p>
    <w:p w14:paraId="3877B49F" w14:textId="767C7EDA" w:rsidR="0014265C" w:rsidRDefault="0014265C" w:rsidP="00B84F6B">
      <w:pPr>
        <w:jc w:val="center"/>
        <w:rPr>
          <w:u w:val="single"/>
        </w:rPr>
      </w:pPr>
      <w:r w:rsidRPr="00B84F6B">
        <w:rPr>
          <w:u w:val="single"/>
        </w:rPr>
        <w:t>Перспективные топливные балансы по теплоисточникам г.п. Излучинск</w:t>
      </w:r>
    </w:p>
    <w:tbl>
      <w:tblPr>
        <w:tblW w:w="5180" w:type="pct"/>
        <w:jc w:val="center"/>
        <w:tblLayout w:type="fixed"/>
        <w:tblLook w:val="04A0" w:firstRow="1" w:lastRow="0" w:firstColumn="1" w:lastColumn="0" w:noHBand="0" w:noVBand="1"/>
      </w:tblPr>
      <w:tblGrid>
        <w:gridCol w:w="3342"/>
        <w:gridCol w:w="1806"/>
        <w:gridCol w:w="1378"/>
        <w:gridCol w:w="965"/>
        <w:gridCol w:w="1595"/>
        <w:gridCol w:w="1794"/>
        <w:gridCol w:w="1381"/>
        <w:gridCol w:w="1402"/>
        <w:gridCol w:w="1411"/>
      </w:tblGrid>
      <w:tr w:rsidR="00C942C8" w:rsidRPr="00C942C8" w14:paraId="5AF5AEE0" w14:textId="77777777" w:rsidTr="00651B46">
        <w:trPr>
          <w:trHeight w:val="20"/>
          <w:tblHeader/>
          <w:jc w:val="center"/>
        </w:trPr>
        <w:tc>
          <w:tcPr>
            <w:tcW w:w="1109" w:type="pct"/>
            <w:vMerge w:val="restart"/>
            <w:tcBorders>
              <w:top w:val="single" w:sz="8" w:space="0" w:color="auto"/>
              <w:left w:val="single" w:sz="8" w:space="0" w:color="auto"/>
              <w:bottom w:val="single" w:sz="8" w:space="0" w:color="000000"/>
              <w:right w:val="single" w:sz="8" w:space="0" w:color="auto"/>
            </w:tcBorders>
            <w:tcMar>
              <w:left w:w="28" w:type="dxa"/>
              <w:right w:w="28" w:type="dxa"/>
            </w:tcMar>
            <w:vAlign w:val="center"/>
            <w:hideMark/>
          </w:tcPr>
          <w:p w14:paraId="6B293BD9" w14:textId="77777777" w:rsidR="00C942C8" w:rsidRPr="00C942C8" w:rsidRDefault="00C942C8" w:rsidP="00C942C8">
            <w:pPr>
              <w:spacing w:after="0" w:line="240" w:lineRule="auto"/>
              <w:ind w:firstLine="0"/>
              <w:jc w:val="center"/>
              <w:rPr>
                <w:b/>
                <w:color w:val="000000"/>
                <w:sz w:val="20"/>
                <w:szCs w:val="20"/>
              </w:rPr>
            </w:pPr>
            <w:r w:rsidRPr="00C942C8">
              <w:rPr>
                <w:b/>
                <w:color w:val="000000"/>
                <w:sz w:val="20"/>
                <w:szCs w:val="20"/>
              </w:rPr>
              <w:t>Источники</w:t>
            </w:r>
          </w:p>
        </w:tc>
        <w:tc>
          <w:tcPr>
            <w:tcW w:w="599" w:type="pct"/>
            <w:vMerge w:val="restart"/>
            <w:tcBorders>
              <w:top w:val="single" w:sz="8" w:space="0" w:color="auto"/>
              <w:left w:val="single" w:sz="8" w:space="0" w:color="auto"/>
              <w:bottom w:val="single" w:sz="8" w:space="0" w:color="000000"/>
              <w:right w:val="single" w:sz="8" w:space="0" w:color="auto"/>
            </w:tcBorders>
            <w:tcMar>
              <w:left w:w="28" w:type="dxa"/>
              <w:right w:w="28" w:type="dxa"/>
            </w:tcMar>
            <w:vAlign w:val="center"/>
            <w:hideMark/>
          </w:tcPr>
          <w:p w14:paraId="27E9D5D7" w14:textId="77777777" w:rsidR="00C942C8" w:rsidRPr="00C942C8" w:rsidRDefault="00C942C8" w:rsidP="00C942C8">
            <w:pPr>
              <w:spacing w:after="0" w:line="240" w:lineRule="auto"/>
              <w:ind w:firstLine="0"/>
              <w:jc w:val="center"/>
              <w:rPr>
                <w:b/>
                <w:color w:val="000000"/>
                <w:sz w:val="20"/>
                <w:szCs w:val="20"/>
              </w:rPr>
            </w:pPr>
            <w:r w:rsidRPr="00C942C8">
              <w:rPr>
                <w:b/>
                <w:color w:val="000000"/>
                <w:sz w:val="20"/>
                <w:szCs w:val="20"/>
              </w:rPr>
              <w:t>Максимально-часовой расход топлива, кг у. т./ч</w:t>
            </w:r>
          </w:p>
        </w:tc>
        <w:tc>
          <w:tcPr>
            <w:tcW w:w="457" w:type="pct"/>
            <w:vMerge w:val="restart"/>
            <w:tcBorders>
              <w:top w:val="single" w:sz="8" w:space="0" w:color="auto"/>
              <w:left w:val="single" w:sz="8" w:space="0" w:color="auto"/>
              <w:bottom w:val="single" w:sz="8" w:space="0" w:color="000000"/>
              <w:right w:val="single" w:sz="8" w:space="0" w:color="auto"/>
            </w:tcBorders>
            <w:tcMar>
              <w:left w:w="28" w:type="dxa"/>
              <w:right w:w="28" w:type="dxa"/>
            </w:tcMar>
            <w:vAlign w:val="center"/>
            <w:hideMark/>
          </w:tcPr>
          <w:p w14:paraId="50BD630F" w14:textId="77777777" w:rsidR="00C942C8" w:rsidRPr="00C942C8" w:rsidRDefault="00C942C8" w:rsidP="00C942C8">
            <w:pPr>
              <w:spacing w:after="0" w:line="240" w:lineRule="auto"/>
              <w:ind w:firstLine="0"/>
              <w:jc w:val="center"/>
              <w:rPr>
                <w:b/>
                <w:color w:val="000000"/>
                <w:sz w:val="20"/>
                <w:szCs w:val="20"/>
              </w:rPr>
            </w:pPr>
            <w:r w:rsidRPr="00C942C8">
              <w:rPr>
                <w:b/>
                <w:color w:val="000000"/>
                <w:sz w:val="20"/>
                <w:szCs w:val="20"/>
              </w:rPr>
              <w:t>Вид основного топлива</w:t>
            </w:r>
          </w:p>
        </w:tc>
        <w:tc>
          <w:tcPr>
            <w:tcW w:w="1444" w:type="pct"/>
            <w:gridSpan w:val="3"/>
            <w:tcBorders>
              <w:top w:val="single" w:sz="8" w:space="0" w:color="auto"/>
              <w:left w:val="nil"/>
              <w:bottom w:val="single" w:sz="8" w:space="0" w:color="000000"/>
              <w:right w:val="single" w:sz="8" w:space="0" w:color="000000"/>
            </w:tcBorders>
            <w:tcMar>
              <w:left w:w="28" w:type="dxa"/>
              <w:right w:w="28" w:type="dxa"/>
            </w:tcMar>
            <w:vAlign w:val="center"/>
            <w:hideMark/>
          </w:tcPr>
          <w:p w14:paraId="0C8E1B02" w14:textId="77777777" w:rsidR="00C942C8" w:rsidRPr="00C942C8" w:rsidRDefault="00C942C8" w:rsidP="00C942C8">
            <w:pPr>
              <w:spacing w:after="0" w:line="240" w:lineRule="auto"/>
              <w:ind w:firstLine="0"/>
              <w:jc w:val="center"/>
              <w:rPr>
                <w:b/>
                <w:color w:val="000000"/>
                <w:sz w:val="20"/>
                <w:szCs w:val="20"/>
              </w:rPr>
            </w:pPr>
            <w:r w:rsidRPr="00C942C8">
              <w:rPr>
                <w:b/>
                <w:color w:val="000000"/>
                <w:sz w:val="20"/>
                <w:szCs w:val="20"/>
              </w:rPr>
              <w:t>Годовой расход топлива,</w:t>
            </w:r>
          </w:p>
          <w:p w14:paraId="42AEC610" w14:textId="77777777" w:rsidR="00C942C8" w:rsidRPr="00C942C8" w:rsidRDefault="00C942C8" w:rsidP="00C942C8">
            <w:pPr>
              <w:spacing w:after="0" w:line="240" w:lineRule="auto"/>
              <w:ind w:firstLine="0"/>
              <w:jc w:val="center"/>
              <w:rPr>
                <w:b/>
                <w:color w:val="000000"/>
                <w:sz w:val="20"/>
                <w:szCs w:val="20"/>
              </w:rPr>
            </w:pPr>
            <w:r w:rsidRPr="00C942C8">
              <w:rPr>
                <w:b/>
                <w:color w:val="000000"/>
                <w:sz w:val="20"/>
                <w:szCs w:val="20"/>
              </w:rPr>
              <w:t>тыс. т у. т.</w:t>
            </w:r>
          </w:p>
        </w:tc>
        <w:tc>
          <w:tcPr>
            <w:tcW w:w="458" w:type="pct"/>
            <w:vMerge w:val="restart"/>
            <w:tcBorders>
              <w:top w:val="single" w:sz="8" w:space="0" w:color="auto"/>
              <w:left w:val="single" w:sz="8" w:space="0" w:color="auto"/>
              <w:bottom w:val="single" w:sz="8" w:space="0" w:color="000000"/>
              <w:right w:val="single" w:sz="8" w:space="0" w:color="auto"/>
            </w:tcBorders>
            <w:tcMar>
              <w:left w:w="28" w:type="dxa"/>
              <w:right w:w="28" w:type="dxa"/>
            </w:tcMar>
            <w:vAlign w:val="center"/>
            <w:hideMark/>
          </w:tcPr>
          <w:p w14:paraId="45F11F57" w14:textId="77777777" w:rsidR="00C942C8" w:rsidRPr="00C942C8" w:rsidRDefault="00C942C8" w:rsidP="00C942C8">
            <w:pPr>
              <w:spacing w:after="0" w:line="240" w:lineRule="auto"/>
              <w:ind w:firstLine="0"/>
              <w:jc w:val="center"/>
              <w:rPr>
                <w:b/>
                <w:color w:val="000000"/>
                <w:sz w:val="20"/>
                <w:szCs w:val="20"/>
              </w:rPr>
            </w:pPr>
            <w:r w:rsidRPr="00C942C8">
              <w:rPr>
                <w:b/>
                <w:color w:val="000000"/>
                <w:sz w:val="20"/>
                <w:szCs w:val="20"/>
              </w:rPr>
              <w:t>Вид резервного топлива</w:t>
            </w:r>
          </w:p>
        </w:tc>
        <w:tc>
          <w:tcPr>
            <w:tcW w:w="933" w:type="pct"/>
            <w:gridSpan w:val="2"/>
            <w:tcBorders>
              <w:top w:val="single" w:sz="8" w:space="0" w:color="auto"/>
              <w:left w:val="single" w:sz="8" w:space="0" w:color="auto"/>
              <w:bottom w:val="single" w:sz="8" w:space="0" w:color="000000"/>
              <w:right w:val="single" w:sz="8" w:space="0" w:color="000000"/>
            </w:tcBorders>
            <w:tcMar>
              <w:left w:w="28" w:type="dxa"/>
              <w:right w:w="28" w:type="dxa"/>
            </w:tcMar>
            <w:vAlign w:val="center"/>
            <w:hideMark/>
          </w:tcPr>
          <w:p w14:paraId="4E4C2A0A" w14:textId="77777777" w:rsidR="00C942C8" w:rsidRPr="00C942C8" w:rsidRDefault="00C942C8" w:rsidP="00C942C8">
            <w:pPr>
              <w:spacing w:after="0" w:line="240" w:lineRule="auto"/>
              <w:ind w:firstLine="0"/>
              <w:jc w:val="center"/>
              <w:rPr>
                <w:b/>
                <w:color w:val="000000"/>
                <w:sz w:val="20"/>
                <w:szCs w:val="20"/>
              </w:rPr>
            </w:pPr>
            <w:r w:rsidRPr="00C942C8">
              <w:rPr>
                <w:b/>
                <w:color w:val="000000"/>
                <w:sz w:val="20"/>
                <w:szCs w:val="20"/>
              </w:rPr>
              <w:t>Запас резервного топлива</w:t>
            </w:r>
          </w:p>
        </w:tc>
      </w:tr>
      <w:tr w:rsidR="00C942C8" w:rsidRPr="00C942C8" w14:paraId="18613356" w14:textId="77777777" w:rsidTr="00651B46">
        <w:trPr>
          <w:trHeight w:val="20"/>
          <w:tblHeader/>
          <w:jc w:val="center"/>
        </w:trPr>
        <w:tc>
          <w:tcPr>
            <w:tcW w:w="1109" w:type="pct"/>
            <w:vMerge/>
            <w:tcBorders>
              <w:top w:val="single" w:sz="8" w:space="0" w:color="auto"/>
              <w:left w:val="single" w:sz="8" w:space="0" w:color="auto"/>
              <w:bottom w:val="single" w:sz="8" w:space="0" w:color="000000"/>
              <w:right w:val="single" w:sz="8" w:space="0" w:color="auto"/>
            </w:tcBorders>
            <w:tcMar>
              <w:left w:w="28" w:type="dxa"/>
              <w:right w:w="28" w:type="dxa"/>
            </w:tcMar>
            <w:vAlign w:val="center"/>
            <w:hideMark/>
          </w:tcPr>
          <w:p w14:paraId="1E42C123" w14:textId="77777777" w:rsidR="00C942C8" w:rsidRPr="00C942C8" w:rsidRDefault="00C942C8" w:rsidP="00C942C8">
            <w:pPr>
              <w:spacing w:after="0" w:line="240" w:lineRule="auto"/>
              <w:ind w:firstLine="0"/>
              <w:jc w:val="center"/>
              <w:rPr>
                <w:b/>
                <w:color w:val="000000"/>
                <w:sz w:val="20"/>
                <w:szCs w:val="20"/>
              </w:rPr>
            </w:pPr>
          </w:p>
        </w:tc>
        <w:tc>
          <w:tcPr>
            <w:tcW w:w="599" w:type="pct"/>
            <w:vMerge/>
            <w:tcBorders>
              <w:top w:val="single" w:sz="8" w:space="0" w:color="auto"/>
              <w:left w:val="single" w:sz="8" w:space="0" w:color="auto"/>
              <w:bottom w:val="single" w:sz="8" w:space="0" w:color="000000"/>
              <w:right w:val="single" w:sz="8" w:space="0" w:color="auto"/>
            </w:tcBorders>
            <w:tcMar>
              <w:left w:w="28" w:type="dxa"/>
              <w:right w:w="28" w:type="dxa"/>
            </w:tcMar>
            <w:vAlign w:val="center"/>
            <w:hideMark/>
          </w:tcPr>
          <w:p w14:paraId="01F81590" w14:textId="77777777" w:rsidR="00C942C8" w:rsidRPr="00C942C8" w:rsidRDefault="00C942C8" w:rsidP="00C942C8">
            <w:pPr>
              <w:spacing w:after="0" w:line="240" w:lineRule="auto"/>
              <w:ind w:firstLine="0"/>
              <w:jc w:val="center"/>
              <w:rPr>
                <w:b/>
                <w:color w:val="000000"/>
                <w:sz w:val="20"/>
                <w:szCs w:val="20"/>
              </w:rPr>
            </w:pPr>
          </w:p>
        </w:tc>
        <w:tc>
          <w:tcPr>
            <w:tcW w:w="457" w:type="pct"/>
            <w:vMerge/>
            <w:tcBorders>
              <w:top w:val="single" w:sz="8" w:space="0" w:color="auto"/>
              <w:left w:val="single" w:sz="8" w:space="0" w:color="auto"/>
              <w:bottom w:val="single" w:sz="8" w:space="0" w:color="000000"/>
              <w:right w:val="single" w:sz="8" w:space="0" w:color="auto"/>
            </w:tcBorders>
            <w:tcMar>
              <w:left w:w="28" w:type="dxa"/>
              <w:right w:w="28" w:type="dxa"/>
            </w:tcMar>
            <w:vAlign w:val="center"/>
            <w:hideMark/>
          </w:tcPr>
          <w:p w14:paraId="255FF17B" w14:textId="77777777" w:rsidR="00C942C8" w:rsidRPr="00C942C8" w:rsidRDefault="00C942C8" w:rsidP="00C942C8">
            <w:pPr>
              <w:spacing w:after="0" w:line="240" w:lineRule="auto"/>
              <w:ind w:firstLine="0"/>
              <w:jc w:val="center"/>
              <w:rPr>
                <w:b/>
                <w:color w:val="000000"/>
                <w:sz w:val="20"/>
                <w:szCs w:val="20"/>
              </w:rPr>
            </w:pPr>
          </w:p>
        </w:tc>
        <w:tc>
          <w:tcPr>
            <w:tcW w:w="320" w:type="pct"/>
            <w:vMerge w:val="restart"/>
            <w:tcBorders>
              <w:top w:val="single" w:sz="8" w:space="0" w:color="000000"/>
              <w:left w:val="single" w:sz="8" w:space="0" w:color="auto"/>
              <w:bottom w:val="single" w:sz="8" w:space="0" w:color="000000"/>
              <w:right w:val="single" w:sz="8" w:space="0" w:color="auto"/>
            </w:tcBorders>
            <w:tcMar>
              <w:left w:w="28" w:type="dxa"/>
              <w:right w:w="28" w:type="dxa"/>
            </w:tcMar>
            <w:vAlign w:val="center"/>
            <w:hideMark/>
          </w:tcPr>
          <w:p w14:paraId="6CBFD00E" w14:textId="77777777" w:rsidR="00C942C8" w:rsidRPr="00C942C8" w:rsidRDefault="00C942C8" w:rsidP="00C942C8">
            <w:pPr>
              <w:spacing w:after="0" w:line="240" w:lineRule="auto"/>
              <w:ind w:firstLine="0"/>
              <w:jc w:val="center"/>
              <w:rPr>
                <w:b/>
                <w:color w:val="000000"/>
                <w:sz w:val="20"/>
                <w:szCs w:val="20"/>
              </w:rPr>
            </w:pPr>
            <w:r w:rsidRPr="00C942C8">
              <w:rPr>
                <w:b/>
                <w:color w:val="000000"/>
                <w:sz w:val="20"/>
                <w:szCs w:val="20"/>
              </w:rPr>
              <w:t>всего</w:t>
            </w:r>
          </w:p>
        </w:tc>
        <w:tc>
          <w:tcPr>
            <w:tcW w:w="1124" w:type="pct"/>
            <w:gridSpan w:val="2"/>
            <w:tcBorders>
              <w:top w:val="single" w:sz="8" w:space="0" w:color="000000"/>
              <w:left w:val="nil"/>
              <w:bottom w:val="single" w:sz="8" w:space="0" w:color="auto"/>
              <w:right w:val="single" w:sz="8" w:space="0" w:color="000000"/>
            </w:tcBorders>
            <w:tcMar>
              <w:left w:w="28" w:type="dxa"/>
              <w:right w:w="28" w:type="dxa"/>
            </w:tcMar>
            <w:vAlign w:val="center"/>
            <w:hideMark/>
          </w:tcPr>
          <w:p w14:paraId="159D87CC" w14:textId="77777777" w:rsidR="00C942C8" w:rsidRPr="00C942C8" w:rsidRDefault="00C942C8" w:rsidP="00C942C8">
            <w:pPr>
              <w:spacing w:after="0" w:line="240" w:lineRule="auto"/>
              <w:ind w:firstLine="0"/>
              <w:jc w:val="center"/>
              <w:rPr>
                <w:b/>
                <w:color w:val="000000"/>
                <w:sz w:val="20"/>
                <w:szCs w:val="20"/>
              </w:rPr>
            </w:pPr>
            <w:r w:rsidRPr="00C942C8">
              <w:rPr>
                <w:b/>
                <w:color w:val="000000"/>
                <w:sz w:val="20"/>
                <w:szCs w:val="20"/>
              </w:rPr>
              <w:t>в т.ч. по периодам</w:t>
            </w:r>
          </w:p>
        </w:tc>
        <w:tc>
          <w:tcPr>
            <w:tcW w:w="458" w:type="pct"/>
            <w:vMerge/>
            <w:tcBorders>
              <w:top w:val="single" w:sz="8" w:space="0" w:color="auto"/>
              <w:left w:val="single" w:sz="8" w:space="0" w:color="auto"/>
              <w:bottom w:val="single" w:sz="8" w:space="0" w:color="000000"/>
              <w:right w:val="single" w:sz="8" w:space="0" w:color="auto"/>
            </w:tcBorders>
            <w:tcMar>
              <w:left w:w="28" w:type="dxa"/>
              <w:right w:w="28" w:type="dxa"/>
            </w:tcMar>
            <w:vAlign w:val="center"/>
            <w:hideMark/>
          </w:tcPr>
          <w:p w14:paraId="576F675D" w14:textId="77777777" w:rsidR="00C942C8" w:rsidRPr="00C942C8" w:rsidRDefault="00C942C8" w:rsidP="00C942C8">
            <w:pPr>
              <w:spacing w:after="0" w:line="240" w:lineRule="auto"/>
              <w:ind w:firstLine="0"/>
              <w:jc w:val="center"/>
              <w:rPr>
                <w:b/>
                <w:color w:val="000000"/>
                <w:sz w:val="20"/>
                <w:szCs w:val="20"/>
              </w:rPr>
            </w:pPr>
          </w:p>
        </w:tc>
        <w:tc>
          <w:tcPr>
            <w:tcW w:w="465" w:type="pct"/>
            <w:vMerge w:val="restart"/>
            <w:tcBorders>
              <w:top w:val="nil"/>
              <w:left w:val="nil"/>
              <w:bottom w:val="single" w:sz="8" w:space="0" w:color="auto"/>
              <w:right w:val="single" w:sz="8" w:space="0" w:color="auto"/>
            </w:tcBorders>
            <w:tcMar>
              <w:left w:w="28" w:type="dxa"/>
              <w:right w:w="28" w:type="dxa"/>
            </w:tcMar>
            <w:vAlign w:val="center"/>
            <w:hideMark/>
          </w:tcPr>
          <w:p w14:paraId="67DD34D9" w14:textId="77777777" w:rsidR="00C942C8" w:rsidRPr="00C942C8" w:rsidRDefault="00C942C8" w:rsidP="00C942C8">
            <w:pPr>
              <w:spacing w:after="0" w:line="240" w:lineRule="auto"/>
              <w:ind w:firstLine="0"/>
              <w:jc w:val="center"/>
              <w:rPr>
                <w:b/>
                <w:color w:val="000000"/>
                <w:sz w:val="20"/>
                <w:szCs w:val="20"/>
              </w:rPr>
            </w:pPr>
            <w:r w:rsidRPr="00C942C8">
              <w:rPr>
                <w:b/>
                <w:color w:val="000000"/>
                <w:sz w:val="20"/>
                <w:szCs w:val="20"/>
              </w:rPr>
              <w:t xml:space="preserve">в условном эквиваленте, </w:t>
            </w:r>
          </w:p>
          <w:p w14:paraId="2C414F69" w14:textId="77777777" w:rsidR="00C942C8" w:rsidRPr="00C942C8" w:rsidRDefault="00C942C8" w:rsidP="00C942C8">
            <w:pPr>
              <w:spacing w:after="0" w:line="240" w:lineRule="auto"/>
              <w:ind w:firstLine="0"/>
              <w:jc w:val="center"/>
              <w:rPr>
                <w:b/>
                <w:color w:val="000000"/>
                <w:sz w:val="20"/>
                <w:szCs w:val="20"/>
              </w:rPr>
            </w:pPr>
            <w:r w:rsidRPr="00C942C8">
              <w:rPr>
                <w:b/>
                <w:color w:val="000000"/>
                <w:sz w:val="20"/>
                <w:szCs w:val="20"/>
              </w:rPr>
              <w:t>т у. т.</w:t>
            </w:r>
          </w:p>
        </w:tc>
        <w:tc>
          <w:tcPr>
            <w:tcW w:w="468" w:type="pct"/>
            <w:vMerge w:val="restart"/>
            <w:tcBorders>
              <w:top w:val="nil"/>
              <w:left w:val="single" w:sz="8" w:space="0" w:color="auto"/>
              <w:bottom w:val="single" w:sz="8" w:space="0" w:color="000000"/>
              <w:right w:val="single" w:sz="8" w:space="0" w:color="auto"/>
            </w:tcBorders>
            <w:tcMar>
              <w:left w:w="28" w:type="dxa"/>
              <w:right w:w="28" w:type="dxa"/>
            </w:tcMar>
            <w:vAlign w:val="center"/>
            <w:hideMark/>
          </w:tcPr>
          <w:p w14:paraId="60903C2B" w14:textId="77777777" w:rsidR="00C942C8" w:rsidRPr="00C942C8" w:rsidRDefault="00C942C8" w:rsidP="00C942C8">
            <w:pPr>
              <w:spacing w:after="0" w:line="240" w:lineRule="auto"/>
              <w:ind w:firstLine="0"/>
              <w:jc w:val="center"/>
              <w:rPr>
                <w:b/>
                <w:color w:val="000000"/>
                <w:sz w:val="20"/>
                <w:szCs w:val="20"/>
              </w:rPr>
            </w:pPr>
            <w:r w:rsidRPr="00C942C8">
              <w:rPr>
                <w:b/>
                <w:color w:val="000000"/>
                <w:sz w:val="20"/>
                <w:szCs w:val="20"/>
              </w:rPr>
              <w:t>натуральное, тонн</w:t>
            </w:r>
          </w:p>
        </w:tc>
      </w:tr>
      <w:tr w:rsidR="00C942C8" w:rsidRPr="00C942C8" w14:paraId="551C0D8B" w14:textId="77777777" w:rsidTr="00651B46">
        <w:trPr>
          <w:trHeight w:val="20"/>
          <w:tblHeader/>
          <w:jc w:val="center"/>
        </w:trPr>
        <w:tc>
          <w:tcPr>
            <w:tcW w:w="1109" w:type="pct"/>
            <w:vMerge/>
            <w:tcBorders>
              <w:top w:val="single" w:sz="8" w:space="0" w:color="auto"/>
              <w:left w:val="single" w:sz="8" w:space="0" w:color="auto"/>
              <w:bottom w:val="single" w:sz="8" w:space="0" w:color="000000"/>
              <w:right w:val="single" w:sz="8" w:space="0" w:color="auto"/>
            </w:tcBorders>
            <w:tcMar>
              <w:left w:w="28" w:type="dxa"/>
              <w:right w:w="28" w:type="dxa"/>
            </w:tcMar>
            <w:vAlign w:val="center"/>
            <w:hideMark/>
          </w:tcPr>
          <w:p w14:paraId="63FB2B6E" w14:textId="77777777" w:rsidR="00C942C8" w:rsidRPr="00C942C8" w:rsidRDefault="00C942C8" w:rsidP="00C942C8">
            <w:pPr>
              <w:spacing w:after="0" w:line="240" w:lineRule="auto"/>
              <w:ind w:firstLine="0"/>
              <w:jc w:val="center"/>
              <w:rPr>
                <w:b/>
                <w:color w:val="000000"/>
                <w:sz w:val="20"/>
                <w:szCs w:val="20"/>
              </w:rPr>
            </w:pPr>
          </w:p>
        </w:tc>
        <w:tc>
          <w:tcPr>
            <w:tcW w:w="599" w:type="pct"/>
            <w:vMerge/>
            <w:tcBorders>
              <w:top w:val="single" w:sz="8" w:space="0" w:color="auto"/>
              <w:left w:val="single" w:sz="8" w:space="0" w:color="auto"/>
              <w:bottom w:val="single" w:sz="8" w:space="0" w:color="000000"/>
              <w:right w:val="single" w:sz="8" w:space="0" w:color="auto"/>
            </w:tcBorders>
            <w:tcMar>
              <w:left w:w="28" w:type="dxa"/>
              <w:right w:w="28" w:type="dxa"/>
            </w:tcMar>
            <w:vAlign w:val="center"/>
            <w:hideMark/>
          </w:tcPr>
          <w:p w14:paraId="35BDF5DA" w14:textId="77777777" w:rsidR="00C942C8" w:rsidRPr="00C942C8" w:rsidRDefault="00C942C8" w:rsidP="00C942C8">
            <w:pPr>
              <w:spacing w:after="0" w:line="240" w:lineRule="auto"/>
              <w:ind w:firstLine="0"/>
              <w:jc w:val="center"/>
              <w:rPr>
                <w:b/>
                <w:color w:val="000000"/>
                <w:sz w:val="20"/>
                <w:szCs w:val="20"/>
              </w:rPr>
            </w:pPr>
          </w:p>
        </w:tc>
        <w:tc>
          <w:tcPr>
            <w:tcW w:w="457" w:type="pct"/>
            <w:vMerge/>
            <w:tcBorders>
              <w:top w:val="single" w:sz="8" w:space="0" w:color="auto"/>
              <w:left w:val="single" w:sz="8" w:space="0" w:color="auto"/>
              <w:bottom w:val="single" w:sz="8" w:space="0" w:color="000000"/>
              <w:right w:val="single" w:sz="8" w:space="0" w:color="auto"/>
            </w:tcBorders>
            <w:tcMar>
              <w:left w:w="28" w:type="dxa"/>
              <w:right w:w="28" w:type="dxa"/>
            </w:tcMar>
            <w:vAlign w:val="center"/>
            <w:hideMark/>
          </w:tcPr>
          <w:p w14:paraId="538D6C55" w14:textId="77777777" w:rsidR="00C942C8" w:rsidRPr="00C942C8" w:rsidRDefault="00C942C8" w:rsidP="00C942C8">
            <w:pPr>
              <w:spacing w:after="0" w:line="240" w:lineRule="auto"/>
              <w:ind w:firstLine="0"/>
              <w:jc w:val="center"/>
              <w:rPr>
                <w:b/>
                <w:color w:val="000000"/>
                <w:sz w:val="20"/>
                <w:szCs w:val="20"/>
              </w:rPr>
            </w:pPr>
          </w:p>
        </w:tc>
        <w:tc>
          <w:tcPr>
            <w:tcW w:w="320" w:type="pct"/>
            <w:vMerge/>
            <w:tcBorders>
              <w:top w:val="single" w:sz="8" w:space="0" w:color="000000"/>
              <w:left w:val="single" w:sz="8" w:space="0" w:color="auto"/>
              <w:bottom w:val="single" w:sz="8" w:space="0" w:color="000000"/>
              <w:right w:val="single" w:sz="8" w:space="0" w:color="auto"/>
            </w:tcBorders>
            <w:tcMar>
              <w:left w:w="28" w:type="dxa"/>
              <w:right w:w="28" w:type="dxa"/>
            </w:tcMar>
            <w:vAlign w:val="center"/>
            <w:hideMark/>
          </w:tcPr>
          <w:p w14:paraId="7381E54C" w14:textId="77777777" w:rsidR="00C942C8" w:rsidRPr="00C942C8" w:rsidRDefault="00C942C8" w:rsidP="00C942C8">
            <w:pPr>
              <w:spacing w:after="0" w:line="240" w:lineRule="auto"/>
              <w:ind w:firstLine="0"/>
              <w:jc w:val="center"/>
              <w:rPr>
                <w:b/>
                <w:color w:val="000000"/>
                <w:sz w:val="20"/>
                <w:szCs w:val="20"/>
              </w:rPr>
            </w:pPr>
          </w:p>
        </w:tc>
        <w:tc>
          <w:tcPr>
            <w:tcW w:w="529" w:type="pct"/>
            <w:tcBorders>
              <w:top w:val="nil"/>
              <w:left w:val="nil"/>
              <w:bottom w:val="single" w:sz="8" w:space="0" w:color="auto"/>
              <w:right w:val="single" w:sz="8" w:space="0" w:color="auto"/>
            </w:tcBorders>
            <w:tcMar>
              <w:left w:w="28" w:type="dxa"/>
              <w:right w:w="28" w:type="dxa"/>
            </w:tcMar>
            <w:vAlign w:val="center"/>
            <w:hideMark/>
          </w:tcPr>
          <w:p w14:paraId="59468E71" w14:textId="77777777" w:rsidR="00C942C8" w:rsidRPr="00C942C8" w:rsidRDefault="00C942C8" w:rsidP="00C942C8">
            <w:pPr>
              <w:spacing w:after="0" w:line="240" w:lineRule="auto"/>
              <w:ind w:firstLine="0"/>
              <w:jc w:val="center"/>
              <w:rPr>
                <w:b/>
                <w:color w:val="000000"/>
                <w:sz w:val="20"/>
                <w:szCs w:val="20"/>
              </w:rPr>
            </w:pPr>
            <w:r w:rsidRPr="00C942C8">
              <w:rPr>
                <w:b/>
                <w:color w:val="000000"/>
                <w:sz w:val="20"/>
                <w:szCs w:val="20"/>
              </w:rPr>
              <w:t>отопительный</w:t>
            </w:r>
          </w:p>
        </w:tc>
        <w:tc>
          <w:tcPr>
            <w:tcW w:w="595" w:type="pct"/>
            <w:tcBorders>
              <w:top w:val="nil"/>
              <w:left w:val="nil"/>
              <w:bottom w:val="single" w:sz="8" w:space="0" w:color="auto"/>
              <w:right w:val="single" w:sz="8" w:space="0" w:color="auto"/>
            </w:tcBorders>
            <w:tcMar>
              <w:left w:w="28" w:type="dxa"/>
              <w:right w:w="28" w:type="dxa"/>
            </w:tcMar>
            <w:vAlign w:val="center"/>
            <w:hideMark/>
          </w:tcPr>
          <w:p w14:paraId="02D36C62" w14:textId="77777777" w:rsidR="00C942C8" w:rsidRPr="00C942C8" w:rsidRDefault="00C942C8" w:rsidP="00C942C8">
            <w:pPr>
              <w:spacing w:after="0" w:line="240" w:lineRule="auto"/>
              <w:ind w:firstLine="0"/>
              <w:jc w:val="center"/>
              <w:rPr>
                <w:b/>
                <w:color w:val="000000"/>
                <w:sz w:val="20"/>
                <w:szCs w:val="20"/>
              </w:rPr>
            </w:pPr>
            <w:r w:rsidRPr="00C942C8">
              <w:rPr>
                <w:b/>
                <w:color w:val="000000"/>
                <w:sz w:val="20"/>
                <w:szCs w:val="20"/>
              </w:rPr>
              <w:t>неотопительный</w:t>
            </w:r>
          </w:p>
        </w:tc>
        <w:tc>
          <w:tcPr>
            <w:tcW w:w="458" w:type="pct"/>
            <w:vMerge/>
            <w:tcBorders>
              <w:top w:val="single" w:sz="8" w:space="0" w:color="auto"/>
              <w:left w:val="single" w:sz="8" w:space="0" w:color="auto"/>
              <w:bottom w:val="single" w:sz="8" w:space="0" w:color="000000"/>
              <w:right w:val="single" w:sz="8" w:space="0" w:color="auto"/>
            </w:tcBorders>
            <w:tcMar>
              <w:left w:w="28" w:type="dxa"/>
              <w:right w:w="28" w:type="dxa"/>
            </w:tcMar>
            <w:vAlign w:val="center"/>
            <w:hideMark/>
          </w:tcPr>
          <w:p w14:paraId="03F18B3A" w14:textId="77777777" w:rsidR="00C942C8" w:rsidRPr="00C942C8" w:rsidRDefault="00C942C8" w:rsidP="00C942C8">
            <w:pPr>
              <w:spacing w:after="0" w:line="240" w:lineRule="auto"/>
              <w:ind w:firstLine="0"/>
              <w:jc w:val="center"/>
              <w:rPr>
                <w:b/>
                <w:color w:val="000000"/>
                <w:sz w:val="20"/>
                <w:szCs w:val="20"/>
              </w:rPr>
            </w:pPr>
          </w:p>
        </w:tc>
        <w:tc>
          <w:tcPr>
            <w:tcW w:w="465" w:type="pct"/>
            <w:vMerge/>
            <w:tcBorders>
              <w:top w:val="nil"/>
              <w:left w:val="nil"/>
              <w:bottom w:val="single" w:sz="8" w:space="0" w:color="auto"/>
              <w:right w:val="single" w:sz="8" w:space="0" w:color="auto"/>
            </w:tcBorders>
            <w:tcMar>
              <w:left w:w="28" w:type="dxa"/>
              <w:right w:w="28" w:type="dxa"/>
            </w:tcMar>
            <w:vAlign w:val="center"/>
            <w:hideMark/>
          </w:tcPr>
          <w:p w14:paraId="6476D636" w14:textId="77777777" w:rsidR="00C942C8" w:rsidRPr="00C942C8" w:rsidRDefault="00C942C8" w:rsidP="00C942C8">
            <w:pPr>
              <w:spacing w:after="0" w:line="240" w:lineRule="auto"/>
              <w:ind w:firstLine="0"/>
              <w:jc w:val="center"/>
              <w:rPr>
                <w:b/>
                <w:color w:val="000000"/>
                <w:sz w:val="20"/>
                <w:szCs w:val="20"/>
              </w:rPr>
            </w:pPr>
          </w:p>
        </w:tc>
        <w:tc>
          <w:tcPr>
            <w:tcW w:w="468" w:type="pct"/>
            <w:vMerge/>
            <w:tcBorders>
              <w:top w:val="nil"/>
              <w:left w:val="single" w:sz="8" w:space="0" w:color="auto"/>
              <w:bottom w:val="single" w:sz="8" w:space="0" w:color="000000"/>
              <w:right w:val="single" w:sz="8" w:space="0" w:color="auto"/>
            </w:tcBorders>
            <w:tcMar>
              <w:left w:w="28" w:type="dxa"/>
              <w:right w:w="28" w:type="dxa"/>
            </w:tcMar>
            <w:vAlign w:val="center"/>
            <w:hideMark/>
          </w:tcPr>
          <w:p w14:paraId="3E04B18C" w14:textId="77777777" w:rsidR="00C942C8" w:rsidRPr="00C942C8" w:rsidRDefault="00C942C8" w:rsidP="00C942C8">
            <w:pPr>
              <w:spacing w:after="0" w:line="240" w:lineRule="auto"/>
              <w:ind w:firstLine="0"/>
              <w:jc w:val="center"/>
              <w:rPr>
                <w:b/>
                <w:color w:val="000000"/>
                <w:sz w:val="20"/>
                <w:szCs w:val="20"/>
              </w:rPr>
            </w:pPr>
          </w:p>
        </w:tc>
      </w:tr>
      <w:tr w:rsidR="00C942C8" w:rsidRPr="00C942C8" w14:paraId="315BE4D4" w14:textId="77777777" w:rsidTr="00651B46">
        <w:trPr>
          <w:trHeight w:val="20"/>
          <w:jc w:val="center"/>
        </w:trPr>
        <w:tc>
          <w:tcPr>
            <w:tcW w:w="5000" w:type="pct"/>
            <w:gridSpan w:val="9"/>
            <w:tcBorders>
              <w:top w:val="single" w:sz="8" w:space="0" w:color="auto"/>
              <w:left w:val="single" w:sz="8" w:space="0" w:color="auto"/>
              <w:bottom w:val="single" w:sz="8" w:space="0" w:color="auto"/>
              <w:right w:val="single" w:sz="8" w:space="0" w:color="000000"/>
            </w:tcBorders>
            <w:tcMar>
              <w:left w:w="28" w:type="dxa"/>
              <w:right w:w="28" w:type="dxa"/>
            </w:tcMar>
            <w:vAlign w:val="center"/>
            <w:hideMark/>
          </w:tcPr>
          <w:p w14:paraId="3040647D" w14:textId="77777777" w:rsidR="00C942C8" w:rsidRPr="00C942C8" w:rsidRDefault="00C942C8" w:rsidP="00C942C8">
            <w:pPr>
              <w:spacing w:after="0" w:line="240" w:lineRule="auto"/>
              <w:ind w:firstLine="0"/>
              <w:jc w:val="center"/>
              <w:rPr>
                <w:b/>
                <w:bCs/>
                <w:color w:val="000000"/>
                <w:sz w:val="20"/>
                <w:szCs w:val="20"/>
              </w:rPr>
            </w:pPr>
            <w:r w:rsidRPr="00C942C8">
              <w:rPr>
                <w:b/>
                <w:bCs/>
                <w:color w:val="000000"/>
                <w:sz w:val="20"/>
                <w:szCs w:val="20"/>
              </w:rPr>
              <w:t>2013 г.</w:t>
            </w:r>
          </w:p>
        </w:tc>
      </w:tr>
      <w:tr w:rsidR="00C942C8" w:rsidRPr="00C942C8" w14:paraId="7D2E9C9D" w14:textId="77777777" w:rsidTr="00651B46">
        <w:trPr>
          <w:trHeight w:val="20"/>
          <w:jc w:val="center"/>
        </w:trPr>
        <w:tc>
          <w:tcPr>
            <w:tcW w:w="1109" w:type="pct"/>
            <w:tcBorders>
              <w:top w:val="nil"/>
              <w:left w:val="single" w:sz="8" w:space="0" w:color="auto"/>
              <w:bottom w:val="single" w:sz="8" w:space="0" w:color="auto"/>
              <w:right w:val="single" w:sz="8" w:space="0" w:color="auto"/>
            </w:tcBorders>
            <w:tcMar>
              <w:left w:w="28" w:type="dxa"/>
              <w:right w:w="28" w:type="dxa"/>
            </w:tcMar>
            <w:vAlign w:val="center"/>
            <w:hideMark/>
          </w:tcPr>
          <w:p w14:paraId="2D66758E"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НВ ГРЭС с ОПК и КЖП</w:t>
            </w:r>
          </w:p>
        </w:tc>
        <w:tc>
          <w:tcPr>
            <w:tcW w:w="599" w:type="pct"/>
            <w:tcBorders>
              <w:top w:val="nil"/>
              <w:left w:val="nil"/>
              <w:bottom w:val="single" w:sz="8" w:space="0" w:color="auto"/>
              <w:right w:val="single" w:sz="8" w:space="0" w:color="auto"/>
            </w:tcBorders>
            <w:tcMar>
              <w:left w:w="28" w:type="dxa"/>
              <w:right w:w="28" w:type="dxa"/>
            </w:tcMar>
            <w:vAlign w:val="center"/>
            <w:hideMark/>
          </w:tcPr>
          <w:p w14:paraId="4EB88893"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487520</w:t>
            </w:r>
          </w:p>
        </w:tc>
        <w:tc>
          <w:tcPr>
            <w:tcW w:w="457" w:type="pct"/>
            <w:tcBorders>
              <w:top w:val="nil"/>
              <w:left w:val="nil"/>
              <w:bottom w:val="single" w:sz="8" w:space="0" w:color="auto"/>
              <w:right w:val="single" w:sz="8" w:space="0" w:color="auto"/>
            </w:tcBorders>
            <w:tcMar>
              <w:left w:w="28" w:type="dxa"/>
              <w:right w:w="28" w:type="dxa"/>
            </w:tcMar>
            <w:vAlign w:val="center"/>
            <w:hideMark/>
          </w:tcPr>
          <w:p w14:paraId="185C4DE4"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Попутный газ</w:t>
            </w:r>
          </w:p>
        </w:tc>
        <w:tc>
          <w:tcPr>
            <w:tcW w:w="320" w:type="pct"/>
            <w:tcBorders>
              <w:top w:val="nil"/>
              <w:left w:val="nil"/>
              <w:bottom w:val="single" w:sz="8" w:space="0" w:color="auto"/>
              <w:right w:val="single" w:sz="8" w:space="0" w:color="auto"/>
            </w:tcBorders>
            <w:tcMar>
              <w:left w:w="28" w:type="dxa"/>
              <w:right w:w="28" w:type="dxa"/>
            </w:tcMar>
            <w:vAlign w:val="center"/>
            <w:hideMark/>
          </w:tcPr>
          <w:p w14:paraId="2824D92E"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3534,804</w:t>
            </w:r>
          </w:p>
        </w:tc>
        <w:tc>
          <w:tcPr>
            <w:tcW w:w="529" w:type="pct"/>
            <w:tcBorders>
              <w:top w:val="nil"/>
              <w:left w:val="nil"/>
              <w:bottom w:val="single" w:sz="8" w:space="0" w:color="auto"/>
              <w:right w:val="single" w:sz="8" w:space="0" w:color="auto"/>
            </w:tcBorders>
            <w:tcMar>
              <w:left w:w="28" w:type="dxa"/>
              <w:right w:w="28" w:type="dxa"/>
            </w:tcMar>
            <w:vAlign w:val="center"/>
            <w:hideMark/>
          </w:tcPr>
          <w:p w14:paraId="28AC79C7"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2711,875</w:t>
            </w:r>
          </w:p>
        </w:tc>
        <w:tc>
          <w:tcPr>
            <w:tcW w:w="595" w:type="pct"/>
            <w:tcBorders>
              <w:top w:val="nil"/>
              <w:left w:val="nil"/>
              <w:bottom w:val="single" w:sz="8" w:space="0" w:color="auto"/>
              <w:right w:val="single" w:sz="8" w:space="0" w:color="auto"/>
            </w:tcBorders>
            <w:tcMar>
              <w:left w:w="28" w:type="dxa"/>
              <w:right w:w="28" w:type="dxa"/>
            </w:tcMar>
            <w:vAlign w:val="center"/>
            <w:hideMark/>
          </w:tcPr>
          <w:p w14:paraId="7BC88661"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822,929</w:t>
            </w:r>
          </w:p>
        </w:tc>
        <w:tc>
          <w:tcPr>
            <w:tcW w:w="458" w:type="pct"/>
            <w:tcBorders>
              <w:top w:val="nil"/>
              <w:left w:val="nil"/>
              <w:bottom w:val="single" w:sz="8" w:space="0" w:color="auto"/>
              <w:right w:val="single" w:sz="8" w:space="0" w:color="auto"/>
            </w:tcBorders>
            <w:tcMar>
              <w:left w:w="28" w:type="dxa"/>
              <w:right w:w="28" w:type="dxa"/>
            </w:tcMar>
            <w:vAlign w:val="center"/>
            <w:hideMark/>
          </w:tcPr>
          <w:p w14:paraId="56D83531"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Попутный газ</w:t>
            </w:r>
          </w:p>
        </w:tc>
        <w:tc>
          <w:tcPr>
            <w:tcW w:w="465" w:type="pct"/>
            <w:tcBorders>
              <w:top w:val="nil"/>
              <w:left w:val="nil"/>
              <w:bottom w:val="single" w:sz="8" w:space="0" w:color="auto"/>
              <w:right w:val="single" w:sz="8" w:space="0" w:color="auto"/>
            </w:tcBorders>
            <w:tcMar>
              <w:left w:w="28" w:type="dxa"/>
              <w:right w:w="28" w:type="dxa"/>
            </w:tcMar>
            <w:vAlign w:val="center"/>
            <w:hideMark/>
          </w:tcPr>
          <w:p w14:paraId="3F7D7FAD"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w:t>
            </w:r>
          </w:p>
        </w:tc>
        <w:tc>
          <w:tcPr>
            <w:tcW w:w="468" w:type="pct"/>
            <w:tcBorders>
              <w:top w:val="nil"/>
              <w:left w:val="nil"/>
              <w:bottom w:val="single" w:sz="8" w:space="0" w:color="auto"/>
              <w:right w:val="single" w:sz="8" w:space="0" w:color="auto"/>
            </w:tcBorders>
            <w:tcMar>
              <w:left w:w="28" w:type="dxa"/>
              <w:right w:w="28" w:type="dxa"/>
            </w:tcMar>
            <w:vAlign w:val="center"/>
            <w:hideMark/>
          </w:tcPr>
          <w:p w14:paraId="4C97F8BF"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w:t>
            </w:r>
          </w:p>
        </w:tc>
      </w:tr>
      <w:tr w:rsidR="00C942C8" w:rsidRPr="00C942C8" w14:paraId="5FD08BAE" w14:textId="77777777" w:rsidTr="00651B46">
        <w:trPr>
          <w:trHeight w:val="20"/>
          <w:jc w:val="center"/>
        </w:trPr>
        <w:tc>
          <w:tcPr>
            <w:tcW w:w="1109" w:type="pct"/>
            <w:tcBorders>
              <w:top w:val="nil"/>
              <w:left w:val="single" w:sz="8" w:space="0" w:color="auto"/>
              <w:bottom w:val="single" w:sz="8" w:space="0" w:color="auto"/>
              <w:right w:val="single" w:sz="8" w:space="0" w:color="auto"/>
            </w:tcBorders>
            <w:tcMar>
              <w:left w:w="28" w:type="dxa"/>
              <w:right w:w="28" w:type="dxa"/>
            </w:tcMar>
            <w:vAlign w:val="center"/>
            <w:hideMark/>
          </w:tcPr>
          <w:p w14:paraId="003B1C17"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Котельная Новая</w:t>
            </w:r>
          </w:p>
        </w:tc>
        <w:tc>
          <w:tcPr>
            <w:tcW w:w="599" w:type="pct"/>
            <w:tcBorders>
              <w:top w:val="nil"/>
              <w:left w:val="nil"/>
              <w:bottom w:val="single" w:sz="8" w:space="0" w:color="auto"/>
              <w:right w:val="single" w:sz="8" w:space="0" w:color="auto"/>
            </w:tcBorders>
            <w:tcMar>
              <w:left w:w="28" w:type="dxa"/>
              <w:right w:w="28" w:type="dxa"/>
            </w:tcMar>
            <w:vAlign w:val="center"/>
            <w:hideMark/>
          </w:tcPr>
          <w:p w14:paraId="76B144F1"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318</w:t>
            </w:r>
          </w:p>
        </w:tc>
        <w:tc>
          <w:tcPr>
            <w:tcW w:w="457" w:type="pct"/>
            <w:tcBorders>
              <w:top w:val="nil"/>
              <w:left w:val="nil"/>
              <w:bottom w:val="single" w:sz="8" w:space="0" w:color="auto"/>
              <w:right w:val="single" w:sz="8" w:space="0" w:color="auto"/>
            </w:tcBorders>
            <w:tcMar>
              <w:left w:w="28" w:type="dxa"/>
              <w:right w:w="28" w:type="dxa"/>
            </w:tcMar>
            <w:vAlign w:val="center"/>
            <w:hideMark/>
          </w:tcPr>
          <w:p w14:paraId="09AEC04D"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Нефть</w:t>
            </w:r>
          </w:p>
        </w:tc>
        <w:tc>
          <w:tcPr>
            <w:tcW w:w="320" w:type="pct"/>
            <w:tcBorders>
              <w:top w:val="nil"/>
              <w:left w:val="nil"/>
              <w:bottom w:val="single" w:sz="8" w:space="0" w:color="auto"/>
              <w:right w:val="single" w:sz="8" w:space="0" w:color="auto"/>
            </w:tcBorders>
            <w:tcMar>
              <w:left w:w="28" w:type="dxa"/>
              <w:right w:w="28" w:type="dxa"/>
            </w:tcMar>
            <w:vAlign w:val="center"/>
            <w:hideMark/>
          </w:tcPr>
          <w:p w14:paraId="1013F74F"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0,983</w:t>
            </w:r>
          </w:p>
        </w:tc>
        <w:tc>
          <w:tcPr>
            <w:tcW w:w="529" w:type="pct"/>
            <w:tcBorders>
              <w:top w:val="nil"/>
              <w:left w:val="nil"/>
              <w:bottom w:val="single" w:sz="8" w:space="0" w:color="auto"/>
              <w:right w:val="single" w:sz="8" w:space="0" w:color="auto"/>
            </w:tcBorders>
            <w:tcMar>
              <w:left w:w="28" w:type="dxa"/>
              <w:right w:w="28" w:type="dxa"/>
            </w:tcMar>
            <w:vAlign w:val="center"/>
            <w:hideMark/>
          </w:tcPr>
          <w:p w14:paraId="6903410D"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0,983</w:t>
            </w:r>
          </w:p>
        </w:tc>
        <w:tc>
          <w:tcPr>
            <w:tcW w:w="595" w:type="pct"/>
            <w:tcBorders>
              <w:top w:val="nil"/>
              <w:left w:val="nil"/>
              <w:bottom w:val="single" w:sz="8" w:space="0" w:color="auto"/>
              <w:right w:val="single" w:sz="8" w:space="0" w:color="auto"/>
            </w:tcBorders>
            <w:tcMar>
              <w:left w:w="28" w:type="dxa"/>
              <w:right w:w="28" w:type="dxa"/>
            </w:tcMar>
            <w:vAlign w:val="center"/>
            <w:hideMark/>
          </w:tcPr>
          <w:p w14:paraId="3CE38822"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w:t>
            </w:r>
          </w:p>
        </w:tc>
        <w:tc>
          <w:tcPr>
            <w:tcW w:w="458" w:type="pct"/>
            <w:tcBorders>
              <w:top w:val="nil"/>
              <w:left w:val="nil"/>
              <w:bottom w:val="single" w:sz="8" w:space="0" w:color="auto"/>
              <w:right w:val="single" w:sz="8" w:space="0" w:color="auto"/>
            </w:tcBorders>
            <w:tcMar>
              <w:left w:w="28" w:type="dxa"/>
              <w:right w:w="28" w:type="dxa"/>
            </w:tcMar>
            <w:vAlign w:val="center"/>
            <w:hideMark/>
          </w:tcPr>
          <w:p w14:paraId="7FEA5637"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w:t>
            </w:r>
          </w:p>
        </w:tc>
        <w:tc>
          <w:tcPr>
            <w:tcW w:w="465" w:type="pct"/>
            <w:tcBorders>
              <w:top w:val="nil"/>
              <w:left w:val="nil"/>
              <w:bottom w:val="single" w:sz="8" w:space="0" w:color="auto"/>
              <w:right w:val="single" w:sz="8" w:space="0" w:color="auto"/>
            </w:tcBorders>
            <w:tcMar>
              <w:left w:w="28" w:type="dxa"/>
              <w:right w:w="28" w:type="dxa"/>
            </w:tcMar>
            <w:vAlign w:val="center"/>
            <w:hideMark/>
          </w:tcPr>
          <w:p w14:paraId="5BFA8253"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w:t>
            </w:r>
          </w:p>
        </w:tc>
        <w:tc>
          <w:tcPr>
            <w:tcW w:w="468" w:type="pct"/>
            <w:tcBorders>
              <w:top w:val="nil"/>
              <w:left w:val="nil"/>
              <w:bottom w:val="single" w:sz="8" w:space="0" w:color="auto"/>
              <w:right w:val="single" w:sz="8" w:space="0" w:color="auto"/>
            </w:tcBorders>
            <w:tcMar>
              <w:left w:w="28" w:type="dxa"/>
              <w:right w:w="28" w:type="dxa"/>
            </w:tcMar>
            <w:vAlign w:val="center"/>
            <w:hideMark/>
          </w:tcPr>
          <w:p w14:paraId="34669E38"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w:t>
            </w:r>
          </w:p>
        </w:tc>
      </w:tr>
      <w:tr w:rsidR="00C942C8" w:rsidRPr="00C942C8" w14:paraId="27FBE688" w14:textId="77777777" w:rsidTr="00651B46">
        <w:trPr>
          <w:trHeight w:val="20"/>
          <w:jc w:val="center"/>
        </w:trPr>
        <w:tc>
          <w:tcPr>
            <w:tcW w:w="5000" w:type="pct"/>
            <w:gridSpan w:val="9"/>
            <w:tcBorders>
              <w:top w:val="single" w:sz="8" w:space="0" w:color="auto"/>
              <w:left w:val="single" w:sz="8" w:space="0" w:color="auto"/>
              <w:bottom w:val="single" w:sz="8" w:space="0" w:color="auto"/>
              <w:right w:val="single" w:sz="8" w:space="0" w:color="000000"/>
            </w:tcBorders>
            <w:tcMar>
              <w:left w:w="28" w:type="dxa"/>
              <w:right w:w="28" w:type="dxa"/>
            </w:tcMar>
            <w:vAlign w:val="center"/>
            <w:hideMark/>
          </w:tcPr>
          <w:p w14:paraId="5E8B7B09" w14:textId="77777777" w:rsidR="00C942C8" w:rsidRPr="00C942C8" w:rsidRDefault="00C942C8" w:rsidP="00C942C8">
            <w:pPr>
              <w:spacing w:after="0" w:line="240" w:lineRule="auto"/>
              <w:ind w:firstLine="0"/>
              <w:jc w:val="center"/>
              <w:rPr>
                <w:b/>
                <w:bCs/>
                <w:color w:val="000000"/>
                <w:sz w:val="20"/>
                <w:szCs w:val="20"/>
              </w:rPr>
            </w:pPr>
            <w:r w:rsidRPr="00C942C8">
              <w:rPr>
                <w:b/>
                <w:bCs/>
                <w:color w:val="000000"/>
                <w:sz w:val="20"/>
                <w:szCs w:val="20"/>
              </w:rPr>
              <w:t>2014 г.</w:t>
            </w:r>
          </w:p>
        </w:tc>
      </w:tr>
      <w:tr w:rsidR="00C942C8" w:rsidRPr="00C942C8" w14:paraId="28091FAF" w14:textId="77777777" w:rsidTr="00651B46">
        <w:trPr>
          <w:trHeight w:val="20"/>
          <w:jc w:val="center"/>
        </w:trPr>
        <w:tc>
          <w:tcPr>
            <w:tcW w:w="1109" w:type="pct"/>
            <w:tcBorders>
              <w:top w:val="nil"/>
              <w:left w:val="single" w:sz="8" w:space="0" w:color="auto"/>
              <w:bottom w:val="single" w:sz="8" w:space="0" w:color="auto"/>
              <w:right w:val="single" w:sz="8" w:space="0" w:color="auto"/>
            </w:tcBorders>
            <w:tcMar>
              <w:left w:w="28" w:type="dxa"/>
              <w:right w:w="28" w:type="dxa"/>
            </w:tcMar>
            <w:vAlign w:val="center"/>
            <w:hideMark/>
          </w:tcPr>
          <w:p w14:paraId="05C7B638"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НВ ГРЭС с ОПК и КЖП</w:t>
            </w:r>
          </w:p>
        </w:tc>
        <w:tc>
          <w:tcPr>
            <w:tcW w:w="599" w:type="pct"/>
            <w:tcBorders>
              <w:top w:val="nil"/>
              <w:left w:val="nil"/>
              <w:bottom w:val="single" w:sz="8" w:space="0" w:color="auto"/>
              <w:right w:val="single" w:sz="8" w:space="0" w:color="auto"/>
            </w:tcBorders>
            <w:tcMar>
              <w:left w:w="28" w:type="dxa"/>
              <w:right w:w="28" w:type="dxa"/>
            </w:tcMar>
            <w:vAlign w:val="center"/>
            <w:hideMark/>
          </w:tcPr>
          <w:p w14:paraId="59A62868"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487520</w:t>
            </w:r>
          </w:p>
        </w:tc>
        <w:tc>
          <w:tcPr>
            <w:tcW w:w="457" w:type="pct"/>
            <w:tcBorders>
              <w:top w:val="nil"/>
              <w:left w:val="nil"/>
              <w:bottom w:val="single" w:sz="8" w:space="0" w:color="auto"/>
              <w:right w:val="single" w:sz="8" w:space="0" w:color="auto"/>
            </w:tcBorders>
            <w:tcMar>
              <w:left w:w="28" w:type="dxa"/>
              <w:right w:w="28" w:type="dxa"/>
            </w:tcMar>
            <w:vAlign w:val="center"/>
            <w:hideMark/>
          </w:tcPr>
          <w:p w14:paraId="5669021C"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Попутный газ</w:t>
            </w:r>
          </w:p>
        </w:tc>
        <w:tc>
          <w:tcPr>
            <w:tcW w:w="320" w:type="pct"/>
            <w:tcBorders>
              <w:top w:val="nil"/>
              <w:left w:val="nil"/>
              <w:bottom w:val="single" w:sz="8" w:space="0" w:color="auto"/>
              <w:right w:val="single" w:sz="8" w:space="0" w:color="auto"/>
            </w:tcBorders>
            <w:tcMar>
              <w:left w:w="28" w:type="dxa"/>
              <w:right w:w="28" w:type="dxa"/>
            </w:tcMar>
            <w:vAlign w:val="center"/>
            <w:hideMark/>
          </w:tcPr>
          <w:p w14:paraId="1582CE55"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3424,938</w:t>
            </w:r>
          </w:p>
        </w:tc>
        <w:tc>
          <w:tcPr>
            <w:tcW w:w="529" w:type="pct"/>
            <w:tcBorders>
              <w:top w:val="nil"/>
              <w:left w:val="nil"/>
              <w:bottom w:val="single" w:sz="8" w:space="0" w:color="auto"/>
              <w:right w:val="single" w:sz="8" w:space="0" w:color="auto"/>
            </w:tcBorders>
            <w:tcMar>
              <w:left w:w="28" w:type="dxa"/>
              <w:right w:w="28" w:type="dxa"/>
            </w:tcMar>
            <w:vAlign w:val="center"/>
            <w:hideMark/>
          </w:tcPr>
          <w:p w14:paraId="56324468"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2582,372</w:t>
            </w:r>
          </w:p>
        </w:tc>
        <w:tc>
          <w:tcPr>
            <w:tcW w:w="595" w:type="pct"/>
            <w:tcBorders>
              <w:top w:val="nil"/>
              <w:left w:val="nil"/>
              <w:bottom w:val="single" w:sz="8" w:space="0" w:color="auto"/>
              <w:right w:val="single" w:sz="8" w:space="0" w:color="auto"/>
            </w:tcBorders>
            <w:tcMar>
              <w:left w:w="28" w:type="dxa"/>
              <w:right w:w="28" w:type="dxa"/>
            </w:tcMar>
            <w:vAlign w:val="center"/>
            <w:hideMark/>
          </w:tcPr>
          <w:p w14:paraId="61772617"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842,566</w:t>
            </w:r>
          </w:p>
        </w:tc>
        <w:tc>
          <w:tcPr>
            <w:tcW w:w="458" w:type="pct"/>
            <w:tcBorders>
              <w:top w:val="nil"/>
              <w:left w:val="nil"/>
              <w:bottom w:val="single" w:sz="8" w:space="0" w:color="auto"/>
              <w:right w:val="single" w:sz="8" w:space="0" w:color="auto"/>
            </w:tcBorders>
            <w:tcMar>
              <w:left w:w="28" w:type="dxa"/>
              <w:right w:w="28" w:type="dxa"/>
            </w:tcMar>
            <w:vAlign w:val="center"/>
            <w:hideMark/>
          </w:tcPr>
          <w:p w14:paraId="32FD382B"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Попутный газ</w:t>
            </w:r>
          </w:p>
        </w:tc>
        <w:tc>
          <w:tcPr>
            <w:tcW w:w="465" w:type="pct"/>
            <w:tcBorders>
              <w:top w:val="nil"/>
              <w:left w:val="nil"/>
              <w:bottom w:val="single" w:sz="8" w:space="0" w:color="auto"/>
              <w:right w:val="single" w:sz="8" w:space="0" w:color="auto"/>
            </w:tcBorders>
            <w:tcMar>
              <w:left w:w="28" w:type="dxa"/>
              <w:right w:w="28" w:type="dxa"/>
            </w:tcMar>
            <w:vAlign w:val="center"/>
            <w:hideMark/>
          </w:tcPr>
          <w:p w14:paraId="37608E1B"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w:t>
            </w:r>
          </w:p>
        </w:tc>
        <w:tc>
          <w:tcPr>
            <w:tcW w:w="468" w:type="pct"/>
            <w:tcBorders>
              <w:top w:val="nil"/>
              <w:left w:val="nil"/>
              <w:bottom w:val="single" w:sz="8" w:space="0" w:color="auto"/>
              <w:right w:val="single" w:sz="8" w:space="0" w:color="auto"/>
            </w:tcBorders>
            <w:tcMar>
              <w:left w:w="28" w:type="dxa"/>
              <w:right w:w="28" w:type="dxa"/>
            </w:tcMar>
            <w:vAlign w:val="center"/>
            <w:hideMark/>
          </w:tcPr>
          <w:p w14:paraId="0E387C66"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w:t>
            </w:r>
          </w:p>
        </w:tc>
      </w:tr>
      <w:tr w:rsidR="00C942C8" w:rsidRPr="00C942C8" w14:paraId="00766121" w14:textId="77777777" w:rsidTr="00651B46">
        <w:trPr>
          <w:trHeight w:val="20"/>
          <w:jc w:val="center"/>
        </w:trPr>
        <w:tc>
          <w:tcPr>
            <w:tcW w:w="1109" w:type="pct"/>
            <w:tcBorders>
              <w:top w:val="nil"/>
              <w:left w:val="single" w:sz="8" w:space="0" w:color="auto"/>
              <w:bottom w:val="single" w:sz="8" w:space="0" w:color="auto"/>
              <w:right w:val="single" w:sz="8" w:space="0" w:color="auto"/>
            </w:tcBorders>
            <w:tcMar>
              <w:left w:w="28" w:type="dxa"/>
              <w:right w:w="28" w:type="dxa"/>
            </w:tcMar>
            <w:vAlign w:val="center"/>
            <w:hideMark/>
          </w:tcPr>
          <w:p w14:paraId="0111531F"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Котельная Новая</w:t>
            </w:r>
          </w:p>
        </w:tc>
        <w:tc>
          <w:tcPr>
            <w:tcW w:w="599" w:type="pct"/>
            <w:tcBorders>
              <w:top w:val="nil"/>
              <w:left w:val="nil"/>
              <w:bottom w:val="single" w:sz="8" w:space="0" w:color="auto"/>
              <w:right w:val="single" w:sz="8" w:space="0" w:color="auto"/>
            </w:tcBorders>
            <w:tcMar>
              <w:left w:w="28" w:type="dxa"/>
              <w:right w:w="28" w:type="dxa"/>
            </w:tcMar>
            <w:vAlign w:val="center"/>
            <w:hideMark/>
          </w:tcPr>
          <w:p w14:paraId="10AE77E0"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321</w:t>
            </w:r>
          </w:p>
        </w:tc>
        <w:tc>
          <w:tcPr>
            <w:tcW w:w="457" w:type="pct"/>
            <w:tcBorders>
              <w:top w:val="nil"/>
              <w:left w:val="nil"/>
              <w:bottom w:val="single" w:sz="8" w:space="0" w:color="auto"/>
              <w:right w:val="single" w:sz="8" w:space="0" w:color="auto"/>
            </w:tcBorders>
            <w:tcMar>
              <w:left w:w="28" w:type="dxa"/>
              <w:right w:w="28" w:type="dxa"/>
            </w:tcMar>
            <w:vAlign w:val="center"/>
            <w:hideMark/>
          </w:tcPr>
          <w:p w14:paraId="103974EA"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Нефть</w:t>
            </w:r>
          </w:p>
        </w:tc>
        <w:tc>
          <w:tcPr>
            <w:tcW w:w="320" w:type="pct"/>
            <w:tcBorders>
              <w:top w:val="nil"/>
              <w:left w:val="nil"/>
              <w:bottom w:val="single" w:sz="8" w:space="0" w:color="auto"/>
              <w:right w:val="single" w:sz="8" w:space="0" w:color="auto"/>
            </w:tcBorders>
            <w:tcMar>
              <w:left w:w="28" w:type="dxa"/>
              <w:right w:w="28" w:type="dxa"/>
            </w:tcMar>
            <w:vAlign w:val="center"/>
            <w:hideMark/>
          </w:tcPr>
          <w:p w14:paraId="0746FE41"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0,993</w:t>
            </w:r>
          </w:p>
        </w:tc>
        <w:tc>
          <w:tcPr>
            <w:tcW w:w="529" w:type="pct"/>
            <w:tcBorders>
              <w:top w:val="nil"/>
              <w:left w:val="nil"/>
              <w:bottom w:val="single" w:sz="8" w:space="0" w:color="auto"/>
              <w:right w:val="single" w:sz="8" w:space="0" w:color="auto"/>
            </w:tcBorders>
            <w:tcMar>
              <w:left w:w="28" w:type="dxa"/>
              <w:right w:w="28" w:type="dxa"/>
            </w:tcMar>
            <w:vAlign w:val="center"/>
            <w:hideMark/>
          </w:tcPr>
          <w:p w14:paraId="4994B926"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0,993</w:t>
            </w:r>
          </w:p>
        </w:tc>
        <w:tc>
          <w:tcPr>
            <w:tcW w:w="595" w:type="pct"/>
            <w:tcBorders>
              <w:top w:val="nil"/>
              <w:left w:val="nil"/>
              <w:bottom w:val="single" w:sz="8" w:space="0" w:color="auto"/>
              <w:right w:val="single" w:sz="8" w:space="0" w:color="auto"/>
            </w:tcBorders>
            <w:tcMar>
              <w:left w:w="28" w:type="dxa"/>
              <w:right w:w="28" w:type="dxa"/>
            </w:tcMar>
            <w:vAlign w:val="center"/>
            <w:hideMark/>
          </w:tcPr>
          <w:p w14:paraId="698FCB78"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w:t>
            </w:r>
          </w:p>
        </w:tc>
        <w:tc>
          <w:tcPr>
            <w:tcW w:w="458" w:type="pct"/>
            <w:tcBorders>
              <w:top w:val="nil"/>
              <w:left w:val="nil"/>
              <w:bottom w:val="single" w:sz="8" w:space="0" w:color="auto"/>
              <w:right w:val="single" w:sz="8" w:space="0" w:color="auto"/>
            </w:tcBorders>
            <w:tcMar>
              <w:left w:w="28" w:type="dxa"/>
              <w:right w:w="28" w:type="dxa"/>
            </w:tcMar>
            <w:vAlign w:val="center"/>
            <w:hideMark/>
          </w:tcPr>
          <w:p w14:paraId="4C7DA8E3"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w:t>
            </w:r>
          </w:p>
        </w:tc>
        <w:tc>
          <w:tcPr>
            <w:tcW w:w="465" w:type="pct"/>
            <w:tcBorders>
              <w:top w:val="nil"/>
              <w:left w:val="nil"/>
              <w:bottom w:val="single" w:sz="8" w:space="0" w:color="auto"/>
              <w:right w:val="single" w:sz="8" w:space="0" w:color="auto"/>
            </w:tcBorders>
            <w:tcMar>
              <w:left w:w="28" w:type="dxa"/>
              <w:right w:w="28" w:type="dxa"/>
            </w:tcMar>
            <w:vAlign w:val="center"/>
            <w:hideMark/>
          </w:tcPr>
          <w:p w14:paraId="0BC4F4B2"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w:t>
            </w:r>
          </w:p>
        </w:tc>
        <w:tc>
          <w:tcPr>
            <w:tcW w:w="468" w:type="pct"/>
            <w:tcBorders>
              <w:top w:val="nil"/>
              <w:left w:val="nil"/>
              <w:bottom w:val="single" w:sz="8" w:space="0" w:color="auto"/>
              <w:right w:val="single" w:sz="8" w:space="0" w:color="auto"/>
            </w:tcBorders>
            <w:tcMar>
              <w:left w:w="28" w:type="dxa"/>
              <w:right w:w="28" w:type="dxa"/>
            </w:tcMar>
            <w:vAlign w:val="center"/>
            <w:hideMark/>
          </w:tcPr>
          <w:p w14:paraId="1DEBF72E"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w:t>
            </w:r>
          </w:p>
        </w:tc>
      </w:tr>
      <w:tr w:rsidR="00C942C8" w:rsidRPr="00C942C8" w14:paraId="2E1F3D3A" w14:textId="77777777" w:rsidTr="00651B46">
        <w:trPr>
          <w:trHeight w:val="20"/>
          <w:jc w:val="center"/>
        </w:trPr>
        <w:tc>
          <w:tcPr>
            <w:tcW w:w="5000" w:type="pct"/>
            <w:gridSpan w:val="9"/>
            <w:tcBorders>
              <w:top w:val="single" w:sz="8" w:space="0" w:color="auto"/>
              <w:left w:val="single" w:sz="8" w:space="0" w:color="auto"/>
              <w:bottom w:val="single" w:sz="8" w:space="0" w:color="auto"/>
              <w:right w:val="single" w:sz="8" w:space="0" w:color="000000"/>
            </w:tcBorders>
            <w:tcMar>
              <w:left w:w="28" w:type="dxa"/>
              <w:right w:w="28" w:type="dxa"/>
            </w:tcMar>
            <w:vAlign w:val="center"/>
            <w:hideMark/>
          </w:tcPr>
          <w:p w14:paraId="5878D20E" w14:textId="77777777" w:rsidR="00C942C8" w:rsidRPr="00C942C8" w:rsidRDefault="00C942C8" w:rsidP="00C942C8">
            <w:pPr>
              <w:spacing w:after="0" w:line="240" w:lineRule="auto"/>
              <w:ind w:firstLine="0"/>
              <w:jc w:val="center"/>
              <w:rPr>
                <w:b/>
                <w:bCs/>
                <w:color w:val="000000"/>
                <w:sz w:val="20"/>
                <w:szCs w:val="20"/>
              </w:rPr>
            </w:pPr>
            <w:r w:rsidRPr="00C942C8">
              <w:rPr>
                <w:b/>
                <w:bCs/>
                <w:color w:val="000000"/>
                <w:sz w:val="20"/>
                <w:szCs w:val="20"/>
              </w:rPr>
              <w:t>2015 г.</w:t>
            </w:r>
          </w:p>
        </w:tc>
      </w:tr>
      <w:tr w:rsidR="00C942C8" w:rsidRPr="00C942C8" w14:paraId="6AC534B6" w14:textId="77777777" w:rsidTr="00651B46">
        <w:trPr>
          <w:trHeight w:val="20"/>
          <w:jc w:val="center"/>
        </w:trPr>
        <w:tc>
          <w:tcPr>
            <w:tcW w:w="1109" w:type="pct"/>
            <w:tcBorders>
              <w:top w:val="nil"/>
              <w:left w:val="single" w:sz="8" w:space="0" w:color="auto"/>
              <w:bottom w:val="single" w:sz="8" w:space="0" w:color="auto"/>
              <w:right w:val="single" w:sz="8" w:space="0" w:color="auto"/>
            </w:tcBorders>
            <w:tcMar>
              <w:left w:w="28" w:type="dxa"/>
              <w:right w:w="28" w:type="dxa"/>
            </w:tcMar>
            <w:vAlign w:val="center"/>
            <w:hideMark/>
          </w:tcPr>
          <w:p w14:paraId="7F7CACB6"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НВ ГРЭС с ОПК и КЖП</w:t>
            </w:r>
          </w:p>
        </w:tc>
        <w:tc>
          <w:tcPr>
            <w:tcW w:w="599" w:type="pct"/>
            <w:tcBorders>
              <w:top w:val="nil"/>
              <w:left w:val="nil"/>
              <w:bottom w:val="single" w:sz="8" w:space="0" w:color="auto"/>
              <w:right w:val="single" w:sz="8" w:space="0" w:color="auto"/>
            </w:tcBorders>
            <w:tcMar>
              <w:left w:w="28" w:type="dxa"/>
              <w:right w:w="28" w:type="dxa"/>
            </w:tcMar>
            <w:vAlign w:val="center"/>
            <w:hideMark/>
          </w:tcPr>
          <w:p w14:paraId="6CFACFBB"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487520</w:t>
            </w:r>
          </w:p>
        </w:tc>
        <w:tc>
          <w:tcPr>
            <w:tcW w:w="457" w:type="pct"/>
            <w:tcBorders>
              <w:top w:val="nil"/>
              <w:left w:val="nil"/>
              <w:bottom w:val="single" w:sz="8" w:space="0" w:color="auto"/>
              <w:right w:val="single" w:sz="8" w:space="0" w:color="auto"/>
            </w:tcBorders>
            <w:tcMar>
              <w:left w:w="28" w:type="dxa"/>
              <w:right w:w="28" w:type="dxa"/>
            </w:tcMar>
            <w:vAlign w:val="center"/>
            <w:hideMark/>
          </w:tcPr>
          <w:p w14:paraId="6D001E76"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Попутный газ</w:t>
            </w:r>
          </w:p>
        </w:tc>
        <w:tc>
          <w:tcPr>
            <w:tcW w:w="320" w:type="pct"/>
            <w:tcBorders>
              <w:top w:val="nil"/>
              <w:left w:val="nil"/>
              <w:bottom w:val="single" w:sz="8" w:space="0" w:color="auto"/>
              <w:right w:val="single" w:sz="8" w:space="0" w:color="auto"/>
            </w:tcBorders>
            <w:tcMar>
              <w:left w:w="28" w:type="dxa"/>
              <w:right w:w="28" w:type="dxa"/>
            </w:tcMar>
            <w:vAlign w:val="center"/>
            <w:hideMark/>
          </w:tcPr>
          <w:p w14:paraId="389D7381"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3955,397</w:t>
            </w:r>
          </w:p>
        </w:tc>
        <w:tc>
          <w:tcPr>
            <w:tcW w:w="529" w:type="pct"/>
            <w:tcBorders>
              <w:top w:val="nil"/>
              <w:left w:val="nil"/>
              <w:bottom w:val="single" w:sz="8" w:space="0" w:color="auto"/>
              <w:right w:val="single" w:sz="8" w:space="0" w:color="auto"/>
            </w:tcBorders>
            <w:tcMar>
              <w:left w:w="28" w:type="dxa"/>
              <w:right w:w="28" w:type="dxa"/>
            </w:tcMar>
            <w:vAlign w:val="center"/>
            <w:hideMark/>
          </w:tcPr>
          <w:p w14:paraId="0B64DF3A"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3169,457</w:t>
            </w:r>
          </w:p>
        </w:tc>
        <w:tc>
          <w:tcPr>
            <w:tcW w:w="595" w:type="pct"/>
            <w:tcBorders>
              <w:top w:val="nil"/>
              <w:left w:val="nil"/>
              <w:bottom w:val="single" w:sz="8" w:space="0" w:color="auto"/>
              <w:right w:val="single" w:sz="8" w:space="0" w:color="auto"/>
            </w:tcBorders>
            <w:tcMar>
              <w:left w:w="28" w:type="dxa"/>
              <w:right w:w="28" w:type="dxa"/>
            </w:tcMar>
            <w:vAlign w:val="center"/>
            <w:hideMark/>
          </w:tcPr>
          <w:p w14:paraId="37D472DC"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785,940</w:t>
            </w:r>
          </w:p>
        </w:tc>
        <w:tc>
          <w:tcPr>
            <w:tcW w:w="458" w:type="pct"/>
            <w:tcBorders>
              <w:top w:val="nil"/>
              <w:left w:val="nil"/>
              <w:bottom w:val="single" w:sz="8" w:space="0" w:color="auto"/>
              <w:right w:val="single" w:sz="8" w:space="0" w:color="auto"/>
            </w:tcBorders>
            <w:tcMar>
              <w:left w:w="28" w:type="dxa"/>
              <w:right w:w="28" w:type="dxa"/>
            </w:tcMar>
            <w:vAlign w:val="center"/>
            <w:hideMark/>
          </w:tcPr>
          <w:p w14:paraId="6C474400"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Попутный газ</w:t>
            </w:r>
          </w:p>
        </w:tc>
        <w:tc>
          <w:tcPr>
            <w:tcW w:w="465" w:type="pct"/>
            <w:tcBorders>
              <w:top w:val="nil"/>
              <w:left w:val="nil"/>
              <w:bottom w:val="single" w:sz="8" w:space="0" w:color="auto"/>
              <w:right w:val="single" w:sz="8" w:space="0" w:color="auto"/>
            </w:tcBorders>
            <w:tcMar>
              <w:left w:w="28" w:type="dxa"/>
              <w:right w:w="28" w:type="dxa"/>
            </w:tcMar>
            <w:vAlign w:val="center"/>
            <w:hideMark/>
          </w:tcPr>
          <w:p w14:paraId="0508AB4A"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w:t>
            </w:r>
          </w:p>
        </w:tc>
        <w:tc>
          <w:tcPr>
            <w:tcW w:w="468" w:type="pct"/>
            <w:tcBorders>
              <w:top w:val="nil"/>
              <w:left w:val="nil"/>
              <w:bottom w:val="single" w:sz="8" w:space="0" w:color="auto"/>
              <w:right w:val="single" w:sz="8" w:space="0" w:color="auto"/>
            </w:tcBorders>
            <w:tcMar>
              <w:left w:w="28" w:type="dxa"/>
              <w:right w:w="28" w:type="dxa"/>
            </w:tcMar>
            <w:vAlign w:val="center"/>
            <w:hideMark/>
          </w:tcPr>
          <w:p w14:paraId="389FEFF4"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w:t>
            </w:r>
          </w:p>
        </w:tc>
      </w:tr>
      <w:tr w:rsidR="00C942C8" w:rsidRPr="00C942C8" w14:paraId="3339623A" w14:textId="77777777" w:rsidTr="00651B46">
        <w:trPr>
          <w:trHeight w:val="20"/>
          <w:jc w:val="center"/>
        </w:trPr>
        <w:tc>
          <w:tcPr>
            <w:tcW w:w="1109" w:type="pct"/>
            <w:tcBorders>
              <w:top w:val="nil"/>
              <w:left w:val="single" w:sz="8" w:space="0" w:color="auto"/>
              <w:bottom w:val="single" w:sz="8" w:space="0" w:color="auto"/>
              <w:right w:val="single" w:sz="8" w:space="0" w:color="auto"/>
            </w:tcBorders>
            <w:tcMar>
              <w:left w:w="28" w:type="dxa"/>
              <w:right w:w="28" w:type="dxa"/>
            </w:tcMar>
            <w:vAlign w:val="center"/>
            <w:hideMark/>
          </w:tcPr>
          <w:p w14:paraId="2A84187D"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Котельная Новая</w:t>
            </w:r>
          </w:p>
        </w:tc>
        <w:tc>
          <w:tcPr>
            <w:tcW w:w="599" w:type="pct"/>
            <w:tcBorders>
              <w:top w:val="nil"/>
              <w:left w:val="nil"/>
              <w:bottom w:val="single" w:sz="8" w:space="0" w:color="auto"/>
              <w:right w:val="single" w:sz="8" w:space="0" w:color="auto"/>
            </w:tcBorders>
            <w:tcMar>
              <w:left w:w="28" w:type="dxa"/>
              <w:right w:w="28" w:type="dxa"/>
            </w:tcMar>
            <w:vAlign w:val="center"/>
            <w:hideMark/>
          </w:tcPr>
          <w:p w14:paraId="28AC3C51"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321</w:t>
            </w:r>
          </w:p>
        </w:tc>
        <w:tc>
          <w:tcPr>
            <w:tcW w:w="457" w:type="pct"/>
            <w:tcBorders>
              <w:top w:val="nil"/>
              <w:left w:val="nil"/>
              <w:bottom w:val="single" w:sz="8" w:space="0" w:color="auto"/>
              <w:right w:val="single" w:sz="8" w:space="0" w:color="auto"/>
            </w:tcBorders>
            <w:tcMar>
              <w:left w:w="28" w:type="dxa"/>
              <w:right w:w="28" w:type="dxa"/>
            </w:tcMar>
            <w:vAlign w:val="center"/>
            <w:hideMark/>
          </w:tcPr>
          <w:p w14:paraId="7292BF26"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Нефть</w:t>
            </w:r>
          </w:p>
        </w:tc>
        <w:tc>
          <w:tcPr>
            <w:tcW w:w="320"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2BBF8D7"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0,993</w:t>
            </w:r>
          </w:p>
        </w:tc>
        <w:tc>
          <w:tcPr>
            <w:tcW w:w="529"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0045F01B"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0,993</w:t>
            </w:r>
          </w:p>
        </w:tc>
        <w:tc>
          <w:tcPr>
            <w:tcW w:w="595" w:type="pct"/>
            <w:tcBorders>
              <w:top w:val="nil"/>
              <w:left w:val="nil"/>
              <w:bottom w:val="single" w:sz="8" w:space="0" w:color="auto"/>
              <w:right w:val="single" w:sz="8" w:space="0" w:color="auto"/>
            </w:tcBorders>
            <w:shd w:val="clear" w:color="auto" w:fill="auto"/>
            <w:tcMar>
              <w:left w:w="28" w:type="dxa"/>
              <w:right w:w="28" w:type="dxa"/>
            </w:tcMar>
            <w:vAlign w:val="center"/>
            <w:hideMark/>
          </w:tcPr>
          <w:p w14:paraId="1618DE6E"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w:t>
            </w:r>
          </w:p>
        </w:tc>
        <w:tc>
          <w:tcPr>
            <w:tcW w:w="458" w:type="pct"/>
            <w:tcBorders>
              <w:top w:val="nil"/>
              <w:left w:val="nil"/>
              <w:bottom w:val="single" w:sz="8" w:space="0" w:color="auto"/>
              <w:right w:val="single" w:sz="8" w:space="0" w:color="auto"/>
            </w:tcBorders>
            <w:tcMar>
              <w:left w:w="28" w:type="dxa"/>
              <w:right w:w="28" w:type="dxa"/>
            </w:tcMar>
            <w:vAlign w:val="center"/>
            <w:hideMark/>
          </w:tcPr>
          <w:p w14:paraId="5319E949"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w:t>
            </w:r>
          </w:p>
        </w:tc>
        <w:tc>
          <w:tcPr>
            <w:tcW w:w="465" w:type="pct"/>
            <w:tcBorders>
              <w:top w:val="nil"/>
              <w:left w:val="nil"/>
              <w:bottom w:val="single" w:sz="8" w:space="0" w:color="auto"/>
              <w:right w:val="single" w:sz="8" w:space="0" w:color="auto"/>
            </w:tcBorders>
            <w:tcMar>
              <w:left w:w="28" w:type="dxa"/>
              <w:right w:w="28" w:type="dxa"/>
            </w:tcMar>
            <w:vAlign w:val="center"/>
            <w:hideMark/>
          </w:tcPr>
          <w:p w14:paraId="24178278"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w:t>
            </w:r>
          </w:p>
        </w:tc>
        <w:tc>
          <w:tcPr>
            <w:tcW w:w="468" w:type="pct"/>
            <w:tcBorders>
              <w:top w:val="nil"/>
              <w:left w:val="nil"/>
              <w:bottom w:val="single" w:sz="8" w:space="0" w:color="auto"/>
              <w:right w:val="single" w:sz="8" w:space="0" w:color="auto"/>
            </w:tcBorders>
            <w:tcMar>
              <w:left w:w="28" w:type="dxa"/>
              <w:right w:w="28" w:type="dxa"/>
            </w:tcMar>
            <w:vAlign w:val="center"/>
            <w:hideMark/>
          </w:tcPr>
          <w:p w14:paraId="34F4ED1E"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w:t>
            </w:r>
          </w:p>
        </w:tc>
      </w:tr>
      <w:tr w:rsidR="00C942C8" w:rsidRPr="00C942C8" w14:paraId="58FAC3E6" w14:textId="77777777" w:rsidTr="00651B46">
        <w:trPr>
          <w:trHeight w:val="20"/>
          <w:jc w:val="center"/>
        </w:trPr>
        <w:tc>
          <w:tcPr>
            <w:tcW w:w="5000" w:type="pct"/>
            <w:gridSpan w:val="9"/>
            <w:tcBorders>
              <w:top w:val="single" w:sz="8" w:space="0" w:color="auto"/>
              <w:left w:val="single" w:sz="8" w:space="0" w:color="auto"/>
              <w:bottom w:val="single" w:sz="8" w:space="0" w:color="auto"/>
              <w:right w:val="single" w:sz="8" w:space="0" w:color="000000"/>
            </w:tcBorders>
            <w:tcMar>
              <w:left w:w="28" w:type="dxa"/>
              <w:right w:w="28" w:type="dxa"/>
            </w:tcMar>
            <w:vAlign w:val="center"/>
            <w:hideMark/>
          </w:tcPr>
          <w:p w14:paraId="3B7A2C1A" w14:textId="77777777" w:rsidR="00C942C8" w:rsidRPr="00C942C8" w:rsidRDefault="00C942C8" w:rsidP="00C942C8">
            <w:pPr>
              <w:spacing w:after="0" w:line="240" w:lineRule="auto"/>
              <w:ind w:firstLine="0"/>
              <w:jc w:val="center"/>
              <w:rPr>
                <w:b/>
                <w:bCs/>
                <w:color w:val="000000"/>
                <w:sz w:val="20"/>
                <w:szCs w:val="20"/>
              </w:rPr>
            </w:pPr>
            <w:r w:rsidRPr="00C942C8">
              <w:rPr>
                <w:b/>
                <w:bCs/>
                <w:color w:val="000000"/>
                <w:sz w:val="20"/>
                <w:szCs w:val="20"/>
              </w:rPr>
              <w:t>2016 г.</w:t>
            </w:r>
          </w:p>
        </w:tc>
      </w:tr>
      <w:tr w:rsidR="00C942C8" w:rsidRPr="00C942C8" w14:paraId="1ECA3F0B" w14:textId="77777777" w:rsidTr="00651B46">
        <w:trPr>
          <w:trHeight w:val="20"/>
          <w:jc w:val="center"/>
        </w:trPr>
        <w:tc>
          <w:tcPr>
            <w:tcW w:w="1109" w:type="pct"/>
            <w:tcBorders>
              <w:top w:val="nil"/>
              <w:left w:val="single" w:sz="8" w:space="0" w:color="auto"/>
              <w:bottom w:val="single" w:sz="8" w:space="0" w:color="auto"/>
              <w:right w:val="single" w:sz="8" w:space="0" w:color="auto"/>
            </w:tcBorders>
            <w:tcMar>
              <w:left w:w="28" w:type="dxa"/>
              <w:right w:w="28" w:type="dxa"/>
            </w:tcMar>
            <w:vAlign w:val="center"/>
            <w:hideMark/>
          </w:tcPr>
          <w:p w14:paraId="273A4252"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НВ ГРЭС с ОПК и КЖП</w:t>
            </w:r>
          </w:p>
        </w:tc>
        <w:tc>
          <w:tcPr>
            <w:tcW w:w="599" w:type="pct"/>
            <w:tcBorders>
              <w:top w:val="nil"/>
              <w:left w:val="nil"/>
              <w:bottom w:val="single" w:sz="8" w:space="0" w:color="auto"/>
              <w:right w:val="single" w:sz="8" w:space="0" w:color="auto"/>
            </w:tcBorders>
            <w:tcMar>
              <w:left w:w="28" w:type="dxa"/>
              <w:right w:w="28" w:type="dxa"/>
            </w:tcMar>
            <w:vAlign w:val="center"/>
            <w:hideMark/>
          </w:tcPr>
          <w:p w14:paraId="010F0F9F"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487520</w:t>
            </w:r>
          </w:p>
        </w:tc>
        <w:tc>
          <w:tcPr>
            <w:tcW w:w="457" w:type="pct"/>
            <w:tcBorders>
              <w:top w:val="nil"/>
              <w:left w:val="nil"/>
              <w:bottom w:val="single" w:sz="8" w:space="0" w:color="auto"/>
              <w:right w:val="single" w:sz="8" w:space="0" w:color="auto"/>
            </w:tcBorders>
            <w:tcMar>
              <w:left w:w="28" w:type="dxa"/>
              <w:right w:w="28" w:type="dxa"/>
            </w:tcMar>
            <w:vAlign w:val="center"/>
            <w:hideMark/>
          </w:tcPr>
          <w:p w14:paraId="39D6F358"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Попутный газ</w:t>
            </w:r>
          </w:p>
        </w:tc>
        <w:tc>
          <w:tcPr>
            <w:tcW w:w="320" w:type="pct"/>
            <w:tcBorders>
              <w:top w:val="nil"/>
              <w:left w:val="nil"/>
              <w:bottom w:val="single" w:sz="8" w:space="0" w:color="auto"/>
              <w:right w:val="single" w:sz="8" w:space="0" w:color="auto"/>
            </w:tcBorders>
            <w:tcMar>
              <w:left w:w="28" w:type="dxa"/>
              <w:right w:w="28" w:type="dxa"/>
            </w:tcMar>
            <w:vAlign w:val="center"/>
            <w:hideMark/>
          </w:tcPr>
          <w:p w14:paraId="064253BC"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3629,517</w:t>
            </w:r>
          </w:p>
        </w:tc>
        <w:tc>
          <w:tcPr>
            <w:tcW w:w="529" w:type="pct"/>
            <w:tcBorders>
              <w:top w:val="nil"/>
              <w:left w:val="nil"/>
              <w:bottom w:val="single" w:sz="8" w:space="0" w:color="auto"/>
              <w:right w:val="single" w:sz="8" w:space="0" w:color="auto"/>
            </w:tcBorders>
            <w:tcMar>
              <w:left w:w="28" w:type="dxa"/>
              <w:right w:w="28" w:type="dxa"/>
            </w:tcMar>
            <w:vAlign w:val="center"/>
            <w:hideMark/>
          </w:tcPr>
          <w:p w14:paraId="39930D4B"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2643,756</w:t>
            </w:r>
          </w:p>
        </w:tc>
        <w:tc>
          <w:tcPr>
            <w:tcW w:w="595" w:type="pct"/>
            <w:tcBorders>
              <w:top w:val="nil"/>
              <w:left w:val="nil"/>
              <w:bottom w:val="single" w:sz="8" w:space="0" w:color="auto"/>
              <w:right w:val="single" w:sz="8" w:space="0" w:color="auto"/>
            </w:tcBorders>
            <w:tcMar>
              <w:left w:w="28" w:type="dxa"/>
              <w:right w:w="28" w:type="dxa"/>
            </w:tcMar>
            <w:vAlign w:val="center"/>
            <w:hideMark/>
          </w:tcPr>
          <w:p w14:paraId="5971C059"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985,761</w:t>
            </w:r>
          </w:p>
        </w:tc>
        <w:tc>
          <w:tcPr>
            <w:tcW w:w="458" w:type="pct"/>
            <w:tcBorders>
              <w:top w:val="nil"/>
              <w:left w:val="nil"/>
              <w:bottom w:val="single" w:sz="8" w:space="0" w:color="auto"/>
              <w:right w:val="single" w:sz="8" w:space="0" w:color="auto"/>
            </w:tcBorders>
            <w:tcMar>
              <w:left w:w="28" w:type="dxa"/>
              <w:right w:w="28" w:type="dxa"/>
            </w:tcMar>
            <w:vAlign w:val="center"/>
            <w:hideMark/>
          </w:tcPr>
          <w:p w14:paraId="7BED08D2"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Попутный газ</w:t>
            </w:r>
          </w:p>
        </w:tc>
        <w:tc>
          <w:tcPr>
            <w:tcW w:w="465" w:type="pct"/>
            <w:tcBorders>
              <w:top w:val="nil"/>
              <w:left w:val="nil"/>
              <w:bottom w:val="single" w:sz="8" w:space="0" w:color="auto"/>
              <w:right w:val="single" w:sz="8" w:space="0" w:color="auto"/>
            </w:tcBorders>
            <w:tcMar>
              <w:left w:w="28" w:type="dxa"/>
              <w:right w:w="28" w:type="dxa"/>
            </w:tcMar>
            <w:vAlign w:val="center"/>
            <w:hideMark/>
          </w:tcPr>
          <w:p w14:paraId="4F784F1B"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w:t>
            </w:r>
          </w:p>
        </w:tc>
        <w:tc>
          <w:tcPr>
            <w:tcW w:w="468" w:type="pct"/>
            <w:tcBorders>
              <w:top w:val="nil"/>
              <w:left w:val="nil"/>
              <w:bottom w:val="single" w:sz="8" w:space="0" w:color="auto"/>
              <w:right w:val="single" w:sz="8" w:space="0" w:color="auto"/>
            </w:tcBorders>
            <w:tcMar>
              <w:left w:w="28" w:type="dxa"/>
              <w:right w:w="28" w:type="dxa"/>
            </w:tcMar>
            <w:vAlign w:val="center"/>
            <w:hideMark/>
          </w:tcPr>
          <w:p w14:paraId="557FB186"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w:t>
            </w:r>
          </w:p>
        </w:tc>
      </w:tr>
      <w:tr w:rsidR="00C942C8" w:rsidRPr="00C942C8" w14:paraId="7EC0B490" w14:textId="77777777" w:rsidTr="00651B46">
        <w:trPr>
          <w:trHeight w:val="20"/>
          <w:jc w:val="center"/>
        </w:trPr>
        <w:tc>
          <w:tcPr>
            <w:tcW w:w="1109" w:type="pct"/>
            <w:tcBorders>
              <w:top w:val="nil"/>
              <w:left w:val="single" w:sz="8" w:space="0" w:color="auto"/>
              <w:bottom w:val="single" w:sz="8" w:space="0" w:color="auto"/>
              <w:right w:val="single" w:sz="8" w:space="0" w:color="auto"/>
            </w:tcBorders>
            <w:tcMar>
              <w:left w:w="28" w:type="dxa"/>
              <w:right w:w="28" w:type="dxa"/>
            </w:tcMar>
            <w:vAlign w:val="center"/>
            <w:hideMark/>
          </w:tcPr>
          <w:p w14:paraId="4FE148E9"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Котельная Новая</w:t>
            </w:r>
          </w:p>
        </w:tc>
        <w:tc>
          <w:tcPr>
            <w:tcW w:w="599" w:type="pct"/>
            <w:tcBorders>
              <w:top w:val="nil"/>
              <w:left w:val="nil"/>
              <w:bottom w:val="single" w:sz="8" w:space="0" w:color="auto"/>
              <w:right w:val="single" w:sz="8" w:space="0" w:color="auto"/>
            </w:tcBorders>
            <w:tcMar>
              <w:left w:w="28" w:type="dxa"/>
              <w:right w:w="28" w:type="dxa"/>
            </w:tcMar>
            <w:vAlign w:val="center"/>
            <w:hideMark/>
          </w:tcPr>
          <w:p w14:paraId="10B6EA2A"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321</w:t>
            </w:r>
          </w:p>
        </w:tc>
        <w:tc>
          <w:tcPr>
            <w:tcW w:w="457" w:type="pct"/>
            <w:tcBorders>
              <w:top w:val="nil"/>
              <w:left w:val="nil"/>
              <w:bottom w:val="single" w:sz="8" w:space="0" w:color="auto"/>
              <w:right w:val="single" w:sz="8" w:space="0" w:color="auto"/>
            </w:tcBorders>
            <w:tcMar>
              <w:left w:w="28" w:type="dxa"/>
              <w:right w:w="28" w:type="dxa"/>
            </w:tcMar>
            <w:vAlign w:val="center"/>
            <w:hideMark/>
          </w:tcPr>
          <w:p w14:paraId="544206BA"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Нефть</w:t>
            </w:r>
          </w:p>
        </w:tc>
        <w:tc>
          <w:tcPr>
            <w:tcW w:w="320" w:type="pct"/>
            <w:tcBorders>
              <w:top w:val="nil"/>
              <w:left w:val="nil"/>
              <w:bottom w:val="single" w:sz="8" w:space="0" w:color="auto"/>
              <w:right w:val="single" w:sz="8" w:space="0" w:color="auto"/>
            </w:tcBorders>
            <w:tcMar>
              <w:left w:w="28" w:type="dxa"/>
              <w:right w:w="28" w:type="dxa"/>
            </w:tcMar>
            <w:vAlign w:val="center"/>
            <w:hideMark/>
          </w:tcPr>
          <w:p w14:paraId="0408F3A0"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0,993</w:t>
            </w:r>
          </w:p>
        </w:tc>
        <w:tc>
          <w:tcPr>
            <w:tcW w:w="529" w:type="pct"/>
            <w:tcBorders>
              <w:top w:val="nil"/>
              <w:left w:val="nil"/>
              <w:bottom w:val="single" w:sz="8" w:space="0" w:color="auto"/>
              <w:right w:val="single" w:sz="8" w:space="0" w:color="auto"/>
            </w:tcBorders>
            <w:tcMar>
              <w:left w:w="28" w:type="dxa"/>
              <w:right w:w="28" w:type="dxa"/>
            </w:tcMar>
            <w:vAlign w:val="center"/>
            <w:hideMark/>
          </w:tcPr>
          <w:p w14:paraId="667703BC"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0,993</w:t>
            </w:r>
          </w:p>
        </w:tc>
        <w:tc>
          <w:tcPr>
            <w:tcW w:w="595" w:type="pct"/>
            <w:tcBorders>
              <w:top w:val="nil"/>
              <w:left w:val="nil"/>
              <w:bottom w:val="single" w:sz="8" w:space="0" w:color="auto"/>
              <w:right w:val="single" w:sz="8" w:space="0" w:color="auto"/>
            </w:tcBorders>
            <w:tcMar>
              <w:left w:w="28" w:type="dxa"/>
              <w:right w:w="28" w:type="dxa"/>
            </w:tcMar>
            <w:vAlign w:val="center"/>
            <w:hideMark/>
          </w:tcPr>
          <w:p w14:paraId="7ED72F7D"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w:t>
            </w:r>
          </w:p>
        </w:tc>
        <w:tc>
          <w:tcPr>
            <w:tcW w:w="458" w:type="pct"/>
            <w:tcBorders>
              <w:top w:val="nil"/>
              <w:left w:val="nil"/>
              <w:bottom w:val="single" w:sz="8" w:space="0" w:color="auto"/>
              <w:right w:val="single" w:sz="8" w:space="0" w:color="auto"/>
            </w:tcBorders>
            <w:tcMar>
              <w:left w:w="28" w:type="dxa"/>
              <w:right w:w="28" w:type="dxa"/>
            </w:tcMar>
            <w:vAlign w:val="center"/>
            <w:hideMark/>
          </w:tcPr>
          <w:p w14:paraId="2045D9B4"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w:t>
            </w:r>
          </w:p>
        </w:tc>
        <w:tc>
          <w:tcPr>
            <w:tcW w:w="465" w:type="pct"/>
            <w:tcBorders>
              <w:top w:val="nil"/>
              <w:left w:val="nil"/>
              <w:bottom w:val="single" w:sz="8" w:space="0" w:color="auto"/>
              <w:right w:val="single" w:sz="8" w:space="0" w:color="auto"/>
            </w:tcBorders>
            <w:tcMar>
              <w:left w:w="28" w:type="dxa"/>
              <w:right w:w="28" w:type="dxa"/>
            </w:tcMar>
            <w:vAlign w:val="center"/>
            <w:hideMark/>
          </w:tcPr>
          <w:p w14:paraId="32BD9BA5"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w:t>
            </w:r>
          </w:p>
        </w:tc>
        <w:tc>
          <w:tcPr>
            <w:tcW w:w="468" w:type="pct"/>
            <w:tcBorders>
              <w:top w:val="nil"/>
              <w:left w:val="nil"/>
              <w:bottom w:val="single" w:sz="8" w:space="0" w:color="auto"/>
              <w:right w:val="single" w:sz="8" w:space="0" w:color="auto"/>
            </w:tcBorders>
            <w:tcMar>
              <w:left w:w="28" w:type="dxa"/>
              <w:right w:w="28" w:type="dxa"/>
            </w:tcMar>
            <w:vAlign w:val="center"/>
            <w:hideMark/>
          </w:tcPr>
          <w:p w14:paraId="2F08C6D5"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w:t>
            </w:r>
          </w:p>
        </w:tc>
      </w:tr>
      <w:tr w:rsidR="00C942C8" w:rsidRPr="00C942C8" w14:paraId="2F2D0DE0" w14:textId="77777777" w:rsidTr="00651B46">
        <w:trPr>
          <w:trHeight w:val="20"/>
          <w:jc w:val="center"/>
        </w:trPr>
        <w:tc>
          <w:tcPr>
            <w:tcW w:w="5000" w:type="pct"/>
            <w:gridSpan w:val="9"/>
            <w:tcBorders>
              <w:top w:val="single" w:sz="8" w:space="0" w:color="auto"/>
              <w:left w:val="single" w:sz="8" w:space="0" w:color="auto"/>
              <w:bottom w:val="single" w:sz="8" w:space="0" w:color="auto"/>
              <w:right w:val="single" w:sz="8" w:space="0" w:color="000000"/>
            </w:tcBorders>
            <w:tcMar>
              <w:left w:w="28" w:type="dxa"/>
              <w:right w:w="28" w:type="dxa"/>
            </w:tcMar>
            <w:vAlign w:val="center"/>
            <w:hideMark/>
          </w:tcPr>
          <w:p w14:paraId="41DBFAB0" w14:textId="77777777" w:rsidR="00C942C8" w:rsidRPr="00C942C8" w:rsidRDefault="00C942C8" w:rsidP="00C942C8">
            <w:pPr>
              <w:spacing w:after="0" w:line="240" w:lineRule="auto"/>
              <w:ind w:firstLine="0"/>
              <w:jc w:val="center"/>
              <w:rPr>
                <w:b/>
                <w:bCs/>
                <w:color w:val="000000"/>
                <w:sz w:val="20"/>
                <w:szCs w:val="20"/>
              </w:rPr>
            </w:pPr>
            <w:r w:rsidRPr="00C942C8">
              <w:rPr>
                <w:b/>
                <w:bCs/>
                <w:color w:val="000000"/>
                <w:sz w:val="20"/>
                <w:szCs w:val="20"/>
              </w:rPr>
              <w:t>2017 г.</w:t>
            </w:r>
          </w:p>
        </w:tc>
      </w:tr>
      <w:tr w:rsidR="00C942C8" w:rsidRPr="00C942C8" w14:paraId="401C7729" w14:textId="77777777" w:rsidTr="00651B46">
        <w:trPr>
          <w:trHeight w:val="20"/>
          <w:jc w:val="center"/>
        </w:trPr>
        <w:tc>
          <w:tcPr>
            <w:tcW w:w="1109" w:type="pct"/>
            <w:tcBorders>
              <w:top w:val="nil"/>
              <w:left w:val="single" w:sz="8" w:space="0" w:color="auto"/>
              <w:bottom w:val="single" w:sz="8" w:space="0" w:color="auto"/>
              <w:right w:val="single" w:sz="8" w:space="0" w:color="auto"/>
            </w:tcBorders>
            <w:tcMar>
              <w:left w:w="28" w:type="dxa"/>
              <w:right w:w="28" w:type="dxa"/>
            </w:tcMar>
            <w:vAlign w:val="center"/>
            <w:hideMark/>
          </w:tcPr>
          <w:p w14:paraId="6E7A1F57"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НВ ГРЭС с ОПК, КЖП</w:t>
            </w:r>
          </w:p>
        </w:tc>
        <w:tc>
          <w:tcPr>
            <w:tcW w:w="599" w:type="pct"/>
            <w:tcBorders>
              <w:top w:val="nil"/>
              <w:left w:val="nil"/>
              <w:bottom w:val="single" w:sz="8" w:space="0" w:color="auto"/>
              <w:right w:val="single" w:sz="8" w:space="0" w:color="auto"/>
            </w:tcBorders>
            <w:tcMar>
              <w:left w:w="28" w:type="dxa"/>
              <w:right w:w="28" w:type="dxa"/>
            </w:tcMar>
            <w:vAlign w:val="center"/>
            <w:hideMark/>
          </w:tcPr>
          <w:p w14:paraId="5E114C0F"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487520</w:t>
            </w:r>
          </w:p>
        </w:tc>
        <w:tc>
          <w:tcPr>
            <w:tcW w:w="457" w:type="pct"/>
            <w:tcBorders>
              <w:top w:val="nil"/>
              <w:left w:val="nil"/>
              <w:bottom w:val="single" w:sz="8" w:space="0" w:color="auto"/>
              <w:right w:val="single" w:sz="8" w:space="0" w:color="auto"/>
            </w:tcBorders>
            <w:tcMar>
              <w:left w:w="28" w:type="dxa"/>
              <w:right w:w="28" w:type="dxa"/>
            </w:tcMar>
            <w:vAlign w:val="center"/>
            <w:hideMark/>
          </w:tcPr>
          <w:p w14:paraId="589FB43D"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Попутный газ</w:t>
            </w:r>
          </w:p>
        </w:tc>
        <w:tc>
          <w:tcPr>
            <w:tcW w:w="320" w:type="pct"/>
            <w:tcBorders>
              <w:top w:val="nil"/>
              <w:left w:val="nil"/>
              <w:bottom w:val="single" w:sz="8" w:space="0" w:color="auto"/>
              <w:right w:val="single" w:sz="8" w:space="0" w:color="auto"/>
            </w:tcBorders>
            <w:tcMar>
              <w:left w:w="28" w:type="dxa"/>
              <w:right w:w="28" w:type="dxa"/>
            </w:tcMar>
            <w:vAlign w:val="center"/>
            <w:hideMark/>
          </w:tcPr>
          <w:p w14:paraId="01D26B5F"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3562,166</w:t>
            </w:r>
          </w:p>
        </w:tc>
        <w:tc>
          <w:tcPr>
            <w:tcW w:w="529" w:type="pct"/>
            <w:tcBorders>
              <w:top w:val="nil"/>
              <w:left w:val="nil"/>
              <w:bottom w:val="single" w:sz="8" w:space="0" w:color="auto"/>
              <w:right w:val="single" w:sz="8" w:space="0" w:color="auto"/>
            </w:tcBorders>
            <w:tcMar>
              <w:left w:w="28" w:type="dxa"/>
              <w:right w:w="28" w:type="dxa"/>
            </w:tcMar>
            <w:vAlign w:val="center"/>
            <w:hideMark/>
          </w:tcPr>
          <w:p w14:paraId="006DBB83"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3054,974</w:t>
            </w:r>
          </w:p>
        </w:tc>
        <w:tc>
          <w:tcPr>
            <w:tcW w:w="595" w:type="pct"/>
            <w:tcBorders>
              <w:top w:val="nil"/>
              <w:left w:val="nil"/>
              <w:bottom w:val="single" w:sz="8" w:space="0" w:color="auto"/>
              <w:right w:val="single" w:sz="8" w:space="0" w:color="auto"/>
            </w:tcBorders>
            <w:tcMar>
              <w:left w:w="28" w:type="dxa"/>
              <w:right w:w="28" w:type="dxa"/>
            </w:tcMar>
            <w:vAlign w:val="center"/>
            <w:hideMark/>
          </w:tcPr>
          <w:p w14:paraId="0CBF3336"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507,192</w:t>
            </w:r>
          </w:p>
        </w:tc>
        <w:tc>
          <w:tcPr>
            <w:tcW w:w="458" w:type="pct"/>
            <w:tcBorders>
              <w:top w:val="nil"/>
              <w:left w:val="nil"/>
              <w:bottom w:val="single" w:sz="8" w:space="0" w:color="auto"/>
              <w:right w:val="single" w:sz="8" w:space="0" w:color="auto"/>
            </w:tcBorders>
            <w:tcMar>
              <w:left w:w="28" w:type="dxa"/>
              <w:right w:w="28" w:type="dxa"/>
            </w:tcMar>
            <w:vAlign w:val="center"/>
            <w:hideMark/>
          </w:tcPr>
          <w:p w14:paraId="1E1C65F2"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Попутный газ</w:t>
            </w:r>
          </w:p>
        </w:tc>
        <w:tc>
          <w:tcPr>
            <w:tcW w:w="465" w:type="pct"/>
            <w:tcBorders>
              <w:top w:val="nil"/>
              <w:left w:val="nil"/>
              <w:bottom w:val="single" w:sz="8" w:space="0" w:color="auto"/>
              <w:right w:val="single" w:sz="8" w:space="0" w:color="auto"/>
            </w:tcBorders>
            <w:tcMar>
              <w:left w:w="28" w:type="dxa"/>
              <w:right w:w="28" w:type="dxa"/>
            </w:tcMar>
            <w:vAlign w:val="center"/>
            <w:hideMark/>
          </w:tcPr>
          <w:p w14:paraId="427FB8A1"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w:t>
            </w:r>
          </w:p>
        </w:tc>
        <w:tc>
          <w:tcPr>
            <w:tcW w:w="468" w:type="pct"/>
            <w:tcBorders>
              <w:top w:val="nil"/>
              <w:left w:val="nil"/>
              <w:bottom w:val="single" w:sz="8" w:space="0" w:color="auto"/>
              <w:right w:val="single" w:sz="8" w:space="0" w:color="auto"/>
            </w:tcBorders>
            <w:tcMar>
              <w:left w:w="28" w:type="dxa"/>
              <w:right w:w="28" w:type="dxa"/>
            </w:tcMar>
            <w:vAlign w:val="center"/>
            <w:hideMark/>
          </w:tcPr>
          <w:p w14:paraId="38DAE1FD"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w:t>
            </w:r>
          </w:p>
        </w:tc>
      </w:tr>
      <w:tr w:rsidR="00C942C8" w:rsidRPr="00C942C8" w14:paraId="4EDDE730" w14:textId="77777777" w:rsidTr="00651B46">
        <w:trPr>
          <w:trHeight w:val="20"/>
          <w:jc w:val="center"/>
        </w:trPr>
        <w:tc>
          <w:tcPr>
            <w:tcW w:w="1109" w:type="pct"/>
            <w:tcBorders>
              <w:top w:val="nil"/>
              <w:left w:val="single" w:sz="8" w:space="0" w:color="auto"/>
              <w:bottom w:val="single" w:sz="8" w:space="0" w:color="auto"/>
              <w:right w:val="single" w:sz="8" w:space="0" w:color="auto"/>
            </w:tcBorders>
            <w:tcMar>
              <w:left w:w="28" w:type="dxa"/>
              <w:right w:w="28" w:type="dxa"/>
            </w:tcMar>
            <w:vAlign w:val="center"/>
            <w:hideMark/>
          </w:tcPr>
          <w:p w14:paraId="1F1427FA"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Котельная Новая</w:t>
            </w:r>
          </w:p>
        </w:tc>
        <w:tc>
          <w:tcPr>
            <w:tcW w:w="599" w:type="pct"/>
            <w:tcBorders>
              <w:top w:val="nil"/>
              <w:left w:val="nil"/>
              <w:bottom w:val="single" w:sz="8" w:space="0" w:color="auto"/>
              <w:right w:val="single" w:sz="8" w:space="0" w:color="auto"/>
            </w:tcBorders>
            <w:tcMar>
              <w:left w:w="28" w:type="dxa"/>
              <w:right w:w="28" w:type="dxa"/>
            </w:tcMar>
            <w:vAlign w:val="center"/>
            <w:hideMark/>
          </w:tcPr>
          <w:p w14:paraId="634E719E"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329</w:t>
            </w:r>
          </w:p>
        </w:tc>
        <w:tc>
          <w:tcPr>
            <w:tcW w:w="457" w:type="pct"/>
            <w:tcBorders>
              <w:top w:val="nil"/>
              <w:left w:val="nil"/>
              <w:bottom w:val="single" w:sz="8" w:space="0" w:color="auto"/>
              <w:right w:val="single" w:sz="8" w:space="0" w:color="auto"/>
            </w:tcBorders>
            <w:tcMar>
              <w:left w:w="28" w:type="dxa"/>
              <w:right w:w="28" w:type="dxa"/>
            </w:tcMar>
            <w:vAlign w:val="center"/>
            <w:hideMark/>
          </w:tcPr>
          <w:p w14:paraId="5369A565"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Нефть</w:t>
            </w:r>
          </w:p>
        </w:tc>
        <w:tc>
          <w:tcPr>
            <w:tcW w:w="320" w:type="pct"/>
            <w:tcBorders>
              <w:top w:val="nil"/>
              <w:left w:val="nil"/>
              <w:bottom w:val="single" w:sz="8" w:space="0" w:color="auto"/>
              <w:right w:val="single" w:sz="8" w:space="0" w:color="auto"/>
            </w:tcBorders>
            <w:tcMar>
              <w:left w:w="28" w:type="dxa"/>
              <w:right w:w="28" w:type="dxa"/>
            </w:tcMar>
            <w:vAlign w:val="center"/>
            <w:hideMark/>
          </w:tcPr>
          <w:p w14:paraId="16FAFC38"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1,018</w:t>
            </w:r>
          </w:p>
        </w:tc>
        <w:tc>
          <w:tcPr>
            <w:tcW w:w="529" w:type="pct"/>
            <w:tcBorders>
              <w:top w:val="nil"/>
              <w:left w:val="nil"/>
              <w:bottom w:val="single" w:sz="8" w:space="0" w:color="auto"/>
              <w:right w:val="single" w:sz="8" w:space="0" w:color="auto"/>
            </w:tcBorders>
            <w:tcMar>
              <w:left w:w="28" w:type="dxa"/>
              <w:right w:w="28" w:type="dxa"/>
            </w:tcMar>
            <w:vAlign w:val="center"/>
            <w:hideMark/>
          </w:tcPr>
          <w:p w14:paraId="35AAB2BB"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1,018</w:t>
            </w:r>
          </w:p>
        </w:tc>
        <w:tc>
          <w:tcPr>
            <w:tcW w:w="595" w:type="pct"/>
            <w:tcBorders>
              <w:top w:val="nil"/>
              <w:left w:val="nil"/>
              <w:bottom w:val="single" w:sz="8" w:space="0" w:color="auto"/>
              <w:right w:val="single" w:sz="8" w:space="0" w:color="auto"/>
            </w:tcBorders>
            <w:tcMar>
              <w:left w:w="28" w:type="dxa"/>
              <w:right w:w="28" w:type="dxa"/>
            </w:tcMar>
            <w:vAlign w:val="center"/>
            <w:hideMark/>
          </w:tcPr>
          <w:p w14:paraId="70978739"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w:t>
            </w:r>
          </w:p>
        </w:tc>
        <w:tc>
          <w:tcPr>
            <w:tcW w:w="458" w:type="pct"/>
            <w:tcBorders>
              <w:top w:val="nil"/>
              <w:left w:val="nil"/>
              <w:bottom w:val="single" w:sz="8" w:space="0" w:color="auto"/>
              <w:right w:val="single" w:sz="8" w:space="0" w:color="auto"/>
            </w:tcBorders>
            <w:tcMar>
              <w:left w:w="28" w:type="dxa"/>
              <w:right w:w="28" w:type="dxa"/>
            </w:tcMar>
            <w:vAlign w:val="center"/>
            <w:hideMark/>
          </w:tcPr>
          <w:p w14:paraId="002B8701"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w:t>
            </w:r>
          </w:p>
        </w:tc>
        <w:tc>
          <w:tcPr>
            <w:tcW w:w="465" w:type="pct"/>
            <w:tcBorders>
              <w:top w:val="nil"/>
              <w:left w:val="nil"/>
              <w:bottom w:val="single" w:sz="8" w:space="0" w:color="auto"/>
              <w:right w:val="single" w:sz="8" w:space="0" w:color="auto"/>
            </w:tcBorders>
            <w:tcMar>
              <w:left w:w="28" w:type="dxa"/>
              <w:right w:w="28" w:type="dxa"/>
            </w:tcMar>
            <w:vAlign w:val="center"/>
            <w:hideMark/>
          </w:tcPr>
          <w:p w14:paraId="20E6D70E"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w:t>
            </w:r>
          </w:p>
        </w:tc>
        <w:tc>
          <w:tcPr>
            <w:tcW w:w="468" w:type="pct"/>
            <w:tcBorders>
              <w:top w:val="nil"/>
              <w:left w:val="nil"/>
              <w:bottom w:val="single" w:sz="8" w:space="0" w:color="auto"/>
              <w:right w:val="single" w:sz="8" w:space="0" w:color="auto"/>
            </w:tcBorders>
            <w:tcMar>
              <w:left w:w="28" w:type="dxa"/>
              <w:right w:w="28" w:type="dxa"/>
            </w:tcMar>
            <w:vAlign w:val="center"/>
            <w:hideMark/>
          </w:tcPr>
          <w:p w14:paraId="52D4F593"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w:t>
            </w:r>
          </w:p>
        </w:tc>
      </w:tr>
      <w:tr w:rsidR="00C942C8" w:rsidRPr="00C942C8" w14:paraId="027C4257" w14:textId="77777777" w:rsidTr="00651B46">
        <w:trPr>
          <w:trHeight w:val="20"/>
          <w:jc w:val="center"/>
        </w:trPr>
        <w:tc>
          <w:tcPr>
            <w:tcW w:w="5000" w:type="pct"/>
            <w:gridSpan w:val="9"/>
            <w:tcBorders>
              <w:top w:val="single" w:sz="8" w:space="0" w:color="auto"/>
              <w:left w:val="single" w:sz="8" w:space="0" w:color="auto"/>
              <w:bottom w:val="single" w:sz="8" w:space="0" w:color="auto"/>
              <w:right w:val="single" w:sz="8" w:space="0" w:color="000000"/>
            </w:tcBorders>
            <w:tcMar>
              <w:left w:w="28" w:type="dxa"/>
              <w:right w:w="28" w:type="dxa"/>
            </w:tcMar>
            <w:vAlign w:val="center"/>
            <w:hideMark/>
          </w:tcPr>
          <w:p w14:paraId="31FAEDA9" w14:textId="77777777" w:rsidR="00C942C8" w:rsidRPr="00C942C8" w:rsidRDefault="00C942C8" w:rsidP="00C942C8">
            <w:pPr>
              <w:spacing w:after="0" w:line="240" w:lineRule="auto"/>
              <w:ind w:firstLine="0"/>
              <w:jc w:val="center"/>
              <w:rPr>
                <w:b/>
                <w:bCs/>
                <w:color w:val="000000"/>
                <w:sz w:val="20"/>
                <w:szCs w:val="20"/>
              </w:rPr>
            </w:pPr>
            <w:r w:rsidRPr="00C942C8">
              <w:rPr>
                <w:b/>
                <w:bCs/>
                <w:color w:val="000000"/>
                <w:sz w:val="20"/>
                <w:szCs w:val="20"/>
              </w:rPr>
              <w:t>2018 г.</w:t>
            </w:r>
          </w:p>
        </w:tc>
      </w:tr>
      <w:tr w:rsidR="00C942C8" w:rsidRPr="00C942C8" w14:paraId="76B2602D" w14:textId="77777777" w:rsidTr="00651B46">
        <w:trPr>
          <w:trHeight w:val="20"/>
          <w:jc w:val="center"/>
        </w:trPr>
        <w:tc>
          <w:tcPr>
            <w:tcW w:w="1109" w:type="pct"/>
            <w:tcBorders>
              <w:top w:val="nil"/>
              <w:left w:val="single" w:sz="8" w:space="0" w:color="auto"/>
              <w:bottom w:val="single" w:sz="8" w:space="0" w:color="auto"/>
              <w:right w:val="single" w:sz="8" w:space="0" w:color="auto"/>
            </w:tcBorders>
            <w:tcMar>
              <w:left w:w="28" w:type="dxa"/>
              <w:right w:w="28" w:type="dxa"/>
            </w:tcMar>
            <w:vAlign w:val="center"/>
            <w:hideMark/>
          </w:tcPr>
          <w:p w14:paraId="7409C431"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НВ ГРЭС с ОПК, КЖП</w:t>
            </w:r>
          </w:p>
        </w:tc>
        <w:tc>
          <w:tcPr>
            <w:tcW w:w="599" w:type="pct"/>
            <w:tcBorders>
              <w:top w:val="nil"/>
              <w:left w:val="nil"/>
              <w:bottom w:val="single" w:sz="8" w:space="0" w:color="auto"/>
              <w:right w:val="single" w:sz="8" w:space="0" w:color="auto"/>
            </w:tcBorders>
            <w:tcMar>
              <w:left w:w="28" w:type="dxa"/>
              <w:right w:w="28" w:type="dxa"/>
            </w:tcMar>
            <w:vAlign w:val="center"/>
            <w:hideMark/>
          </w:tcPr>
          <w:p w14:paraId="35B87BAC"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487520</w:t>
            </w:r>
          </w:p>
        </w:tc>
        <w:tc>
          <w:tcPr>
            <w:tcW w:w="457" w:type="pct"/>
            <w:tcBorders>
              <w:top w:val="nil"/>
              <w:left w:val="nil"/>
              <w:bottom w:val="single" w:sz="8" w:space="0" w:color="auto"/>
              <w:right w:val="single" w:sz="8" w:space="0" w:color="auto"/>
            </w:tcBorders>
            <w:tcMar>
              <w:left w:w="28" w:type="dxa"/>
              <w:right w:w="28" w:type="dxa"/>
            </w:tcMar>
            <w:vAlign w:val="center"/>
            <w:hideMark/>
          </w:tcPr>
          <w:p w14:paraId="016D473C"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Попутный газ</w:t>
            </w:r>
          </w:p>
        </w:tc>
        <w:tc>
          <w:tcPr>
            <w:tcW w:w="320" w:type="pct"/>
            <w:tcBorders>
              <w:top w:val="nil"/>
              <w:left w:val="nil"/>
              <w:bottom w:val="single" w:sz="8" w:space="0" w:color="auto"/>
              <w:right w:val="single" w:sz="8" w:space="0" w:color="auto"/>
            </w:tcBorders>
            <w:tcMar>
              <w:left w:w="28" w:type="dxa"/>
              <w:right w:w="28" w:type="dxa"/>
            </w:tcMar>
            <w:vAlign w:val="center"/>
            <w:hideMark/>
          </w:tcPr>
          <w:p w14:paraId="585282CA"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3653,511</w:t>
            </w:r>
          </w:p>
        </w:tc>
        <w:tc>
          <w:tcPr>
            <w:tcW w:w="529" w:type="pct"/>
            <w:tcBorders>
              <w:top w:val="nil"/>
              <w:left w:val="nil"/>
              <w:bottom w:val="single" w:sz="8" w:space="0" w:color="auto"/>
              <w:right w:val="single" w:sz="8" w:space="0" w:color="auto"/>
            </w:tcBorders>
            <w:tcMar>
              <w:left w:w="28" w:type="dxa"/>
              <w:right w:w="28" w:type="dxa"/>
            </w:tcMar>
            <w:vAlign w:val="center"/>
            <w:hideMark/>
          </w:tcPr>
          <w:p w14:paraId="70706FD9"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2785,699</w:t>
            </w:r>
          </w:p>
        </w:tc>
        <w:tc>
          <w:tcPr>
            <w:tcW w:w="595" w:type="pct"/>
            <w:tcBorders>
              <w:top w:val="nil"/>
              <w:left w:val="nil"/>
              <w:bottom w:val="single" w:sz="8" w:space="0" w:color="auto"/>
              <w:right w:val="single" w:sz="8" w:space="0" w:color="auto"/>
            </w:tcBorders>
            <w:tcMar>
              <w:left w:w="28" w:type="dxa"/>
              <w:right w:w="28" w:type="dxa"/>
            </w:tcMar>
            <w:vAlign w:val="center"/>
            <w:hideMark/>
          </w:tcPr>
          <w:p w14:paraId="247FD5CA"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867,812</w:t>
            </w:r>
          </w:p>
        </w:tc>
        <w:tc>
          <w:tcPr>
            <w:tcW w:w="458" w:type="pct"/>
            <w:tcBorders>
              <w:top w:val="nil"/>
              <w:left w:val="nil"/>
              <w:bottom w:val="single" w:sz="8" w:space="0" w:color="auto"/>
              <w:right w:val="single" w:sz="8" w:space="0" w:color="auto"/>
            </w:tcBorders>
            <w:tcMar>
              <w:left w:w="28" w:type="dxa"/>
              <w:right w:w="28" w:type="dxa"/>
            </w:tcMar>
            <w:vAlign w:val="center"/>
            <w:hideMark/>
          </w:tcPr>
          <w:p w14:paraId="573966E5"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Попутный газ</w:t>
            </w:r>
          </w:p>
        </w:tc>
        <w:tc>
          <w:tcPr>
            <w:tcW w:w="465" w:type="pct"/>
            <w:tcBorders>
              <w:top w:val="nil"/>
              <w:left w:val="nil"/>
              <w:bottom w:val="single" w:sz="8" w:space="0" w:color="auto"/>
              <w:right w:val="single" w:sz="8" w:space="0" w:color="auto"/>
            </w:tcBorders>
            <w:tcMar>
              <w:left w:w="28" w:type="dxa"/>
              <w:right w:w="28" w:type="dxa"/>
            </w:tcMar>
            <w:vAlign w:val="center"/>
            <w:hideMark/>
          </w:tcPr>
          <w:p w14:paraId="502D4817"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w:t>
            </w:r>
          </w:p>
        </w:tc>
        <w:tc>
          <w:tcPr>
            <w:tcW w:w="468" w:type="pct"/>
            <w:tcBorders>
              <w:top w:val="nil"/>
              <w:left w:val="nil"/>
              <w:bottom w:val="single" w:sz="8" w:space="0" w:color="auto"/>
              <w:right w:val="single" w:sz="8" w:space="0" w:color="auto"/>
            </w:tcBorders>
            <w:tcMar>
              <w:left w:w="28" w:type="dxa"/>
              <w:right w:w="28" w:type="dxa"/>
            </w:tcMar>
            <w:vAlign w:val="center"/>
            <w:hideMark/>
          </w:tcPr>
          <w:p w14:paraId="74337F95"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w:t>
            </w:r>
          </w:p>
        </w:tc>
      </w:tr>
      <w:tr w:rsidR="00C942C8" w:rsidRPr="00C942C8" w14:paraId="1FADFB8E" w14:textId="77777777" w:rsidTr="00651B46">
        <w:trPr>
          <w:trHeight w:val="20"/>
          <w:jc w:val="center"/>
        </w:trPr>
        <w:tc>
          <w:tcPr>
            <w:tcW w:w="1109" w:type="pct"/>
            <w:tcBorders>
              <w:top w:val="nil"/>
              <w:left w:val="single" w:sz="8" w:space="0" w:color="auto"/>
              <w:bottom w:val="single" w:sz="8" w:space="0" w:color="auto"/>
              <w:right w:val="single" w:sz="8" w:space="0" w:color="auto"/>
            </w:tcBorders>
            <w:tcMar>
              <w:left w:w="28" w:type="dxa"/>
              <w:right w:w="28" w:type="dxa"/>
            </w:tcMar>
            <w:vAlign w:val="center"/>
            <w:hideMark/>
          </w:tcPr>
          <w:p w14:paraId="342091AA"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Котельная Новая</w:t>
            </w:r>
          </w:p>
        </w:tc>
        <w:tc>
          <w:tcPr>
            <w:tcW w:w="599" w:type="pct"/>
            <w:tcBorders>
              <w:top w:val="nil"/>
              <w:left w:val="nil"/>
              <w:bottom w:val="single" w:sz="8" w:space="0" w:color="auto"/>
              <w:right w:val="single" w:sz="8" w:space="0" w:color="auto"/>
            </w:tcBorders>
            <w:tcMar>
              <w:left w:w="28" w:type="dxa"/>
              <w:right w:w="28" w:type="dxa"/>
            </w:tcMar>
            <w:vAlign w:val="center"/>
            <w:hideMark/>
          </w:tcPr>
          <w:p w14:paraId="6080EF36"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300</w:t>
            </w:r>
          </w:p>
        </w:tc>
        <w:tc>
          <w:tcPr>
            <w:tcW w:w="457" w:type="pct"/>
            <w:tcBorders>
              <w:top w:val="nil"/>
              <w:left w:val="nil"/>
              <w:bottom w:val="single" w:sz="8" w:space="0" w:color="auto"/>
              <w:right w:val="single" w:sz="8" w:space="0" w:color="auto"/>
            </w:tcBorders>
            <w:tcMar>
              <w:left w:w="28" w:type="dxa"/>
              <w:right w:w="28" w:type="dxa"/>
            </w:tcMar>
            <w:vAlign w:val="center"/>
            <w:hideMark/>
          </w:tcPr>
          <w:p w14:paraId="4D65DD42"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Попутный газ</w:t>
            </w:r>
          </w:p>
        </w:tc>
        <w:tc>
          <w:tcPr>
            <w:tcW w:w="320" w:type="pct"/>
            <w:tcBorders>
              <w:top w:val="nil"/>
              <w:left w:val="nil"/>
              <w:bottom w:val="single" w:sz="8" w:space="0" w:color="auto"/>
              <w:right w:val="single" w:sz="8" w:space="0" w:color="auto"/>
            </w:tcBorders>
            <w:tcMar>
              <w:left w:w="28" w:type="dxa"/>
              <w:right w:w="28" w:type="dxa"/>
            </w:tcMar>
            <w:vAlign w:val="center"/>
            <w:hideMark/>
          </w:tcPr>
          <w:p w14:paraId="57E6035E"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0,928</w:t>
            </w:r>
          </w:p>
        </w:tc>
        <w:tc>
          <w:tcPr>
            <w:tcW w:w="529" w:type="pct"/>
            <w:tcBorders>
              <w:top w:val="nil"/>
              <w:left w:val="nil"/>
              <w:bottom w:val="single" w:sz="8" w:space="0" w:color="auto"/>
              <w:right w:val="single" w:sz="8" w:space="0" w:color="auto"/>
            </w:tcBorders>
            <w:tcMar>
              <w:left w:w="28" w:type="dxa"/>
              <w:right w:w="28" w:type="dxa"/>
            </w:tcMar>
            <w:vAlign w:val="center"/>
            <w:hideMark/>
          </w:tcPr>
          <w:p w14:paraId="2E1C178C"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0,928</w:t>
            </w:r>
          </w:p>
        </w:tc>
        <w:tc>
          <w:tcPr>
            <w:tcW w:w="595" w:type="pct"/>
            <w:tcBorders>
              <w:top w:val="nil"/>
              <w:left w:val="nil"/>
              <w:bottom w:val="single" w:sz="8" w:space="0" w:color="auto"/>
              <w:right w:val="single" w:sz="8" w:space="0" w:color="auto"/>
            </w:tcBorders>
            <w:tcMar>
              <w:left w:w="28" w:type="dxa"/>
              <w:right w:w="28" w:type="dxa"/>
            </w:tcMar>
            <w:vAlign w:val="center"/>
            <w:hideMark/>
          </w:tcPr>
          <w:p w14:paraId="06C02D01"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w:t>
            </w:r>
          </w:p>
        </w:tc>
        <w:tc>
          <w:tcPr>
            <w:tcW w:w="458" w:type="pct"/>
            <w:tcBorders>
              <w:top w:val="nil"/>
              <w:left w:val="nil"/>
              <w:bottom w:val="single" w:sz="8" w:space="0" w:color="auto"/>
              <w:right w:val="single" w:sz="8" w:space="0" w:color="auto"/>
            </w:tcBorders>
            <w:tcMar>
              <w:left w:w="28" w:type="dxa"/>
              <w:right w:w="28" w:type="dxa"/>
            </w:tcMar>
            <w:vAlign w:val="center"/>
            <w:hideMark/>
          </w:tcPr>
          <w:p w14:paraId="158B3C5C"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Нефть</w:t>
            </w:r>
          </w:p>
        </w:tc>
        <w:tc>
          <w:tcPr>
            <w:tcW w:w="465" w:type="pct"/>
            <w:tcBorders>
              <w:top w:val="nil"/>
              <w:left w:val="nil"/>
              <w:bottom w:val="single" w:sz="8" w:space="0" w:color="auto"/>
              <w:right w:val="single" w:sz="8" w:space="0" w:color="auto"/>
            </w:tcBorders>
            <w:tcMar>
              <w:left w:w="28" w:type="dxa"/>
              <w:right w:w="28" w:type="dxa"/>
            </w:tcMar>
            <w:vAlign w:val="center"/>
            <w:hideMark/>
          </w:tcPr>
          <w:p w14:paraId="1997435B"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40</w:t>
            </w:r>
          </w:p>
        </w:tc>
        <w:tc>
          <w:tcPr>
            <w:tcW w:w="468" w:type="pct"/>
            <w:tcBorders>
              <w:top w:val="nil"/>
              <w:left w:val="nil"/>
              <w:bottom w:val="single" w:sz="8" w:space="0" w:color="auto"/>
              <w:right w:val="single" w:sz="8" w:space="0" w:color="auto"/>
            </w:tcBorders>
            <w:tcMar>
              <w:left w:w="28" w:type="dxa"/>
              <w:right w:w="28" w:type="dxa"/>
            </w:tcMar>
            <w:vAlign w:val="center"/>
            <w:hideMark/>
          </w:tcPr>
          <w:p w14:paraId="5AFFBACC"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56</w:t>
            </w:r>
          </w:p>
        </w:tc>
      </w:tr>
      <w:tr w:rsidR="00C942C8" w:rsidRPr="00C942C8" w14:paraId="186D1B2B" w14:textId="77777777" w:rsidTr="00651B46">
        <w:trPr>
          <w:trHeight w:val="20"/>
          <w:jc w:val="center"/>
        </w:trPr>
        <w:tc>
          <w:tcPr>
            <w:tcW w:w="5000" w:type="pct"/>
            <w:gridSpan w:val="9"/>
            <w:tcBorders>
              <w:top w:val="nil"/>
              <w:left w:val="single" w:sz="8" w:space="0" w:color="auto"/>
              <w:bottom w:val="single" w:sz="8" w:space="0" w:color="auto"/>
              <w:right w:val="single" w:sz="8" w:space="0" w:color="auto"/>
            </w:tcBorders>
            <w:tcMar>
              <w:left w:w="28" w:type="dxa"/>
              <w:right w:w="28" w:type="dxa"/>
            </w:tcMar>
            <w:vAlign w:val="center"/>
          </w:tcPr>
          <w:p w14:paraId="70982916" w14:textId="77777777" w:rsidR="00C942C8" w:rsidRPr="00C942C8" w:rsidRDefault="00C942C8" w:rsidP="00C942C8">
            <w:pPr>
              <w:spacing w:after="0" w:line="240" w:lineRule="auto"/>
              <w:ind w:firstLine="0"/>
              <w:jc w:val="center"/>
              <w:rPr>
                <w:b/>
                <w:bCs/>
                <w:color w:val="000000"/>
                <w:sz w:val="20"/>
                <w:szCs w:val="20"/>
              </w:rPr>
            </w:pPr>
            <w:r w:rsidRPr="00C942C8">
              <w:rPr>
                <w:b/>
                <w:bCs/>
                <w:color w:val="000000"/>
                <w:sz w:val="20"/>
                <w:szCs w:val="20"/>
              </w:rPr>
              <w:t>2019г.</w:t>
            </w:r>
          </w:p>
        </w:tc>
      </w:tr>
      <w:tr w:rsidR="00C942C8" w:rsidRPr="00C942C8" w14:paraId="19B842C2" w14:textId="77777777" w:rsidTr="00651B46">
        <w:trPr>
          <w:trHeight w:val="20"/>
          <w:jc w:val="center"/>
        </w:trPr>
        <w:tc>
          <w:tcPr>
            <w:tcW w:w="1109" w:type="pct"/>
            <w:tcBorders>
              <w:top w:val="nil"/>
              <w:left w:val="single" w:sz="8" w:space="0" w:color="auto"/>
              <w:bottom w:val="single" w:sz="8" w:space="0" w:color="auto"/>
              <w:right w:val="single" w:sz="8" w:space="0" w:color="auto"/>
            </w:tcBorders>
            <w:tcMar>
              <w:left w:w="28" w:type="dxa"/>
              <w:right w:w="28" w:type="dxa"/>
            </w:tcMar>
            <w:vAlign w:val="center"/>
          </w:tcPr>
          <w:p w14:paraId="2CB802EF"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НВ ГРЭС с ОПК, КЖП</w:t>
            </w:r>
          </w:p>
        </w:tc>
        <w:tc>
          <w:tcPr>
            <w:tcW w:w="599" w:type="pct"/>
            <w:tcBorders>
              <w:top w:val="nil"/>
              <w:left w:val="nil"/>
              <w:bottom w:val="single" w:sz="8" w:space="0" w:color="auto"/>
              <w:right w:val="single" w:sz="8" w:space="0" w:color="auto"/>
            </w:tcBorders>
            <w:tcMar>
              <w:left w:w="28" w:type="dxa"/>
              <w:right w:w="28" w:type="dxa"/>
            </w:tcMar>
            <w:vAlign w:val="center"/>
          </w:tcPr>
          <w:p w14:paraId="2A555B26"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487520</w:t>
            </w:r>
          </w:p>
        </w:tc>
        <w:tc>
          <w:tcPr>
            <w:tcW w:w="457" w:type="pct"/>
            <w:tcBorders>
              <w:top w:val="nil"/>
              <w:left w:val="nil"/>
              <w:bottom w:val="single" w:sz="8" w:space="0" w:color="auto"/>
              <w:right w:val="single" w:sz="8" w:space="0" w:color="auto"/>
            </w:tcBorders>
            <w:tcMar>
              <w:left w:w="28" w:type="dxa"/>
              <w:right w:w="28" w:type="dxa"/>
            </w:tcMar>
            <w:vAlign w:val="center"/>
          </w:tcPr>
          <w:p w14:paraId="27968FDB"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Попутный газ</w:t>
            </w:r>
          </w:p>
        </w:tc>
        <w:tc>
          <w:tcPr>
            <w:tcW w:w="320" w:type="pct"/>
            <w:tcBorders>
              <w:top w:val="nil"/>
              <w:left w:val="nil"/>
              <w:bottom w:val="single" w:sz="8" w:space="0" w:color="auto"/>
              <w:right w:val="single" w:sz="8" w:space="0" w:color="auto"/>
            </w:tcBorders>
            <w:tcMar>
              <w:left w:w="28" w:type="dxa"/>
              <w:right w:w="28" w:type="dxa"/>
            </w:tcMar>
            <w:vAlign w:val="center"/>
          </w:tcPr>
          <w:p w14:paraId="5619903C"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3531,893</w:t>
            </w:r>
          </w:p>
        </w:tc>
        <w:tc>
          <w:tcPr>
            <w:tcW w:w="529" w:type="pct"/>
            <w:tcBorders>
              <w:top w:val="nil"/>
              <w:left w:val="nil"/>
              <w:bottom w:val="single" w:sz="8" w:space="0" w:color="auto"/>
              <w:right w:val="single" w:sz="8" w:space="0" w:color="auto"/>
            </w:tcBorders>
            <w:tcMar>
              <w:left w:w="28" w:type="dxa"/>
              <w:right w:w="28" w:type="dxa"/>
            </w:tcMar>
            <w:vAlign w:val="center"/>
          </w:tcPr>
          <w:p w14:paraId="2DBF392C"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2616,501</w:t>
            </w:r>
          </w:p>
        </w:tc>
        <w:tc>
          <w:tcPr>
            <w:tcW w:w="595" w:type="pct"/>
            <w:tcBorders>
              <w:top w:val="nil"/>
              <w:left w:val="nil"/>
              <w:bottom w:val="single" w:sz="8" w:space="0" w:color="auto"/>
              <w:right w:val="single" w:sz="8" w:space="0" w:color="auto"/>
            </w:tcBorders>
            <w:tcMar>
              <w:left w:w="28" w:type="dxa"/>
              <w:right w:w="28" w:type="dxa"/>
            </w:tcMar>
            <w:vAlign w:val="center"/>
          </w:tcPr>
          <w:p w14:paraId="1C010BA0"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915,392</w:t>
            </w:r>
          </w:p>
        </w:tc>
        <w:tc>
          <w:tcPr>
            <w:tcW w:w="458" w:type="pct"/>
            <w:tcBorders>
              <w:top w:val="nil"/>
              <w:left w:val="nil"/>
              <w:bottom w:val="single" w:sz="8" w:space="0" w:color="auto"/>
              <w:right w:val="single" w:sz="8" w:space="0" w:color="auto"/>
            </w:tcBorders>
            <w:tcMar>
              <w:left w:w="28" w:type="dxa"/>
              <w:right w:w="28" w:type="dxa"/>
            </w:tcMar>
            <w:vAlign w:val="center"/>
          </w:tcPr>
          <w:p w14:paraId="6F27CD44"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Попутный газ</w:t>
            </w:r>
          </w:p>
        </w:tc>
        <w:tc>
          <w:tcPr>
            <w:tcW w:w="465" w:type="pct"/>
            <w:tcBorders>
              <w:top w:val="nil"/>
              <w:left w:val="nil"/>
              <w:bottom w:val="single" w:sz="8" w:space="0" w:color="auto"/>
              <w:right w:val="single" w:sz="8" w:space="0" w:color="auto"/>
            </w:tcBorders>
            <w:tcMar>
              <w:left w:w="28" w:type="dxa"/>
              <w:right w:w="28" w:type="dxa"/>
            </w:tcMar>
            <w:vAlign w:val="center"/>
          </w:tcPr>
          <w:p w14:paraId="64FAA93B"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w:t>
            </w:r>
          </w:p>
        </w:tc>
        <w:tc>
          <w:tcPr>
            <w:tcW w:w="468" w:type="pct"/>
            <w:tcBorders>
              <w:top w:val="nil"/>
              <w:left w:val="nil"/>
              <w:bottom w:val="single" w:sz="8" w:space="0" w:color="auto"/>
              <w:right w:val="single" w:sz="8" w:space="0" w:color="auto"/>
            </w:tcBorders>
            <w:tcMar>
              <w:left w:w="28" w:type="dxa"/>
              <w:right w:w="28" w:type="dxa"/>
            </w:tcMar>
            <w:vAlign w:val="center"/>
          </w:tcPr>
          <w:p w14:paraId="7F3B1C43"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w:t>
            </w:r>
          </w:p>
        </w:tc>
      </w:tr>
      <w:tr w:rsidR="00C942C8" w:rsidRPr="00C942C8" w14:paraId="48818048" w14:textId="77777777" w:rsidTr="00651B46">
        <w:trPr>
          <w:trHeight w:val="20"/>
          <w:jc w:val="center"/>
        </w:trPr>
        <w:tc>
          <w:tcPr>
            <w:tcW w:w="1109" w:type="pct"/>
            <w:tcBorders>
              <w:top w:val="nil"/>
              <w:left w:val="single" w:sz="8" w:space="0" w:color="auto"/>
              <w:bottom w:val="single" w:sz="8" w:space="0" w:color="auto"/>
              <w:right w:val="single" w:sz="8" w:space="0" w:color="auto"/>
            </w:tcBorders>
            <w:tcMar>
              <w:left w:w="28" w:type="dxa"/>
              <w:right w:w="28" w:type="dxa"/>
            </w:tcMar>
            <w:vAlign w:val="center"/>
          </w:tcPr>
          <w:p w14:paraId="4CE5CF3D"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Котельная Новая</w:t>
            </w:r>
          </w:p>
        </w:tc>
        <w:tc>
          <w:tcPr>
            <w:tcW w:w="599" w:type="pct"/>
            <w:tcBorders>
              <w:top w:val="nil"/>
              <w:left w:val="nil"/>
              <w:bottom w:val="single" w:sz="8" w:space="0" w:color="auto"/>
              <w:right w:val="single" w:sz="8" w:space="0" w:color="auto"/>
            </w:tcBorders>
            <w:tcMar>
              <w:left w:w="28" w:type="dxa"/>
              <w:right w:w="28" w:type="dxa"/>
            </w:tcMar>
            <w:vAlign w:val="center"/>
          </w:tcPr>
          <w:p w14:paraId="274C2AEF" w14:textId="77777777" w:rsidR="00C942C8" w:rsidRPr="00C942C8" w:rsidRDefault="00C942C8" w:rsidP="00C942C8">
            <w:pPr>
              <w:spacing w:after="0" w:line="240" w:lineRule="auto"/>
              <w:ind w:firstLine="0"/>
              <w:jc w:val="center"/>
              <w:rPr>
                <w:color w:val="000000"/>
                <w:sz w:val="20"/>
                <w:szCs w:val="20"/>
              </w:rPr>
            </w:pPr>
          </w:p>
        </w:tc>
        <w:tc>
          <w:tcPr>
            <w:tcW w:w="457" w:type="pct"/>
            <w:tcBorders>
              <w:top w:val="nil"/>
              <w:left w:val="nil"/>
              <w:bottom w:val="single" w:sz="8" w:space="0" w:color="auto"/>
              <w:right w:val="single" w:sz="8" w:space="0" w:color="auto"/>
            </w:tcBorders>
            <w:tcMar>
              <w:left w:w="28" w:type="dxa"/>
              <w:right w:w="28" w:type="dxa"/>
            </w:tcMar>
            <w:vAlign w:val="center"/>
          </w:tcPr>
          <w:p w14:paraId="3017C926"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Нефть</w:t>
            </w:r>
          </w:p>
        </w:tc>
        <w:tc>
          <w:tcPr>
            <w:tcW w:w="320" w:type="pct"/>
            <w:tcBorders>
              <w:top w:val="nil"/>
              <w:left w:val="nil"/>
              <w:bottom w:val="single" w:sz="8" w:space="0" w:color="auto"/>
              <w:right w:val="single" w:sz="8" w:space="0" w:color="auto"/>
            </w:tcBorders>
            <w:tcMar>
              <w:left w:w="28" w:type="dxa"/>
              <w:right w:w="28" w:type="dxa"/>
            </w:tcMar>
            <w:vAlign w:val="center"/>
          </w:tcPr>
          <w:p w14:paraId="1B8C84BC" w14:textId="77777777" w:rsidR="00C942C8" w:rsidRPr="00C942C8" w:rsidRDefault="00C942C8" w:rsidP="00C942C8">
            <w:pPr>
              <w:spacing w:after="0" w:line="240" w:lineRule="auto"/>
              <w:ind w:firstLine="0"/>
              <w:jc w:val="center"/>
              <w:rPr>
                <w:color w:val="000000"/>
                <w:sz w:val="20"/>
                <w:szCs w:val="20"/>
              </w:rPr>
            </w:pPr>
          </w:p>
        </w:tc>
        <w:tc>
          <w:tcPr>
            <w:tcW w:w="529" w:type="pct"/>
            <w:tcBorders>
              <w:top w:val="nil"/>
              <w:left w:val="nil"/>
              <w:bottom w:val="single" w:sz="8" w:space="0" w:color="auto"/>
              <w:right w:val="single" w:sz="8" w:space="0" w:color="auto"/>
            </w:tcBorders>
            <w:tcMar>
              <w:left w:w="28" w:type="dxa"/>
              <w:right w:w="28" w:type="dxa"/>
            </w:tcMar>
            <w:vAlign w:val="center"/>
          </w:tcPr>
          <w:p w14:paraId="78CCD02C" w14:textId="77777777" w:rsidR="00C942C8" w:rsidRPr="00C942C8" w:rsidRDefault="00C942C8" w:rsidP="00C942C8">
            <w:pPr>
              <w:spacing w:after="0" w:line="240" w:lineRule="auto"/>
              <w:ind w:firstLine="0"/>
              <w:jc w:val="center"/>
              <w:rPr>
                <w:color w:val="000000"/>
                <w:sz w:val="20"/>
                <w:szCs w:val="20"/>
              </w:rPr>
            </w:pPr>
          </w:p>
        </w:tc>
        <w:tc>
          <w:tcPr>
            <w:tcW w:w="595" w:type="pct"/>
            <w:tcBorders>
              <w:top w:val="nil"/>
              <w:left w:val="nil"/>
              <w:bottom w:val="single" w:sz="8" w:space="0" w:color="auto"/>
              <w:right w:val="single" w:sz="8" w:space="0" w:color="auto"/>
            </w:tcBorders>
            <w:tcMar>
              <w:left w:w="28" w:type="dxa"/>
              <w:right w:w="28" w:type="dxa"/>
            </w:tcMar>
            <w:vAlign w:val="center"/>
          </w:tcPr>
          <w:p w14:paraId="645B2ACF"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w:t>
            </w:r>
          </w:p>
        </w:tc>
        <w:tc>
          <w:tcPr>
            <w:tcW w:w="458" w:type="pct"/>
            <w:tcBorders>
              <w:top w:val="nil"/>
              <w:left w:val="nil"/>
              <w:bottom w:val="single" w:sz="8" w:space="0" w:color="auto"/>
              <w:right w:val="single" w:sz="8" w:space="0" w:color="auto"/>
            </w:tcBorders>
            <w:tcMar>
              <w:left w:w="28" w:type="dxa"/>
              <w:right w:w="28" w:type="dxa"/>
            </w:tcMar>
            <w:vAlign w:val="center"/>
          </w:tcPr>
          <w:p w14:paraId="188626BC"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w:t>
            </w:r>
          </w:p>
        </w:tc>
        <w:tc>
          <w:tcPr>
            <w:tcW w:w="465" w:type="pct"/>
            <w:tcBorders>
              <w:top w:val="nil"/>
              <w:left w:val="nil"/>
              <w:bottom w:val="single" w:sz="8" w:space="0" w:color="auto"/>
              <w:right w:val="single" w:sz="8" w:space="0" w:color="auto"/>
            </w:tcBorders>
            <w:tcMar>
              <w:left w:w="28" w:type="dxa"/>
              <w:right w:w="28" w:type="dxa"/>
            </w:tcMar>
            <w:vAlign w:val="center"/>
          </w:tcPr>
          <w:p w14:paraId="6D88C479"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w:t>
            </w:r>
          </w:p>
        </w:tc>
        <w:tc>
          <w:tcPr>
            <w:tcW w:w="468" w:type="pct"/>
            <w:tcBorders>
              <w:top w:val="nil"/>
              <w:left w:val="nil"/>
              <w:bottom w:val="single" w:sz="8" w:space="0" w:color="auto"/>
              <w:right w:val="single" w:sz="8" w:space="0" w:color="auto"/>
            </w:tcBorders>
            <w:tcMar>
              <w:left w:w="28" w:type="dxa"/>
              <w:right w:w="28" w:type="dxa"/>
            </w:tcMar>
            <w:vAlign w:val="center"/>
          </w:tcPr>
          <w:p w14:paraId="32E64F6B"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w:t>
            </w:r>
          </w:p>
        </w:tc>
      </w:tr>
      <w:tr w:rsidR="00C942C8" w:rsidRPr="00C942C8" w14:paraId="7D3A2A0A" w14:textId="77777777" w:rsidTr="00651B46">
        <w:trPr>
          <w:trHeight w:val="20"/>
          <w:jc w:val="center"/>
        </w:trPr>
        <w:tc>
          <w:tcPr>
            <w:tcW w:w="5000" w:type="pct"/>
            <w:gridSpan w:val="9"/>
            <w:tcBorders>
              <w:top w:val="nil"/>
              <w:left w:val="single" w:sz="8" w:space="0" w:color="auto"/>
              <w:bottom w:val="single" w:sz="8" w:space="0" w:color="auto"/>
              <w:right w:val="single" w:sz="8" w:space="0" w:color="auto"/>
            </w:tcBorders>
            <w:tcMar>
              <w:left w:w="28" w:type="dxa"/>
              <w:right w:w="28" w:type="dxa"/>
            </w:tcMar>
            <w:vAlign w:val="center"/>
          </w:tcPr>
          <w:p w14:paraId="2B231DC7" w14:textId="77777777" w:rsidR="00C942C8" w:rsidRPr="00C942C8" w:rsidRDefault="00C942C8" w:rsidP="00C942C8">
            <w:pPr>
              <w:spacing w:after="0" w:line="240" w:lineRule="auto"/>
              <w:ind w:firstLine="0"/>
              <w:jc w:val="center"/>
              <w:rPr>
                <w:b/>
                <w:bCs/>
                <w:color w:val="000000"/>
                <w:sz w:val="20"/>
                <w:szCs w:val="20"/>
              </w:rPr>
            </w:pPr>
            <w:r w:rsidRPr="00C942C8">
              <w:rPr>
                <w:b/>
                <w:bCs/>
                <w:color w:val="000000"/>
                <w:sz w:val="20"/>
                <w:szCs w:val="20"/>
              </w:rPr>
              <w:t>2020г.</w:t>
            </w:r>
          </w:p>
        </w:tc>
      </w:tr>
      <w:tr w:rsidR="00C942C8" w:rsidRPr="00C942C8" w14:paraId="5E7902AB" w14:textId="77777777" w:rsidTr="00651B46">
        <w:trPr>
          <w:trHeight w:val="20"/>
          <w:jc w:val="center"/>
        </w:trPr>
        <w:tc>
          <w:tcPr>
            <w:tcW w:w="1109" w:type="pct"/>
            <w:tcBorders>
              <w:top w:val="nil"/>
              <w:left w:val="single" w:sz="8" w:space="0" w:color="auto"/>
              <w:bottom w:val="single" w:sz="8" w:space="0" w:color="auto"/>
              <w:right w:val="single" w:sz="8" w:space="0" w:color="auto"/>
            </w:tcBorders>
            <w:tcMar>
              <w:left w:w="28" w:type="dxa"/>
              <w:right w:w="28" w:type="dxa"/>
            </w:tcMar>
            <w:vAlign w:val="center"/>
          </w:tcPr>
          <w:p w14:paraId="3B6BBE2A"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НВ ГРЭС с ОПК, КЖП</w:t>
            </w:r>
          </w:p>
        </w:tc>
        <w:tc>
          <w:tcPr>
            <w:tcW w:w="599" w:type="pct"/>
            <w:tcBorders>
              <w:top w:val="nil"/>
              <w:left w:val="nil"/>
              <w:bottom w:val="single" w:sz="8" w:space="0" w:color="auto"/>
              <w:right w:val="single" w:sz="8" w:space="0" w:color="auto"/>
            </w:tcBorders>
            <w:tcMar>
              <w:left w:w="28" w:type="dxa"/>
              <w:right w:w="28" w:type="dxa"/>
            </w:tcMar>
            <w:vAlign w:val="center"/>
          </w:tcPr>
          <w:p w14:paraId="2F6B26E7"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487520</w:t>
            </w:r>
          </w:p>
        </w:tc>
        <w:tc>
          <w:tcPr>
            <w:tcW w:w="457" w:type="pct"/>
            <w:tcBorders>
              <w:top w:val="nil"/>
              <w:left w:val="nil"/>
              <w:bottom w:val="single" w:sz="8" w:space="0" w:color="auto"/>
              <w:right w:val="single" w:sz="8" w:space="0" w:color="auto"/>
            </w:tcBorders>
            <w:tcMar>
              <w:left w:w="28" w:type="dxa"/>
              <w:right w:w="28" w:type="dxa"/>
            </w:tcMar>
            <w:vAlign w:val="center"/>
          </w:tcPr>
          <w:p w14:paraId="3CC036FF"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Попутный газ</w:t>
            </w:r>
          </w:p>
        </w:tc>
        <w:tc>
          <w:tcPr>
            <w:tcW w:w="320" w:type="pct"/>
            <w:tcBorders>
              <w:top w:val="nil"/>
              <w:left w:val="nil"/>
              <w:bottom w:val="single" w:sz="8" w:space="0" w:color="auto"/>
              <w:right w:val="single" w:sz="8" w:space="0" w:color="auto"/>
            </w:tcBorders>
            <w:tcMar>
              <w:left w:w="28" w:type="dxa"/>
              <w:right w:w="28" w:type="dxa"/>
            </w:tcMar>
            <w:vAlign w:val="center"/>
          </w:tcPr>
          <w:p w14:paraId="350AAEA0"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2828,229</w:t>
            </w:r>
          </w:p>
        </w:tc>
        <w:tc>
          <w:tcPr>
            <w:tcW w:w="529" w:type="pct"/>
            <w:tcBorders>
              <w:top w:val="nil"/>
              <w:left w:val="nil"/>
              <w:bottom w:val="single" w:sz="8" w:space="0" w:color="auto"/>
              <w:right w:val="single" w:sz="8" w:space="0" w:color="auto"/>
            </w:tcBorders>
            <w:tcMar>
              <w:left w:w="28" w:type="dxa"/>
              <w:right w:w="28" w:type="dxa"/>
            </w:tcMar>
            <w:vAlign w:val="center"/>
          </w:tcPr>
          <w:p w14:paraId="75DA0FBB"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2279,729</w:t>
            </w:r>
          </w:p>
        </w:tc>
        <w:tc>
          <w:tcPr>
            <w:tcW w:w="595" w:type="pct"/>
            <w:tcBorders>
              <w:top w:val="nil"/>
              <w:left w:val="nil"/>
              <w:bottom w:val="single" w:sz="8" w:space="0" w:color="auto"/>
              <w:right w:val="single" w:sz="8" w:space="0" w:color="auto"/>
            </w:tcBorders>
            <w:tcMar>
              <w:left w:w="28" w:type="dxa"/>
              <w:right w:w="28" w:type="dxa"/>
            </w:tcMar>
            <w:vAlign w:val="center"/>
          </w:tcPr>
          <w:p w14:paraId="499A7072"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548,500</w:t>
            </w:r>
          </w:p>
        </w:tc>
        <w:tc>
          <w:tcPr>
            <w:tcW w:w="458" w:type="pct"/>
            <w:tcBorders>
              <w:top w:val="nil"/>
              <w:left w:val="nil"/>
              <w:bottom w:val="single" w:sz="8" w:space="0" w:color="auto"/>
              <w:right w:val="single" w:sz="8" w:space="0" w:color="auto"/>
            </w:tcBorders>
            <w:tcMar>
              <w:left w:w="28" w:type="dxa"/>
              <w:right w:w="28" w:type="dxa"/>
            </w:tcMar>
            <w:vAlign w:val="center"/>
          </w:tcPr>
          <w:p w14:paraId="44D89477"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Попутный газ</w:t>
            </w:r>
          </w:p>
        </w:tc>
        <w:tc>
          <w:tcPr>
            <w:tcW w:w="465" w:type="pct"/>
            <w:tcBorders>
              <w:top w:val="nil"/>
              <w:left w:val="nil"/>
              <w:bottom w:val="single" w:sz="8" w:space="0" w:color="auto"/>
              <w:right w:val="single" w:sz="8" w:space="0" w:color="auto"/>
            </w:tcBorders>
            <w:tcMar>
              <w:left w:w="28" w:type="dxa"/>
              <w:right w:w="28" w:type="dxa"/>
            </w:tcMar>
            <w:vAlign w:val="center"/>
          </w:tcPr>
          <w:p w14:paraId="43C464E8"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w:t>
            </w:r>
          </w:p>
        </w:tc>
        <w:tc>
          <w:tcPr>
            <w:tcW w:w="468" w:type="pct"/>
            <w:tcBorders>
              <w:top w:val="nil"/>
              <w:left w:val="nil"/>
              <w:bottom w:val="single" w:sz="8" w:space="0" w:color="auto"/>
              <w:right w:val="single" w:sz="8" w:space="0" w:color="auto"/>
            </w:tcBorders>
            <w:tcMar>
              <w:left w:w="28" w:type="dxa"/>
              <w:right w:w="28" w:type="dxa"/>
            </w:tcMar>
            <w:vAlign w:val="center"/>
          </w:tcPr>
          <w:p w14:paraId="606003A7"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w:t>
            </w:r>
          </w:p>
        </w:tc>
      </w:tr>
      <w:tr w:rsidR="00C942C8" w:rsidRPr="00C942C8" w14:paraId="256BEA3E" w14:textId="77777777" w:rsidTr="00651B46">
        <w:trPr>
          <w:trHeight w:val="20"/>
          <w:jc w:val="center"/>
        </w:trPr>
        <w:tc>
          <w:tcPr>
            <w:tcW w:w="1109" w:type="pct"/>
            <w:tcBorders>
              <w:top w:val="nil"/>
              <w:left w:val="single" w:sz="8" w:space="0" w:color="auto"/>
              <w:bottom w:val="single" w:sz="8" w:space="0" w:color="auto"/>
              <w:right w:val="single" w:sz="8" w:space="0" w:color="auto"/>
            </w:tcBorders>
            <w:tcMar>
              <w:left w:w="28" w:type="dxa"/>
              <w:right w:w="28" w:type="dxa"/>
            </w:tcMar>
            <w:vAlign w:val="center"/>
          </w:tcPr>
          <w:p w14:paraId="636854A1"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Котельная Новая</w:t>
            </w:r>
          </w:p>
        </w:tc>
        <w:tc>
          <w:tcPr>
            <w:tcW w:w="599" w:type="pct"/>
            <w:tcBorders>
              <w:top w:val="nil"/>
              <w:left w:val="nil"/>
              <w:bottom w:val="single" w:sz="8" w:space="0" w:color="auto"/>
              <w:right w:val="single" w:sz="8" w:space="0" w:color="auto"/>
            </w:tcBorders>
            <w:tcMar>
              <w:left w:w="28" w:type="dxa"/>
              <w:right w:w="28" w:type="dxa"/>
            </w:tcMar>
            <w:vAlign w:val="center"/>
          </w:tcPr>
          <w:p w14:paraId="34837DA7" w14:textId="77777777" w:rsidR="00C942C8" w:rsidRPr="00C942C8" w:rsidRDefault="00C942C8" w:rsidP="00C942C8">
            <w:pPr>
              <w:spacing w:after="0" w:line="240" w:lineRule="auto"/>
              <w:ind w:firstLine="0"/>
              <w:jc w:val="center"/>
              <w:rPr>
                <w:color w:val="000000"/>
                <w:sz w:val="20"/>
                <w:szCs w:val="20"/>
              </w:rPr>
            </w:pPr>
          </w:p>
        </w:tc>
        <w:tc>
          <w:tcPr>
            <w:tcW w:w="457" w:type="pct"/>
            <w:tcBorders>
              <w:top w:val="nil"/>
              <w:left w:val="nil"/>
              <w:bottom w:val="single" w:sz="8" w:space="0" w:color="auto"/>
              <w:right w:val="single" w:sz="8" w:space="0" w:color="auto"/>
            </w:tcBorders>
            <w:tcMar>
              <w:left w:w="28" w:type="dxa"/>
              <w:right w:w="28" w:type="dxa"/>
            </w:tcMar>
            <w:vAlign w:val="center"/>
          </w:tcPr>
          <w:p w14:paraId="33784F5A"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Нефть</w:t>
            </w:r>
          </w:p>
        </w:tc>
        <w:tc>
          <w:tcPr>
            <w:tcW w:w="320" w:type="pct"/>
            <w:tcBorders>
              <w:top w:val="nil"/>
              <w:left w:val="nil"/>
              <w:bottom w:val="single" w:sz="8" w:space="0" w:color="auto"/>
              <w:right w:val="single" w:sz="8" w:space="0" w:color="auto"/>
            </w:tcBorders>
            <w:tcMar>
              <w:left w:w="28" w:type="dxa"/>
              <w:right w:w="28" w:type="dxa"/>
            </w:tcMar>
            <w:vAlign w:val="center"/>
          </w:tcPr>
          <w:p w14:paraId="298907D0" w14:textId="77777777" w:rsidR="00C942C8" w:rsidRPr="00C942C8" w:rsidRDefault="00C942C8" w:rsidP="00C942C8">
            <w:pPr>
              <w:spacing w:after="0" w:line="240" w:lineRule="auto"/>
              <w:ind w:firstLine="0"/>
              <w:jc w:val="center"/>
              <w:rPr>
                <w:color w:val="000000"/>
                <w:sz w:val="20"/>
                <w:szCs w:val="20"/>
              </w:rPr>
            </w:pPr>
          </w:p>
        </w:tc>
        <w:tc>
          <w:tcPr>
            <w:tcW w:w="529" w:type="pct"/>
            <w:tcBorders>
              <w:top w:val="nil"/>
              <w:left w:val="nil"/>
              <w:bottom w:val="single" w:sz="8" w:space="0" w:color="auto"/>
              <w:right w:val="single" w:sz="8" w:space="0" w:color="auto"/>
            </w:tcBorders>
            <w:tcMar>
              <w:left w:w="28" w:type="dxa"/>
              <w:right w:w="28" w:type="dxa"/>
            </w:tcMar>
            <w:vAlign w:val="center"/>
          </w:tcPr>
          <w:p w14:paraId="08FD816B" w14:textId="77777777" w:rsidR="00C942C8" w:rsidRPr="00C942C8" w:rsidRDefault="00C942C8" w:rsidP="00C942C8">
            <w:pPr>
              <w:spacing w:after="0" w:line="240" w:lineRule="auto"/>
              <w:ind w:firstLine="0"/>
              <w:jc w:val="center"/>
              <w:rPr>
                <w:color w:val="000000"/>
                <w:sz w:val="20"/>
                <w:szCs w:val="20"/>
              </w:rPr>
            </w:pPr>
          </w:p>
        </w:tc>
        <w:tc>
          <w:tcPr>
            <w:tcW w:w="595" w:type="pct"/>
            <w:tcBorders>
              <w:top w:val="nil"/>
              <w:left w:val="nil"/>
              <w:bottom w:val="single" w:sz="8" w:space="0" w:color="auto"/>
              <w:right w:val="single" w:sz="8" w:space="0" w:color="auto"/>
            </w:tcBorders>
            <w:tcMar>
              <w:left w:w="28" w:type="dxa"/>
              <w:right w:w="28" w:type="dxa"/>
            </w:tcMar>
            <w:vAlign w:val="center"/>
          </w:tcPr>
          <w:p w14:paraId="005AAAF6"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w:t>
            </w:r>
          </w:p>
        </w:tc>
        <w:tc>
          <w:tcPr>
            <w:tcW w:w="458" w:type="pct"/>
            <w:tcBorders>
              <w:top w:val="nil"/>
              <w:left w:val="nil"/>
              <w:bottom w:val="single" w:sz="8" w:space="0" w:color="auto"/>
              <w:right w:val="single" w:sz="8" w:space="0" w:color="auto"/>
            </w:tcBorders>
            <w:tcMar>
              <w:left w:w="28" w:type="dxa"/>
              <w:right w:w="28" w:type="dxa"/>
            </w:tcMar>
            <w:vAlign w:val="center"/>
          </w:tcPr>
          <w:p w14:paraId="315D3E9D"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w:t>
            </w:r>
          </w:p>
        </w:tc>
        <w:tc>
          <w:tcPr>
            <w:tcW w:w="465" w:type="pct"/>
            <w:tcBorders>
              <w:top w:val="nil"/>
              <w:left w:val="nil"/>
              <w:bottom w:val="single" w:sz="8" w:space="0" w:color="auto"/>
              <w:right w:val="single" w:sz="8" w:space="0" w:color="auto"/>
            </w:tcBorders>
            <w:tcMar>
              <w:left w:w="28" w:type="dxa"/>
              <w:right w:w="28" w:type="dxa"/>
            </w:tcMar>
            <w:vAlign w:val="center"/>
          </w:tcPr>
          <w:p w14:paraId="6137DD0F"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w:t>
            </w:r>
          </w:p>
        </w:tc>
        <w:tc>
          <w:tcPr>
            <w:tcW w:w="468" w:type="pct"/>
            <w:tcBorders>
              <w:top w:val="nil"/>
              <w:left w:val="nil"/>
              <w:bottom w:val="single" w:sz="8" w:space="0" w:color="auto"/>
              <w:right w:val="single" w:sz="8" w:space="0" w:color="auto"/>
            </w:tcBorders>
            <w:tcMar>
              <w:left w:w="28" w:type="dxa"/>
              <w:right w:w="28" w:type="dxa"/>
            </w:tcMar>
            <w:vAlign w:val="center"/>
          </w:tcPr>
          <w:p w14:paraId="37287060"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w:t>
            </w:r>
          </w:p>
        </w:tc>
      </w:tr>
      <w:tr w:rsidR="00C942C8" w:rsidRPr="00C942C8" w14:paraId="5DC9DD2A" w14:textId="77777777" w:rsidTr="00651B46">
        <w:trPr>
          <w:trHeight w:val="20"/>
          <w:jc w:val="center"/>
        </w:trPr>
        <w:tc>
          <w:tcPr>
            <w:tcW w:w="5000" w:type="pct"/>
            <w:gridSpan w:val="9"/>
            <w:tcBorders>
              <w:top w:val="nil"/>
              <w:left w:val="single" w:sz="8" w:space="0" w:color="auto"/>
              <w:bottom w:val="single" w:sz="8" w:space="0" w:color="auto"/>
              <w:right w:val="single" w:sz="8" w:space="0" w:color="auto"/>
            </w:tcBorders>
            <w:tcMar>
              <w:left w:w="28" w:type="dxa"/>
              <w:right w:w="28" w:type="dxa"/>
            </w:tcMar>
            <w:vAlign w:val="center"/>
          </w:tcPr>
          <w:p w14:paraId="38061E6C" w14:textId="77777777" w:rsidR="00C942C8" w:rsidRPr="00C942C8" w:rsidRDefault="00C942C8" w:rsidP="00C942C8">
            <w:pPr>
              <w:spacing w:after="0" w:line="240" w:lineRule="auto"/>
              <w:ind w:firstLine="0"/>
              <w:jc w:val="center"/>
              <w:rPr>
                <w:b/>
                <w:bCs/>
                <w:color w:val="000000"/>
                <w:sz w:val="20"/>
                <w:szCs w:val="20"/>
              </w:rPr>
            </w:pPr>
            <w:r w:rsidRPr="00C942C8">
              <w:rPr>
                <w:b/>
                <w:bCs/>
                <w:color w:val="000000"/>
                <w:sz w:val="20"/>
                <w:szCs w:val="20"/>
              </w:rPr>
              <w:t>2021г.</w:t>
            </w:r>
          </w:p>
        </w:tc>
      </w:tr>
      <w:tr w:rsidR="00C942C8" w:rsidRPr="00C942C8" w14:paraId="785E2187" w14:textId="77777777" w:rsidTr="00651B46">
        <w:trPr>
          <w:trHeight w:val="20"/>
          <w:jc w:val="center"/>
        </w:trPr>
        <w:tc>
          <w:tcPr>
            <w:tcW w:w="1109" w:type="pct"/>
            <w:tcBorders>
              <w:top w:val="nil"/>
              <w:left w:val="single" w:sz="8" w:space="0" w:color="auto"/>
              <w:bottom w:val="single" w:sz="8" w:space="0" w:color="auto"/>
              <w:right w:val="single" w:sz="8" w:space="0" w:color="auto"/>
            </w:tcBorders>
            <w:tcMar>
              <w:left w:w="28" w:type="dxa"/>
              <w:right w:w="28" w:type="dxa"/>
            </w:tcMar>
            <w:vAlign w:val="center"/>
          </w:tcPr>
          <w:p w14:paraId="24367C7C"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НВ ГРЭС с ОПК, КЖП</w:t>
            </w:r>
          </w:p>
        </w:tc>
        <w:tc>
          <w:tcPr>
            <w:tcW w:w="599" w:type="pct"/>
            <w:tcBorders>
              <w:top w:val="nil"/>
              <w:left w:val="nil"/>
              <w:bottom w:val="single" w:sz="8" w:space="0" w:color="auto"/>
              <w:right w:val="single" w:sz="8" w:space="0" w:color="auto"/>
            </w:tcBorders>
            <w:tcMar>
              <w:left w:w="28" w:type="dxa"/>
              <w:right w:w="28" w:type="dxa"/>
            </w:tcMar>
            <w:vAlign w:val="center"/>
          </w:tcPr>
          <w:p w14:paraId="59526DEC"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487520</w:t>
            </w:r>
          </w:p>
        </w:tc>
        <w:tc>
          <w:tcPr>
            <w:tcW w:w="457" w:type="pct"/>
            <w:tcBorders>
              <w:top w:val="nil"/>
              <w:left w:val="nil"/>
              <w:bottom w:val="single" w:sz="8" w:space="0" w:color="auto"/>
              <w:right w:val="single" w:sz="8" w:space="0" w:color="auto"/>
            </w:tcBorders>
            <w:tcMar>
              <w:left w:w="28" w:type="dxa"/>
              <w:right w:w="28" w:type="dxa"/>
            </w:tcMar>
            <w:vAlign w:val="center"/>
          </w:tcPr>
          <w:p w14:paraId="4A4FDE82"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Попутный газ</w:t>
            </w:r>
          </w:p>
        </w:tc>
        <w:tc>
          <w:tcPr>
            <w:tcW w:w="320" w:type="pct"/>
            <w:tcBorders>
              <w:top w:val="nil"/>
              <w:left w:val="nil"/>
              <w:bottom w:val="single" w:sz="8" w:space="0" w:color="auto"/>
              <w:right w:val="single" w:sz="8" w:space="0" w:color="auto"/>
            </w:tcBorders>
            <w:tcMar>
              <w:left w:w="28" w:type="dxa"/>
              <w:right w:w="28" w:type="dxa"/>
            </w:tcMar>
            <w:vAlign w:val="center"/>
          </w:tcPr>
          <w:p w14:paraId="75181104"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3598,091</w:t>
            </w:r>
          </w:p>
        </w:tc>
        <w:tc>
          <w:tcPr>
            <w:tcW w:w="529" w:type="pct"/>
            <w:tcBorders>
              <w:top w:val="nil"/>
              <w:left w:val="nil"/>
              <w:bottom w:val="single" w:sz="8" w:space="0" w:color="auto"/>
              <w:right w:val="single" w:sz="8" w:space="0" w:color="auto"/>
            </w:tcBorders>
            <w:tcMar>
              <w:left w:w="28" w:type="dxa"/>
              <w:right w:w="28" w:type="dxa"/>
            </w:tcMar>
            <w:vAlign w:val="center"/>
          </w:tcPr>
          <w:p w14:paraId="3751C6F5"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2726,656</w:t>
            </w:r>
          </w:p>
        </w:tc>
        <w:tc>
          <w:tcPr>
            <w:tcW w:w="595" w:type="pct"/>
            <w:tcBorders>
              <w:top w:val="nil"/>
              <w:left w:val="nil"/>
              <w:bottom w:val="single" w:sz="8" w:space="0" w:color="auto"/>
              <w:right w:val="single" w:sz="8" w:space="0" w:color="auto"/>
            </w:tcBorders>
            <w:tcMar>
              <w:left w:w="28" w:type="dxa"/>
              <w:right w:w="28" w:type="dxa"/>
            </w:tcMar>
            <w:vAlign w:val="center"/>
          </w:tcPr>
          <w:p w14:paraId="574A6C42"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871,435</w:t>
            </w:r>
          </w:p>
        </w:tc>
        <w:tc>
          <w:tcPr>
            <w:tcW w:w="458" w:type="pct"/>
            <w:tcBorders>
              <w:top w:val="nil"/>
              <w:left w:val="nil"/>
              <w:bottom w:val="single" w:sz="8" w:space="0" w:color="auto"/>
              <w:right w:val="single" w:sz="8" w:space="0" w:color="auto"/>
            </w:tcBorders>
            <w:tcMar>
              <w:left w:w="28" w:type="dxa"/>
              <w:right w:w="28" w:type="dxa"/>
            </w:tcMar>
            <w:vAlign w:val="center"/>
          </w:tcPr>
          <w:p w14:paraId="5D281636"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Попутный газ</w:t>
            </w:r>
          </w:p>
        </w:tc>
        <w:tc>
          <w:tcPr>
            <w:tcW w:w="465" w:type="pct"/>
            <w:tcBorders>
              <w:top w:val="nil"/>
              <w:left w:val="nil"/>
              <w:bottom w:val="single" w:sz="8" w:space="0" w:color="auto"/>
              <w:right w:val="single" w:sz="8" w:space="0" w:color="auto"/>
            </w:tcBorders>
            <w:tcMar>
              <w:left w:w="28" w:type="dxa"/>
              <w:right w:w="28" w:type="dxa"/>
            </w:tcMar>
            <w:vAlign w:val="center"/>
          </w:tcPr>
          <w:p w14:paraId="65E90795"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w:t>
            </w:r>
          </w:p>
        </w:tc>
        <w:tc>
          <w:tcPr>
            <w:tcW w:w="468" w:type="pct"/>
            <w:tcBorders>
              <w:top w:val="nil"/>
              <w:left w:val="nil"/>
              <w:bottom w:val="single" w:sz="8" w:space="0" w:color="auto"/>
              <w:right w:val="single" w:sz="8" w:space="0" w:color="auto"/>
            </w:tcBorders>
            <w:tcMar>
              <w:left w:w="28" w:type="dxa"/>
              <w:right w:w="28" w:type="dxa"/>
            </w:tcMar>
            <w:vAlign w:val="center"/>
          </w:tcPr>
          <w:p w14:paraId="37D4C389"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w:t>
            </w:r>
          </w:p>
        </w:tc>
      </w:tr>
      <w:tr w:rsidR="00C942C8" w:rsidRPr="00C942C8" w14:paraId="2BD22936" w14:textId="77777777" w:rsidTr="00651B46">
        <w:trPr>
          <w:trHeight w:val="20"/>
          <w:jc w:val="center"/>
        </w:trPr>
        <w:tc>
          <w:tcPr>
            <w:tcW w:w="1109" w:type="pct"/>
            <w:tcBorders>
              <w:top w:val="nil"/>
              <w:left w:val="single" w:sz="8" w:space="0" w:color="auto"/>
              <w:bottom w:val="single" w:sz="8" w:space="0" w:color="auto"/>
              <w:right w:val="single" w:sz="8" w:space="0" w:color="auto"/>
            </w:tcBorders>
            <w:tcMar>
              <w:left w:w="28" w:type="dxa"/>
              <w:right w:w="28" w:type="dxa"/>
            </w:tcMar>
            <w:vAlign w:val="center"/>
          </w:tcPr>
          <w:p w14:paraId="4E39322D"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Котельная Новая</w:t>
            </w:r>
          </w:p>
        </w:tc>
        <w:tc>
          <w:tcPr>
            <w:tcW w:w="599" w:type="pct"/>
            <w:tcBorders>
              <w:top w:val="nil"/>
              <w:left w:val="nil"/>
              <w:bottom w:val="single" w:sz="8" w:space="0" w:color="auto"/>
              <w:right w:val="single" w:sz="8" w:space="0" w:color="auto"/>
            </w:tcBorders>
            <w:tcMar>
              <w:left w:w="28" w:type="dxa"/>
              <w:right w:w="28" w:type="dxa"/>
            </w:tcMar>
            <w:vAlign w:val="center"/>
          </w:tcPr>
          <w:p w14:paraId="0346C530" w14:textId="77777777" w:rsidR="00C942C8" w:rsidRPr="00C942C8" w:rsidRDefault="00C942C8" w:rsidP="00C942C8">
            <w:pPr>
              <w:spacing w:after="0" w:line="240" w:lineRule="auto"/>
              <w:ind w:firstLine="0"/>
              <w:jc w:val="center"/>
              <w:rPr>
                <w:color w:val="000000"/>
                <w:sz w:val="20"/>
                <w:szCs w:val="20"/>
              </w:rPr>
            </w:pPr>
          </w:p>
        </w:tc>
        <w:tc>
          <w:tcPr>
            <w:tcW w:w="457" w:type="pct"/>
            <w:tcBorders>
              <w:top w:val="nil"/>
              <w:left w:val="nil"/>
              <w:bottom w:val="single" w:sz="8" w:space="0" w:color="auto"/>
              <w:right w:val="single" w:sz="8" w:space="0" w:color="auto"/>
            </w:tcBorders>
            <w:tcMar>
              <w:left w:w="28" w:type="dxa"/>
              <w:right w:w="28" w:type="dxa"/>
            </w:tcMar>
            <w:vAlign w:val="center"/>
          </w:tcPr>
          <w:p w14:paraId="4D0777F0"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Нефть</w:t>
            </w:r>
          </w:p>
        </w:tc>
        <w:tc>
          <w:tcPr>
            <w:tcW w:w="320" w:type="pct"/>
            <w:tcBorders>
              <w:top w:val="nil"/>
              <w:left w:val="nil"/>
              <w:bottom w:val="single" w:sz="8" w:space="0" w:color="auto"/>
              <w:right w:val="single" w:sz="8" w:space="0" w:color="auto"/>
            </w:tcBorders>
            <w:tcMar>
              <w:left w:w="28" w:type="dxa"/>
              <w:right w:w="28" w:type="dxa"/>
            </w:tcMar>
            <w:vAlign w:val="center"/>
          </w:tcPr>
          <w:p w14:paraId="32910031" w14:textId="77777777" w:rsidR="00C942C8" w:rsidRPr="00C942C8" w:rsidRDefault="00C942C8" w:rsidP="00C942C8">
            <w:pPr>
              <w:spacing w:after="0" w:line="240" w:lineRule="auto"/>
              <w:ind w:firstLine="0"/>
              <w:jc w:val="center"/>
              <w:rPr>
                <w:color w:val="000000"/>
                <w:sz w:val="20"/>
                <w:szCs w:val="20"/>
              </w:rPr>
            </w:pPr>
          </w:p>
        </w:tc>
        <w:tc>
          <w:tcPr>
            <w:tcW w:w="529" w:type="pct"/>
            <w:tcBorders>
              <w:top w:val="nil"/>
              <w:left w:val="nil"/>
              <w:bottom w:val="single" w:sz="8" w:space="0" w:color="auto"/>
              <w:right w:val="single" w:sz="8" w:space="0" w:color="auto"/>
            </w:tcBorders>
            <w:tcMar>
              <w:left w:w="28" w:type="dxa"/>
              <w:right w:w="28" w:type="dxa"/>
            </w:tcMar>
            <w:vAlign w:val="center"/>
          </w:tcPr>
          <w:p w14:paraId="7FC125A6" w14:textId="77777777" w:rsidR="00C942C8" w:rsidRPr="00C942C8" w:rsidRDefault="00C942C8" w:rsidP="00C942C8">
            <w:pPr>
              <w:spacing w:after="0" w:line="240" w:lineRule="auto"/>
              <w:ind w:firstLine="0"/>
              <w:jc w:val="center"/>
              <w:rPr>
                <w:color w:val="000000"/>
                <w:sz w:val="20"/>
                <w:szCs w:val="20"/>
              </w:rPr>
            </w:pPr>
          </w:p>
        </w:tc>
        <w:tc>
          <w:tcPr>
            <w:tcW w:w="595" w:type="pct"/>
            <w:tcBorders>
              <w:top w:val="nil"/>
              <w:left w:val="nil"/>
              <w:bottom w:val="single" w:sz="8" w:space="0" w:color="auto"/>
              <w:right w:val="single" w:sz="8" w:space="0" w:color="auto"/>
            </w:tcBorders>
            <w:tcMar>
              <w:left w:w="28" w:type="dxa"/>
              <w:right w:w="28" w:type="dxa"/>
            </w:tcMar>
            <w:vAlign w:val="center"/>
          </w:tcPr>
          <w:p w14:paraId="2FCE46F2"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w:t>
            </w:r>
          </w:p>
        </w:tc>
        <w:tc>
          <w:tcPr>
            <w:tcW w:w="458" w:type="pct"/>
            <w:tcBorders>
              <w:top w:val="nil"/>
              <w:left w:val="nil"/>
              <w:bottom w:val="single" w:sz="8" w:space="0" w:color="auto"/>
              <w:right w:val="single" w:sz="8" w:space="0" w:color="auto"/>
            </w:tcBorders>
            <w:tcMar>
              <w:left w:w="28" w:type="dxa"/>
              <w:right w:w="28" w:type="dxa"/>
            </w:tcMar>
            <w:vAlign w:val="center"/>
          </w:tcPr>
          <w:p w14:paraId="17846C49"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w:t>
            </w:r>
          </w:p>
        </w:tc>
        <w:tc>
          <w:tcPr>
            <w:tcW w:w="465" w:type="pct"/>
            <w:tcBorders>
              <w:top w:val="nil"/>
              <w:left w:val="nil"/>
              <w:bottom w:val="single" w:sz="8" w:space="0" w:color="auto"/>
              <w:right w:val="single" w:sz="8" w:space="0" w:color="auto"/>
            </w:tcBorders>
            <w:tcMar>
              <w:left w:w="28" w:type="dxa"/>
              <w:right w:w="28" w:type="dxa"/>
            </w:tcMar>
            <w:vAlign w:val="center"/>
          </w:tcPr>
          <w:p w14:paraId="4E3AF31A"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w:t>
            </w:r>
          </w:p>
        </w:tc>
        <w:tc>
          <w:tcPr>
            <w:tcW w:w="468" w:type="pct"/>
            <w:tcBorders>
              <w:top w:val="nil"/>
              <w:left w:val="nil"/>
              <w:bottom w:val="single" w:sz="8" w:space="0" w:color="auto"/>
              <w:right w:val="single" w:sz="8" w:space="0" w:color="auto"/>
            </w:tcBorders>
            <w:tcMar>
              <w:left w:w="28" w:type="dxa"/>
              <w:right w:w="28" w:type="dxa"/>
            </w:tcMar>
            <w:vAlign w:val="center"/>
          </w:tcPr>
          <w:p w14:paraId="468D0A55" w14:textId="77777777" w:rsidR="00C942C8" w:rsidRPr="00C942C8" w:rsidRDefault="00C942C8" w:rsidP="00C942C8">
            <w:pPr>
              <w:spacing w:after="0" w:line="240" w:lineRule="auto"/>
              <w:ind w:firstLine="0"/>
              <w:jc w:val="center"/>
              <w:rPr>
                <w:color w:val="000000"/>
                <w:sz w:val="20"/>
                <w:szCs w:val="20"/>
              </w:rPr>
            </w:pPr>
            <w:r w:rsidRPr="00C942C8">
              <w:rPr>
                <w:color w:val="000000"/>
                <w:sz w:val="20"/>
                <w:szCs w:val="20"/>
              </w:rPr>
              <w:t>-</w:t>
            </w:r>
          </w:p>
        </w:tc>
      </w:tr>
      <w:tr w:rsidR="00C942C8" w:rsidRPr="00C942C8" w14:paraId="301B4DFA" w14:textId="77777777" w:rsidTr="00651B46">
        <w:trPr>
          <w:trHeight w:val="20"/>
          <w:jc w:val="center"/>
        </w:trPr>
        <w:tc>
          <w:tcPr>
            <w:tcW w:w="5000" w:type="pct"/>
            <w:gridSpan w:val="9"/>
            <w:tcBorders>
              <w:top w:val="single" w:sz="8" w:space="0" w:color="auto"/>
              <w:left w:val="single" w:sz="8" w:space="0" w:color="auto"/>
              <w:bottom w:val="single" w:sz="8" w:space="0" w:color="auto"/>
              <w:right w:val="single" w:sz="8" w:space="0" w:color="000000"/>
            </w:tcBorders>
            <w:tcMar>
              <w:left w:w="28" w:type="dxa"/>
              <w:right w:w="28" w:type="dxa"/>
            </w:tcMar>
            <w:vAlign w:val="center"/>
            <w:hideMark/>
          </w:tcPr>
          <w:p w14:paraId="3883B749" w14:textId="77777777" w:rsidR="00C942C8" w:rsidRPr="00C942C8" w:rsidRDefault="00C942C8" w:rsidP="00C942C8">
            <w:pPr>
              <w:spacing w:after="0" w:line="240" w:lineRule="auto"/>
              <w:ind w:firstLine="0"/>
              <w:jc w:val="center"/>
              <w:rPr>
                <w:b/>
                <w:bCs/>
                <w:color w:val="000000"/>
                <w:sz w:val="20"/>
                <w:szCs w:val="20"/>
              </w:rPr>
            </w:pPr>
            <w:r w:rsidRPr="00C942C8">
              <w:rPr>
                <w:b/>
                <w:bCs/>
                <w:color w:val="000000"/>
                <w:sz w:val="20"/>
                <w:szCs w:val="20"/>
              </w:rPr>
              <w:lastRenderedPageBreak/>
              <w:t>2023 г.</w:t>
            </w:r>
          </w:p>
        </w:tc>
      </w:tr>
      <w:tr w:rsidR="00C942C8" w:rsidRPr="00DB310A" w14:paraId="095A0D48" w14:textId="77777777" w:rsidTr="00651B46">
        <w:trPr>
          <w:trHeight w:val="20"/>
          <w:jc w:val="center"/>
        </w:trPr>
        <w:tc>
          <w:tcPr>
            <w:tcW w:w="1109" w:type="pct"/>
            <w:tcBorders>
              <w:top w:val="nil"/>
              <w:left w:val="single" w:sz="8" w:space="0" w:color="auto"/>
              <w:bottom w:val="single" w:sz="8" w:space="0" w:color="auto"/>
              <w:right w:val="single" w:sz="8" w:space="0" w:color="auto"/>
            </w:tcBorders>
            <w:tcMar>
              <w:left w:w="28" w:type="dxa"/>
              <w:right w:w="28" w:type="dxa"/>
            </w:tcMar>
            <w:vAlign w:val="center"/>
            <w:hideMark/>
          </w:tcPr>
          <w:p w14:paraId="228B3D39" w14:textId="77777777" w:rsidR="00C942C8" w:rsidRPr="00DB310A" w:rsidRDefault="00C942C8" w:rsidP="00C942C8">
            <w:pPr>
              <w:spacing w:after="0" w:line="240" w:lineRule="auto"/>
              <w:ind w:firstLine="0"/>
              <w:jc w:val="center"/>
              <w:rPr>
                <w:color w:val="000000"/>
                <w:sz w:val="20"/>
                <w:szCs w:val="20"/>
              </w:rPr>
            </w:pPr>
            <w:r w:rsidRPr="00DB310A">
              <w:rPr>
                <w:color w:val="000000"/>
                <w:sz w:val="20"/>
                <w:szCs w:val="20"/>
              </w:rPr>
              <w:t>НВ ГРЭС с ОПК</w:t>
            </w:r>
          </w:p>
        </w:tc>
        <w:tc>
          <w:tcPr>
            <w:tcW w:w="599" w:type="pct"/>
            <w:tcBorders>
              <w:top w:val="nil"/>
              <w:left w:val="nil"/>
              <w:bottom w:val="single" w:sz="8" w:space="0" w:color="auto"/>
              <w:right w:val="single" w:sz="8" w:space="0" w:color="auto"/>
            </w:tcBorders>
            <w:tcMar>
              <w:left w:w="28" w:type="dxa"/>
              <w:right w:w="28" w:type="dxa"/>
            </w:tcMar>
            <w:vAlign w:val="center"/>
            <w:hideMark/>
          </w:tcPr>
          <w:p w14:paraId="52B87F89" w14:textId="77777777" w:rsidR="00C942C8" w:rsidRPr="00DB310A" w:rsidRDefault="00C942C8" w:rsidP="00C942C8">
            <w:pPr>
              <w:spacing w:after="0" w:line="240" w:lineRule="auto"/>
              <w:ind w:firstLine="0"/>
              <w:jc w:val="center"/>
              <w:rPr>
                <w:color w:val="000000"/>
                <w:sz w:val="20"/>
                <w:szCs w:val="20"/>
              </w:rPr>
            </w:pPr>
            <w:r w:rsidRPr="00DB310A">
              <w:rPr>
                <w:color w:val="000000"/>
                <w:sz w:val="20"/>
                <w:szCs w:val="20"/>
              </w:rPr>
              <w:t>487520</w:t>
            </w:r>
          </w:p>
        </w:tc>
        <w:tc>
          <w:tcPr>
            <w:tcW w:w="457" w:type="pct"/>
            <w:tcBorders>
              <w:top w:val="nil"/>
              <w:left w:val="nil"/>
              <w:bottom w:val="single" w:sz="8" w:space="0" w:color="auto"/>
              <w:right w:val="single" w:sz="8" w:space="0" w:color="auto"/>
            </w:tcBorders>
            <w:tcMar>
              <w:left w:w="28" w:type="dxa"/>
              <w:right w:w="28" w:type="dxa"/>
            </w:tcMar>
            <w:vAlign w:val="center"/>
            <w:hideMark/>
          </w:tcPr>
          <w:p w14:paraId="0B017DB8" w14:textId="77777777" w:rsidR="00C942C8" w:rsidRPr="00DB310A" w:rsidRDefault="00C942C8" w:rsidP="00C942C8">
            <w:pPr>
              <w:spacing w:after="0" w:line="240" w:lineRule="auto"/>
              <w:ind w:firstLine="0"/>
              <w:jc w:val="center"/>
              <w:rPr>
                <w:color w:val="000000"/>
                <w:sz w:val="20"/>
                <w:szCs w:val="20"/>
              </w:rPr>
            </w:pPr>
            <w:r w:rsidRPr="00DB310A">
              <w:rPr>
                <w:color w:val="000000"/>
                <w:sz w:val="20"/>
                <w:szCs w:val="20"/>
              </w:rPr>
              <w:t>Попутный газ</w:t>
            </w:r>
          </w:p>
        </w:tc>
        <w:tc>
          <w:tcPr>
            <w:tcW w:w="320" w:type="pct"/>
            <w:tcBorders>
              <w:top w:val="nil"/>
              <w:left w:val="nil"/>
              <w:bottom w:val="single" w:sz="8" w:space="0" w:color="auto"/>
              <w:right w:val="single" w:sz="8" w:space="0" w:color="auto"/>
            </w:tcBorders>
            <w:tcMar>
              <w:left w:w="28" w:type="dxa"/>
              <w:right w:w="28" w:type="dxa"/>
            </w:tcMar>
            <w:vAlign w:val="center"/>
            <w:hideMark/>
          </w:tcPr>
          <w:p w14:paraId="5340B23E" w14:textId="77777777" w:rsidR="00C942C8" w:rsidRPr="00DB310A" w:rsidRDefault="00C942C8" w:rsidP="00C942C8">
            <w:pPr>
              <w:spacing w:after="0" w:line="240" w:lineRule="auto"/>
              <w:ind w:firstLine="0"/>
              <w:jc w:val="center"/>
              <w:rPr>
                <w:color w:val="000000"/>
                <w:sz w:val="20"/>
                <w:szCs w:val="20"/>
              </w:rPr>
            </w:pPr>
            <w:r w:rsidRPr="00DB310A">
              <w:rPr>
                <w:color w:val="000000"/>
                <w:sz w:val="20"/>
                <w:szCs w:val="20"/>
              </w:rPr>
              <w:t>2767,473</w:t>
            </w:r>
          </w:p>
        </w:tc>
        <w:tc>
          <w:tcPr>
            <w:tcW w:w="529" w:type="pct"/>
            <w:tcBorders>
              <w:top w:val="nil"/>
              <w:left w:val="nil"/>
              <w:bottom w:val="single" w:sz="8" w:space="0" w:color="auto"/>
              <w:right w:val="single" w:sz="8" w:space="0" w:color="auto"/>
            </w:tcBorders>
            <w:tcMar>
              <w:left w:w="28" w:type="dxa"/>
              <w:right w:w="28" w:type="dxa"/>
            </w:tcMar>
            <w:vAlign w:val="center"/>
            <w:hideMark/>
          </w:tcPr>
          <w:p w14:paraId="7402C96A" w14:textId="77777777" w:rsidR="00C942C8" w:rsidRPr="00DB310A" w:rsidRDefault="00C942C8" w:rsidP="00C942C8">
            <w:pPr>
              <w:spacing w:after="0" w:line="240" w:lineRule="auto"/>
              <w:ind w:firstLine="0"/>
              <w:jc w:val="center"/>
              <w:rPr>
                <w:color w:val="000000"/>
                <w:sz w:val="20"/>
                <w:szCs w:val="20"/>
              </w:rPr>
            </w:pPr>
            <w:r w:rsidRPr="00DB310A">
              <w:rPr>
                <w:color w:val="000000"/>
                <w:sz w:val="20"/>
                <w:szCs w:val="20"/>
              </w:rPr>
              <w:t>2235,26</w:t>
            </w:r>
          </w:p>
        </w:tc>
        <w:tc>
          <w:tcPr>
            <w:tcW w:w="595" w:type="pct"/>
            <w:tcBorders>
              <w:top w:val="nil"/>
              <w:left w:val="nil"/>
              <w:bottom w:val="single" w:sz="8" w:space="0" w:color="auto"/>
              <w:right w:val="single" w:sz="8" w:space="0" w:color="auto"/>
            </w:tcBorders>
            <w:tcMar>
              <w:left w:w="28" w:type="dxa"/>
              <w:right w:w="28" w:type="dxa"/>
            </w:tcMar>
            <w:vAlign w:val="center"/>
            <w:hideMark/>
          </w:tcPr>
          <w:p w14:paraId="29F5DFFF" w14:textId="77777777" w:rsidR="00C942C8" w:rsidRPr="00DB310A" w:rsidRDefault="00C942C8" w:rsidP="00C942C8">
            <w:pPr>
              <w:spacing w:after="0" w:line="240" w:lineRule="auto"/>
              <w:ind w:firstLine="0"/>
              <w:jc w:val="center"/>
              <w:rPr>
                <w:color w:val="000000"/>
                <w:sz w:val="20"/>
                <w:szCs w:val="20"/>
              </w:rPr>
            </w:pPr>
            <w:r w:rsidRPr="00DB310A">
              <w:rPr>
                <w:color w:val="000000"/>
                <w:sz w:val="20"/>
                <w:szCs w:val="20"/>
              </w:rPr>
              <w:t>532,213</w:t>
            </w:r>
          </w:p>
        </w:tc>
        <w:tc>
          <w:tcPr>
            <w:tcW w:w="458" w:type="pct"/>
            <w:tcBorders>
              <w:top w:val="nil"/>
              <w:left w:val="nil"/>
              <w:bottom w:val="single" w:sz="8" w:space="0" w:color="auto"/>
              <w:right w:val="single" w:sz="8" w:space="0" w:color="auto"/>
            </w:tcBorders>
            <w:tcMar>
              <w:left w:w="28" w:type="dxa"/>
              <w:right w:w="28" w:type="dxa"/>
            </w:tcMar>
            <w:vAlign w:val="center"/>
            <w:hideMark/>
          </w:tcPr>
          <w:p w14:paraId="589EF01C" w14:textId="77777777" w:rsidR="00C942C8" w:rsidRPr="00DB310A" w:rsidRDefault="00C942C8" w:rsidP="00C942C8">
            <w:pPr>
              <w:spacing w:after="0" w:line="240" w:lineRule="auto"/>
              <w:ind w:firstLine="0"/>
              <w:jc w:val="center"/>
              <w:rPr>
                <w:color w:val="000000"/>
                <w:sz w:val="20"/>
                <w:szCs w:val="20"/>
              </w:rPr>
            </w:pPr>
            <w:r w:rsidRPr="00DB310A">
              <w:rPr>
                <w:color w:val="000000"/>
                <w:sz w:val="20"/>
                <w:szCs w:val="20"/>
              </w:rPr>
              <w:t>Попутный газ</w:t>
            </w:r>
          </w:p>
        </w:tc>
        <w:tc>
          <w:tcPr>
            <w:tcW w:w="465" w:type="pct"/>
            <w:tcBorders>
              <w:top w:val="nil"/>
              <w:left w:val="nil"/>
              <w:bottom w:val="single" w:sz="8" w:space="0" w:color="auto"/>
              <w:right w:val="single" w:sz="8" w:space="0" w:color="auto"/>
            </w:tcBorders>
            <w:tcMar>
              <w:left w:w="28" w:type="dxa"/>
              <w:right w:w="28" w:type="dxa"/>
            </w:tcMar>
            <w:vAlign w:val="center"/>
            <w:hideMark/>
          </w:tcPr>
          <w:p w14:paraId="646E3E08" w14:textId="77777777" w:rsidR="00C942C8" w:rsidRPr="00DB310A" w:rsidRDefault="00C942C8" w:rsidP="00C942C8">
            <w:pPr>
              <w:spacing w:after="0" w:line="240" w:lineRule="auto"/>
              <w:ind w:firstLine="0"/>
              <w:jc w:val="center"/>
              <w:rPr>
                <w:color w:val="000000"/>
                <w:sz w:val="20"/>
                <w:szCs w:val="20"/>
              </w:rPr>
            </w:pPr>
            <w:r w:rsidRPr="00DB310A">
              <w:rPr>
                <w:color w:val="000000"/>
                <w:sz w:val="20"/>
                <w:szCs w:val="20"/>
              </w:rPr>
              <w:t>-</w:t>
            </w:r>
          </w:p>
        </w:tc>
        <w:tc>
          <w:tcPr>
            <w:tcW w:w="468" w:type="pct"/>
            <w:tcBorders>
              <w:top w:val="nil"/>
              <w:left w:val="nil"/>
              <w:bottom w:val="single" w:sz="8" w:space="0" w:color="auto"/>
              <w:right w:val="single" w:sz="8" w:space="0" w:color="auto"/>
            </w:tcBorders>
            <w:tcMar>
              <w:left w:w="28" w:type="dxa"/>
              <w:right w:w="28" w:type="dxa"/>
            </w:tcMar>
            <w:vAlign w:val="center"/>
            <w:hideMark/>
          </w:tcPr>
          <w:p w14:paraId="744EAD44" w14:textId="77777777" w:rsidR="00C942C8" w:rsidRPr="00DB310A" w:rsidRDefault="00C942C8" w:rsidP="00C942C8">
            <w:pPr>
              <w:spacing w:after="0" w:line="240" w:lineRule="auto"/>
              <w:ind w:firstLine="0"/>
              <w:jc w:val="center"/>
              <w:rPr>
                <w:color w:val="000000"/>
                <w:sz w:val="20"/>
                <w:szCs w:val="20"/>
              </w:rPr>
            </w:pPr>
            <w:r w:rsidRPr="00DB310A">
              <w:rPr>
                <w:color w:val="000000"/>
                <w:sz w:val="20"/>
                <w:szCs w:val="20"/>
              </w:rPr>
              <w:t>-</w:t>
            </w:r>
          </w:p>
        </w:tc>
      </w:tr>
      <w:tr w:rsidR="00C942C8" w:rsidRPr="00DB310A" w14:paraId="49AB37C3" w14:textId="77777777" w:rsidTr="00651B46">
        <w:trPr>
          <w:trHeight w:val="20"/>
          <w:jc w:val="center"/>
        </w:trPr>
        <w:tc>
          <w:tcPr>
            <w:tcW w:w="1109" w:type="pct"/>
            <w:tcBorders>
              <w:top w:val="nil"/>
              <w:left w:val="single" w:sz="8" w:space="0" w:color="auto"/>
              <w:bottom w:val="single" w:sz="8" w:space="0" w:color="auto"/>
              <w:right w:val="single" w:sz="8" w:space="0" w:color="auto"/>
            </w:tcBorders>
            <w:tcMar>
              <w:left w:w="28" w:type="dxa"/>
              <w:right w:w="28" w:type="dxa"/>
            </w:tcMar>
            <w:vAlign w:val="center"/>
            <w:hideMark/>
          </w:tcPr>
          <w:p w14:paraId="5EBC3522" w14:textId="77777777" w:rsidR="00C942C8" w:rsidRPr="00DB310A" w:rsidRDefault="00C942C8" w:rsidP="00C942C8">
            <w:pPr>
              <w:spacing w:after="0" w:line="240" w:lineRule="auto"/>
              <w:ind w:firstLine="0"/>
              <w:jc w:val="center"/>
              <w:rPr>
                <w:color w:val="000000"/>
                <w:sz w:val="20"/>
                <w:szCs w:val="20"/>
              </w:rPr>
            </w:pPr>
            <w:r w:rsidRPr="00DB310A">
              <w:rPr>
                <w:color w:val="000000"/>
                <w:sz w:val="20"/>
                <w:szCs w:val="20"/>
              </w:rPr>
              <w:t>Котельная Новая</w:t>
            </w:r>
          </w:p>
        </w:tc>
        <w:tc>
          <w:tcPr>
            <w:tcW w:w="599" w:type="pct"/>
            <w:tcBorders>
              <w:top w:val="nil"/>
              <w:left w:val="nil"/>
              <w:bottom w:val="single" w:sz="8" w:space="0" w:color="auto"/>
              <w:right w:val="single" w:sz="8" w:space="0" w:color="auto"/>
            </w:tcBorders>
            <w:tcMar>
              <w:left w:w="28" w:type="dxa"/>
              <w:right w:w="28" w:type="dxa"/>
            </w:tcMar>
            <w:vAlign w:val="center"/>
            <w:hideMark/>
          </w:tcPr>
          <w:p w14:paraId="754F391B" w14:textId="77777777" w:rsidR="00C942C8" w:rsidRPr="00DB310A" w:rsidRDefault="00C942C8" w:rsidP="00C942C8">
            <w:pPr>
              <w:spacing w:after="0" w:line="240" w:lineRule="auto"/>
              <w:ind w:firstLine="0"/>
              <w:jc w:val="center"/>
              <w:rPr>
                <w:color w:val="000000"/>
                <w:sz w:val="20"/>
                <w:szCs w:val="20"/>
              </w:rPr>
            </w:pPr>
            <w:r w:rsidRPr="00DB310A">
              <w:rPr>
                <w:color w:val="000000"/>
                <w:sz w:val="20"/>
                <w:szCs w:val="20"/>
              </w:rPr>
              <w:t>307</w:t>
            </w:r>
          </w:p>
        </w:tc>
        <w:tc>
          <w:tcPr>
            <w:tcW w:w="457" w:type="pct"/>
            <w:tcBorders>
              <w:top w:val="nil"/>
              <w:left w:val="nil"/>
              <w:bottom w:val="single" w:sz="8" w:space="0" w:color="auto"/>
              <w:right w:val="single" w:sz="8" w:space="0" w:color="auto"/>
            </w:tcBorders>
            <w:tcMar>
              <w:left w:w="28" w:type="dxa"/>
              <w:right w:w="28" w:type="dxa"/>
            </w:tcMar>
            <w:vAlign w:val="center"/>
            <w:hideMark/>
          </w:tcPr>
          <w:p w14:paraId="7B4EC641" w14:textId="77777777" w:rsidR="00C942C8" w:rsidRPr="00DB310A" w:rsidRDefault="00C942C8" w:rsidP="00C942C8">
            <w:pPr>
              <w:spacing w:after="0" w:line="240" w:lineRule="auto"/>
              <w:ind w:firstLine="0"/>
              <w:jc w:val="center"/>
              <w:rPr>
                <w:color w:val="000000"/>
                <w:sz w:val="20"/>
                <w:szCs w:val="20"/>
              </w:rPr>
            </w:pPr>
            <w:r w:rsidRPr="00DB310A">
              <w:rPr>
                <w:color w:val="000000"/>
                <w:sz w:val="20"/>
                <w:szCs w:val="20"/>
              </w:rPr>
              <w:t>Попутный газ</w:t>
            </w:r>
          </w:p>
        </w:tc>
        <w:tc>
          <w:tcPr>
            <w:tcW w:w="320" w:type="pct"/>
            <w:tcBorders>
              <w:top w:val="nil"/>
              <w:left w:val="nil"/>
              <w:bottom w:val="single" w:sz="8" w:space="0" w:color="auto"/>
              <w:right w:val="single" w:sz="8" w:space="0" w:color="auto"/>
            </w:tcBorders>
            <w:tcMar>
              <w:left w:w="28" w:type="dxa"/>
              <w:right w:w="28" w:type="dxa"/>
            </w:tcMar>
            <w:vAlign w:val="center"/>
            <w:hideMark/>
          </w:tcPr>
          <w:p w14:paraId="181898C9" w14:textId="77777777" w:rsidR="00C942C8" w:rsidRPr="00DB310A" w:rsidRDefault="00C942C8" w:rsidP="00C942C8">
            <w:pPr>
              <w:spacing w:after="0" w:line="240" w:lineRule="auto"/>
              <w:ind w:firstLine="0"/>
              <w:jc w:val="center"/>
              <w:rPr>
                <w:color w:val="000000"/>
                <w:sz w:val="20"/>
                <w:szCs w:val="20"/>
              </w:rPr>
            </w:pPr>
            <w:r w:rsidRPr="00DB310A">
              <w:rPr>
                <w:color w:val="000000"/>
                <w:sz w:val="20"/>
                <w:szCs w:val="20"/>
              </w:rPr>
              <w:t>0,951</w:t>
            </w:r>
          </w:p>
        </w:tc>
        <w:tc>
          <w:tcPr>
            <w:tcW w:w="529" w:type="pct"/>
            <w:tcBorders>
              <w:top w:val="nil"/>
              <w:left w:val="nil"/>
              <w:bottom w:val="single" w:sz="8" w:space="0" w:color="auto"/>
              <w:right w:val="single" w:sz="8" w:space="0" w:color="auto"/>
            </w:tcBorders>
            <w:tcMar>
              <w:left w:w="28" w:type="dxa"/>
              <w:right w:w="28" w:type="dxa"/>
            </w:tcMar>
            <w:vAlign w:val="center"/>
            <w:hideMark/>
          </w:tcPr>
          <w:p w14:paraId="02AA2386" w14:textId="77777777" w:rsidR="00C942C8" w:rsidRPr="00DB310A" w:rsidRDefault="00C942C8" w:rsidP="00C942C8">
            <w:pPr>
              <w:spacing w:after="0" w:line="240" w:lineRule="auto"/>
              <w:ind w:firstLine="0"/>
              <w:jc w:val="center"/>
              <w:rPr>
                <w:color w:val="000000"/>
                <w:sz w:val="20"/>
                <w:szCs w:val="20"/>
              </w:rPr>
            </w:pPr>
            <w:r w:rsidRPr="00DB310A">
              <w:rPr>
                <w:color w:val="000000"/>
                <w:sz w:val="20"/>
                <w:szCs w:val="20"/>
              </w:rPr>
              <w:t>0,951</w:t>
            </w:r>
          </w:p>
        </w:tc>
        <w:tc>
          <w:tcPr>
            <w:tcW w:w="595" w:type="pct"/>
            <w:tcBorders>
              <w:top w:val="nil"/>
              <w:left w:val="nil"/>
              <w:bottom w:val="single" w:sz="8" w:space="0" w:color="auto"/>
              <w:right w:val="single" w:sz="8" w:space="0" w:color="auto"/>
            </w:tcBorders>
            <w:tcMar>
              <w:left w:w="28" w:type="dxa"/>
              <w:right w:w="28" w:type="dxa"/>
            </w:tcMar>
            <w:vAlign w:val="center"/>
            <w:hideMark/>
          </w:tcPr>
          <w:p w14:paraId="5421909D" w14:textId="77777777" w:rsidR="00C942C8" w:rsidRPr="00DB310A" w:rsidRDefault="00C942C8" w:rsidP="00C942C8">
            <w:pPr>
              <w:spacing w:after="0" w:line="240" w:lineRule="auto"/>
              <w:ind w:firstLine="0"/>
              <w:jc w:val="center"/>
              <w:rPr>
                <w:color w:val="000000"/>
                <w:sz w:val="20"/>
                <w:szCs w:val="20"/>
              </w:rPr>
            </w:pPr>
            <w:r w:rsidRPr="00DB310A">
              <w:rPr>
                <w:color w:val="000000"/>
                <w:sz w:val="20"/>
                <w:szCs w:val="20"/>
              </w:rPr>
              <w:t>-</w:t>
            </w:r>
          </w:p>
        </w:tc>
        <w:tc>
          <w:tcPr>
            <w:tcW w:w="458" w:type="pct"/>
            <w:tcBorders>
              <w:top w:val="nil"/>
              <w:left w:val="nil"/>
              <w:bottom w:val="single" w:sz="8" w:space="0" w:color="auto"/>
              <w:right w:val="single" w:sz="8" w:space="0" w:color="auto"/>
            </w:tcBorders>
            <w:tcMar>
              <w:left w:w="28" w:type="dxa"/>
              <w:right w:w="28" w:type="dxa"/>
            </w:tcMar>
            <w:vAlign w:val="center"/>
            <w:hideMark/>
          </w:tcPr>
          <w:p w14:paraId="26B5B513" w14:textId="77777777" w:rsidR="00C942C8" w:rsidRPr="00DB310A" w:rsidRDefault="00C942C8" w:rsidP="00C942C8">
            <w:pPr>
              <w:spacing w:after="0" w:line="240" w:lineRule="auto"/>
              <w:ind w:firstLine="0"/>
              <w:jc w:val="center"/>
              <w:rPr>
                <w:color w:val="000000"/>
                <w:sz w:val="20"/>
                <w:szCs w:val="20"/>
              </w:rPr>
            </w:pPr>
            <w:r w:rsidRPr="00DB310A">
              <w:rPr>
                <w:color w:val="000000"/>
                <w:sz w:val="20"/>
                <w:szCs w:val="20"/>
              </w:rPr>
              <w:t>Нефть</w:t>
            </w:r>
          </w:p>
        </w:tc>
        <w:tc>
          <w:tcPr>
            <w:tcW w:w="465" w:type="pct"/>
            <w:tcBorders>
              <w:top w:val="nil"/>
              <w:left w:val="nil"/>
              <w:bottom w:val="single" w:sz="8" w:space="0" w:color="auto"/>
              <w:right w:val="single" w:sz="8" w:space="0" w:color="auto"/>
            </w:tcBorders>
            <w:tcMar>
              <w:left w:w="28" w:type="dxa"/>
              <w:right w:w="28" w:type="dxa"/>
            </w:tcMar>
            <w:vAlign w:val="center"/>
            <w:hideMark/>
          </w:tcPr>
          <w:p w14:paraId="23F062CF" w14:textId="77777777" w:rsidR="00C942C8" w:rsidRPr="00DB310A" w:rsidRDefault="00C942C8" w:rsidP="00C942C8">
            <w:pPr>
              <w:spacing w:after="0" w:line="240" w:lineRule="auto"/>
              <w:ind w:firstLine="0"/>
              <w:jc w:val="center"/>
              <w:rPr>
                <w:color w:val="000000"/>
                <w:sz w:val="20"/>
                <w:szCs w:val="20"/>
              </w:rPr>
            </w:pPr>
            <w:r w:rsidRPr="00DB310A">
              <w:rPr>
                <w:color w:val="000000"/>
                <w:sz w:val="20"/>
                <w:szCs w:val="20"/>
              </w:rPr>
              <w:t>40</w:t>
            </w:r>
          </w:p>
        </w:tc>
        <w:tc>
          <w:tcPr>
            <w:tcW w:w="468" w:type="pct"/>
            <w:tcBorders>
              <w:top w:val="nil"/>
              <w:left w:val="nil"/>
              <w:bottom w:val="single" w:sz="8" w:space="0" w:color="auto"/>
              <w:right w:val="single" w:sz="8" w:space="0" w:color="auto"/>
            </w:tcBorders>
            <w:tcMar>
              <w:left w:w="28" w:type="dxa"/>
              <w:right w:w="28" w:type="dxa"/>
            </w:tcMar>
            <w:vAlign w:val="center"/>
            <w:hideMark/>
          </w:tcPr>
          <w:p w14:paraId="580B6EEC" w14:textId="77777777" w:rsidR="00C942C8" w:rsidRPr="00DB310A" w:rsidRDefault="00C942C8" w:rsidP="00C942C8">
            <w:pPr>
              <w:spacing w:after="0" w:line="240" w:lineRule="auto"/>
              <w:ind w:firstLine="0"/>
              <w:jc w:val="center"/>
              <w:rPr>
                <w:color w:val="000000"/>
                <w:sz w:val="20"/>
                <w:szCs w:val="20"/>
              </w:rPr>
            </w:pPr>
            <w:r w:rsidRPr="00DB310A">
              <w:rPr>
                <w:color w:val="000000"/>
                <w:sz w:val="20"/>
                <w:szCs w:val="20"/>
              </w:rPr>
              <w:t>56</w:t>
            </w:r>
          </w:p>
        </w:tc>
      </w:tr>
      <w:tr w:rsidR="00C942C8" w:rsidRPr="00DB310A" w14:paraId="02F61D6D" w14:textId="77777777" w:rsidTr="00651B46">
        <w:trPr>
          <w:trHeight w:val="20"/>
          <w:jc w:val="center"/>
        </w:trPr>
        <w:tc>
          <w:tcPr>
            <w:tcW w:w="5000" w:type="pct"/>
            <w:gridSpan w:val="9"/>
            <w:tcBorders>
              <w:top w:val="single" w:sz="8" w:space="0" w:color="auto"/>
              <w:left w:val="single" w:sz="8" w:space="0" w:color="auto"/>
              <w:bottom w:val="single" w:sz="8" w:space="0" w:color="auto"/>
              <w:right w:val="single" w:sz="8" w:space="0" w:color="000000"/>
            </w:tcBorders>
            <w:tcMar>
              <w:left w:w="28" w:type="dxa"/>
              <w:right w:w="28" w:type="dxa"/>
            </w:tcMar>
            <w:vAlign w:val="center"/>
            <w:hideMark/>
          </w:tcPr>
          <w:p w14:paraId="4887207C" w14:textId="77777777" w:rsidR="00C942C8" w:rsidRPr="00DB310A" w:rsidRDefault="00C942C8" w:rsidP="00C942C8">
            <w:pPr>
              <w:spacing w:after="0" w:line="240" w:lineRule="auto"/>
              <w:ind w:firstLine="0"/>
              <w:jc w:val="center"/>
              <w:rPr>
                <w:b/>
                <w:bCs/>
                <w:color w:val="000000"/>
                <w:sz w:val="20"/>
                <w:szCs w:val="20"/>
              </w:rPr>
            </w:pPr>
            <w:r w:rsidRPr="00DB310A">
              <w:rPr>
                <w:b/>
                <w:bCs/>
                <w:color w:val="000000"/>
                <w:sz w:val="20"/>
                <w:szCs w:val="20"/>
              </w:rPr>
              <w:t>2028 г.</w:t>
            </w:r>
          </w:p>
        </w:tc>
      </w:tr>
      <w:tr w:rsidR="00C942C8" w:rsidRPr="00DB310A" w14:paraId="734371AE" w14:textId="77777777" w:rsidTr="00651B46">
        <w:trPr>
          <w:trHeight w:val="20"/>
          <w:jc w:val="center"/>
        </w:trPr>
        <w:tc>
          <w:tcPr>
            <w:tcW w:w="1109" w:type="pct"/>
            <w:tcBorders>
              <w:top w:val="nil"/>
              <w:left w:val="single" w:sz="8" w:space="0" w:color="auto"/>
              <w:bottom w:val="single" w:sz="8" w:space="0" w:color="auto"/>
              <w:right w:val="single" w:sz="8" w:space="0" w:color="auto"/>
            </w:tcBorders>
            <w:tcMar>
              <w:left w:w="28" w:type="dxa"/>
              <w:right w:w="28" w:type="dxa"/>
            </w:tcMar>
            <w:vAlign w:val="center"/>
            <w:hideMark/>
          </w:tcPr>
          <w:p w14:paraId="36D3930C" w14:textId="77777777" w:rsidR="00C942C8" w:rsidRPr="00DB310A" w:rsidRDefault="00C942C8" w:rsidP="00C942C8">
            <w:pPr>
              <w:spacing w:after="0" w:line="240" w:lineRule="auto"/>
              <w:ind w:firstLine="0"/>
              <w:jc w:val="center"/>
              <w:rPr>
                <w:color w:val="000000"/>
                <w:sz w:val="20"/>
                <w:szCs w:val="20"/>
              </w:rPr>
            </w:pPr>
            <w:r w:rsidRPr="00DB310A">
              <w:rPr>
                <w:color w:val="000000"/>
                <w:sz w:val="20"/>
                <w:szCs w:val="20"/>
              </w:rPr>
              <w:t>НВ ГРЭС с ОПК</w:t>
            </w:r>
          </w:p>
        </w:tc>
        <w:tc>
          <w:tcPr>
            <w:tcW w:w="599" w:type="pct"/>
            <w:tcBorders>
              <w:top w:val="nil"/>
              <w:left w:val="nil"/>
              <w:bottom w:val="single" w:sz="8" w:space="0" w:color="auto"/>
              <w:right w:val="single" w:sz="8" w:space="0" w:color="auto"/>
            </w:tcBorders>
            <w:tcMar>
              <w:left w:w="28" w:type="dxa"/>
              <w:right w:w="28" w:type="dxa"/>
            </w:tcMar>
            <w:vAlign w:val="center"/>
            <w:hideMark/>
          </w:tcPr>
          <w:p w14:paraId="6DBD12E5" w14:textId="77777777" w:rsidR="00C942C8" w:rsidRPr="00DB310A" w:rsidRDefault="00C942C8" w:rsidP="00C942C8">
            <w:pPr>
              <w:spacing w:after="0" w:line="240" w:lineRule="auto"/>
              <w:ind w:firstLine="0"/>
              <w:jc w:val="center"/>
              <w:rPr>
                <w:color w:val="000000"/>
                <w:sz w:val="20"/>
                <w:szCs w:val="20"/>
              </w:rPr>
            </w:pPr>
            <w:r w:rsidRPr="00DB310A">
              <w:rPr>
                <w:color w:val="000000"/>
                <w:sz w:val="20"/>
                <w:szCs w:val="20"/>
              </w:rPr>
              <w:t>487520</w:t>
            </w:r>
          </w:p>
        </w:tc>
        <w:tc>
          <w:tcPr>
            <w:tcW w:w="457" w:type="pct"/>
            <w:tcBorders>
              <w:top w:val="nil"/>
              <w:left w:val="nil"/>
              <w:bottom w:val="single" w:sz="8" w:space="0" w:color="auto"/>
              <w:right w:val="single" w:sz="8" w:space="0" w:color="auto"/>
            </w:tcBorders>
            <w:tcMar>
              <w:left w:w="28" w:type="dxa"/>
              <w:right w:w="28" w:type="dxa"/>
            </w:tcMar>
            <w:vAlign w:val="center"/>
            <w:hideMark/>
          </w:tcPr>
          <w:p w14:paraId="098ABC61" w14:textId="77777777" w:rsidR="00C942C8" w:rsidRPr="00DB310A" w:rsidRDefault="00C942C8" w:rsidP="00C942C8">
            <w:pPr>
              <w:spacing w:after="0" w:line="240" w:lineRule="auto"/>
              <w:ind w:firstLine="0"/>
              <w:jc w:val="center"/>
              <w:rPr>
                <w:color w:val="000000"/>
                <w:sz w:val="20"/>
                <w:szCs w:val="20"/>
              </w:rPr>
            </w:pPr>
            <w:r w:rsidRPr="00DB310A">
              <w:rPr>
                <w:color w:val="000000"/>
                <w:sz w:val="20"/>
                <w:szCs w:val="20"/>
              </w:rPr>
              <w:t>Попутный газ</w:t>
            </w:r>
          </w:p>
        </w:tc>
        <w:tc>
          <w:tcPr>
            <w:tcW w:w="320" w:type="pct"/>
            <w:tcBorders>
              <w:top w:val="nil"/>
              <w:left w:val="nil"/>
              <w:bottom w:val="single" w:sz="8" w:space="0" w:color="auto"/>
              <w:right w:val="single" w:sz="8" w:space="0" w:color="auto"/>
            </w:tcBorders>
            <w:tcMar>
              <w:left w:w="28" w:type="dxa"/>
              <w:right w:w="28" w:type="dxa"/>
            </w:tcMar>
            <w:vAlign w:val="center"/>
            <w:hideMark/>
          </w:tcPr>
          <w:p w14:paraId="2A6978FB" w14:textId="77777777" w:rsidR="00C942C8" w:rsidRPr="00DB310A" w:rsidRDefault="00C942C8" w:rsidP="00C942C8">
            <w:pPr>
              <w:spacing w:after="0" w:line="240" w:lineRule="auto"/>
              <w:ind w:firstLine="0"/>
              <w:jc w:val="center"/>
              <w:rPr>
                <w:color w:val="000000"/>
                <w:sz w:val="20"/>
                <w:szCs w:val="20"/>
              </w:rPr>
            </w:pPr>
            <w:r w:rsidRPr="00DB310A">
              <w:rPr>
                <w:color w:val="000000"/>
                <w:sz w:val="20"/>
                <w:szCs w:val="20"/>
              </w:rPr>
              <w:t>3668,860</w:t>
            </w:r>
          </w:p>
        </w:tc>
        <w:tc>
          <w:tcPr>
            <w:tcW w:w="529" w:type="pct"/>
            <w:tcBorders>
              <w:top w:val="nil"/>
              <w:left w:val="nil"/>
              <w:bottom w:val="single" w:sz="8" w:space="0" w:color="auto"/>
              <w:right w:val="single" w:sz="8" w:space="0" w:color="auto"/>
            </w:tcBorders>
            <w:tcMar>
              <w:left w:w="28" w:type="dxa"/>
              <w:right w:w="28" w:type="dxa"/>
            </w:tcMar>
            <w:vAlign w:val="center"/>
            <w:hideMark/>
          </w:tcPr>
          <w:p w14:paraId="2B530150" w14:textId="77777777" w:rsidR="00C942C8" w:rsidRPr="00DB310A" w:rsidRDefault="00C942C8" w:rsidP="00C942C8">
            <w:pPr>
              <w:spacing w:after="0" w:line="240" w:lineRule="auto"/>
              <w:ind w:firstLine="0"/>
              <w:jc w:val="center"/>
              <w:rPr>
                <w:color w:val="000000"/>
                <w:sz w:val="20"/>
                <w:szCs w:val="20"/>
              </w:rPr>
            </w:pPr>
            <w:r w:rsidRPr="00DB310A">
              <w:rPr>
                <w:color w:val="000000"/>
                <w:sz w:val="20"/>
                <w:szCs w:val="20"/>
              </w:rPr>
              <w:t>2998,429</w:t>
            </w:r>
          </w:p>
        </w:tc>
        <w:tc>
          <w:tcPr>
            <w:tcW w:w="595" w:type="pct"/>
            <w:tcBorders>
              <w:top w:val="nil"/>
              <w:left w:val="nil"/>
              <w:bottom w:val="single" w:sz="8" w:space="0" w:color="auto"/>
              <w:right w:val="single" w:sz="8" w:space="0" w:color="auto"/>
            </w:tcBorders>
            <w:tcMar>
              <w:left w:w="28" w:type="dxa"/>
              <w:right w:w="28" w:type="dxa"/>
            </w:tcMar>
            <w:vAlign w:val="center"/>
            <w:hideMark/>
          </w:tcPr>
          <w:p w14:paraId="2A662285" w14:textId="77777777" w:rsidR="00C942C8" w:rsidRPr="00DB310A" w:rsidRDefault="00C942C8" w:rsidP="00C942C8">
            <w:pPr>
              <w:spacing w:after="0" w:line="240" w:lineRule="auto"/>
              <w:ind w:firstLine="0"/>
              <w:jc w:val="center"/>
              <w:rPr>
                <w:color w:val="000000"/>
                <w:sz w:val="20"/>
                <w:szCs w:val="20"/>
              </w:rPr>
            </w:pPr>
            <w:r w:rsidRPr="00DB310A">
              <w:rPr>
                <w:color w:val="000000"/>
                <w:sz w:val="20"/>
                <w:szCs w:val="20"/>
              </w:rPr>
              <w:t>670,43</w:t>
            </w:r>
          </w:p>
        </w:tc>
        <w:tc>
          <w:tcPr>
            <w:tcW w:w="458" w:type="pct"/>
            <w:tcBorders>
              <w:top w:val="nil"/>
              <w:left w:val="nil"/>
              <w:bottom w:val="single" w:sz="8" w:space="0" w:color="auto"/>
              <w:right w:val="single" w:sz="8" w:space="0" w:color="auto"/>
            </w:tcBorders>
            <w:tcMar>
              <w:left w:w="28" w:type="dxa"/>
              <w:right w:w="28" w:type="dxa"/>
            </w:tcMar>
            <w:vAlign w:val="center"/>
            <w:hideMark/>
          </w:tcPr>
          <w:p w14:paraId="2B471498" w14:textId="77777777" w:rsidR="00C942C8" w:rsidRPr="00DB310A" w:rsidRDefault="00C942C8" w:rsidP="00C942C8">
            <w:pPr>
              <w:spacing w:after="0" w:line="240" w:lineRule="auto"/>
              <w:ind w:firstLine="0"/>
              <w:jc w:val="center"/>
              <w:rPr>
                <w:color w:val="000000"/>
                <w:sz w:val="20"/>
                <w:szCs w:val="20"/>
              </w:rPr>
            </w:pPr>
            <w:r w:rsidRPr="00DB310A">
              <w:rPr>
                <w:color w:val="000000"/>
                <w:sz w:val="20"/>
                <w:szCs w:val="20"/>
              </w:rPr>
              <w:t>Попутный газ</w:t>
            </w:r>
          </w:p>
        </w:tc>
        <w:tc>
          <w:tcPr>
            <w:tcW w:w="465" w:type="pct"/>
            <w:tcBorders>
              <w:top w:val="nil"/>
              <w:left w:val="nil"/>
              <w:bottom w:val="single" w:sz="8" w:space="0" w:color="auto"/>
              <w:right w:val="single" w:sz="8" w:space="0" w:color="auto"/>
            </w:tcBorders>
            <w:tcMar>
              <w:left w:w="28" w:type="dxa"/>
              <w:right w:w="28" w:type="dxa"/>
            </w:tcMar>
            <w:vAlign w:val="center"/>
            <w:hideMark/>
          </w:tcPr>
          <w:p w14:paraId="60EDE19C" w14:textId="77777777" w:rsidR="00C942C8" w:rsidRPr="00DB310A" w:rsidRDefault="00C942C8" w:rsidP="00C942C8">
            <w:pPr>
              <w:spacing w:after="0" w:line="240" w:lineRule="auto"/>
              <w:ind w:firstLine="0"/>
              <w:jc w:val="center"/>
              <w:rPr>
                <w:color w:val="000000"/>
                <w:sz w:val="20"/>
                <w:szCs w:val="20"/>
              </w:rPr>
            </w:pPr>
            <w:r w:rsidRPr="00DB310A">
              <w:rPr>
                <w:color w:val="000000"/>
                <w:sz w:val="20"/>
                <w:szCs w:val="20"/>
              </w:rPr>
              <w:t>-</w:t>
            </w:r>
          </w:p>
        </w:tc>
        <w:tc>
          <w:tcPr>
            <w:tcW w:w="468" w:type="pct"/>
            <w:tcBorders>
              <w:top w:val="nil"/>
              <w:left w:val="nil"/>
              <w:bottom w:val="single" w:sz="8" w:space="0" w:color="auto"/>
              <w:right w:val="single" w:sz="8" w:space="0" w:color="auto"/>
            </w:tcBorders>
            <w:tcMar>
              <w:left w:w="28" w:type="dxa"/>
              <w:right w:w="28" w:type="dxa"/>
            </w:tcMar>
            <w:vAlign w:val="center"/>
            <w:hideMark/>
          </w:tcPr>
          <w:p w14:paraId="20F50813" w14:textId="77777777" w:rsidR="00C942C8" w:rsidRPr="00DB310A" w:rsidRDefault="00C942C8" w:rsidP="00C942C8">
            <w:pPr>
              <w:spacing w:after="0" w:line="240" w:lineRule="auto"/>
              <w:ind w:firstLine="0"/>
              <w:jc w:val="center"/>
              <w:rPr>
                <w:color w:val="000000"/>
                <w:sz w:val="20"/>
                <w:szCs w:val="20"/>
              </w:rPr>
            </w:pPr>
            <w:r w:rsidRPr="00DB310A">
              <w:rPr>
                <w:color w:val="000000"/>
                <w:sz w:val="20"/>
                <w:szCs w:val="20"/>
              </w:rPr>
              <w:t>-</w:t>
            </w:r>
          </w:p>
        </w:tc>
      </w:tr>
      <w:tr w:rsidR="00C942C8" w:rsidRPr="00C942C8" w14:paraId="13EF0DEC" w14:textId="77777777" w:rsidTr="00651B46">
        <w:trPr>
          <w:trHeight w:val="20"/>
          <w:jc w:val="center"/>
        </w:trPr>
        <w:tc>
          <w:tcPr>
            <w:tcW w:w="1109" w:type="pct"/>
            <w:tcBorders>
              <w:top w:val="nil"/>
              <w:left w:val="single" w:sz="8" w:space="0" w:color="auto"/>
              <w:bottom w:val="single" w:sz="8" w:space="0" w:color="auto"/>
              <w:right w:val="single" w:sz="8" w:space="0" w:color="auto"/>
            </w:tcBorders>
            <w:tcMar>
              <w:left w:w="28" w:type="dxa"/>
              <w:right w:w="28" w:type="dxa"/>
            </w:tcMar>
            <w:vAlign w:val="center"/>
            <w:hideMark/>
          </w:tcPr>
          <w:p w14:paraId="7D6D0390" w14:textId="77777777" w:rsidR="00C942C8" w:rsidRPr="00DB310A" w:rsidRDefault="00C942C8" w:rsidP="00C942C8">
            <w:pPr>
              <w:spacing w:after="0" w:line="240" w:lineRule="auto"/>
              <w:ind w:firstLine="0"/>
              <w:jc w:val="center"/>
              <w:rPr>
                <w:color w:val="000000"/>
                <w:sz w:val="20"/>
                <w:szCs w:val="20"/>
              </w:rPr>
            </w:pPr>
            <w:r w:rsidRPr="00DB310A">
              <w:rPr>
                <w:color w:val="000000"/>
                <w:sz w:val="20"/>
                <w:szCs w:val="20"/>
              </w:rPr>
              <w:t>Котельная Новая</w:t>
            </w:r>
          </w:p>
        </w:tc>
        <w:tc>
          <w:tcPr>
            <w:tcW w:w="599" w:type="pct"/>
            <w:tcBorders>
              <w:top w:val="nil"/>
              <w:left w:val="nil"/>
              <w:bottom w:val="single" w:sz="8" w:space="0" w:color="auto"/>
              <w:right w:val="single" w:sz="8" w:space="0" w:color="auto"/>
            </w:tcBorders>
            <w:tcMar>
              <w:left w:w="28" w:type="dxa"/>
              <w:right w:w="28" w:type="dxa"/>
            </w:tcMar>
            <w:vAlign w:val="center"/>
            <w:hideMark/>
          </w:tcPr>
          <w:p w14:paraId="5A2EA61E" w14:textId="77777777" w:rsidR="00C942C8" w:rsidRPr="00DB310A" w:rsidRDefault="00C942C8" w:rsidP="00C942C8">
            <w:pPr>
              <w:spacing w:after="0" w:line="240" w:lineRule="auto"/>
              <w:ind w:firstLine="0"/>
              <w:jc w:val="center"/>
              <w:rPr>
                <w:color w:val="000000"/>
                <w:sz w:val="20"/>
                <w:szCs w:val="20"/>
              </w:rPr>
            </w:pPr>
            <w:r w:rsidRPr="00DB310A">
              <w:rPr>
                <w:color w:val="000000"/>
                <w:sz w:val="20"/>
                <w:szCs w:val="20"/>
              </w:rPr>
              <w:t>315</w:t>
            </w:r>
          </w:p>
        </w:tc>
        <w:tc>
          <w:tcPr>
            <w:tcW w:w="457" w:type="pct"/>
            <w:tcBorders>
              <w:top w:val="nil"/>
              <w:left w:val="nil"/>
              <w:bottom w:val="single" w:sz="8" w:space="0" w:color="auto"/>
              <w:right w:val="single" w:sz="8" w:space="0" w:color="auto"/>
            </w:tcBorders>
            <w:tcMar>
              <w:left w:w="28" w:type="dxa"/>
              <w:right w:w="28" w:type="dxa"/>
            </w:tcMar>
            <w:vAlign w:val="center"/>
            <w:hideMark/>
          </w:tcPr>
          <w:p w14:paraId="4AA7C203" w14:textId="77777777" w:rsidR="00C942C8" w:rsidRPr="00DB310A" w:rsidRDefault="00C942C8" w:rsidP="00C942C8">
            <w:pPr>
              <w:spacing w:after="0" w:line="240" w:lineRule="auto"/>
              <w:ind w:firstLine="0"/>
              <w:jc w:val="center"/>
              <w:rPr>
                <w:color w:val="000000"/>
                <w:sz w:val="20"/>
                <w:szCs w:val="20"/>
              </w:rPr>
            </w:pPr>
            <w:r w:rsidRPr="00DB310A">
              <w:rPr>
                <w:color w:val="000000"/>
                <w:sz w:val="20"/>
                <w:szCs w:val="20"/>
              </w:rPr>
              <w:t>Попутный газ</w:t>
            </w:r>
          </w:p>
        </w:tc>
        <w:tc>
          <w:tcPr>
            <w:tcW w:w="320" w:type="pct"/>
            <w:tcBorders>
              <w:top w:val="nil"/>
              <w:left w:val="nil"/>
              <w:bottom w:val="single" w:sz="8" w:space="0" w:color="auto"/>
              <w:right w:val="single" w:sz="8" w:space="0" w:color="auto"/>
            </w:tcBorders>
            <w:tcMar>
              <w:left w:w="28" w:type="dxa"/>
              <w:right w:w="28" w:type="dxa"/>
            </w:tcMar>
            <w:vAlign w:val="center"/>
            <w:hideMark/>
          </w:tcPr>
          <w:p w14:paraId="20CAC342" w14:textId="77777777" w:rsidR="00C942C8" w:rsidRPr="00DB310A" w:rsidRDefault="00C942C8" w:rsidP="00C942C8">
            <w:pPr>
              <w:spacing w:after="0" w:line="240" w:lineRule="auto"/>
              <w:ind w:firstLine="0"/>
              <w:jc w:val="center"/>
              <w:rPr>
                <w:color w:val="000000"/>
                <w:sz w:val="20"/>
                <w:szCs w:val="20"/>
              </w:rPr>
            </w:pPr>
            <w:r w:rsidRPr="00DB310A">
              <w:rPr>
                <w:color w:val="000000"/>
                <w:sz w:val="20"/>
                <w:szCs w:val="20"/>
              </w:rPr>
              <w:t>0,973</w:t>
            </w:r>
          </w:p>
        </w:tc>
        <w:tc>
          <w:tcPr>
            <w:tcW w:w="529" w:type="pct"/>
            <w:tcBorders>
              <w:top w:val="nil"/>
              <w:left w:val="nil"/>
              <w:bottom w:val="single" w:sz="8" w:space="0" w:color="auto"/>
              <w:right w:val="single" w:sz="8" w:space="0" w:color="auto"/>
            </w:tcBorders>
            <w:tcMar>
              <w:left w:w="28" w:type="dxa"/>
              <w:right w:w="28" w:type="dxa"/>
            </w:tcMar>
            <w:vAlign w:val="center"/>
            <w:hideMark/>
          </w:tcPr>
          <w:p w14:paraId="1DB19079" w14:textId="77777777" w:rsidR="00C942C8" w:rsidRPr="00DB310A" w:rsidRDefault="00C942C8" w:rsidP="00C942C8">
            <w:pPr>
              <w:spacing w:after="0" w:line="240" w:lineRule="auto"/>
              <w:ind w:firstLine="0"/>
              <w:jc w:val="center"/>
              <w:rPr>
                <w:color w:val="000000"/>
                <w:sz w:val="20"/>
                <w:szCs w:val="20"/>
              </w:rPr>
            </w:pPr>
            <w:r w:rsidRPr="00DB310A">
              <w:rPr>
                <w:color w:val="000000"/>
                <w:sz w:val="20"/>
                <w:szCs w:val="20"/>
              </w:rPr>
              <w:t>0,973</w:t>
            </w:r>
          </w:p>
        </w:tc>
        <w:tc>
          <w:tcPr>
            <w:tcW w:w="595" w:type="pct"/>
            <w:tcBorders>
              <w:top w:val="nil"/>
              <w:left w:val="nil"/>
              <w:bottom w:val="single" w:sz="8" w:space="0" w:color="auto"/>
              <w:right w:val="single" w:sz="8" w:space="0" w:color="auto"/>
            </w:tcBorders>
            <w:tcMar>
              <w:left w:w="28" w:type="dxa"/>
              <w:right w:w="28" w:type="dxa"/>
            </w:tcMar>
            <w:vAlign w:val="center"/>
            <w:hideMark/>
          </w:tcPr>
          <w:p w14:paraId="40002F19" w14:textId="77777777" w:rsidR="00C942C8" w:rsidRPr="00DB310A" w:rsidRDefault="00C942C8" w:rsidP="00C942C8">
            <w:pPr>
              <w:spacing w:after="0" w:line="240" w:lineRule="auto"/>
              <w:ind w:firstLine="0"/>
              <w:jc w:val="center"/>
              <w:rPr>
                <w:color w:val="000000"/>
                <w:sz w:val="20"/>
                <w:szCs w:val="20"/>
              </w:rPr>
            </w:pPr>
            <w:r w:rsidRPr="00DB310A">
              <w:rPr>
                <w:color w:val="000000"/>
                <w:sz w:val="20"/>
                <w:szCs w:val="20"/>
              </w:rPr>
              <w:t>-</w:t>
            </w:r>
          </w:p>
        </w:tc>
        <w:tc>
          <w:tcPr>
            <w:tcW w:w="458" w:type="pct"/>
            <w:tcBorders>
              <w:top w:val="nil"/>
              <w:left w:val="nil"/>
              <w:bottom w:val="single" w:sz="8" w:space="0" w:color="auto"/>
              <w:right w:val="single" w:sz="8" w:space="0" w:color="auto"/>
            </w:tcBorders>
            <w:tcMar>
              <w:left w:w="28" w:type="dxa"/>
              <w:right w:w="28" w:type="dxa"/>
            </w:tcMar>
            <w:vAlign w:val="center"/>
            <w:hideMark/>
          </w:tcPr>
          <w:p w14:paraId="621BB450" w14:textId="77777777" w:rsidR="00C942C8" w:rsidRPr="00DB310A" w:rsidRDefault="00C942C8" w:rsidP="00C942C8">
            <w:pPr>
              <w:spacing w:after="0" w:line="240" w:lineRule="auto"/>
              <w:ind w:firstLine="0"/>
              <w:jc w:val="center"/>
              <w:rPr>
                <w:color w:val="000000"/>
                <w:sz w:val="20"/>
                <w:szCs w:val="20"/>
              </w:rPr>
            </w:pPr>
            <w:r w:rsidRPr="00DB310A">
              <w:rPr>
                <w:color w:val="000000"/>
                <w:sz w:val="20"/>
                <w:szCs w:val="20"/>
              </w:rPr>
              <w:t>Нефть</w:t>
            </w:r>
          </w:p>
        </w:tc>
        <w:tc>
          <w:tcPr>
            <w:tcW w:w="465" w:type="pct"/>
            <w:tcBorders>
              <w:top w:val="nil"/>
              <w:left w:val="nil"/>
              <w:bottom w:val="single" w:sz="8" w:space="0" w:color="auto"/>
              <w:right w:val="single" w:sz="8" w:space="0" w:color="auto"/>
            </w:tcBorders>
            <w:tcMar>
              <w:left w:w="28" w:type="dxa"/>
              <w:right w:w="28" w:type="dxa"/>
            </w:tcMar>
            <w:vAlign w:val="center"/>
            <w:hideMark/>
          </w:tcPr>
          <w:p w14:paraId="5BE13FEC" w14:textId="77777777" w:rsidR="00C942C8" w:rsidRPr="00DB310A" w:rsidRDefault="00C942C8" w:rsidP="00C942C8">
            <w:pPr>
              <w:spacing w:after="0" w:line="240" w:lineRule="auto"/>
              <w:ind w:firstLine="0"/>
              <w:jc w:val="center"/>
              <w:rPr>
                <w:color w:val="000000"/>
                <w:sz w:val="20"/>
                <w:szCs w:val="20"/>
              </w:rPr>
            </w:pPr>
            <w:r w:rsidRPr="00DB310A">
              <w:rPr>
                <w:color w:val="000000"/>
                <w:sz w:val="20"/>
                <w:szCs w:val="20"/>
              </w:rPr>
              <w:t>41</w:t>
            </w:r>
          </w:p>
        </w:tc>
        <w:tc>
          <w:tcPr>
            <w:tcW w:w="468" w:type="pct"/>
            <w:tcBorders>
              <w:top w:val="nil"/>
              <w:left w:val="nil"/>
              <w:bottom w:val="single" w:sz="8" w:space="0" w:color="auto"/>
              <w:right w:val="single" w:sz="8" w:space="0" w:color="auto"/>
            </w:tcBorders>
            <w:tcMar>
              <w:left w:w="28" w:type="dxa"/>
              <w:right w:w="28" w:type="dxa"/>
            </w:tcMar>
            <w:vAlign w:val="center"/>
            <w:hideMark/>
          </w:tcPr>
          <w:p w14:paraId="6B5E18EC" w14:textId="77777777" w:rsidR="00C942C8" w:rsidRPr="00C942C8" w:rsidRDefault="00C942C8" w:rsidP="00C942C8">
            <w:pPr>
              <w:spacing w:after="0" w:line="240" w:lineRule="auto"/>
              <w:ind w:firstLine="0"/>
              <w:jc w:val="center"/>
              <w:rPr>
                <w:color w:val="000000"/>
                <w:sz w:val="20"/>
                <w:szCs w:val="20"/>
              </w:rPr>
            </w:pPr>
            <w:r w:rsidRPr="00DB310A">
              <w:rPr>
                <w:color w:val="000000"/>
                <w:sz w:val="20"/>
                <w:szCs w:val="20"/>
              </w:rPr>
              <w:t>59</w:t>
            </w:r>
          </w:p>
        </w:tc>
      </w:tr>
    </w:tbl>
    <w:p w14:paraId="211B69D5" w14:textId="2E70DCBF" w:rsidR="00C942C8" w:rsidRDefault="00C942C8" w:rsidP="00B84F6B">
      <w:pPr>
        <w:jc w:val="center"/>
        <w:rPr>
          <w:u w:val="single"/>
        </w:rPr>
      </w:pPr>
    </w:p>
    <w:p w14:paraId="3AD151E5" w14:textId="77777777" w:rsidR="00C942C8" w:rsidRPr="00B84F6B" w:rsidRDefault="00C942C8" w:rsidP="00B84F6B">
      <w:pPr>
        <w:jc w:val="center"/>
        <w:rPr>
          <w:u w:val="single"/>
        </w:rPr>
      </w:pPr>
    </w:p>
    <w:p w14:paraId="4CDB02DF" w14:textId="77777777" w:rsidR="00AB7A5D" w:rsidRPr="008676A9" w:rsidRDefault="00AB7A5D" w:rsidP="008676A9">
      <w:pPr>
        <w:ind w:firstLine="0"/>
        <w:sectPr w:rsidR="00AB7A5D" w:rsidRPr="008676A9" w:rsidSect="00AB7A5D">
          <w:pgSz w:w="16838" w:h="11906" w:orient="landscape"/>
          <w:pgMar w:top="1701" w:right="1134" w:bottom="851" w:left="1134" w:header="709" w:footer="709" w:gutter="0"/>
          <w:cols w:space="708"/>
          <w:docGrid w:linePitch="381"/>
        </w:sectPr>
      </w:pPr>
      <w:bookmarkStart w:id="280" w:name="bookmark47"/>
    </w:p>
    <w:p w14:paraId="0909F710" w14:textId="77777777" w:rsidR="00476882" w:rsidRPr="00E81C71" w:rsidRDefault="00476882" w:rsidP="00B84F6B">
      <w:pPr>
        <w:pStyle w:val="5"/>
        <w:spacing w:line="240" w:lineRule="auto"/>
      </w:pPr>
      <w:bookmarkStart w:id="281" w:name="_Toc231510599"/>
      <w:r>
        <w:lastRenderedPageBreak/>
        <w:t>б</w:t>
      </w:r>
      <w:r w:rsidRPr="00D71333">
        <w:t xml:space="preserve">) </w:t>
      </w:r>
      <w:r w:rsidR="0014265C">
        <w:t>Р</w:t>
      </w:r>
      <w:r w:rsidR="00FA469F" w:rsidRPr="00DC4D73">
        <w:t>езультаты расчетов по каждому источнику тепловой энергии нормативных запасов топлива</w:t>
      </w:r>
      <w:bookmarkEnd w:id="281"/>
    </w:p>
    <w:bookmarkEnd w:id="280"/>
    <w:p w14:paraId="5E57D051" w14:textId="77777777" w:rsidR="0014265C" w:rsidRDefault="0014265C" w:rsidP="0014265C">
      <w:pPr>
        <w:spacing w:after="0"/>
        <w:rPr>
          <w:lang w:eastAsia="ru-RU"/>
        </w:rPr>
      </w:pPr>
      <w:r>
        <w:t>Для котельной ОПК в г.п. Излучинск аварийным топливом является мазут, емкость баков запаса должна быть не менее 10 тыс</w:t>
      </w:r>
      <w:r w:rsidR="000548A2">
        <w:t>.</w:t>
      </w:r>
      <w:r>
        <w:t xml:space="preserve"> м</w:t>
      </w:r>
      <w:r>
        <w:rPr>
          <w:vertAlign w:val="superscript"/>
        </w:rPr>
        <w:t>3</w:t>
      </w:r>
      <w:r>
        <w:t xml:space="preserve">, для других источников аварийное топливо не предусмотрено. </w:t>
      </w:r>
    </w:p>
    <w:p w14:paraId="69DF9368" w14:textId="77777777" w:rsidR="00FA469F" w:rsidRPr="00FA469F" w:rsidRDefault="00FA469F" w:rsidP="00B84F6B">
      <w:pPr>
        <w:pStyle w:val="5"/>
        <w:spacing w:line="240" w:lineRule="auto"/>
      </w:pPr>
      <w:bookmarkStart w:id="282" w:name="_Toc522105815"/>
      <w:bookmarkStart w:id="283" w:name="_Toc533067428"/>
      <w:bookmarkStart w:id="284" w:name="_Toc231510600"/>
      <w:bookmarkStart w:id="285" w:name="sub_1703"/>
      <w:r w:rsidRPr="00FA469F">
        <w:t xml:space="preserve">в) </w:t>
      </w:r>
      <w:r w:rsidR="0014265C">
        <w:t>В</w:t>
      </w:r>
      <w:r w:rsidRPr="00FA469F">
        <w:t>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282"/>
      <w:bookmarkEnd w:id="283"/>
      <w:bookmarkEnd w:id="284"/>
    </w:p>
    <w:bookmarkEnd w:id="285"/>
    <w:p w14:paraId="4126F0C5" w14:textId="77777777" w:rsidR="0014265C" w:rsidRDefault="0014265C" w:rsidP="0014265C">
      <w:pPr>
        <w:spacing w:after="0"/>
        <w:rPr>
          <w:lang w:eastAsia="ru-RU"/>
        </w:rPr>
      </w:pPr>
      <w:r>
        <w:t xml:space="preserve">Сведения о видах топлива, потребляемого источниками тепловой энергии, приведено в таблице 10.1. </w:t>
      </w:r>
    </w:p>
    <w:p w14:paraId="0DEF964D" w14:textId="77777777" w:rsidR="008420E1" w:rsidRDefault="008420E1" w:rsidP="00B84F6B">
      <w:pPr>
        <w:pStyle w:val="5"/>
        <w:spacing w:line="240" w:lineRule="auto"/>
      </w:pPr>
      <w:bookmarkStart w:id="286" w:name="_Toc231510601"/>
      <w:r w:rsidRPr="008420E1">
        <w:t xml:space="preserve">г) </w:t>
      </w:r>
      <w:r w:rsidR="0014265C">
        <w:t>В</w:t>
      </w:r>
      <w:r w:rsidRPr="008420E1">
        <w:t xml:space="preserve">иды топлива (в случае, если топливом является уголь, - вид ископаемого угля в соответствии с Межгосударственным стандартом </w:t>
      </w:r>
      <w:r w:rsidRPr="008420E1">
        <w:rPr>
          <w:rStyle w:val="af5"/>
          <w:color w:val="auto"/>
          <w:u w:val="none"/>
        </w:rPr>
        <w:t>ГОСТ 25543-2013</w:t>
      </w:r>
      <w:r w:rsidRPr="008420E1">
        <w:t xml:space="preserve">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bookmarkEnd w:id="286"/>
    </w:p>
    <w:p w14:paraId="3B65CE8E" w14:textId="77777777" w:rsidR="00435C8D" w:rsidRPr="00435C8D" w:rsidRDefault="00EF158C" w:rsidP="00EF158C">
      <w:r w:rsidRPr="00131E87">
        <w:t>Виды</w:t>
      </w:r>
      <w:r w:rsidRPr="00435C8D">
        <w:t xml:space="preserve"> топлива и значения низшей теплоты сгорания топлива, </w:t>
      </w:r>
      <w:r>
        <w:t xml:space="preserve">а также </w:t>
      </w:r>
      <w:r w:rsidRPr="00435C8D">
        <w:t xml:space="preserve">используемые для производства тепловой энергии </w:t>
      </w:r>
      <w:r>
        <w:t xml:space="preserve">на котельных </w:t>
      </w:r>
      <w:r>
        <w:rPr>
          <w:lang w:eastAsia="ru-RU"/>
        </w:rPr>
        <w:t xml:space="preserve">городского поселения Излучинск представлены в таблице </w:t>
      </w:r>
      <w:r w:rsidR="00435C8D">
        <w:rPr>
          <w:lang w:eastAsia="ru-RU"/>
        </w:rPr>
        <w:t>10.</w:t>
      </w:r>
      <w:r>
        <w:rPr>
          <w:lang w:eastAsia="ru-RU"/>
        </w:rPr>
        <w:t>2</w:t>
      </w:r>
      <w:r w:rsidR="00197170">
        <w:rPr>
          <w:lang w:eastAsia="ru-RU"/>
        </w:rPr>
        <w:t xml:space="preserve">. </w:t>
      </w:r>
    </w:p>
    <w:p w14:paraId="4BB1FB78" w14:textId="77777777" w:rsidR="00B84F6B" w:rsidRPr="00B84F6B" w:rsidRDefault="00EF158C" w:rsidP="00B84F6B">
      <w:pPr>
        <w:jc w:val="right"/>
      </w:pPr>
      <w:r w:rsidRPr="00B84F6B">
        <w:t xml:space="preserve">Таблица 10.2 </w:t>
      </w:r>
    </w:p>
    <w:p w14:paraId="06091B4A" w14:textId="77777777" w:rsidR="00EF158C" w:rsidRPr="00B84F6B" w:rsidRDefault="00EF158C" w:rsidP="00B84F6B">
      <w:pPr>
        <w:jc w:val="center"/>
        <w:rPr>
          <w:u w:val="single"/>
        </w:rPr>
      </w:pPr>
      <w:r w:rsidRPr="00B84F6B">
        <w:rPr>
          <w:u w:val="single"/>
        </w:rPr>
        <w:t>Описание видов топлива и значения низшей теплоты сгорания</w:t>
      </w:r>
    </w:p>
    <w:tbl>
      <w:tblPr>
        <w:tblW w:w="504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01"/>
        <w:gridCol w:w="2163"/>
        <w:gridCol w:w="3305"/>
      </w:tblGrid>
      <w:tr w:rsidR="00435C8D" w:rsidRPr="00B76720" w14:paraId="417A2DDD" w14:textId="77777777" w:rsidTr="00435C8D">
        <w:trPr>
          <w:trHeight w:val="70"/>
          <w:tblHeader/>
        </w:trPr>
        <w:tc>
          <w:tcPr>
            <w:tcW w:w="2143" w:type="pct"/>
            <w:shd w:val="clear" w:color="auto" w:fill="auto"/>
            <w:tcMar>
              <w:top w:w="0" w:type="dxa"/>
              <w:left w:w="28" w:type="dxa"/>
              <w:bottom w:w="0" w:type="dxa"/>
              <w:right w:w="28" w:type="dxa"/>
            </w:tcMar>
            <w:vAlign w:val="center"/>
          </w:tcPr>
          <w:p w14:paraId="2668A08E" w14:textId="77777777" w:rsidR="00435C8D" w:rsidRPr="00B76720" w:rsidRDefault="00435C8D" w:rsidP="0079243E">
            <w:pPr>
              <w:pStyle w:val="afffb"/>
              <w:rPr>
                <w:b/>
              </w:rPr>
            </w:pPr>
            <w:r w:rsidRPr="00B76720">
              <w:rPr>
                <w:b/>
              </w:rPr>
              <w:t>Наименование котельной</w:t>
            </w:r>
          </w:p>
        </w:tc>
        <w:tc>
          <w:tcPr>
            <w:tcW w:w="1130" w:type="pct"/>
            <w:shd w:val="clear" w:color="auto" w:fill="auto"/>
            <w:tcMar>
              <w:top w:w="0" w:type="dxa"/>
              <w:left w:w="28" w:type="dxa"/>
              <w:bottom w:w="0" w:type="dxa"/>
              <w:right w:w="28" w:type="dxa"/>
            </w:tcMar>
            <w:vAlign w:val="center"/>
          </w:tcPr>
          <w:p w14:paraId="16E423AE" w14:textId="77777777" w:rsidR="00435C8D" w:rsidRPr="00B76720" w:rsidRDefault="00435C8D" w:rsidP="0079243E">
            <w:pPr>
              <w:pStyle w:val="afffb"/>
              <w:rPr>
                <w:b/>
              </w:rPr>
            </w:pPr>
            <w:r w:rsidRPr="00B76720">
              <w:rPr>
                <w:b/>
              </w:rPr>
              <w:t>Вид топлива</w:t>
            </w:r>
          </w:p>
        </w:tc>
        <w:tc>
          <w:tcPr>
            <w:tcW w:w="1727" w:type="pct"/>
            <w:shd w:val="clear" w:color="auto" w:fill="auto"/>
            <w:vAlign w:val="center"/>
          </w:tcPr>
          <w:p w14:paraId="4939979D" w14:textId="77777777" w:rsidR="00435C8D" w:rsidRPr="00B76720" w:rsidRDefault="00435C8D" w:rsidP="00197170">
            <w:pPr>
              <w:pStyle w:val="afffb"/>
              <w:rPr>
                <w:b/>
              </w:rPr>
            </w:pPr>
            <w:r>
              <w:rPr>
                <w:b/>
              </w:rPr>
              <w:t xml:space="preserve">Значение низшей </w:t>
            </w:r>
            <w:r w:rsidR="00197170">
              <w:rPr>
                <w:b/>
              </w:rPr>
              <w:t>теплоты</w:t>
            </w:r>
            <w:r>
              <w:rPr>
                <w:b/>
              </w:rPr>
              <w:t xml:space="preserve"> сгорания топлива</w:t>
            </w:r>
          </w:p>
        </w:tc>
      </w:tr>
      <w:tr w:rsidR="00EF158C" w:rsidRPr="00B76720" w14:paraId="57B8FEA5" w14:textId="77777777" w:rsidTr="00435C8D">
        <w:tc>
          <w:tcPr>
            <w:tcW w:w="2143" w:type="pct"/>
            <w:shd w:val="clear" w:color="auto" w:fill="auto"/>
            <w:tcMar>
              <w:top w:w="0" w:type="dxa"/>
              <w:left w:w="28" w:type="dxa"/>
              <w:bottom w:w="0" w:type="dxa"/>
              <w:right w:w="28" w:type="dxa"/>
            </w:tcMar>
            <w:vAlign w:val="center"/>
          </w:tcPr>
          <w:p w14:paraId="073E4A3C" w14:textId="77777777" w:rsidR="00EF158C" w:rsidRDefault="00EF158C" w:rsidP="00EF158C">
            <w:pPr>
              <w:spacing w:after="0" w:line="240" w:lineRule="auto"/>
              <w:ind w:firstLine="0"/>
              <w:jc w:val="center"/>
              <w:rPr>
                <w:sz w:val="20"/>
              </w:rPr>
            </w:pPr>
            <w:r>
              <w:rPr>
                <w:sz w:val="20"/>
              </w:rPr>
              <w:t>НВ ГРЭС</w:t>
            </w:r>
          </w:p>
        </w:tc>
        <w:tc>
          <w:tcPr>
            <w:tcW w:w="1130" w:type="pct"/>
            <w:shd w:val="clear" w:color="auto" w:fill="auto"/>
            <w:tcMar>
              <w:top w:w="0" w:type="dxa"/>
              <w:left w:w="28" w:type="dxa"/>
              <w:bottom w:w="0" w:type="dxa"/>
              <w:right w:w="28" w:type="dxa"/>
            </w:tcMar>
            <w:vAlign w:val="center"/>
          </w:tcPr>
          <w:p w14:paraId="7BB29631" w14:textId="77777777" w:rsidR="00EF158C" w:rsidRDefault="00EF158C" w:rsidP="00EF158C">
            <w:pPr>
              <w:spacing w:after="0" w:line="240" w:lineRule="auto"/>
              <w:ind w:firstLine="0"/>
              <w:jc w:val="center"/>
              <w:rPr>
                <w:sz w:val="20"/>
              </w:rPr>
            </w:pPr>
            <w:r>
              <w:rPr>
                <w:sz w:val="20"/>
              </w:rPr>
              <w:t>Попутный газ</w:t>
            </w:r>
          </w:p>
        </w:tc>
        <w:tc>
          <w:tcPr>
            <w:tcW w:w="1727" w:type="pct"/>
            <w:shd w:val="clear" w:color="auto" w:fill="auto"/>
            <w:vAlign w:val="center"/>
          </w:tcPr>
          <w:p w14:paraId="0D38D110" w14:textId="77777777" w:rsidR="00EF158C" w:rsidRPr="00B76720" w:rsidRDefault="00EF158C" w:rsidP="00EF158C">
            <w:pPr>
              <w:pStyle w:val="afffb"/>
            </w:pPr>
            <w:r>
              <w:t>нет данных</w:t>
            </w:r>
          </w:p>
        </w:tc>
      </w:tr>
      <w:tr w:rsidR="00EF158C" w:rsidRPr="00B76720" w14:paraId="6A174758" w14:textId="77777777" w:rsidTr="00435C8D">
        <w:tc>
          <w:tcPr>
            <w:tcW w:w="2143" w:type="pct"/>
            <w:shd w:val="clear" w:color="auto" w:fill="auto"/>
            <w:tcMar>
              <w:top w:w="0" w:type="dxa"/>
              <w:left w:w="28" w:type="dxa"/>
              <w:bottom w:w="0" w:type="dxa"/>
              <w:right w:w="28" w:type="dxa"/>
            </w:tcMar>
            <w:vAlign w:val="center"/>
          </w:tcPr>
          <w:p w14:paraId="6F0DE3BE" w14:textId="77777777" w:rsidR="00EF158C" w:rsidRDefault="00EF158C" w:rsidP="00EF158C">
            <w:pPr>
              <w:spacing w:after="0" w:line="240" w:lineRule="auto"/>
              <w:ind w:firstLine="0"/>
              <w:jc w:val="center"/>
              <w:rPr>
                <w:sz w:val="20"/>
              </w:rPr>
            </w:pPr>
            <w:r>
              <w:rPr>
                <w:sz w:val="20"/>
              </w:rPr>
              <w:t>ОПК</w:t>
            </w:r>
          </w:p>
        </w:tc>
        <w:tc>
          <w:tcPr>
            <w:tcW w:w="1130" w:type="pct"/>
            <w:shd w:val="clear" w:color="auto" w:fill="auto"/>
            <w:tcMar>
              <w:top w:w="0" w:type="dxa"/>
              <w:left w:w="28" w:type="dxa"/>
              <w:bottom w:w="0" w:type="dxa"/>
              <w:right w:w="28" w:type="dxa"/>
            </w:tcMar>
            <w:vAlign w:val="center"/>
          </w:tcPr>
          <w:p w14:paraId="02E6EE22" w14:textId="77777777" w:rsidR="00EF158C" w:rsidRDefault="00EF158C" w:rsidP="00EF158C">
            <w:pPr>
              <w:spacing w:after="0" w:line="240" w:lineRule="auto"/>
              <w:ind w:firstLine="0"/>
              <w:jc w:val="center"/>
              <w:rPr>
                <w:sz w:val="20"/>
              </w:rPr>
            </w:pPr>
            <w:r>
              <w:rPr>
                <w:sz w:val="20"/>
              </w:rPr>
              <w:t>Попутный газ</w:t>
            </w:r>
          </w:p>
        </w:tc>
        <w:tc>
          <w:tcPr>
            <w:tcW w:w="1727" w:type="pct"/>
            <w:shd w:val="clear" w:color="auto" w:fill="auto"/>
            <w:vAlign w:val="center"/>
          </w:tcPr>
          <w:p w14:paraId="704A3670" w14:textId="77777777" w:rsidR="00EF158C" w:rsidRPr="00B76720" w:rsidRDefault="00EF158C" w:rsidP="00EF158C">
            <w:pPr>
              <w:pStyle w:val="afffb"/>
            </w:pPr>
            <w:r>
              <w:t>нет данных</w:t>
            </w:r>
          </w:p>
        </w:tc>
      </w:tr>
      <w:tr w:rsidR="00EF158C" w:rsidRPr="00B76720" w14:paraId="67A35AF1" w14:textId="77777777" w:rsidTr="00435C8D">
        <w:tc>
          <w:tcPr>
            <w:tcW w:w="2143" w:type="pct"/>
            <w:shd w:val="clear" w:color="auto" w:fill="auto"/>
            <w:tcMar>
              <w:top w:w="0" w:type="dxa"/>
              <w:left w:w="28" w:type="dxa"/>
              <w:bottom w:w="0" w:type="dxa"/>
              <w:right w:w="28" w:type="dxa"/>
            </w:tcMar>
            <w:vAlign w:val="center"/>
          </w:tcPr>
          <w:p w14:paraId="1A18F807" w14:textId="77777777" w:rsidR="00EF158C" w:rsidRDefault="00EF158C" w:rsidP="00EF158C">
            <w:pPr>
              <w:spacing w:after="0" w:line="240" w:lineRule="auto"/>
              <w:ind w:firstLine="0"/>
              <w:jc w:val="center"/>
              <w:rPr>
                <w:sz w:val="20"/>
              </w:rPr>
            </w:pPr>
            <w:r>
              <w:rPr>
                <w:sz w:val="20"/>
              </w:rPr>
              <w:t>Котельная Новая</w:t>
            </w:r>
          </w:p>
        </w:tc>
        <w:tc>
          <w:tcPr>
            <w:tcW w:w="1130" w:type="pct"/>
            <w:shd w:val="clear" w:color="auto" w:fill="auto"/>
            <w:tcMar>
              <w:top w:w="0" w:type="dxa"/>
              <w:left w:w="28" w:type="dxa"/>
              <w:bottom w:w="0" w:type="dxa"/>
              <w:right w:w="28" w:type="dxa"/>
            </w:tcMar>
            <w:vAlign w:val="center"/>
          </w:tcPr>
          <w:p w14:paraId="4AEFDE16" w14:textId="77777777" w:rsidR="00EF158C" w:rsidRDefault="00EF158C" w:rsidP="00EF158C">
            <w:pPr>
              <w:spacing w:after="0" w:line="240" w:lineRule="auto"/>
              <w:ind w:firstLine="0"/>
              <w:jc w:val="center"/>
              <w:rPr>
                <w:sz w:val="20"/>
              </w:rPr>
            </w:pPr>
            <w:r>
              <w:rPr>
                <w:sz w:val="20"/>
              </w:rPr>
              <w:t>Нефть</w:t>
            </w:r>
          </w:p>
        </w:tc>
        <w:tc>
          <w:tcPr>
            <w:tcW w:w="1727" w:type="pct"/>
            <w:shd w:val="clear" w:color="auto" w:fill="auto"/>
            <w:vAlign w:val="center"/>
          </w:tcPr>
          <w:p w14:paraId="6F27DF03" w14:textId="77777777" w:rsidR="00EF158C" w:rsidRPr="00B76720" w:rsidRDefault="00EF158C" w:rsidP="00EF158C">
            <w:pPr>
              <w:pStyle w:val="afffb"/>
            </w:pPr>
            <w:r>
              <w:t>нет данных</w:t>
            </w:r>
          </w:p>
        </w:tc>
      </w:tr>
    </w:tbl>
    <w:p w14:paraId="00E4BC47" w14:textId="77777777" w:rsidR="008420E1" w:rsidRDefault="00EF158C" w:rsidP="00435C8D">
      <w:pPr>
        <w:spacing w:before="120" w:after="0"/>
        <w:rPr>
          <w:lang w:eastAsia="ru-RU"/>
        </w:rPr>
      </w:pPr>
      <w:r w:rsidRPr="00BE468A">
        <w:rPr>
          <w:lang w:eastAsia="ru-RU"/>
        </w:rPr>
        <w:t>Распределение</w:t>
      </w:r>
      <w:r>
        <w:rPr>
          <w:lang w:eastAsia="ru-RU"/>
        </w:rPr>
        <w:t xml:space="preserve"> видов топлива в общем топливном балансе городского поселения Излучинск представлено на диаграмме </w:t>
      </w:r>
      <w:r w:rsidR="00860435">
        <w:rPr>
          <w:lang w:eastAsia="ru-RU"/>
        </w:rPr>
        <w:t xml:space="preserve">10.1. </w:t>
      </w:r>
    </w:p>
    <w:p w14:paraId="62179268" w14:textId="77777777" w:rsidR="00860435" w:rsidRDefault="00860435" w:rsidP="00860435">
      <w:pPr>
        <w:ind w:firstLine="0"/>
        <w:jc w:val="right"/>
        <w:rPr>
          <w:lang w:eastAsia="ru-RU"/>
        </w:rPr>
      </w:pPr>
      <w:r>
        <w:rPr>
          <w:lang w:eastAsia="ru-RU"/>
        </w:rPr>
        <w:t>Диаграмма 10.1</w:t>
      </w:r>
    </w:p>
    <w:p w14:paraId="3D589CD7" w14:textId="77777777" w:rsidR="00EF158C" w:rsidRDefault="00EF158C" w:rsidP="00EF158C">
      <w:pPr>
        <w:ind w:firstLine="0"/>
        <w:jc w:val="center"/>
        <w:rPr>
          <w:lang w:eastAsia="ru-RU"/>
        </w:rPr>
      </w:pPr>
      <w:r>
        <w:rPr>
          <w:noProof/>
          <w:lang w:eastAsia="ru-RU"/>
        </w:rPr>
        <w:drawing>
          <wp:inline distT="0" distB="0" distL="0" distR="0" wp14:anchorId="374986FF" wp14:editId="1ACCA6F3">
            <wp:extent cx="5199797" cy="3302758"/>
            <wp:effectExtent l="0" t="0" r="0" b="0"/>
            <wp:docPr id="44" name="Диаграмма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B85A91E" w14:textId="77777777" w:rsidR="008420E1" w:rsidRDefault="008420E1" w:rsidP="00B84F6B">
      <w:pPr>
        <w:pStyle w:val="5"/>
        <w:spacing w:line="240" w:lineRule="auto"/>
        <w:rPr>
          <w:shd w:val="clear" w:color="auto" w:fill="FFFFFF"/>
        </w:rPr>
      </w:pPr>
      <w:bookmarkStart w:id="287" w:name="_Toc231510602"/>
      <w:r>
        <w:rPr>
          <w:shd w:val="clear" w:color="auto" w:fill="FFFFFF"/>
        </w:rPr>
        <w:lastRenderedPageBreak/>
        <w:t xml:space="preserve">д) </w:t>
      </w:r>
      <w:r w:rsidR="0014265C">
        <w:rPr>
          <w:shd w:val="clear" w:color="auto" w:fill="FFFFFF"/>
        </w:rPr>
        <w:t>П</w:t>
      </w:r>
      <w:r>
        <w:rPr>
          <w:shd w:val="clear" w:color="auto" w:fill="FFFFFF"/>
        </w:rPr>
        <w:t>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bookmarkEnd w:id="287"/>
    </w:p>
    <w:p w14:paraId="21B5A28A" w14:textId="77777777" w:rsidR="006315EE" w:rsidRPr="00435C8D" w:rsidRDefault="00435C8D" w:rsidP="00435C8D">
      <w:pPr>
        <w:spacing w:after="0"/>
      </w:pPr>
      <w:r w:rsidRPr="00435C8D">
        <w:t xml:space="preserve">На </w:t>
      </w:r>
      <w:r w:rsidRPr="00BE468A">
        <w:t>диаграмме</w:t>
      </w:r>
      <w:r w:rsidRPr="00435C8D">
        <w:t xml:space="preserve"> 10.1 видно, </w:t>
      </w:r>
      <w:r w:rsidR="00EF158C" w:rsidRPr="00D238C0">
        <w:t xml:space="preserve">что преобладающим видом топлива на котельных </w:t>
      </w:r>
      <w:r w:rsidR="00EF158C">
        <w:rPr>
          <w:lang w:eastAsia="ru-RU"/>
        </w:rPr>
        <w:t>городского поселения Излучинск</w:t>
      </w:r>
      <w:r w:rsidR="00EF158C" w:rsidRPr="00D238C0">
        <w:t xml:space="preserve"> является </w:t>
      </w:r>
      <w:r w:rsidR="00EF158C">
        <w:t>попутный газ</w:t>
      </w:r>
      <w:r w:rsidR="00EF158C" w:rsidRPr="00D238C0">
        <w:t xml:space="preserve">, его доля составляет </w:t>
      </w:r>
      <w:r w:rsidR="00EF158C">
        <w:t>99,97</w:t>
      </w:r>
      <w:r w:rsidR="00EF158C" w:rsidRPr="00D238C0">
        <w:t>% в общем топливном балансе</w:t>
      </w:r>
      <w:r>
        <w:rPr>
          <w:lang w:eastAsia="ru-RU"/>
        </w:rPr>
        <w:t xml:space="preserve">. </w:t>
      </w:r>
    </w:p>
    <w:p w14:paraId="50295C47" w14:textId="77777777" w:rsidR="008420E1" w:rsidRDefault="008420E1" w:rsidP="00B84F6B">
      <w:pPr>
        <w:pStyle w:val="5"/>
        <w:spacing w:line="240" w:lineRule="auto"/>
        <w:rPr>
          <w:shd w:val="clear" w:color="auto" w:fill="FFFFFF"/>
        </w:rPr>
      </w:pPr>
      <w:bookmarkStart w:id="288" w:name="_Toc231510603"/>
      <w:r>
        <w:rPr>
          <w:shd w:val="clear" w:color="auto" w:fill="FFFFFF"/>
        </w:rPr>
        <w:t xml:space="preserve">е) </w:t>
      </w:r>
      <w:r w:rsidR="0014265C">
        <w:rPr>
          <w:shd w:val="clear" w:color="auto" w:fill="FFFFFF"/>
        </w:rPr>
        <w:t>П</w:t>
      </w:r>
      <w:r>
        <w:rPr>
          <w:shd w:val="clear" w:color="auto" w:fill="FFFFFF"/>
        </w:rPr>
        <w:t>риоритетное направление развития топливного баланса поселения, городского округа</w:t>
      </w:r>
      <w:bookmarkEnd w:id="288"/>
    </w:p>
    <w:p w14:paraId="5DC5E8F5" w14:textId="207CE2ED" w:rsidR="00EC728C" w:rsidRDefault="00EF158C" w:rsidP="00BE468A">
      <w:pPr>
        <w:spacing w:after="0"/>
        <w:rPr>
          <w:rFonts w:eastAsia="Times New Roman"/>
          <w:b/>
          <w:bCs/>
          <w:szCs w:val="26"/>
        </w:rPr>
      </w:pPr>
      <w:r>
        <w:t xml:space="preserve">В качестве основного вида топлива на котельных городского поселения Излучинск на перспективу до </w:t>
      </w:r>
      <w:r w:rsidR="00617FF0">
        <w:t>20</w:t>
      </w:r>
      <w:r w:rsidR="00356E78">
        <w:t>28</w:t>
      </w:r>
      <w:r>
        <w:t xml:space="preserve"> года планируется использовать попутный газ</w:t>
      </w:r>
      <w:r w:rsidR="0040567B">
        <w:t xml:space="preserve">. </w:t>
      </w:r>
      <w:r w:rsidR="00EC728C">
        <w:br w:type="page"/>
      </w:r>
    </w:p>
    <w:p w14:paraId="0C86DEB1" w14:textId="77777777" w:rsidR="000A2BD5" w:rsidRPr="00423726" w:rsidRDefault="0014265C" w:rsidP="00B84F6B">
      <w:pPr>
        <w:pStyle w:val="22"/>
        <w:tabs>
          <w:tab w:val="clear" w:pos="1560"/>
          <w:tab w:val="left" w:pos="1701"/>
        </w:tabs>
        <w:jc w:val="center"/>
        <w:rPr>
          <w:rFonts w:eastAsia="TimesNewRomanPS-BoldMT"/>
        </w:rPr>
      </w:pPr>
      <w:bookmarkStart w:id="289" w:name="_Toc231510604"/>
      <w:r>
        <w:lastRenderedPageBreak/>
        <w:t>«</w:t>
      </w:r>
      <w:r w:rsidRPr="000A2BD5">
        <w:t>Оценка надёжности теплоснабжения</w:t>
      </w:r>
      <w:r>
        <w:t>»</w:t>
      </w:r>
      <w:bookmarkEnd w:id="289"/>
    </w:p>
    <w:p w14:paraId="2D19DE0E" w14:textId="77777777" w:rsidR="000A2BD5" w:rsidRPr="00E81C71" w:rsidRDefault="000A2BD5" w:rsidP="00B84F6B">
      <w:pPr>
        <w:pStyle w:val="5"/>
        <w:spacing w:line="240" w:lineRule="auto"/>
      </w:pPr>
      <w:bookmarkStart w:id="290" w:name="_Toc231510605"/>
      <w:r>
        <w:t>а</w:t>
      </w:r>
      <w:r w:rsidRPr="00D71333">
        <w:t xml:space="preserve">) </w:t>
      </w:r>
      <w:r w:rsidR="0014265C">
        <w:t>М</w:t>
      </w:r>
      <w:r w:rsidR="00FA469F" w:rsidRPr="00DC4D73">
        <w:t>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290"/>
    </w:p>
    <w:p w14:paraId="546889F0" w14:textId="77777777" w:rsidR="00200398" w:rsidRDefault="00200398" w:rsidP="00342C4C">
      <w:r w:rsidRPr="00792EE3">
        <w:t>Оценка</w:t>
      </w:r>
      <w:r>
        <w:t xml:space="preserve"> </w:t>
      </w:r>
      <w:r w:rsidRPr="00A00183">
        <w:t>надежности</w:t>
      </w:r>
      <w:r>
        <w:t xml:space="preserve"> теплоснабжения разрабатывается в соответствии с подпунктом «и» пункта 19 и пункта 46 Требований к схемам теплоснабжения. Нормативные требования к надёжности теплоснабжения установлены в СНиП 41.02.2003 «Тепловые сети» в части пунктов 6.27-6.31 раздела «Надежность». </w:t>
      </w:r>
    </w:p>
    <w:p w14:paraId="4980A7A2" w14:textId="77777777" w:rsidR="00200398" w:rsidRDefault="00200398" w:rsidP="00342C4C">
      <w:r>
        <w:t xml:space="preserve">В СНиП 41.02.2003 надежность теплоснабжения определяется по способности проектируемых и действующих источников теплоты, тепловых сетей и в целом систем централизованного теплоснабжения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обеспечивать нормативные показатели вероятности безотказной работы [Р], коэффициент готовности [Кг], живучести [Ж]. </w:t>
      </w:r>
    </w:p>
    <w:p w14:paraId="67ABDDD2" w14:textId="77777777" w:rsidR="00200398" w:rsidRDefault="00200398" w:rsidP="00342C4C">
      <w:r>
        <w:t xml:space="preserve">Расчет показателей системы с учетом надежности должен производиться для каждого потребителя. При этом минимально допустимые показатели вероятности безотказной работы следует принимать для: </w:t>
      </w:r>
    </w:p>
    <w:p w14:paraId="4769B7AD" w14:textId="77777777" w:rsidR="00200398" w:rsidRDefault="00200398" w:rsidP="00A42852">
      <w:pPr>
        <w:pStyle w:val="af7"/>
        <w:numPr>
          <w:ilvl w:val="0"/>
          <w:numId w:val="8"/>
        </w:numPr>
        <w:ind w:left="851" w:hanging="284"/>
        <w:contextualSpacing w:val="0"/>
      </w:pPr>
      <w:r>
        <w:t xml:space="preserve">источника тепловой энергии Рит = 0,97; </w:t>
      </w:r>
    </w:p>
    <w:p w14:paraId="3DB84163" w14:textId="77777777" w:rsidR="00200398" w:rsidRDefault="00200398" w:rsidP="00A42852">
      <w:pPr>
        <w:pStyle w:val="af7"/>
        <w:numPr>
          <w:ilvl w:val="0"/>
          <w:numId w:val="8"/>
        </w:numPr>
        <w:ind w:left="851" w:hanging="284"/>
        <w:contextualSpacing w:val="0"/>
      </w:pPr>
      <w:r>
        <w:t xml:space="preserve">тепловых сетей Ртс = 0,9; </w:t>
      </w:r>
    </w:p>
    <w:p w14:paraId="60B14F20" w14:textId="77777777" w:rsidR="00200398" w:rsidRDefault="00200398" w:rsidP="00A42852">
      <w:pPr>
        <w:pStyle w:val="af7"/>
        <w:numPr>
          <w:ilvl w:val="0"/>
          <w:numId w:val="8"/>
        </w:numPr>
        <w:ind w:left="851" w:hanging="284"/>
        <w:contextualSpacing w:val="0"/>
      </w:pPr>
      <w:r>
        <w:t xml:space="preserve">потребителя тепловой энергии Рпт = 0,99; </w:t>
      </w:r>
    </w:p>
    <w:p w14:paraId="0D356881" w14:textId="77777777" w:rsidR="00200398" w:rsidRDefault="00200398" w:rsidP="00A42852">
      <w:pPr>
        <w:pStyle w:val="af7"/>
        <w:numPr>
          <w:ilvl w:val="0"/>
          <w:numId w:val="8"/>
        </w:numPr>
        <w:spacing w:after="120"/>
        <w:ind w:left="851" w:hanging="284"/>
        <w:contextualSpacing w:val="0"/>
      </w:pPr>
      <w:r>
        <w:t xml:space="preserve">СЦТ в целом Рсцт = 0,9-0,97-0,99 = 0,86. </w:t>
      </w:r>
    </w:p>
    <w:p w14:paraId="54F6C33A" w14:textId="77777777" w:rsidR="00200398" w:rsidRDefault="00200398" w:rsidP="00342C4C">
      <w:r>
        <w:t xml:space="preserve">Нормативные показатели безотказности тепловых сетей обеспечиваются следующими мероприятиями: </w:t>
      </w:r>
    </w:p>
    <w:p w14:paraId="19AC61E9" w14:textId="77777777" w:rsidR="00200398" w:rsidRDefault="00200398" w:rsidP="00A42852">
      <w:pPr>
        <w:numPr>
          <w:ilvl w:val="0"/>
          <w:numId w:val="13"/>
        </w:numPr>
        <w:spacing w:after="0"/>
        <w:ind w:left="851" w:hanging="284"/>
      </w:pPr>
      <w:r>
        <w:t xml:space="preserve">установлением предельно допустимой длины нерезервированных участков теплопроводов (тупиковых, радиальных, транзитных) до каждого потребителя или теплового пункта; </w:t>
      </w:r>
    </w:p>
    <w:p w14:paraId="0534F952" w14:textId="77777777" w:rsidR="00200398" w:rsidRDefault="00200398" w:rsidP="00A42852">
      <w:pPr>
        <w:numPr>
          <w:ilvl w:val="0"/>
          <w:numId w:val="13"/>
        </w:numPr>
        <w:spacing w:after="0"/>
        <w:ind w:left="851" w:hanging="284"/>
      </w:pPr>
      <w:r>
        <w:t xml:space="preserve">местом размещения резервных трубопроводных связей между радиальными теплопроводами; </w:t>
      </w:r>
    </w:p>
    <w:p w14:paraId="5C4D71D0" w14:textId="77777777" w:rsidR="00200398" w:rsidRDefault="00200398" w:rsidP="00A42852">
      <w:pPr>
        <w:numPr>
          <w:ilvl w:val="0"/>
          <w:numId w:val="13"/>
        </w:numPr>
        <w:spacing w:after="0"/>
        <w:ind w:left="851" w:hanging="284"/>
      </w:pPr>
      <w:r>
        <w:t xml:space="preserve">достаточностью диаметров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 </w:t>
      </w:r>
    </w:p>
    <w:p w14:paraId="22142D27" w14:textId="77777777" w:rsidR="00200398" w:rsidRDefault="00200398" w:rsidP="00A42852">
      <w:pPr>
        <w:numPr>
          <w:ilvl w:val="0"/>
          <w:numId w:val="13"/>
        </w:numPr>
        <w:spacing w:after="0"/>
        <w:ind w:left="851" w:hanging="284"/>
      </w:pPr>
      <w:r>
        <w:t xml:space="preserve">необходимость замены на конкретных участках конструкций тепловых сетей теплопроводов на более надежные, а также обоснованность перехода на надземную или тоннельную прокладку; </w:t>
      </w:r>
    </w:p>
    <w:p w14:paraId="7B14FCEB" w14:textId="77777777" w:rsidR="00200398" w:rsidRDefault="00200398" w:rsidP="00A42852">
      <w:pPr>
        <w:numPr>
          <w:ilvl w:val="0"/>
          <w:numId w:val="13"/>
        </w:numPr>
        <w:ind w:left="851" w:hanging="284"/>
      </w:pPr>
      <w:r>
        <w:t xml:space="preserve">очередность ремонтов и замен теплопроводов, частично или полностью утративших свой ресурс. </w:t>
      </w:r>
    </w:p>
    <w:p w14:paraId="6F37B5B6" w14:textId="77777777" w:rsidR="00200398" w:rsidRDefault="00200398" w:rsidP="00342C4C">
      <w:r>
        <w:t xml:space="preserve">Готовность системы теплоснабжения к исправной работе в течении отопительного периода определяется по числу часов ожидания готовности: источника теплоты, тепловых сетей, потребителей теплоты, а также – числу часов нерасчетных температур наружного воздуха в данной местности. Минимально допустимый показатель готовности СЦТ к исправной работе Кг принимается 0,97. </w:t>
      </w:r>
    </w:p>
    <w:p w14:paraId="4742E826" w14:textId="77777777" w:rsidR="00200398" w:rsidRDefault="00200398" w:rsidP="00342C4C">
      <w:r>
        <w:lastRenderedPageBreak/>
        <w:t xml:space="preserve">Нормативные показатели готовности систем теплоснабжения обеспечиваются следующими мероприятиями: </w:t>
      </w:r>
    </w:p>
    <w:p w14:paraId="6CD0DC55" w14:textId="77777777" w:rsidR="00200398" w:rsidRDefault="00200398" w:rsidP="00A42852">
      <w:pPr>
        <w:numPr>
          <w:ilvl w:val="0"/>
          <w:numId w:val="14"/>
        </w:numPr>
        <w:spacing w:after="0"/>
        <w:ind w:left="851" w:hanging="284"/>
      </w:pPr>
      <w:r>
        <w:t xml:space="preserve">готовностью СЦТ к отопительному сезону; </w:t>
      </w:r>
    </w:p>
    <w:p w14:paraId="23A1A39D" w14:textId="77777777" w:rsidR="00200398" w:rsidRDefault="00200398" w:rsidP="00A42852">
      <w:pPr>
        <w:numPr>
          <w:ilvl w:val="0"/>
          <w:numId w:val="14"/>
        </w:numPr>
        <w:spacing w:after="0"/>
        <w:ind w:left="851" w:hanging="284"/>
      </w:pPr>
      <w:r>
        <w:t xml:space="preserve">достаточностью установленной (располагаемой) тепловой мощности источника тепловой энергии для обеспечения исправного функционирования СЦТ при нерасчетных похолоданиях; </w:t>
      </w:r>
    </w:p>
    <w:p w14:paraId="0B0E85E5" w14:textId="77777777" w:rsidR="00200398" w:rsidRDefault="00200398" w:rsidP="00A42852">
      <w:pPr>
        <w:numPr>
          <w:ilvl w:val="0"/>
          <w:numId w:val="14"/>
        </w:numPr>
        <w:spacing w:after="0"/>
        <w:ind w:left="851" w:hanging="284"/>
      </w:pPr>
      <w:r>
        <w:t xml:space="preserve">способностью тепловых сетей обеспечить исправное функционирование СЦТ при нерасчетных похолоданиях; </w:t>
      </w:r>
    </w:p>
    <w:p w14:paraId="47335D16" w14:textId="77777777" w:rsidR="00200398" w:rsidRDefault="00200398" w:rsidP="00A42852">
      <w:pPr>
        <w:numPr>
          <w:ilvl w:val="0"/>
          <w:numId w:val="14"/>
        </w:numPr>
        <w:spacing w:after="0"/>
        <w:ind w:left="851" w:hanging="284"/>
      </w:pPr>
      <w:r>
        <w:t xml:space="preserve">организационными и техническими мерами, необходимые для обеспечения исправного функционирования СЦТ на уровне заданной готовности; </w:t>
      </w:r>
    </w:p>
    <w:p w14:paraId="1886E5FE" w14:textId="77777777" w:rsidR="00200398" w:rsidRDefault="00200398" w:rsidP="00A42852">
      <w:pPr>
        <w:numPr>
          <w:ilvl w:val="0"/>
          <w:numId w:val="14"/>
        </w:numPr>
        <w:ind w:left="851" w:hanging="284"/>
      </w:pPr>
      <w:r>
        <w:t xml:space="preserve">максимально допустимым числом часов готовности для источника теплоты. </w:t>
      </w:r>
    </w:p>
    <w:p w14:paraId="0A320251" w14:textId="77777777" w:rsidR="00200398" w:rsidRPr="009765C0" w:rsidRDefault="00200398" w:rsidP="00342C4C">
      <w:r w:rsidRPr="009765C0">
        <w:t>Потребители теплоты по надежности теплоснабжения делятся на три категории:</w:t>
      </w:r>
      <w:r>
        <w:t xml:space="preserve"> </w:t>
      </w:r>
    </w:p>
    <w:p w14:paraId="3B8F8404" w14:textId="77777777" w:rsidR="00200398" w:rsidRDefault="00200398" w:rsidP="00342C4C">
      <w:r>
        <w:t xml:space="preserve">Первая категория – потребители, не допускающие перерывов в подаче расчетного количества теплоты и снижения температуры воздуха в помещениях ниже предусмотренных ГОСТ 30494. 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 </w:t>
      </w:r>
    </w:p>
    <w:p w14:paraId="0BC855D6" w14:textId="77777777" w:rsidR="00200398" w:rsidRDefault="00200398" w:rsidP="00342C4C">
      <w:r>
        <w:t xml:space="preserve">Вторая категория – потребители, допускающие снижение температуры в отапливаемых помещениях на период ликвидации аварии, но не более 54 ч: </w:t>
      </w:r>
    </w:p>
    <w:p w14:paraId="1F91B80E" w14:textId="77777777" w:rsidR="00200398" w:rsidRDefault="00200398" w:rsidP="00A42852">
      <w:pPr>
        <w:numPr>
          <w:ilvl w:val="0"/>
          <w:numId w:val="15"/>
        </w:numPr>
        <w:spacing w:after="0"/>
        <w:ind w:left="851" w:hanging="284"/>
      </w:pPr>
      <w:r>
        <w:t xml:space="preserve">жилых и общественных зданий до 12°С; </w:t>
      </w:r>
    </w:p>
    <w:p w14:paraId="344EA53D" w14:textId="77777777" w:rsidR="00200398" w:rsidRDefault="00200398" w:rsidP="00A42852">
      <w:pPr>
        <w:numPr>
          <w:ilvl w:val="0"/>
          <w:numId w:val="15"/>
        </w:numPr>
        <w:ind w:left="851" w:hanging="284"/>
      </w:pPr>
      <w:r>
        <w:t xml:space="preserve">промышленных зданий до 8°С. </w:t>
      </w:r>
    </w:p>
    <w:p w14:paraId="4825D8D2" w14:textId="77777777" w:rsidR="00200398" w:rsidRPr="00F82E47" w:rsidRDefault="00200398" w:rsidP="00200398">
      <w:r w:rsidRPr="00F82E47">
        <w:t xml:space="preserve">Третья категория </w:t>
      </w:r>
      <w:r>
        <w:t>–</w:t>
      </w:r>
      <w:r w:rsidRPr="00F82E47">
        <w:t xml:space="preserve"> остальные потребители. Например, временные здания и сооружения, вспомогательные здания промышленных предприятий, бытовые помещения и т.п.</w:t>
      </w:r>
      <w:r>
        <w:t xml:space="preserve"> </w:t>
      </w:r>
    </w:p>
    <w:p w14:paraId="6EFBCAF3" w14:textId="77777777" w:rsidR="00BD2BFB" w:rsidRPr="00BD2BFB" w:rsidRDefault="00BD2BFB" w:rsidP="003B621F">
      <w:pPr>
        <w:spacing w:after="0"/>
      </w:pPr>
      <w:r>
        <w:rPr>
          <w:lang w:bidi="ru-RU"/>
        </w:rPr>
        <w:t>А</w:t>
      </w:r>
      <w:r w:rsidR="008E3AB8">
        <w:rPr>
          <w:lang w:bidi="ru-RU"/>
        </w:rPr>
        <w:t>варий с момента ввода</w:t>
      </w:r>
      <w:r>
        <w:rPr>
          <w:lang w:bidi="ru-RU"/>
        </w:rPr>
        <w:t xml:space="preserve"> </w:t>
      </w:r>
      <w:r w:rsidRPr="008F7F2F">
        <w:rPr>
          <w:lang w:bidi="ru-RU"/>
        </w:rPr>
        <w:t>котельн</w:t>
      </w:r>
      <w:r w:rsidR="008E3AB8">
        <w:rPr>
          <w:lang w:bidi="ru-RU"/>
        </w:rPr>
        <w:t>ых</w:t>
      </w:r>
      <w:r w:rsidRPr="008F7F2F">
        <w:rPr>
          <w:lang w:bidi="ru-RU"/>
        </w:rPr>
        <w:t xml:space="preserve"> </w:t>
      </w:r>
      <w:r w:rsidR="00792EE3">
        <w:rPr>
          <w:lang w:bidi="ru-RU"/>
        </w:rPr>
        <w:t>городского поселения Излучинск</w:t>
      </w:r>
      <w:r>
        <w:rPr>
          <w:lang w:bidi="ru-RU"/>
        </w:rPr>
        <w:t xml:space="preserve"> </w:t>
      </w:r>
      <w:r w:rsidRPr="008F7F2F">
        <w:rPr>
          <w:lang w:bidi="ru-RU"/>
        </w:rPr>
        <w:t>в эксплуатацию, приведших к нарушению подачи тепла, зарегистрировано не было</w:t>
      </w:r>
      <w:r>
        <w:rPr>
          <w:lang w:bidi="ru-RU"/>
        </w:rPr>
        <w:t xml:space="preserve">. </w:t>
      </w:r>
    </w:p>
    <w:p w14:paraId="4CA5C43D" w14:textId="77777777" w:rsidR="00E73E1D" w:rsidRPr="00E81C71" w:rsidRDefault="00E73E1D" w:rsidP="00B84F6B">
      <w:pPr>
        <w:pStyle w:val="5"/>
        <w:spacing w:line="240" w:lineRule="auto"/>
      </w:pPr>
      <w:bookmarkStart w:id="291" w:name="_Toc231510606"/>
      <w:bookmarkStart w:id="292" w:name="bookmark48"/>
      <w:r>
        <w:t>б</w:t>
      </w:r>
      <w:r w:rsidRPr="00D71333">
        <w:t xml:space="preserve">) </w:t>
      </w:r>
      <w:r w:rsidR="00DA3E5B">
        <w:t>М</w:t>
      </w:r>
      <w:r w:rsidR="00FA469F" w:rsidRPr="00DC4D73">
        <w:t>етода и результатов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291"/>
    </w:p>
    <w:bookmarkEnd w:id="292"/>
    <w:p w14:paraId="0E662AA9" w14:textId="77777777" w:rsidR="00792EE3" w:rsidRDefault="00792EE3" w:rsidP="00792EE3">
      <w:pPr>
        <w:rPr>
          <w:lang w:eastAsia="ru-RU"/>
        </w:rPr>
      </w:pPr>
      <w:r>
        <w:t xml:space="preserve">Время восстановления трубопроводов по типам прокладки приведены в таблице 11.1. </w:t>
      </w:r>
    </w:p>
    <w:p w14:paraId="007F485A" w14:textId="77777777" w:rsidR="00B84F6B" w:rsidRPr="00B84F6B" w:rsidRDefault="00792EE3" w:rsidP="00B84F6B">
      <w:pPr>
        <w:jc w:val="right"/>
      </w:pPr>
      <w:r w:rsidRPr="00B84F6B">
        <w:t xml:space="preserve">Таблица 11.1 </w:t>
      </w:r>
    </w:p>
    <w:p w14:paraId="2E074597" w14:textId="77777777" w:rsidR="00792EE3" w:rsidRPr="00B84F6B" w:rsidRDefault="00792EE3" w:rsidP="00B84F6B">
      <w:pPr>
        <w:jc w:val="center"/>
        <w:rPr>
          <w:u w:val="single"/>
        </w:rPr>
      </w:pPr>
      <w:r w:rsidRPr="00B84F6B">
        <w:rPr>
          <w:u w:val="single"/>
        </w:rPr>
        <w:t>Время восстановления трубопроводов по типам прокладки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20"/>
        <w:gridCol w:w="3740"/>
        <w:gridCol w:w="3527"/>
      </w:tblGrid>
      <w:tr w:rsidR="00792EE3" w14:paraId="0543DE5D" w14:textId="77777777" w:rsidTr="00792EE3">
        <w:trPr>
          <w:trHeight w:val="20"/>
          <w:tblHeader/>
        </w:trPr>
        <w:tc>
          <w:tcPr>
            <w:tcW w:w="1170" w:type="pct"/>
            <w:vMerge w:val="restart"/>
            <w:tcBorders>
              <w:top w:val="single" w:sz="4" w:space="0" w:color="auto"/>
              <w:left w:val="single" w:sz="4" w:space="0" w:color="auto"/>
              <w:bottom w:val="single" w:sz="4" w:space="0" w:color="auto"/>
              <w:right w:val="single" w:sz="4" w:space="0" w:color="auto"/>
            </w:tcBorders>
            <w:vAlign w:val="center"/>
            <w:hideMark/>
          </w:tcPr>
          <w:p w14:paraId="680581BA" w14:textId="77777777" w:rsidR="00792EE3" w:rsidRDefault="00792EE3">
            <w:pPr>
              <w:spacing w:after="0" w:line="240" w:lineRule="auto"/>
              <w:ind w:firstLine="0"/>
              <w:jc w:val="center"/>
              <w:rPr>
                <w:rFonts w:cs="Arial"/>
                <w:b/>
                <w:sz w:val="20"/>
                <w:szCs w:val="20"/>
              </w:rPr>
            </w:pPr>
            <w:r>
              <w:rPr>
                <w:rFonts w:cs="Arial"/>
                <w:b/>
                <w:sz w:val="20"/>
                <w:szCs w:val="20"/>
              </w:rPr>
              <w:t>Диаметр условный, мм</w:t>
            </w:r>
          </w:p>
        </w:tc>
        <w:tc>
          <w:tcPr>
            <w:tcW w:w="3830" w:type="pct"/>
            <w:gridSpan w:val="2"/>
            <w:tcBorders>
              <w:top w:val="single" w:sz="4" w:space="0" w:color="auto"/>
              <w:left w:val="single" w:sz="4" w:space="0" w:color="auto"/>
              <w:bottom w:val="single" w:sz="4" w:space="0" w:color="auto"/>
              <w:right w:val="single" w:sz="4" w:space="0" w:color="auto"/>
            </w:tcBorders>
            <w:vAlign w:val="center"/>
            <w:hideMark/>
          </w:tcPr>
          <w:p w14:paraId="364EBA0A" w14:textId="77777777" w:rsidR="00792EE3" w:rsidRDefault="00792EE3">
            <w:pPr>
              <w:spacing w:after="0" w:line="240" w:lineRule="auto"/>
              <w:ind w:firstLine="0"/>
              <w:jc w:val="center"/>
              <w:rPr>
                <w:rFonts w:cs="Arial"/>
                <w:b/>
                <w:sz w:val="20"/>
                <w:szCs w:val="20"/>
              </w:rPr>
            </w:pPr>
            <w:r>
              <w:rPr>
                <w:rFonts w:cs="Arial"/>
                <w:b/>
                <w:sz w:val="20"/>
                <w:szCs w:val="20"/>
              </w:rPr>
              <w:t>Время восстановления трубопроводов по типам прокладки, ч</w:t>
            </w:r>
          </w:p>
        </w:tc>
      </w:tr>
      <w:tr w:rsidR="00792EE3" w14:paraId="3C3201E9" w14:textId="77777777" w:rsidTr="00792EE3">
        <w:trPr>
          <w:trHeight w:val="2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B64944" w14:textId="77777777" w:rsidR="00792EE3" w:rsidRDefault="00792EE3">
            <w:pPr>
              <w:spacing w:after="0"/>
              <w:ind w:firstLine="0"/>
              <w:jc w:val="left"/>
              <w:rPr>
                <w:rFonts w:eastAsiaTheme="minorEastAsia" w:cs="Arial"/>
                <w:b/>
                <w:sz w:val="20"/>
                <w:szCs w:val="20"/>
              </w:rPr>
            </w:pPr>
          </w:p>
        </w:tc>
        <w:tc>
          <w:tcPr>
            <w:tcW w:w="1971" w:type="pct"/>
            <w:tcBorders>
              <w:top w:val="single" w:sz="4" w:space="0" w:color="auto"/>
              <w:left w:val="single" w:sz="4" w:space="0" w:color="auto"/>
              <w:bottom w:val="single" w:sz="4" w:space="0" w:color="auto"/>
              <w:right w:val="single" w:sz="4" w:space="0" w:color="auto"/>
            </w:tcBorders>
            <w:vAlign w:val="center"/>
            <w:hideMark/>
          </w:tcPr>
          <w:p w14:paraId="47256103" w14:textId="77777777" w:rsidR="00792EE3" w:rsidRDefault="00792EE3">
            <w:pPr>
              <w:spacing w:after="0" w:line="240" w:lineRule="auto"/>
              <w:ind w:firstLine="0"/>
              <w:jc w:val="center"/>
              <w:rPr>
                <w:rFonts w:cs="Arial"/>
                <w:b/>
                <w:sz w:val="20"/>
                <w:szCs w:val="20"/>
              </w:rPr>
            </w:pPr>
            <w:r>
              <w:rPr>
                <w:rFonts w:cs="Arial"/>
                <w:b/>
                <w:sz w:val="20"/>
                <w:szCs w:val="20"/>
              </w:rPr>
              <w:t>канальная, бесканальная</w:t>
            </w:r>
          </w:p>
        </w:tc>
        <w:tc>
          <w:tcPr>
            <w:tcW w:w="1858" w:type="pct"/>
            <w:tcBorders>
              <w:top w:val="single" w:sz="4" w:space="0" w:color="auto"/>
              <w:left w:val="single" w:sz="4" w:space="0" w:color="auto"/>
              <w:bottom w:val="single" w:sz="4" w:space="0" w:color="auto"/>
              <w:right w:val="single" w:sz="4" w:space="0" w:color="auto"/>
            </w:tcBorders>
            <w:vAlign w:val="center"/>
            <w:hideMark/>
          </w:tcPr>
          <w:p w14:paraId="0007897C" w14:textId="77777777" w:rsidR="00792EE3" w:rsidRDefault="00792EE3">
            <w:pPr>
              <w:spacing w:after="0" w:line="240" w:lineRule="auto"/>
              <w:ind w:firstLine="0"/>
              <w:jc w:val="center"/>
              <w:rPr>
                <w:rFonts w:cs="Arial"/>
                <w:b/>
                <w:sz w:val="20"/>
                <w:szCs w:val="20"/>
              </w:rPr>
            </w:pPr>
            <w:r>
              <w:rPr>
                <w:rFonts w:cs="Arial"/>
                <w:b/>
                <w:sz w:val="20"/>
                <w:szCs w:val="20"/>
              </w:rPr>
              <w:t>надземная</w:t>
            </w:r>
          </w:p>
        </w:tc>
      </w:tr>
      <w:tr w:rsidR="00792EE3" w14:paraId="4F0F2514" w14:textId="77777777" w:rsidTr="00792EE3">
        <w:trPr>
          <w:trHeight w:val="20"/>
        </w:trPr>
        <w:tc>
          <w:tcPr>
            <w:tcW w:w="1170" w:type="pct"/>
            <w:tcBorders>
              <w:top w:val="single" w:sz="4" w:space="0" w:color="auto"/>
              <w:left w:val="single" w:sz="4" w:space="0" w:color="auto"/>
              <w:bottom w:val="single" w:sz="4" w:space="0" w:color="auto"/>
              <w:right w:val="single" w:sz="4" w:space="0" w:color="auto"/>
            </w:tcBorders>
            <w:vAlign w:val="center"/>
            <w:hideMark/>
          </w:tcPr>
          <w:p w14:paraId="65801365" w14:textId="77777777" w:rsidR="00792EE3" w:rsidRDefault="00792EE3">
            <w:pPr>
              <w:spacing w:after="0" w:line="240" w:lineRule="auto"/>
              <w:ind w:firstLine="0"/>
              <w:jc w:val="center"/>
              <w:rPr>
                <w:rFonts w:cs="Arial"/>
                <w:sz w:val="20"/>
                <w:szCs w:val="20"/>
              </w:rPr>
            </w:pPr>
            <w:r>
              <w:rPr>
                <w:rFonts w:cs="Arial"/>
                <w:sz w:val="20"/>
                <w:szCs w:val="20"/>
              </w:rPr>
              <w:t>20</w:t>
            </w:r>
          </w:p>
        </w:tc>
        <w:tc>
          <w:tcPr>
            <w:tcW w:w="1971" w:type="pct"/>
            <w:tcBorders>
              <w:top w:val="single" w:sz="4" w:space="0" w:color="auto"/>
              <w:left w:val="single" w:sz="4" w:space="0" w:color="auto"/>
              <w:bottom w:val="single" w:sz="4" w:space="0" w:color="auto"/>
              <w:right w:val="single" w:sz="4" w:space="0" w:color="auto"/>
            </w:tcBorders>
            <w:vAlign w:val="center"/>
            <w:hideMark/>
          </w:tcPr>
          <w:p w14:paraId="7D7509AA" w14:textId="77777777" w:rsidR="00792EE3" w:rsidRDefault="00792EE3">
            <w:pPr>
              <w:spacing w:after="0" w:line="240" w:lineRule="auto"/>
              <w:ind w:firstLine="0"/>
              <w:jc w:val="center"/>
              <w:rPr>
                <w:rFonts w:cs="Arial"/>
                <w:sz w:val="20"/>
                <w:szCs w:val="20"/>
              </w:rPr>
            </w:pPr>
            <w:r>
              <w:rPr>
                <w:rFonts w:cs="Arial"/>
                <w:sz w:val="20"/>
                <w:szCs w:val="20"/>
              </w:rPr>
              <w:t>10,2</w:t>
            </w:r>
          </w:p>
        </w:tc>
        <w:tc>
          <w:tcPr>
            <w:tcW w:w="1858" w:type="pct"/>
            <w:tcBorders>
              <w:top w:val="single" w:sz="4" w:space="0" w:color="auto"/>
              <w:left w:val="single" w:sz="4" w:space="0" w:color="auto"/>
              <w:bottom w:val="single" w:sz="4" w:space="0" w:color="auto"/>
              <w:right w:val="single" w:sz="4" w:space="0" w:color="auto"/>
            </w:tcBorders>
            <w:vAlign w:val="center"/>
            <w:hideMark/>
          </w:tcPr>
          <w:p w14:paraId="0E00C841" w14:textId="77777777" w:rsidR="00792EE3" w:rsidRDefault="00792EE3">
            <w:pPr>
              <w:spacing w:after="0" w:line="240" w:lineRule="auto"/>
              <w:ind w:firstLine="0"/>
              <w:jc w:val="center"/>
              <w:rPr>
                <w:rFonts w:cs="Arial"/>
                <w:sz w:val="20"/>
                <w:szCs w:val="20"/>
              </w:rPr>
            </w:pPr>
            <w:r>
              <w:rPr>
                <w:rFonts w:cs="Arial"/>
                <w:sz w:val="20"/>
                <w:szCs w:val="20"/>
              </w:rPr>
              <w:t>6,1</w:t>
            </w:r>
          </w:p>
        </w:tc>
      </w:tr>
      <w:tr w:rsidR="00792EE3" w14:paraId="39A6A684" w14:textId="77777777" w:rsidTr="00792EE3">
        <w:trPr>
          <w:trHeight w:val="20"/>
        </w:trPr>
        <w:tc>
          <w:tcPr>
            <w:tcW w:w="1170" w:type="pct"/>
            <w:tcBorders>
              <w:top w:val="single" w:sz="4" w:space="0" w:color="auto"/>
              <w:left w:val="single" w:sz="4" w:space="0" w:color="auto"/>
              <w:bottom w:val="single" w:sz="4" w:space="0" w:color="auto"/>
              <w:right w:val="single" w:sz="4" w:space="0" w:color="auto"/>
            </w:tcBorders>
            <w:vAlign w:val="center"/>
            <w:hideMark/>
          </w:tcPr>
          <w:p w14:paraId="130E4457" w14:textId="77777777" w:rsidR="00792EE3" w:rsidRDefault="00792EE3">
            <w:pPr>
              <w:spacing w:after="0" w:line="240" w:lineRule="auto"/>
              <w:ind w:firstLine="0"/>
              <w:jc w:val="center"/>
              <w:rPr>
                <w:rFonts w:cs="Arial"/>
                <w:sz w:val="20"/>
                <w:szCs w:val="20"/>
              </w:rPr>
            </w:pPr>
            <w:r>
              <w:rPr>
                <w:rFonts w:cs="Arial"/>
                <w:sz w:val="20"/>
                <w:szCs w:val="20"/>
              </w:rPr>
              <w:t>50</w:t>
            </w:r>
          </w:p>
        </w:tc>
        <w:tc>
          <w:tcPr>
            <w:tcW w:w="1971" w:type="pct"/>
            <w:tcBorders>
              <w:top w:val="single" w:sz="4" w:space="0" w:color="auto"/>
              <w:left w:val="single" w:sz="4" w:space="0" w:color="auto"/>
              <w:bottom w:val="single" w:sz="4" w:space="0" w:color="auto"/>
              <w:right w:val="single" w:sz="4" w:space="0" w:color="auto"/>
            </w:tcBorders>
            <w:vAlign w:val="center"/>
            <w:hideMark/>
          </w:tcPr>
          <w:p w14:paraId="25606971" w14:textId="77777777" w:rsidR="00792EE3" w:rsidRDefault="00792EE3">
            <w:pPr>
              <w:spacing w:after="0" w:line="240" w:lineRule="auto"/>
              <w:ind w:firstLine="0"/>
              <w:jc w:val="center"/>
              <w:rPr>
                <w:rFonts w:cs="Arial"/>
                <w:sz w:val="20"/>
                <w:szCs w:val="20"/>
              </w:rPr>
            </w:pPr>
            <w:r>
              <w:rPr>
                <w:rFonts w:cs="Arial"/>
                <w:sz w:val="20"/>
                <w:szCs w:val="20"/>
              </w:rPr>
              <w:t>10,5</w:t>
            </w:r>
          </w:p>
        </w:tc>
        <w:tc>
          <w:tcPr>
            <w:tcW w:w="1858" w:type="pct"/>
            <w:tcBorders>
              <w:top w:val="single" w:sz="4" w:space="0" w:color="auto"/>
              <w:left w:val="single" w:sz="4" w:space="0" w:color="auto"/>
              <w:bottom w:val="single" w:sz="4" w:space="0" w:color="auto"/>
              <w:right w:val="single" w:sz="4" w:space="0" w:color="auto"/>
            </w:tcBorders>
            <w:vAlign w:val="center"/>
            <w:hideMark/>
          </w:tcPr>
          <w:p w14:paraId="7EB9D17D" w14:textId="77777777" w:rsidR="00792EE3" w:rsidRDefault="00792EE3">
            <w:pPr>
              <w:spacing w:after="0" w:line="240" w:lineRule="auto"/>
              <w:ind w:firstLine="0"/>
              <w:jc w:val="center"/>
              <w:rPr>
                <w:rFonts w:cs="Arial"/>
                <w:sz w:val="20"/>
                <w:szCs w:val="20"/>
              </w:rPr>
            </w:pPr>
            <w:r>
              <w:rPr>
                <w:rFonts w:cs="Arial"/>
                <w:sz w:val="20"/>
                <w:szCs w:val="20"/>
              </w:rPr>
              <w:t>6,2</w:t>
            </w:r>
          </w:p>
        </w:tc>
      </w:tr>
      <w:tr w:rsidR="00792EE3" w14:paraId="230FE3D2" w14:textId="77777777" w:rsidTr="00792EE3">
        <w:trPr>
          <w:trHeight w:val="20"/>
        </w:trPr>
        <w:tc>
          <w:tcPr>
            <w:tcW w:w="1170" w:type="pct"/>
            <w:tcBorders>
              <w:top w:val="single" w:sz="4" w:space="0" w:color="auto"/>
              <w:left w:val="single" w:sz="4" w:space="0" w:color="auto"/>
              <w:bottom w:val="single" w:sz="4" w:space="0" w:color="auto"/>
              <w:right w:val="single" w:sz="4" w:space="0" w:color="auto"/>
            </w:tcBorders>
            <w:vAlign w:val="center"/>
            <w:hideMark/>
          </w:tcPr>
          <w:p w14:paraId="494EE467" w14:textId="77777777" w:rsidR="00792EE3" w:rsidRDefault="00792EE3">
            <w:pPr>
              <w:spacing w:after="0" w:line="240" w:lineRule="auto"/>
              <w:ind w:firstLine="0"/>
              <w:jc w:val="center"/>
              <w:rPr>
                <w:rFonts w:cs="Arial"/>
                <w:sz w:val="20"/>
                <w:szCs w:val="20"/>
              </w:rPr>
            </w:pPr>
            <w:r>
              <w:rPr>
                <w:rFonts w:cs="Arial"/>
                <w:sz w:val="20"/>
                <w:szCs w:val="20"/>
              </w:rPr>
              <w:t>65</w:t>
            </w:r>
          </w:p>
        </w:tc>
        <w:tc>
          <w:tcPr>
            <w:tcW w:w="1971" w:type="pct"/>
            <w:tcBorders>
              <w:top w:val="single" w:sz="4" w:space="0" w:color="auto"/>
              <w:left w:val="single" w:sz="4" w:space="0" w:color="auto"/>
              <w:bottom w:val="single" w:sz="4" w:space="0" w:color="auto"/>
              <w:right w:val="single" w:sz="4" w:space="0" w:color="auto"/>
            </w:tcBorders>
            <w:vAlign w:val="center"/>
            <w:hideMark/>
          </w:tcPr>
          <w:p w14:paraId="729D2413" w14:textId="77777777" w:rsidR="00792EE3" w:rsidRDefault="00792EE3">
            <w:pPr>
              <w:spacing w:after="0" w:line="240" w:lineRule="auto"/>
              <w:ind w:firstLine="0"/>
              <w:jc w:val="center"/>
              <w:rPr>
                <w:rFonts w:cs="Arial"/>
                <w:sz w:val="20"/>
                <w:szCs w:val="20"/>
              </w:rPr>
            </w:pPr>
            <w:r>
              <w:rPr>
                <w:rFonts w:cs="Arial"/>
                <w:sz w:val="20"/>
                <w:szCs w:val="20"/>
              </w:rPr>
              <w:t>10,8</w:t>
            </w:r>
          </w:p>
        </w:tc>
        <w:tc>
          <w:tcPr>
            <w:tcW w:w="1858" w:type="pct"/>
            <w:tcBorders>
              <w:top w:val="single" w:sz="4" w:space="0" w:color="auto"/>
              <w:left w:val="single" w:sz="4" w:space="0" w:color="auto"/>
              <w:bottom w:val="single" w:sz="4" w:space="0" w:color="auto"/>
              <w:right w:val="single" w:sz="4" w:space="0" w:color="auto"/>
            </w:tcBorders>
            <w:vAlign w:val="center"/>
            <w:hideMark/>
          </w:tcPr>
          <w:p w14:paraId="117DD2E2" w14:textId="77777777" w:rsidR="00792EE3" w:rsidRDefault="00792EE3">
            <w:pPr>
              <w:spacing w:after="0" w:line="240" w:lineRule="auto"/>
              <w:ind w:firstLine="0"/>
              <w:jc w:val="center"/>
              <w:rPr>
                <w:rFonts w:cs="Arial"/>
                <w:sz w:val="20"/>
                <w:szCs w:val="20"/>
              </w:rPr>
            </w:pPr>
            <w:r>
              <w:rPr>
                <w:rFonts w:cs="Arial"/>
                <w:sz w:val="20"/>
                <w:szCs w:val="20"/>
              </w:rPr>
              <w:t>6,2</w:t>
            </w:r>
          </w:p>
        </w:tc>
      </w:tr>
      <w:tr w:rsidR="00792EE3" w14:paraId="173BA91E" w14:textId="77777777" w:rsidTr="00792EE3">
        <w:trPr>
          <w:trHeight w:val="20"/>
        </w:trPr>
        <w:tc>
          <w:tcPr>
            <w:tcW w:w="1170" w:type="pct"/>
            <w:tcBorders>
              <w:top w:val="single" w:sz="4" w:space="0" w:color="auto"/>
              <w:left w:val="single" w:sz="4" w:space="0" w:color="auto"/>
              <w:bottom w:val="single" w:sz="4" w:space="0" w:color="auto"/>
              <w:right w:val="single" w:sz="4" w:space="0" w:color="auto"/>
            </w:tcBorders>
            <w:vAlign w:val="center"/>
            <w:hideMark/>
          </w:tcPr>
          <w:p w14:paraId="33A3C036" w14:textId="77777777" w:rsidR="00792EE3" w:rsidRDefault="00792EE3">
            <w:pPr>
              <w:spacing w:after="0" w:line="240" w:lineRule="auto"/>
              <w:ind w:firstLine="0"/>
              <w:jc w:val="center"/>
              <w:rPr>
                <w:rFonts w:cs="Arial"/>
                <w:sz w:val="20"/>
                <w:szCs w:val="20"/>
              </w:rPr>
            </w:pPr>
            <w:r>
              <w:rPr>
                <w:rFonts w:cs="Arial"/>
                <w:sz w:val="20"/>
                <w:szCs w:val="20"/>
              </w:rPr>
              <w:t>80</w:t>
            </w:r>
          </w:p>
        </w:tc>
        <w:tc>
          <w:tcPr>
            <w:tcW w:w="1971" w:type="pct"/>
            <w:tcBorders>
              <w:top w:val="single" w:sz="4" w:space="0" w:color="auto"/>
              <w:left w:val="single" w:sz="4" w:space="0" w:color="auto"/>
              <w:bottom w:val="single" w:sz="4" w:space="0" w:color="auto"/>
              <w:right w:val="single" w:sz="4" w:space="0" w:color="auto"/>
            </w:tcBorders>
            <w:vAlign w:val="center"/>
            <w:hideMark/>
          </w:tcPr>
          <w:p w14:paraId="2C11B80D" w14:textId="77777777" w:rsidR="00792EE3" w:rsidRDefault="00792EE3">
            <w:pPr>
              <w:spacing w:after="0" w:line="240" w:lineRule="auto"/>
              <w:ind w:firstLine="0"/>
              <w:jc w:val="center"/>
              <w:rPr>
                <w:rFonts w:cs="Arial"/>
                <w:sz w:val="20"/>
                <w:szCs w:val="20"/>
              </w:rPr>
            </w:pPr>
            <w:r>
              <w:rPr>
                <w:rFonts w:cs="Arial"/>
                <w:sz w:val="20"/>
                <w:szCs w:val="20"/>
              </w:rPr>
              <w:t>11</w:t>
            </w:r>
          </w:p>
        </w:tc>
        <w:tc>
          <w:tcPr>
            <w:tcW w:w="1858" w:type="pct"/>
            <w:tcBorders>
              <w:top w:val="single" w:sz="4" w:space="0" w:color="auto"/>
              <w:left w:val="single" w:sz="4" w:space="0" w:color="auto"/>
              <w:bottom w:val="single" w:sz="4" w:space="0" w:color="auto"/>
              <w:right w:val="single" w:sz="4" w:space="0" w:color="auto"/>
            </w:tcBorders>
            <w:vAlign w:val="center"/>
            <w:hideMark/>
          </w:tcPr>
          <w:p w14:paraId="3ECE9BCC" w14:textId="77777777" w:rsidR="00792EE3" w:rsidRDefault="00792EE3">
            <w:pPr>
              <w:spacing w:after="0" w:line="240" w:lineRule="auto"/>
              <w:ind w:firstLine="0"/>
              <w:jc w:val="center"/>
              <w:rPr>
                <w:rFonts w:cs="Arial"/>
                <w:sz w:val="20"/>
                <w:szCs w:val="20"/>
              </w:rPr>
            </w:pPr>
            <w:r>
              <w:rPr>
                <w:rFonts w:cs="Arial"/>
                <w:sz w:val="20"/>
                <w:szCs w:val="20"/>
              </w:rPr>
              <w:t>6,3</w:t>
            </w:r>
          </w:p>
        </w:tc>
      </w:tr>
      <w:tr w:rsidR="00792EE3" w14:paraId="16A77A44" w14:textId="77777777" w:rsidTr="00792EE3">
        <w:trPr>
          <w:trHeight w:val="20"/>
        </w:trPr>
        <w:tc>
          <w:tcPr>
            <w:tcW w:w="1170" w:type="pct"/>
            <w:tcBorders>
              <w:top w:val="single" w:sz="4" w:space="0" w:color="auto"/>
              <w:left w:val="single" w:sz="4" w:space="0" w:color="auto"/>
              <w:bottom w:val="single" w:sz="4" w:space="0" w:color="auto"/>
              <w:right w:val="single" w:sz="4" w:space="0" w:color="auto"/>
            </w:tcBorders>
            <w:vAlign w:val="center"/>
            <w:hideMark/>
          </w:tcPr>
          <w:p w14:paraId="66D3ACBA" w14:textId="77777777" w:rsidR="00792EE3" w:rsidRDefault="00792EE3">
            <w:pPr>
              <w:spacing w:after="0" w:line="240" w:lineRule="auto"/>
              <w:ind w:firstLine="0"/>
              <w:jc w:val="center"/>
              <w:rPr>
                <w:rFonts w:cs="Arial"/>
                <w:sz w:val="20"/>
                <w:szCs w:val="20"/>
              </w:rPr>
            </w:pPr>
            <w:r>
              <w:rPr>
                <w:rFonts w:cs="Arial"/>
                <w:sz w:val="20"/>
                <w:szCs w:val="20"/>
              </w:rPr>
              <w:t>100</w:t>
            </w:r>
          </w:p>
        </w:tc>
        <w:tc>
          <w:tcPr>
            <w:tcW w:w="1971" w:type="pct"/>
            <w:tcBorders>
              <w:top w:val="single" w:sz="4" w:space="0" w:color="auto"/>
              <w:left w:val="single" w:sz="4" w:space="0" w:color="auto"/>
              <w:bottom w:val="single" w:sz="4" w:space="0" w:color="auto"/>
              <w:right w:val="single" w:sz="4" w:space="0" w:color="auto"/>
            </w:tcBorders>
            <w:vAlign w:val="center"/>
            <w:hideMark/>
          </w:tcPr>
          <w:p w14:paraId="61964AB0" w14:textId="77777777" w:rsidR="00792EE3" w:rsidRDefault="00792EE3">
            <w:pPr>
              <w:spacing w:after="0" w:line="240" w:lineRule="auto"/>
              <w:ind w:firstLine="0"/>
              <w:jc w:val="center"/>
              <w:rPr>
                <w:rFonts w:cs="Arial"/>
                <w:sz w:val="20"/>
                <w:szCs w:val="20"/>
              </w:rPr>
            </w:pPr>
            <w:r>
              <w:rPr>
                <w:rFonts w:cs="Arial"/>
                <w:sz w:val="20"/>
                <w:szCs w:val="20"/>
              </w:rPr>
              <w:t>11,3</w:t>
            </w:r>
          </w:p>
        </w:tc>
        <w:tc>
          <w:tcPr>
            <w:tcW w:w="1858" w:type="pct"/>
            <w:tcBorders>
              <w:top w:val="single" w:sz="4" w:space="0" w:color="auto"/>
              <w:left w:val="single" w:sz="4" w:space="0" w:color="auto"/>
              <w:bottom w:val="single" w:sz="4" w:space="0" w:color="auto"/>
              <w:right w:val="single" w:sz="4" w:space="0" w:color="auto"/>
            </w:tcBorders>
            <w:vAlign w:val="center"/>
            <w:hideMark/>
          </w:tcPr>
          <w:p w14:paraId="5DBC2A16" w14:textId="77777777" w:rsidR="00792EE3" w:rsidRDefault="00792EE3">
            <w:pPr>
              <w:spacing w:after="0" w:line="240" w:lineRule="auto"/>
              <w:ind w:firstLine="0"/>
              <w:jc w:val="center"/>
              <w:rPr>
                <w:rFonts w:cs="Arial"/>
                <w:sz w:val="20"/>
                <w:szCs w:val="20"/>
              </w:rPr>
            </w:pPr>
            <w:r>
              <w:rPr>
                <w:rFonts w:cs="Arial"/>
                <w:sz w:val="20"/>
                <w:szCs w:val="20"/>
              </w:rPr>
              <w:t>6,4</w:t>
            </w:r>
          </w:p>
        </w:tc>
      </w:tr>
      <w:tr w:rsidR="00792EE3" w14:paraId="3575BB5E" w14:textId="77777777" w:rsidTr="00792EE3">
        <w:trPr>
          <w:trHeight w:val="20"/>
        </w:trPr>
        <w:tc>
          <w:tcPr>
            <w:tcW w:w="1170" w:type="pct"/>
            <w:tcBorders>
              <w:top w:val="single" w:sz="4" w:space="0" w:color="auto"/>
              <w:left w:val="single" w:sz="4" w:space="0" w:color="auto"/>
              <w:bottom w:val="single" w:sz="4" w:space="0" w:color="auto"/>
              <w:right w:val="single" w:sz="4" w:space="0" w:color="auto"/>
            </w:tcBorders>
            <w:vAlign w:val="center"/>
            <w:hideMark/>
          </w:tcPr>
          <w:p w14:paraId="320A483D" w14:textId="77777777" w:rsidR="00792EE3" w:rsidRDefault="00792EE3">
            <w:pPr>
              <w:spacing w:after="0" w:line="240" w:lineRule="auto"/>
              <w:ind w:firstLine="0"/>
              <w:jc w:val="center"/>
              <w:rPr>
                <w:rFonts w:cs="Arial"/>
                <w:sz w:val="20"/>
                <w:szCs w:val="20"/>
              </w:rPr>
            </w:pPr>
            <w:r>
              <w:rPr>
                <w:rFonts w:cs="Arial"/>
                <w:sz w:val="20"/>
                <w:szCs w:val="20"/>
              </w:rPr>
              <w:t>125</w:t>
            </w:r>
          </w:p>
        </w:tc>
        <w:tc>
          <w:tcPr>
            <w:tcW w:w="1971" w:type="pct"/>
            <w:tcBorders>
              <w:top w:val="single" w:sz="4" w:space="0" w:color="auto"/>
              <w:left w:val="single" w:sz="4" w:space="0" w:color="auto"/>
              <w:bottom w:val="single" w:sz="4" w:space="0" w:color="auto"/>
              <w:right w:val="single" w:sz="4" w:space="0" w:color="auto"/>
            </w:tcBorders>
            <w:vAlign w:val="center"/>
            <w:hideMark/>
          </w:tcPr>
          <w:p w14:paraId="4F821537" w14:textId="77777777" w:rsidR="00792EE3" w:rsidRDefault="00792EE3">
            <w:pPr>
              <w:spacing w:after="0" w:line="240" w:lineRule="auto"/>
              <w:ind w:firstLine="0"/>
              <w:jc w:val="center"/>
              <w:rPr>
                <w:rFonts w:cs="Arial"/>
                <w:sz w:val="20"/>
                <w:szCs w:val="20"/>
              </w:rPr>
            </w:pPr>
            <w:r>
              <w:rPr>
                <w:rFonts w:cs="Arial"/>
                <w:sz w:val="20"/>
                <w:szCs w:val="20"/>
              </w:rPr>
              <w:t>11,6</w:t>
            </w:r>
          </w:p>
        </w:tc>
        <w:tc>
          <w:tcPr>
            <w:tcW w:w="1858" w:type="pct"/>
            <w:tcBorders>
              <w:top w:val="single" w:sz="4" w:space="0" w:color="auto"/>
              <w:left w:val="single" w:sz="4" w:space="0" w:color="auto"/>
              <w:bottom w:val="single" w:sz="4" w:space="0" w:color="auto"/>
              <w:right w:val="single" w:sz="4" w:space="0" w:color="auto"/>
            </w:tcBorders>
            <w:vAlign w:val="center"/>
            <w:hideMark/>
          </w:tcPr>
          <w:p w14:paraId="4C74BCA4" w14:textId="77777777" w:rsidR="00792EE3" w:rsidRDefault="00792EE3">
            <w:pPr>
              <w:spacing w:after="0" w:line="240" w:lineRule="auto"/>
              <w:ind w:firstLine="0"/>
              <w:jc w:val="center"/>
              <w:rPr>
                <w:rFonts w:cs="Arial"/>
                <w:sz w:val="20"/>
                <w:szCs w:val="20"/>
              </w:rPr>
            </w:pPr>
            <w:r>
              <w:rPr>
                <w:rFonts w:cs="Arial"/>
                <w:sz w:val="20"/>
                <w:szCs w:val="20"/>
              </w:rPr>
              <w:t>6,5</w:t>
            </w:r>
          </w:p>
        </w:tc>
      </w:tr>
      <w:tr w:rsidR="00792EE3" w14:paraId="3A40A71D" w14:textId="77777777" w:rsidTr="00792EE3">
        <w:trPr>
          <w:trHeight w:val="20"/>
        </w:trPr>
        <w:tc>
          <w:tcPr>
            <w:tcW w:w="1170" w:type="pct"/>
            <w:tcBorders>
              <w:top w:val="single" w:sz="4" w:space="0" w:color="auto"/>
              <w:left w:val="single" w:sz="4" w:space="0" w:color="auto"/>
              <w:bottom w:val="single" w:sz="4" w:space="0" w:color="auto"/>
              <w:right w:val="single" w:sz="4" w:space="0" w:color="auto"/>
            </w:tcBorders>
            <w:vAlign w:val="center"/>
            <w:hideMark/>
          </w:tcPr>
          <w:p w14:paraId="00A1CC2F" w14:textId="77777777" w:rsidR="00792EE3" w:rsidRDefault="00792EE3">
            <w:pPr>
              <w:spacing w:after="0" w:line="240" w:lineRule="auto"/>
              <w:ind w:firstLine="0"/>
              <w:jc w:val="center"/>
              <w:rPr>
                <w:rFonts w:cs="Arial"/>
                <w:sz w:val="20"/>
                <w:szCs w:val="20"/>
              </w:rPr>
            </w:pPr>
            <w:r>
              <w:rPr>
                <w:rFonts w:cs="Arial"/>
                <w:sz w:val="20"/>
                <w:szCs w:val="20"/>
              </w:rPr>
              <w:t>150</w:t>
            </w:r>
          </w:p>
        </w:tc>
        <w:tc>
          <w:tcPr>
            <w:tcW w:w="1971" w:type="pct"/>
            <w:tcBorders>
              <w:top w:val="single" w:sz="4" w:space="0" w:color="auto"/>
              <w:left w:val="single" w:sz="4" w:space="0" w:color="auto"/>
              <w:bottom w:val="single" w:sz="4" w:space="0" w:color="auto"/>
              <w:right w:val="single" w:sz="4" w:space="0" w:color="auto"/>
            </w:tcBorders>
            <w:vAlign w:val="center"/>
            <w:hideMark/>
          </w:tcPr>
          <w:p w14:paraId="5A22E20B" w14:textId="77777777" w:rsidR="00792EE3" w:rsidRDefault="00792EE3">
            <w:pPr>
              <w:spacing w:after="0" w:line="240" w:lineRule="auto"/>
              <w:ind w:firstLine="0"/>
              <w:jc w:val="center"/>
              <w:rPr>
                <w:rFonts w:cs="Arial"/>
                <w:sz w:val="20"/>
                <w:szCs w:val="20"/>
              </w:rPr>
            </w:pPr>
            <w:r>
              <w:rPr>
                <w:rFonts w:cs="Arial"/>
                <w:sz w:val="20"/>
                <w:szCs w:val="20"/>
              </w:rPr>
              <w:t>12,1</w:t>
            </w:r>
          </w:p>
        </w:tc>
        <w:tc>
          <w:tcPr>
            <w:tcW w:w="1858" w:type="pct"/>
            <w:tcBorders>
              <w:top w:val="single" w:sz="4" w:space="0" w:color="auto"/>
              <w:left w:val="single" w:sz="4" w:space="0" w:color="auto"/>
              <w:bottom w:val="single" w:sz="4" w:space="0" w:color="auto"/>
              <w:right w:val="single" w:sz="4" w:space="0" w:color="auto"/>
            </w:tcBorders>
            <w:vAlign w:val="center"/>
            <w:hideMark/>
          </w:tcPr>
          <w:p w14:paraId="074697F8" w14:textId="77777777" w:rsidR="00792EE3" w:rsidRDefault="00792EE3">
            <w:pPr>
              <w:spacing w:after="0" w:line="240" w:lineRule="auto"/>
              <w:ind w:firstLine="0"/>
              <w:jc w:val="center"/>
              <w:rPr>
                <w:rFonts w:cs="Arial"/>
                <w:sz w:val="20"/>
                <w:szCs w:val="20"/>
              </w:rPr>
            </w:pPr>
            <w:r>
              <w:rPr>
                <w:rFonts w:cs="Arial"/>
                <w:sz w:val="20"/>
                <w:szCs w:val="20"/>
              </w:rPr>
              <w:t>6,6</w:t>
            </w:r>
          </w:p>
        </w:tc>
      </w:tr>
      <w:tr w:rsidR="00792EE3" w14:paraId="3C49B6EB" w14:textId="77777777" w:rsidTr="00792EE3">
        <w:trPr>
          <w:trHeight w:val="20"/>
        </w:trPr>
        <w:tc>
          <w:tcPr>
            <w:tcW w:w="1170" w:type="pct"/>
            <w:tcBorders>
              <w:top w:val="single" w:sz="4" w:space="0" w:color="auto"/>
              <w:left w:val="single" w:sz="4" w:space="0" w:color="auto"/>
              <w:bottom w:val="single" w:sz="4" w:space="0" w:color="auto"/>
              <w:right w:val="single" w:sz="4" w:space="0" w:color="auto"/>
            </w:tcBorders>
            <w:vAlign w:val="center"/>
            <w:hideMark/>
          </w:tcPr>
          <w:p w14:paraId="5D57C8D8" w14:textId="77777777" w:rsidR="00792EE3" w:rsidRDefault="00792EE3">
            <w:pPr>
              <w:spacing w:after="0" w:line="240" w:lineRule="auto"/>
              <w:ind w:firstLine="0"/>
              <w:jc w:val="center"/>
              <w:rPr>
                <w:rFonts w:cs="Arial"/>
                <w:sz w:val="20"/>
                <w:szCs w:val="20"/>
              </w:rPr>
            </w:pPr>
            <w:r>
              <w:rPr>
                <w:rFonts w:cs="Arial"/>
                <w:sz w:val="20"/>
                <w:szCs w:val="20"/>
              </w:rPr>
              <w:t>200</w:t>
            </w:r>
          </w:p>
        </w:tc>
        <w:tc>
          <w:tcPr>
            <w:tcW w:w="1971" w:type="pct"/>
            <w:tcBorders>
              <w:top w:val="single" w:sz="4" w:space="0" w:color="auto"/>
              <w:left w:val="single" w:sz="4" w:space="0" w:color="auto"/>
              <w:bottom w:val="single" w:sz="4" w:space="0" w:color="auto"/>
              <w:right w:val="single" w:sz="4" w:space="0" w:color="auto"/>
            </w:tcBorders>
            <w:vAlign w:val="center"/>
            <w:hideMark/>
          </w:tcPr>
          <w:p w14:paraId="0BC0E0FC" w14:textId="77777777" w:rsidR="00792EE3" w:rsidRDefault="00792EE3">
            <w:pPr>
              <w:spacing w:after="0" w:line="240" w:lineRule="auto"/>
              <w:ind w:firstLine="0"/>
              <w:jc w:val="center"/>
              <w:rPr>
                <w:rFonts w:cs="Arial"/>
                <w:sz w:val="20"/>
                <w:szCs w:val="20"/>
              </w:rPr>
            </w:pPr>
            <w:r>
              <w:rPr>
                <w:rFonts w:cs="Arial"/>
                <w:sz w:val="20"/>
                <w:szCs w:val="20"/>
              </w:rPr>
              <w:t>12,9</w:t>
            </w:r>
          </w:p>
        </w:tc>
        <w:tc>
          <w:tcPr>
            <w:tcW w:w="1858" w:type="pct"/>
            <w:tcBorders>
              <w:top w:val="single" w:sz="4" w:space="0" w:color="auto"/>
              <w:left w:val="single" w:sz="4" w:space="0" w:color="auto"/>
              <w:bottom w:val="single" w:sz="4" w:space="0" w:color="auto"/>
              <w:right w:val="single" w:sz="4" w:space="0" w:color="auto"/>
            </w:tcBorders>
            <w:vAlign w:val="center"/>
            <w:hideMark/>
          </w:tcPr>
          <w:p w14:paraId="0183E736" w14:textId="77777777" w:rsidR="00792EE3" w:rsidRDefault="00792EE3">
            <w:pPr>
              <w:spacing w:after="0" w:line="240" w:lineRule="auto"/>
              <w:ind w:firstLine="0"/>
              <w:jc w:val="center"/>
              <w:rPr>
                <w:rFonts w:cs="Arial"/>
                <w:sz w:val="20"/>
                <w:szCs w:val="20"/>
              </w:rPr>
            </w:pPr>
            <w:r>
              <w:rPr>
                <w:rFonts w:cs="Arial"/>
                <w:sz w:val="20"/>
                <w:szCs w:val="20"/>
              </w:rPr>
              <w:t>6,9</w:t>
            </w:r>
          </w:p>
        </w:tc>
      </w:tr>
      <w:tr w:rsidR="00792EE3" w14:paraId="40C70A7E" w14:textId="77777777" w:rsidTr="00792EE3">
        <w:trPr>
          <w:trHeight w:val="20"/>
        </w:trPr>
        <w:tc>
          <w:tcPr>
            <w:tcW w:w="1170" w:type="pct"/>
            <w:tcBorders>
              <w:top w:val="single" w:sz="4" w:space="0" w:color="auto"/>
              <w:left w:val="single" w:sz="4" w:space="0" w:color="auto"/>
              <w:bottom w:val="single" w:sz="4" w:space="0" w:color="auto"/>
              <w:right w:val="single" w:sz="4" w:space="0" w:color="auto"/>
            </w:tcBorders>
            <w:vAlign w:val="center"/>
            <w:hideMark/>
          </w:tcPr>
          <w:p w14:paraId="72FB26F7" w14:textId="77777777" w:rsidR="00792EE3" w:rsidRDefault="00792EE3">
            <w:pPr>
              <w:spacing w:after="0" w:line="240" w:lineRule="auto"/>
              <w:ind w:firstLine="0"/>
              <w:jc w:val="center"/>
              <w:rPr>
                <w:rFonts w:cs="Arial"/>
                <w:sz w:val="20"/>
                <w:szCs w:val="20"/>
              </w:rPr>
            </w:pPr>
            <w:r>
              <w:rPr>
                <w:rFonts w:cs="Arial"/>
                <w:sz w:val="20"/>
                <w:szCs w:val="20"/>
              </w:rPr>
              <w:lastRenderedPageBreak/>
              <w:t>250</w:t>
            </w:r>
          </w:p>
        </w:tc>
        <w:tc>
          <w:tcPr>
            <w:tcW w:w="1971" w:type="pct"/>
            <w:tcBorders>
              <w:top w:val="single" w:sz="4" w:space="0" w:color="auto"/>
              <w:left w:val="single" w:sz="4" w:space="0" w:color="auto"/>
              <w:bottom w:val="single" w:sz="4" w:space="0" w:color="auto"/>
              <w:right w:val="single" w:sz="4" w:space="0" w:color="auto"/>
            </w:tcBorders>
            <w:vAlign w:val="center"/>
            <w:hideMark/>
          </w:tcPr>
          <w:p w14:paraId="2812D5FB" w14:textId="77777777" w:rsidR="00792EE3" w:rsidRDefault="00792EE3">
            <w:pPr>
              <w:spacing w:after="0" w:line="240" w:lineRule="auto"/>
              <w:ind w:firstLine="0"/>
              <w:jc w:val="center"/>
              <w:rPr>
                <w:rFonts w:cs="Arial"/>
                <w:sz w:val="20"/>
                <w:szCs w:val="20"/>
              </w:rPr>
            </w:pPr>
            <w:r>
              <w:rPr>
                <w:rFonts w:cs="Arial"/>
                <w:sz w:val="20"/>
                <w:szCs w:val="20"/>
              </w:rPr>
              <w:t>13,8</w:t>
            </w:r>
          </w:p>
        </w:tc>
        <w:tc>
          <w:tcPr>
            <w:tcW w:w="1858" w:type="pct"/>
            <w:tcBorders>
              <w:top w:val="single" w:sz="4" w:space="0" w:color="auto"/>
              <w:left w:val="single" w:sz="4" w:space="0" w:color="auto"/>
              <w:bottom w:val="single" w:sz="4" w:space="0" w:color="auto"/>
              <w:right w:val="single" w:sz="4" w:space="0" w:color="auto"/>
            </w:tcBorders>
            <w:vAlign w:val="center"/>
            <w:hideMark/>
          </w:tcPr>
          <w:p w14:paraId="75A7C896" w14:textId="77777777" w:rsidR="00792EE3" w:rsidRDefault="00792EE3">
            <w:pPr>
              <w:spacing w:after="0" w:line="240" w:lineRule="auto"/>
              <w:ind w:firstLine="0"/>
              <w:jc w:val="center"/>
              <w:rPr>
                <w:rFonts w:cs="Arial"/>
                <w:sz w:val="20"/>
                <w:szCs w:val="20"/>
              </w:rPr>
            </w:pPr>
            <w:r>
              <w:rPr>
                <w:rFonts w:cs="Arial"/>
                <w:sz w:val="20"/>
                <w:szCs w:val="20"/>
              </w:rPr>
              <w:t>7,2</w:t>
            </w:r>
          </w:p>
        </w:tc>
      </w:tr>
      <w:tr w:rsidR="00792EE3" w14:paraId="242D83E9" w14:textId="77777777" w:rsidTr="00792EE3">
        <w:trPr>
          <w:trHeight w:val="20"/>
        </w:trPr>
        <w:tc>
          <w:tcPr>
            <w:tcW w:w="1170" w:type="pct"/>
            <w:tcBorders>
              <w:top w:val="single" w:sz="4" w:space="0" w:color="auto"/>
              <w:left w:val="single" w:sz="4" w:space="0" w:color="auto"/>
              <w:bottom w:val="single" w:sz="4" w:space="0" w:color="auto"/>
              <w:right w:val="single" w:sz="4" w:space="0" w:color="auto"/>
            </w:tcBorders>
            <w:vAlign w:val="center"/>
            <w:hideMark/>
          </w:tcPr>
          <w:p w14:paraId="2EEA621C" w14:textId="77777777" w:rsidR="00792EE3" w:rsidRDefault="00792EE3">
            <w:pPr>
              <w:spacing w:after="0" w:line="240" w:lineRule="auto"/>
              <w:ind w:firstLine="0"/>
              <w:jc w:val="center"/>
              <w:rPr>
                <w:rFonts w:cs="Arial"/>
                <w:sz w:val="20"/>
                <w:szCs w:val="20"/>
              </w:rPr>
            </w:pPr>
            <w:r>
              <w:rPr>
                <w:rFonts w:cs="Arial"/>
                <w:sz w:val="20"/>
                <w:szCs w:val="20"/>
              </w:rPr>
              <w:t>300</w:t>
            </w:r>
          </w:p>
        </w:tc>
        <w:tc>
          <w:tcPr>
            <w:tcW w:w="1971" w:type="pct"/>
            <w:tcBorders>
              <w:top w:val="single" w:sz="4" w:space="0" w:color="auto"/>
              <w:left w:val="single" w:sz="4" w:space="0" w:color="auto"/>
              <w:bottom w:val="single" w:sz="4" w:space="0" w:color="auto"/>
              <w:right w:val="single" w:sz="4" w:space="0" w:color="auto"/>
            </w:tcBorders>
            <w:vAlign w:val="center"/>
            <w:hideMark/>
          </w:tcPr>
          <w:p w14:paraId="70C299F2" w14:textId="77777777" w:rsidR="00792EE3" w:rsidRDefault="00792EE3">
            <w:pPr>
              <w:spacing w:after="0" w:line="240" w:lineRule="auto"/>
              <w:ind w:firstLine="0"/>
              <w:jc w:val="center"/>
              <w:rPr>
                <w:rFonts w:cs="Arial"/>
                <w:sz w:val="20"/>
                <w:szCs w:val="20"/>
              </w:rPr>
            </w:pPr>
            <w:r>
              <w:rPr>
                <w:rFonts w:cs="Arial"/>
                <w:sz w:val="20"/>
                <w:szCs w:val="20"/>
              </w:rPr>
              <w:t>14,7</w:t>
            </w:r>
          </w:p>
        </w:tc>
        <w:tc>
          <w:tcPr>
            <w:tcW w:w="1858" w:type="pct"/>
            <w:tcBorders>
              <w:top w:val="single" w:sz="4" w:space="0" w:color="auto"/>
              <w:left w:val="single" w:sz="4" w:space="0" w:color="auto"/>
              <w:bottom w:val="single" w:sz="4" w:space="0" w:color="auto"/>
              <w:right w:val="single" w:sz="4" w:space="0" w:color="auto"/>
            </w:tcBorders>
            <w:vAlign w:val="center"/>
            <w:hideMark/>
          </w:tcPr>
          <w:p w14:paraId="7498C795" w14:textId="77777777" w:rsidR="00792EE3" w:rsidRDefault="00792EE3">
            <w:pPr>
              <w:spacing w:after="0" w:line="240" w:lineRule="auto"/>
              <w:ind w:firstLine="0"/>
              <w:jc w:val="center"/>
              <w:rPr>
                <w:rFonts w:cs="Arial"/>
                <w:sz w:val="20"/>
                <w:szCs w:val="20"/>
              </w:rPr>
            </w:pPr>
            <w:r>
              <w:rPr>
                <w:rFonts w:cs="Arial"/>
                <w:sz w:val="20"/>
                <w:szCs w:val="20"/>
              </w:rPr>
              <w:t>7,5</w:t>
            </w:r>
          </w:p>
        </w:tc>
      </w:tr>
      <w:tr w:rsidR="00792EE3" w14:paraId="1B2708B6" w14:textId="77777777" w:rsidTr="00792EE3">
        <w:trPr>
          <w:trHeight w:val="20"/>
        </w:trPr>
        <w:tc>
          <w:tcPr>
            <w:tcW w:w="1170" w:type="pct"/>
            <w:tcBorders>
              <w:top w:val="single" w:sz="4" w:space="0" w:color="auto"/>
              <w:left w:val="single" w:sz="4" w:space="0" w:color="auto"/>
              <w:bottom w:val="single" w:sz="4" w:space="0" w:color="auto"/>
              <w:right w:val="single" w:sz="4" w:space="0" w:color="auto"/>
            </w:tcBorders>
            <w:vAlign w:val="center"/>
            <w:hideMark/>
          </w:tcPr>
          <w:p w14:paraId="012A40F7" w14:textId="77777777" w:rsidR="00792EE3" w:rsidRDefault="00792EE3">
            <w:pPr>
              <w:spacing w:after="0" w:line="240" w:lineRule="auto"/>
              <w:ind w:firstLine="0"/>
              <w:jc w:val="center"/>
              <w:rPr>
                <w:rFonts w:cs="Arial"/>
                <w:sz w:val="20"/>
                <w:szCs w:val="20"/>
              </w:rPr>
            </w:pPr>
            <w:r>
              <w:rPr>
                <w:rFonts w:cs="Arial"/>
                <w:sz w:val="20"/>
                <w:szCs w:val="20"/>
              </w:rPr>
              <w:t>350</w:t>
            </w:r>
          </w:p>
        </w:tc>
        <w:tc>
          <w:tcPr>
            <w:tcW w:w="1971" w:type="pct"/>
            <w:tcBorders>
              <w:top w:val="single" w:sz="4" w:space="0" w:color="auto"/>
              <w:left w:val="single" w:sz="4" w:space="0" w:color="auto"/>
              <w:bottom w:val="single" w:sz="4" w:space="0" w:color="auto"/>
              <w:right w:val="single" w:sz="4" w:space="0" w:color="auto"/>
            </w:tcBorders>
            <w:vAlign w:val="center"/>
            <w:hideMark/>
          </w:tcPr>
          <w:p w14:paraId="4D0AE380" w14:textId="77777777" w:rsidR="00792EE3" w:rsidRDefault="00792EE3">
            <w:pPr>
              <w:spacing w:after="0" w:line="240" w:lineRule="auto"/>
              <w:ind w:firstLine="0"/>
              <w:jc w:val="center"/>
              <w:rPr>
                <w:rFonts w:cs="Arial"/>
                <w:sz w:val="20"/>
                <w:szCs w:val="20"/>
              </w:rPr>
            </w:pPr>
            <w:r>
              <w:rPr>
                <w:rFonts w:cs="Arial"/>
                <w:sz w:val="20"/>
                <w:szCs w:val="20"/>
              </w:rPr>
              <w:t>15,7</w:t>
            </w:r>
          </w:p>
        </w:tc>
        <w:tc>
          <w:tcPr>
            <w:tcW w:w="1858" w:type="pct"/>
            <w:tcBorders>
              <w:top w:val="single" w:sz="4" w:space="0" w:color="auto"/>
              <w:left w:val="single" w:sz="4" w:space="0" w:color="auto"/>
              <w:bottom w:val="single" w:sz="4" w:space="0" w:color="auto"/>
              <w:right w:val="single" w:sz="4" w:space="0" w:color="auto"/>
            </w:tcBorders>
            <w:vAlign w:val="center"/>
            <w:hideMark/>
          </w:tcPr>
          <w:p w14:paraId="35C67FF1" w14:textId="77777777" w:rsidR="00792EE3" w:rsidRDefault="00792EE3">
            <w:pPr>
              <w:spacing w:after="0" w:line="240" w:lineRule="auto"/>
              <w:ind w:firstLine="0"/>
              <w:jc w:val="center"/>
              <w:rPr>
                <w:rFonts w:cs="Arial"/>
                <w:sz w:val="20"/>
                <w:szCs w:val="20"/>
              </w:rPr>
            </w:pPr>
            <w:r>
              <w:rPr>
                <w:rFonts w:cs="Arial"/>
                <w:sz w:val="20"/>
                <w:szCs w:val="20"/>
              </w:rPr>
              <w:t>7,8</w:t>
            </w:r>
          </w:p>
        </w:tc>
      </w:tr>
      <w:tr w:rsidR="00792EE3" w14:paraId="49188B42" w14:textId="77777777" w:rsidTr="00792EE3">
        <w:trPr>
          <w:trHeight w:val="20"/>
        </w:trPr>
        <w:tc>
          <w:tcPr>
            <w:tcW w:w="1170" w:type="pct"/>
            <w:tcBorders>
              <w:top w:val="single" w:sz="4" w:space="0" w:color="auto"/>
              <w:left w:val="single" w:sz="4" w:space="0" w:color="auto"/>
              <w:bottom w:val="single" w:sz="4" w:space="0" w:color="auto"/>
              <w:right w:val="single" w:sz="4" w:space="0" w:color="auto"/>
            </w:tcBorders>
            <w:vAlign w:val="center"/>
            <w:hideMark/>
          </w:tcPr>
          <w:p w14:paraId="4385DE85" w14:textId="77777777" w:rsidR="00792EE3" w:rsidRDefault="00792EE3">
            <w:pPr>
              <w:spacing w:after="0" w:line="240" w:lineRule="auto"/>
              <w:ind w:firstLine="0"/>
              <w:jc w:val="center"/>
              <w:rPr>
                <w:rFonts w:cs="Arial"/>
                <w:sz w:val="20"/>
                <w:szCs w:val="20"/>
              </w:rPr>
            </w:pPr>
            <w:r>
              <w:rPr>
                <w:rFonts w:cs="Arial"/>
                <w:sz w:val="20"/>
                <w:szCs w:val="20"/>
              </w:rPr>
              <w:t>400</w:t>
            </w:r>
          </w:p>
        </w:tc>
        <w:tc>
          <w:tcPr>
            <w:tcW w:w="1971" w:type="pct"/>
            <w:tcBorders>
              <w:top w:val="single" w:sz="4" w:space="0" w:color="auto"/>
              <w:left w:val="single" w:sz="4" w:space="0" w:color="auto"/>
              <w:bottom w:val="single" w:sz="4" w:space="0" w:color="auto"/>
              <w:right w:val="single" w:sz="4" w:space="0" w:color="auto"/>
            </w:tcBorders>
            <w:vAlign w:val="center"/>
            <w:hideMark/>
          </w:tcPr>
          <w:p w14:paraId="01B67B32" w14:textId="77777777" w:rsidR="00792EE3" w:rsidRDefault="00792EE3">
            <w:pPr>
              <w:spacing w:after="0" w:line="240" w:lineRule="auto"/>
              <w:ind w:firstLine="0"/>
              <w:jc w:val="center"/>
              <w:rPr>
                <w:rFonts w:cs="Arial"/>
                <w:sz w:val="20"/>
                <w:szCs w:val="20"/>
              </w:rPr>
            </w:pPr>
            <w:r>
              <w:rPr>
                <w:rFonts w:cs="Arial"/>
                <w:sz w:val="20"/>
                <w:szCs w:val="20"/>
              </w:rPr>
              <w:t>16,7</w:t>
            </w:r>
          </w:p>
        </w:tc>
        <w:tc>
          <w:tcPr>
            <w:tcW w:w="1858" w:type="pct"/>
            <w:tcBorders>
              <w:top w:val="single" w:sz="4" w:space="0" w:color="auto"/>
              <w:left w:val="single" w:sz="4" w:space="0" w:color="auto"/>
              <w:bottom w:val="single" w:sz="4" w:space="0" w:color="auto"/>
              <w:right w:val="single" w:sz="4" w:space="0" w:color="auto"/>
            </w:tcBorders>
            <w:vAlign w:val="center"/>
            <w:hideMark/>
          </w:tcPr>
          <w:p w14:paraId="50A0EFB3" w14:textId="77777777" w:rsidR="00792EE3" w:rsidRDefault="00792EE3">
            <w:pPr>
              <w:spacing w:after="0" w:line="240" w:lineRule="auto"/>
              <w:ind w:firstLine="0"/>
              <w:jc w:val="center"/>
              <w:rPr>
                <w:rFonts w:cs="Arial"/>
                <w:sz w:val="20"/>
                <w:szCs w:val="20"/>
              </w:rPr>
            </w:pPr>
            <w:r>
              <w:rPr>
                <w:rFonts w:cs="Arial"/>
                <w:sz w:val="20"/>
                <w:szCs w:val="20"/>
              </w:rPr>
              <w:t>8,1</w:t>
            </w:r>
          </w:p>
        </w:tc>
      </w:tr>
      <w:tr w:rsidR="00792EE3" w14:paraId="478B1347" w14:textId="77777777" w:rsidTr="00792EE3">
        <w:trPr>
          <w:trHeight w:val="20"/>
        </w:trPr>
        <w:tc>
          <w:tcPr>
            <w:tcW w:w="1170" w:type="pct"/>
            <w:tcBorders>
              <w:top w:val="single" w:sz="4" w:space="0" w:color="auto"/>
              <w:left w:val="single" w:sz="4" w:space="0" w:color="auto"/>
              <w:bottom w:val="single" w:sz="4" w:space="0" w:color="auto"/>
              <w:right w:val="single" w:sz="4" w:space="0" w:color="auto"/>
            </w:tcBorders>
            <w:vAlign w:val="center"/>
            <w:hideMark/>
          </w:tcPr>
          <w:p w14:paraId="4DA33CAA" w14:textId="77777777" w:rsidR="00792EE3" w:rsidRDefault="00792EE3">
            <w:pPr>
              <w:spacing w:after="0" w:line="240" w:lineRule="auto"/>
              <w:ind w:firstLine="0"/>
              <w:jc w:val="center"/>
              <w:rPr>
                <w:rFonts w:cs="Arial"/>
                <w:sz w:val="20"/>
                <w:szCs w:val="20"/>
              </w:rPr>
            </w:pPr>
            <w:r>
              <w:rPr>
                <w:rFonts w:cs="Arial"/>
                <w:sz w:val="20"/>
                <w:szCs w:val="20"/>
              </w:rPr>
              <w:t>450</w:t>
            </w:r>
          </w:p>
        </w:tc>
        <w:tc>
          <w:tcPr>
            <w:tcW w:w="1971" w:type="pct"/>
            <w:tcBorders>
              <w:top w:val="single" w:sz="4" w:space="0" w:color="auto"/>
              <w:left w:val="single" w:sz="4" w:space="0" w:color="auto"/>
              <w:bottom w:val="single" w:sz="4" w:space="0" w:color="auto"/>
              <w:right w:val="single" w:sz="4" w:space="0" w:color="auto"/>
            </w:tcBorders>
            <w:vAlign w:val="center"/>
            <w:hideMark/>
          </w:tcPr>
          <w:p w14:paraId="0A5B2FDC" w14:textId="77777777" w:rsidR="00792EE3" w:rsidRDefault="00792EE3">
            <w:pPr>
              <w:spacing w:after="0" w:line="240" w:lineRule="auto"/>
              <w:ind w:firstLine="0"/>
              <w:jc w:val="center"/>
              <w:rPr>
                <w:rFonts w:cs="Arial"/>
                <w:sz w:val="20"/>
                <w:szCs w:val="20"/>
              </w:rPr>
            </w:pPr>
            <w:r>
              <w:rPr>
                <w:rFonts w:cs="Arial"/>
                <w:sz w:val="20"/>
                <w:szCs w:val="20"/>
              </w:rPr>
              <w:t>17,7</w:t>
            </w:r>
          </w:p>
        </w:tc>
        <w:tc>
          <w:tcPr>
            <w:tcW w:w="1858" w:type="pct"/>
            <w:tcBorders>
              <w:top w:val="single" w:sz="4" w:space="0" w:color="auto"/>
              <w:left w:val="single" w:sz="4" w:space="0" w:color="auto"/>
              <w:bottom w:val="single" w:sz="4" w:space="0" w:color="auto"/>
              <w:right w:val="single" w:sz="4" w:space="0" w:color="auto"/>
            </w:tcBorders>
            <w:vAlign w:val="center"/>
            <w:hideMark/>
          </w:tcPr>
          <w:p w14:paraId="6747C630" w14:textId="77777777" w:rsidR="00792EE3" w:rsidRDefault="00792EE3">
            <w:pPr>
              <w:spacing w:after="0" w:line="240" w:lineRule="auto"/>
              <w:ind w:firstLine="0"/>
              <w:jc w:val="center"/>
              <w:rPr>
                <w:rFonts w:cs="Arial"/>
                <w:sz w:val="20"/>
                <w:szCs w:val="20"/>
              </w:rPr>
            </w:pPr>
            <w:r>
              <w:rPr>
                <w:rFonts w:cs="Arial"/>
                <w:sz w:val="20"/>
                <w:szCs w:val="20"/>
              </w:rPr>
              <w:t>8,4</w:t>
            </w:r>
          </w:p>
        </w:tc>
      </w:tr>
      <w:tr w:rsidR="00792EE3" w14:paraId="63794FC7" w14:textId="77777777" w:rsidTr="00792EE3">
        <w:trPr>
          <w:trHeight w:val="20"/>
        </w:trPr>
        <w:tc>
          <w:tcPr>
            <w:tcW w:w="1170" w:type="pct"/>
            <w:tcBorders>
              <w:top w:val="single" w:sz="4" w:space="0" w:color="auto"/>
              <w:left w:val="single" w:sz="4" w:space="0" w:color="auto"/>
              <w:bottom w:val="single" w:sz="4" w:space="0" w:color="auto"/>
              <w:right w:val="single" w:sz="4" w:space="0" w:color="auto"/>
            </w:tcBorders>
            <w:vAlign w:val="center"/>
            <w:hideMark/>
          </w:tcPr>
          <w:p w14:paraId="3D6F5D97" w14:textId="77777777" w:rsidR="00792EE3" w:rsidRDefault="00792EE3">
            <w:pPr>
              <w:spacing w:after="0" w:line="240" w:lineRule="auto"/>
              <w:ind w:firstLine="0"/>
              <w:jc w:val="center"/>
              <w:rPr>
                <w:rFonts w:cs="Arial"/>
                <w:sz w:val="20"/>
                <w:szCs w:val="20"/>
              </w:rPr>
            </w:pPr>
            <w:r>
              <w:rPr>
                <w:rFonts w:cs="Arial"/>
                <w:sz w:val="20"/>
                <w:szCs w:val="20"/>
              </w:rPr>
              <w:t>500</w:t>
            </w:r>
          </w:p>
        </w:tc>
        <w:tc>
          <w:tcPr>
            <w:tcW w:w="1971" w:type="pct"/>
            <w:tcBorders>
              <w:top w:val="single" w:sz="4" w:space="0" w:color="auto"/>
              <w:left w:val="single" w:sz="4" w:space="0" w:color="auto"/>
              <w:bottom w:val="single" w:sz="4" w:space="0" w:color="auto"/>
              <w:right w:val="single" w:sz="4" w:space="0" w:color="auto"/>
            </w:tcBorders>
            <w:vAlign w:val="center"/>
            <w:hideMark/>
          </w:tcPr>
          <w:p w14:paraId="746638AD" w14:textId="77777777" w:rsidR="00792EE3" w:rsidRDefault="00792EE3">
            <w:pPr>
              <w:spacing w:after="0" w:line="240" w:lineRule="auto"/>
              <w:ind w:firstLine="0"/>
              <w:jc w:val="center"/>
              <w:rPr>
                <w:rFonts w:cs="Arial"/>
                <w:sz w:val="20"/>
                <w:szCs w:val="20"/>
              </w:rPr>
            </w:pPr>
            <w:r>
              <w:rPr>
                <w:rFonts w:cs="Arial"/>
                <w:sz w:val="20"/>
                <w:szCs w:val="20"/>
              </w:rPr>
              <w:t>18,7</w:t>
            </w:r>
          </w:p>
        </w:tc>
        <w:tc>
          <w:tcPr>
            <w:tcW w:w="1858" w:type="pct"/>
            <w:tcBorders>
              <w:top w:val="single" w:sz="4" w:space="0" w:color="auto"/>
              <w:left w:val="single" w:sz="4" w:space="0" w:color="auto"/>
              <w:bottom w:val="single" w:sz="4" w:space="0" w:color="auto"/>
              <w:right w:val="single" w:sz="4" w:space="0" w:color="auto"/>
            </w:tcBorders>
            <w:vAlign w:val="center"/>
            <w:hideMark/>
          </w:tcPr>
          <w:p w14:paraId="1099485A" w14:textId="77777777" w:rsidR="00792EE3" w:rsidRDefault="00792EE3">
            <w:pPr>
              <w:spacing w:after="0" w:line="240" w:lineRule="auto"/>
              <w:ind w:firstLine="0"/>
              <w:jc w:val="center"/>
              <w:rPr>
                <w:rFonts w:cs="Arial"/>
                <w:sz w:val="20"/>
                <w:szCs w:val="20"/>
              </w:rPr>
            </w:pPr>
            <w:r>
              <w:rPr>
                <w:rFonts w:cs="Arial"/>
                <w:sz w:val="20"/>
                <w:szCs w:val="20"/>
              </w:rPr>
              <w:t>8,7</w:t>
            </w:r>
          </w:p>
        </w:tc>
      </w:tr>
      <w:tr w:rsidR="00792EE3" w14:paraId="7E00C54A" w14:textId="77777777" w:rsidTr="00792EE3">
        <w:trPr>
          <w:trHeight w:val="20"/>
        </w:trPr>
        <w:tc>
          <w:tcPr>
            <w:tcW w:w="1170" w:type="pct"/>
            <w:tcBorders>
              <w:top w:val="single" w:sz="4" w:space="0" w:color="auto"/>
              <w:left w:val="single" w:sz="4" w:space="0" w:color="auto"/>
              <w:bottom w:val="single" w:sz="4" w:space="0" w:color="auto"/>
              <w:right w:val="single" w:sz="4" w:space="0" w:color="auto"/>
            </w:tcBorders>
            <w:vAlign w:val="center"/>
            <w:hideMark/>
          </w:tcPr>
          <w:p w14:paraId="3FF67024" w14:textId="77777777" w:rsidR="00792EE3" w:rsidRDefault="00792EE3">
            <w:pPr>
              <w:spacing w:after="0" w:line="240" w:lineRule="auto"/>
              <w:ind w:firstLine="0"/>
              <w:jc w:val="center"/>
              <w:rPr>
                <w:rFonts w:cs="Arial"/>
                <w:sz w:val="20"/>
                <w:szCs w:val="20"/>
              </w:rPr>
            </w:pPr>
            <w:r>
              <w:rPr>
                <w:rFonts w:cs="Arial"/>
                <w:sz w:val="20"/>
                <w:szCs w:val="20"/>
              </w:rPr>
              <w:t>600</w:t>
            </w:r>
          </w:p>
        </w:tc>
        <w:tc>
          <w:tcPr>
            <w:tcW w:w="1971" w:type="pct"/>
            <w:tcBorders>
              <w:top w:val="single" w:sz="4" w:space="0" w:color="auto"/>
              <w:left w:val="single" w:sz="4" w:space="0" w:color="auto"/>
              <w:bottom w:val="single" w:sz="4" w:space="0" w:color="auto"/>
              <w:right w:val="single" w:sz="4" w:space="0" w:color="auto"/>
            </w:tcBorders>
            <w:vAlign w:val="center"/>
            <w:hideMark/>
          </w:tcPr>
          <w:p w14:paraId="6C38EFAA" w14:textId="77777777" w:rsidR="00792EE3" w:rsidRDefault="00792EE3">
            <w:pPr>
              <w:spacing w:after="0" w:line="240" w:lineRule="auto"/>
              <w:ind w:firstLine="0"/>
              <w:jc w:val="center"/>
              <w:rPr>
                <w:rFonts w:cs="Arial"/>
                <w:sz w:val="20"/>
                <w:szCs w:val="20"/>
              </w:rPr>
            </w:pPr>
            <w:r>
              <w:rPr>
                <w:rFonts w:cs="Arial"/>
                <w:sz w:val="20"/>
                <w:szCs w:val="20"/>
              </w:rPr>
              <w:t>20,8</w:t>
            </w:r>
          </w:p>
        </w:tc>
        <w:tc>
          <w:tcPr>
            <w:tcW w:w="1858" w:type="pct"/>
            <w:tcBorders>
              <w:top w:val="single" w:sz="4" w:space="0" w:color="auto"/>
              <w:left w:val="single" w:sz="4" w:space="0" w:color="auto"/>
              <w:bottom w:val="single" w:sz="4" w:space="0" w:color="auto"/>
              <w:right w:val="single" w:sz="4" w:space="0" w:color="auto"/>
            </w:tcBorders>
            <w:vAlign w:val="center"/>
            <w:hideMark/>
          </w:tcPr>
          <w:p w14:paraId="5F4F3DC0" w14:textId="77777777" w:rsidR="00792EE3" w:rsidRDefault="00792EE3">
            <w:pPr>
              <w:spacing w:after="0" w:line="240" w:lineRule="auto"/>
              <w:ind w:firstLine="0"/>
              <w:jc w:val="center"/>
              <w:rPr>
                <w:rFonts w:cs="Arial"/>
                <w:sz w:val="20"/>
                <w:szCs w:val="20"/>
              </w:rPr>
            </w:pPr>
            <w:r>
              <w:rPr>
                <w:rFonts w:cs="Arial"/>
                <w:sz w:val="20"/>
                <w:szCs w:val="20"/>
              </w:rPr>
              <w:t>9,4</w:t>
            </w:r>
          </w:p>
        </w:tc>
      </w:tr>
      <w:tr w:rsidR="00792EE3" w14:paraId="0EF78265" w14:textId="77777777" w:rsidTr="00792EE3">
        <w:trPr>
          <w:trHeight w:val="20"/>
        </w:trPr>
        <w:tc>
          <w:tcPr>
            <w:tcW w:w="1170" w:type="pct"/>
            <w:tcBorders>
              <w:top w:val="single" w:sz="4" w:space="0" w:color="auto"/>
              <w:left w:val="single" w:sz="4" w:space="0" w:color="auto"/>
              <w:bottom w:val="single" w:sz="4" w:space="0" w:color="auto"/>
              <w:right w:val="single" w:sz="4" w:space="0" w:color="auto"/>
            </w:tcBorders>
            <w:vAlign w:val="center"/>
            <w:hideMark/>
          </w:tcPr>
          <w:p w14:paraId="7E9DA037" w14:textId="77777777" w:rsidR="00792EE3" w:rsidRDefault="00792EE3">
            <w:pPr>
              <w:spacing w:after="0" w:line="240" w:lineRule="auto"/>
              <w:ind w:firstLine="0"/>
              <w:jc w:val="center"/>
              <w:rPr>
                <w:rFonts w:cs="Arial"/>
                <w:sz w:val="20"/>
                <w:szCs w:val="20"/>
              </w:rPr>
            </w:pPr>
            <w:r>
              <w:rPr>
                <w:rFonts w:cs="Arial"/>
                <w:sz w:val="20"/>
                <w:szCs w:val="20"/>
              </w:rPr>
              <w:t>700</w:t>
            </w:r>
          </w:p>
        </w:tc>
        <w:tc>
          <w:tcPr>
            <w:tcW w:w="1971" w:type="pct"/>
            <w:tcBorders>
              <w:top w:val="single" w:sz="4" w:space="0" w:color="auto"/>
              <w:left w:val="single" w:sz="4" w:space="0" w:color="auto"/>
              <w:bottom w:val="single" w:sz="4" w:space="0" w:color="auto"/>
              <w:right w:val="single" w:sz="4" w:space="0" w:color="auto"/>
            </w:tcBorders>
            <w:vAlign w:val="center"/>
            <w:hideMark/>
          </w:tcPr>
          <w:p w14:paraId="00185366" w14:textId="77777777" w:rsidR="00792EE3" w:rsidRDefault="00792EE3">
            <w:pPr>
              <w:spacing w:after="0" w:line="240" w:lineRule="auto"/>
              <w:ind w:firstLine="0"/>
              <w:jc w:val="center"/>
              <w:rPr>
                <w:rFonts w:cs="Arial"/>
                <w:sz w:val="20"/>
                <w:szCs w:val="20"/>
              </w:rPr>
            </w:pPr>
            <w:r>
              <w:rPr>
                <w:rFonts w:cs="Arial"/>
                <w:sz w:val="20"/>
                <w:szCs w:val="20"/>
              </w:rPr>
              <w:t>23</w:t>
            </w:r>
          </w:p>
        </w:tc>
        <w:tc>
          <w:tcPr>
            <w:tcW w:w="1858" w:type="pct"/>
            <w:tcBorders>
              <w:top w:val="single" w:sz="4" w:space="0" w:color="auto"/>
              <w:left w:val="single" w:sz="4" w:space="0" w:color="auto"/>
              <w:bottom w:val="single" w:sz="4" w:space="0" w:color="auto"/>
              <w:right w:val="single" w:sz="4" w:space="0" w:color="auto"/>
            </w:tcBorders>
            <w:vAlign w:val="center"/>
            <w:hideMark/>
          </w:tcPr>
          <w:p w14:paraId="40441572" w14:textId="77777777" w:rsidR="00792EE3" w:rsidRDefault="00792EE3">
            <w:pPr>
              <w:spacing w:after="0" w:line="240" w:lineRule="auto"/>
              <w:ind w:firstLine="0"/>
              <w:jc w:val="center"/>
              <w:rPr>
                <w:rFonts w:cs="Arial"/>
                <w:sz w:val="20"/>
                <w:szCs w:val="20"/>
              </w:rPr>
            </w:pPr>
            <w:r>
              <w:rPr>
                <w:rFonts w:cs="Arial"/>
                <w:sz w:val="20"/>
                <w:szCs w:val="20"/>
              </w:rPr>
              <w:t>10,1</w:t>
            </w:r>
          </w:p>
        </w:tc>
      </w:tr>
      <w:tr w:rsidR="00792EE3" w14:paraId="42209C67" w14:textId="77777777" w:rsidTr="00792EE3">
        <w:trPr>
          <w:trHeight w:val="20"/>
        </w:trPr>
        <w:tc>
          <w:tcPr>
            <w:tcW w:w="1170" w:type="pct"/>
            <w:tcBorders>
              <w:top w:val="single" w:sz="4" w:space="0" w:color="auto"/>
              <w:left w:val="single" w:sz="4" w:space="0" w:color="auto"/>
              <w:bottom w:val="single" w:sz="4" w:space="0" w:color="auto"/>
              <w:right w:val="single" w:sz="4" w:space="0" w:color="auto"/>
            </w:tcBorders>
            <w:vAlign w:val="center"/>
            <w:hideMark/>
          </w:tcPr>
          <w:p w14:paraId="485224D9" w14:textId="77777777" w:rsidR="00792EE3" w:rsidRDefault="00792EE3">
            <w:pPr>
              <w:spacing w:after="0" w:line="240" w:lineRule="auto"/>
              <w:ind w:firstLine="0"/>
              <w:jc w:val="center"/>
              <w:rPr>
                <w:rFonts w:cs="Arial"/>
                <w:sz w:val="20"/>
                <w:szCs w:val="20"/>
              </w:rPr>
            </w:pPr>
            <w:r>
              <w:rPr>
                <w:rFonts w:cs="Arial"/>
                <w:sz w:val="20"/>
                <w:szCs w:val="20"/>
              </w:rPr>
              <w:t>800</w:t>
            </w:r>
          </w:p>
        </w:tc>
        <w:tc>
          <w:tcPr>
            <w:tcW w:w="1971" w:type="pct"/>
            <w:tcBorders>
              <w:top w:val="single" w:sz="4" w:space="0" w:color="auto"/>
              <w:left w:val="single" w:sz="4" w:space="0" w:color="auto"/>
              <w:bottom w:val="single" w:sz="4" w:space="0" w:color="auto"/>
              <w:right w:val="single" w:sz="4" w:space="0" w:color="auto"/>
            </w:tcBorders>
            <w:vAlign w:val="center"/>
            <w:hideMark/>
          </w:tcPr>
          <w:p w14:paraId="125C6F9A" w14:textId="77777777" w:rsidR="00792EE3" w:rsidRDefault="00792EE3">
            <w:pPr>
              <w:spacing w:after="0" w:line="240" w:lineRule="auto"/>
              <w:ind w:firstLine="0"/>
              <w:jc w:val="center"/>
              <w:rPr>
                <w:rFonts w:cs="Arial"/>
                <w:sz w:val="20"/>
                <w:szCs w:val="20"/>
              </w:rPr>
            </w:pPr>
            <w:r>
              <w:rPr>
                <w:rFonts w:cs="Arial"/>
                <w:sz w:val="20"/>
                <w:szCs w:val="20"/>
              </w:rPr>
              <w:t>25,3</w:t>
            </w:r>
          </w:p>
        </w:tc>
        <w:tc>
          <w:tcPr>
            <w:tcW w:w="1858" w:type="pct"/>
            <w:tcBorders>
              <w:top w:val="single" w:sz="4" w:space="0" w:color="auto"/>
              <w:left w:val="single" w:sz="4" w:space="0" w:color="auto"/>
              <w:bottom w:val="single" w:sz="4" w:space="0" w:color="auto"/>
              <w:right w:val="single" w:sz="4" w:space="0" w:color="auto"/>
            </w:tcBorders>
            <w:vAlign w:val="center"/>
            <w:hideMark/>
          </w:tcPr>
          <w:p w14:paraId="7F322774" w14:textId="77777777" w:rsidR="00792EE3" w:rsidRDefault="00792EE3">
            <w:pPr>
              <w:spacing w:after="0" w:line="240" w:lineRule="auto"/>
              <w:ind w:firstLine="0"/>
              <w:jc w:val="center"/>
              <w:rPr>
                <w:rFonts w:cs="Arial"/>
                <w:sz w:val="20"/>
                <w:szCs w:val="20"/>
              </w:rPr>
            </w:pPr>
            <w:r>
              <w:rPr>
                <w:rFonts w:cs="Arial"/>
                <w:sz w:val="20"/>
                <w:szCs w:val="20"/>
              </w:rPr>
              <w:t>10,8</w:t>
            </w:r>
          </w:p>
        </w:tc>
      </w:tr>
      <w:tr w:rsidR="00792EE3" w14:paraId="0114F475" w14:textId="77777777" w:rsidTr="00792EE3">
        <w:trPr>
          <w:trHeight w:val="20"/>
        </w:trPr>
        <w:tc>
          <w:tcPr>
            <w:tcW w:w="1170" w:type="pct"/>
            <w:tcBorders>
              <w:top w:val="single" w:sz="4" w:space="0" w:color="auto"/>
              <w:left w:val="single" w:sz="4" w:space="0" w:color="auto"/>
              <w:bottom w:val="single" w:sz="4" w:space="0" w:color="auto"/>
              <w:right w:val="single" w:sz="4" w:space="0" w:color="auto"/>
            </w:tcBorders>
            <w:vAlign w:val="center"/>
            <w:hideMark/>
          </w:tcPr>
          <w:p w14:paraId="781D00A5" w14:textId="77777777" w:rsidR="00792EE3" w:rsidRDefault="00792EE3">
            <w:pPr>
              <w:spacing w:after="0" w:line="240" w:lineRule="auto"/>
              <w:ind w:firstLine="0"/>
              <w:jc w:val="center"/>
              <w:rPr>
                <w:rFonts w:cs="Arial"/>
                <w:sz w:val="20"/>
                <w:szCs w:val="20"/>
              </w:rPr>
            </w:pPr>
            <w:r>
              <w:rPr>
                <w:rFonts w:cs="Arial"/>
                <w:sz w:val="20"/>
                <w:szCs w:val="20"/>
              </w:rPr>
              <w:t>900</w:t>
            </w:r>
          </w:p>
        </w:tc>
        <w:tc>
          <w:tcPr>
            <w:tcW w:w="1971" w:type="pct"/>
            <w:tcBorders>
              <w:top w:val="single" w:sz="4" w:space="0" w:color="auto"/>
              <w:left w:val="single" w:sz="4" w:space="0" w:color="auto"/>
              <w:bottom w:val="single" w:sz="4" w:space="0" w:color="auto"/>
              <w:right w:val="single" w:sz="4" w:space="0" w:color="auto"/>
            </w:tcBorders>
            <w:vAlign w:val="center"/>
            <w:hideMark/>
          </w:tcPr>
          <w:p w14:paraId="0BAEA2FF" w14:textId="77777777" w:rsidR="00792EE3" w:rsidRDefault="00792EE3">
            <w:pPr>
              <w:spacing w:after="0" w:line="240" w:lineRule="auto"/>
              <w:ind w:firstLine="0"/>
              <w:jc w:val="center"/>
              <w:rPr>
                <w:rFonts w:cs="Arial"/>
                <w:sz w:val="20"/>
                <w:szCs w:val="20"/>
              </w:rPr>
            </w:pPr>
            <w:r>
              <w:rPr>
                <w:rFonts w:cs="Arial"/>
                <w:sz w:val="20"/>
                <w:szCs w:val="20"/>
              </w:rPr>
              <w:t>27,6</w:t>
            </w:r>
          </w:p>
        </w:tc>
        <w:tc>
          <w:tcPr>
            <w:tcW w:w="1858" w:type="pct"/>
            <w:tcBorders>
              <w:top w:val="single" w:sz="4" w:space="0" w:color="auto"/>
              <w:left w:val="single" w:sz="4" w:space="0" w:color="auto"/>
              <w:bottom w:val="single" w:sz="4" w:space="0" w:color="auto"/>
              <w:right w:val="single" w:sz="4" w:space="0" w:color="auto"/>
            </w:tcBorders>
            <w:vAlign w:val="center"/>
            <w:hideMark/>
          </w:tcPr>
          <w:p w14:paraId="45AFB73A" w14:textId="77777777" w:rsidR="00792EE3" w:rsidRDefault="00792EE3">
            <w:pPr>
              <w:spacing w:after="0" w:line="240" w:lineRule="auto"/>
              <w:ind w:firstLine="0"/>
              <w:jc w:val="center"/>
              <w:rPr>
                <w:rFonts w:cs="Arial"/>
                <w:sz w:val="20"/>
                <w:szCs w:val="20"/>
              </w:rPr>
            </w:pPr>
            <w:r>
              <w:rPr>
                <w:rFonts w:cs="Arial"/>
                <w:sz w:val="20"/>
                <w:szCs w:val="20"/>
              </w:rPr>
              <w:t>11,6</w:t>
            </w:r>
          </w:p>
        </w:tc>
      </w:tr>
      <w:tr w:rsidR="00792EE3" w14:paraId="7AD41821" w14:textId="77777777" w:rsidTr="00792EE3">
        <w:trPr>
          <w:trHeight w:val="20"/>
        </w:trPr>
        <w:tc>
          <w:tcPr>
            <w:tcW w:w="1170" w:type="pct"/>
            <w:tcBorders>
              <w:top w:val="single" w:sz="4" w:space="0" w:color="auto"/>
              <w:left w:val="single" w:sz="4" w:space="0" w:color="auto"/>
              <w:bottom w:val="single" w:sz="4" w:space="0" w:color="auto"/>
              <w:right w:val="single" w:sz="4" w:space="0" w:color="auto"/>
            </w:tcBorders>
            <w:vAlign w:val="center"/>
            <w:hideMark/>
          </w:tcPr>
          <w:p w14:paraId="1BF2CB74" w14:textId="77777777" w:rsidR="00792EE3" w:rsidRDefault="00792EE3">
            <w:pPr>
              <w:spacing w:after="0" w:line="240" w:lineRule="auto"/>
              <w:ind w:firstLine="0"/>
              <w:jc w:val="center"/>
              <w:rPr>
                <w:rFonts w:cs="Arial"/>
                <w:sz w:val="20"/>
                <w:szCs w:val="20"/>
              </w:rPr>
            </w:pPr>
            <w:r>
              <w:rPr>
                <w:rFonts w:cs="Arial"/>
                <w:sz w:val="20"/>
                <w:szCs w:val="20"/>
              </w:rPr>
              <w:t>1000</w:t>
            </w:r>
          </w:p>
        </w:tc>
        <w:tc>
          <w:tcPr>
            <w:tcW w:w="1971" w:type="pct"/>
            <w:tcBorders>
              <w:top w:val="single" w:sz="4" w:space="0" w:color="auto"/>
              <w:left w:val="single" w:sz="4" w:space="0" w:color="auto"/>
              <w:bottom w:val="single" w:sz="4" w:space="0" w:color="auto"/>
              <w:right w:val="single" w:sz="4" w:space="0" w:color="auto"/>
            </w:tcBorders>
            <w:vAlign w:val="center"/>
            <w:hideMark/>
          </w:tcPr>
          <w:p w14:paraId="4C73D54B" w14:textId="77777777" w:rsidR="00792EE3" w:rsidRDefault="00792EE3">
            <w:pPr>
              <w:spacing w:after="0" w:line="240" w:lineRule="auto"/>
              <w:ind w:firstLine="0"/>
              <w:jc w:val="center"/>
              <w:rPr>
                <w:rFonts w:cs="Arial"/>
                <w:sz w:val="20"/>
                <w:szCs w:val="20"/>
              </w:rPr>
            </w:pPr>
            <w:r>
              <w:rPr>
                <w:rFonts w:cs="Arial"/>
                <w:sz w:val="20"/>
                <w:szCs w:val="20"/>
              </w:rPr>
              <w:t>30,0</w:t>
            </w:r>
          </w:p>
        </w:tc>
        <w:tc>
          <w:tcPr>
            <w:tcW w:w="1858" w:type="pct"/>
            <w:tcBorders>
              <w:top w:val="single" w:sz="4" w:space="0" w:color="auto"/>
              <w:left w:val="single" w:sz="4" w:space="0" w:color="auto"/>
              <w:bottom w:val="single" w:sz="4" w:space="0" w:color="auto"/>
              <w:right w:val="single" w:sz="4" w:space="0" w:color="auto"/>
            </w:tcBorders>
            <w:vAlign w:val="center"/>
            <w:hideMark/>
          </w:tcPr>
          <w:p w14:paraId="12CA6D69" w14:textId="77777777" w:rsidR="00792EE3" w:rsidRDefault="00792EE3">
            <w:pPr>
              <w:spacing w:after="0" w:line="240" w:lineRule="auto"/>
              <w:ind w:firstLine="0"/>
              <w:jc w:val="center"/>
              <w:rPr>
                <w:rFonts w:cs="Arial"/>
                <w:sz w:val="20"/>
                <w:szCs w:val="20"/>
              </w:rPr>
            </w:pPr>
            <w:r>
              <w:rPr>
                <w:rFonts w:cs="Arial"/>
                <w:sz w:val="20"/>
                <w:szCs w:val="20"/>
              </w:rPr>
              <w:t>12,3</w:t>
            </w:r>
          </w:p>
        </w:tc>
      </w:tr>
    </w:tbl>
    <w:p w14:paraId="35AE92AA" w14:textId="77777777" w:rsidR="00792EE3" w:rsidRDefault="00792EE3" w:rsidP="00792EE3">
      <w:pPr>
        <w:spacing w:before="120"/>
        <w:rPr>
          <w:rFonts w:eastAsiaTheme="minorEastAsia" w:cstheme="minorBidi"/>
          <w:lang w:eastAsia="ru-RU"/>
        </w:rPr>
      </w:pPr>
      <w:r>
        <w:t xml:space="preserve">Время снижения температуры внутри отапливаемого помещения до минимально допустимой величины (с +20°C до +12°C) при полном отключении теплоснабжения для всего диапазона температур за отопительный период приведено в таблице 11.2. </w:t>
      </w:r>
    </w:p>
    <w:p w14:paraId="053D5429" w14:textId="77777777" w:rsidR="00B84F6B" w:rsidRPr="00B84F6B" w:rsidRDefault="00792EE3" w:rsidP="00B84F6B">
      <w:pPr>
        <w:jc w:val="right"/>
      </w:pPr>
      <w:r w:rsidRPr="00B84F6B">
        <w:t xml:space="preserve">Таблица 11.2 </w:t>
      </w:r>
    </w:p>
    <w:p w14:paraId="1CD2588D" w14:textId="77777777" w:rsidR="00792EE3" w:rsidRPr="00B84F6B" w:rsidRDefault="00792EE3" w:rsidP="00B84F6B">
      <w:pPr>
        <w:jc w:val="center"/>
        <w:rPr>
          <w:u w:val="single"/>
        </w:rPr>
      </w:pPr>
      <w:r w:rsidRPr="00B84F6B">
        <w:rPr>
          <w:u w:val="single"/>
        </w:rPr>
        <w:t>Время снижения температуры внутри отапливаемого помещения до минимально допустимой величины (с +20°C до +12°C) при полном отключении теплоснабжения для всего диапазона температур за отопительный период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51"/>
        <w:gridCol w:w="6036"/>
      </w:tblGrid>
      <w:tr w:rsidR="00792EE3" w14:paraId="2C8C471E" w14:textId="77777777" w:rsidTr="00B84F6B">
        <w:trPr>
          <w:trHeight w:val="96"/>
          <w:jc w:val="center"/>
        </w:trPr>
        <w:tc>
          <w:tcPr>
            <w:tcW w:w="1819" w:type="pct"/>
            <w:tcBorders>
              <w:top w:val="single" w:sz="4" w:space="0" w:color="auto"/>
              <w:left w:val="single" w:sz="4" w:space="0" w:color="auto"/>
              <w:bottom w:val="single" w:sz="4" w:space="0" w:color="auto"/>
              <w:right w:val="single" w:sz="4" w:space="0" w:color="auto"/>
            </w:tcBorders>
            <w:vAlign w:val="center"/>
            <w:hideMark/>
          </w:tcPr>
          <w:p w14:paraId="4C9BE0C7" w14:textId="77777777" w:rsidR="00792EE3" w:rsidRDefault="00792EE3">
            <w:pPr>
              <w:spacing w:after="0" w:line="240" w:lineRule="auto"/>
              <w:ind w:firstLine="0"/>
              <w:jc w:val="center"/>
              <w:rPr>
                <w:b/>
                <w:sz w:val="20"/>
              </w:rPr>
            </w:pPr>
            <w:r>
              <w:rPr>
                <w:b/>
                <w:sz w:val="20"/>
              </w:rPr>
              <w:t>Температура наружного воздуха</w:t>
            </w:r>
          </w:p>
        </w:tc>
        <w:tc>
          <w:tcPr>
            <w:tcW w:w="3181" w:type="pct"/>
            <w:tcBorders>
              <w:top w:val="single" w:sz="4" w:space="0" w:color="auto"/>
              <w:left w:val="single" w:sz="4" w:space="0" w:color="auto"/>
              <w:bottom w:val="single" w:sz="4" w:space="0" w:color="auto"/>
              <w:right w:val="single" w:sz="4" w:space="0" w:color="auto"/>
            </w:tcBorders>
            <w:vAlign w:val="center"/>
            <w:hideMark/>
          </w:tcPr>
          <w:p w14:paraId="130B1E0B" w14:textId="77777777" w:rsidR="00792EE3" w:rsidRDefault="00792EE3">
            <w:pPr>
              <w:spacing w:after="0" w:line="240" w:lineRule="auto"/>
              <w:ind w:firstLine="0"/>
              <w:jc w:val="center"/>
              <w:rPr>
                <w:b/>
                <w:sz w:val="20"/>
              </w:rPr>
            </w:pPr>
            <w:r>
              <w:rPr>
                <w:b/>
                <w:sz w:val="20"/>
              </w:rPr>
              <w:t>Время снижения температуры внутри отапливаемого помещения, ч</w:t>
            </w:r>
          </w:p>
        </w:tc>
      </w:tr>
      <w:tr w:rsidR="00792EE3" w14:paraId="13A3F5A6" w14:textId="77777777" w:rsidTr="00B84F6B">
        <w:trPr>
          <w:trHeight w:val="220"/>
          <w:jc w:val="center"/>
        </w:trPr>
        <w:tc>
          <w:tcPr>
            <w:tcW w:w="1819" w:type="pct"/>
            <w:tcBorders>
              <w:top w:val="single" w:sz="4" w:space="0" w:color="auto"/>
              <w:left w:val="single" w:sz="4" w:space="0" w:color="auto"/>
              <w:bottom w:val="single" w:sz="4" w:space="0" w:color="auto"/>
              <w:right w:val="single" w:sz="4" w:space="0" w:color="auto"/>
            </w:tcBorders>
            <w:vAlign w:val="center"/>
            <w:hideMark/>
          </w:tcPr>
          <w:p w14:paraId="1C910971" w14:textId="77777777" w:rsidR="00792EE3" w:rsidRDefault="00792EE3">
            <w:pPr>
              <w:spacing w:after="0" w:line="240" w:lineRule="auto"/>
              <w:ind w:firstLine="0"/>
              <w:jc w:val="center"/>
              <w:rPr>
                <w:sz w:val="20"/>
              </w:rPr>
            </w:pPr>
            <w:r>
              <w:rPr>
                <w:sz w:val="20"/>
              </w:rPr>
              <w:t>-45</w:t>
            </w:r>
          </w:p>
        </w:tc>
        <w:tc>
          <w:tcPr>
            <w:tcW w:w="3181" w:type="pct"/>
            <w:tcBorders>
              <w:top w:val="single" w:sz="4" w:space="0" w:color="auto"/>
              <w:left w:val="single" w:sz="4" w:space="0" w:color="auto"/>
              <w:bottom w:val="single" w:sz="4" w:space="0" w:color="auto"/>
              <w:right w:val="single" w:sz="4" w:space="0" w:color="auto"/>
            </w:tcBorders>
            <w:vAlign w:val="center"/>
            <w:hideMark/>
          </w:tcPr>
          <w:p w14:paraId="0323E8BB" w14:textId="77777777" w:rsidR="00792EE3" w:rsidRDefault="00792EE3">
            <w:pPr>
              <w:spacing w:after="0" w:line="240" w:lineRule="auto"/>
              <w:ind w:firstLine="0"/>
              <w:jc w:val="center"/>
              <w:rPr>
                <w:sz w:val="20"/>
              </w:rPr>
            </w:pPr>
            <w:r>
              <w:rPr>
                <w:sz w:val="20"/>
              </w:rPr>
              <w:t>5,25</w:t>
            </w:r>
          </w:p>
        </w:tc>
      </w:tr>
      <w:tr w:rsidR="00792EE3" w14:paraId="6CAB931C" w14:textId="77777777" w:rsidTr="00B84F6B">
        <w:trPr>
          <w:trHeight w:val="220"/>
          <w:jc w:val="center"/>
        </w:trPr>
        <w:tc>
          <w:tcPr>
            <w:tcW w:w="1819" w:type="pct"/>
            <w:tcBorders>
              <w:top w:val="single" w:sz="4" w:space="0" w:color="auto"/>
              <w:left w:val="single" w:sz="4" w:space="0" w:color="auto"/>
              <w:bottom w:val="single" w:sz="4" w:space="0" w:color="auto"/>
              <w:right w:val="single" w:sz="4" w:space="0" w:color="auto"/>
            </w:tcBorders>
            <w:vAlign w:val="center"/>
            <w:hideMark/>
          </w:tcPr>
          <w:p w14:paraId="14139F20" w14:textId="77777777" w:rsidR="00792EE3" w:rsidRDefault="00792EE3">
            <w:pPr>
              <w:spacing w:after="0" w:line="240" w:lineRule="auto"/>
              <w:ind w:firstLine="0"/>
              <w:jc w:val="center"/>
              <w:rPr>
                <w:sz w:val="20"/>
              </w:rPr>
            </w:pPr>
            <w:r>
              <w:rPr>
                <w:sz w:val="20"/>
              </w:rPr>
              <w:t>-40</w:t>
            </w:r>
          </w:p>
        </w:tc>
        <w:tc>
          <w:tcPr>
            <w:tcW w:w="3181" w:type="pct"/>
            <w:tcBorders>
              <w:top w:val="single" w:sz="4" w:space="0" w:color="auto"/>
              <w:left w:val="single" w:sz="4" w:space="0" w:color="auto"/>
              <w:bottom w:val="single" w:sz="4" w:space="0" w:color="auto"/>
              <w:right w:val="single" w:sz="4" w:space="0" w:color="auto"/>
            </w:tcBorders>
            <w:vAlign w:val="center"/>
            <w:hideMark/>
          </w:tcPr>
          <w:p w14:paraId="4FCC537C" w14:textId="77777777" w:rsidR="00792EE3" w:rsidRDefault="00792EE3">
            <w:pPr>
              <w:spacing w:after="0" w:line="240" w:lineRule="auto"/>
              <w:ind w:firstLine="0"/>
              <w:jc w:val="center"/>
              <w:rPr>
                <w:sz w:val="20"/>
              </w:rPr>
            </w:pPr>
            <w:r>
              <w:rPr>
                <w:sz w:val="20"/>
              </w:rPr>
              <w:t>5,72</w:t>
            </w:r>
          </w:p>
        </w:tc>
      </w:tr>
      <w:tr w:rsidR="00792EE3" w14:paraId="36B4C967" w14:textId="77777777" w:rsidTr="00B84F6B">
        <w:trPr>
          <w:trHeight w:val="220"/>
          <w:jc w:val="center"/>
        </w:trPr>
        <w:tc>
          <w:tcPr>
            <w:tcW w:w="1819" w:type="pct"/>
            <w:tcBorders>
              <w:top w:val="single" w:sz="4" w:space="0" w:color="auto"/>
              <w:left w:val="single" w:sz="4" w:space="0" w:color="auto"/>
              <w:bottom w:val="single" w:sz="4" w:space="0" w:color="auto"/>
              <w:right w:val="single" w:sz="4" w:space="0" w:color="auto"/>
            </w:tcBorders>
            <w:vAlign w:val="center"/>
            <w:hideMark/>
          </w:tcPr>
          <w:p w14:paraId="0D379BED" w14:textId="77777777" w:rsidR="00792EE3" w:rsidRDefault="00792EE3">
            <w:pPr>
              <w:spacing w:after="0" w:line="240" w:lineRule="auto"/>
              <w:ind w:firstLine="0"/>
              <w:jc w:val="center"/>
              <w:rPr>
                <w:sz w:val="20"/>
              </w:rPr>
            </w:pPr>
            <w:r>
              <w:rPr>
                <w:sz w:val="20"/>
              </w:rPr>
              <w:t>-35</w:t>
            </w:r>
          </w:p>
        </w:tc>
        <w:tc>
          <w:tcPr>
            <w:tcW w:w="3181" w:type="pct"/>
            <w:tcBorders>
              <w:top w:val="single" w:sz="4" w:space="0" w:color="auto"/>
              <w:left w:val="single" w:sz="4" w:space="0" w:color="auto"/>
              <w:bottom w:val="single" w:sz="4" w:space="0" w:color="auto"/>
              <w:right w:val="single" w:sz="4" w:space="0" w:color="auto"/>
            </w:tcBorders>
            <w:vAlign w:val="center"/>
            <w:hideMark/>
          </w:tcPr>
          <w:p w14:paraId="2965853A" w14:textId="77777777" w:rsidR="00792EE3" w:rsidRDefault="00792EE3">
            <w:pPr>
              <w:spacing w:after="0" w:line="240" w:lineRule="auto"/>
              <w:ind w:firstLine="0"/>
              <w:jc w:val="center"/>
              <w:rPr>
                <w:sz w:val="20"/>
              </w:rPr>
            </w:pPr>
            <w:r>
              <w:rPr>
                <w:sz w:val="20"/>
              </w:rPr>
              <w:t>6,29</w:t>
            </w:r>
          </w:p>
        </w:tc>
      </w:tr>
      <w:tr w:rsidR="00792EE3" w14:paraId="31ED2D12" w14:textId="77777777" w:rsidTr="00B84F6B">
        <w:trPr>
          <w:trHeight w:val="220"/>
          <w:jc w:val="center"/>
        </w:trPr>
        <w:tc>
          <w:tcPr>
            <w:tcW w:w="1819" w:type="pct"/>
            <w:tcBorders>
              <w:top w:val="single" w:sz="4" w:space="0" w:color="auto"/>
              <w:left w:val="single" w:sz="4" w:space="0" w:color="auto"/>
              <w:bottom w:val="single" w:sz="4" w:space="0" w:color="auto"/>
              <w:right w:val="single" w:sz="4" w:space="0" w:color="auto"/>
            </w:tcBorders>
            <w:vAlign w:val="center"/>
            <w:hideMark/>
          </w:tcPr>
          <w:p w14:paraId="509F4B42" w14:textId="77777777" w:rsidR="00792EE3" w:rsidRDefault="00792EE3">
            <w:pPr>
              <w:spacing w:after="0" w:line="240" w:lineRule="auto"/>
              <w:ind w:firstLine="0"/>
              <w:jc w:val="center"/>
              <w:rPr>
                <w:sz w:val="20"/>
              </w:rPr>
            </w:pPr>
            <w:r>
              <w:rPr>
                <w:sz w:val="20"/>
              </w:rPr>
              <w:t>-30</w:t>
            </w:r>
          </w:p>
        </w:tc>
        <w:tc>
          <w:tcPr>
            <w:tcW w:w="3181" w:type="pct"/>
            <w:tcBorders>
              <w:top w:val="single" w:sz="4" w:space="0" w:color="auto"/>
              <w:left w:val="single" w:sz="4" w:space="0" w:color="auto"/>
              <w:bottom w:val="single" w:sz="4" w:space="0" w:color="auto"/>
              <w:right w:val="single" w:sz="4" w:space="0" w:color="auto"/>
            </w:tcBorders>
            <w:vAlign w:val="center"/>
            <w:hideMark/>
          </w:tcPr>
          <w:p w14:paraId="0A1710D3" w14:textId="77777777" w:rsidR="00792EE3" w:rsidRDefault="00792EE3">
            <w:pPr>
              <w:spacing w:after="0" w:line="240" w:lineRule="auto"/>
              <w:ind w:firstLine="0"/>
              <w:jc w:val="center"/>
              <w:rPr>
                <w:sz w:val="20"/>
              </w:rPr>
            </w:pPr>
            <w:r>
              <w:rPr>
                <w:sz w:val="20"/>
              </w:rPr>
              <w:t>6,97</w:t>
            </w:r>
          </w:p>
        </w:tc>
      </w:tr>
      <w:tr w:rsidR="00792EE3" w14:paraId="21316BED" w14:textId="77777777" w:rsidTr="00B84F6B">
        <w:trPr>
          <w:trHeight w:val="220"/>
          <w:jc w:val="center"/>
        </w:trPr>
        <w:tc>
          <w:tcPr>
            <w:tcW w:w="1819" w:type="pct"/>
            <w:tcBorders>
              <w:top w:val="single" w:sz="4" w:space="0" w:color="auto"/>
              <w:left w:val="single" w:sz="4" w:space="0" w:color="auto"/>
              <w:bottom w:val="single" w:sz="4" w:space="0" w:color="auto"/>
              <w:right w:val="single" w:sz="4" w:space="0" w:color="auto"/>
            </w:tcBorders>
            <w:vAlign w:val="center"/>
            <w:hideMark/>
          </w:tcPr>
          <w:p w14:paraId="72E6CAC7" w14:textId="77777777" w:rsidR="00792EE3" w:rsidRDefault="00792EE3">
            <w:pPr>
              <w:spacing w:after="0" w:line="240" w:lineRule="auto"/>
              <w:ind w:firstLine="0"/>
              <w:jc w:val="center"/>
              <w:rPr>
                <w:sz w:val="20"/>
              </w:rPr>
            </w:pPr>
            <w:r>
              <w:rPr>
                <w:sz w:val="20"/>
              </w:rPr>
              <w:t>-25</w:t>
            </w:r>
          </w:p>
        </w:tc>
        <w:tc>
          <w:tcPr>
            <w:tcW w:w="3181" w:type="pct"/>
            <w:tcBorders>
              <w:top w:val="single" w:sz="4" w:space="0" w:color="auto"/>
              <w:left w:val="single" w:sz="4" w:space="0" w:color="auto"/>
              <w:bottom w:val="single" w:sz="4" w:space="0" w:color="auto"/>
              <w:right w:val="single" w:sz="4" w:space="0" w:color="auto"/>
            </w:tcBorders>
            <w:vAlign w:val="center"/>
            <w:hideMark/>
          </w:tcPr>
          <w:p w14:paraId="1AFE19D3" w14:textId="77777777" w:rsidR="00792EE3" w:rsidRDefault="00792EE3">
            <w:pPr>
              <w:spacing w:after="0" w:line="240" w:lineRule="auto"/>
              <w:ind w:firstLine="0"/>
              <w:jc w:val="center"/>
              <w:rPr>
                <w:sz w:val="20"/>
              </w:rPr>
            </w:pPr>
            <w:r>
              <w:rPr>
                <w:sz w:val="20"/>
              </w:rPr>
              <w:t>7,83</w:t>
            </w:r>
          </w:p>
        </w:tc>
      </w:tr>
      <w:tr w:rsidR="00792EE3" w14:paraId="73FD1438" w14:textId="77777777" w:rsidTr="00B84F6B">
        <w:trPr>
          <w:trHeight w:val="220"/>
          <w:jc w:val="center"/>
        </w:trPr>
        <w:tc>
          <w:tcPr>
            <w:tcW w:w="1819" w:type="pct"/>
            <w:tcBorders>
              <w:top w:val="single" w:sz="4" w:space="0" w:color="auto"/>
              <w:left w:val="single" w:sz="4" w:space="0" w:color="auto"/>
              <w:bottom w:val="single" w:sz="4" w:space="0" w:color="auto"/>
              <w:right w:val="single" w:sz="4" w:space="0" w:color="auto"/>
            </w:tcBorders>
            <w:vAlign w:val="center"/>
            <w:hideMark/>
          </w:tcPr>
          <w:p w14:paraId="00062663" w14:textId="77777777" w:rsidR="00792EE3" w:rsidRDefault="00792EE3">
            <w:pPr>
              <w:spacing w:after="0" w:line="240" w:lineRule="auto"/>
              <w:ind w:firstLine="0"/>
              <w:jc w:val="center"/>
              <w:rPr>
                <w:sz w:val="20"/>
              </w:rPr>
            </w:pPr>
            <w:r>
              <w:rPr>
                <w:sz w:val="20"/>
              </w:rPr>
              <w:t>-20</w:t>
            </w:r>
          </w:p>
        </w:tc>
        <w:tc>
          <w:tcPr>
            <w:tcW w:w="3181" w:type="pct"/>
            <w:tcBorders>
              <w:top w:val="single" w:sz="4" w:space="0" w:color="auto"/>
              <w:left w:val="single" w:sz="4" w:space="0" w:color="auto"/>
              <w:bottom w:val="single" w:sz="4" w:space="0" w:color="auto"/>
              <w:right w:val="single" w:sz="4" w:space="0" w:color="auto"/>
            </w:tcBorders>
            <w:vAlign w:val="center"/>
            <w:hideMark/>
          </w:tcPr>
          <w:p w14:paraId="06FB5BCA" w14:textId="77777777" w:rsidR="00792EE3" w:rsidRDefault="00792EE3">
            <w:pPr>
              <w:spacing w:after="0" w:line="240" w:lineRule="auto"/>
              <w:ind w:firstLine="0"/>
              <w:jc w:val="center"/>
              <w:rPr>
                <w:sz w:val="20"/>
              </w:rPr>
            </w:pPr>
            <w:r>
              <w:rPr>
                <w:sz w:val="20"/>
              </w:rPr>
              <w:t>8,93</w:t>
            </w:r>
          </w:p>
        </w:tc>
      </w:tr>
      <w:tr w:rsidR="00792EE3" w14:paraId="346BDEB4" w14:textId="77777777" w:rsidTr="00B84F6B">
        <w:trPr>
          <w:trHeight w:val="220"/>
          <w:jc w:val="center"/>
        </w:trPr>
        <w:tc>
          <w:tcPr>
            <w:tcW w:w="1819" w:type="pct"/>
            <w:tcBorders>
              <w:top w:val="single" w:sz="4" w:space="0" w:color="auto"/>
              <w:left w:val="single" w:sz="4" w:space="0" w:color="auto"/>
              <w:bottom w:val="single" w:sz="4" w:space="0" w:color="auto"/>
              <w:right w:val="single" w:sz="4" w:space="0" w:color="auto"/>
            </w:tcBorders>
            <w:vAlign w:val="center"/>
            <w:hideMark/>
          </w:tcPr>
          <w:p w14:paraId="4EFDACE9" w14:textId="77777777" w:rsidR="00792EE3" w:rsidRDefault="00792EE3">
            <w:pPr>
              <w:spacing w:after="0" w:line="240" w:lineRule="auto"/>
              <w:ind w:firstLine="0"/>
              <w:jc w:val="center"/>
              <w:rPr>
                <w:sz w:val="20"/>
              </w:rPr>
            </w:pPr>
            <w:r>
              <w:rPr>
                <w:sz w:val="20"/>
              </w:rPr>
              <w:t>-15</w:t>
            </w:r>
          </w:p>
        </w:tc>
        <w:tc>
          <w:tcPr>
            <w:tcW w:w="3181" w:type="pct"/>
            <w:tcBorders>
              <w:top w:val="single" w:sz="4" w:space="0" w:color="auto"/>
              <w:left w:val="single" w:sz="4" w:space="0" w:color="auto"/>
              <w:bottom w:val="single" w:sz="4" w:space="0" w:color="auto"/>
              <w:right w:val="single" w:sz="4" w:space="0" w:color="auto"/>
            </w:tcBorders>
            <w:vAlign w:val="center"/>
            <w:hideMark/>
          </w:tcPr>
          <w:p w14:paraId="74DF4520" w14:textId="77777777" w:rsidR="00792EE3" w:rsidRDefault="00792EE3">
            <w:pPr>
              <w:spacing w:after="0" w:line="240" w:lineRule="auto"/>
              <w:ind w:firstLine="0"/>
              <w:jc w:val="center"/>
              <w:rPr>
                <w:sz w:val="20"/>
              </w:rPr>
            </w:pPr>
            <w:r>
              <w:rPr>
                <w:sz w:val="20"/>
              </w:rPr>
              <w:t>10,38</w:t>
            </w:r>
          </w:p>
        </w:tc>
      </w:tr>
      <w:tr w:rsidR="00792EE3" w14:paraId="65FE00CF" w14:textId="77777777" w:rsidTr="00B84F6B">
        <w:trPr>
          <w:trHeight w:val="220"/>
          <w:jc w:val="center"/>
        </w:trPr>
        <w:tc>
          <w:tcPr>
            <w:tcW w:w="1819" w:type="pct"/>
            <w:tcBorders>
              <w:top w:val="single" w:sz="4" w:space="0" w:color="auto"/>
              <w:left w:val="single" w:sz="4" w:space="0" w:color="auto"/>
              <w:bottom w:val="single" w:sz="4" w:space="0" w:color="auto"/>
              <w:right w:val="single" w:sz="4" w:space="0" w:color="auto"/>
            </w:tcBorders>
            <w:vAlign w:val="center"/>
            <w:hideMark/>
          </w:tcPr>
          <w:p w14:paraId="294B5F75" w14:textId="77777777" w:rsidR="00792EE3" w:rsidRDefault="00792EE3">
            <w:pPr>
              <w:spacing w:after="0" w:line="240" w:lineRule="auto"/>
              <w:ind w:firstLine="0"/>
              <w:jc w:val="center"/>
              <w:rPr>
                <w:sz w:val="20"/>
              </w:rPr>
            </w:pPr>
            <w:r>
              <w:rPr>
                <w:sz w:val="20"/>
              </w:rPr>
              <w:t>-10</w:t>
            </w:r>
          </w:p>
        </w:tc>
        <w:tc>
          <w:tcPr>
            <w:tcW w:w="3181" w:type="pct"/>
            <w:tcBorders>
              <w:top w:val="single" w:sz="4" w:space="0" w:color="auto"/>
              <w:left w:val="single" w:sz="4" w:space="0" w:color="auto"/>
              <w:bottom w:val="single" w:sz="4" w:space="0" w:color="auto"/>
              <w:right w:val="single" w:sz="4" w:space="0" w:color="auto"/>
            </w:tcBorders>
            <w:vAlign w:val="center"/>
            <w:hideMark/>
          </w:tcPr>
          <w:p w14:paraId="4B99CA98" w14:textId="77777777" w:rsidR="00792EE3" w:rsidRDefault="00792EE3">
            <w:pPr>
              <w:spacing w:after="0" w:line="240" w:lineRule="auto"/>
              <w:ind w:firstLine="0"/>
              <w:jc w:val="center"/>
              <w:rPr>
                <w:sz w:val="20"/>
              </w:rPr>
            </w:pPr>
            <w:r>
              <w:rPr>
                <w:sz w:val="20"/>
              </w:rPr>
              <w:t>12,41</w:t>
            </w:r>
          </w:p>
        </w:tc>
      </w:tr>
      <w:tr w:rsidR="00792EE3" w14:paraId="1CF29CD0" w14:textId="77777777" w:rsidTr="00B84F6B">
        <w:trPr>
          <w:trHeight w:val="220"/>
          <w:jc w:val="center"/>
        </w:trPr>
        <w:tc>
          <w:tcPr>
            <w:tcW w:w="1819" w:type="pct"/>
            <w:tcBorders>
              <w:top w:val="single" w:sz="4" w:space="0" w:color="auto"/>
              <w:left w:val="single" w:sz="4" w:space="0" w:color="auto"/>
              <w:bottom w:val="single" w:sz="4" w:space="0" w:color="auto"/>
              <w:right w:val="single" w:sz="4" w:space="0" w:color="auto"/>
            </w:tcBorders>
            <w:vAlign w:val="center"/>
            <w:hideMark/>
          </w:tcPr>
          <w:p w14:paraId="5C71EC00" w14:textId="77777777" w:rsidR="00792EE3" w:rsidRDefault="00792EE3">
            <w:pPr>
              <w:spacing w:after="0" w:line="240" w:lineRule="auto"/>
              <w:ind w:firstLine="0"/>
              <w:jc w:val="center"/>
              <w:rPr>
                <w:sz w:val="20"/>
              </w:rPr>
            </w:pPr>
            <w:r>
              <w:rPr>
                <w:sz w:val="20"/>
              </w:rPr>
              <w:t>-5</w:t>
            </w:r>
          </w:p>
        </w:tc>
        <w:tc>
          <w:tcPr>
            <w:tcW w:w="3181" w:type="pct"/>
            <w:tcBorders>
              <w:top w:val="single" w:sz="4" w:space="0" w:color="auto"/>
              <w:left w:val="single" w:sz="4" w:space="0" w:color="auto"/>
              <w:bottom w:val="single" w:sz="4" w:space="0" w:color="auto"/>
              <w:right w:val="single" w:sz="4" w:space="0" w:color="auto"/>
            </w:tcBorders>
            <w:vAlign w:val="center"/>
            <w:hideMark/>
          </w:tcPr>
          <w:p w14:paraId="19779DEF" w14:textId="77777777" w:rsidR="00792EE3" w:rsidRDefault="00792EE3">
            <w:pPr>
              <w:spacing w:after="0" w:line="240" w:lineRule="auto"/>
              <w:ind w:firstLine="0"/>
              <w:jc w:val="center"/>
              <w:rPr>
                <w:sz w:val="20"/>
              </w:rPr>
            </w:pPr>
            <w:r>
              <w:rPr>
                <w:sz w:val="20"/>
              </w:rPr>
              <w:t>15,43</w:t>
            </w:r>
          </w:p>
        </w:tc>
      </w:tr>
      <w:tr w:rsidR="00792EE3" w14:paraId="227A0014" w14:textId="77777777" w:rsidTr="00B84F6B">
        <w:trPr>
          <w:trHeight w:val="220"/>
          <w:jc w:val="center"/>
        </w:trPr>
        <w:tc>
          <w:tcPr>
            <w:tcW w:w="1819" w:type="pct"/>
            <w:tcBorders>
              <w:top w:val="single" w:sz="4" w:space="0" w:color="auto"/>
              <w:left w:val="single" w:sz="4" w:space="0" w:color="auto"/>
              <w:bottom w:val="single" w:sz="4" w:space="0" w:color="auto"/>
              <w:right w:val="single" w:sz="4" w:space="0" w:color="auto"/>
            </w:tcBorders>
            <w:vAlign w:val="center"/>
            <w:hideMark/>
          </w:tcPr>
          <w:p w14:paraId="227699E0" w14:textId="77777777" w:rsidR="00792EE3" w:rsidRDefault="00792EE3">
            <w:pPr>
              <w:spacing w:after="0" w:line="240" w:lineRule="auto"/>
              <w:ind w:firstLine="0"/>
              <w:jc w:val="center"/>
              <w:rPr>
                <w:sz w:val="20"/>
              </w:rPr>
            </w:pPr>
            <w:r>
              <w:rPr>
                <w:sz w:val="20"/>
              </w:rPr>
              <w:t>0</w:t>
            </w:r>
          </w:p>
        </w:tc>
        <w:tc>
          <w:tcPr>
            <w:tcW w:w="3181" w:type="pct"/>
            <w:tcBorders>
              <w:top w:val="single" w:sz="4" w:space="0" w:color="auto"/>
              <w:left w:val="single" w:sz="4" w:space="0" w:color="auto"/>
              <w:bottom w:val="single" w:sz="4" w:space="0" w:color="auto"/>
              <w:right w:val="single" w:sz="4" w:space="0" w:color="auto"/>
            </w:tcBorders>
            <w:vAlign w:val="center"/>
            <w:hideMark/>
          </w:tcPr>
          <w:p w14:paraId="3AF9F6B3" w14:textId="77777777" w:rsidR="00792EE3" w:rsidRDefault="00792EE3">
            <w:pPr>
              <w:spacing w:after="0" w:line="240" w:lineRule="auto"/>
              <w:ind w:firstLine="0"/>
              <w:jc w:val="center"/>
              <w:rPr>
                <w:sz w:val="20"/>
              </w:rPr>
            </w:pPr>
            <w:r>
              <w:rPr>
                <w:sz w:val="20"/>
              </w:rPr>
              <w:t>20,43</w:t>
            </w:r>
          </w:p>
        </w:tc>
      </w:tr>
      <w:tr w:rsidR="00792EE3" w14:paraId="5D19C4BC" w14:textId="77777777" w:rsidTr="00B84F6B">
        <w:trPr>
          <w:trHeight w:val="220"/>
          <w:jc w:val="center"/>
        </w:trPr>
        <w:tc>
          <w:tcPr>
            <w:tcW w:w="1819" w:type="pct"/>
            <w:tcBorders>
              <w:top w:val="single" w:sz="4" w:space="0" w:color="auto"/>
              <w:left w:val="single" w:sz="4" w:space="0" w:color="auto"/>
              <w:bottom w:val="single" w:sz="4" w:space="0" w:color="auto"/>
              <w:right w:val="single" w:sz="4" w:space="0" w:color="auto"/>
            </w:tcBorders>
            <w:vAlign w:val="center"/>
            <w:hideMark/>
          </w:tcPr>
          <w:p w14:paraId="3D61CAF2" w14:textId="77777777" w:rsidR="00792EE3" w:rsidRDefault="00792EE3">
            <w:pPr>
              <w:spacing w:after="0" w:line="240" w:lineRule="auto"/>
              <w:ind w:firstLine="0"/>
              <w:jc w:val="center"/>
              <w:rPr>
                <w:sz w:val="20"/>
              </w:rPr>
            </w:pPr>
            <w:r>
              <w:rPr>
                <w:sz w:val="20"/>
              </w:rPr>
              <w:t>5</w:t>
            </w:r>
          </w:p>
        </w:tc>
        <w:tc>
          <w:tcPr>
            <w:tcW w:w="3181" w:type="pct"/>
            <w:tcBorders>
              <w:top w:val="single" w:sz="4" w:space="0" w:color="auto"/>
              <w:left w:val="single" w:sz="4" w:space="0" w:color="auto"/>
              <w:bottom w:val="single" w:sz="4" w:space="0" w:color="auto"/>
              <w:right w:val="single" w:sz="4" w:space="0" w:color="auto"/>
            </w:tcBorders>
            <w:vAlign w:val="center"/>
            <w:hideMark/>
          </w:tcPr>
          <w:p w14:paraId="6BB36AEC" w14:textId="77777777" w:rsidR="00792EE3" w:rsidRDefault="00792EE3">
            <w:pPr>
              <w:spacing w:after="0" w:line="240" w:lineRule="auto"/>
              <w:ind w:firstLine="0"/>
              <w:jc w:val="center"/>
              <w:rPr>
                <w:sz w:val="20"/>
              </w:rPr>
            </w:pPr>
            <w:r>
              <w:rPr>
                <w:sz w:val="20"/>
              </w:rPr>
              <w:t>30,49</w:t>
            </w:r>
          </w:p>
        </w:tc>
      </w:tr>
      <w:tr w:rsidR="00792EE3" w14:paraId="043C61B0" w14:textId="77777777" w:rsidTr="00B84F6B">
        <w:trPr>
          <w:trHeight w:val="220"/>
          <w:jc w:val="center"/>
        </w:trPr>
        <w:tc>
          <w:tcPr>
            <w:tcW w:w="1819" w:type="pct"/>
            <w:tcBorders>
              <w:top w:val="single" w:sz="4" w:space="0" w:color="auto"/>
              <w:left w:val="single" w:sz="4" w:space="0" w:color="auto"/>
              <w:bottom w:val="single" w:sz="4" w:space="0" w:color="auto"/>
              <w:right w:val="single" w:sz="4" w:space="0" w:color="auto"/>
            </w:tcBorders>
            <w:vAlign w:val="center"/>
            <w:hideMark/>
          </w:tcPr>
          <w:p w14:paraId="409D5ACE" w14:textId="77777777" w:rsidR="00792EE3" w:rsidRDefault="00792EE3">
            <w:pPr>
              <w:spacing w:after="0" w:line="240" w:lineRule="auto"/>
              <w:ind w:firstLine="0"/>
              <w:jc w:val="center"/>
              <w:rPr>
                <w:sz w:val="20"/>
              </w:rPr>
            </w:pPr>
            <w:r>
              <w:rPr>
                <w:sz w:val="20"/>
              </w:rPr>
              <w:t>10</w:t>
            </w:r>
          </w:p>
        </w:tc>
        <w:tc>
          <w:tcPr>
            <w:tcW w:w="3181" w:type="pct"/>
            <w:tcBorders>
              <w:top w:val="single" w:sz="4" w:space="0" w:color="auto"/>
              <w:left w:val="single" w:sz="4" w:space="0" w:color="auto"/>
              <w:bottom w:val="single" w:sz="4" w:space="0" w:color="auto"/>
              <w:right w:val="single" w:sz="4" w:space="0" w:color="auto"/>
            </w:tcBorders>
            <w:vAlign w:val="center"/>
            <w:hideMark/>
          </w:tcPr>
          <w:p w14:paraId="6FB169FF" w14:textId="77777777" w:rsidR="00792EE3" w:rsidRDefault="00792EE3">
            <w:pPr>
              <w:spacing w:after="0" w:line="240" w:lineRule="auto"/>
              <w:ind w:firstLine="0"/>
              <w:jc w:val="center"/>
              <w:rPr>
                <w:sz w:val="20"/>
              </w:rPr>
            </w:pPr>
            <w:r>
              <w:rPr>
                <w:sz w:val="20"/>
              </w:rPr>
              <w:t>64,38</w:t>
            </w:r>
          </w:p>
        </w:tc>
      </w:tr>
    </w:tbl>
    <w:p w14:paraId="1B7C4EC4" w14:textId="77777777" w:rsidR="00342C4C" w:rsidRDefault="00342C4C" w:rsidP="00342C4C"/>
    <w:p w14:paraId="0AE68707" w14:textId="77777777" w:rsidR="00792EE3" w:rsidRDefault="00792EE3" w:rsidP="00342C4C">
      <w:r>
        <w:t xml:space="preserve">Как видно, при расчетной температуре наружного воздуха период восстановления теплоснабжения не должен превышать 5,25 часов. </w:t>
      </w:r>
    </w:p>
    <w:p w14:paraId="48D6D881" w14:textId="77777777" w:rsidR="00200398" w:rsidRPr="002A3742" w:rsidRDefault="00200398" w:rsidP="00342C4C">
      <w:r w:rsidRPr="002A3742">
        <w:t>Время ликвидации аварий в значительной мере зависит от наличия запасных частей и материалов, необходимых для этого. Поэтому особое внимание уделяется поддержанию необходимого запаса материалов, деталей, узлов и оборудования.</w:t>
      </w:r>
      <w:r>
        <w:t xml:space="preserve"> </w:t>
      </w:r>
    </w:p>
    <w:p w14:paraId="753CB935" w14:textId="77777777" w:rsidR="00200398" w:rsidRPr="002A3742" w:rsidRDefault="00200398" w:rsidP="00342C4C">
      <w:r w:rsidRPr="002A3742">
        <w:t>Основой надежной, бесперебойной и экономичной работы систем теплоснабжения является выполнение правил эксплуатации, а также своевременное и качественное проведение профилактических ремонтов.</w:t>
      </w:r>
      <w:r>
        <w:t xml:space="preserve"> </w:t>
      </w:r>
    </w:p>
    <w:p w14:paraId="359A191F" w14:textId="77777777" w:rsidR="00200398" w:rsidRPr="002A3742" w:rsidRDefault="00200398" w:rsidP="00342C4C">
      <w:r w:rsidRPr="002A3742">
        <w:t>Выполнение в полном объеме перечня работ по подготовке источников, тепловых сетей и потребителей к отопительному сезону в значительной степени обеспечит надежное и качественное теплоснабжение потребителей.</w:t>
      </w:r>
      <w:r>
        <w:t xml:space="preserve"> </w:t>
      </w:r>
    </w:p>
    <w:p w14:paraId="73C27F45" w14:textId="77777777" w:rsidR="00200398" w:rsidRPr="002A3742" w:rsidRDefault="00200398" w:rsidP="00342C4C">
      <w:r w:rsidRPr="002A3742">
        <w:t xml:space="preserve">С целью определения состояния строительно-изоляционных конструкций, тепловой изоляции и трубопроводов производятся шурфовки, которые в настоящее время являются </w:t>
      </w:r>
      <w:r w:rsidRPr="002A3742">
        <w:lastRenderedPageBreak/>
        <w:t>наиболее достоверным способом оценки состояния элементов подземных прокладок тепловых сетей. Для проведения шурфовок ежегодно составляются планы. Количество проводимых шурфовок устанавливается предприятием тепловых сетей и зависит от протяженности тепловой сети, ее состояния, вида изоляционных 22 конструкций. Результаты шурфовок учитываются при составлении плана ремонтов тепловых сетей.</w:t>
      </w:r>
      <w:r>
        <w:t xml:space="preserve"> </w:t>
      </w:r>
    </w:p>
    <w:p w14:paraId="07995F13" w14:textId="77777777" w:rsidR="00200398" w:rsidRPr="002A3742" w:rsidRDefault="00200398" w:rsidP="00342C4C">
      <w:r w:rsidRPr="002A3742">
        <w:t>Тепловые сети от источника теплоснабжения до тепловых пунктов, включая магистральные, разводящие трубопроводы и абонентские ответвления, подвергаются испытаниям на расчетную температуру теплоносителя не реже одного раза в год. Целью испытаний водяных тепловых сетей на расчетную температуру теплоносителя является проверка тепловой сети на прочность в условиях температурных деформаций, вызванных повышением температуры до расчетных значений, а также проверка в этих условиях компенсирующей способности элементов тепловой сети.</w:t>
      </w:r>
      <w:r>
        <w:t xml:space="preserve"> </w:t>
      </w:r>
    </w:p>
    <w:p w14:paraId="21E109B0" w14:textId="77777777" w:rsidR="00200398" w:rsidRPr="002A3742" w:rsidRDefault="00200398" w:rsidP="00342C4C">
      <w:r w:rsidRPr="002A3742">
        <w:t>Тепловые сети, находящиеся в эксплуатации, подвергаются испытаниям на гидравлическую плотность ежегодно после окончания отопительного периода для выявления дефектов, подлежащих устранению при капитальном ремонте и после окончания ремонта перед включением сетей в эксплуатацию. Испытания проводятся по отдельным, отходящим от источника тепла магистралям при отключенных водоподогревательных установках, системах теплопотребления и открытых воздушниках у потребителей. При испытании на гидравлическую плотность давление в самых высоких точках сети доводится до пробного (1,25 рабочего), но не ниже 1,6 МПа (16 кгс/см²). Температура воды в трубопроводах при испытаниях не превышает 45°C.</w:t>
      </w:r>
      <w:r>
        <w:t xml:space="preserve"> </w:t>
      </w:r>
    </w:p>
    <w:p w14:paraId="513D57BD" w14:textId="77777777" w:rsidR="00200398" w:rsidRPr="002A3742" w:rsidRDefault="00200398" w:rsidP="00342C4C">
      <w:r w:rsidRPr="002A3742">
        <w:t>Для дистанционного обнаружения мест повреждения трубопроводов тепловых сетей канальной и бесканальной прокладки под слоем грунта на глубине до 3</w:t>
      </w:r>
      <w:r>
        <w:t>-</w:t>
      </w:r>
      <w:r w:rsidRPr="002A3742">
        <w:t>4 м в зависимости от типа грунта и вида дефекта используются течеискатели.</w:t>
      </w:r>
      <w:r>
        <w:t xml:space="preserve"> </w:t>
      </w:r>
    </w:p>
    <w:p w14:paraId="395BCD58" w14:textId="77777777" w:rsidR="00200398" w:rsidRDefault="00200398" w:rsidP="00342C4C">
      <w:r w:rsidRPr="002A3742">
        <w:t>В процессе эксплуатации особое внимание уделяется выполнению всех требований нормативных документов, что существенно уменьшает число отказов в период отопительного сезона.</w:t>
      </w:r>
      <w:r>
        <w:t xml:space="preserve"> </w:t>
      </w:r>
    </w:p>
    <w:p w14:paraId="11E18116" w14:textId="77777777" w:rsidR="00200398" w:rsidRDefault="00200398" w:rsidP="00342C4C">
      <w:r>
        <w:t xml:space="preserve">Время восстановления повреждений на тепловых сетях не превышает нормы восстановления теплоснабжения, определенные в СП 124.13330.2012 «Тепловые сети» и в «Правилах предоставления коммунальных услуг собственникам и пользователям помещений в многоквартирных домах и жилых домов», утвержденных Постановлением от 06.05.2011 г. № 354. </w:t>
      </w:r>
    </w:p>
    <w:p w14:paraId="1321F3D9" w14:textId="2511CF37" w:rsidR="008A6581" w:rsidRDefault="008E3AB8" w:rsidP="00342C4C">
      <w:r>
        <w:t>Отказов участков тепловых сетей за 20</w:t>
      </w:r>
      <w:r w:rsidR="00342C4C">
        <w:t>2</w:t>
      </w:r>
      <w:r w:rsidR="00D71412">
        <w:t>5</w:t>
      </w:r>
      <w:r>
        <w:t xml:space="preserve"> год зарегистрировано не было</w:t>
      </w:r>
      <w:r w:rsidR="008A6581" w:rsidRPr="008A6581">
        <w:t>.</w:t>
      </w:r>
      <w:r w:rsidR="00747AF0">
        <w:t xml:space="preserve"> </w:t>
      </w:r>
    </w:p>
    <w:p w14:paraId="189490EB" w14:textId="77777777" w:rsidR="00E73E1D" w:rsidRPr="00E81C71" w:rsidRDefault="00E73E1D" w:rsidP="00B84F6B">
      <w:pPr>
        <w:pStyle w:val="5"/>
        <w:spacing w:line="240" w:lineRule="auto"/>
      </w:pPr>
      <w:bookmarkStart w:id="293" w:name="_Toc231510607"/>
      <w:bookmarkStart w:id="294" w:name="bookmark49"/>
      <w:r>
        <w:t>в</w:t>
      </w:r>
      <w:r w:rsidRPr="00D71333">
        <w:t xml:space="preserve">) </w:t>
      </w:r>
      <w:r w:rsidR="00DA3E5B">
        <w:t>Р</w:t>
      </w:r>
      <w:r w:rsidR="0080389B" w:rsidRPr="00DC4D73">
        <w:t>езультатов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293"/>
    </w:p>
    <w:bookmarkEnd w:id="294"/>
    <w:p w14:paraId="16884CFB" w14:textId="77777777" w:rsidR="00200398" w:rsidRDefault="00200398" w:rsidP="00342C4C">
      <w:r>
        <w:t xml:space="preserve">В связи с тем, что нарушения подачи теплоты на отопление и вентиляцию могут привести к катастрофическим последствиям, а ограничения нагрузки горячего водоснабжения лишь к временному снижению комфорта, показатели рассчитываются для отопительно-вентиляционной нагрузки. </w:t>
      </w:r>
    </w:p>
    <w:p w14:paraId="05FE0936" w14:textId="77777777" w:rsidR="00200398" w:rsidRDefault="00200398" w:rsidP="00342C4C">
      <w:r>
        <w:t xml:space="preserve">Потребители с малой нагрузкой, либо значительно удаленные от источника и не имеющие резервных веток теплоснабжения исключаются из расчета, т.к. в аварийном </w:t>
      </w:r>
      <w:r>
        <w:lastRenderedPageBreak/>
        <w:t xml:space="preserve">режиме нет возможности обеспечить их достаточным количеством тепла. Предлагается установить у данных потребителей индивидуальные резервные источники тепла, обеспечивающие температуру внутреннего воздуха не ниже допустимой. </w:t>
      </w:r>
    </w:p>
    <w:p w14:paraId="7DB40FCA" w14:textId="77777777" w:rsidR="00200398" w:rsidRDefault="00200398" w:rsidP="00342C4C">
      <w:r>
        <w:t xml:space="preserve">При расчетном режиме данные потребители могут быть обеспечены расчетными расходом и температурой теплоносителя, а при сниженных параметрах в аварийном режиме существенно снижаются параметры теплоносителя на вводе, следовательно, и температура внутреннего воздуха. </w:t>
      </w:r>
    </w:p>
    <w:p w14:paraId="7FCEBAE8" w14:textId="77777777" w:rsidR="00200398" w:rsidRDefault="00200398" w:rsidP="00342C4C">
      <w:r>
        <w:t xml:space="preserve">Участки с значительным превышением расчетного потока отказа над потоком отказа при начальной интенсивности рекомендуются к перекладке. Наибольшее значение потока отказов имеют участки с большой его протяженностью. При наличии на участке запорной арматуры участок делится на более мелкие, что приведет к снижению потока отказов и времени восстановления. </w:t>
      </w:r>
    </w:p>
    <w:p w14:paraId="38E5404E" w14:textId="77777777" w:rsidR="00200398" w:rsidRDefault="00200398" w:rsidP="00342C4C">
      <w:r>
        <w:t xml:space="preserve">Если сеть тупиковая (не имеет кольцевой части), очевидно, что при выходе из строя одного из элементов полностью прекращается теплоснабжение потребителей, расположенных за этим элементом. Теплоснабжение остальных потребителей не нарушается. Наибольшие значения относительного количества отключенной нагрузки имеют головные участки теплосети. Чем выше данные значения, тем большее влияние имеет данных участков на надежность системы в целом. Нулевые значения имеют участки закольцованных сетей, т.к. отключение данных участков не приводит к полному отключению потребителей, и участки, подключенная нагрузка которых относительно суммарной по сети незначительна. </w:t>
      </w:r>
    </w:p>
    <w:p w14:paraId="4DE0CB13" w14:textId="77777777" w:rsidR="00200398" w:rsidRDefault="00200398" w:rsidP="00342C4C">
      <w:r>
        <w:t xml:space="preserve">В тепловых сетях, имеющих кольцевую часть, каждому состоянию сети с выходом из строя элемента кольцевой части соответствует свой уровень подачи тепла потребителям. </w:t>
      </w:r>
    </w:p>
    <w:p w14:paraId="43DB7078" w14:textId="77777777" w:rsidR="00200398" w:rsidRDefault="00200398" w:rsidP="00342C4C">
      <w:r>
        <w:t>При отказах любого элемента, связанного с потребителем, во время проведения аварийно-восстановительных работ температура внутри зданий снижается. Снижение температуры внутреннего воздуха в аварийных ситуациях регламентировано СП 124.13330.2012 Актуализированная редакция СНиП 41-02-2003 «Тепловые сети» и ограничено мин</w:t>
      </w:r>
      <w:r w:rsidR="004E6207">
        <w:t>имально-допустимым значением 12</w:t>
      </w:r>
      <w:r>
        <w:t>°С для жилых зданий. Следовательно, в зависимости от температур наружного воздуха, ограничен период восстановления системы теплоснабжения. При превышении расчетного времени восстановления над нормативн</w:t>
      </w:r>
      <w:r w:rsidR="004E6207">
        <w:t>ым</w:t>
      </w:r>
      <w:r>
        <w:t xml:space="preserve"> необходимо дополнительное секционирование тепловой сети.</w:t>
      </w:r>
      <w:r w:rsidR="004E6207">
        <w:t xml:space="preserve"> </w:t>
      </w:r>
    </w:p>
    <w:p w14:paraId="547679E5" w14:textId="40AD1E66" w:rsidR="008A6581" w:rsidRPr="008A6581" w:rsidRDefault="008E3AB8" w:rsidP="00342C4C">
      <w:r>
        <w:t>Нарушений в подаче тепловой энергии потребителям за 20</w:t>
      </w:r>
      <w:r w:rsidR="00342C4C">
        <w:t>2</w:t>
      </w:r>
      <w:r w:rsidR="00D71412">
        <w:t>5</w:t>
      </w:r>
      <w:r>
        <w:t xml:space="preserve"> год зарегистрировано не было</w:t>
      </w:r>
      <w:r w:rsidR="008A6581" w:rsidRPr="008A6581">
        <w:t>.</w:t>
      </w:r>
      <w:r>
        <w:t xml:space="preserve"> </w:t>
      </w:r>
    </w:p>
    <w:p w14:paraId="602F18E9" w14:textId="77777777" w:rsidR="00E73E1D" w:rsidRPr="00E81C71" w:rsidRDefault="00E73E1D" w:rsidP="00B84F6B">
      <w:pPr>
        <w:pStyle w:val="5"/>
        <w:spacing w:line="240" w:lineRule="auto"/>
      </w:pPr>
      <w:bookmarkStart w:id="295" w:name="_Toc231510608"/>
      <w:r>
        <w:t>г</w:t>
      </w:r>
      <w:r w:rsidRPr="00D71333">
        <w:t xml:space="preserve">) </w:t>
      </w:r>
      <w:r w:rsidR="00DA3E5B">
        <w:t>Р</w:t>
      </w:r>
      <w:r w:rsidR="0080389B" w:rsidRPr="00DC4D73">
        <w:t>езультатов оценки коэффициентов готовности теплопроводов к несению тепловой нагрузки</w:t>
      </w:r>
      <w:bookmarkEnd w:id="295"/>
    </w:p>
    <w:p w14:paraId="76ACD6E1" w14:textId="77777777" w:rsidR="00544DE7" w:rsidRPr="00D71412" w:rsidRDefault="00544DE7" w:rsidP="00342C4C">
      <w:r w:rsidRPr="00D71412">
        <w:t>Согласно методическим рекомендациям по разработке схем теплоснабжения, утвержденных приказом Минэнерго России от 05.03.2019 № 212., оценка недоотпуска тепловой энергии от источника теплоснабжения определяется вероятностью отказа теплопровода и продолжительностью отопительного периода</w:t>
      </w:r>
    </w:p>
    <w:p w14:paraId="47514F8B" w14:textId="481F5FD9" w:rsidR="004E6207" w:rsidRDefault="004E6207" w:rsidP="00342C4C">
      <w:r>
        <w:t>Пропускная способность трубопроводов достаточна для пропуска р</w:t>
      </w:r>
      <w:r w:rsidR="00792EE3">
        <w:t>асчетного расхода теплоносителя</w:t>
      </w:r>
      <w:r>
        <w:t xml:space="preserve">. </w:t>
      </w:r>
    </w:p>
    <w:p w14:paraId="1565587F" w14:textId="77777777" w:rsidR="0080389B" w:rsidRPr="0080389B" w:rsidRDefault="0080389B" w:rsidP="00B84F6B">
      <w:pPr>
        <w:pStyle w:val="5"/>
        <w:spacing w:line="240" w:lineRule="auto"/>
      </w:pPr>
      <w:bookmarkStart w:id="296" w:name="_Toc522105821"/>
      <w:bookmarkStart w:id="297" w:name="_Toc533067434"/>
      <w:bookmarkStart w:id="298" w:name="_Toc231510609"/>
      <w:bookmarkStart w:id="299" w:name="sub_1735"/>
      <w:r w:rsidRPr="0080389B">
        <w:lastRenderedPageBreak/>
        <w:t xml:space="preserve">д) </w:t>
      </w:r>
      <w:r w:rsidR="00DA3E5B">
        <w:t>Р</w:t>
      </w:r>
      <w:r w:rsidRPr="0080389B">
        <w:t>езультатов оценки недоотпуска тепловой энергии по причине отказов (аварийных ситуаций) и простоев тепловых сетей и источников тепловой энергии</w:t>
      </w:r>
      <w:bookmarkEnd w:id="296"/>
      <w:bookmarkEnd w:id="297"/>
      <w:bookmarkEnd w:id="298"/>
    </w:p>
    <w:bookmarkEnd w:id="299"/>
    <w:p w14:paraId="6C00C12C" w14:textId="77777777" w:rsidR="00792EE3" w:rsidRDefault="00792EE3" w:rsidP="00792EE3">
      <w:pPr>
        <w:rPr>
          <w:lang w:eastAsia="ru-RU"/>
        </w:rPr>
      </w:pPr>
      <w:r>
        <w:t xml:space="preserve">Расчет перспективного недоотпуска тепла в г.п. Излучинск из-за нарушений в подаче тепловой энергии за отопительный период приведен в таблице 11.3. </w:t>
      </w:r>
    </w:p>
    <w:p w14:paraId="73FFA84C" w14:textId="77777777" w:rsidR="00B84F6B" w:rsidRPr="00B84F6B" w:rsidRDefault="00792EE3" w:rsidP="00B84F6B">
      <w:pPr>
        <w:jc w:val="right"/>
      </w:pPr>
      <w:r w:rsidRPr="00B84F6B">
        <w:t xml:space="preserve">Таблица 11.3 </w:t>
      </w:r>
    </w:p>
    <w:p w14:paraId="31E85A6E" w14:textId="77777777" w:rsidR="00792EE3" w:rsidRPr="00B84F6B" w:rsidRDefault="00792EE3" w:rsidP="00B84F6B">
      <w:pPr>
        <w:jc w:val="center"/>
        <w:rPr>
          <w:u w:val="single"/>
        </w:rPr>
      </w:pPr>
      <w:r w:rsidRPr="00B84F6B">
        <w:rPr>
          <w:u w:val="single"/>
        </w:rPr>
        <w:t>Расчет перспективного недоотпуска тепла в г.п. Излучинск из-за нарушений в подаче тепловой энергии за отопительный период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42"/>
        <w:gridCol w:w="2059"/>
        <w:gridCol w:w="2026"/>
        <w:gridCol w:w="1907"/>
        <w:gridCol w:w="1453"/>
      </w:tblGrid>
      <w:tr w:rsidR="00792EE3" w:rsidRPr="00C34BFC" w14:paraId="63C6AEA1" w14:textId="77777777" w:rsidTr="00792EE3">
        <w:trPr>
          <w:trHeight w:val="20"/>
        </w:trPr>
        <w:tc>
          <w:tcPr>
            <w:tcW w:w="1076" w:type="pct"/>
            <w:tcBorders>
              <w:top w:val="single" w:sz="4" w:space="0" w:color="auto"/>
              <w:left w:val="single" w:sz="4" w:space="0" w:color="auto"/>
              <w:bottom w:val="single" w:sz="4" w:space="0" w:color="auto"/>
              <w:right w:val="single" w:sz="4" w:space="0" w:color="auto"/>
            </w:tcBorders>
            <w:vAlign w:val="center"/>
            <w:hideMark/>
          </w:tcPr>
          <w:p w14:paraId="39E1FA50" w14:textId="77777777" w:rsidR="00792EE3" w:rsidRPr="00C34BFC" w:rsidRDefault="00792EE3">
            <w:pPr>
              <w:spacing w:after="0" w:line="240" w:lineRule="auto"/>
              <w:ind w:firstLine="0"/>
              <w:jc w:val="center"/>
              <w:rPr>
                <w:rFonts w:cs="Arial"/>
                <w:b/>
                <w:sz w:val="20"/>
                <w:szCs w:val="20"/>
              </w:rPr>
            </w:pPr>
            <w:r w:rsidRPr="00C34BFC">
              <w:rPr>
                <w:rFonts w:cs="Arial"/>
                <w:b/>
                <w:sz w:val="20"/>
                <w:szCs w:val="20"/>
              </w:rPr>
              <w:t>Наименование теплоисточника/ вывода тепломагистрали</w:t>
            </w:r>
          </w:p>
        </w:tc>
        <w:tc>
          <w:tcPr>
            <w:tcW w:w="1085" w:type="pct"/>
            <w:tcBorders>
              <w:top w:val="single" w:sz="4" w:space="0" w:color="auto"/>
              <w:left w:val="single" w:sz="4" w:space="0" w:color="auto"/>
              <w:bottom w:val="single" w:sz="4" w:space="0" w:color="auto"/>
              <w:right w:val="single" w:sz="4" w:space="0" w:color="auto"/>
            </w:tcBorders>
            <w:vAlign w:val="center"/>
            <w:hideMark/>
          </w:tcPr>
          <w:p w14:paraId="2D4CAC6D" w14:textId="77777777" w:rsidR="00792EE3" w:rsidRPr="00C34BFC" w:rsidRDefault="00792EE3">
            <w:pPr>
              <w:spacing w:after="0" w:line="240" w:lineRule="auto"/>
              <w:ind w:firstLine="0"/>
              <w:jc w:val="center"/>
              <w:rPr>
                <w:rFonts w:cs="Arial"/>
                <w:b/>
                <w:sz w:val="20"/>
                <w:szCs w:val="20"/>
              </w:rPr>
            </w:pPr>
            <w:r w:rsidRPr="00C34BFC">
              <w:rPr>
                <w:rFonts w:cs="Arial"/>
                <w:b/>
                <w:sz w:val="20"/>
                <w:szCs w:val="20"/>
              </w:rPr>
              <w:t>Суммарная среднеотопительная нагрузка, Гкал/ч</w:t>
            </w:r>
          </w:p>
        </w:tc>
        <w:tc>
          <w:tcPr>
            <w:tcW w:w="1068" w:type="pct"/>
            <w:tcBorders>
              <w:top w:val="single" w:sz="4" w:space="0" w:color="auto"/>
              <w:left w:val="single" w:sz="4" w:space="0" w:color="auto"/>
              <w:bottom w:val="single" w:sz="4" w:space="0" w:color="auto"/>
              <w:right w:val="single" w:sz="4" w:space="0" w:color="auto"/>
            </w:tcBorders>
            <w:vAlign w:val="center"/>
            <w:hideMark/>
          </w:tcPr>
          <w:p w14:paraId="717F9182" w14:textId="77777777" w:rsidR="00792EE3" w:rsidRPr="00C34BFC" w:rsidRDefault="00792EE3">
            <w:pPr>
              <w:spacing w:after="0" w:line="240" w:lineRule="auto"/>
              <w:ind w:firstLine="0"/>
              <w:jc w:val="center"/>
              <w:rPr>
                <w:rFonts w:cs="Arial"/>
                <w:b/>
                <w:sz w:val="20"/>
                <w:szCs w:val="20"/>
              </w:rPr>
            </w:pPr>
            <w:r w:rsidRPr="00C34BFC">
              <w:rPr>
                <w:rFonts w:cs="Arial"/>
                <w:b/>
                <w:sz w:val="20"/>
                <w:szCs w:val="20"/>
              </w:rPr>
              <w:t>Продолжительность отопительного периода, ч</w:t>
            </w:r>
          </w:p>
        </w:tc>
        <w:tc>
          <w:tcPr>
            <w:tcW w:w="1005" w:type="pct"/>
            <w:tcBorders>
              <w:top w:val="single" w:sz="4" w:space="0" w:color="auto"/>
              <w:left w:val="single" w:sz="4" w:space="0" w:color="auto"/>
              <w:bottom w:val="single" w:sz="4" w:space="0" w:color="auto"/>
              <w:right w:val="single" w:sz="4" w:space="0" w:color="auto"/>
            </w:tcBorders>
            <w:vAlign w:val="center"/>
            <w:hideMark/>
          </w:tcPr>
          <w:p w14:paraId="45FE261B" w14:textId="77777777" w:rsidR="00792EE3" w:rsidRPr="00C34BFC" w:rsidRDefault="00792EE3">
            <w:pPr>
              <w:spacing w:after="0" w:line="240" w:lineRule="auto"/>
              <w:ind w:firstLine="0"/>
              <w:jc w:val="center"/>
              <w:rPr>
                <w:rFonts w:cs="Arial"/>
                <w:b/>
                <w:sz w:val="20"/>
                <w:szCs w:val="20"/>
              </w:rPr>
            </w:pPr>
            <w:r w:rsidRPr="00C34BFC">
              <w:rPr>
                <w:rFonts w:cs="Arial"/>
                <w:b/>
                <w:sz w:val="20"/>
                <w:szCs w:val="20"/>
              </w:rPr>
              <w:t>Средневзвешенная вероятность отказа тепловой сети</w:t>
            </w:r>
          </w:p>
        </w:tc>
        <w:tc>
          <w:tcPr>
            <w:tcW w:w="766" w:type="pct"/>
            <w:tcBorders>
              <w:top w:val="single" w:sz="4" w:space="0" w:color="auto"/>
              <w:left w:val="single" w:sz="4" w:space="0" w:color="auto"/>
              <w:bottom w:val="single" w:sz="4" w:space="0" w:color="auto"/>
              <w:right w:val="single" w:sz="4" w:space="0" w:color="auto"/>
            </w:tcBorders>
            <w:vAlign w:val="center"/>
            <w:hideMark/>
          </w:tcPr>
          <w:p w14:paraId="4208B9A4" w14:textId="77777777" w:rsidR="00792EE3" w:rsidRPr="00C34BFC" w:rsidRDefault="00792EE3">
            <w:pPr>
              <w:spacing w:after="0" w:line="240" w:lineRule="auto"/>
              <w:ind w:firstLine="0"/>
              <w:jc w:val="center"/>
              <w:rPr>
                <w:rFonts w:cs="Arial"/>
                <w:b/>
                <w:sz w:val="20"/>
                <w:szCs w:val="20"/>
              </w:rPr>
            </w:pPr>
            <w:r w:rsidRPr="00C34BFC">
              <w:rPr>
                <w:rFonts w:cs="Arial"/>
                <w:b/>
                <w:sz w:val="20"/>
                <w:szCs w:val="20"/>
              </w:rPr>
              <w:t>Недоотпуск тепловой энергии, в результате нарушений в подаче тепла, Гкал</w:t>
            </w:r>
          </w:p>
        </w:tc>
      </w:tr>
      <w:tr w:rsidR="00792EE3" w:rsidRPr="00C34BFC" w14:paraId="5202ED9D" w14:textId="77777777" w:rsidTr="00792EE3">
        <w:trPr>
          <w:trHeight w:val="20"/>
        </w:trPr>
        <w:tc>
          <w:tcPr>
            <w:tcW w:w="1076" w:type="pct"/>
            <w:tcBorders>
              <w:top w:val="single" w:sz="4" w:space="0" w:color="auto"/>
              <w:left w:val="single" w:sz="4" w:space="0" w:color="auto"/>
              <w:bottom w:val="single" w:sz="4" w:space="0" w:color="auto"/>
              <w:right w:val="single" w:sz="4" w:space="0" w:color="auto"/>
            </w:tcBorders>
            <w:vAlign w:val="center"/>
            <w:hideMark/>
          </w:tcPr>
          <w:p w14:paraId="58263F76" w14:textId="77777777" w:rsidR="00792EE3" w:rsidRPr="00C34BFC" w:rsidRDefault="00792EE3" w:rsidP="00BD5186">
            <w:pPr>
              <w:spacing w:after="0" w:line="240" w:lineRule="auto"/>
              <w:ind w:firstLine="0"/>
              <w:jc w:val="center"/>
              <w:rPr>
                <w:rFonts w:cs="Arial"/>
                <w:sz w:val="20"/>
                <w:szCs w:val="20"/>
              </w:rPr>
            </w:pPr>
            <w:r w:rsidRPr="00C34BFC">
              <w:rPr>
                <w:rFonts w:cs="Arial"/>
                <w:sz w:val="20"/>
                <w:szCs w:val="20"/>
              </w:rPr>
              <w:t>НВ ГРЭС и ОПК</w:t>
            </w:r>
          </w:p>
        </w:tc>
        <w:tc>
          <w:tcPr>
            <w:tcW w:w="1085" w:type="pct"/>
            <w:tcBorders>
              <w:top w:val="single" w:sz="4" w:space="0" w:color="auto"/>
              <w:left w:val="single" w:sz="4" w:space="0" w:color="auto"/>
              <w:bottom w:val="single" w:sz="4" w:space="0" w:color="auto"/>
              <w:right w:val="single" w:sz="4" w:space="0" w:color="auto"/>
            </w:tcBorders>
            <w:vAlign w:val="center"/>
            <w:hideMark/>
          </w:tcPr>
          <w:p w14:paraId="4E5D7E10" w14:textId="77777777" w:rsidR="00792EE3" w:rsidRPr="00C34BFC" w:rsidRDefault="00792EE3">
            <w:pPr>
              <w:spacing w:after="0" w:line="240" w:lineRule="auto"/>
              <w:ind w:firstLine="0"/>
              <w:jc w:val="center"/>
              <w:rPr>
                <w:rFonts w:cs="Arial"/>
                <w:sz w:val="20"/>
                <w:szCs w:val="20"/>
              </w:rPr>
            </w:pPr>
            <w:r w:rsidRPr="00C34BFC">
              <w:rPr>
                <w:rFonts w:cs="Arial"/>
                <w:sz w:val="20"/>
                <w:szCs w:val="20"/>
              </w:rPr>
              <w:t>27,4</w:t>
            </w:r>
          </w:p>
        </w:tc>
        <w:tc>
          <w:tcPr>
            <w:tcW w:w="1068" w:type="pct"/>
            <w:tcBorders>
              <w:top w:val="single" w:sz="4" w:space="0" w:color="auto"/>
              <w:left w:val="single" w:sz="4" w:space="0" w:color="auto"/>
              <w:bottom w:val="single" w:sz="4" w:space="0" w:color="auto"/>
              <w:right w:val="single" w:sz="4" w:space="0" w:color="auto"/>
            </w:tcBorders>
            <w:vAlign w:val="center"/>
            <w:hideMark/>
          </w:tcPr>
          <w:p w14:paraId="73BA10BD" w14:textId="77777777" w:rsidR="00792EE3" w:rsidRPr="00C34BFC" w:rsidRDefault="00792EE3">
            <w:pPr>
              <w:spacing w:after="0" w:line="240" w:lineRule="auto"/>
              <w:ind w:firstLine="0"/>
              <w:jc w:val="center"/>
              <w:rPr>
                <w:rFonts w:cs="Arial"/>
                <w:sz w:val="20"/>
                <w:szCs w:val="20"/>
              </w:rPr>
            </w:pPr>
            <w:r w:rsidRPr="00C34BFC">
              <w:rPr>
                <w:rFonts w:cs="Arial"/>
                <w:sz w:val="20"/>
                <w:szCs w:val="20"/>
              </w:rPr>
              <w:t>6168</w:t>
            </w:r>
          </w:p>
        </w:tc>
        <w:tc>
          <w:tcPr>
            <w:tcW w:w="1005" w:type="pct"/>
            <w:tcBorders>
              <w:top w:val="single" w:sz="4" w:space="0" w:color="auto"/>
              <w:left w:val="single" w:sz="4" w:space="0" w:color="auto"/>
              <w:bottom w:val="single" w:sz="4" w:space="0" w:color="auto"/>
              <w:right w:val="single" w:sz="4" w:space="0" w:color="auto"/>
            </w:tcBorders>
            <w:vAlign w:val="center"/>
            <w:hideMark/>
          </w:tcPr>
          <w:p w14:paraId="44211633" w14:textId="77777777" w:rsidR="00792EE3" w:rsidRPr="00C34BFC" w:rsidRDefault="00792EE3">
            <w:pPr>
              <w:spacing w:after="0" w:line="240" w:lineRule="auto"/>
              <w:ind w:firstLine="0"/>
              <w:jc w:val="center"/>
              <w:rPr>
                <w:rFonts w:cs="Arial"/>
                <w:sz w:val="20"/>
                <w:szCs w:val="20"/>
              </w:rPr>
            </w:pPr>
            <w:r w:rsidRPr="00C34BFC">
              <w:rPr>
                <w:rFonts w:cs="Arial"/>
                <w:sz w:val="20"/>
                <w:szCs w:val="20"/>
              </w:rPr>
              <w:t>0,002</w:t>
            </w:r>
          </w:p>
        </w:tc>
        <w:tc>
          <w:tcPr>
            <w:tcW w:w="766" w:type="pct"/>
            <w:tcBorders>
              <w:top w:val="single" w:sz="4" w:space="0" w:color="auto"/>
              <w:left w:val="single" w:sz="4" w:space="0" w:color="auto"/>
              <w:bottom w:val="single" w:sz="4" w:space="0" w:color="auto"/>
              <w:right w:val="single" w:sz="4" w:space="0" w:color="auto"/>
            </w:tcBorders>
            <w:vAlign w:val="center"/>
            <w:hideMark/>
          </w:tcPr>
          <w:p w14:paraId="445D7FF7" w14:textId="77777777" w:rsidR="00792EE3" w:rsidRPr="00C34BFC" w:rsidRDefault="00792EE3">
            <w:pPr>
              <w:spacing w:after="0" w:line="240" w:lineRule="auto"/>
              <w:ind w:firstLine="0"/>
              <w:jc w:val="center"/>
              <w:rPr>
                <w:rFonts w:cs="Arial"/>
                <w:sz w:val="20"/>
                <w:szCs w:val="20"/>
              </w:rPr>
            </w:pPr>
            <w:r w:rsidRPr="00C34BFC">
              <w:rPr>
                <w:rFonts w:cs="Arial"/>
                <w:sz w:val="20"/>
                <w:szCs w:val="20"/>
              </w:rPr>
              <w:t>264</w:t>
            </w:r>
          </w:p>
        </w:tc>
      </w:tr>
      <w:tr w:rsidR="00792EE3" w14:paraId="1EECCF6E" w14:textId="77777777" w:rsidTr="00792EE3">
        <w:trPr>
          <w:trHeight w:val="20"/>
        </w:trPr>
        <w:tc>
          <w:tcPr>
            <w:tcW w:w="1076" w:type="pct"/>
            <w:tcBorders>
              <w:top w:val="single" w:sz="4" w:space="0" w:color="auto"/>
              <w:left w:val="single" w:sz="4" w:space="0" w:color="auto"/>
              <w:bottom w:val="single" w:sz="4" w:space="0" w:color="auto"/>
              <w:right w:val="single" w:sz="4" w:space="0" w:color="auto"/>
            </w:tcBorders>
            <w:vAlign w:val="center"/>
            <w:hideMark/>
          </w:tcPr>
          <w:p w14:paraId="5562736E" w14:textId="77777777" w:rsidR="00792EE3" w:rsidRPr="00C34BFC" w:rsidRDefault="00792EE3">
            <w:pPr>
              <w:spacing w:after="0" w:line="240" w:lineRule="auto"/>
              <w:ind w:firstLine="0"/>
              <w:jc w:val="center"/>
              <w:rPr>
                <w:rFonts w:cs="Arial"/>
                <w:sz w:val="20"/>
                <w:szCs w:val="20"/>
              </w:rPr>
            </w:pPr>
            <w:r w:rsidRPr="00C34BFC">
              <w:rPr>
                <w:rFonts w:cs="Arial"/>
                <w:sz w:val="20"/>
                <w:szCs w:val="20"/>
              </w:rPr>
              <w:t>Котельная Новая</w:t>
            </w:r>
          </w:p>
        </w:tc>
        <w:tc>
          <w:tcPr>
            <w:tcW w:w="1085" w:type="pct"/>
            <w:tcBorders>
              <w:top w:val="single" w:sz="4" w:space="0" w:color="auto"/>
              <w:left w:val="single" w:sz="4" w:space="0" w:color="auto"/>
              <w:bottom w:val="single" w:sz="4" w:space="0" w:color="auto"/>
              <w:right w:val="single" w:sz="4" w:space="0" w:color="auto"/>
            </w:tcBorders>
            <w:vAlign w:val="center"/>
            <w:hideMark/>
          </w:tcPr>
          <w:p w14:paraId="3CF3232B" w14:textId="77777777" w:rsidR="00792EE3" w:rsidRPr="00C34BFC" w:rsidRDefault="00792EE3">
            <w:pPr>
              <w:spacing w:after="0" w:line="240" w:lineRule="auto"/>
              <w:ind w:firstLine="0"/>
              <w:jc w:val="center"/>
              <w:rPr>
                <w:rFonts w:cs="Arial"/>
                <w:sz w:val="20"/>
                <w:szCs w:val="20"/>
              </w:rPr>
            </w:pPr>
            <w:r w:rsidRPr="00C34BFC">
              <w:rPr>
                <w:rFonts w:cs="Arial"/>
                <w:sz w:val="20"/>
                <w:szCs w:val="20"/>
              </w:rPr>
              <w:t>0,9</w:t>
            </w:r>
          </w:p>
        </w:tc>
        <w:tc>
          <w:tcPr>
            <w:tcW w:w="1068" w:type="pct"/>
            <w:tcBorders>
              <w:top w:val="single" w:sz="4" w:space="0" w:color="auto"/>
              <w:left w:val="single" w:sz="4" w:space="0" w:color="auto"/>
              <w:bottom w:val="single" w:sz="4" w:space="0" w:color="auto"/>
              <w:right w:val="single" w:sz="4" w:space="0" w:color="auto"/>
            </w:tcBorders>
            <w:vAlign w:val="center"/>
            <w:hideMark/>
          </w:tcPr>
          <w:p w14:paraId="56990B27" w14:textId="77777777" w:rsidR="00792EE3" w:rsidRPr="00C34BFC" w:rsidRDefault="00792EE3">
            <w:pPr>
              <w:spacing w:after="0" w:line="240" w:lineRule="auto"/>
              <w:ind w:firstLine="0"/>
              <w:jc w:val="center"/>
              <w:rPr>
                <w:rFonts w:cs="Arial"/>
                <w:sz w:val="20"/>
                <w:szCs w:val="20"/>
              </w:rPr>
            </w:pPr>
            <w:r w:rsidRPr="00C34BFC">
              <w:rPr>
                <w:rFonts w:cs="Arial"/>
                <w:sz w:val="20"/>
                <w:szCs w:val="20"/>
              </w:rPr>
              <w:t>6168</w:t>
            </w:r>
          </w:p>
        </w:tc>
        <w:tc>
          <w:tcPr>
            <w:tcW w:w="1005" w:type="pct"/>
            <w:tcBorders>
              <w:top w:val="single" w:sz="4" w:space="0" w:color="auto"/>
              <w:left w:val="single" w:sz="4" w:space="0" w:color="auto"/>
              <w:bottom w:val="single" w:sz="4" w:space="0" w:color="auto"/>
              <w:right w:val="single" w:sz="4" w:space="0" w:color="auto"/>
            </w:tcBorders>
            <w:vAlign w:val="center"/>
            <w:hideMark/>
          </w:tcPr>
          <w:p w14:paraId="484DAB89" w14:textId="77777777" w:rsidR="00792EE3" w:rsidRPr="00C34BFC" w:rsidRDefault="00792EE3">
            <w:pPr>
              <w:spacing w:after="0" w:line="240" w:lineRule="auto"/>
              <w:ind w:firstLine="0"/>
              <w:jc w:val="center"/>
              <w:rPr>
                <w:rFonts w:cs="Arial"/>
                <w:sz w:val="20"/>
                <w:szCs w:val="20"/>
              </w:rPr>
            </w:pPr>
            <w:r w:rsidRPr="00C34BFC">
              <w:rPr>
                <w:rFonts w:cs="Arial"/>
                <w:sz w:val="20"/>
                <w:szCs w:val="20"/>
              </w:rPr>
              <w:t>0,004</w:t>
            </w:r>
          </w:p>
        </w:tc>
        <w:tc>
          <w:tcPr>
            <w:tcW w:w="766" w:type="pct"/>
            <w:tcBorders>
              <w:top w:val="single" w:sz="4" w:space="0" w:color="auto"/>
              <w:left w:val="single" w:sz="4" w:space="0" w:color="auto"/>
              <w:bottom w:val="single" w:sz="4" w:space="0" w:color="auto"/>
              <w:right w:val="single" w:sz="4" w:space="0" w:color="auto"/>
            </w:tcBorders>
            <w:vAlign w:val="center"/>
            <w:hideMark/>
          </w:tcPr>
          <w:p w14:paraId="66BA94D6" w14:textId="77777777" w:rsidR="00792EE3" w:rsidRDefault="00792EE3">
            <w:pPr>
              <w:spacing w:after="0" w:line="240" w:lineRule="auto"/>
              <w:ind w:firstLine="0"/>
              <w:jc w:val="center"/>
              <w:rPr>
                <w:rFonts w:cs="Arial"/>
                <w:sz w:val="20"/>
                <w:szCs w:val="20"/>
              </w:rPr>
            </w:pPr>
            <w:r w:rsidRPr="00C34BFC">
              <w:rPr>
                <w:rFonts w:cs="Arial"/>
                <w:sz w:val="20"/>
                <w:szCs w:val="20"/>
              </w:rPr>
              <w:t>23</w:t>
            </w:r>
          </w:p>
        </w:tc>
      </w:tr>
    </w:tbl>
    <w:p w14:paraId="7DDE61D5" w14:textId="77777777" w:rsidR="006C7A61" w:rsidRDefault="006C7A61" w:rsidP="00792EE3">
      <w:pPr>
        <w:spacing w:after="0"/>
        <w:ind w:firstLine="0"/>
        <w:rPr>
          <w:rFonts w:eastAsia="Times New Roman"/>
          <w:b/>
          <w:bCs/>
          <w:szCs w:val="26"/>
        </w:rPr>
      </w:pPr>
      <w:r>
        <w:br w:type="page"/>
      </w:r>
    </w:p>
    <w:p w14:paraId="575C3565" w14:textId="77777777" w:rsidR="00E73E1D" w:rsidRPr="00423726" w:rsidRDefault="00DA3E5B" w:rsidP="00B84F6B">
      <w:pPr>
        <w:pStyle w:val="22"/>
        <w:tabs>
          <w:tab w:val="clear" w:pos="1560"/>
          <w:tab w:val="left" w:pos="1701"/>
        </w:tabs>
        <w:jc w:val="center"/>
        <w:rPr>
          <w:rFonts w:eastAsia="TimesNewRomanPS-BoldMT"/>
        </w:rPr>
      </w:pPr>
      <w:bookmarkStart w:id="300" w:name="_Toc231510610"/>
      <w:r>
        <w:lastRenderedPageBreak/>
        <w:t>«</w:t>
      </w:r>
      <w:r w:rsidRPr="00E73E1D">
        <w:t>Обоснование инвестиций в строительство, реконструкцию</w:t>
      </w:r>
      <w:r w:rsidR="0085090B">
        <w:t>,</w:t>
      </w:r>
      <w:r w:rsidRPr="00E73E1D">
        <w:t xml:space="preserve"> техническое перевооружение</w:t>
      </w:r>
      <w:r>
        <w:t xml:space="preserve"> и (или) модернизацию»</w:t>
      </w:r>
      <w:bookmarkEnd w:id="300"/>
    </w:p>
    <w:p w14:paraId="077937D7" w14:textId="77777777" w:rsidR="00E73E1D" w:rsidRPr="00E81C71" w:rsidRDefault="00E73E1D" w:rsidP="00B84F6B">
      <w:pPr>
        <w:pStyle w:val="5"/>
        <w:spacing w:line="240" w:lineRule="auto"/>
      </w:pPr>
      <w:bookmarkStart w:id="301" w:name="_Toc231510611"/>
      <w:r>
        <w:t>а</w:t>
      </w:r>
      <w:r w:rsidRPr="00D71333">
        <w:t xml:space="preserve">) </w:t>
      </w:r>
      <w:r w:rsidR="00DA3E5B">
        <w:t>О</w:t>
      </w:r>
      <w:r w:rsidRPr="00E73E1D">
        <w:t>ценк</w:t>
      </w:r>
      <w:r w:rsidR="0080389B">
        <w:t>у</w:t>
      </w:r>
      <w:r w:rsidRPr="00E73E1D">
        <w:t xml:space="preserve"> </w:t>
      </w:r>
      <w:r w:rsidR="0080389B" w:rsidRPr="00DC4D73">
        <w:t>финансовых потребностей для осуществления строительства, реконструкции</w:t>
      </w:r>
      <w:r w:rsidR="0085090B">
        <w:t>,</w:t>
      </w:r>
      <w:r w:rsidR="0080389B" w:rsidRPr="00DC4D73">
        <w:t xml:space="preserve"> технического перевооружения </w:t>
      </w:r>
      <w:r w:rsidR="0085090B">
        <w:t xml:space="preserve">и (или) модернизации </w:t>
      </w:r>
      <w:r w:rsidR="0080389B" w:rsidRPr="00DC4D73">
        <w:t>источников тепловой энергии и тепловых сетей</w:t>
      </w:r>
      <w:bookmarkEnd w:id="301"/>
    </w:p>
    <w:p w14:paraId="06E326E4" w14:textId="3D207D62" w:rsidR="008E2590" w:rsidRPr="008E2590" w:rsidRDefault="008E2590" w:rsidP="008E2590">
      <w:pPr>
        <w:ind w:firstLine="851"/>
      </w:pPr>
      <w:r w:rsidRPr="008E2590">
        <w:t>Предложения по величине необходимых инвестиций в новое строительство, реконструкцию и техническое перевооружение источников тепла представлено в таблиц</w:t>
      </w:r>
      <w:r w:rsidR="00820B6B">
        <w:t>ах</w:t>
      </w:r>
      <w:r w:rsidRPr="008E2590">
        <w:t xml:space="preserve"> 12.1</w:t>
      </w:r>
      <w:r w:rsidR="00820B6B">
        <w:t>-</w:t>
      </w:r>
      <w:r w:rsidRPr="008E2590">
        <w:t xml:space="preserve"> 12.</w:t>
      </w:r>
      <w:r w:rsidR="00333E8E">
        <w:t>3</w:t>
      </w:r>
      <w:r w:rsidR="00820B6B">
        <w:t>.</w:t>
      </w:r>
    </w:p>
    <w:p w14:paraId="0A03D4F8" w14:textId="77777777" w:rsidR="00DA3E5B" w:rsidRDefault="00DA3E5B" w:rsidP="00DA3E5B">
      <w:r>
        <w:t xml:space="preserve">Объемы инвестиций в строительство и реконструкцию источников тепловой энергии и тепловых сетей определены по укрупненным показателям на основании объектов-аналогов и должны быть уточнены на последующих стадиях проектирования. </w:t>
      </w:r>
    </w:p>
    <w:p w14:paraId="4CC5706D" w14:textId="77777777" w:rsidR="00F47693" w:rsidRPr="00577CFC" w:rsidRDefault="00F47693" w:rsidP="00F47693">
      <w:r w:rsidRPr="00577CFC">
        <w:t xml:space="preserve">Необходимо отметить, что объёмы финансирования носят прогнозный характер и должны ежегодно уточняться в зависимости: </w:t>
      </w:r>
    </w:p>
    <w:p w14:paraId="4D76ED4C" w14:textId="77777777" w:rsidR="00F47693" w:rsidRPr="00577CFC" w:rsidRDefault="00F47693" w:rsidP="00CB1CA4">
      <w:pPr>
        <w:pStyle w:val="af7"/>
        <w:numPr>
          <w:ilvl w:val="0"/>
          <w:numId w:val="37"/>
        </w:numPr>
        <w:ind w:left="993"/>
      </w:pPr>
      <w:r w:rsidRPr="00577CFC">
        <w:t xml:space="preserve">от финансовых возможностей бюджетов и теплоснабжающих организаций; </w:t>
      </w:r>
    </w:p>
    <w:p w14:paraId="667A656F" w14:textId="77777777" w:rsidR="00F47693" w:rsidRPr="00577CFC" w:rsidRDefault="00F47693" w:rsidP="00CB1CA4">
      <w:pPr>
        <w:pStyle w:val="af7"/>
        <w:numPr>
          <w:ilvl w:val="0"/>
          <w:numId w:val="37"/>
        </w:numPr>
        <w:ind w:left="993"/>
      </w:pPr>
      <w:r w:rsidRPr="00577CFC">
        <w:t xml:space="preserve">от требований действующего законодательства;  </w:t>
      </w:r>
    </w:p>
    <w:p w14:paraId="00923197" w14:textId="77777777" w:rsidR="00F47693" w:rsidRPr="00577CFC" w:rsidRDefault="00F47693" w:rsidP="00CB1CA4">
      <w:pPr>
        <w:pStyle w:val="af7"/>
        <w:numPr>
          <w:ilvl w:val="0"/>
          <w:numId w:val="37"/>
        </w:numPr>
        <w:ind w:left="993"/>
      </w:pPr>
      <w:r w:rsidRPr="00577CFC">
        <w:t xml:space="preserve">от стадии реализации мероприятий;  </w:t>
      </w:r>
    </w:p>
    <w:p w14:paraId="03850E4E" w14:textId="776D5E2E" w:rsidR="00F47693" w:rsidRDefault="00F47693" w:rsidP="00CB1CA4">
      <w:pPr>
        <w:pStyle w:val="af7"/>
        <w:numPr>
          <w:ilvl w:val="0"/>
          <w:numId w:val="37"/>
        </w:numPr>
        <w:ind w:left="993"/>
      </w:pPr>
      <w:r w:rsidRPr="00577CFC">
        <w:t xml:space="preserve">от содержания проектно-сметной документации.  </w:t>
      </w:r>
    </w:p>
    <w:p w14:paraId="1D273156" w14:textId="77777777" w:rsidR="00867497" w:rsidRDefault="00867497" w:rsidP="00F47693">
      <w:pPr>
        <w:jc w:val="right"/>
        <w:sectPr w:rsidR="00867497" w:rsidSect="00AE07D7">
          <w:pgSz w:w="11906" w:h="16838"/>
          <w:pgMar w:top="1134" w:right="849" w:bottom="1134" w:left="1560" w:header="709" w:footer="709" w:gutter="0"/>
          <w:cols w:space="708"/>
          <w:docGrid w:linePitch="381"/>
        </w:sectPr>
      </w:pPr>
    </w:p>
    <w:p w14:paraId="6AFDCC94" w14:textId="77777777" w:rsidR="00D44B28" w:rsidRPr="00577CFC" w:rsidRDefault="00D44B28" w:rsidP="00D44B28">
      <w:pPr>
        <w:jc w:val="right"/>
      </w:pPr>
      <w:r w:rsidRPr="00577CFC">
        <w:lastRenderedPageBreak/>
        <w:t>Таблица 12.1</w:t>
      </w:r>
    </w:p>
    <w:p w14:paraId="259E4314" w14:textId="77777777" w:rsidR="00D44B28" w:rsidRDefault="00D44B28" w:rsidP="00D44B28">
      <w:pPr>
        <w:jc w:val="center"/>
        <w:rPr>
          <w:bCs/>
          <w:color w:val="000000"/>
          <w:u w:val="single"/>
        </w:rPr>
      </w:pPr>
      <w:r w:rsidRPr="00A70610">
        <w:rPr>
          <w:u w:val="single"/>
        </w:rPr>
        <w:t>Объемы инвестиций в техническое перевооружение и строительство источников тепла</w:t>
      </w:r>
      <w:r>
        <w:rPr>
          <w:u w:val="single"/>
        </w:rPr>
        <w:t xml:space="preserve">, </w:t>
      </w:r>
      <w:r w:rsidRPr="00E73132">
        <w:rPr>
          <w:bCs/>
          <w:color w:val="000000"/>
          <w:u w:val="single"/>
        </w:rPr>
        <w:t>млн. руб. с НДС</w:t>
      </w:r>
    </w:p>
    <w:tbl>
      <w:tblPr>
        <w:tblStyle w:val="af2"/>
        <w:tblW w:w="0" w:type="auto"/>
        <w:tblLook w:val="04A0" w:firstRow="1" w:lastRow="0" w:firstColumn="1" w:lastColumn="0" w:noHBand="0" w:noVBand="1"/>
      </w:tblPr>
      <w:tblGrid>
        <w:gridCol w:w="1555"/>
        <w:gridCol w:w="1625"/>
        <w:gridCol w:w="1148"/>
        <w:gridCol w:w="766"/>
        <w:gridCol w:w="866"/>
        <w:gridCol w:w="683"/>
        <w:gridCol w:w="766"/>
        <w:gridCol w:w="766"/>
        <w:gridCol w:w="668"/>
        <w:gridCol w:w="668"/>
        <w:gridCol w:w="668"/>
        <w:gridCol w:w="733"/>
        <w:gridCol w:w="959"/>
        <w:gridCol w:w="740"/>
        <w:gridCol w:w="1949"/>
      </w:tblGrid>
      <w:tr w:rsidR="00D44B28" w:rsidRPr="00857B5F" w14:paraId="0F2AF62A" w14:textId="77777777" w:rsidTr="0073133F">
        <w:trPr>
          <w:trHeight w:val="315"/>
        </w:trPr>
        <w:tc>
          <w:tcPr>
            <w:tcW w:w="1555" w:type="dxa"/>
            <w:vMerge w:val="restart"/>
            <w:vAlign w:val="center"/>
            <w:hideMark/>
          </w:tcPr>
          <w:p w14:paraId="43800CBD" w14:textId="77777777" w:rsidR="00D44B28" w:rsidRPr="00857B5F" w:rsidRDefault="00D44B28" w:rsidP="0073133F">
            <w:pPr>
              <w:spacing w:after="0"/>
              <w:ind w:firstLine="0"/>
              <w:jc w:val="center"/>
              <w:rPr>
                <w:b/>
                <w:bCs/>
                <w:color w:val="000000"/>
                <w:sz w:val="20"/>
                <w:szCs w:val="20"/>
              </w:rPr>
            </w:pPr>
            <w:r w:rsidRPr="00857B5F">
              <w:rPr>
                <w:b/>
                <w:bCs/>
                <w:color w:val="000000"/>
                <w:sz w:val="20"/>
                <w:szCs w:val="20"/>
              </w:rPr>
              <w:t>Наименование источника</w:t>
            </w:r>
          </w:p>
        </w:tc>
        <w:tc>
          <w:tcPr>
            <w:tcW w:w="1625" w:type="dxa"/>
            <w:vMerge w:val="restart"/>
            <w:vAlign w:val="center"/>
            <w:hideMark/>
          </w:tcPr>
          <w:p w14:paraId="22758A86" w14:textId="77777777" w:rsidR="00D44B28" w:rsidRPr="00857B5F" w:rsidRDefault="00D44B28" w:rsidP="0073133F">
            <w:pPr>
              <w:spacing w:after="0"/>
              <w:ind w:firstLine="0"/>
              <w:jc w:val="center"/>
              <w:rPr>
                <w:b/>
                <w:bCs/>
                <w:color w:val="000000"/>
                <w:sz w:val="20"/>
                <w:szCs w:val="20"/>
              </w:rPr>
            </w:pPr>
            <w:r w:rsidRPr="00857B5F">
              <w:rPr>
                <w:b/>
                <w:bCs/>
                <w:color w:val="000000"/>
                <w:sz w:val="20"/>
                <w:szCs w:val="20"/>
              </w:rPr>
              <w:t>Мероприятие</w:t>
            </w:r>
          </w:p>
        </w:tc>
        <w:tc>
          <w:tcPr>
            <w:tcW w:w="1148" w:type="dxa"/>
            <w:vMerge w:val="restart"/>
            <w:vAlign w:val="center"/>
            <w:hideMark/>
          </w:tcPr>
          <w:p w14:paraId="125004AF" w14:textId="77777777" w:rsidR="00D44B28" w:rsidRPr="00857B5F" w:rsidRDefault="00D44B28" w:rsidP="0073133F">
            <w:pPr>
              <w:spacing w:after="0"/>
              <w:ind w:firstLine="0"/>
              <w:jc w:val="center"/>
              <w:rPr>
                <w:b/>
                <w:bCs/>
                <w:color w:val="000000"/>
                <w:sz w:val="20"/>
                <w:szCs w:val="20"/>
              </w:rPr>
            </w:pPr>
            <w:r w:rsidRPr="00857B5F">
              <w:rPr>
                <w:b/>
                <w:bCs/>
                <w:color w:val="000000"/>
                <w:sz w:val="20"/>
                <w:szCs w:val="20"/>
              </w:rPr>
              <w:t>Общая стоимость в текущих ценах</w:t>
            </w:r>
          </w:p>
        </w:tc>
        <w:tc>
          <w:tcPr>
            <w:tcW w:w="8283" w:type="dxa"/>
            <w:gridSpan w:val="11"/>
            <w:vAlign w:val="center"/>
            <w:hideMark/>
          </w:tcPr>
          <w:p w14:paraId="22D0646D" w14:textId="77777777" w:rsidR="00D44B28" w:rsidRPr="00857B5F" w:rsidRDefault="00D44B28" w:rsidP="0073133F">
            <w:pPr>
              <w:spacing w:after="0"/>
              <w:ind w:firstLine="0"/>
              <w:jc w:val="center"/>
              <w:rPr>
                <w:b/>
                <w:bCs/>
                <w:color w:val="000000"/>
                <w:sz w:val="20"/>
                <w:szCs w:val="20"/>
              </w:rPr>
            </w:pPr>
            <w:r w:rsidRPr="00857B5F">
              <w:rPr>
                <w:b/>
                <w:bCs/>
                <w:color w:val="000000"/>
                <w:sz w:val="20"/>
                <w:szCs w:val="20"/>
              </w:rPr>
              <w:t>Объем инвестиций</w:t>
            </w:r>
          </w:p>
        </w:tc>
        <w:tc>
          <w:tcPr>
            <w:tcW w:w="1949" w:type="dxa"/>
            <w:noWrap/>
            <w:vAlign w:val="center"/>
            <w:hideMark/>
          </w:tcPr>
          <w:p w14:paraId="2FA95B93" w14:textId="77777777" w:rsidR="00D44B28" w:rsidRPr="00857B5F" w:rsidRDefault="00D44B28" w:rsidP="0073133F">
            <w:pPr>
              <w:spacing w:after="0"/>
              <w:ind w:firstLine="0"/>
              <w:jc w:val="center"/>
              <w:rPr>
                <w:b/>
                <w:bCs/>
                <w:color w:val="000000"/>
                <w:sz w:val="20"/>
                <w:szCs w:val="20"/>
              </w:rPr>
            </w:pPr>
            <w:r w:rsidRPr="00857B5F">
              <w:rPr>
                <w:b/>
                <w:bCs/>
                <w:color w:val="000000"/>
                <w:sz w:val="20"/>
                <w:szCs w:val="20"/>
              </w:rPr>
              <w:t>Прим</w:t>
            </w:r>
          </w:p>
        </w:tc>
      </w:tr>
      <w:tr w:rsidR="00D44B28" w:rsidRPr="00857B5F" w14:paraId="62182479" w14:textId="77777777" w:rsidTr="0073133F">
        <w:trPr>
          <w:trHeight w:val="315"/>
        </w:trPr>
        <w:tc>
          <w:tcPr>
            <w:tcW w:w="1555" w:type="dxa"/>
            <w:vMerge/>
            <w:vAlign w:val="center"/>
            <w:hideMark/>
          </w:tcPr>
          <w:p w14:paraId="7E3261FA" w14:textId="77777777" w:rsidR="00D44B28" w:rsidRPr="00857B5F" w:rsidRDefault="00D44B28" w:rsidP="0073133F">
            <w:pPr>
              <w:jc w:val="center"/>
              <w:rPr>
                <w:b/>
                <w:bCs/>
                <w:color w:val="000000"/>
                <w:sz w:val="20"/>
                <w:szCs w:val="20"/>
                <w:u w:val="single"/>
              </w:rPr>
            </w:pPr>
          </w:p>
        </w:tc>
        <w:tc>
          <w:tcPr>
            <w:tcW w:w="1625" w:type="dxa"/>
            <w:vMerge/>
            <w:vAlign w:val="center"/>
            <w:hideMark/>
          </w:tcPr>
          <w:p w14:paraId="6DE5A0EA" w14:textId="77777777" w:rsidR="00D44B28" w:rsidRPr="00857B5F" w:rsidRDefault="00D44B28" w:rsidP="0073133F">
            <w:pPr>
              <w:jc w:val="center"/>
              <w:rPr>
                <w:b/>
                <w:bCs/>
                <w:color w:val="000000"/>
                <w:sz w:val="20"/>
                <w:szCs w:val="20"/>
                <w:u w:val="single"/>
              </w:rPr>
            </w:pPr>
          </w:p>
        </w:tc>
        <w:tc>
          <w:tcPr>
            <w:tcW w:w="1148" w:type="dxa"/>
            <w:vMerge/>
            <w:vAlign w:val="center"/>
            <w:hideMark/>
          </w:tcPr>
          <w:p w14:paraId="1D5B1CD5" w14:textId="77777777" w:rsidR="00D44B28" w:rsidRPr="00857B5F" w:rsidRDefault="00D44B28" w:rsidP="0073133F">
            <w:pPr>
              <w:jc w:val="center"/>
              <w:rPr>
                <w:b/>
                <w:bCs/>
                <w:color w:val="000000"/>
                <w:sz w:val="20"/>
                <w:szCs w:val="20"/>
                <w:u w:val="single"/>
              </w:rPr>
            </w:pPr>
          </w:p>
        </w:tc>
        <w:tc>
          <w:tcPr>
            <w:tcW w:w="766" w:type="dxa"/>
            <w:vAlign w:val="center"/>
            <w:hideMark/>
          </w:tcPr>
          <w:p w14:paraId="4B6DD98A" w14:textId="77777777" w:rsidR="00D44B28" w:rsidRPr="00857B5F" w:rsidRDefault="00D44B28" w:rsidP="0073133F">
            <w:pPr>
              <w:spacing w:after="0"/>
              <w:ind w:firstLine="0"/>
              <w:jc w:val="center"/>
              <w:rPr>
                <w:b/>
                <w:bCs/>
                <w:color w:val="000000"/>
                <w:sz w:val="20"/>
                <w:szCs w:val="20"/>
              </w:rPr>
            </w:pPr>
            <w:r w:rsidRPr="00857B5F">
              <w:rPr>
                <w:b/>
                <w:bCs/>
                <w:color w:val="000000"/>
                <w:sz w:val="20"/>
                <w:szCs w:val="20"/>
              </w:rPr>
              <w:t>факт</w:t>
            </w:r>
          </w:p>
        </w:tc>
        <w:tc>
          <w:tcPr>
            <w:tcW w:w="866" w:type="dxa"/>
            <w:vAlign w:val="center"/>
            <w:hideMark/>
          </w:tcPr>
          <w:p w14:paraId="503F6BE2" w14:textId="77777777" w:rsidR="00D44B28" w:rsidRPr="00857B5F" w:rsidRDefault="00D44B28" w:rsidP="0073133F">
            <w:pPr>
              <w:spacing w:after="0"/>
              <w:ind w:firstLine="0"/>
              <w:jc w:val="center"/>
              <w:rPr>
                <w:b/>
                <w:bCs/>
                <w:color w:val="000000"/>
                <w:sz w:val="20"/>
                <w:szCs w:val="20"/>
              </w:rPr>
            </w:pPr>
            <w:r w:rsidRPr="00857B5F">
              <w:rPr>
                <w:b/>
                <w:bCs/>
                <w:color w:val="000000"/>
                <w:sz w:val="20"/>
                <w:szCs w:val="20"/>
              </w:rPr>
              <w:t>факт</w:t>
            </w:r>
          </w:p>
        </w:tc>
        <w:tc>
          <w:tcPr>
            <w:tcW w:w="683" w:type="dxa"/>
            <w:vAlign w:val="center"/>
            <w:hideMark/>
          </w:tcPr>
          <w:p w14:paraId="2C1A9465" w14:textId="77777777" w:rsidR="00D44B28" w:rsidRPr="00857B5F" w:rsidRDefault="00D44B28" w:rsidP="0073133F">
            <w:pPr>
              <w:spacing w:after="0"/>
              <w:ind w:firstLine="0"/>
              <w:jc w:val="center"/>
              <w:rPr>
                <w:b/>
                <w:bCs/>
                <w:color w:val="000000"/>
                <w:sz w:val="20"/>
                <w:szCs w:val="20"/>
              </w:rPr>
            </w:pPr>
            <w:r w:rsidRPr="00857B5F">
              <w:rPr>
                <w:b/>
                <w:bCs/>
                <w:color w:val="000000"/>
                <w:sz w:val="20"/>
                <w:szCs w:val="20"/>
              </w:rPr>
              <w:t>факт</w:t>
            </w:r>
          </w:p>
        </w:tc>
        <w:tc>
          <w:tcPr>
            <w:tcW w:w="766" w:type="dxa"/>
            <w:vAlign w:val="center"/>
            <w:hideMark/>
          </w:tcPr>
          <w:p w14:paraId="12BBB19F" w14:textId="77777777" w:rsidR="00D44B28" w:rsidRPr="00857B5F" w:rsidRDefault="00D44B28" w:rsidP="0073133F">
            <w:pPr>
              <w:spacing w:after="0"/>
              <w:ind w:firstLine="0"/>
              <w:jc w:val="center"/>
              <w:rPr>
                <w:b/>
                <w:bCs/>
                <w:color w:val="000000"/>
                <w:sz w:val="20"/>
                <w:szCs w:val="20"/>
              </w:rPr>
            </w:pPr>
            <w:r w:rsidRPr="00857B5F">
              <w:rPr>
                <w:b/>
                <w:bCs/>
                <w:color w:val="000000"/>
                <w:sz w:val="20"/>
                <w:szCs w:val="20"/>
              </w:rPr>
              <w:t>факт</w:t>
            </w:r>
          </w:p>
        </w:tc>
        <w:tc>
          <w:tcPr>
            <w:tcW w:w="766" w:type="dxa"/>
            <w:vAlign w:val="center"/>
            <w:hideMark/>
          </w:tcPr>
          <w:p w14:paraId="4599ECD0" w14:textId="77777777" w:rsidR="00D44B28" w:rsidRPr="00857B5F" w:rsidRDefault="00D44B28" w:rsidP="0073133F">
            <w:pPr>
              <w:spacing w:after="0"/>
              <w:ind w:firstLine="0"/>
              <w:jc w:val="center"/>
              <w:rPr>
                <w:b/>
                <w:bCs/>
                <w:color w:val="000000"/>
                <w:sz w:val="20"/>
                <w:szCs w:val="20"/>
              </w:rPr>
            </w:pPr>
            <w:r w:rsidRPr="00857B5F">
              <w:rPr>
                <w:b/>
                <w:bCs/>
                <w:color w:val="000000"/>
                <w:sz w:val="20"/>
                <w:szCs w:val="20"/>
              </w:rPr>
              <w:t>факт</w:t>
            </w:r>
          </w:p>
        </w:tc>
        <w:tc>
          <w:tcPr>
            <w:tcW w:w="668" w:type="dxa"/>
            <w:vAlign w:val="center"/>
            <w:hideMark/>
          </w:tcPr>
          <w:p w14:paraId="3D1ECF6A" w14:textId="77777777" w:rsidR="00D44B28" w:rsidRPr="00857B5F" w:rsidRDefault="00D44B28" w:rsidP="0073133F">
            <w:pPr>
              <w:spacing w:after="0"/>
              <w:ind w:firstLine="0"/>
              <w:jc w:val="center"/>
              <w:rPr>
                <w:b/>
                <w:bCs/>
                <w:color w:val="000000"/>
                <w:sz w:val="20"/>
                <w:szCs w:val="20"/>
              </w:rPr>
            </w:pPr>
            <w:r w:rsidRPr="00857B5F">
              <w:rPr>
                <w:b/>
                <w:bCs/>
                <w:color w:val="000000"/>
                <w:sz w:val="20"/>
                <w:szCs w:val="20"/>
              </w:rPr>
              <w:t>факт</w:t>
            </w:r>
          </w:p>
        </w:tc>
        <w:tc>
          <w:tcPr>
            <w:tcW w:w="668" w:type="dxa"/>
            <w:vAlign w:val="center"/>
            <w:hideMark/>
          </w:tcPr>
          <w:p w14:paraId="6207E5E7" w14:textId="77777777" w:rsidR="00D44B28" w:rsidRPr="00857B5F" w:rsidRDefault="00D44B28" w:rsidP="0073133F">
            <w:pPr>
              <w:spacing w:after="0"/>
              <w:ind w:firstLine="0"/>
              <w:jc w:val="center"/>
              <w:rPr>
                <w:b/>
                <w:bCs/>
                <w:color w:val="000000"/>
                <w:sz w:val="20"/>
                <w:szCs w:val="20"/>
              </w:rPr>
            </w:pPr>
            <w:r w:rsidRPr="00857B5F">
              <w:rPr>
                <w:b/>
                <w:bCs/>
                <w:color w:val="000000"/>
                <w:sz w:val="20"/>
                <w:szCs w:val="20"/>
              </w:rPr>
              <w:t>факт</w:t>
            </w:r>
          </w:p>
        </w:tc>
        <w:tc>
          <w:tcPr>
            <w:tcW w:w="668" w:type="dxa"/>
            <w:vAlign w:val="center"/>
            <w:hideMark/>
          </w:tcPr>
          <w:p w14:paraId="640BCB4C" w14:textId="77777777" w:rsidR="00D44B28" w:rsidRPr="00857B5F" w:rsidRDefault="00D44B28" w:rsidP="0073133F">
            <w:pPr>
              <w:spacing w:after="0"/>
              <w:ind w:firstLine="0"/>
              <w:jc w:val="center"/>
              <w:rPr>
                <w:b/>
                <w:bCs/>
                <w:color w:val="000000"/>
                <w:sz w:val="20"/>
                <w:szCs w:val="20"/>
              </w:rPr>
            </w:pPr>
            <w:r w:rsidRPr="00857B5F">
              <w:rPr>
                <w:b/>
                <w:bCs/>
                <w:color w:val="000000"/>
                <w:sz w:val="20"/>
                <w:szCs w:val="20"/>
              </w:rPr>
              <w:t>факт</w:t>
            </w:r>
          </w:p>
        </w:tc>
        <w:tc>
          <w:tcPr>
            <w:tcW w:w="733" w:type="dxa"/>
            <w:tcBorders>
              <w:right w:val="single" w:sz="4" w:space="0" w:color="auto"/>
            </w:tcBorders>
            <w:vAlign w:val="center"/>
            <w:hideMark/>
          </w:tcPr>
          <w:p w14:paraId="33831088" w14:textId="77777777" w:rsidR="00D44B28" w:rsidRPr="00857B5F" w:rsidRDefault="00D44B28" w:rsidP="0073133F">
            <w:pPr>
              <w:spacing w:after="0"/>
              <w:ind w:firstLine="0"/>
              <w:jc w:val="center"/>
              <w:rPr>
                <w:b/>
                <w:bCs/>
                <w:color w:val="000000"/>
                <w:sz w:val="20"/>
                <w:szCs w:val="20"/>
              </w:rPr>
            </w:pPr>
            <w:r w:rsidRPr="00857B5F">
              <w:rPr>
                <w:b/>
                <w:bCs/>
                <w:color w:val="000000"/>
                <w:sz w:val="20"/>
                <w:szCs w:val="20"/>
              </w:rPr>
              <w:t>факт</w:t>
            </w:r>
          </w:p>
        </w:tc>
        <w:tc>
          <w:tcPr>
            <w:tcW w:w="959" w:type="dxa"/>
            <w:tcBorders>
              <w:left w:val="single" w:sz="4" w:space="0" w:color="auto"/>
            </w:tcBorders>
            <w:vAlign w:val="center"/>
          </w:tcPr>
          <w:p w14:paraId="461DF6CA" w14:textId="77777777" w:rsidR="00D44B28" w:rsidRPr="00857B5F" w:rsidRDefault="00D44B28" w:rsidP="0073133F">
            <w:pPr>
              <w:spacing w:after="0"/>
              <w:ind w:firstLine="0"/>
              <w:jc w:val="center"/>
              <w:rPr>
                <w:b/>
                <w:bCs/>
                <w:color w:val="000000"/>
                <w:sz w:val="20"/>
                <w:szCs w:val="20"/>
              </w:rPr>
            </w:pPr>
            <w:r w:rsidRPr="00857B5F">
              <w:rPr>
                <w:b/>
                <w:bCs/>
                <w:color w:val="000000"/>
                <w:sz w:val="20"/>
                <w:szCs w:val="20"/>
              </w:rPr>
              <w:t>план</w:t>
            </w:r>
          </w:p>
        </w:tc>
        <w:tc>
          <w:tcPr>
            <w:tcW w:w="740" w:type="dxa"/>
            <w:vAlign w:val="center"/>
            <w:hideMark/>
          </w:tcPr>
          <w:p w14:paraId="069184DE" w14:textId="77777777" w:rsidR="00D44B28" w:rsidRPr="00857B5F" w:rsidRDefault="00D44B28" w:rsidP="0073133F">
            <w:pPr>
              <w:spacing w:after="0"/>
              <w:ind w:firstLine="0"/>
              <w:jc w:val="center"/>
              <w:rPr>
                <w:b/>
                <w:bCs/>
                <w:color w:val="000000"/>
                <w:sz w:val="20"/>
                <w:szCs w:val="20"/>
              </w:rPr>
            </w:pPr>
            <w:r w:rsidRPr="00857B5F">
              <w:rPr>
                <w:b/>
                <w:bCs/>
                <w:color w:val="000000"/>
                <w:sz w:val="20"/>
                <w:szCs w:val="20"/>
              </w:rPr>
              <w:t>план</w:t>
            </w:r>
          </w:p>
        </w:tc>
        <w:tc>
          <w:tcPr>
            <w:tcW w:w="1949" w:type="dxa"/>
            <w:vMerge w:val="restart"/>
            <w:noWrap/>
            <w:vAlign w:val="center"/>
            <w:hideMark/>
          </w:tcPr>
          <w:p w14:paraId="17A2F831" w14:textId="77777777" w:rsidR="00D44B28" w:rsidRPr="00857B5F" w:rsidRDefault="00D44B28" w:rsidP="0073133F">
            <w:pPr>
              <w:spacing w:after="0"/>
              <w:ind w:firstLine="0"/>
              <w:jc w:val="center"/>
              <w:rPr>
                <w:b/>
                <w:bCs/>
                <w:color w:val="000000"/>
                <w:sz w:val="20"/>
                <w:szCs w:val="20"/>
              </w:rPr>
            </w:pPr>
            <w:r w:rsidRPr="00857B5F">
              <w:rPr>
                <w:b/>
                <w:bCs/>
                <w:color w:val="000000"/>
                <w:sz w:val="20"/>
                <w:szCs w:val="20"/>
              </w:rPr>
              <w:t> </w:t>
            </w:r>
          </w:p>
        </w:tc>
      </w:tr>
      <w:tr w:rsidR="00D44B28" w:rsidRPr="00857B5F" w14:paraId="60DB98FF" w14:textId="77777777" w:rsidTr="0073133F">
        <w:trPr>
          <w:trHeight w:val="525"/>
        </w:trPr>
        <w:tc>
          <w:tcPr>
            <w:tcW w:w="1555" w:type="dxa"/>
            <w:vMerge/>
            <w:vAlign w:val="center"/>
            <w:hideMark/>
          </w:tcPr>
          <w:p w14:paraId="533C2A65" w14:textId="77777777" w:rsidR="00D44B28" w:rsidRPr="00857B5F" w:rsidRDefault="00D44B28" w:rsidP="0073133F">
            <w:pPr>
              <w:jc w:val="center"/>
              <w:rPr>
                <w:b/>
                <w:bCs/>
                <w:color w:val="000000"/>
                <w:sz w:val="20"/>
                <w:szCs w:val="20"/>
                <w:u w:val="single"/>
              </w:rPr>
            </w:pPr>
          </w:p>
        </w:tc>
        <w:tc>
          <w:tcPr>
            <w:tcW w:w="1625" w:type="dxa"/>
            <w:vMerge/>
            <w:vAlign w:val="center"/>
            <w:hideMark/>
          </w:tcPr>
          <w:p w14:paraId="463348DF" w14:textId="77777777" w:rsidR="00D44B28" w:rsidRPr="00857B5F" w:rsidRDefault="00D44B28" w:rsidP="0073133F">
            <w:pPr>
              <w:jc w:val="center"/>
              <w:rPr>
                <w:b/>
                <w:bCs/>
                <w:color w:val="000000"/>
                <w:sz w:val="20"/>
                <w:szCs w:val="20"/>
                <w:u w:val="single"/>
              </w:rPr>
            </w:pPr>
          </w:p>
        </w:tc>
        <w:tc>
          <w:tcPr>
            <w:tcW w:w="1148" w:type="dxa"/>
            <w:vMerge/>
            <w:vAlign w:val="center"/>
            <w:hideMark/>
          </w:tcPr>
          <w:p w14:paraId="387F673B" w14:textId="77777777" w:rsidR="00D44B28" w:rsidRPr="00857B5F" w:rsidRDefault="00D44B28" w:rsidP="0073133F">
            <w:pPr>
              <w:jc w:val="center"/>
              <w:rPr>
                <w:b/>
                <w:bCs/>
                <w:color w:val="000000"/>
                <w:sz w:val="20"/>
                <w:szCs w:val="20"/>
                <w:u w:val="single"/>
              </w:rPr>
            </w:pPr>
          </w:p>
        </w:tc>
        <w:tc>
          <w:tcPr>
            <w:tcW w:w="766" w:type="dxa"/>
            <w:vAlign w:val="center"/>
            <w:hideMark/>
          </w:tcPr>
          <w:p w14:paraId="0AA82292" w14:textId="77777777" w:rsidR="00D44B28" w:rsidRPr="00857B5F" w:rsidRDefault="00D44B28" w:rsidP="0073133F">
            <w:pPr>
              <w:spacing w:after="0"/>
              <w:ind w:firstLine="0"/>
              <w:jc w:val="center"/>
              <w:rPr>
                <w:b/>
                <w:bCs/>
                <w:color w:val="000000"/>
                <w:sz w:val="20"/>
                <w:szCs w:val="20"/>
              </w:rPr>
            </w:pPr>
            <w:r w:rsidRPr="00857B5F">
              <w:rPr>
                <w:b/>
                <w:bCs/>
                <w:color w:val="000000"/>
                <w:sz w:val="20"/>
                <w:szCs w:val="20"/>
              </w:rPr>
              <w:t>2008-2014</w:t>
            </w:r>
          </w:p>
        </w:tc>
        <w:tc>
          <w:tcPr>
            <w:tcW w:w="866" w:type="dxa"/>
            <w:vAlign w:val="center"/>
            <w:hideMark/>
          </w:tcPr>
          <w:p w14:paraId="6F42F03C" w14:textId="77777777" w:rsidR="00D44B28" w:rsidRPr="00857B5F" w:rsidRDefault="00D44B28" w:rsidP="0073133F">
            <w:pPr>
              <w:spacing w:after="0"/>
              <w:ind w:firstLine="0"/>
              <w:jc w:val="center"/>
              <w:rPr>
                <w:b/>
                <w:bCs/>
                <w:color w:val="000000"/>
                <w:sz w:val="20"/>
                <w:szCs w:val="20"/>
              </w:rPr>
            </w:pPr>
            <w:r w:rsidRPr="00857B5F">
              <w:rPr>
                <w:b/>
                <w:bCs/>
                <w:color w:val="000000"/>
                <w:sz w:val="20"/>
                <w:szCs w:val="20"/>
              </w:rPr>
              <w:t>2015</w:t>
            </w:r>
          </w:p>
        </w:tc>
        <w:tc>
          <w:tcPr>
            <w:tcW w:w="683" w:type="dxa"/>
            <w:vAlign w:val="center"/>
            <w:hideMark/>
          </w:tcPr>
          <w:p w14:paraId="76072CA6" w14:textId="77777777" w:rsidR="00D44B28" w:rsidRPr="00857B5F" w:rsidRDefault="00D44B28" w:rsidP="0073133F">
            <w:pPr>
              <w:spacing w:after="0"/>
              <w:ind w:firstLine="0"/>
              <w:jc w:val="center"/>
              <w:rPr>
                <w:b/>
                <w:bCs/>
                <w:color w:val="000000"/>
                <w:sz w:val="20"/>
                <w:szCs w:val="20"/>
              </w:rPr>
            </w:pPr>
            <w:r w:rsidRPr="00857B5F">
              <w:rPr>
                <w:b/>
                <w:bCs/>
                <w:color w:val="000000"/>
                <w:sz w:val="20"/>
                <w:szCs w:val="20"/>
              </w:rPr>
              <w:t>2016-2018</w:t>
            </w:r>
          </w:p>
        </w:tc>
        <w:tc>
          <w:tcPr>
            <w:tcW w:w="766" w:type="dxa"/>
            <w:vAlign w:val="center"/>
            <w:hideMark/>
          </w:tcPr>
          <w:p w14:paraId="0C48CA14" w14:textId="77777777" w:rsidR="00D44B28" w:rsidRPr="00857B5F" w:rsidRDefault="00D44B28" w:rsidP="0073133F">
            <w:pPr>
              <w:spacing w:after="0"/>
              <w:ind w:firstLine="0"/>
              <w:jc w:val="center"/>
              <w:rPr>
                <w:b/>
                <w:bCs/>
                <w:color w:val="000000"/>
                <w:sz w:val="20"/>
                <w:szCs w:val="20"/>
              </w:rPr>
            </w:pPr>
            <w:r w:rsidRPr="00857B5F">
              <w:rPr>
                <w:b/>
                <w:bCs/>
                <w:color w:val="000000"/>
                <w:sz w:val="20"/>
                <w:szCs w:val="20"/>
              </w:rPr>
              <w:t>2019</w:t>
            </w:r>
          </w:p>
        </w:tc>
        <w:tc>
          <w:tcPr>
            <w:tcW w:w="766" w:type="dxa"/>
            <w:vAlign w:val="center"/>
            <w:hideMark/>
          </w:tcPr>
          <w:p w14:paraId="5F7D18C9" w14:textId="77777777" w:rsidR="00D44B28" w:rsidRPr="00857B5F" w:rsidRDefault="00D44B28" w:rsidP="0073133F">
            <w:pPr>
              <w:spacing w:after="0"/>
              <w:ind w:firstLine="0"/>
              <w:jc w:val="center"/>
              <w:rPr>
                <w:b/>
                <w:bCs/>
                <w:color w:val="000000"/>
                <w:sz w:val="20"/>
                <w:szCs w:val="20"/>
              </w:rPr>
            </w:pPr>
            <w:r w:rsidRPr="00857B5F">
              <w:rPr>
                <w:b/>
                <w:bCs/>
                <w:color w:val="000000"/>
                <w:sz w:val="20"/>
                <w:szCs w:val="20"/>
              </w:rPr>
              <w:t>2020</w:t>
            </w:r>
          </w:p>
        </w:tc>
        <w:tc>
          <w:tcPr>
            <w:tcW w:w="668" w:type="dxa"/>
            <w:vAlign w:val="center"/>
            <w:hideMark/>
          </w:tcPr>
          <w:p w14:paraId="5D2CC7B6" w14:textId="77777777" w:rsidR="00D44B28" w:rsidRPr="00857B5F" w:rsidRDefault="00D44B28" w:rsidP="0073133F">
            <w:pPr>
              <w:spacing w:after="0"/>
              <w:ind w:firstLine="0"/>
              <w:jc w:val="center"/>
              <w:rPr>
                <w:b/>
                <w:bCs/>
                <w:color w:val="000000"/>
                <w:sz w:val="20"/>
                <w:szCs w:val="20"/>
              </w:rPr>
            </w:pPr>
            <w:r w:rsidRPr="00857B5F">
              <w:rPr>
                <w:b/>
                <w:bCs/>
                <w:color w:val="000000"/>
                <w:sz w:val="20"/>
                <w:szCs w:val="20"/>
              </w:rPr>
              <w:t>2021</w:t>
            </w:r>
          </w:p>
        </w:tc>
        <w:tc>
          <w:tcPr>
            <w:tcW w:w="668" w:type="dxa"/>
            <w:vAlign w:val="center"/>
            <w:hideMark/>
          </w:tcPr>
          <w:p w14:paraId="19F67227" w14:textId="77777777" w:rsidR="00D44B28" w:rsidRPr="00857B5F" w:rsidRDefault="00D44B28" w:rsidP="0073133F">
            <w:pPr>
              <w:spacing w:after="0"/>
              <w:ind w:firstLine="0"/>
              <w:jc w:val="center"/>
              <w:rPr>
                <w:b/>
                <w:bCs/>
                <w:color w:val="000000"/>
                <w:sz w:val="20"/>
                <w:szCs w:val="20"/>
              </w:rPr>
            </w:pPr>
            <w:r w:rsidRPr="00857B5F">
              <w:rPr>
                <w:b/>
                <w:bCs/>
                <w:color w:val="000000"/>
                <w:sz w:val="20"/>
                <w:szCs w:val="20"/>
              </w:rPr>
              <w:t>2022</w:t>
            </w:r>
          </w:p>
        </w:tc>
        <w:tc>
          <w:tcPr>
            <w:tcW w:w="668" w:type="dxa"/>
            <w:vAlign w:val="center"/>
            <w:hideMark/>
          </w:tcPr>
          <w:p w14:paraId="1E85FE43" w14:textId="77777777" w:rsidR="00D44B28" w:rsidRPr="00857B5F" w:rsidRDefault="00D44B28" w:rsidP="0073133F">
            <w:pPr>
              <w:spacing w:after="0"/>
              <w:ind w:firstLine="0"/>
              <w:jc w:val="center"/>
              <w:rPr>
                <w:b/>
                <w:bCs/>
                <w:color w:val="000000"/>
                <w:sz w:val="20"/>
                <w:szCs w:val="20"/>
              </w:rPr>
            </w:pPr>
            <w:r w:rsidRPr="00857B5F">
              <w:rPr>
                <w:b/>
                <w:bCs/>
                <w:color w:val="000000"/>
                <w:sz w:val="20"/>
                <w:szCs w:val="20"/>
              </w:rPr>
              <w:t>2023</w:t>
            </w:r>
          </w:p>
        </w:tc>
        <w:tc>
          <w:tcPr>
            <w:tcW w:w="733" w:type="dxa"/>
            <w:tcBorders>
              <w:right w:val="single" w:sz="4" w:space="0" w:color="auto"/>
            </w:tcBorders>
            <w:vAlign w:val="center"/>
            <w:hideMark/>
          </w:tcPr>
          <w:p w14:paraId="15781DBE" w14:textId="77777777" w:rsidR="00D44B28" w:rsidRPr="00857B5F" w:rsidRDefault="00D44B28" w:rsidP="0073133F">
            <w:pPr>
              <w:spacing w:after="0"/>
              <w:ind w:firstLine="0"/>
              <w:jc w:val="center"/>
              <w:rPr>
                <w:b/>
                <w:bCs/>
                <w:color w:val="000000"/>
                <w:sz w:val="20"/>
                <w:szCs w:val="20"/>
              </w:rPr>
            </w:pPr>
            <w:r w:rsidRPr="00857B5F">
              <w:rPr>
                <w:b/>
                <w:bCs/>
                <w:color w:val="000000"/>
                <w:sz w:val="20"/>
                <w:szCs w:val="20"/>
              </w:rPr>
              <w:t>2024</w:t>
            </w:r>
          </w:p>
        </w:tc>
        <w:tc>
          <w:tcPr>
            <w:tcW w:w="959" w:type="dxa"/>
            <w:tcBorders>
              <w:left w:val="single" w:sz="4" w:space="0" w:color="auto"/>
            </w:tcBorders>
            <w:vAlign w:val="center"/>
          </w:tcPr>
          <w:p w14:paraId="3C19CDDA" w14:textId="77777777" w:rsidR="00D44B28" w:rsidRPr="00857B5F" w:rsidRDefault="00D44B28" w:rsidP="0073133F">
            <w:pPr>
              <w:spacing w:after="0"/>
              <w:ind w:firstLine="0"/>
              <w:jc w:val="center"/>
              <w:rPr>
                <w:b/>
                <w:bCs/>
                <w:color w:val="000000"/>
                <w:sz w:val="20"/>
                <w:szCs w:val="20"/>
              </w:rPr>
            </w:pPr>
            <w:r w:rsidRPr="00857B5F">
              <w:rPr>
                <w:b/>
                <w:bCs/>
                <w:color w:val="000000"/>
                <w:sz w:val="20"/>
                <w:szCs w:val="20"/>
              </w:rPr>
              <w:t>2025</w:t>
            </w:r>
          </w:p>
        </w:tc>
        <w:tc>
          <w:tcPr>
            <w:tcW w:w="740" w:type="dxa"/>
            <w:vAlign w:val="center"/>
            <w:hideMark/>
          </w:tcPr>
          <w:p w14:paraId="44FAF724" w14:textId="77777777" w:rsidR="00D44B28" w:rsidRPr="00857B5F" w:rsidRDefault="00D44B28" w:rsidP="0073133F">
            <w:pPr>
              <w:spacing w:after="0"/>
              <w:ind w:firstLine="0"/>
              <w:jc w:val="center"/>
              <w:rPr>
                <w:b/>
                <w:bCs/>
                <w:color w:val="000000"/>
                <w:sz w:val="20"/>
                <w:szCs w:val="20"/>
              </w:rPr>
            </w:pPr>
            <w:r w:rsidRPr="00857B5F">
              <w:rPr>
                <w:b/>
                <w:bCs/>
                <w:color w:val="000000"/>
                <w:sz w:val="20"/>
                <w:szCs w:val="20"/>
              </w:rPr>
              <w:t>202</w:t>
            </w:r>
            <w:r>
              <w:rPr>
                <w:b/>
                <w:bCs/>
                <w:color w:val="000000"/>
                <w:sz w:val="20"/>
                <w:szCs w:val="20"/>
              </w:rPr>
              <w:t>6</w:t>
            </w:r>
          </w:p>
        </w:tc>
        <w:tc>
          <w:tcPr>
            <w:tcW w:w="1949" w:type="dxa"/>
            <w:vMerge/>
            <w:vAlign w:val="center"/>
            <w:hideMark/>
          </w:tcPr>
          <w:p w14:paraId="6AE7FCD6" w14:textId="77777777" w:rsidR="00D44B28" w:rsidRPr="00857B5F" w:rsidRDefault="00D44B28" w:rsidP="0073133F">
            <w:pPr>
              <w:jc w:val="center"/>
              <w:rPr>
                <w:bCs/>
                <w:color w:val="000000"/>
                <w:sz w:val="20"/>
                <w:szCs w:val="20"/>
                <w:u w:val="single"/>
              </w:rPr>
            </w:pPr>
          </w:p>
        </w:tc>
      </w:tr>
      <w:tr w:rsidR="00D44B28" w:rsidRPr="00857B5F" w14:paraId="54522914" w14:textId="77777777" w:rsidTr="0073133F">
        <w:trPr>
          <w:trHeight w:val="1150"/>
        </w:trPr>
        <w:tc>
          <w:tcPr>
            <w:tcW w:w="1555" w:type="dxa"/>
            <w:vAlign w:val="center"/>
            <w:hideMark/>
          </w:tcPr>
          <w:p w14:paraId="63896732" w14:textId="77777777" w:rsidR="00D44B28" w:rsidRPr="00857B5F" w:rsidRDefault="00D44B28" w:rsidP="0073133F">
            <w:pPr>
              <w:spacing w:after="0"/>
              <w:ind w:firstLine="0"/>
              <w:jc w:val="center"/>
              <w:rPr>
                <w:color w:val="000000"/>
                <w:sz w:val="20"/>
                <w:szCs w:val="20"/>
              </w:rPr>
            </w:pPr>
            <w:r>
              <w:rPr>
                <w:rFonts w:eastAsia="Times New Roman"/>
                <w:color w:val="000000"/>
                <w:sz w:val="20"/>
                <w:szCs w:val="20"/>
                <w:lang w:eastAsia="ru-RU"/>
              </w:rPr>
              <w:t>КЖП НВГРЭС</w:t>
            </w:r>
          </w:p>
        </w:tc>
        <w:tc>
          <w:tcPr>
            <w:tcW w:w="1625" w:type="dxa"/>
            <w:vAlign w:val="center"/>
            <w:hideMark/>
          </w:tcPr>
          <w:p w14:paraId="2948CCF8" w14:textId="77777777" w:rsidR="00D44B28" w:rsidRPr="00857B5F" w:rsidRDefault="00D44B28" w:rsidP="0073133F">
            <w:pPr>
              <w:spacing w:after="0"/>
              <w:ind w:firstLine="0"/>
              <w:jc w:val="center"/>
              <w:rPr>
                <w:color w:val="000000"/>
                <w:sz w:val="20"/>
                <w:szCs w:val="20"/>
              </w:rPr>
            </w:pPr>
            <w:r>
              <w:rPr>
                <w:rFonts w:eastAsia="Times New Roman"/>
                <w:color w:val="000000"/>
                <w:sz w:val="20"/>
                <w:szCs w:val="20"/>
                <w:lang w:eastAsia="ru-RU"/>
              </w:rPr>
              <w:t>Техническое перевооружение системы газоснабжения КЖП</w:t>
            </w:r>
          </w:p>
        </w:tc>
        <w:tc>
          <w:tcPr>
            <w:tcW w:w="1148" w:type="dxa"/>
            <w:vAlign w:val="center"/>
            <w:hideMark/>
          </w:tcPr>
          <w:p w14:paraId="68EC1DD5" w14:textId="77777777" w:rsidR="00D44B28" w:rsidRPr="00857B5F" w:rsidRDefault="00D44B28" w:rsidP="0073133F">
            <w:pPr>
              <w:spacing w:after="0"/>
              <w:ind w:firstLine="0"/>
              <w:jc w:val="center"/>
              <w:rPr>
                <w:color w:val="000000"/>
                <w:sz w:val="20"/>
                <w:szCs w:val="20"/>
              </w:rPr>
            </w:pPr>
            <w:r>
              <w:rPr>
                <w:rFonts w:eastAsia="Times New Roman"/>
                <w:color w:val="000000"/>
                <w:sz w:val="20"/>
                <w:szCs w:val="20"/>
                <w:lang w:eastAsia="ru-RU"/>
              </w:rPr>
              <w:t>37,123</w:t>
            </w:r>
          </w:p>
        </w:tc>
        <w:tc>
          <w:tcPr>
            <w:tcW w:w="766" w:type="dxa"/>
            <w:vAlign w:val="center"/>
            <w:hideMark/>
          </w:tcPr>
          <w:p w14:paraId="4541691E" w14:textId="77777777" w:rsidR="00D44B28" w:rsidRPr="00857B5F" w:rsidRDefault="00D44B28" w:rsidP="0073133F">
            <w:pPr>
              <w:spacing w:after="0"/>
              <w:ind w:firstLine="0"/>
              <w:jc w:val="center"/>
              <w:rPr>
                <w:color w:val="000000"/>
                <w:sz w:val="20"/>
                <w:szCs w:val="20"/>
              </w:rPr>
            </w:pPr>
            <w:r>
              <w:rPr>
                <w:rFonts w:eastAsia="Times New Roman"/>
                <w:color w:val="000000"/>
                <w:sz w:val="20"/>
                <w:szCs w:val="20"/>
                <w:lang w:eastAsia="ru-RU"/>
              </w:rPr>
              <w:t>31,973</w:t>
            </w:r>
          </w:p>
        </w:tc>
        <w:tc>
          <w:tcPr>
            <w:tcW w:w="866" w:type="dxa"/>
            <w:vAlign w:val="center"/>
          </w:tcPr>
          <w:p w14:paraId="796A7D96" w14:textId="77777777" w:rsidR="00D44B28" w:rsidRPr="00857B5F" w:rsidRDefault="00D44B28" w:rsidP="0073133F">
            <w:pPr>
              <w:spacing w:after="0"/>
              <w:ind w:firstLine="0"/>
              <w:jc w:val="center"/>
              <w:rPr>
                <w:color w:val="000000"/>
                <w:sz w:val="20"/>
                <w:szCs w:val="20"/>
              </w:rPr>
            </w:pPr>
            <w:r>
              <w:rPr>
                <w:rFonts w:eastAsia="Times New Roman"/>
                <w:color w:val="000000"/>
                <w:sz w:val="20"/>
                <w:szCs w:val="20"/>
                <w:lang w:eastAsia="ru-RU"/>
              </w:rPr>
              <w:t>-</w:t>
            </w:r>
          </w:p>
        </w:tc>
        <w:tc>
          <w:tcPr>
            <w:tcW w:w="683" w:type="dxa"/>
            <w:vAlign w:val="center"/>
          </w:tcPr>
          <w:p w14:paraId="0560CD98" w14:textId="77777777" w:rsidR="00D44B28" w:rsidRPr="00857B5F" w:rsidRDefault="00D44B28" w:rsidP="0073133F">
            <w:pPr>
              <w:spacing w:after="0"/>
              <w:ind w:firstLine="0"/>
              <w:jc w:val="center"/>
              <w:rPr>
                <w:color w:val="000000"/>
                <w:sz w:val="20"/>
                <w:szCs w:val="20"/>
              </w:rPr>
            </w:pPr>
            <w:r>
              <w:rPr>
                <w:rFonts w:eastAsia="Times New Roman"/>
                <w:color w:val="000000"/>
                <w:sz w:val="20"/>
                <w:szCs w:val="20"/>
                <w:lang w:eastAsia="ru-RU"/>
              </w:rPr>
              <w:t>-</w:t>
            </w:r>
          </w:p>
        </w:tc>
        <w:tc>
          <w:tcPr>
            <w:tcW w:w="766" w:type="dxa"/>
            <w:vAlign w:val="center"/>
          </w:tcPr>
          <w:p w14:paraId="6DBBFB7C" w14:textId="77777777" w:rsidR="00D44B28" w:rsidRPr="00857B5F" w:rsidRDefault="00D44B28" w:rsidP="0073133F">
            <w:pPr>
              <w:spacing w:after="0"/>
              <w:ind w:firstLine="0"/>
              <w:jc w:val="center"/>
              <w:rPr>
                <w:color w:val="000000"/>
                <w:sz w:val="20"/>
                <w:szCs w:val="20"/>
              </w:rPr>
            </w:pPr>
            <w:r>
              <w:rPr>
                <w:rFonts w:eastAsia="Times New Roman"/>
                <w:color w:val="000000"/>
                <w:sz w:val="20"/>
                <w:szCs w:val="20"/>
                <w:lang w:eastAsia="ru-RU"/>
              </w:rPr>
              <w:t>-</w:t>
            </w:r>
          </w:p>
        </w:tc>
        <w:tc>
          <w:tcPr>
            <w:tcW w:w="766" w:type="dxa"/>
            <w:vAlign w:val="center"/>
          </w:tcPr>
          <w:p w14:paraId="5FABB7E2" w14:textId="77777777" w:rsidR="00D44B28" w:rsidRPr="00857B5F" w:rsidRDefault="00D44B28" w:rsidP="0073133F">
            <w:pPr>
              <w:spacing w:after="0"/>
              <w:ind w:firstLine="0"/>
              <w:jc w:val="center"/>
              <w:rPr>
                <w:color w:val="000000"/>
                <w:sz w:val="20"/>
                <w:szCs w:val="20"/>
              </w:rPr>
            </w:pPr>
            <w:r>
              <w:rPr>
                <w:rFonts w:eastAsia="Times New Roman"/>
                <w:color w:val="000000"/>
                <w:sz w:val="20"/>
                <w:szCs w:val="20"/>
                <w:lang w:eastAsia="ru-RU"/>
              </w:rPr>
              <w:t>-</w:t>
            </w:r>
          </w:p>
        </w:tc>
        <w:tc>
          <w:tcPr>
            <w:tcW w:w="668" w:type="dxa"/>
            <w:vAlign w:val="center"/>
          </w:tcPr>
          <w:p w14:paraId="59BA5269" w14:textId="77777777" w:rsidR="00D44B28" w:rsidRPr="00857B5F" w:rsidRDefault="00D44B28" w:rsidP="0073133F">
            <w:pPr>
              <w:spacing w:after="0"/>
              <w:ind w:firstLine="0"/>
              <w:jc w:val="center"/>
              <w:rPr>
                <w:color w:val="000000"/>
                <w:sz w:val="20"/>
                <w:szCs w:val="20"/>
              </w:rPr>
            </w:pPr>
            <w:r>
              <w:rPr>
                <w:rFonts w:eastAsia="Times New Roman"/>
                <w:color w:val="000000"/>
                <w:sz w:val="20"/>
                <w:szCs w:val="20"/>
                <w:lang w:eastAsia="ru-RU"/>
              </w:rPr>
              <w:t>-</w:t>
            </w:r>
          </w:p>
        </w:tc>
        <w:tc>
          <w:tcPr>
            <w:tcW w:w="668" w:type="dxa"/>
            <w:vAlign w:val="center"/>
          </w:tcPr>
          <w:p w14:paraId="5BF862E8" w14:textId="77777777" w:rsidR="00D44B28" w:rsidRPr="00857B5F" w:rsidRDefault="00D44B28" w:rsidP="0073133F">
            <w:pPr>
              <w:spacing w:after="0"/>
              <w:ind w:firstLine="0"/>
              <w:jc w:val="center"/>
              <w:rPr>
                <w:color w:val="000000"/>
                <w:sz w:val="20"/>
                <w:szCs w:val="20"/>
              </w:rPr>
            </w:pPr>
            <w:r>
              <w:rPr>
                <w:rFonts w:eastAsia="Times New Roman"/>
                <w:color w:val="000000"/>
                <w:sz w:val="20"/>
                <w:szCs w:val="20"/>
                <w:lang w:eastAsia="ru-RU"/>
              </w:rPr>
              <w:t>-</w:t>
            </w:r>
          </w:p>
        </w:tc>
        <w:tc>
          <w:tcPr>
            <w:tcW w:w="668" w:type="dxa"/>
            <w:vAlign w:val="center"/>
            <w:hideMark/>
          </w:tcPr>
          <w:p w14:paraId="62F7332C" w14:textId="77777777" w:rsidR="00D44B28" w:rsidRPr="00857B5F" w:rsidRDefault="00D44B28" w:rsidP="0073133F">
            <w:pPr>
              <w:spacing w:after="0"/>
              <w:ind w:firstLine="0"/>
              <w:jc w:val="center"/>
              <w:rPr>
                <w:color w:val="000000"/>
                <w:sz w:val="20"/>
                <w:szCs w:val="20"/>
              </w:rPr>
            </w:pPr>
            <w:r>
              <w:rPr>
                <w:rFonts w:eastAsia="Times New Roman"/>
                <w:color w:val="000000"/>
                <w:sz w:val="20"/>
                <w:szCs w:val="20"/>
                <w:lang w:eastAsia="ru-RU"/>
              </w:rPr>
              <w:t>5,15</w:t>
            </w:r>
          </w:p>
        </w:tc>
        <w:tc>
          <w:tcPr>
            <w:tcW w:w="733" w:type="dxa"/>
            <w:tcBorders>
              <w:right w:val="single" w:sz="4" w:space="0" w:color="auto"/>
            </w:tcBorders>
            <w:vAlign w:val="center"/>
            <w:hideMark/>
          </w:tcPr>
          <w:p w14:paraId="40731778" w14:textId="77777777" w:rsidR="00D44B28" w:rsidRPr="00857B5F" w:rsidRDefault="00D44B28" w:rsidP="0073133F">
            <w:pPr>
              <w:spacing w:after="0"/>
              <w:ind w:firstLine="0"/>
              <w:jc w:val="center"/>
              <w:rPr>
                <w:color w:val="000000"/>
                <w:sz w:val="20"/>
                <w:szCs w:val="20"/>
              </w:rPr>
            </w:pPr>
            <w:r>
              <w:rPr>
                <w:rFonts w:eastAsia="Times New Roman"/>
                <w:color w:val="000000"/>
                <w:sz w:val="20"/>
                <w:szCs w:val="20"/>
                <w:lang w:eastAsia="ru-RU"/>
              </w:rPr>
              <w:t>-</w:t>
            </w:r>
          </w:p>
        </w:tc>
        <w:tc>
          <w:tcPr>
            <w:tcW w:w="959" w:type="dxa"/>
            <w:tcBorders>
              <w:left w:val="single" w:sz="4" w:space="0" w:color="auto"/>
            </w:tcBorders>
            <w:vAlign w:val="center"/>
          </w:tcPr>
          <w:p w14:paraId="1A58336F" w14:textId="77777777" w:rsidR="00D44B28" w:rsidRPr="00857B5F" w:rsidRDefault="00D44B28" w:rsidP="0073133F">
            <w:pPr>
              <w:spacing w:after="0"/>
              <w:ind w:left="92" w:firstLine="0"/>
              <w:jc w:val="center"/>
              <w:rPr>
                <w:color w:val="000000"/>
                <w:sz w:val="20"/>
                <w:szCs w:val="20"/>
              </w:rPr>
            </w:pPr>
            <w:r>
              <w:rPr>
                <w:rFonts w:eastAsia="Times New Roman"/>
                <w:color w:val="000000"/>
                <w:sz w:val="20"/>
                <w:szCs w:val="20"/>
                <w:lang w:eastAsia="ru-RU"/>
              </w:rPr>
              <w:t>-</w:t>
            </w:r>
          </w:p>
        </w:tc>
        <w:tc>
          <w:tcPr>
            <w:tcW w:w="740" w:type="dxa"/>
            <w:vAlign w:val="center"/>
            <w:hideMark/>
          </w:tcPr>
          <w:p w14:paraId="44B9DED3" w14:textId="77777777" w:rsidR="00D44B28" w:rsidRPr="00857B5F" w:rsidRDefault="00D44B28" w:rsidP="0073133F">
            <w:pPr>
              <w:spacing w:after="0"/>
              <w:ind w:firstLine="0"/>
              <w:jc w:val="center"/>
              <w:rPr>
                <w:color w:val="000000"/>
                <w:sz w:val="20"/>
                <w:szCs w:val="20"/>
              </w:rPr>
            </w:pPr>
            <w:r>
              <w:rPr>
                <w:rFonts w:eastAsia="Times New Roman"/>
                <w:color w:val="000000"/>
                <w:sz w:val="20"/>
                <w:szCs w:val="20"/>
                <w:lang w:eastAsia="ru-RU"/>
              </w:rPr>
              <w:t>-</w:t>
            </w:r>
          </w:p>
        </w:tc>
        <w:tc>
          <w:tcPr>
            <w:tcW w:w="1949" w:type="dxa"/>
            <w:noWrap/>
            <w:vAlign w:val="center"/>
            <w:hideMark/>
          </w:tcPr>
          <w:p w14:paraId="29A612A8" w14:textId="77777777" w:rsidR="00D44B28" w:rsidRPr="00857B5F" w:rsidRDefault="00D44B28" w:rsidP="0073133F">
            <w:pPr>
              <w:spacing w:after="0"/>
              <w:ind w:firstLine="0"/>
              <w:jc w:val="center"/>
              <w:rPr>
                <w:color w:val="000000"/>
                <w:sz w:val="20"/>
                <w:szCs w:val="20"/>
              </w:rPr>
            </w:pPr>
            <w:r w:rsidRPr="00857B5F">
              <w:rPr>
                <w:color w:val="000000"/>
                <w:sz w:val="20"/>
                <w:szCs w:val="20"/>
              </w:rPr>
              <w:t xml:space="preserve">в тек. ценах, </w:t>
            </w:r>
          </w:p>
          <w:p w14:paraId="63266DE0" w14:textId="77777777" w:rsidR="00D44B28" w:rsidRPr="00857B5F" w:rsidRDefault="00D44B28" w:rsidP="0073133F">
            <w:pPr>
              <w:spacing w:after="0"/>
              <w:jc w:val="center"/>
              <w:rPr>
                <w:color w:val="000000"/>
                <w:sz w:val="20"/>
                <w:szCs w:val="20"/>
              </w:rPr>
            </w:pPr>
            <w:r w:rsidRPr="00857B5F">
              <w:rPr>
                <w:color w:val="000000"/>
                <w:sz w:val="20"/>
                <w:szCs w:val="20"/>
              </w:rPr>
              <w:t>млн. руб. с НДС</w:t>
            </w:r>
          </w:p>
        </w:tc>
      </w:tr>
      <w:tr w:rsidR="00D44B28" w:rsidRPr="00857B5F" w14:paraId="703D1F3D" w14:textId="77777777" w:rsidTr="0073133F">
        <w:trPr>
          <w:trHeight w:val="1165"/>
        </w:trPr>
        <w:tc>
          <w:tcPr>
            <w:tcW w:w="1555" w:type="dxa"/>
            <w:vAlign w:val="center"/>
            <w:hideMark/>
          </w:tcPr>
          <w:p w14:paraId="6EFEC405" w14:textId="77777777" w:rsidR="00D44B28" w:rsidRPr="00857B5F" w:rsidRDefault="00D44B28" w:rsidP="0073133F">
            <w:pPr>
              <w:spacing w:after="0"/>
              <w:ind w:firstLine="0"/>
              <w:jc w:val="center"/>
              <w:rPr>
                <w:color w:val="000000"/>
                <w:sz w:val="20"/>
                <w:szCs w:val="20"/>
              </w:rPr>
            </w:pPr>
            <w:r>
              <w:rPr>
                <w:rFonts w:eastAsia="Times New Roman"/>
                <w:color w:val="000000"/>
                <w:sz w:val="20"/>
                <w:szCs w:val="20"/>
                <w:lang w:eastAsia="ru-RU"/>
              </w:rPr>
              <w:t>КЖП НВГРЭС</w:t>
            </w:r>
          </w:p>
        </w:tc>
        <w:tc>
          <w:tcPr>
            <w:tcW w:w="1625" w:type="dxa"/>
            <w:vAlign w:val="center"/>
            <w:hideMark/>
          </w:tcPr>
          <w:p w14:paraId="3EB2F944" w14:textId="77777777" w:rsidR="00D44B28" w:rsidRPr="00857B5F" w:rsidRDefault="00D44B28" w:rsidP="0073133F">
            <w:pPr>
              <w:spacing w:after="0"/>
              <w:ind w:firstLine="0"/>
              <w:jc w:val="center"/>
              <w:rPr>
                <w:color w:val="000000"/>
                <w:sz w:val="20"/>
                <w:szCs w:val="20"/>
              </w:rPr>
            </w:pPr>
            <w:r>
              <w:rPr>
                <w:rFonts w:eastAsia="Times New Roman"/>
                <w:color w:val="000000"/>
                <w:sz w:val="20"/>
                <w:szCs w:val="20"/>
                <w:lang w:eastAsia="ru-RU"/>
              </w:rPr>
              <w:t>Замена насосов рециркуляция воды</w:t>
            </w:r>
          </w:p>
        </w:tc>
        <w:tc>
          <w:tcPr>
            <w:tcW w:w="1148" w:type="dxa"/>
            <w:vAlign w:val="center"/>
            <w:hideMark/>
          </w:tcPr>
          <w:p w14:paraId="73116C82" w14:textId="77777777" w:rsidR="00D44B28" w:rsidRPr="00857B5F" w:rsidRDefault="00D44B28" w:rsidP="0073133F">
            <w:pPr>
              <w:spacing w:after="0"/>
              <w:ind w:firstLine="0"/>
              <w:jc w:val="center"/>
              <w:rPr>
                <w:color w:val="000000"/>
                <w:sz w:val="20"/>
                <w:szCs w:val="20"/>
              </w:rPr>
            </w:pPr>
            <w:r>
              <w:rPr>
                <w:rFonts w:eastAsia="Times New Roman"/>
                <w:color w:val="000000"/>
                <w:sz w:val="20"/>
                <w:szCs w:val="20"/>
                <w:lang w:eastAsia="ru-RU"/>
              </w:rPr>
              <w:t>0,218</w:t>
            </w:r>
          </w:p>
        </w:tc>
        <w:tc>
          <w:tcPr>
            <w:tcW w:w="766" w:type="dxa"/>
            <w:vAlign w:val="center"/>
            <w:hideMark/>
          </w:tcPr>
          <w:p w14:paraId="7E7CAA03" w14:textId="77777777" w:rsidR="00D44B28" w:rsidRPr="00857B5F" w:rsidRDefault="00D44B28" w:rsidP="0073133F">
            <w:pPr>
              <w:spacing w:after="0"/>
              <w:ind w:firstLine="0"/>
              <w:jc w:val="center"/>
              <w:rPr>
                <w:color w:val="000000"/>
                <w:sz w:val="20"/>
                <w:szCs w:val="20"/>
              </w:rPr>
            </w:pPr>
            <w:r>
              <w:rPr>
                <w:rFonts w:eastAsia="Times New Roman"/>
                <w:color w:val="000000"/>
                <w:sz w:val="20"/>
                <w:szCs w:val="20"/>
                <w:lang w:eastAsia="ru-RU"/>
              </w:rPr>
              <w:t>-</w:t>
            </w:r>
          </w:p>
        </w:tc>
        <w:tc>
          <w:tcPr>
            <w:tcW w:w="866" w:type="dxa"/>
            <w:vAlign w:val="center"/>
            <w:hideMark/>
          </w:tcPr>
          <w:p w14:paraId="0F933FC9" w14:textId="77777777" w:rsidR="00D44B28" w:rsidRPr="00857B5F" w:rsidRDefault="00D44B28" w:rsidP="0073133F">
            <w:pPr>
              <w:spacing w:after="0"/>
              <w:ind w:firstLine="0"/>
              <w:jc w:val="center"/>
              <w:rPr>
                <w:color w:val="000000"/>
                <w:sz w:val="20"/>
                <w:szCs w:val="20"/>
              </w:rPr>
            </w:pPr>
            <w:r>
              <w:rPr>
                <w:rFonts w:eastAsia="Times New Roman"/>
                <w:color w:val="000000"/>
                <w:sz w:val="20"/>
                <w:szCs w:val="20"/>
                <w:lang w:eastAsia="ru-RU"/>
              </w:rPr>
              <w:t>-</w:t>
            </w:r>
          </w:p>
        </w:tc>
        <w:tc>
          <w:tcPr>
            <w:tcW w:w="683" w:type="dxa"/>
            <w:vAlign w:val="center"/>
            <w:hideMark/>
          </w:tcPr>
          <w:p w14:paraId="1F02BDE4" w14:textId="77777777" w:rsidR="00D44B28" w:rsidRPr="00857B5F" w:rsidRDefault="00D44B28" w:rsidP="0073133F">
            <w:pPr>
              <w:spacing w:after="0"/>
              <w:ind w:firstLine="0"/>
              <w:jc w:val="center"/>
              <w:rPr>
                <w:color w:val="000000"/>
                <w:sz w:val="20"/>
                <w:szCs w:val="20"/>
              </w:rPr>
            </w:pPr>
            <w:r>
              <w:rPr>
                <w:rFonts w:eastAsia="Times New Roman"/>
                <w:color w:val="000000"/>
                <w:sz w:val="20"/>
                <w:szCs w:val="20"/>
                <w:lang w:eastAsia="ru-RU"/>
              </w:rPr>
              <w:t>-</w:t>
            </w:r>
          </w:p>
        </w:tc>
        <w:tc>
          <w:tcPr>
            <w:tcW w:w="766" w:type="dxa"/>
            <w:vAlign w:val="center"/>
            <w:hideMark/>
          </w:tcPr>
          <w:p w14:paraId="473B8C53" w14:textId="77777777" w:rsidR="00D44B28" w:rsidRPr="00857B5F" w:rsidRDefault="00D44B28" w:rsidP="0073133F">
            <w:pPr>
              <w:spacing w:after="0"/>
              <w:ind w:firstLine="0"/>
              <w:jc w:val="center"/>
              <w:rPr>
                <w:color w:val="000000"/>
                <w:sz w:val="20"/>
                <w:szCs w:val="20"/>
              </w:rPr>
            </w:pPr>
            <w:r>
              <w:rPr>
                <w:rFonts w:eastAsia="Times New Roman"/>
                <w:color w:val="000000"/>
                <w:sz w:val="20"/>
                <w:szCs w:val="20"/>
                <w:lang w:eastAsia="ru-RU"/>
              </w:rPr>
              <w:t>-</w:t>
            </w:r>
          </w:p>
        </w:tc>
        <w:tc>
          <w:tcPr>
            <w:tcW w:w="766" w:type="dxa"/>
            <w:vAlign w:val="center"/>
            <w:hideMark/>
          </w:tcPr>
          <w:p w14:paraId="52832458" w14:textId="77777777" w:rsidR="00D44B28" w:rsidRPr="00857B5F" w:rsidRDefault="00D44B28" w:rsidP="0073133F">
            <w:pPr>
              <w:spacing w:after="0"/>
              <w:ind w:firstLine="0"/>
              <w:jc w:val="center"/>
              <w:rPr>
                <w:color w:val="000000"/>
                <w:sz w:val="20"/>
                <w:szCs w:val="20"/>
              </w:rPr>
            </w:pPr>
            <w:r>
              <w:rPr>
                <w:rFonts w:eastAsia="Times New Roman"/>
                <w:color w:val="000000"/>
                <w:sz w:val="20"/>
                <w:szCs w:val="20"/>
                <w:lang w:eastAsia="ru-RU"/>
              </w:rPr>
              <w:t>-</w:t>
            </w:r>
          </w:p>
        </w:tc>
        <w:tc>
          <w:tcPr>
            <w:tcW w:w="668" w:type="dxa"/>
            <w:vAlign w:val="center"/>
            <w:hideMark/>
          </w:tcPr>
          <w:p w14:paraId="0C1615CB" w14:textId="77777777" w:rsidR="00D44B28" w:rsidRPr="00857B5F" w:rsidRDefault="00D44B28" w:rsidP="0073133F">
            <w:pPr>
              <w:spacing w:after="0"/>
              <w:ind w:firstLine="0"/>
              <w:jc w:val="center"/>
              <w:rPr>
                <w:color w:val="000000"/>
                <w:sz w:val="20"/>
                <w:szCs w:val="20"/>
              </w:rPr>
            </w:pPr>
            <w:r>
              <w:rPr>
                <w:rFonts w:eastAsia="Times New Roman"/>
                <w:color w:val="000000"/>
                <w:sz w:val="20"/>
                <w:szCs w:val="20"/>
                <w:lang w:eastAsia="ru-RU"/>
              </w:rPr>
              <w:t>-</w:t>
            </w:r>
          </w:p>
        </w:tc>
        <w:tc>
          <w:tcPr>
            <w:tcW w:w="668" w:type="dxa"/>
            <w:vAlign w:val="center"/>
            <w:hideMark/>
          </w:tcPr>
          <w:p w14:paraId="464ECDB5" w14:textId="77777777" w:rsidR="00D44B28" w:rsidRPr="00857B5F" w:rsidRDefault="00D44B28" w:rsidP="0073133F">
            <w:pPr>
              <w:spacing w:after="0"/>
              <w:ind w:firstLine="0"/>
              <w:jc w:val="center"/>
              <w:rPr>
                <w:color w:val="000000"/>
                <w:sz w:val="20"/>
                <w:szCs w:val="20"/>
              </w:rPr>
            </w:pPr>
            <w:r>
              <w:rPr>
                <w:rFonts w:eastAsia="Times New Roman"/>
                <w:color w:val="000000"/>
                <w:sz w:val="20"/>
                <w:szCs w:val="20"/>
                <w:lang w:eastAsia="ru-RU"/>
              </w:rPr>
              <w:t>-</w:t>
            </w:r>
          </w:p>
        </w:tc>
        <w:tc>
          <w:tcPr>
            <w:tcW w:w="668" w:type="dxa"/>
            <w:vAlign w:val="center"/>
            <w:hideMark/>
          </w:tcPr>
          <w:p w14:paraId="58368519" w14:textId="77777777" w:rsidR="00D44B28" w:rsidRPr="00857B5F" w:rsidRDefault="00D44B28" w:rsidP="0073133F">
            <w:pPr>
              <w:spacing w:after="0"/>
              <w:ind w:firstLine="0"/>
              <w:jc w:val="center"/>
              <w:rPr>
                <w:color w:val="000000"/>
                <w:sz w:val="20"/>
                <w:szCs w:val="20"/>
              </w:rPr>
            </w:pPr>
            <w:r>
              <w:rPr>
                <w:rFonts w:eastAsia="Times New Roman"/>
                <w:color w:val="000000"/>
                <w:sz w:val="20"/>
                <w:szCs w:val="20"/>
                <w:lang w:eastAsia="ru-RU"/>
              </w:rPr>
              <w:t>-</w:t>
            </w:r>
          </w:p>
        </w:tc>
        <w:tc>
          <w:tcPr>
            <w:tcW w:w="733" w:type="dxa"/>
            <w:tcBorders>
              <w:right w:val="single" w:sz="4" w:space="0" w:color="auto"/>
            </w:tcBorders>
            <w:vAlign w:val="center"/>
            <w:hideMark/>
          </w:tcPr>
          <w:p w14:paraId="3E9D02F3" w14:textId="77777777" w:rsidR="00D44B28" w:rsidRPr="00857B5F" w:rsidRDefault="00D44B28" w:rsidP="0073133F">
            <w:pPr>
              <w:spacing w:after="0"/>
              <w:ind w:firstLine="0"/>
              <w:jc w:val="center"/>
              <w:rPr>
                <w:color w:val="000000"/>
                <w:sz w:val="20"/>
                <w:szCs w:val="20"/>
              </w:rPr>
            </w:pPr>
            <w:r>
              <w:rPr>
                <w:rFonts w:eastAsia="Times New Roman"/>
                <w:color w:val="000000"/>
                <w:sz w:val="20"/>
                <w:szCs w:val="20"/>
                <w:lang w:eastAsia="ru-RU"/>
              </w:rPr>
              <w:t>0,076</w:t>
            </w:r>
          </w:p>
        </w:tc>
        <w:tc>
          <w:tcPr>
            <w:tcW w:w="959" w:type="dxa"/>
            <w:tcBorders>
              <w:left w:val="single" w:sz="4" w:space="0" w:color="auto"/>
            </w:tcBorders>
            <w:vAlign w:val="center"/>
          </w:tcPr>
          <w:p w14:paraId="2886E937" w14:textId="77777777" w:rsidR="00D44B28" w:rsidRPr="00857B5F" w:rsidRDefault="00D44B28" w:rsidP="0073133F">
            <w:pPr>
              <w:spacing w:after="0"/>
              <w:ind w:firstLine="0"/>
              <w:jc w:val="center"/>
              <w:rPr>
                <w:color w:val="000000"/>
                <w:sz w:val="20"/>
                <w:szCs w:val="20"/>
              </w:rPr>
            </w:pPr>
            <w:r>
              <w:rPr>
                <w:rFonts w:eastAsia="Times New Roman"/>
                <w:color w:val="000000"/>
                <w:sz w:val="20"/>
                <w:szCs w:val="20"/>
                <w:lang w:eastAsia="ru-RU"/>
              </w:rPr>
              <w:t>0,143</w:t>
            </w:r>
          </w:p>
        </w:tc>
        <w:tc>
          <w:tcPr>
            <w:tcW w:w="740" w:type="dxa"/>
            <w:vAlign w:val="center"/>
            <w:hideMark/>
          </w:tcPr>
          <w:p w14:paraId="5AAD9AA7" w14:textId="77777777" w:rsidR="00D44B28" w:rsidRPr="00857B5F" w:rsidRDefault="00D44B28" w:rsidP="0073133F">
            <w:pPr>
              <w:spacing w:after="0"/>
              <w:ind w:firstLine="0"/>
              <w:jc w:val="center"/>
              <w:rPr>
                <w:color w:val="000000"/>
                <w:sz w:val="20"/>
                <w:szCs w:val="20"/>
              </w:rPr>
            </w:pPr>
            <w:r>
              <w:rPr>
                <w:rFonts w:eastAsia="Times New Roman"/>
                <w:color w:val="000000"/>
                <w:sz w:val="20"/>
                <w:szCs w:val="20"/>
                <w:lang w:eastAsia="ru-RU"/>
              </w:rPr>
              <w:t>-</w:t>
            </w:r>
          </w:p>
        </w:tc>
        <w:tc>
          <w:tcPr>
            <w:tcW w:w="1949" w:type="dxa"/>
            <w:vAlign w:val="center"/>
            <w:hideMark/>
          </w:tcPr>
          <w:p w14:paraId="5112D0EF" w14:textId="77777777" w:rsidR="00D44B28" w:rsidRPr="00857B5F" w:rsidRDefault="00D44B28" w:rsidP="0073133F">
            <w:pPr>
              <w:spacing w:after="0"/>
              <w:ind w:firstLine="0"/>
              <w:jc w:val="center"/>
              <w:rPr>
                <w:color w:val="000000"/>
                <w:sz w:val="20"/>
                <w:szCs w:val="20"/>
              </w:rPr>
            </w:pPr>
            <w:r w:rsidRPr="00857B5F">
              <w:rPr>
                <w:color w:val="000000"/>
                <w:sz w:val="20"/>
                <w:szCs w:val="20"/>
              </w:rPr>
              <w:t>финансирование в тек ценах,                   млн.руб с НДС</w:t>
            </w:r>
          </w:p>
          <w:p w14:paraId="59E6399D" w14:textId="77777777" w:rsidR="00D44B28" w:rsidRPr="00857B5F" w:rsidRDefault="00D44B28" w:rsidP="0073133F">
            <w:pPr>
              <w:spacing w:after="0"/>
              <w:jc w:val="center"/>
              <w:rPr>
                <w:color w:val="000000"/>
                <w:sz w:val="20"/>
                <w:szCs w:val="20"/>
              </w:rPr>
            </w:pPr>
            <w:r w:rsidRPr="00857B5F">
              <w:rPr>
                <w:color w:val="000000"/>
                <w:sz w:val="20"/>
                <w:szCs w:val="20"/>
              </w:rPr>
              <w:t> </w:t>
            </w:r>
          </w:p>
        </w:tc>
      </w:tr>
      <w:tr w:rsidR="00D44B28" w:rsidRPr="00857B5F" w14:paraId="2E873E87" w14:textId="77777777" w:rsidTr="0073133F">
        <w:trPr>
          <w:trHeight w:val="765"/>
        </w:trPr>
        <w:tc>
          <w:tcPr>
            <w:tcW w:w="1555" w:type="dxa"/>
            <w:vAlign w:val="center"/>
            <w:hideMark/>
          </w:tcPr>
          <w:p w14:paraId="73E453E1" w14:textId="77777777" w:rsidR="00D44B28" w:rsidRPr="00857B5F" w:rsidRDefault="00D44B28" w:rsidP="0073133F">
            <w:pPr>
              <w:spacing w:after="0"/>
              <w:ind w:firstLine="0"/>
              <w:jc w:val="center"/>
              <w:rPr>
                <w:color w:val="000000"/>
                <w:sz w:val="20"/>
                <w:szCs w:val="20"/>
              </w:rPr>
            </w:pPr>
            <w:r>
              <w:rPr>
                <w:rFonts w:eastAsia="Times New Roman"/>
                <w:color w:val="000000"/>
                <w:sz w:val="20"/>
                <w:szCs w:val="20"/>
                <w:lang w:eastAsia="ru-RU"/>
              </w:rPr>
              <w:t>ОПК НВГРЭС</w:t>
            </w:r>
          </w:p>
        </w:tc>
        <w:tc>
          <w:tcPr>
            <w:tcW w:w="1625" w:type="dxa"/>
            <w:vAlign w:val="center"/>
            <w:hideMark/>
          </w:tcPr>
          <w:p w14:paraId="1972CE29" w14:textId="77777777" w:rsidR="00D44B28" w:rsidRPr="00857B5F" w:rsidRDefault="00D44B28" w:rsidP="0073133F">
            <w:pPr>
              <w:spacing w:after="0"/>
              <w:ind w:firstLine="0"/>
              <w:jc w:val="center"/>
              <w:rPr>
                <w:color w:val="000000"/>
                <w:sz w:val="20"/>
                <w:szCs w:val="20"/>
              </w:rPr>
            </w:pPr>
            <w:r>
              <w:rPr>
                <w:rFonts w:eastAsia="Times New Roman"/>
                <w:color w:val="000000"/>
                <w:sz w:val="20"/>
                <w:szCs w:val="20"/>
                <w:lang w:eastAsia="ru-RU"/>
              </w:rPr>
              <w:t>Техническое перевооружение системы газоснабжения отопительно-пусковой котельной</w:t>
            </w:r>
          </w:p>
        </w:tc>
        <w:tc>
          <w:tcPr>
            <w:tcW w:w="1148" w:type="dxa"/>
            <w:vAlign w:val="center"/>
            <w:hideMark/>
          </w:tcPr>
          <w:p w14:paraId="645BB244" w14:textId="77777777" w:rsidR="00D44B28" w:rsidRPr="00857B5F" w:rsidRDefault="00D44B28" w:rsidP="0073133F">
            <w:pPr>
              <w:spacing w:after="0"/>
              <w:ind w:firstLine="0"/>
              <w:jc w:val="center"/>
              <w:rPr>
                <w:color w:val="000000"/>
                <w:sz w:val="20"/>
                <w:szCs w:val="20"/>
              </w:rPr>
            </w:pPr>
            <w:r>
              <w:rPr>
                <w:rFonts w:eastAsia="Times New Roman"/>
                <w:color w:val="000000"/>
                <w:sz w:val="20"/>
                <w:szCs w:val="20"/>
                <w:lang w:eastAsia="ru-RU"/>
              </w:rPr>
              <w:t>119,527</w:t>
            </w:r>
          </w:p>
        </w:tc>
        <w:tc>
          <w:tcPr>
            <w:tcW w:w="766" w:type="dxa"/>
            <w:vAlign w:val="center"/>
            <w:hideMark/>
          </w:tcPr>
          <w:p w14:paraId="2CD2BD76" w14:textId="77777777" w:rsidR="00D44B28" w:rsidRPr="00857B5F" w:rsidRDefault="00D44B28" w:rsidP="0073133F">
            <w:pPr>
              <w:spacing w:after="0"/>
              <w:ind w:firstLine="0"/>
              <w:jc w:val="center"/>
              <w:rPr>
                <w:color w:val="000000"/>
                <w:sz w:val="20"/>
                <w:szCs w:val="20"/>
              </w:rPr>
            </w:pPr>
            <w:r>
              <w:rPr>
                <w:rFonts w:eastAsia="Times New Roman"/>
                <w:color w:val="000000"/>
                <w:sz w:val="20"/>
                <w:szCs w:val="20"/>
                <w:lang w:eastAsia="ru-RU"/>
              </w:rPr>
              <w:t>22,502</w:t>
            </w:r>
          </w:p>
        </w:tc>
        <w:tc>
          <w:tcPr>
            <w:tcW w:w="866" w:type="dxa"/>
            <w:vAlign w:val="center"/>
            <w:hideMark/>
          </w:tcPr>
          <w:p w14:paraId="2BBB1AC8" w14:textId="77777777" w:rsidR="00D44B28" w:rsidRPr="00857B5F" w:rsidRDefault="00D44B28" w:rsidP="0073133F">
            <w:pPr>
              <w:spacing w:after="0"/>
              <w:ind w:firstLine="0"/>
              <w:jc w:val="center"/>
              <w:rPr>
                <w:color w:val="000000"/>
                <w:sz w:val="20"/>
                <w:szCs w:val="20"/>
              </w:rPr>
            </w:pPr>
            <w:r>
              <w:rPr>
                <w:rFonts w:eastAsia="Times New Roman"/>
                <w:color w:val="000000"/>
                <w:sz w:val="20"/>
                <w:szCs w:val="20"/>
                <w:lang w:eastAsia="ru-RU"/>
              </w:rPr>
              <w:t>32,7225</w:t>
            </w:r>
          </w:p>
        </w:tc>
        <w:tc>
          <w:tcPr>
            <w:tcW w:w="683" w:type="dxa"/>
            <w:vAlign w:val="center"/>
            <w:hideMark/>
          </w:tcPr>
          <w:p w14:paraId="43FF2600" w14:textId="77777777" w:rsidR="00D44B28" w:rsidRPr="00857B5F" w:rsidRDefault="00D44B28" w:rsidP="0073133F">
            <w:pPr>
              <w:spacing w:after="0"/>
              <w:ind w:firstLine="0"/>
              <w:jc w:val="center"/>
              <w:rPr>
                <w:color w:val="000000"/>
                <w:sz w:val="20"/>
                <w:szCs w:val="20"/>
              </w:rPr>
            </w:pPr>
            <w:r>
              <w:rPr>
                <w:rFonts w:eastAsia="Times New Roman"/>
                <w:color w:val="000000"/>
                <w:sz w:val="20"/>
                <w:szCs w:val="20"/>
                <w:lang w:eastAsia="ru-RU"/>
              </w:rPr>
              <w:t>-</w:t>
            </w:r>
          </w:p>
        </w:tc>
        <w:tc>
          <w:tcPr>
            <w:tcW w:w="766" w:type="dxa"/>
            <w:vAlign w:val="center"/>
            <w:hideMark/>
          </w:tcPr>
          <w:p w14:paraId="2E61A272" w14:textId="77777777" w:rsidR="00D44B28" w:rsidRPr="00857B5F" w:rsidRDefault="00D44B28" w:rsidP="0073133F">
            <w:pPr>
              <w:spacing w:after="0"/>
              <w:ind w:firstLine="0"/>
              <w:jc w:val="center"/>
              <w:rPr>
                <w:color w:val="000000"/>
                <w:sz w:val="20"/>
                <w:szCs w:val="20"/>
              </w:rPr>
            </w:pPr>
            <w:r>
              <w:rPr>
                <w:rFonts w:eastAsia="Times New Roman"/>
                <w:color w:val="000000"/>
                <w:sz w:val="20"/>
                <w:szCs w:val="20"/>
                <w:lang w:eastAsia="ru-RU"/>
              </w:rPr>
              <w:t>23,583</w:t>
            </w:r>
          </w:p>
        </w:tc>
        <w:tc>
          <w:tcPr>
            <w:tcW w:w="766" w:type="dxa"/>
            <w:vAlign w:val="center"/>
            <w:hideMark/>
          </w:tcPr>
          <w:p w14:paraId="72A1BE16" w14:textId="77777777" w:rsidR="00D44B28" w:rsidRPr="00857B5F" w:rsidRDefault="00D44B28" w:rsidP="0073133F">
            <w:pPr>
              <w:spacing w:after="0"/>
              <w:ind w:firstLine="0"/>
              <w:jc w:val="center"/>
              <w:rPr>
                <w:color w:val="000000"/>
                <w:sz w:val="20"/>
                <w:szCs w:val="20"/>
              </w:rPr>
            </w:pPr>
            <w:r>
              <w:rPr>
                <w:rFonts w:eastAsia="Times New Roman"/>
                <w:color w:val="000000"/>
                <w:sz w:val="20"/>
                <w:szCs w:val="20"/>
                <w:lang w:eastAsia="ru-RU"/>
              </w:rPr>
              <w:t>24,845</w:t>
            </w:r>
          </w:p>
        </w:tc>
        <w:tc>
          <w:tcPr>
            <w:tcW w:w="668" w:type="dxa"/>
            <w:vAlign w:val="center"/>
            <w:hideMark/>
          </w:tcPr>
          <w:p w14:paraId="4206478E" w14:textId="77777777" w:rsidR="00D44B28" w:rsidRPr="00857B5F" w:rsidRDefault="00D44B28" w:rsidP="0073133F">
            <w:pPr>
              <w:spacing w:after="0"/>
              <w:ind w:firstLine="0"/>
              <w:jc w:val="center"/>
              <w:rPr>
                <w:color w:val="000000"/>
                <w:sz w:val="20"/>
                <w:szCs w:val="20"/>
              </w:rPr>
            </w:pPr>
            <w:r>
              <w:rPr>
                <w:rFonts w:eastAsia="Times New Roman"/>
                <w:color w:val="000000"/>
                <w:sz w:val="20"/>
                <w:szCs w:val="20"/>
                <w:lang w:eastAsia="ru-RU"/>
              </w:rPr>
              <w:t>5,716</w:t>
            </w:r>
          </w:p>
        </w:tc>
        <w:tc>
          <w:tcPr>
            <w:tcW w:w="668" w:type="dxa"/>
            <w:vAlign w:val="center"/>
            <w:hideMark/>
          </w:tcPr>
          <w:p w14:paraId="05F3EC47" w14:textId="77777777" w:rsidR="00D44B28" w:rsidRPr="00857B5F" w:rsidRDefault="00D44B28" w:rsidP="0073133F">
            <w:pPr>
              <w:spacing w:after="0"/>
              <w:ind w:firstLine="0"/>
              <w:jc w:val="center"/>
              <w:rPr>
                <w:color w:val="000000"/>
                <w:sz w:val="20"/>
                <w:szCs w:val="20"/>
              </w:rPr>
            </w:pPr>
            <w:r>
              <w:rPr>
                <w:rFonts w:eastAsia="Times New Roman"/>
                <w:color w:val="000000"/>
                <w:sz w:val="20"/>
                <w:szCs w:val="20"/>
                <w:lang w:eastAsia="ru-RU"/>
              </w:rPr>
              <w:t>9,365</w:t>
            </w:r>
          </w:p>
        </w:tc>
        <w:tc>
          <w:tcPr>
            <w:tcW w:w="668" w:type="dxa"/>
            <w:vAlign w:val="center"/>
            <w:hideMark/>
          </w:tcPr>
          <w:p w14:paraId="79BC2386" w14:textId="77777777" w:rsidR="00D44B28" w:rsidRPr="00857B5F" w:rsidRDefault="00D44B28" w:rsidP="0073133F">
            <w:pPr>
              <w:spacing w:after="0"/>
              <w:ind w:firstLine="0"/>
              <w:jc w:val="center"/>
              <w:rPr>
                <w:color w:val="000000"/>
                <w:sz w:val="20"/>
                <w:szCs w:val="20"/>
              </w:rPr>
            </w:pPr>
            <w:r>
              <w:rPr>
                <w:rFonts w:eastAsia="Times New Roman"/>
                <w:color w:val="000000"/>
                <w:sz w:val="20"/>
                <w:szCs w:val="20"/>
                <w:lang w:eastAsia="ru-RU"/>
              </w:rPr>
              <w:t>0,794</w:t>
            </w:r>
          </w:p>
        </w:tc>
        <w:tc>
          <w:tcPr>
            <w:tcW w:w="733" w:type="dxa"/>
            <w:vAlign w:val="center"/>
            <w:hideMark/>
          </w:tcPr>
          <w:p w14:paraId="41ABD3AD" w14:textId="77777777" w:rsidR="00D44B28" w:rsidRPr="00857B5F" w:rsidRDefault="00D44B28" w:rsidP="0073133F">
            <w:pPr>
              <w:spacing w:after="0"/>
              <w:ind w:firstLine="0"/>
              <w:jc w:val="center"/>
              <w:rPr>
                <w:color w:val="000000"/>
                <w:sz w:val="20"/>
                <w:szCs w:val="20"/>
              </w:rPr>
            </w:pPr>
            <w:r>
              <w:rPr>
                <w:rFonts w:eastAsia="Times New Roman"/>
                <w:color w:val="000000"/>
                <w:sz w:val="20"/>
                <w:szCs w:val="20"/>
                <w:lang w:eastAsia="ru-RU"/>
              </w:rPr>
              <w:t>-</w:t>
            </w:r>
          </w:p>
        </w:tc>
        <w:tc>
          <w:tcPr>
            <w:tcW w:w="959" w:type="dxa"/>
            <w:tcBorders>
              <w:left w:val="single" w:sz="4" w:space="0" w:color="auto"/>
            </w:tcBorders>
            <w:vAlign w:val="center"/>
          </w:tcPr>
          <w:p w14:paraId="77E46165" w14:textId="77777777" w:rsidR="00D44B28" w:rsidRPr="00857B5F" w:rsidRDefault="00D44B28" w:rsidP="0073133F">
            <w:pPr>
              <w:spacing w:after="0"/>
              <w:ind w:left="92" w:firstLine="0"/>
              <w:jc w:val="center"/>
              <w:rPr>
                <w:color w:val="000000"/>
                <w:sz w:val="20"/>
                <w:szCs w:val="20"/>
              </w:rPr>
            </w:pPr>
            <w:r>
              <w:rPr>
                <w:rFonts w:eastAsia="Times New Roman"/>
                <w:color w:val="000000"/>
                <w:sz w:val="20"/>
                <w:szCs w:val="20"/>
                <w:lang w:eastAsia="ru-RU"/>
              </w:rPr>
              <w:t>-</w:t>
            </w:r>
          </w:p>
        </w:tc>
        <w:tc>
          <w:tcPr>
            <w:tcW w:w="740" w:type="dxa"/>
            <w:vAlign w:val="center"/>
            <w:hideMark/>
          </w:tcPr>
          <w:p w14:paraId="0F795FD2" w14:textId="77777777" w:rsidR="00D44B28" w:rsidRPr="00857B5F" w:rsidRDefault="00D44B28" w:rsidP="0073133F">
            <w:pPr>
              <w:spacing w:after="0"/>
              <w:ind w:firstLine="0"/>
              <w:jc w:val="center"/>
              <w:rPr>
                <w:color w:val="000000"/>
                <w:sz w:val="20"/>
                <w:szCs w:val="20"/>
              </w:rPr>
            </w:pPr>
            <w:r>
              <w:rPr>
                <w:rFonts w:eastAsia="Times New Roman"/>
                <w:color w:val="000000"/>
                <w:sz w:val="20"/>
                <w:szCs w:val="20"/>
                <w:lang w:eastAsia="ru-RU"/>
              </w:rPr>
              <w:t>-</w:t>
            </w:r>
          </w:p>
        </w:tc>
        <w:tc>
          <w:tcPr>
            <w:tcW w:w="1949" w:type="dxa"/>
            <w:noWrap/>
            <w:vAlign w:val="center"/>
            <w:hideMark/>
          </w:tcPr>
          <w:p w14:paraId="3E5DC625" w14:textId="77777777" w:rsidR="00D44B28" w:rsidRPr="00857B5F" w:rsidRDefault="00D44B28" w:rsidP="0073133F">
            <w:pPr>
              <w:spacing w:after="0"/>
              <w:ind w:firstLine="0"/>
              <w:jc w:val="center"/>
              <w:rPr>
                <w:color w:val="000000"/>
                <w:sz w:val="20"/>
                <w:szCs w:val="20"/>
              </w:rPr>
            </w:pPr>
            <w:r w:rsidRPr="00857B5F">
              <w:rPr>
                <w:color w:val="000000"/>
                <w:sz w:val="20"/>
                <w:szCs w:val="20"/>
              </w:rPr>
              <w:t>в тек. ценах,  млн. руб. с НДС</w:t>
            </w:r>
          </w:p>
        </w:tc>
      </w:tr>
      <w:tr w:rsidR="00D44B28" w:rsidRPr="00857B5F" w14:paraId="6189974A" w14:textId="77777777" w:rsidTr="0073133F">
        <w:trPr>
          <w:trHeight w:val="1610"/>
        </w:trPr>
        <w:tc>
          <w:tcPr>
            <w:tcW w:w="1555" w:type="dxa"/>
            <w:vAlign w:val="center"/>
            <w:hideMark/>
          </w:tcPr>
          <w:p w14:paraId="157686A7" w14:textId="77777777" w:rsidR="00D44B28" w:rsidRPr="00857B5F" w:rsidRDefault="00D44B28" w:rsidP="0073133F">
            <w:pPr>
              <w:spacing w:after="0"/>
              <w:ind w:firstLine="0"/>
              <w:jc w:val="center"/>
              <w:rPr>
                <w:color w:val="000000"/>
                <w:sz w:val="20"/>
                <w:szCs w:val="20"/>
              </w:rPr>
            </w:pPr>
            <w:r>
              <w:rPr>
                <w:rFonts w:eastAsia="Times New Roman"/>
                <w:color w:val="000000"/>
                <w:sz w:val="20"/>
                <w:szCs w:val="20"/>
                <w:lang w:eastAsia="ru-RU"/>
              </w:rPr>
              <w:t>ОПК НВГРЭС</w:t>
            </w:r>
          </w:p>
        </w:tc>
        <w:tc>
          <w:tcPr>
            <w:tcW w:w="1625" w:type="dxa"/>
            <w:vAlign w:val="center"/>
            <w:hideMark/>
          </w:tcPr>
          <w:p w14:paraId="7F1884B0" w14:textId="77777777" w:rsidR="00D44B28" w:rsidRPr="00857B5F" w:rsidRDefault="00D44B28" w:rsidP="0073133F">
            <w:pPr>
              <w:spacing w:after="0"/>
              <w:ind w:firstLine="0"/>
              <w:jc w:val="center"/>
              <w:rPr>
                <w:color w:val="000000"/>
                <w:sz w:val="20"/>
                <w:szCs w:val="20"/>
              </w:rPr>
            </w:pPr>
            <w:r>
              <w:rPr>
                <w:rFonts w:eastAsia="Times New Roman"/>
                <w:color w:val="000000"/>
                <w:sz w:val="20"/>
                <w:szCs w:val="20"/>
                <w:lang w:eastAsia="ru-RU"/>
              </w:rPr>
              <w:t>Замена питательного насоса отопительно-пусковой котельной</w:t>
            </w:r>
          </w:p>
        </w:tc>
        <w:tc>
          <w:tcPr>
            <w:tcW w:w="1148" w:type="dxa"/>
            <w:vAlign w:val="center"/>
            <w:hideMark/>
          </w:tcPr>
          <w:p w14:paraId="6AA753D6" w14:textId="77777777" w:rsidR="00D44B28" w:rsidRPr="00857B5F" w:rsidRDefault="00D44B28" w:rsidP="0073133F">
            <w:pPr>
              <w:spacing w:after="0"/>
              <w:ind w:firstLine="0"/>
              <w:jc w:val="center"/>
              <w:rPr>
                <w:color w:val="000000"/>
                <w:sz w:val="20"/>
                <w:szCs w:val="20"/>
              </w:rPr>
            </w:pPr>
            <w:r>
              <w:rPr>
                <w:rFonts w:eastAsia="Times New Roman"/>
                <w:color w:val="000000"/>
                <w:sz w:val="20"/>
                <w:szCs w:val="20"/>
                <w:lang w:eastAsia="ru-RU"/>
              </w:rPr>
              <w:t>3,481</w:t>
            </w:r>
          </w:p>
        </w:tc>
        <w:tc>
          <w:tcPr>
            <w:tcW w:w="766" w:type="dxa"/>
            <w:vAlign w:val="center"/>
            <w:hideMark/>
          </w:tcPr>
          <w:p w14:paraId="30483B58" w14:textId="77777777" w:rsidR="00D44B28" w:rsidRPr="00857B5F" w:rsidRDefault="00D44B28" w:rsidP="0073133F">
            <w:pPr>
              <w:spacing w:after="0"/>
              <w:ind w:firstLine="0"/>
              <w:jc w:val="center"/>
              <w:rPr>
                <w:color w:val="000000"/>
                <w:sz w:val="20"/>
                <w:szCs w:val="20"/>
              </w:rPr>
            </w:pPr>
            <w:r>
              <w:rPr>
                <w:rFonts w:eastAsia="Times New Roman"/>
                <w:color w:val="000000"/>
                <w:sz w:val="20"/>
                <w:szCs w:val="20"/>
                <w:lang w:eastAsia="ru-RU"/>
              </w:rPr>
              <w:t>-</w:t>
            </w:r>
          </w:p>
        </w:tc>
        <w:tc>
          <w:tcPr>
            <w:tcW w:w="866" w:type="dxa"/>
            <w:vAlign w:val="center"/>
            <w:hideMark/>
          </w:tcPr>
          <w:p w14:paraId="5E196972" w14:textId="77777777" w:rsidR="00D44B28" w:rsidRPr="00857B5F" w:rsidRDefault="00D44B28" w:rsidP="0073133F">
            <w:pPr>
              <w:spacing w:after="0"/>
              <w:ind w:firstLine="0"/>
              <w:jc w:val="center"/>
              <w:rPr>
                <w:color w:val="000000"/>
                <w:sz w:val="20"/>
                <w:szCs w:val="20"/>
              </w:rPr>
            </w:pPr>
            <w:r>
              <w:rPr>
                <w:rFonts w:eastAsia="Times New Roman"/>
                <w:color w:val="000000"/>
                <w:sz w:val="20"/>
                <w:szCs w:val="20"/>
                <w:lang w:eastAsia="ru-RU"/>
              </w:rPr>
              <w:t>-</w:t>
            </w:r>
          </w:p>
        </w:tc>
        <w:tc>
          <w:tcPr>
            <w:tcW w:w="683" w:type="dxa"/>
            <w:vAlign w:val="center"/>
            <w:hideMark/>
          </w:tcPr>
          <w:p w14:paraId="0FEF2963" w14:textId="77777777" w:rsidR="00D44B28" w:rsidRPr="00857B5F" w:rsidRDefault="00D44B28" w:rsidP="0073133F">
            <w:pPr>
              <w:spacing w:after="0"/>
              <w:ind w:firstLine="0"/>
              <w:jc w:val="center"/>
              <w:rPr>
                <w:color w:val="000000"/>
                <w:sz w:val="20"/>
                <w:szCs w:val="20"/>
              </w:rPr>
            </w:pPr>
            <w:r>
              <w:rPr>
                <w:rFonts w:eastAsia="Times New Roman"/>
                <w:color w:val="000000"/>
                <w:sz w:val="20"/>
                <w:szCs w:val="20"/>
                <w:lang w:eastAsia="ru-RU"/>
              </w:rPr>
              <w:t>-</w:t>
            </w:r>
          </w:p>
        </w:tc>
        <w:tc>
          <w:tcPr>
            <w:tcW w:w="766" w:type="dxa"/>
            <w:vAlign w:val="center"/>
            <w:hideMark/>
          </w:tcPr>
          <w:p w14:paraId="65136ED0" w14:textId="77777777" w:rsidR="00D44B28" w:rsidRPr="00857B5F" w:rsidRDefault="00D44B28" w:rsidP="0073133F">
            <w:pPr>
              <w:spacing w:after="0"/>
              <w:ind w:firstLine="0"/>
              <w:jc w:val="center"/>
              <w:rPr>
                <w:color w:val="000000"/>
                <w:sz w:val="20"/>
                <w:szCs w:val="20"/>
              </w:rPr>
            </w:pPr>
            <w:r>
              <w:rPr>
                <w:rFonts w:eastAsia="Times New Roman"/>
                <w:color w:val="000000"/>
                <w:sz w:val="20"/>
                <w:szCs w:val="20"/>
                <w:lang w:eastAsia="ru-RU"/>
              </w:rPr>
              <w:t>-</w:t>
            </w:r>
          </w:p>
        </w:tc>
        <w:tc>
          <w:tcPr>
            <w:tcW w:w="766" w:type="dxa"/>
            <w:vAlign w:val="center"/>
            <w:hideMark/>
          </w:tcPr>
          <w:p w14:paraId="358F1614" w14:textId="77777777" w:rsidR="00D44B28" w:rsidRPr="00857B5F" w:rsidRDefault="00D44B28" w:rsidP="0073133F">
            <w:pPr>
              <w:spacing w:after="0"/>
              <w:ind w:firstLine="0"/>
              <w:jc w:val="center"/>
              <w:rPr>
                <w:color w:val="000000"/>
                <w:sz w:val="20"/>
                <w:szCs w:val="20"/>
              </w:rPr>
            </w:pPr>
            <w:r>
              <w:rPr>
                <w:rFonts w:eastAsia="Times New Roman"/>
                <w:color w:val="000000"/>
                <w:sz w:val="20"/>
                <w:szCs w:val="20"/>
                <w:lang w:eastAsia="ru-RU"/>
              </w:rPr>
              <w:t>-</w:t>
            </w:r>
          </w:p>
        </w:tc>
        <w:tc>
          <w:tcPr>
            <w:tcW w:w="668" w:type="dxa"/>
            <w:vAlign w:val="center"/>
            <w:hideMark/>
          </w:tcPr>
          <w:p w14:paraId="4D4EC20D" w14:textId="77777777" w:rsidR="00D44B28" w:rsidRPr="00857B5F" w:rsidRDefault="00D44B28" w:rsidP="0073133F">
            <w:pPr>
              <w:spacing w:after="0"/>
              <w:ind w:firstLine="0"/>
              <w:jc w:val="center"/>
              <w:rPr>
                <w:color w:val="000000"/>
                <w:sz w:val="20"/>
                <w:szCs w:val="20"/>
              </w:rPr>
            </w:pPr>
            <w:r>
              <w:rPr>
                <w:rFonts w:eastAsia="Times New Roman"/>
                <w:color w:val="000000"/>
                <w:sz w:val="20"/>
                <w:szCs w:val="20"/>
                <w:lang w:eastAsia="ru-RU"/>
              </w:rPr>
              <w:t>-</w:t>
            </w:r>
          </w:p>
        </w:tc>
        <w:tc>
          <w:tcPr>
            <w:tcW w:w="668" w:type="dxa"/>
            <w:vAlign w:val="center"/>
            <w:hideMark/>
          </w:tcPr>
          <w:p w14:paraId="61773CD2" w14:textId="77777777" w:rsidR="00D44B28" w:rsidRPr="00857B5F" w:rsidRDefault="00D44B28" w:rsidP="0073133F">
            <w:pPr>
              <w:spacing w:after="0"/>
              <w:ind w:firstLine="0"/>
              <w:jc w:val="center"/>
              <w:rPr>
                <w:color w:val="000000"/>
                <w:sz w:val="20"/>
                <w:szCs w:val="20"/>
              </w:rPr>
            </w:pPr>
            <w:r>
              <w:rPr>
                <w:rFonts w:eastAsia="Times New Roman"/>
                <w:color w:val="000000"/>
                <w:sz w:val="20"/>
                <w:szCs w:val="20"/>
                <w:lang w:eastAsia="ru-RU"/>
              </w:rPr>
              <w:t>-</w:t>
            </w:r>
          </w:p>
        </w:tc>
        <w:tc>
          <w:tcPr>
            <w:tcW w:w="668" w:type="dxa"/>
            <w:vAlign w:val="center"/>
            <w:hideMark/>
          </w:tcPr>
          <w:p w14:paraId="366524CC" w14:textId="77777777" w:rsidR="00D44B28" w:rsidRPr="00857B5F" w:rsidRDefault="00D44B28" w:rsidP="0073133F">
            <w:pPr>
              <w:spacing w:after="0"/>
              <w:ind w:firstLine="0"/>
              <w:jc w:val="center"/>
              <w:rPr>
                <w:color w:val="000000"/>
                <w:sz w:val="20"/>
                <w:szCs w:val="20"/>
              </w:rPr>
            </w:pPr>
            <w:r>
              <w:rPr>
                <w:rFonts w:eastAsia="Times New Roman"/>
                <w:color w:val="000000"/>
                <w:sz w:val="20"/>
                <w:szCs w:val="20"/>
                <w:lang w:eastAsia="ru-RU"/>
              </w:rPr>
              <w:t>-</w:t>
            </w:r>
          </w:p>
        </w:tc>
        <w:tc>
          <w:tcPr>
            <w:tcW w:w="733" w:type="dxa"/>
            <w:tcBorders>
              <w:right w:val="single" w:sz="4" w:space="0" w:color="auto"/>
            </w:tcBorders>
            <w:vAlign w:val="center"/>
            <w:hideMark/>
          </w:tcPr>
          <w:p w14:paraId="61417E26" w14:textId="77777777" w:rsidR="00D44B28" w:rsidRPr="00857B5F" w:rsidRDefault="00D44B28" w:rsidP="0073133F">
            <w:pPr>
              <w:spacing w:after="0"/>
              <w:ind w:firstLine="0"/>
              <w:jc w:val="center"/>
              <w:rPr>
                <w:color w:val="000000"/>
                <w:sz w:val="20"/>
                <w:szCs w:val="20"/>
              </w:rPr>
            </w:pPr>
            <w:r>
              <w:rPr>
                <w:rFonts w:eastAsia="Times New Roman"/>
                <w:color w:val="000000"/>
                <w:sz w:val="20"/>
                <w:szCs w:val="20"/>
                <w:lang w:eastAsia="ru-RU"/>
              </w:rPr>
              <w:t>3,300</w:t>
            </w:r>
          </w:p>
        </w:tc>
        <w:tc>
          <w:tcPr>
            <w:tcW w:w="959" w:type="dxa"/>
            <w:tcBorders>
              <w:left w:val="single" w:sz="4" w:space="0" w:color="auto"/>
            </w:tcBorders>
            <w:vAlign w:val="center"/>
          </w:tcPr>
          <w:p w14:paraId="2891620E" w14:textId="77777777" w:rsidR="00D44B28" w:rsidRPr="00857B5F" w:rsidRDefault="00D44B28" w:rsidP="0073133F">
            <w:pPr>
              <w:spacing w:after="0"/>
              <w:ind w:left="92" w:firstLine="0"/>
              <w:jc w:val="center"/>
              <w:rPr>
                <w:color w:val="000000"/>
                <w:sz w:val="20"/>
                <w:szCs w:val="20"/>
              </w:rPr>
            </w:pPr>
            <w:r>
              <w:rPr>
                <w:rFonts w:eastAsia="Times New Roman"/>
                <w:color w:val="000000"/>
                <w:sz w:val="20"/>
                <w:szCs w:val="20"/>
                <w:lang w:eastAsia="ru-RU"/>
              </w:rPr>
              <w:t>-</w:t>
            </w:r>
          </w:p>
        </w:tc>
        <w:tc>
          <w:tcPr>
            <w:tcW w:w="740" w:type="dxa"/>
            <w:vAlign w:val="center"/>
            <w:hideMark/>
          </w:tcPr>
          <w:p w14:paraId="6C6B7C4A" w14:textId="77777777" w:rsidR="00D44B28" w:rsidRPr="00857B5F" w:rsidRDefault="00D44B28" w:rsidP="0073133F">
            <w:pPr>
              <w:spacing w:after="0"/>
              <w:ind w:firstLine="0"/>
              <w:jc w:val="center"/>
              <w:rPr>
                <w:color w:val="000000"/>
                <w:sz w:val="20"/>
                <w:szCs w:val="20"/>
              </w:rPr>
            </w:pPr>
            <w:r>
              <w:rPr>
                <w:rFonts w:eastAsia="Times New Roman"/>
                <w:color w:val="000000"/>
                <w:sz w:val="20"/>
                <w:szCs w:val="20"/>
                <w:lang w:eastAsia="ru-RU"/>
              </w:rPr>
              <w:t>0,181</w:t>
            </w:r>
          </w:p>
        </w:tc>
        <w:tc>
          <w:tcPr>
            <w:tcW w:w="1949" w:type="dxa"/>
            <w:noWrap/>
            <w:vAlign w:val="center"/>
            <w:hideMark/>
          </w:tcPr>
          <w:p w14:paraId="728C0E7A" w14:textId="77777777" w:rsidR="00D44B28" w:rsidRPr="00857B5F" w:rsidRDefault="00D44B28" w:rsidP="0073133F">
            <w:pPr>
              <w:spacing w:after="0"/>
              <w:ind w:firstLine="0"/>
              <w:jc w:val="center"/>
              <w:rPr>
                <w:color w:val="000000"/>
                <w:sz w:val="20"/>
                <w:szCs w:val="20"/>
              </w:rPr>
            </w:pPr>
            <w:r w:rsidRPr="00857B5F">
              <w:rPr>
                <w:color w:val="000000"/>
                <w:sz w:val="20"/>
                <w:szCs w:val="20"/>
              </w:rPr>
              <w:t xml:space="preserve">финансирование в тек ценах, </w:t>
            </w:r>
          </w:p>
          <w:p w14:paraId="0214583C" w14:textId="77777777" w:rsidR="00D44B28" w:rsidRPr="00857B5F" w:rsidRDefault="00D44B28" w:rsidP="0073133F">
            <w:pPr>
              <w:spacing w:after="0"/>
              <w:jc w:val="center"/>
              <w:rPr>
                <w:color w:val="000000"/>
                <w:sz w:val="20"/>
                <w:szCs w:val="20"/>
              </w:rPr>
            </w:pPr>
            <w:r w:rsidRPr="00857B5F">
              <w:rPr>
                <w:color w:val="000000"/>
                <w:sz w:val="20"/>
                <w:szCs w:val="20"/>
              </w:rPr>
              <w:t>млн. руб. с НДС</w:t>
            </w:r>
          </w:p>
        </w:tc>
      </w:tr>
    </w:tbl>
    <w:p w14:paraId="5419F414" w14:textId="0CBE8ECA" w:rsidR="00D44B28" w:rsidRDefault="00D44B28" w:rsidP="005F45E5">
      <w:pPr>
        <w:jc w:val="right"/>
      </w:pPr>
    </w:p>
    <w:p w14:paraId="05788D37" w14:textId="77777777" w:rsidR="005333C8" w:rsidRDefault="005333C8" w:rsidP="005F45E5">
      <w:pPr>
        <w:jc w:val="right"/>
      </w:pPr>
    </w:p>
    <w:p w14:paraId="0013F502" w14:textId="3A33C9B2" w:rsidR="00D44B28" w:rsidRDefault="00D44B28" w:rsidP="00D44B28">
      <w:pPr>
        <w:jc w:val="right"/>
        <w:rPr>
          <w:szCs w:val="24"/>
        </w:rPr>
      </w:pPr>
      <w:r>
        <w:rPr>
          <w:szCs w:val="24"/>
        </w:rPr>
        <w:t xml:space="preserve">Таблица 12.2 </w:t>
      </w:r>
    </w:p>
    <w:p w14:paraId="18AAEE9F" w14:textId="77777777" w:rsidR="00D44B28" w:rsidRDefault="00D44B28" w:rsidP="00D44B28">
      <w:pPr>
        <w:jc w:val="center"/>
        <w:rPr>
          <w:szCs w:val="24"/>
          <w:u w:val="single"/>
        </w:rPr>
      </w:pPr>
      <w:r>
        <w:rPr>
          <w:szCs w:val="24"/>
          <w:u w:val="single"/>
        </w:rPr>
        <w:lastRenderedPageBreak/>
        <w:t>Объемы инвестиций в строительство и реконструкцию тепловых сетей</w:t>
      </w:r>
    </w:p>
    <w:tbl>
      <w:tblPr>
        <w:tblW w:w="14965" w:type="dxa"/>
        <w:jc w:val="center"/>
        <w:tblLook w:val="04A0" w:firstRow="1" w:lastRow="0" w:firstColumn="1" w:lastColumn="0" w:noHBand="0" w:noVBand="1"/>
      </w:tblPr>
      <w:tblGrid>
        <w:gridCol w:w="1707"/>
        <w:gridCol w:w="3021"/>
        <w:gridCol w:w="875"/>
        <w:gridCol w:w="828"/>
        <w:gridCol w:w="828"/>
        <w:gridCol w:w="828"/>
        <w:gridCol w:w="828"/>
        <w:gridCol w:w="894"/>
        <w:gridCol w:w="862"/>
        <w:gridCol w:w="991"/>
        <w:gridCol w:w="1101"/>
        <w:gridCol w:w="1101"/>
        <w:gridCol w:w="1101"/>
      </w:tblGrid>
      <w:tr w:rsidR="00D44B28" w14:paraId="37311F60" w14:textId="77777777" w:rsidTr="00D44B28">
        <w:trPr>
          <w:trHeight w:val="118"/>
          <w:tblHeader/>
          <w:jc w:val="center"/>
        </w:trPr>
        <w:tc>
          <w:tcPr>
            <w:tcW w:w="1707" w:type="dxa"/>
            <w:vMerge w:val="restart"/>
            <w:tcBorders>
              <w:top w:val="single" w:sz="8" w:space="0" w:color="auto"/>
              <w:left w:val="single" w:sz="8" w:space="0" w:color="auto"/>
              <w:bottom w:val="single" w:sz="8" w:space="0" w:color="000000"/>
              <w:right w:val="single" w:sz="8" w:space="0" w:color="auto"/>
            </w:tcBorders>
            <w:vAlign w:val="center"/>
            <w:hideMark/>
          </w:tcPr>
          <w:p w14:paraId="709119A2" w14:textId="77777777" w:rsidR="00D44B28" w:rsidRDefault="00D44B28">
            <w:pPr>
              <w:spacing w:after="0" w:line="240" w:lineRule="auto"/>
              <w:ind w:firstLine="0"/>
              <w:jc w:val="center"/>
              <w:rPr>
                <w:rFonts w:eastAsia="Times New Roman"/>
                <w:b/>
                <w:bCs/>
                <w:color w:val="000000"/>
                <w:sz w:val="20"/>
                <w:szCs w:val="20"/>
                <w:lang w:eastAsia="ru-RU"/>
              </w:rPr>
            </w:pPr>
            <w:r>
              <w:rPr>
                <w:rFonts w:eastAsia="Times New Roman"/>
                <w:b/>
                <w:bCs/>
                <w:color w:val="000000"/>
                <w:sz w:val="20"/>
                <w:szCs w:val="20"/>
                <w:lang w:eastAsia="ru-RU"/>
              </w:rPr>
              <w:t>Наименование источника</w:t>
            </w:r>
          </w:p>
        </w:tc>
        <w:tc>
          <w:tcPr>
            <w:tcW w:w="3021" w:type="dxa"/>
            <w:vMerge w:val="restart"/>
            <w:tcBorders>
              <w:top w:val="single" w:sz="8" w:space="0" w:color="auto"/>
              <w:left w:val="single" w:sz="8" w:space="0" w:color="auto"/>
              <w:bottom w:val="single" w:sz="8" w:space="0" w:color="000000"/>
              <w:right w:val="single" w:sz="8" w:space="0" w:color="auto"/>
            </w:tcBorders>
            <w:vAlign w:val="center"/>
            <w:hideMark/>
          </w:tcPr>
          <w:p w14:paraId="09915B7A" w14:textId="77777777" w:rsidR="00D44B28" w:rsidRDefault="00D44B28">
            <w:pPr>
              <w:spacing w:after="0" w:line="240" w:lineRule="auto"/>
              <w:ind w:firstLine="0"/>
              <w:jc w:val="center"/>
              <w:rPr>
                <w:rFonts w:eastAsia="Times New Roman"/>
                <w:b/>
                <w:bCs/>
                <w:color w:val="000000"/>
                <w:sz w:val="20"/>
                <w:szCs w:val="20"/>
                <w:lang w:eastAsia="ru-RU"/>
              </w:rPr>
            </w:pPr>
            <w:r>
              <w:rPr>
                <w:rFonts w:eastAsia="Times New Roman"/>
                <w:b/>
                <w:bCs/>
                <w:color w:val="000000"/>
                <w:sz w:val="20"/>
                <w:szCs w:val="20"/>
                <w:lang w:eastAsia="ru-RU"/>
              </w:rPr>
              <w:t>Планируемые мероприятия</w:t>
            </w:r>
          </w:p>
        </w:tc>
        <w:tc>
          <w:tcPr>
            <w:tcW w:w="875" w:type="dxa"/>
            <w:vMerge w:val="restart"/>
            <w:tcBorders>
              <w:top w:val="single" w:sz="8" w:space="0" w:color="auto"/>
              <w:left w:val="single" w:sz="8" w:space="0" w:color="auto"/>
              <w:bottom w:val="single" w:sz="8" w:space="0" w:color="000000"/>
              <w:right w:val="single" w:sz="8" w:space="0" w:color="auto"/>
            </w:tcBorders>
            <w:vAlign w:val="center"/>
            <w:hideMark/>
          </w:tcPr>
          <w:p w14:paraId="286F0FE5" w14:textId="77777777" w:rsidR="00D44B28" w:rsidRDefault="00D44B28">
            <w:pPr>
              <w:spacing w:after="0" w:line="240" w:lineRule="auto"/>
              <w:ind w:firstLine="0"/>
              <w:jc w:val="center"/>
              <w:rPr>
                <w:rFonts w:eastAsia="Times New Roman"/>
                <w:b/>
                <w:bCs/>
                <w:color w:val="000000"/>
                <w:sz w:val="20"/>
                <w:szCs w:val="20"/>
                <w:lang w:eastAsia="ru-RU"/>
              </w:rPr>
            </w:pPr>
            <w:r>
              <w:rPr>
                <w:rFonts w:eastAsia="Times New Roman"/>
                <w:b/>
                <w:bCs/>
                <w:color w:val="000000"/>
                <w:sz w:val="20"/>
                <w:szCs w:val="20"/>
                <w:lang w:eastAsia="ru-RU"/>
              </w:rPr>
              <w:t>Всего</w:t>
            </w:r>
          </w:p>
        </w:tc>
        <w:tc>
          <w:tcPr>
            <w:tcW w:w="8261" w:type="dxa"/>
            <w:gridSpan w:val="9"/>
            <w:tcBorders>
              <w:top w:val="single" w:sz="8" w:space="0" w:color="auto"/>
              <w:left w:val="nil"/>
              <w:bottom w:val="single" w:sz="8" w:space="0" w:color="auto"/>
              <w:right w:val="single" w:sz="8" w:space="0" w:color="000000"/>
            </w:tcBorders>
            <w:vAlign w:val="center"/>
            <w:hideMark/>
          </w:tcPr>
          <w:p w14:paraId="47C17CFD" w14:textId="77777777" w:rsidR="00D44B28" w:rsidRDefault="00D44B28">
            <w:pPr>
              <w:spacing w:after="0" w:line="240" w:lineRule="auto"/>
              <w:ind w:firstLine="0"/>
              <w:jc w:val="center"/>
              <w:rPr>
                <w:rFonts w:eastAsia="Times New Roman"/>
                <w:b/>
                <w:bCs/>
                <w:color w:val="000000"/>
                <w:sz w:val="20"/>
                <w:szCs w:val="20"/>
                <w:lang w:eastAsia="ru-RU"/>
              </w:rPr>
            </w:pPr>
            <w:r>
              <w:rPr>
                <w:rFonts w:eastAsia="Times New Roman"/>
                <w:b/>
                <w:bCs/>
                <w:color w:val="000000"/>
                <w:sz w:val="20"/>
                <w:szCs w:val="20"/>
                <w:lang w:eastAsia="ru-RU"/>
              </w:rPr>
              <w:t>Ориентировочный объем инвестиций, млн. руб.</w:t>
            </w:r>
          </w:p>
        </w:tc>
        <w:tc>
          <w:tcPr>
            <w:tcW w:w="1101" w:type="dxa"/>
            <w:vMerge w:val="restart"/>
            <w:tcBorders>
              <w:top w:val="single" w:sz="8" w:space="0" w:color="auto"/>
              <w:left w:val="nil"/>
              <w:bottom w:val="single" w:sz="8" w:space="0" w:color="auto"/>
              <w:right w:val="single" w:sz="8" w:space="0" w:color="000000"/>
            </w:tcBorders>
            <w:vAlign w:val="center"/>
            <w:hideMark/>
          </w:tcPr>
          <w:p w14:paraId="64E4C39C" w14:textId="77777777" w:rsidR="00D44B28" w:rsidRDefault="00D44B28">
            <w:pPr>
              <w:spacing w:after="0" w:line="240" w:lineRule="auto"/>
              <w:ind w:firstLine="0"/>
              <w:jc w:val="center"/>
              <w:rPr>
                <w:rFonts w:eastAsia="Times New Roman"/>
                <w:b/>
                <w:bCs/>
                <w:color w:val="000000"/>
                <w:sz w:val="20"/>
                <w:szCs w:val="20"/>
                <w:lang w:eastAsia="ru-RU"/>
              </w:rPr>
            </w:pPr>
            <w:r>
              <w:rPr>
                <w:rFonts w:eastAsia="Times New Roman"/>
                <w:b/>
                <w:bCs/>
                <w:color w:val="000000"/>
                <w:sz w:val="20"/>
                <w:szCs w:val="20"/>
                <w:lang w:eastAsia="ru-RU"/>
              </w:rPr>
              <w:t>Прим.</w:t>
            </w:r>
          </w:p>
        </w:tc>
      </w:tr>
      <w:tr w:rsidR="00D44B28" w14:paraId="637EAB17" w14:textId="77777777" w:rsidTr="00D44B28">
        <w:trPr>
          <w:trHeight w:val="138"/>
          <w:tblHeader/>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728D6855" w14:textId="77777777" w:rsidR="00D44B28" w:rsidRDefault="00D44B28">
            <w:pPr>
              <w:spacing w:after="0"/>
              <w:ind w:firstLine="0"/>
              <w:jc w:val="left"/>
              <w:rPr>
                <w:rFonts w:eastAsia="Times New Roman"/>
                <w:b/>
                <w:bCs/>
                <w:color w:val="000000"/>
                <w:sz w:val="20"/>
                <w:szCs w:val="20"/>
                <w:lang w:eastAsia="ru-RU"/>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35E88981" w14:textId="77777777" w:rsidR="00D44B28" w:rsidRDefault="00D44B28">
            <w:pPr>
              <w:spacing w:after="0"/>
              <w:ind w:firstLine="0"/>
              <w:jc w:val="left"/>
              <w:rPr>
                <w:rFonts w:eastAsia="Times New Roman"/>
                <w:b/>
                <w:bCs/>
                <w:color w:val="000000"/>
                <w:sz w:val="20"/>
                <w:szCs w:val="20"/>
                <w:lang w:eastAsia="ru-RU"/>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34EFE0D2" w14:textId="77777777" w:rsidR="00D44B28" w:rsidRDefault="00D44B28">
            <w:pPr>
              <w:spacing w:after="0"/>
              <w:ind w:firstLine="0"/>
              <w:jc w:val="left"/>
              <w:rPr>
                <w:rFonts w:eastAsia="Times New Roman"/>
                <w:b/>
                <w:bCs/>
                <w:color w:val="000000"/>
                <w:sz w:val="20"/>
                <w:szCs w:val="20"/>
                <w:lang w:eastAsia="ru-RU"/>
              </w:rPr>
            </w:pPr>
          </w:p>
        </w:tc>
        <w:tc>
          <w:tcPr>
            <w:tcW w:w="8261" w:type="dxa"/>
            <w:gridSpan w:val="9"/>
            <w:tcBorders>
              <w:top w:val="single" w:sz="8" w:space="0" w:color="auto"/>
              <w:left w:val="nil"/>
              <w:bottom w:val="single" w:sz="8" w:space="0" w:color="auto"/>
              <w:right w:val="single" w:sz="8" w:space="0" w:color="000000"/>
            </w:tcBorders>
            <w:vAlign w:val="center"/>
            <w:hideMark/>
          </w:tcPr>
          <w:p w14:paraId="7190B2A6" w14:textId="77777777" w:rsidR="00D44B28" w:rsidRDefault="00D44B28">
            <w:pPr>
              <w:spacing w:after="0" w:line="240" w:lineRule="auto"/>
              <w:ind w:firstLine="0"/>
              <w:jc w:val="center"/>
              <w:rPr>
                <w:rFonts w:eastAsia="Times New Roman"/>
                <w:b/>
                <w:bCs/>
                <w:color w:val="000000"/>
                <w:sz w:val="20"/>
                <w:szCs w:val="20"/>
                <w:lang w:eastAsia="ru-RU"/>
              </w:rPr>
            </w:pPr>
            <w:r>
              <w:rPr>
                <w:rFonts w:eastAsia="Times New Roman"/>
                <w:b/>
                <w:bCs/>
                <w:color w:val="000000"/>
                <w:sz w:val="20"/>
                <w:szCs w:val="20"/>
                <w:lang w:eastAsia="ru-RU"/>
              </w:rPr>
              <w:t>в том числе по годам</w:t>
            </w:r>
          </w:p>
        </w:tc>
        <w:tc>
          <w:tcPr>
            <w:tcW w:w="0" w:type="auto"/>
            <w:vMerge/>
            <w:tcBorders>
              <w:top w:val="single" w:sz="8" w:space="0" w:color="auto"/>
              <w:left w:val="nil"/>
              <w:bottom w:val="single" w:sz="8" w:space="0" w:color="auto"/>
              <w:right w:val="single" w:sz="8" w:space="0" w:color="000000"/>
            </w:tcBorders>
            <w:vAlign w:val="center"/>
            <w:hideMark/>
          </w:tcPr>
          <w:p w14:paraId="57228CC1" w14:textId="77777777" w:rsidR="00D44B28" w:rsidRDefault="00D44B28">
            <w:pPr>
              <w:spacing w:after="0"/>
              <w:ind w:firstLine="0"/>
              <w:jc w:val="left"/>
              <w:rPr>
                <w:rFonts w:eastAsia="Times New Roman"/>
                <w:b/>
                <w:bCs/>
                <w:color w:val="000000"/>
                <w:sz w:val="20"/>
                <w:szCs w:val="20"/>
                <w:lang w:eastAsia="ru-RU"/>
              </w:rPr>
            </w:pPr>
          </w:p>
        </w:tc>
      </w:tr>
      <w:tr w:rsidR="00D44B28" w14:paraId="695B4D19" w14:textId="77777777" w:rsidTr="00D44B28">
        <w:trPr>
          <w:trHeight w:val="128"/>
          <w:tblHeader/>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0D768F8A" w14:textId="77777777" w:rsidR="00D44B28" w:rsidRDefault="00D44B28">
            <w:pPr>
              <w:spacing w:after="0"/>
              <w:ind w:firstLine="0"/>
              <w:jc w:val="left"/>
              <w:rPr>
                <w:rFonts w:eastAsia="Times New Roman"/>
                <w:b/>
                <w:bCs/>
                <w:color w:val="000000"/>
                <w:sz w:val="20"/>
                <w:szCs w:val="20"/>
                <w:lang w:eastAsia="ru-RU"/>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86D501E" w14:textId="77777777" w:rsidR="00D44B28" w:rsidRDefault="00D44B28">
            <w:pPr>
              <w:spacing w:after="0"/>
              <w:ind w:firstLine="0"/>
              <w:jc w:val="left"/>
              <w:rPr>
                <w:rFonts w:eastAsia="Times New Roman"/>
                <w:b/>
                <w:bCs/>
                <w:color w:val="000000"/>
                <w:sz w:val="20"/>
                <w:szCs w:val="20"/>
                <w:lang w:eastAsia="ru-RU"/>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34A73E1B" w14:textId="77777777" w:rsidR="00D44B28" w:rsidRDefault="00D44B28">
            <w:pPr>
              <w:spacing w:after="0"/>
              <w:ind w:firstLine="0"/>
              <w:jc w:val="left"/>
              <w:rPr>
                <w:rFonts w:eastAsia="Times New Roman"/>
                <w:b/>
                <w:bCs/>
                <w:color w:val="000000"/>
                <w:sz w:val="20"/>
                <w:szCs w:val="20"/>
                <w:lang w:eastAsia="ru-RU"/>
              </w:rPr>
            </w:pPr>
          </w:p>
        </w:tc>
        <w:tc>
          <w:tcPr>
            <w:tcW w:w="828" w:type="dxa"/>
            <w:tcBorders>
              <w:top w:val="nil"/>
              <w:left w:val="nil"/>
              <w:bottom w:val="single" w:sz="8" w:space="0" w:color="auto"/>
              <w:right w:val="single" w:sz="8" w:space="0" w:color="auto"/>
            </w:tcBorders>
            <w:vAlign w:val="center"/>
            <w:hideMark/>
          </w:tcPr>
          <w:p w14:paraId="0F0655EC" w14:textId="77777777" w:rsidR="00D44B28" w:rsidRDefault="00D44B28">
            <w:pPr>
              <w:spacing w:after="0" w:line="240" w:lineRule="auto"/>
              <w:ind w:firstLine="0"/>
              <w:jc w:val="center"/>
              <w:rPr>
                <w:rFonts w:eastAsia="Times New Roman"/>
                <w:b/>
                <w:bCs/>
                <w:color w:val="000000"/>
                <w:sz w:val="20"/>
                <w:szCs w:val="20"/>
                <w:lang w:eastAsia="ru-RU"/>
              </w:rPr>
            </w:pPr>
            <w:r>
              <w:rPr>
                <w:rFonts w:eastAsia="Times New Roman"/>
                <w:b/>
                <w:bCs/>
                <w:color w:val="000000"/>
                <w:sz w:val="20"/>
                <w:szCs w:val="20"/>
                <w:lang w:eastAsia="ru-RU"/>
              </w:rPr>
              <w:t>2014</w:t>
            </w:r>
          </w:p>
        </w:tc>
        <w:tc>
          <w:tcPr>
            <w:tcW w:w="828" w:type="dxa"/>
            <w:tcBorders>
              <w:top w:val="nil"/>
              <w:left w:val="nil"/>
              <w:bottom w:val="single" w:sz="8" w:space="0" w:color="auto"/>
              <w:right w:val="single" w:sz="8" w:space="0" w:color="auto"/>
            </w:tcBorders>
            <w:vAlign w:val="center"/>
            <w:hideMark/>
          </w:tcPr>
          <w:p w14:paraId="011AF67C" w14:textId="77777777" w:rsidR="00D44B28" w:rsidRDefault="00D44B28">
            <w:pPr>
              <w:spacing w:after="0" w:line="240" w:lineRule="auto"/>
              <w:ind w:firstLine="0"/>
              <w:jc w:val="center"/>
              <w:rPr>
                <w:rFonts w:eastAsia="Times New Roman"/>
                <w:b/>
                <w:bCs/>
                <w:color w:val="000000"/>
                <w:sz w:val="20"/>
                <w:szCs w:val="20"/>
                <w:lang w:eastAsia="ru-RU"/>
              </w:rPr>
            </w:pPr>
            <w:r>
              <w:rPr>
                <w:rFonts w:eastAsia="Times New Roman"/>
                <w:b/>
                <w:bCs/>
                <w:color w:val="000000"/>
                <w:sz w:val="20"/>
                <w:szCs w:val="20"/>
                <w:lang w:eastAsia="ru-RU"/>
              </w:rPr>
              <w:t>2015</w:t>
            </w:r>
          </w:p>
        </w:tc>
        <w:tc>
          <w:tcPr>
            <w:tcW w:w="828" w:type="dxa"/>
            <w:tcBorders>
              <w:top w:val="nil"/>
              <w:left w:val="nil"/>
              <w:bottom w:val="single" w:sz="8" w:space="0" w:color="auto"/>
              <w:right w:val="single" w:sz="8" w:space="0" w:color="auto"/>
            </w:tcBorders>
            <w:vAlign w:val="center"/>
            <w:hideMark/>
          </w:tcPr>
          <w:p w14:paraId="026EABEC" w14:textId="77777777" w:rsidR="00D44B28" w:rsidRDefault="00D44B28">
            <w:pPr>
              <w:spacing w:after="0" w:line="240" w:lineRule="auto"/>
              <w:ind w:firstLine="0"/>
              <w:jc w:val="center"/>
              <w:rPr>
                <w:rFonts w:eastAsia="Times New Roman"/>
                <w:b/>
                <w:bCs/>
                <w:color w:val="000000"/>
                <w:sz w:val="20"/>
                <w:szCs w:val="20"/>
                <w:lang w:eastAsia="ru-RU"/>
              </w:rPr>
            </w:pPr>
            <w:r>
              <w:rPr>
                <w:rFonts w:eastAsia="Times New Roman"/>
                <w:b/>
                <w:bCs/>
                <w:color w:val="000000"/>
                <w:sz w:val="20"/>
                <w:szCs w:val="20"/>
                <w:lang w:eastAsia="ru-RU"/>
              </w:rPr>
              <w:t>2016</w:t>
            </w:r>
          </w:p>
        </w:tc>
        <w:tc>
          <w:tcPr>
            <w:tcW w:w="828" w:type="dxa"/>
            <w:tcBorders>
              <w:top w:val="nil"/>
              <w:left w:val="nil"/>
              <w:bottom w:val="single" w:sz="8" w:space="0" w:color="auto"/>
              <w:right w:val="single" w:sz="8" w:space="0" w:color="auto"/>
            </w:tcBorders>
            <w:vAlign w:val="center"/>
            <w:hideMark/>
          </w:tcPr>
          <w:p w14:paraId="6AC62B0A" w14:textId="77777777" w:rsidR="00D44B28" w:rsidRDefault="00D44B28">
            <w:pPr>
              <w:spacing w:after="0" w:line="240" w:lineRule="auto"/>
              <w:ind w:firstLine="0"/>
              <w:jc w:val="center"/>
              <w:rPr>
                <w:rFonts w:eastAsia="Times New Roman"/>
                <w:b/>
                <w:bCs/>
                <w:color w:val="000000"/>
                <w:sz w:val="20"/>
                <w:szCs w:val="20"/>
                <w:lang w:eastAsia="ru-RU"/>
              </w:rPr>
            </w:pPr>
            <w:r>
              <w:rPr>
                <w:rFonts w:eastAsia="Times New Roman"/>
                <w:b/>
                <w:bCs/>
                <w:color w:val="000000"/>
                <w:sz w:val="20"/>
                <w:szCs w:val="20"/>
                <w:lang w:eastAsia="ru-RU"/>
              </w:rPr>
              <w:t>2017</w:t>
            </w:r>
          </w:p>
        </w:tc>
        <w:tc>
          <w:tcPr>
            <w:tcW w:w="894" w:type="dxa"/>
            <w:tcBorders>
              <w:top w:val="nil"/>
              <w:left w:val="nil"/>
              <w:bottom w:val="single" w:sz="8" w:space="0" w:color="auto"/>
              <w:right w:val="single" w:sz="8" w:space="0" w:color="auto"/>
            </w:tcBorders>
            <w:vAlign w:val="center"/>
            <w:hideMark/>
          </w:tcPr>
          <w:p w14:paraId="4F6E0DB6" w14:textId="77777777" w:rsidR="00D44B28" w:rsidRDefault="00D44B28">
            <w:pPr>
              <w:spacing w:after="0" w:line="240" w:lineRule="auto"/>
              <w:ind w:firstLine="0"/>
              <w:jc w:val="center"/>
              <w:rPr>
                <w:rFonts w:eastAsia="Times New Roman"/>
                <w:b/>
                <w:bCs/>
                <w:color w:val="000000"/>
                <w:sz w:val="20"/>
                <w:szCs w:val="20"/>
                <w:lang w:eastAsia="ru-RU"/>
              </w:rPr>
            </w:pPr>
            <w:r>
              <w:rPr>
                <w:rFonts w:eastAsia="Times New Roman"/>
                <w:b/>
                <w:bCs/>
                <w:color w:val="000000"/>
                <w:sz w:val="20"/>
                <w:szCs w:val="20"/>
                <w:lang w:eastAsia="ru-RU"/>
              </w:rPr>
              <w:t>2018</w:t>
            </w:r>
          </w:p>
        </w:tc>
        <w:tc>
          <w:tcPr>
            <w:tcW w:w="862" w:type="dxa"/>
            <w:tcBorders>
              <w:top w:val="nil"/>
              <w:left w:val="nil"/>
              <w:bottom w:val="single" w:sz="8" w:space="0" w:color="auto"/>
              <w:right w:val="single" w:sz="8" w:space="0" w:color="auto"/>
            </w:tcBorders>
            <w:vAlign w:val="center"/>
            <w:hideMark/>
          </w:tcPr>
          <w:p w14:paraId="4C10E000" w14:textId="77777777" w:rsidR="00D44B28" w:rsidRDefault="00D44B28">
            <w:pPr>
              <w:spacing w:after="0" w:line="240" w:lineRule="auto"/>
              <w:ind w:firstLine="0"/>
              <w:jc w:val="center"/>
              <w:rPr>
                <w:rFonts w:eastAsia="Times New Roman"/>
                <w:b/>
                <w:bCs/>
                <w:color w:val="000000"/>
                <w:sz w:val="20"/>
                <w:szCs w:val="20"/>
                <w:lang w:eastAsia="ru-RU"/>
              </w:rPr>
            </w:pPr>
            <w:r>
              <w:rPr>
                <w:rFonts w:eastAsia="Times New Roman"/>
                <w:b/>
                <w:bCs/>
                <w:color w:val="000000"/>
                <w:sz w:val="20"/>
                <w:szCs w:val="20"/>
                <w:lang w:eastAsia="ru-RU"/>
              </w:rPr>
              <w:t>2023</w:t>
            </w:r>
          </w:p>
        </w:tc>
        <w:tc>
          <w:tcPr>
            <w:tcW w:w="991" w:type="dxa"/>
            <w:tcBorders>
              <w:top w:val="nil"/>
              <w:left w:val="nil"/>
              <w:bottom w:val="single" w:sz="8" w:space="0" w:color="auto"/>
              <w:right w:val="single" w:sz="8" w:space="0" w:color="auto"/>
            </w:tcBorders>
            <w:vAlign w:val="center"/>
            <w:hideMark/>
          </w:tcPr>
          <w:p w14:paraId="3E6E3485" w14:textId="77777777" w:rsidR="00D44B28" w:rsidRDefault="00D44B28">
            <w:pPr>
              <w:spacing w:after="0" w:line="240" w:lineRule="auto"/>
              <w:ind w:firstLine="0"/>
              <w:jc w:val="center"/>
              <w:rPr>
                <w:rFonts w:eastAsia="Times New Roman"/>
                <w:b/>
                <w:bCs/>
                <w:color w:val="000000"/>
                <w:sz w:val="20"/>
                <w:szCs w:val="20"/>
                <w:lang w:eastAsia="ru-RU"/>
              </w:rPr>
            </w:pPr>
            <w:r>
              <w:rPr>
                <w:rFonts w:eastAsia="Times New Roman"/>
                <w:b/>
                <w:bCs/>
                <w:color w:val="000000"/>
                <w:sz w:val="20"/>
                <w:szCs w:val="20"/>
                <w:lang w:eastAsia="ru-RU"/>
              </w:rPr>
              <w:t>2027</w:t>
            </w:r>
          </w:p>
        </w:tc>
        <w:tc>
          <w:tcPr>
            <w:tcW w:w="1101" w:type="dxa"/>
            <w:tcBorders>
              <w:top w:val="nil"/>
              <w:left w:val="nil"/>
              <w:bottom w:val="single" w:sz="8" w:space="0" w:color="auto"/>
              <w:right w:val="single" w:sz="8" w:space="0" w:color="auto"/>
            </w:tcBorders>
            <w:vAlign w:val="center"/>
            <w:hideMark/>
          </w:tcPr>
          <w:p w14:paraId="24E1A7F6" w14:textId="77777777" w:rsidR="00D44B28" w:rsidRDefault="00D44B28">
            <w:pPr>
              <w:spacing w:after="0" w:line="240" w:lineRule="auto"/>
              <w:ind w:firstLine="0"/>
              <w:jc w:val="center"/>
              <w:rPr>
                <w:rFonts w:eastAsia="Times New Roman"/>
                <w:b/>
                <w:bCs/>
                <w:color w:val="000000"/>
                <w:sz w:val="20"/>
                <w:szCs w:val="20"/>
                <w:lang w:eastAsia="ru-RU"/>
              </w:rPr>
            </w:pPr>
            <w:r>
              <w:rPr>
                <w:rFonts w:eastAsia="Times New Roman"/>
                <w:b/>
                <w:bCs/>
                <w:color w:val="000000"/>
                <w:sz w:val="20"/>
                <w:szCs w:val="20"/>
                <w:lang w:eastAsia="ru-RU"/>
              </w:rPr>
              <w:t>2028</w:t>
            </w:r>
          </w:p>
        </w:tc>
        <w:tc>
          <w:tcPr>
            <w:tcW w:w="1101" w:type="dxa"/>
            <w:tcBorders>
              <w:top w:val="nil"/>
              <w:left w:val="nil"/>
              <w:bottom w:val="single" w:sz="8" w:space="0" w:color="auto"/>
              <w:right w:val="single" w:sz="8" w:space="0" w:color="auto"/>
            </w:tcBorders>
            <w:vAlign w:val="center"/>
            <w:hideMark/>
          </w:tcPr>
          <w:p w14:paraId="7FF55371" w14:textId="77777777" w:rsidR="00D44B28" w:rsidRDefault="00D44B28">
            <w:pPr>
              <w:spacing w:after="0" w:line="240" w:lineRule="auto"/>
              <w:ind w:firstLine="0"/>
              <w:jc w:val="center"/>
              <w:rPr>
                <w:rFonts w:eastAsia="Times New Roman"/>
                <w:b/>
                <w:bCs/>
                <w:color w:val="000000"/>
                <w:sz w:val="20"/>
                <w:szCs w:val="20"/>
                <w:lang w:eastAsia="ru-RU"/>
              </w:rPr>
            </w:pPr>
            <w:r>
              <w:rPr>
                <w:rFonts w:eastAsia="Times New Roman"/>
                <w:b/>
                <w:bCs/>
                <w:color w:val="000000"/>
                <w:sz w:val="20"/>
                <w:szCs w:val="20"/>
                <w:lang w:eastAsia="ru-RU"/>
              </w:rPr>
              <w:t>2029</w:t>
            </w:r>
          </w:p>
        </w:tc>
        <w:tc>
          <w:tcPr>
            <w:tcW w:w="0" w:type="auto"/>
            <w:vMerge/>
            <w:tcBorders>
              <w:top w:val="single" w:sz="8" w:space="0" w:color="auto"/>
              <w:left w:val="nil"/>
              <w:bottom w:val="single" w:sz="8" w:space="0" w:color="auto"/>
              <w:right w:val="single" w:sz="8" w:space="0" w:color="000000"/>
            </w:tcBorders>
            <w:vAlign w:val="center"/>
            <w:hideMark/>
          </w:tcPr>
          <w:p w14:paraId="018F1668" w14:textId="77777777" w:rsidR="00D44B28" w:rsidRDefault="00D44B28">
            <w:pPr>
              <w:spacing w:after="0"/>
              <w:ind w:firstLine="0"/>
              <w:jc w:val="left"/>
              <w:rPr>
                <w:rFonts w:eastAsia="Times New Roman"/>
                <w:b/>
                <w:bCs/>
                <w:color w:val="000000"/>
                <w:sz w:val="20"/>
                <w:szCs w:val="20"/>
                <w:lang w:eastAsia="ru-RU"/>
              </w:rPr>
            </w:pPr>
          </w:p>
        </w:tc>
      </w:tr>
      <w:tr w:rsidR="00D44B28" w14:paraId="7DBD0D63" w14:textId="77777777" w:rsidTr="00D44B28">
        <w:trPr>
          <w:trHeight w:val="613"/>
          <w:jc w:val="center"/>
        </w:trPr>
        <w:tc>
          <w:tcPr>
            <w:tcW w:w="1707" w:type="dxa"/>
            <w:tcBorders>
              <w:top w:val="nil"/>
              <w:left w:val="single" w:sz="8" w:space="0" w:color="auto"/>
              <w:bottom w:val="single" w:sz="8" w:space="0" w:color="000000"/>
              <w:right w:val="single" w:sz="8" w:space="0" w:color="auto"/>
            </w:tcBorders>
            <w:vAlign w:val="center"/>
            <w:hideMark/>
          </w:tcPr>
          <w:p w14:paraId="6EA9B68F" w14:textId="77777777" w:rsidR="00D44B28" w:rsidRDefault="00D44B28">
            <w:pPr>
              <w:spacing w:after="0" w:line="240" w:lineRule="auto"/>
              <w:ind w:firstLine="0"/>
              <w:rPr>
                <w:rFonts w:eastAsia="Times New Roman"/>
                <w:color w:val="000000"/>
                <w:sz w:val="20"/>
                <w:szCs w:val="20"/>
                <w:lang w:eastAsia="ru-RU"/>
              </w:rPr>
            </w:pPr>
            <w:r>
              <w:rPr>
                <w:rFonts w:eastAsia="Times New Roman"/>
                <w:color w:val="000000"/>
                <w:sz w:val="20"/>
                <w:szCs w:val="20"/>
                <w:lang w:eastAsia="ru-RU"/>
              </w:rPr>
              <w:t>НВ ГРЭС с ОПК и КЖП (тепловая сеть)</w:t>
            </w:r>
          </w:p>
        </w:tc>
        <w:tc>
          <w:tcPr>
            <w:tcW w:w="3021" w:type="dxa"/>
            <w:tcBorders>
              <w:top w:val="nil"/>
              <w:left w:val="nil"/>
              <w:bottom w:val="single" w:sz="8" w:space="0" w:color="auto"/>
              <w:right w:val="single" w:sz="8" w:space="0" w:color="auto"/>
            </w:tcBorders>
            <w:vAlign w:val="center"/>
            <w:hideMark/>
          </w:tcPr>
          <w:p w14:paraId="7FCD88A0" w14:textId="77777777" w:rsidR="00D44B28" w:rsidRDefault="00D44B28">
            <w:pPr>
              <w:spacing w:after="0" w:line="240" w:lineRule="auto"/>
              <w:ind w:firstLine="0"/>
              <w:rPr>
                <w:rFonts w:eastAsia="Times New Roman"/>
                <w:color w:val="000000"/>
                <w:sz w:val="20"/>
                <w:szCs w:val="20"/>
                <w:lang w:eastAsia="ru-RU"/>
              </w:rPr>
            </w:pPr>
            <w:r>
              <w:rPr>
                <w:rFonts w:eastAsia="Times New Roman"/>
                <w:color w:val="000000"/>
                <w:sz w:val="20"/>
                <w:szCs w:val="20"/>
                <w:lang w:eastAsia="ru-RU"/>
              </w:rPr>
              <w:t>(*)Модернизация тепловой изоляции трубопроводов магистральной тепловой сети «Главный Корпус -</w:t>
            </w:r>
          </w:p>
          <w:p w14:paraId="0AFF6BEC" w14:textId="77777777" w:rsidR="00D44B28" w:rsidRDefault="00D44B28">
            <w:pPr>
              <w:spacing w:after="0" w:line="240" w:lineRule="auto"/>
              <w:ind w:firstLine="0"/>
              <w:rPr>
                <w:rFonts w:eastAsia="Times New Roman"/>
                <w:color w:val="000000"/>
                <w:sz w:val="20"/>
                <w:szCs w:val="20"/>
                <w:lang w:eastAsia="ru-RU"/>
              </w:rPr>
            </w:pPr>
            <w:r>
              <w:rPr>
                <w:rFonts w:eastAsia="Times New Roman"/>
                <w:color w:val="000000"/>
                <w:sz w:val="20"/>
                <w:szCs w:val="20"/>
                <w:lang w:eastAsia="ru-RU"/>
              </w:rPr>
              <w:t>Котельная жилого поселка» (участок HО29-HО24) 2027 год</w:t>
            </w:r>
          </w:p>
        </w:tc>
        <w:tc>
          <w:tcPr>
            <w:tcW w:w="875" w:type="dxa"/>
            <w:tcBorders>
              <w:top w:val="nil"/>
              <w:left w:val="nil"/>
              <w:bottom w:val="single" w:sz="8" w:space="0" w:color="auto"/>
              <w:right w:val="single" w:sz="8" w:space="0" w:color="auto"/>
            </w:tcBorders>
            <w:vAlign w:val="center"/>
            <w:hideMark/>
          </w:tcPr>
          <w:p w14:paraId="03DBF1B6" w14:textId="77777777" w:rsidR="00D44B28" w:rsidRDefault="00D44B28">
            <w:pPr>
              <w:spacing w:after="0" w:line="240" w:lineRule="auto"/>
              <w:ind w:firstLine="0"/>
              <w:jc w:val="center"/>
              <w:rPr>
                <w:rFonts w:eastAsia="Times New Roman"/>
                <w:color w:val="000000"/>
                <w:sz w:val="20"/>
                <w:szCs w:val="20"/>
                <w:lang w:eastAsia="ru-RU"/>
              </w:rPr>
            </w:pPr>
            <w:r>
              <w:rPr>
                <w:rFonts w:eastAsia="Times New Roman"/>
                <w:color w:val="000000"/>
                <w:sz w:val="20"/>
                <w:szCs w:val="20"/>
                <w:lang w:eastAsia="ru-RU"/>
              </w:rPr>
              <w:t>28,639</w:t>
            </w:r>
          </w:p>
        </w:tc>
        <w:tc>
          <w:tcPr>
            <w:tcW w:w="828" w:type="dxa"/>
            <w:tcBorders>
              <w:top w:val="nil"/>
              <w:left w:val="nil"/>
              <w:bottom w:val="single" w:sz="8" w:space="0" w:color="auto"/>
              <w:right w:val="single" w:sz="8" w:space="0" w:color="auto"/>
            </w:tcBorders>
            <w:vAlign w:val="center"/>
            <w:hideMark/>
          </w:tcPr>
          <w:p w14:paraId="27D496B4" w14:textId="77777777" w:rsidR="00D44B28" w:rsidRDefault="00D44B28">
            <w:pPr>
              <w:spacing w:after="0" w:line="240" w:lineRule="auto"/>
              <w:ind w:firstLine="0"/>
              <w:jc w:val="center"/>
              <w:rPr>
                <w:rFonts w:eastAsia="Times New Roman"/>
                <w:color w:val="000000"/>
                <w:sz w:val="20"/>
                <w:szCs w:val="20"/>
                <w:lang w:eastAsia="ru-RU"/>
              </w:rPr>
            </w:pPr>
            <w:r>
              <w:rPr>
                <w:rFonts w:eastAsia="Times New Roman"/>
                <w:color w:val="000000"/>
                <w:sz w:val="20"/>
                <w:szCs w:val="20"/>
                <w:lang w:eastAsia="ru-RU"/>
              </w:rPr>
              <w:t>0</w:t>
            </w:r>
          </w:p>
        </w:tc>
        <w:tc>
          <w:tcPr>
            <w:tcW w:w="828" w:type="dxa"/>
            <w:tcBorders>
              <w:top w:val="nil"/>
              <w:left w:val="nil"/>
              <w:bottom w:val="single" w:sz="8" w:space="0" w:color="auto"/>
              <w:right w:val="single" w:sz="8" w:space="0" w:color="auto"/>
            </w:tcBorders>
            <w:vAlign w:val="center"/>
            <w:hideMark/>
          </w:tcPr>
          <w:p w14:paraId="21A64B16" w14:textId="77777777" w:rsidR="00D44B28" w:rsidRDefault="00D44B28">
            <w:pPr>
              <w:spacing w:after="0" w:line="240" w:lineRule="auto"/>
              <w:ind w:firstLine="0"/>
              <w:jc w:val="center"/>
              <w:rPr>
                <w:rFonts w:eastAsia="Times New Roman"/>
                <w:color w:val="000000"/>
                <w:sz w:val="20"/>
                <w:szCs w:val="20"/>
                <w:lang w:eastAsia="ru-RU"/>
              </w:rPr>
            </w:pPr>
            <w:r>
              <w:rPr>
                <w:rFonts w:eastAsia="Times New Roman"/>
                <w:color w:val="000000"/>
                <w:sz w:val="20"/>
                <w:szCs w:val="20"/>
                <w:lang w:eastAsia="ru-RU"/>
              </w:rPr>
              <w:t>0</w:t>
            </w:r>
          </w:p>
        </w:tc>
        <w:tc>
          <w:tcPr>
            <w:tcW w:w="828" w:type="dxa"/>
            <w:tcBorders>
              <w:top w:val="nil"/>
              <w:left w:val="nil"/>
              <w:bottom w:val="single" w:sz="8" w:space="0" w:color="auto"/>
              <w:right w:val="single" w:sz="8" w:space="0" w:color="auto"/>
            </w:tcBorders>
            <w:vAlign w:val="center"/>
            <w:hideMark/>
          </w:tcPr>
          <w:p w14:paraId="039B60B7" w14:textId="77777777" w:rsidR="00D44B28" w:rsidRDefault="00D44B28">
            <w:pPr>
              <w:spacing w:after="0" w:line="240" w:lineRule="auto"/>
              <w:ind w:firstLine="0"/>
              <w:jc w:val="center"/>
              <w:rPr>
                <w:rFonts w:eastAsia="Times New Roman"/>
                <w:color w:val="000000"/>
                <w:sz w:val="20"/>
                <w:szCs w:val="20"/>
                <w:lang w:eastAsia="ru-RU"/>
              </w:rPr>
            </w:pPr>
            <w:r>
              <w:rPr>
                <w:rFonts w:eastAsia="Times New Roman"/>
                <w:color w:val="000000"/>
                <w:sz w:val="20"/>
                <w:szCs w:val="20"/>
                <w:lang w:eastAsia="ru-RU"/>
              </w:rPr>
              <w:t>0</w:t>
            </w:r>
          </w:p>
        </w:tc>
        <w:tc>
          <w:tcPr>
            <w:tcW w:w="828" w:type="dxa"/>
            <w:tcBorders>
              <w:top w:val="nil"/>
              <w:left w:val="nil"/>
              <w:bottom w:val="single" w:sz="8" w:space="0" w:color="auto"/>
              <w:right w:val="single" w:sz="8" w:space="0" w:color="auto"/>
            </w:tcBorders>
            <w:vAlign w:val="center"/>
            <w:hideMark/>
          </w:tcPr>
          <w:p w14:paraId="7AD9F829" w14:textId="77777777" w:rsidR="00D44B28" w:rsidRDefault="00D44B28">
            <w:pPr>
              <w:spacing w:after="0" w:line="240" w:lineRule="auto"/>
              <w:ind w:firstLine="0"/>
              <w:jc w:val="center"/>
              <w:rPr>
                <w:rFonts w:eastAsia="Times New Roman"/>
                <w:color w:val="000000"/>
                <w:sz w:val="20"/>
                <w:szCs w:val="20"/>
                <w:lang w:eastAsia="ru-RU"/>
              </w:rPr>
            </w:pPr>
            <w:r>
              <w:rPr>
                <w:rFonts w:eastAsia="Times New Roman"/>
                <w:color w:val="000000"/>
                <w:sz w:val="20"/>
                <w:szCs w:val="20"/>
                <w:lang w:eastAsia="ru-RU"/>
              </w:rPr>
              <w:t>0</w:t>
            </w:r>
          </w:p>
        </w:tc>
        <w:tc>
          <w:tcPr>
            <w:tcW w:w="894" w:type="dxa"/>
            <w:tcBorders>
              <w:top w:val="nil"/>
              <w:left w:val="nil"/>
              <w:bottom w:val="single" w:sz="8" w:space="0" w:color="auto"/>
              <w:right w:val="single" w:sz="8" w:space="0" w:color="auto"/>
            </w:tcBorders>
            <w:vAlign w:val="center"/>
            <w:hideMark/>
          </w:tcPr>
          <w:p w14:paraId="17123921" w14:textId="77777777" w:rsidR="00D44B28" w:rsidRDefault="00D44B28">
            <w:pPr>
              <w:spacing w:after="0" w:line="240" w:lineRule="auto"/>
              <w:ind w:firstLine="0"/>
              <w:jc w:val="center"/>
              <w:rPr>
                <w:rFonts w:eastAsia="Times New Roman"/>
                <w:color w:val="000000"/>
                <w:sz w:val="20"/>
                <w:szCs w:val="20"/>
                <w:lang w:eastAsia="ru-RU"/>
              </w:rPr>
            </w:pPr>
            <w:r>
              <w:rPr>
                <w:rFonts w:eastAsia="Times New Roman"/>
                <w:color w:val="000000"/>
                <w:sz w:val="20"/>
                <w:szCs w:val="20"/>
                <w:lang w:eastAsia="ru-RU"/>
              </w:rPr>
              <w:t>0</w:t>
            </w:r>
          </w:p>
        </w:tc>
        <w:tc>
          <w:tcPr>
            <w:tcW w:w="862" w:type="dxa"/>
            <w:tcBorders>
              <w:top w:val="nil"/>
              <w:left w:val="nil"/>
              <w:bottom w:val="single" w:sz="8" w:space="0" w:color="auto"/>
              <w:right w:val="single" w:sz="8" w:space="0" w:color="auto"/>
            </w:tcBorders>
            <w:vAlign w:val="center"/>
            <w:hideMark/>
          </w:tcPr>
          <w:p w14:paraId="312660C2" w14:textId="77777777" w:rsidR="00D44B28" w:rsidRDefault="00D44B28">
            <w:pPr>
              <w:spacing w:after="0" w:line="240" w:lineRule="auto"/>
              <w:ind w:firstLine="0"/>
              <w:jc w:val="center"/>
              <w:rPr>
                <w:rFonts w:eastAsia="Times New Roman"/>
                <w:color w:val="000000"/>
                <w:sz w:val="20"/>
                <w:szCs w:val="20"/>
                <w:lang w:eastAsia="ru-RU"/>
              </w:rPr>
            </w:pPr>
            <w:r>
              <w:rPr>
                <w:rFonts w:eastAsia="Times New Roman"/>
                <w:color w:val="000000"/>
                <w:sz w:val="20"/>
                <w:szCs w:val="20"/>
                <w:lang w:eastAsia="ru-RU"/>
              </w:rPr>
              <w:t>0</w:t>
            </w:r>
          </w:p>
        </w:tc>
        <w:tc>
          <w:tcPr>
            <w:tcW w:w="991" w:type="dxa"/>
            <w:tcBorders>
              <w:top w:val="nil"/>
              <w:left w:val="nil"/>
              <w:bottom w:val="single" w:sz="8" w:space="0" w:color="auto"/>
              <w:right w:val="single" w:sz="8" w:space="0" w:color="auto"/>
            </w:tcBorders>
            <w:vAlign w:val="center"/>
            <w:hideMark/>
          </w:tcPr>
          <w:p w14:paraId="285ACE0A" w14:textId="77777777" w:rsidR="00D44B28" w:rsidRDefault="00D44B28">
            <w:pPr>
              <w:spacing w:after="0" w:line="240" w:lineRule="auto"/>
              <w:ind w:firstLine="0"/>
              <w:jc w:val="center"/>
              <w:rPr>
                <w:rFonts w:eastAsia="Times New Roman"/>
                <w:color w:val="000000"/>
                <w:sz w:val="20"/>
                <w:szCs w:val="20"/>
                <w:lang w:eastAsia="ru-RU"/>
              </w:rPr>
            </w:pPr>
            <w:r>
              <w:rPr>
                <w:rFonts w:eastAsia="Times New Roman"/>
                <w:color w:val="000000"/>
                <w:sz w:val="20"/>
                <w:szCs w:val="20"/>
                <w:lang w:eastAsia="ru-RU"/>
              </w:rPr>
              <w:t>28,639</w:t>
            </w:r>
          </w:p>
        </w:tc>
        <w:tc>
          <w:tcPr>
            <w:tcW w:w="1101" w:type="dxa"/>
            <w:tcBorders>
              <w:top w:val="nil"/>
              <w:left w:val="nil"/>
              <w:bottom w:val="single" w:sz="8" w:space="0" w:color="auto"/>
              <w:right w:val="single" w:sz="8" w:space="0" w:color="auto"/>
            </w:tcBorders>
            <w:vAlign w:val="center"/>
            <w:hideMark/>
          </w:tcPr>
          <w:p w14:paraId="3E9F2E20" w14:textId="77777777" w:rsidR="00D44B28" w:rsidRDefault="00D44B28">
            <w:pPr>
              <w:spacing w:after="0" w:line="240" w:lineRule="auto"/>
              <w:ind w:firstLine="0"/>
              <w:jc w:val="center"/>
              <w:rPr>
                <w:rFonts w:eastAsia="Times New Roman"/>
                <w:color w:val="000000"/>
                <w:sz w:val="20"/>
                <w:szCs w:val="20"/>
                <w:lang w:eastAsia="ru-RU"/>
              </w:rPr>
            </w:pPr>
            <w:r>
              <w:rPr>
                <w:rFonts w:eastAsia="Times New Roman"/>
                <w:color w:val="000000"/>
                <w:sz w:val="20"/>
                <w:szCs w:val="20"/>
                <w:lang w:eastAsia="ru-RU"/>
              </w:rPr>
              <w:t>0</w:t>
            </w:r>
          </w:p>
        </w:tc>
        <w:tc>
          <w:tcPr>
            <w:tcW w:w="1101" w:type="dxa"/>
            <w:tcBorders>
              <w:top w:val="nil"/>
              <w:left w:val="nil"/>
              <w:bottom w:val="single" w:sz="8" w:space="0" w:color="auto"/>
              <w:right w:val="single" w:sz="8" w:space="0" w:color="auto"/>
            </w:tcBorders>
            <w:vAlign w:val="center"/>
            <w:hideMark/>
          </w:tcPr>
          <w:p w14:paraId="7BB948F4" w14:textId="77777777" w:rsidR="00D44B28" w:rsidRDefault="00D44B28">
            <w:pPr>
              <w:spacing w:after="0" w:line="240" w:lineRule="auto"/>
              <w:ind w:firstLine="0"/>
              <w:jc w:val="center"/>
              <w:rPr>
                <w:rFonts w:eastAsia="Times New Roman"/>
                <w:color w:val="000000"/>
                <w:sz w:val="20"/>
                <w:szCs w:val="20"/>
                <w:lang w:eastAsia="ru-RU"/>
              </w:rPr>
            </w:pPr>
            <w:r>
              <w:rPr>
                <w:rFonts w:eastAsia="Times New Roman"/>
                <w:color w:val="000000"/>
                <w:sz w:val="20"/>
                <w:szCs w:val="20"/>
                <w:lang w:eastAsia="ru-RU"/>
              </w:rPr>
              <w:t>0</w:t>
            </w:r>
          </w:p>
        </w:tc>
        <w:tc>
          <w:tcPr>
            <w:tcW w:w="1101" w:type="dxa"/>
            <w:tcBorders>
              <w:top w:val="nil"/>
              <w:left w:val="nil"/>
              <w:bottom w:val="single" w:sz="8" w:space="0" w:color="auto"/>
              <w:right w:val="single" w:sz="8" w:space="0" w:color="auto"/>
            </w:tcBorders>
            <w:vAlign w:val="center"/>
            <w:hideMark/>
          </w:tcPr>
          <w:p w14:paraId="0E30B5D9" w14:textId="77777777" w:rsidR="00D44B28" w:rsidRDefault="00D44B28">
            <w:pPr>
              <w:spacing w:after="0" w:line="240" w:lineRule="auto"/>
              <w:ind w:firstLine="0"/>
              <w:jc w:val="center"/>
              <w:rPr>
                <w:rFonts w:eastAsia="Times New Roman"/>
                <w:color w:val="000000"/>
                <w:sz w:val="20"/>
                <w:szCs w:val="20"/>
                <w:lang w:eastAsia="ru-RU"/>
              </w:rPr>
            </w:pPr>
            <w:r>
              <w:rPr>
                <w:rFonts w:eastAsia="Times New Roman"/>
                <w:color w:val="000000"/>
                <w:sz w:val="20"/>
                <w:szCs w:val="20"/>
                <w:lang w:eastAsia="ru-RU"/>
              </w:rPr>
              <w:t>фин. в тек. ценах, млн. руб. с НДС</w:t>
            </w:r>
          </w:p>
        </w:tc>
      </w:tr>
      <w:tr w:rsidR="00D44B28" w14:paraId="3E4CEE4E" w14:textId="77777777" w:rsidTr="00D44B28">
        <w:trPr>
          <w:trHeight w:val="603"/>
          <w:jc w:val="center"/>
        </w:trPr>
        <w:tc>
          <w:tcPr>
            <w:tcW w:w="1707" w:type="dxa"/>
            <w:tcBorders>
              <w:top w:val="nil"/>
              <w:left w:val="single" w:sz="8" w:space="0" w:color="auto"/>
              <w:bottom w:val="single" w:sz="8" w:space="0" w:color="000000"/>
              <w:right w:val="single" w:sz="8" w:space="0" w:color="auto"/>
            </w:tcBorders>
            <w:vAlign w:val="center"/>
            <w:hideMark/>
          </w:tcPr>
          <w:p w14:paraId="58B77AB6" w14:textId="77777777" w:rsidR="00D44B28" w:rsidRDefault="00D44B28">
            <w:pPr>
              <w:spacing w:after="0" w:line="240" w:lineRule="auto"/>
              <w:ind w:firstLine="0"/>
              <w:rPr>
                <w:rFonts w:eastAsia="Times New Roman"/>
                <w:color w:val="000000"/>
                <w:sz w:val="20"/>
                <w:szCs w:val="20"/>
                <w:lang w:eastAsia="ru-RU"/>
              </w:rPr>
            </w:pPr>
            <w:r>
              <w:rPr>
                <w:rFonts w:eastAsia="Times New Roman"/>
                <w:color w:val="000000"/>
                <w:sz w:val="20"/>
                <w:szCs w:val="20"/>
                <w:lang w:eastAsia="ru-RU"/>
              </w:rPr>
              <w:t>НВ ГРЭС с ОПК и КЖП (тепловая сеть)</w:t>
            </w:r>
          </w:p>
        </w:tc>
        <w:tc>
          <w:tcPr>
            <w:tcW w:w="3021" w:type="dxa"/>
            <w:tcBorders>
              <w:top w:val="nil"/>
              <w:left w:val="nil"/>
              <w:bottom w:val="single" w:sz="8" w:space="0" w:color="auto"/>
              <w:right w:val="single" w:sz="8" w:space="0" w:color="auto"/>
            </w:tcBorders>
            <w:vAlign w:val="center"/>
            <w:hideMark/>
          </w:tcPr>
          <w:p w14:paraId="11EB79C0" w14:textId="77777777" w:rsidR="00D44B28" w:rsidRDefault="00D44B28">
            <w:pPr>
              <w:spacing w:after="0" w:line="240" w:lineRule="auto"/>
              <w:ind w:firstLine="0"/>
              <w:rPr>
                <w:rFonts w:eastAsia="Times New Roman"/>
                <w:color w:val="000000"/>
                <w:sz w:val="20"/>
                <w:szCs w:val="20"/>
                <w:lang w:eastAsia="ru-RU"/>
              </w:rPr>
            </w:pPr>
            <w:r>
              <w:rPr>
                <w:rFonts w:eastAsia="Times New Roman"/>
                <w:color w:val="000000"/>
                <w:sz w:val="20"/>
                <w:szCs w:val="20"/>
                <w:lang w:eastAsia="ru-RU"/>
              </w:rPr>
              <w:t>(*)Модеринзация тепловой изоляции трубопроводов магистральной тепловой сети «Главный Корпус -</w:t>
            </w:r>
          </w:p>
          <w:p w14:paraId="11AA883B" w14:textId="77777777" w:rsidR="00D44B28" w:rsidRDefault="00D44B28">
            <w:pPr>
              <w:spacing w:after="0" w:line="240" w:lineRule="auto"/>
              <w:ind w:firstLine="0"/>
              <w:rPr>
                <w:rFonts w:eastAsia="Times New Roman"/>
                <w:color w:val="000000"/>
                <w:sz w:val="20"/>
                <w:szCs w:val="20"/>
                <w:lang w:eastAsia="ru-RU"/>
              </w:rPr>
            </w:pPr>
            <w:r>
              <w:rPr>
                <w:rFonts w:eastAsia="Times New Roman"/>
                <w:color w:val="000000"/>
                <w:sz w:val="20"/>
                <w:szCs w:val="20"/>
                <w:lang w:eastAsia="ru-RU"/>
              </w:rPr>
              <w:t>Котельнан жилого поселка» (участок HО24-УТ1Б) 2028 год</w:t>
            </w:r>
          </w:p>
        </w:tc>
        <w:tc>
          <w:tcPr>
            <w:tcW w:w="875" w:type="dxa"/>
            <w:tcBorders>
              <w:top w:val="nil"/>
              <w:left w:val="nil"/>
              <w:bottom w:val="single" w:sz="8" w:space="0" w:color="auto"/>
              <w:right w:val="single" w:sz="8" w:space="0" w:color="auto"/>
            </w:tcBorders>
            <w:vAlign w:val="center"/>
            <w:hideMark/>
          </w:tcPr>
          <w:p w14:paraId="5638EBDD" w14:textId="77777777" w:rsidR="00D44B28" w:rsidRDefault="00D44B28">
            <w:pPr>
              <w:spacing w:after="0" w:line="240" w:lineRule="auto"/>
              <w:ind w:firstLine="0"/>
              <w:jc w:val="center"/>
              <w:rPr>
                <w:rFonts w:eastAsia="Times New Roman"/>
                <w:color w:val="000000"/>
                <w:sz w:val="20"/>
                <w:szCs w:val="20"/>
                <w:lang w:eastAsia="ru-RU"/>
              </w:rPr>
            </w:pPr>
            <w:r>
              <w:rPr>
                <w:rFonts w:eastAsia="Times New Roman"/>
                <w:color w:val="000000"/>
                <w:sz w:val="20"/>
                <w:szCs w:val="20"/>
                <w:lang w:eastAsia="ru-RU"/>
              </w:rPr>
              <w:t>31,276</w:t>
            </w:r>
          </w:p>
        </w:tc>
        <w:tc>
          <w:tcPr>
            <w:tcW w:w="828" w:type="dxa"/>
            <w:tcBorders>
              <w:top w:val="nil"/>
              <w:left w:val="nil"/>
              <w:bottom w:val="single" w:sz="8" w:space="0" w:color="auto"/>
              <w:right w:val="single" w:sz="8" w:space="0" w:color="auto"/>
            </w:tcBorders>
            <w:vAlign w:val="center"/>
            <w:hideMark/>
          </w:tcPr>
          <w:p w14:paraId="60BD7279" w14:textId="77777777" w:rsidR="00D44B28" w:rsidRDefault="00D44B28">
            <w:pPr>
              <w:spacing w:after="0" w:line="240" w:lineRule="auto"/>
              <w:ind w:firstLine="0"/>
              <w:jc w:val="center"/>
              <w:rPr>
                <w:rFonts w:eastAsia="Times New Roman"/>
                <w:color w:val="000000"/>
                <w:sz w:val="20"/>
                <w:szCs w:val="20"/>
                <w:lang w:eastAsia="ru-RU"/>
              </w:rPr>
            </w:pPr>
            <w:r>
              <w:rPr>
                <w:rFonts w:eastAsia="Times New Roman"/>
                <w:color w:val="000000"/>
                <w:sz w:val="20"/>
                <w:szCs w:val="20"/>
                <w:lang w:eastAsia="ru-RU"/>
              </w:rPr>
              <w:t>0</w:t>
            </w:r>
          </w:p>
        </w:tc>
        <w:tc>
          <w:tcPr>
            <w:tcW w:w="828" w:type="dxa"/>
            <w:tcBorders>
              <w:top w:val="nil"/>
              <w:left w:val="nil"/>
              <w:bottom w:val="single" w:sz="8" w:space="0" w:color="auto"/>
              <w:right w:val="single" w:sz="8" w:space="0" w:color="auto"/>
            </w:tcBorders>
            <w:vAlign w:val="center"/>
            <w:hideMark/>
          </w:tcPr>
          <w:p w14:paraId="5EDD6917" w14:textId="77777777" w:rsidR="00D44B28" w:rsidRDefault="00D44B28">
            <w:pPr>
              <w:spacing w:after="0" w:line="240" w:lineRule="auto"/>
              <w:ind w:firstLine="0"/>
              <w:jc w:val="center"/>
              <w:rPr>
                <w:rFonts w:eastAsia="Times New Roman"/>
                <w:color w:val="000000"/>
                <w:sz w:val="20"/>
                <w:szCs w:val="20"/>
                <w:lang w:eastAsia="ru-RU"/>
              </w:rPr>
            </w:pPr>
            <w:r>
              <w:rPr>
                <w:rFonts w:eastAsia="Times New Roman"/>
                <w:color w:val="000000"/>
                <w:sz w:val="20"/>
                <w:szCs w:val="20"/>
                <w:lang w:eastAsia="ru-RU"/>
              </w:rPr>
              <w:t>0</w:t>
            </w:r>
          </w:p>
        </w:tc>
        <w:tc>
          <w:tcPr>
            <w:tcW w:w="828" w:type="dxa"/>
            <w:tcBorders>
              <w:top w:val="nil"/>
              <w:left w:val="nil"/>
              <w:bottom w:val="single" w:sz="8" w:space="0" w:color="auto"/>
              <w:right w:val="single" w:sz="8" w:space="0" w:color="auto"/>
            </w:tcBorders>
            <w:vAlign w:val="center"/>
            <w:hideMark/>
          </w:tcPr>
          <w:p w14:paraId="6F158F17" w14:textId="77777777" w:rsidR="00D44B28" w:rsidRDefault="00D44B28">
            <w:pPr>
              <w:spacing w:after="0" w:line="240" w:lineRule="auto"/>
              <w:ind w:firstLine="0"/>
              <w:jc w:val="center"/>
              <w:rPr>
                <w:rFonts w:eastAsia="Times New Roman"/>
                <w:color w:val="000000"/>
                <w:sz w:val="20"/>
                <w:szCs w:val="20"/>
                <w:lang w:eastAsia="ru-RU"/>
              </w:rPr>
            </w:pPr>
            <w:r>
              <w:rPr>
                <w:rFonts w:eastAsia="Times New Roman"/>
                <w:color w:val="000000"/>
                <w:sz w:val="20"/>
                <w:szCs w:val="20"/>
                <w:lang w:eastAsia="ru-RU"/>
              </w:rPr>
              <w:t>0</w:t>
            </w:r>
          </w:p>
        </w:tc>
        <w:tc>
          <w:tcPr>
            <w:tcW w:w="828" w:type="dxa"/>
            <w:tcBorders>
              <w:top w:val="nil"/>
              <w:left w:val="nil"/>
              <w:bottom w:val="single" w:sz="8" w:space="0" w:color="auto"/>
              <w:right w:val="single" w:sz="8" w:space="0" w:color="auto"/>
            </w:tcBorders>
            <w:vAlign w:val="center"/>
            <w:hideMark/>
          </w:tcPr>
          <w:p w14:paraId="291F493D" w14:textId="77777777" w:rsidR="00D44B28" w:rsidRDefault="00D44B28">
            <w:pPr>
              <w:spacing w:after="0" w:line="240" w:lineRule="auto"/>
              <w:ind w:firstLine="0"/>
              <w:jc w:val="center"/>
              <w:rPr>
                <w:rFonts w:eastAsia="Times New Roman"/>
                <w:color w:val="000000"/>
                <w:sz w:val="20"/>
                <w:szCs w:val="20"/>
                <w:lang w:eastAsia="ru-RU"/>
              </w:rPr>
            </w:pPr>
            <w:r>
              <w:rPr>
                <w:rFonts w:eastAsia="Times New Roman"/>
                <w:color w:val="000000"/>
                <w:sz w:val="20"/>
                <w:szCs w:val="20"/>
                <w:lang w:eastAsia="ru-RU"/>
              </w:rPr>
              <w:t>0</w:t>
            </w:r>
          </w:p>
        </w:tc>
        <w:tc>
          <w:tcPr>
            <w:tcW w:w="894" w:type="dxa"/>
            <w:tcBorders>
              <w:top w:val="nil"/>
              <w:left w:val="nil"/>
              <w:bottom w:val="single" w:sz="8" w:space="0" w:color="auto"/>
              <w:right w:val="single" w:sz="8" w:space="0" w:color="auto"/>
            </w:tcBorders>
            <w:vAlign w:val="center"/>
            <w:hideMark/>
          </w:tcPr>
          <w:p w14:paraId="30496195" w14:textId="77777777" w:rsidR="00D44B28" w:rsidRDefault="00D44B28">
            <w:pPr>
              <w:spacing w:after="0" w:line="240" w:lineRule="auto"/>
              <w:ind w:firstLine="0"/>
              <w:jc w:val="center"/>
              <w:rPr>
                <w:rFonts w:eastAsia="Times New Roman"/>
                <w:color w:val="000000"/>
                <w:sz w:val="20"/>
                <w:szCs w:val="20"/>
                <w:lang w:eastAsia="ru-RU"/>
              </w:rPr>
            </w:pPr>
            <w:r>
              <w:rPr>
                <w:rFonts w:eastAsia="Times New Roman"/>
                <w:color w:val="000000"/>
                <w:sz w:val="20"/>
                <w:szCs w:val="20"/>
                <w:lang w:eastAsia="ru-RU"/>
              </w:rPr>
              <w:t>0</w:t>
            </w:r>
          </w:p>
        </w:tc>
        <w:tc>
          <w:tcPr>
            <w:tcW w:w="862" w:type="dxa"/>
            <w:tcBorders>
              <w:top w:val="nil"/>
              <w:left w:val="nil"/>
              <w:bottom w:val="single" w:sz="8" w:space="0" w:color="auto"/>
              <w:right w:val="single" w:sz="8" w:space="0" w:color="auto"/>
            </w:tcBorders>
            <w:vAlign w:val="center"/>
            <w:hideMark/>
          </w:tcPr>
          <w:p w14:paraId="0A31625B" w14:textId="77777777" w:rsidR="00D44B28" w:rsidRDefault="00D44B28">
            <w:pPr>
              <w:spacing w:after="0" w:line="240" w:lineRule="auto"/>
              <w:ind w:firstLine="0"/>
              <w:jc w:val="center"/>
              <w:rPr>
                <w:rFonts w:eastAsia="Times New Roman"/>
                <w:color w:val="000000"/>
                <w:sz w:val="20"/>
                <w:szCs w:val="20"/>
                <w:lang w:eastAsia="ru-RU"/>
              </w:rPr>
            </w:pPr>
            <w:r>
              <w:rPr>
                <w:rFonts w:eastAsia="Times New Roman"/>
                <w:color w:val="000000"/>
                <w:sz w:val="20"/>
                <w:szCs w:val="20"/>
                <w:lang w:eastAsia="ru-RU"/>
              </w:rPr>
              <w:t>0</w:t>
            </w:r>
          </w:p>
        </w:tc>
        <w:tc>
          <w:tcPr>
            <w:tcW w:w="991" w:type="dxa"/>
            <w:tcBorders>
              <w:top w:val="nil"/>
              <w:left w:val="nil"/>
              <w:bottom w:val="single" w:sz="8" w:space="0" w:color="auto"/>
              <w:right w:val="single" w:sz="8" w:space="0" w:color="auto"/>
            </w:tcBorders>
            <w:vAlign w:val="center"/>
            <w:hideMark/>
          </w:tcPr>
          <w:p w14:paraId="2396ECA4" w14:textId="77777777" w:rsidR="00D44B28" w:rsidRDefault="00D44B28">
            <w:pPr>
              <w:spacing w:after="0" w:line="240" w:lineRule="auto"/>
              <w:ind w:firstLine="0"/>
              <w:jc w:val="center"/>
              <w:rPr>
                <w:rFonts w:eastAsia="Times New Roman"/>
                <w:color w:val="000000"/>
                <w:sz w:val="20"/>
                <w:szCs w:val="20"/>
                <w:lang w:eastAsia="ru-RU"/>
              </w:rPr>
            </w:pPr>
            <w:r>
              <w:rPr>
                <w:rFonts w:eastAsia="Times New Roman"/>
                <w:color w:val="000000"/>
                <w:sz w:val="20"/>
                <w:szCs w:val="20"/>
                <w:lang w:eastAsia="ru-RU"/>
              </w:rPr>
              <w:t>0</w:t>
            </w:r>
          </w:p>
        </w:tc>
        <w:tc>
          <w:tcPr>
            <w:tcW w:w="1101" w:type="dxa"/>
            <w:tcBorders>
              <w:top w:val="nil"/>
              <w:left w:val="nil"/>
              <w:bottom w:val="single" w:sz="8" w:space="0" w:color="auto"/>
              <w:right w:val="single" w:sz="8" w:space="0" w:color="auto"/>
            </w:tcBorders>
            <w:vAlign w:val="center"/>
            <w:hideMark/>
          </w:tcPr>
          <w:p w14:paraId="7001102A" w14:textId="77777777" w:rsidR="00D44B28" w:rsidRDefault="00D44B28">
            <w:pPr>
              <w:spacing w:after="0" w:line="240" w:lineRule="auto"/>
              <w:ind w:firstLine="0"/>
              <w:jc w:val="center"/>
              <w:rPr>
                <w:rFonts w:eastAsia="Times New Roman"/>
                <w:color w:val="000000"/>
                <w:sz w:val="20"/>
                <w:szCs w:val="20"/>
                <w:lang w:eastAsia="ru-RU"/>
              </w:rPr>
            </w:pPr>
            <w:r>
              <w:rPr>
                <w:rFonts w:eastAsia="Times New Roman"/>
                <w:color w:val="000000"/>
                <w:sz w:val="20"/>
                <w:szCs w:val="20"/>
                <w:lang w:eastAsia="ru-RU"/>
              </w:rPr>
              <w:t>31,276</w:t>
            </w:r>
          </w:p>
        </w:tc>
        <w:tc>
          <w:tcPr>
            <w:tcW w:w="1101" w:type="dxa"/>
            <w:tcBorders>
              <w:top w:val="nil"/>
              <w:left w:val="nil"/>
              <w:bottom w:val="single" w:sz="8" w:space="0" w:color="auto"/>
              <w:right w:val="single" w:sz="8" w:space="0" w:color="auto"/>
            </w:tcBorders>
            <w:vAlign w:val="center"/>
            <w:hideMark/>
          </w:tcPr>
          <w:p w14:paraId="73D60B1F" w14:textId="77777777" w:rsidR="00D44B28" w:rsidRDefault="00D44B28">
            <w:pPr>
              <w:spacing w:after="0" w:line="240" w:lineRule="auto"/>
              <w:ind w:firstLine="0"/>
              <w:jc w:val="center"/>
              <w:rPr>
                <w:rFonts w:eastAsiaTheme="minorHAnsi" w:cstheme="minorBidi"/>
                <w:b/>
                <w:bCs/>
              </w:rPr>
            </w:pPr>
            <w:r>
              <w:rPr>
                <w:rFonts w:eastAsia="Times New Roman"/>
                <w:color w:val="000000"/>
                <w:sz w:val="20"/>
                <w:szCs w:val="20"/>
                <w:lang w:eastAsia="ru-RU"/>
              </w:rPr>
              <w:t>0</w:t>
            </w:r>
          </w:p>
        </w:tc>
        <w:tc>
          <w:tcPr>
            <w:tcW w:w="1101" w:type="dxa"/>
            <w:tcBorders>
              <w:top w:val="nil"/>
              <w:left w:val="nil"/>
              <w:bottom w:val="single" w:sz="8" w:space="0" w:color="auto"/>
              <w:right w:val="single" w:sz="8" w:space="0" w:color="auto"/>
            </w:tcBorders>
            <w:vAlign w:val="center"/>
            <w:hideMark/>
          </w:tcPr>
          <w:p w14:paraId="7575ABCE" w14:textId="77777777" w:rsidR="00D44B28" w:rsidRDefault="00D44B28">
            <w:pPr>
              <w:spacing w:after="0" w:line="240" w:lineRule="auto"/>
              <w:ind w:firstLine="0"/>
              <w:jc w:val="center"/>
              <w:rPr>
                <w:rFonts w:eastAsia="Times New Roman"/>
                <w:color w:val="000000"/>
                <w:sz w:val="20"/>
                <w:szCs w:val="20"/>
                <w:lang w:eastAsia="ru-RU"/>
              </w:rPr>
            </w:pPr>
            <w:r>
              <w:rPr>
                <w:rFonts w:eastAsia="Times New Roman"/>
                <w:color w:val="000000"/>
                <w:sz w:val="20"/>
                <w:szCs w:val="20"/>
                <w:lang w:eastAsia="ru-RU"/>
              </w:rPr>
              <w:t>фин. в тек. ценах, млн. руб. с НДС</w:t>
            </w:r>
          </w:p>
        </w:tc>
      </w:tr>
      <w:tr w:rsidR="00D44B28" w14:paraId="69CA60FA" w14:textId="77777777" w:rsidTr="00D44B28">
        <w:trPr>
          <w:trHeight w:val="732"/>
          <w:jc w:val="center"/>
        </w:trPr>
        <w:tc>
          <w:tcPr>
            <w:tcW w:w="1707" w:type="dxa"/>
            <w:tcBorders>
              <w:top w:val="nil"/>
              <w:left w:val="single" w:sz="8" w:space="0" w:color="auto"/>
              <w:bottom w:val="single" w:sz="8" w:space="0" w:color="000000"/>
              <w:right w:val="single" w:sz="8" w:space="0" w:color="auto"/>
            </w:tcBorders>
            <w:vAlign w:val="center"/>
            <w:hideMark/>
          </w:tcPr>
          <w:p w14:paraId="285EF28A" w14:textId="77777777" w:rsidR="00D44B28" w:rsidRDefault="00D44B28">
            <w:pPr>
              <w:spacing w:after="0" w:line="240" w:lineRule="auto"/>
              <w:ind w:firstLine="0"/>
              <w:rPr>
                <w:rFonts w:eastAsia="Times New Roman"/>
                <w:color w:val="000000"/>
                <w:sz w:val="20"/>
                <w:szCs w:val="20"/>
                <w:lang w:eastAsia="ru-RU"/>
              </w:rPr>
            </w:pPr>
            <w:r>
              <w:rPr>
                <w:rFonts w:eastAsia="Times New Roman"/>
                <w:color w:val="000000"/>
                <w:sz w:val="20"/>
                <w:szCs w:val="20"/>
                <w:lang w:eastAsia="ru-RU"/>
              </w:rPr>
              <w:t>НВ ГРЭС с ОПК и КЖП (тепловая сеть)</w:t>
            </w:r>
          </w:p>
        </w:tc>
        <w:tc>
          <w:tcPr>
            <w:tcW w:w="3021" w:type="dxa"/>
            <w:tcBorders>
              <w:top w:val="nil"/>
              <w:left w:val="nil"/>
              <w:bottom w:val="single" w:sz="8" w:space="0" w:color="auto"/>
              <w:right w:val="single" w:sz="8" w:space="0" w:color="auto"/>
            </w:tcBorders>
            <w:vAlign w:val="center"/>
            <w:hideMark/>
          </w:tcPr>
          <w:p w14:paraId="5D8B678E" w14:textId="77777777" w:rsidR="00D44B28" w:rsidRDefault="00D44B28">
            <w:pPr>
              <w:spacing w:after="0" w:line="240" w:lineRule="auto"/>
              <w:ind w:firstLine="0"/>
              <w:rPr>
                <w:rFonts w:eastAsia="Times New Roman"/>
                <w:color w:val="000000"/>
                <w:sz w:val="20"/>
                <w:szCs w:val="20"/>
                <w:lang w:eastAsia="ru-RU"/>
              </w:rPr>
            </w:pPr>
            <w:r>
              <w:rPr>
                <w:rFonts w:eastAsia="Times New Roman"/>
                <w:color w:val="000000"/>
                <w:sz w:val="20"/>
                <w:szCs w:val="20"/>
                <w:lang w:eastAsia="ru-RU"/>
              </w:rPr>
              <w:t>(*)Модернизация тепловой изоляции трубопроводов магистральной тепловой сети «Главный Корпус-</w:t>
            </w:r>
          </w:p>
          <w:p w14:paraId="4810A11B" w14:textId="77777777" w:rsidR="00D44B28" w:rsidRDefault="00D44B28">
            <w:pPr>
              <w:spacing w:after="0" w:line="240" w:lineRule="auto"/>
              <w:ind w:firstLine="0"/>
              <w:rPr>
                <w:rFonts w:eastAsia="Times New Roman"/>
                <w:color w:val="000000"/>
                <w:sz w:val="20"/>
                <w:szCs w:val="20"/>
                <w:lang w:eastAsia="ru-RU"/>
              </w:rPr>
            </w:pPr>
            <w:r>
              <w:rPr>
                <w:rFonts w:eastAsia="Times New Roman"/>
                <w:color w:val="000000"/>
                <w:sz w:val="20"/>
                <w:szCs w:val="20"/>
                <w:lang w:eastAsia="ru-RU"/>
              </w:rPr>
              <w:t>Котельная жилого поселка» (участок УТІБ-НО17) 2029</w:t>
            </w:r>
          </w:p>
          <w:p w14:paraId="41015F93" w14:textId="77777777" w:rsidR="00D44B28" w:rsidRDefault="00D44B28">
            <w:pPr>
              <w:spacing w:after="0" w:line="240" w:lineRule="auto"/>
              <w:ind w:firstLine="0"/>
              <w:rPr>
                <w:rFonts w:eastAsia="Times New Roman"/>
                <w:color w:val="000000"/>
                <w:sz w:val="20"/>
                <w:szCs w:val="20"/>
                <w:lang w:eastAsia="ru-RU"/>
              </w:rPr>
            </w:pPr>
            <w:r>
              <w:rPr>
                <w:rFonts w:eastAsia="Times New Roman"/>
                <w:color w:val="000000"/>
                <w:sz w:val="20"/>
                <w:szCs w:val="20"/>
                <w:lang w:eastAsia="ru-RU"/>
              </w:rPr>
              <w:t>ГОД</w:t>
            </w:r>
          </w:p>
        </w:tc>
        <w:tc>
          <w:tcPr>
            <w:tcW w:w="875" w:type="dxa"/>
            <w:tcBorders>
              <w:top w:val="nil"/>
              <w:left w:val="nil"/>
              <w:bottom w:val="single" w:sz="8" w:space="0" w:color="auto"/>
              <w:right w:val="single" w:sz="8" w:space="0" w:color="auto"/>
            </w:tcBorders>
            <w:vAlign w:val="center"/>
            <w:hideMark/>
          </w:tcPr>
          <w:p w14:paraId="6CBC7147" w14:textId="77777777" w:rsidR="00D44B28" w:rsidRDefault="00D44B28">
            <w:pPr>
              <w:spacing w:after="0" w:line="240" w:lineRule="auto"/>
              <w:ind w:firstLine="0"/>
              <w:jc w:val="center"/>
              <w:rPr>
                <w:rFonts w:eastAsia="Times New Roman"/>
                <w:color w:val="000000"/>
                <w:sz w:val="20"/>
                <w:szCs w:val="20"/>
                <w:lang w:eastAsia="ru-RU"/>
              </w:rPr>
            </w:pPr>
            <w:r>
              <w:rPr>
                <w:rFonts w:eastAsia="Times New Roman"/>
                <w:color w:val="000000"/>
                <w:sz w:val="20"/>
                <w:szCs w:val="20"/>
                <w:lang w:eastAsia="ru-RU"/>
              </w:rPr>
              <w:t>34,26</w:t>
            </w:r>
          </w:p>
        </w:tc>
        <w:tc>
          <w:tcPr>
            <w:tcW w:w="828" w:type="dxa"/>
            <w:tcBorders>
              <w:top w:val="nil"/>
              <w:left w:val="nil"/>
              <w:bottom w:val="single" w:sz="8" w:space="0" w:color="auto"/>
              <w:right w:val="single" w:sz="8" w:space="0" w:color="auto"/>
            </w:tcBorders>
            <w:vAlign w:val="center"/>
            <w:hideMark/>
          </w:tcPr>
          <w:p w14:paraId="145299B2" w14:textId="77777777" w:rsidR="00D44B28" w:rsidRDefault="00D44B28">
            <w:pPr>
              <w:spacing w:after="0" w:line="240" w:lineRule="auto"/>
              <w:ind w:firstLine="0"/>
              <w:jc w:val="center"/>
              <w:rPr>
                <w:rFonts w:eastAsia="Times New Roman"/>
                <w:color w:val="000000"/>
                <w:sz w:val="20"/>
                <w:szCs w:val="20"/>
                <w:lang w:eastAsia="ru-RU"/>
              </w:rPr>
            </w:pPr>
            <w:r>
              <w:rPr>
                <w:rFonts w:eastAsia="Times New Roman"/>
                <w:color w:val="000000"/>
                <w:sz w:val="20"/>
                <w:szCs w:val="20"/>
                <w:lang w:eastAsia="ru-RU"/>
              </w:rPr>
              <w:t>0</w:t>
            </w:r>
          </w:p>
        </w:tc>
        <w:tc>
          <w:tcPr>
            <w:tcW w:w="828" w:type="dxa"/>
            <w:tcBorders>
              <w:top w:val="nil"/>
              <w:left w:val="nil"/>
              <w:bottom w:val="single" w:sz="8" w:space="0" w:color="auto"/>
              <w:right w:val="single" w:sz="8" w:space="0" w:color="auto"/>
            </w:tcBorders>
            <w:vAlign w:val="center"/>
            <w:hideMark/>
          </w:tcPr>
          <w:p w14:paraId="3FDF0087" w14:textId="77777777" w:rsidR="00D44B28" w:rsidRDefault="00D44B28">
            <w:pPr>
              <w:spacing w:after="0" w:line="240" w:lineRule="auto"/>
              <w:ind w:firstLine="0"/>
              <w:jc w:val="center"/>
              <w:rPr>
                <w:rFonts w:eastAsia="Times New Roman"/>
                <w:color w:val="000000"/>
                <w:sz w:val="20"/>
                <w:szCs w:val="20"/>
                <w:lang w:eastAsia="ru-RU"/>
              </w:rPr>
            </w:pPr>
            <w:r>
              <w:rPr>
                <w:rFonts w:eastAsia="Times New Roman"/>
                <w:color w:val="000000"/>
                <w:sz w:val="20"/>
                <w:szCs w:val="20"/>
                <w:lang w:eastAsia="ru-RU"/>
              </w:rPr>
              <w:t>0</w:t>
            </w:r>
          </w:p>
        </w:tc>
        <w:tc>
          <w:tcPr>
            <w:tcW w:w="828" w:type="dxa"/>
            <w:tcBorders>
              <w:top w:val="nil"/>
              <w:left w:val="nil"/>
              <w:bottom w:val="single" w:sz="8" w:space="0" w:color="auto"/>
              <w:right w:val="single" w:sz="8" w:space="0" w:color="auto"/>
            </w:tcBorders>
            <w:vAlign w:val="center"/>
            <w:hideMark/>
          </w:tcPr>
          <w:p w14:paraId="69242417" w14:textId="77777777" w:rsidR="00D44B28" w:rsidRDefault="00D44B28">
            <w:pPr>
              <w:spacing w:after="0" w:line="240" w:lineRule="auto"/>
              <w:ind w:firstLine="0"/>
              <w:jc w:val="center"/>
              <w:rPr>
                <w:rFonts w:eastAsia="Times New Roman"/>
                <w:color w:val="000000"/>
                <w:sz w:val="20"/>
                <w:szCs w:val="20"/>
                <w:lang w:eastAsia="ru-RU"/>
              </w:rPr>
            </w:pPr>
            <w:r>
              <w:rPr>
                <w:rFonts w:eastAsia="Times New Roman"/>
                <w:color w:val="000000"/>
                <w:sz w:val="20"/>
                <w:szCs w:val="20"/>
                <w:lang w:eastAsia="ru-RU"/>
              </w:rPr>
              <w:t>0</w:t>
            </w:r>
          </w:p>
        </w:tc>
        <w:tc>
          <w:tcPr>
            <w:tcW w:w="828" w:type="dxa"/>
            <w:tcBorders>
              <w:top w:val="nil"/>
              <w:left w:val="nil"/>
              <w:bottom w:val="single" w:sz="8" w:space="0" w:color="auto"/>
              <w:right w:val="single" w:sz="8" w:space="0" w:color="auto"/>
            </w:tcBorders>
            <w:vAlign w:val="center"/>
            <w:hideMark/>
          </w:tcPr>
          <w:p w14:paraId="2A897986" w14:textId="77777777" w:rsidR="00D44B28" w:rsidRDefault="00D44B28">
            <w:pPr>
              <w:spacing w:after="0" w:line="240" w:lineRule="auto"/>
              <w:ind w:firstLine="0"/>
              <w:jc w:val="center"/>
              <w:rPr>
                <w:rFonts w:eastAsia="Times New Roman"/>
                <w:color w:val="000000"/>
                <w:sz w:val="20"/>
                <w:szCs w:val="20"/>
                <w:lang w:eastAsia="ru-RU"/>
              </w:rPr>
            </w:pPr>
            <w:r>
              <w:rPr>
                <w:rFonts w:eastAsia="Times New Roman"/>
                <w:color w:val="000000"/>
                <w:sz w:val="20"/>
                <w:szCs w:val="20"/>
                <w:lang w:eastAsia="ru-RU"/>
              </w:rPr>
              <w:t>0</w:t>
            </w:r>
          </w:p>
        </w:tc>
        <w:tc>
          <w:tcPr>
            <w:tcW w:w="894" w:type="dxa"/>
            <w:tcBorders>
              <w:top w:val="nil"/>
              <w:left w:val="nil"/>
              <w:bottom w:val="single" w:sz="8" w:space="0" w:color="auto"/>
              <w:right w:val="single" w:sz="8" w:space="0" w:color="auto"/>
            </w:tcBorders>
            <w:vAlign w:val="center"/>
            <w:hideMark/>
          </w:tcPr>
          <w:p w14:paraId="7707C41F" w14:textId="77777777" w:rsidR="00D44B28" w:rsidRDefault="00D44B28">
            <w:pPr>
              <w:spacing w:after="0" w:line="240" w:lineRule="auto"/>
              <w:ind w:firstLine="0"/>
              <w:jc w:val="center"/>
              <w:rPr>
                <w:rFonts w:eastAsia="Times New Roman"/>
                <w:color w:val="000000"/>
                <w:sz w:val="20"/>
                <w:szCs w:val="20"/>
                <w:lang w:eastAsia="ru-RU"/>
              </w:rPr>
            </w:pPr>
            <w:r>
              <w:rPr>
                <w:rFonts w:eastAsia="Times New Roman"/>
                <w:color w:val="000000"/>
                <w:sz w:val="20"/>
                <w:szCs w:val="20"/>
                <w:lang w:eastAsia="ru-RU"/>
              </w:rPr>
              <w:t>0</w:t>
            </w:r>
          </w:p>
        </w:tc>
        <w:tc>
          <w:tcPr>
            <w:tcW w:w="862" w:type="dxa"/>
            <w:tcBorders>
              <w:top w:val="nil"/>
              <w:left w:val="nil"/>
              <w:bottom w:val="single" w:sz="8" w:space="0" w:color="auto"/>
              <w:right w:val="single" w:sz="8" w:space="0" w:color="auto"/>
            </w:tcBorders>
            <w:vAlign w:val="center"/>
            <w:hideMark/>
          </w:tcPr>
          <w:p w14:paraId="7FFBCD2C" w14:textId="77777777" w:rsidR="00D44B28" w:rsidRDefault="00D44B28">
            <w:pPr>
              <w:spacing w:after="0" w:line="240" w:lineRule="auto"/>
              <w:ind w:firstLine="0"/>
              <w:jc w:val="center"/>
              <w:rPr>
                <w:rFonts w:eastAsia="Times New Roman"/>
                <w:color w:val="000000"/>
                <w:sz w:val="20"/>
                <w:szCs w:val="20"/>
                <w:lang w:eastAsia="ru-RU"/>
              </w:rPr>
            </w:pPr>
            <w:r>
              <w:rPr>
                <w:rFonts w:eastAsia="Times New Roman"/>
                <w:color w:val="000000"/>
                <w:sz w:val="20"/>
                <w:szCs w:val="20"/>
                <w:lang w:eastAsia="ru-RU"/>
              </w:rPr>
              <w:t>0</w:t>
            </w:r>
          </w:p>
        </w:tc>
        <w:tc>
          <w:tcPr>
            <w:tcW w:w="991" w:type="dxa"/>
            <w:tcBorders>
              <w:top w:val="nil"/>
              <w:left w:val="nil"/>
              <w:bottom w:val="single" w:sz="8" w:space="0" w:color="auto"/>
              <w:right w:val="single" w:sz="8" w:space="0" w:color="auto"/>
            </w:tcBorders>
            <w:vAlign w:val="center"/>
            <w:hideMark/>
          </w:tcPr>
          <w:p w14:paraId="79FB112F" w14:textId="77777777" w:rsidR="00D44B28" w:rsidRDefault="00D44B28">
            <w:pPr>
              <w:spacing w:after="0" w:line="240" w:lineRule="auto"/>
              <w:ind w:firstLine="0"/>
              <w:jc w:val="center"/>
              <w:rPr>
                <w:rFonts w:eastAsia="Times New Roman"/>
                <w:color w:val="000000"/>
                <w:sz w:val="20"/>
                <w:szCs w:val="20"/>
                <w:lang w:eastAsia="ru-RU"/>
              </w:rPr>
            </w:pPr>
            <w:r>
              <w:rPr>
                <w:rFonts w:eastAsia="Times New Roman"/>
                <w:color w:val="000000"/>
                <w:sz w:val="20"/>
                <w:szCs w:val="20"/>
                <w:lang w:eastAsia="ru-RU"/>
              </w:rPr>
              <w:t>0</w:t>
            </w:r>
          </w:p>
        </w:tc>
        <w:tc>
          <w:tcPr>
            <w:tcW w:w="1101" w:type="dxa"/>
            <w:tcBorders>
              <w:top w:val="nil"/>
              <w:left w:val="nil"/>
              <w:bottom w:val="single" w:sz="8" w:space="0" w:color="auto"/>
              <w:right w:val="single" w:sz="8" w:space="0" w:color="auto"/>
            </w:tcBorders>
            <w:vAlign w:val="center"/>
            <w:hideMark/>
          </w:tcPr>
          <w:p w14:paraId="2FCF3030" w14:textId="77777777" w:rsidR="00D44B28" w:rsidRDefault="00D44B28">
            <w:pPr>
              <w:spacing w:after="0" w:line="240" w:lineRule="auto"/>
              <w:ind w:firstLine="0"/>
              <w:jc w:val="center"/>
              <w:rPr>
                <w:rFonts w:eastAsia="Times New Roman"/>
                <w:color w:val="000000"/>
                <w:sz w:val="20"/>
                <w:szCs w:val="20"/>
                <w:lang w:eastAsia="ru-RU"/>
              </w:rPr>
            </w:pPr>
            <w:r>
              <w:rPr>
                <w:rFonts w:eastAsia="Times New Roman"/>
                <w:color w:val="000000"/>
                <w:sz w:val="20"/>
                <w:szCs w:val="20"/>
                <w:lang w:eastAsia="ru-RU"/>
              </w:rPr>
              <w:t>0</w:t>
            </w:r>
          </w:p>
        </w:tc>
        <w:tc>
          <w:tcPr>
            <w:tcW w:w="1101" w:type="dxa"/>
            <w:tcBorders>
              <w:top w:val="nil"/>
              <w:left w:val="nil"/>
              <w:bottom w:val="single" w:sz="8" w:space="0" w:color="auto"/>
              <w:right w:val="single" w:sz="8" w:space="0" w:color="auto"/>
            </w:tcBorders>
            <w:vAlign w:val="center"/>
            <w:hideMark/>
          </w:tcPr>
          <w:p w14:paraId="3A785B82" w14:textId="77777777" w:rsidR="00D44B28" w:rsidRDefault="00D44B28">
            <w:pPr>
              <w:spacing w:after="0" w:line="240" w:lineRule="auto"/>
              <w:ind w:firstLine="0"/>
              <w:jc w:val="center"/>
              <w:rPr>
                <w:rFonts w:eastAsia="Times New Roman"/>
                <w:color w:val="000000"/>
                <w:sz w:val="20"/>
                <w:szCs w:val="20"/>
                <w:lang w:eastAsia="ru-RU"/>
              </w:rPr>
            </w:pPr>
            <w:r>
              <w:rPr>
                <w:rFonts w:eastAsia="Times New Roman"/>
                <w:color w:val="000000"/>
                <w:sz w:val="20"/>
                <w:szCs w:val="20"/>
                <w:lang w:eastAsia="ru-RU"/>
              </w:rPr>
              <w:t>34,26</w:t>
            </w:r>
          </w:p>
        </w:tc>
        <w:tc>
          <w:tcPr>
            <w:tcW w:w="1101" w:type="dxa"/>
            <w:tcBorders>
              <w:top w:val="nil"/>
              <w:left w:val="nil"/>
              <w:bottom w:val="single" w:sz="8" w:space="0" w:color="auto"/>
              <w:right w:val="single" w:sz="8" w:space="0" w:color="auto"/>
            </w:tcBorders>
            <w:vAlign w:val="center"/>
            <w:hideMark/>
          </w:tcPr>
          <w:p w14:paraId="365B5B4D" w14:textId="77777777" w:rsidR="00D44B28" w:rsidRDefault="00D44B28">
            <w:pPr>
              <w:spacing w:after="0" w:line="240" w:lineRule="auto"/>
              <w:ind w:firstLine="0"/>
              <w:jc w:val="center"/>
              <w:rPr>
                <w:rFonts w:eastAsia="Times New Roman"/>
                <w:color w:val="000000"/>
                <w:sz w:val="20"/>
                <w:szCs w:val="20"/>
                <w:lang w:eastAsia="ru-RU"/>
              </w:rPr>
            </w:pPr>
            <w:r>
              <w:rPr>
                <w:rFonts w:eastAsia="Times New Roman"/>
                <w:color w:val="000000"/>
                <w:sz w:val="20"/>
                <w:szCs w:val="20"/>
                <w:lang w:eastAsia="ru-RU"/>
              </w:rPr>
              <w:t>фин. в тек. ценах, млн. руб. с НДС</w:t>
            </w:r>
          </w:p>
        </w:tc>
      </w:tr>
      <w:tr w:rsidR="00D44B28" w14:paraId="72DD74A1" w14:textId="77777777" w:rsidTr="00D44B28">
        <w:trPr>
          <w:trHeight w:val="118"/>
          <w:jc w:val="center"/>
        </w:trPr>
        <w:tc>
          <w:tcPr>
            <w:tcW w:w="1707" w:type="dxa"/>
            <w:tcBorders>
              <w:top w:val="nil"/>
              <w:left w:val="single" w:sz="8" w:space="0" w:color="auto"/>
              <w:bottom w:val="single" w:sz="8" w:space="0" w:color="auto"/>
              <w:right w:val="single" w:sz="8" w:space="0" w:color="auto"/>
            </w:tcBorders>
            <w:vAlign w:val="center"/>
            <w:hideMark/>
          </w:tcPr>
          <w:p w14:paraId="13F74604" w14:textId="77777777" w:rsidR="00D44B28" w:rsidRDefault="00D44B28">
            <w:pPr>
              <w:spacing w:after="0" w:line="240" w:lineRule="auto"/>
              <w:ind w:firstLine="0"/>
              <w:rPr>
                <w:rFonts w:eastAsia="Times New Roman"/>
                <w:color w:val="000000"/>
                <w:sz w:val="20"/>
                <w:szCs w:val="20"/>
                <w:lang w:eastAsia="ru-RU"/>
              </w:rPr>
            </w:pPr>
            <w:r>
              <w:rPr>
                <w:rFonts w:eastAsia="Times New Roman"/>
                <w:color w:val="000000"/>
                <w:sz w:val="20"/>
                <w:szCs w:val="20"/>
                <w:lang w:eastAsia="ru-RU"/>
              </w:rPr>
              <w:t>Котельная Новая</w:t>
            </w:r>
          </w:p>
        </w:tc>
        <w:tc>
          <w:tcPr>
            <w:tcW w:w="3021" w:type="dxa"/>
            <w:tcBorders>
              <w:top w:val="nil"/>
              <w:left w:val="nil"/>
              <w:bottom w:val="single" w:sz="8" w:space="0" w:color="auto"/>
              <w:right w:val="single" w:sz="8" w:space="0" w:color="auto"/>
            </w:tcBorders>
            <w:vAlign w:val="center"/>
            <w:hideMark/>
          </w:tcPr>
          <w:p w14:paraId="1045D036" w14:textId="77777777" w:rsidR="00D44B28" w:rsidRDefault="00D44B28">
            <w:pPr>
              <w:spacing w:after="0" w:line="240" w:lineRule="auto"/>
              <w:ind w:firstLine="0"/>
              <w:rPr>
                <w:rFonts w:eastAsia="Times New Roman"/>
                <w:color w:val="000000"/>
                <w:sz w:val="20"/>
                <w:szCs w:val="20"/>
                <w:lang w:eastAsia="ru-RU"/>
              </w:rPr>
            </w:pPr>
            <w:r>
              <w:rPr>
                <w:rFonts w:eastAsia="Times New Roman"/>
                <w:color w:val="000000"/>
                <w:sz w:val="20"/>
                <w:szCs w:val="20"/>
                <w:lang w:eastAsia="ru-RU"/>
              </w:rPr>
              <w:t>Подключение новых потребителей</w:t>
            </w:r>
          </w:p>
        </w:tc>
        <w:tc>
          <w:tcPr>
            <w:tcW w:w="875" w:type="dxa"/>
            <w:tcBorders>
              <w:top w:val="nil"/>
              <w:left w:val="nil"/>
              <w:bottom w:val="single" w:sz="8" w:space="0" w:color="auto"/>
              <w:right w:val="single" w:sz="8" w:space="0" w:color="auto"/>
            </w:tcBorders>
            <w:vAlign w:val="center"/>
            <w:hideMark/>
          </w:tcPr>
          <w:p w14:paraId="61516967" w14:textId="77777777" w:rsidR="00D44B28" w:rsidRDefault="00D44B28">
            <w:pPr>
              <w:spacing w:after="0" w:line="240" w:lineRule="auto"/>
              <w:ind w:firstLine="0"/>
              <w:jc w:val="center"/>
              <w:rPr>
                <w:rFonts w:eastAsia="Times New Roman"/>
                <w:color w:val="000000"/>
                <w:sz w:val="20"/>
                <w:szCs w:val="20"/>
                <w:lang w:eastAsia="ru-RU"/>
              </w:rPr>
            </w:pPr>
            <w:r>
              <w:rPr>
                <w:rFonts w:eastAsia="Times New Roman"/>
                <w:color w:val="000000"/>
                <w:sz w:val="20"/>
                <w:szCs w:val="20"/>
                <w:lang w:eastAsia="ru-RU"/>
              </w:rPr>
              <w:t>17</w:t>
            </w:r>
          </w:p>
        </w:tc>
        <w:tc>
          <w:tcPr>
            <w:tcW w:w="828" w:type="dxa"/>
            <w:tcBorders>
              <w:top w:val="nil"/>
              <w:left w:val="nil"/>
              <w:bottom w:val="single" w:sz="8" w:space="0" w:color="auto"/>
              <w:right w:val="single" w:sz="8" w:space="0" w:color="auto"/>
            </w:tcBorders>
            <w:vAlign w:val="center"/>
            <w:hideMark/>
          </w:tcPr>
          <w:p w14:paraId="0B4580B1" w14:textId="77777777" w:rsidR="00D44B28" w:rsidRDefault="00D44B28">
            <w:pPr>
              <w:spacing w:after="0" w:line="240" w:lineRule="auto"/>
              <w:ind w:firstLine="0"/>
              <w:jc w:val="center"/>
              <w:rPr>
                <w:rFonts w:eastAsia="Times New Roman"/>
                <w:color w:val="000000"/>
                <w:sz w:val="20"/>
                <w:szCs w:val="20"/>
                <w:lang w:eastAsia="ru-RU"/>
              </w:rPr>
            </w:pPr>
            <w:r>
              <w:rPr>
                <w:rFonts w:eastAsia="Times New Roman"/>
                <w:color w:val="000000"/>
                <w:sz w:val="20"/>
                <w:szCs w:val="20"/>
                <w:lang w:eastAsia="ru-RU"/>
              </w:rPr>
              <w:t>2</w:t>
            </w:r>
          </w:p>
        </w:tc>
        <w:tc>
          <w:tcPr>
            <w:tcW w:w="828" w:type="dxa"/>
            <w:tcBorders>
              <w:top w:val="nil"/>
              <w:left w:val="nil"/>
              <w:bottom w:val="single" w:sz="8" w:space="0" w:color="auto"/>
              <w:right w:val="single" w:sz="8" w:space="0" w:color="auto"/>
            </w:tcBorders>
            <w:vAlign w:val="center"/>
            <w:hideMark/>
          </w:tcPr>
          <w:p w14:paraId="0466CBD7" w14:textId="77777777" w:rsidR="00D44B28" w:rsidRDefault="00D44B28">
            <w:pPr>
              <w:spacing w:after="0" w:line="240" w:lineRule="auto"/>
              <w:ind w:firstLine="0"/>
              <w:jc w:val="center"/>
              <w:rPr>
                <w:rFonts w:eastAsia="Times New Roman"/>
                <w:color w:val="000000"/>
                <w:sz w:val="20"/>
                <w:szCs w:val="20"/>
                <w:lang w:eastAsia="ru-RU"/>
              </w:rPr>
            </w:pPr>
            <w:r>
              <w:rPr>
                <w:rFonts w:eastAsia="Times New Roman"/>
                <w:color w:val="000000"/>
                <w:sz w:val="20"/>
                <w:szCs w:val="20"/>
                <w:lang w:eastAsia="ru-RU"/>
              </w:rPr>
              <w:t>0</w:t>
            </w:r>
          </w:p>
        </w:tc>
        <w:tc>
          <w:tcPr>
            <w:tcW w:w="828" w:type="dxa"/>
            <w:tcBorders>
              <w:top w:val="nil"/>
              <w:left w:val="nil"/>
              <w:bottom w:val="single" w:sz="8" w:space="0" w:color="auto"/>
              <w:right w:val="single" w:sz="8" w:space="0" w:color="auto"/>
            </w:tcBorders>
            <w:vAlign w:val="center"/>
            <w:hideMark/>
          </w:tcPr>
          <w:p w14:paraId="76A699CB" w14:textId="77777777" w:rsidR="00D44B28" w:rsidRDefault="00D44B28">
            <w:pPr>
              <w:spacing w:after="0" w:line="240" w:lineRule="auto"/>
              <w:ind w:firstLine="0"/>
              <w:jc w:val="center"/>
              <w:rPr>
                <w:rFonts w:eastAsia="Times New Roman"/>
                <w:color w:val="000000"/>
                <w:sz w:val="20"/>
                <w:szCs w:val="20"/>
                <w:lang w:eastAsia="ru-RU"/>
              </w:rPr>
            </w:pPr>
            <w:r>
              <w:rPr>
                <w:rFonts w:eastAsia="Times New Roman"/>
                <w:color w:val="000000"/>
                <w:sz w:val="20"/>
                <w:szCs w:val="20"/>
                <w:lang w:eastAsia="ru-RU"/>
              </w:rPr>
              <w:t>0</w:t>
            </w:r>
          </w:p>
        </w:tc>
        <w:tc>
          <w:tcPr>
            <w:tcW w:w="828" w:type="dxa"/>
            <w:tcBorders>
              <w:top w:val="nil"/>
              <w:left w:val="nil"/>
              <w:bottom w:val="single" w:sz="8" w:space="0" w:color="auto"/>
              <w:right w:val="single" w:sz="8" w:space="0" w:color="auto"/>
            </w:tcBorders>
            <w:vAlign w:val="center"/>
            <w:hideMark/>
          </w:tcPr>
          <w:p w14:paraId="706704C4" w14:textId="77777777" w:rsidR="00D44B28" w:rsidRDefault="00D44B28">
            <w:pPr>
              <w:spacing w:after="0" w:line="240" w:lineRule="auto"/>
              <w:ind w:firstLine="0"/>
              <w:jc w:val="center"/>
              <w:rPr>
                <w:rFonts w:eastAsia="Times New Roman"/>
                <w:color w:val="000000"/>
                <w:sz w:val="20"/>
                <w:szCs w:val="20"/>
                <w:lang w:eastAsia="ru-RU"/>
              </w:rPr>
            </w:pPr>
            <w:r>
              <w:rPr>
                <w:rFonts w:eastAsia="Times New Roman"/>
                <w:color w:val="000000"/>
                <w:sz w:val="20"/>
                <w:szCs w:val="20"/>
                <w:lang w:eastAsia="ru-RU"/>
              </w:rPr>
              <w:t>2,5</w:t>
            </w:r>
          </w:p>
        </w:tc>
        <w:tc>
          <w:tcPr>
            <w:tcW w:w="894" w:type="dxa"/>
            <w:tcBorders>
              <w:top w:val="nil"/>
              <w:left w:val="nil"/>
              <w:bottom w:val="single" w:sz="8" w:space="0" w:color="auto"/>
              <w:right w:val="single" w:sz="8" w:space="0" w:color="auto"/>
            </w:tcBorders>
            <w:vAlign w:val="center"/>
            <w:hideMark/>
          </w:tcPr>
          <w:p w14:paraId="3B2ED581" w14:textId="77777777" w:rsidR="00D44B28" w:rsidRDefault="00D44B28">
            <w:pPr>
              <w:spacing w:after="0" w:line="240" w:lineRule="auto"/>
              <w:ind w:firstLine="0"/>
              <w:jc w:val="center"/>
              <w:rPr>
                <w:rFonts w:eastAsia="Times New Roman"/>
                <w:color w:val="000000"/>
                <w:sz w:val="20"/>
                <w:szCs w:val="20"/>
                <w:lang w:eastAsia="ru-RU"/>
              </w:rPr>
            </w:pPr>
            <w:r>
              <w:rPr>
                <w:rFonts w:eastAsia="Times New Roman"/>
                <w:color w:val="000000"/>
                <w:sz w:val="20"/>
                <w:szCs w:val="20"/>
                <w:lang w:eastAsia="ru-RU"/>
              </w:rPr>
              <w:t>0</w:t>
            </w:r>
          </w:p>
        </w:tc>
        <w:tc>
          <w:tcPr>
            <w:tcW w:w="862" w:type="dxa"/>
            <w:tcBorders>
              <w:top w:val="nil"/>
              <w:left w:val="nil"/>
              <w:bottom w:val="single" w:sz="8" w:space="0" w:color="auto"/>
              <w:right w:val="single" w:sz="8" w:space="0" w:color="auto"/>
            </w:tcBorders>
            <w:vAlign w:val="center"/>
            <w:hideMark/>
          </w:tcPr>
          <w:p w14:paraId="0EC18AE9" w14:textId="77777777" w:rsidR="00D44B28" w:rsidRDefault="00D44B28">
            <w:pPr>
              <w:spacing w:after="0" w:line="240" w:lineRule="auto"/>
              <w:ind w:firstLine="0"/>
              <w:jc w:val="center"/>
              <w:rPr>
                <w:rFonts w:eastAsia="Times New Roman"/>
                <w:color w:val="000000"/>
                <w:sz w:val="20"/>
                <w:szCs w:val="20"/>
                <w:lang w:eastAsia="ru-RU"/>
              </w:rPr>
            </w:pPr>
            <w:r>
              <w:rPr>
                <w:rFonts w:eastAsia="Times New Roman"/>
                <w:color w:val="000000"/>
                <w:sz w:val="20"/>
                <w:szCs w:val="20"/>
                <w:lang w:eastAsia="ru-RU"/>
              </w:rPr>
              <w:t>2,8</w:t>
            </w:r>
          </w:p>
        </w:tc>
        <w:tc>
          <w:tcPr>
            <w:tcW w:w="991" w:type="dxa"/>
            <w:tcBorders>
              <w:top w:val="nil"/>
              <w:left w:val="nil"/>
              <w:bottom w:val="single" w:sz="8" w:space="0" w:color="auto"/>
              <w:right w:val="single" w:sz="8" w:space="0" w:color="auto"/>
            </w:tcBorders>
            <w:vAlign w:val="center"/>
            <w:hideMark/>
          </w:tcPr>
          <w:p w14:paraId="31FAC657" w14:textId="77777777" w:rsidR="00D44B28" w:rsidRDefault="00D44B28">
            <w:pPr>
              <w:spacing w:after="0" w:line="240" w:lineRule="auto"/>
              <w:ind w:firstLine="0"/>
              <w:jc w:val="center"/>
              <w:rPr>
                <w:rFonts w:eastAsia="Times New Roman"/>
                <w:color w:val="000000"/>
                <w:sz w:val="20"/>
                <w:szCs w:val="20"/>
                <w:lang w:eastAsia="ru-RU"/>
              </w:rPr>
            </w:pPr>
            <w:r>
              <w:rPr>
                <w:rFonts w:eastAsia="Times New Roman"/>
                <w:color w:val="000000"/>
                <w:sz w:val="20"/>
                <w:szCs w:val="20"/>
                <w:lang w:eastAsia="ru-RU"/>
              </w:rPr>
              <w:t>9,7</w:t>
            </w:r>
          </w:p>
        </w:tc>
        <w:tc>
          <w:tcPr>
            <w:tcW w:w="1101" w:type="dxa"/>
            <w:tcBorders>
              <w:top w:val="nil"/>
              <w:left w:val="nil"/>
              <w:bottom w:val="single" w:sz="8" w:space="0" w:color="auto"/>
              <w:right w:val="single" w:sz="8" w:space="0" w:color="auto"/>
            </w:tcBorders>
            <w:vAlign w:val="center"/>
            <w:hideMark/>
          </w:tcPr>
          <w:p w14:paraId="7C97CC32" w14:textId="77777777" w:rsidR="00D44B28" w:rsidRDefault="00D44B28">
            <w:pPr>
              <w:spacing w:after="0" w:line="240" w:lineRule="auto"/>
              <w:ind w:firstLine="0"/>
              <w:jc w:val="center"/>
              <w:rPr>
                <w:rFonts w:eastAsia="Times New Roman"/>
                <w:color w:val="000000"/>
                <w:sz w:val="20"/>
                <w:szCs w:val="20"/>
                <w:lang w:eastAsia="ru-RU"/>
              </w:rPr>
            </w:pPr>
            <w:r>
              <w:rPr>
                <w:rFonts w:eastAsia="Times New Roman"/>
                <w:color w:val="000000"/>
                <w:sz w:val="20"/>
                <w:szCs w:val="20"/>
                <w:lang w:eastAsia="ru-RU"/>
              </w:rPr>
              <w:t>0</w:t>
            </w:r>
          </w:p>
        </w:tc>
        <w:tc>
          <w:tcPr>
            <w:tcW w:w="1101" w:type="dxa"/>
            <w:tcBorders>
              <w:top w:val="nil"/>
              <w:left w:val="nil"/>
              <w:bottom w:val="single" w:sz="8" w:space="0" w:color="auto"/>
              <w:right w:val="single" w:sz="8" w:space="0" w:color="auto"/>
            </w:tcBorders>
            <w:vAlign w:val="center"/>
            <w:hideMark/>
          </w:tcPr>
          <w:p w14:paraId="66819D23" w14:textId="77777777" w:rsidR="00D44B28" w:rsidRDefault="00D44B28">
            <w:pPr>
              <w:spacing w:after="0" w:line="240" w:lineRule="auto"/>
              <w:ind w:firstLine="0"/>
              <w:jc w:val="center"/>
              <w:rPr>
                <w:rFonts w:eastAsia="Times New Roman"/>
                <w:color w:val="000000"/>
                <w:sz w:val="20"/>
                <w:szCs w:val="20"/>
                <w:lang w:eastAsia="ru-RU"/>
              </w:rPr>
            </w:pPr>
            <w:r>
              <w:rPr>
                <w:rFonts w:eastAsia="Times New Roman"/>
                <w:color w:val="000000"/>
                <w:sz w:val="20"/>
                <w:szCs w:val="20"/>
                <w:lang w:eastAsia="ru-RU"/>
              </w:rPr>
              <w:t>0</w:t>
            </w:r>
          </w:p>
        </w:tc>
        <w:tc>
          <w:tcPr>
            <w:tcW w:w="1101" w:type="dxa"/>
            <w:tcBorders>
              <w:top w:val="nil"/>
              <w:left w:val="nil"/>
              <w:bottom w:val="single" w:sz="8" w:space="0" w:color="auto"/>
              <w:right w:val="single" w:sz="8" w:space="0" w:color="auto"/>
            </w:tcBorders>
            <w:vAlign w:val="center"/>
            <w:hideMark/>
          </w:tcPr>
          <w:p w14:paraId="1576350A" w14:textId="77777777" w:rsidR="00D44B28" w:rsidRDefault="00D44B28">
            <w:pPr>
              <w:spacing w:after="0" w:line="240" w:lineRule="auto"/>
              <w:ind w:firstLine="0"/>
              <w:jc w:val="center"/>
              <w:rPr>
                <w:rFonts w:eastAsia="Times New Roman"/>
                <w:color w:val="000000"/>
                <w:sz w:val="20"/>
                <w:szCs w:val="20"/>
                <w:lang w:eastAsia="ru-RU"/>
              </w:rPr>
            </w:pPr>
            <w:r>
              <w:rPr>
                <w:rFonts w:eastAsia="Times New Roman"/>
                <w:color w:val="000000"/>
                <w:sz w:val="20"/>
                <w:szCs w:val="20"/>
                <w:lang w:eastAsia="ru-RU"/>
              </w:rPr>
              <w:t>-</w:t>
            </w:r>
          </w:p>
        </w:tc>
      </w:tr>
      <w:tr w:rsidR="00D44B28" w14:paraId="1CE9AC1E" w14:textId="77777777" w:rsidTr="00D44B28">
        <w:trPr>
          <w:trHeight w:val="128"/>
          <w:jc w:val="center"/>
        </w:trPr>
        <w:tc>
          <w:tcPr>
            <w:tcW w:w="1707" w:type="dxa"/>
            <w:tcBorders>
              <w:top w:val="nil"/>
              <w:left w:val="single" w:sz="8" w:space="0" w:color="auto"/>
              <w:bottom w:val="single" w:sz="8" w:space="0" w:color="auto"/>
              <w:right w:val="single" w:sz="8" w:space="0" w:color="auto"/>
            </w:tcBorders>
            <w:vAlign w:val="center"/>
            <w:hideMark/>
          </w:tcPr>
          <w:p w14:paraId="34D046F0" w14:textId="77777777" w:rsidR="00D44B28" w:rsidRDefault="00D44B28">
            <w:pPr>
              <w:spacing w:after="0" w:line="240" w:lineRule="auto"/>
              <w:ind w:firstLine="0"/>
              <w:rPr>
                <w:rFonts w:eastAsia="Times New Roman"/>
                <w:b/>
                <w:bCs/>
                <w:color w:val="000000"/>
                <w:sz w:val="20"/>
                <w:szCs w:val="20"/>
                <w:lang w:eastAsia="ru-RU"/>
              </w:rPr>
            </w:pPr>
            <w:r>
              <w:rPr>
                <w:rFonts w:eastAsia="Times New Roman"/>
                <w:b/>
                <w:bCs/>
                <w:color w:val="000000"/>
                <w:sz w:val="20"/>
                <w:szCs w:val="20"/>
                <w:lang w:eastAsia="ru-RU"/>
              </w:rPr>
              <w:t>Сумма</w:t>
            </w:r>
          </w:p>
        </w:tc>
        <w:tc>
          <w:tcPr>
            <w:tcW w:w="3021" w:type="dxa"/>
            <w:tcBorders>
              <w:top w:val="nil"/>
              <w:left w:val="nil"/>
              <w:bottom w:val="single" w:sz="8" w:space="0" w:color="auto"/>
              <w:right w:val="single" w:sz="8" w:space="0" w:color="auto"/>
            </w:tcBorders>
            <w:vAlign w:val="center"/>
            <w:hideMark/>
          </w:tcPr>
          <w:p w14:paraId="353E482B" w14:textId="77777777" w:rsidR="00D44B28" w:rsidRDefault="00D44B28">
            <w:pPr>
              <w:spacing w:after="0" w:line="240" w:lineRule="auto"/>
              <w:ind w:firstLine="0"/>
              <w:rPr>
                <w:rFonts w:eastAsia="Times New Roman"/>
                <w:b/>
                <w:bCs/>
                <w:color w:val="000000"/>
                <w:sz w:val="20"/>
                <w:szCs w:val="20"/>
                <w:lang w:eastAsia="ru-RU"/>
              </w:rPr>
            </w:pPr>
            <w:r>
              <w:rPr>
                <w:rFonts w:eastAsia="Times New Roman"/>
                <w:b/>
                <w:bCs/>
                <w:color w:val="000000"/>
                <w:sz w:val="20"/>
                <w:szCs w:val="20"/>
                <w:lang w:eastAsia="ru-RU"/>
              </w:rPr>
              <w:t> </w:t>
            </w:r>
          </w:p>
        </w:tc>
        <w:tc>
          <w:tcPr>
            <w:tcW w:w="875" w:type="dxa"/>
            <w:tcBorders>
              <w:top w:val="nil"/>
              <w:left w:val="nil"/>
              <w:bottom w:val="single" w:sz="8" w:space="0" w:color="auto"/>
              <w:right w:val="single" w:sz="8" w:space="0" w:color="auto"/>
            </w:tcBorders>
            <w:vAlign w:val="center"/>
            <w:hideMark/>
          </w:tcPr>
          <w:p w14:paraId="31637170" w14:textId="77777777" w:rsidR="00D44B28" w:rsidRDefault="00D44B28">
            <w:pPr>
              <w:spacing w:after="0" w:line="240" w:lineRule="auto"/>
              <w:ind w:firstLine="0"/>
              <w:jc w:val="center"/>
              <w:rPr>
                <w:rFonts w:eastAsia="Times New Roman"/>
                <w:b/>
                <w:bCs/>
                <w:color w:val="000000"/>
                <w:sz w:val="20"/>
                <w:szCs w:val="20"/>
                <w:lang w:eastAsia="ru-RU"/>
              </w:rPr>
            </w:pPr>
            <w:r>
              <w:rPr>
                <w:b/>
                <w:bCs/>
                <w:color w:val="000000"/>
                <w:sz w:val="20"/>
                <w:szCs w:val="20"/>
              </w:rPr>
              <w:t>111,175</w:t>
            </w:r>
          </w:p>
        </w:tc>
        <w:tc>
          <w:tcPr>
            <w:tcW w:w="828" w:type="dxa"/>
            <w:tcBorders>
              <w:top w:val="nil"/>
              <w:left w:val="nil"/>
              <w:bottom w:val="single" w:sz="8" w:space="0" w:color="auto"/>
              <w:right w:val="single" w:sz="8" w:space="0" w:color="auto"/>
            </w:tcBorders>
            <w:vAlign w:val="center"/>
            <w:hideMark/>
          </w:tcPr>
          <w:p w14:paraId="4F03AB08" w14:textId="77777777" w:rsidR="00D44B28" w:rsidRDefault="00D44B28">
            <w:pPr>
              <w:spacing w:after="0" w:line="240" w:lineRule="auto"/>
              <w:ind w:firstLine="0"/>
              <w:jc w:val="center"/>
              <w:rPr>
                <w:rFonts w:eastAsia="Times New Roman"/>
                <w:b/>
                <w:bCs/>
                <w:color w:val="000000"/>
                <w:sz w:val="20"/>
                <w:szCs w:val="20"/>
                <w:lang w:eastAsia="ru-RU"/>
              </w:rPr>
            </w:pPr>
            <w:r>
              <w:rPr>
                <w:b/>
                <w:bCs/>
                <w:color w:val="000000"/>
                <w:sz w:val="20"/>
                <w:szCs w:val="20"/>
              </w:rPr>
              <w:t>2</w:t>
            </w:r>
          </w:p>
        </w:tc>
        <w:tc>
          <w:tcPr>
            <w:tcW w:w="828" w:type="dxa"/>
            <w:tcBorders>
              <w:top w:val="nil"/>
              <w:left w:val="nil"/>
              <w:bottom w:val="single" w:sz="8" w:space="0" w:color="auto"/>
              <w:right w:val="single" w:sz="8" w:space="0" w:color="auto"/>
            </w:tcBorders>
            <w:vAlign w:val="center"/>
            <w:hideMark/>
          </w:tcPr>
          <w:p w14:paraId="5AC52779" w14:textId="77777777" w:rsidR="00D44B28" w:rsidRDefault="00D44B28">
            <w:pPr>
              <w:spacing w:after="0" w:line="240" w:lineRule="auto"/>
              <w:ind w:firstLine="0"/>
              <w:jc w:val="center"/>
              <w:rPr>
                <w:rFonts w:eastAsia="Times New Roman"/>
                <w:b/>
                <w:bCs/>
                <w:color w:val="000000"/>
                <w:sz w:val="20"/>
                <w:szCs w:val="20"/>
                <w:lang w:eastAsia="ru-RU"/>
              </w:rPr>
            </w:pPr>
            <w:r>
              <w:rPr>
                <w:b/>
                <w:bCs/>
                <w:color w:val="000000"/>
                <w:sz w:val="20"/>
                <w:szCs w:val="20"/>
              </w:rPr>
              <w:t>0</w:t>
            </w:r>
          </w:p>
        </w:tc>
        <w:tc>
          <w:tcPr>
            <w:tcW w:w="828" w:type="dxa"/>
            <w:tcBorders>
              <w:top w:val="nil"/>
              <w:left w:val="nil"/>
              <w:bottom w:val="single" w:sz="8" w:space="0" w:color="auto"/>
              <w:right w:val="single" w:sz="8" w:space="0" w:color="auto"/>
            </w:tcBorders>
            <w:vAlign w:val="center"/>
            <w:hideMark/>
          </w:tcPr>
          <w:p w14:paraId="5888376E" w14:textId="77777777" w:rsidR="00D44B28" w:rsidRDefault="00D44B28">
            <w:pPr>
              <w:spacing w:after="0" w:line="240" w:lineRule="auto"/>
              <w:ind w:firstLine="0"/>
              <w:jc w:val="center"/>
              <w:rPr>
                <w:rFonts w:eastAsia="Times New Roman"/>
                <w:b/>
                <w:bCs/>
                <w:color w:val="000000"/>
                <w:sz w:val="20"/>
                <w:szCs w:val="20"/>
                <w:lang w:eastAsia="ru-RU"/>
              </w:rPr>
            </w:pPr>
            <w:r>
              <w:rPr>
                <w:b/>
                <w:bCs/>
                <w:color w:val="000000"/>
                <w:sz w:val="20"/>
                <w:szCs w:val="20"/>
              </w:rPr>
              <w:t>0</w:t>
            </w:r>
          </w:p>
        </w:tc>
        <w:tc>
          <w:tcPr>
            <w:tcW w:w="828" w:type="dxa"/>
            <w:tcBorders>
              <w:top w:val="nil"/>
              <w:left w:val="nil"/>
              <w:bottom w:val="single" w:sz="8" w:space="0" w:color="auto"/>
              <w:right w:val="single" w:sz="8" w:space="0" w:color="auto"/>
            </w:tcBorders>
            <w:vAlign w:val="center"/>
            <w:hideMark/>
          </w:tcPr>
          <w:p w14:paraId="7CC35511" w14:textId="77777777" w:rsidR="00D44B28" w:rsidRDefault="00D44B28">
            <w:pPr>
              <w:spacing w:after="0" w:line="240" w:lineRule="auto"/>
              <w:ind w:firstLine="0"/>
              <w:jc w:val="center"/>
              <w:rPr>
                <w:rFonts w:eastAsia="Times New Roman"/>
                <w:b/>
                <w:bCs/>
                <w:color w:val="000000"/>
                <w:sz w:val="20"/>
                <w:szCs w:val="20"/>
                <w:lang w:eastAsia="ru-RU"/>
              </w:rPr>
            </w:pPr>
            <w:r>
              <w:rPr>
                <w:b/>
                <w:bCs/>
                <w:color w:val="000000"/>
                <w:sz w:val="20"/>
                <w:szCs w:val="20"/>
              </w:rPr>
              <w:t>2,5</w:t>
            </w:r>
          </w:p>
        </w:tc>
        <w:tc>
          <w:tcPr>
            <w:tcW w:w="894" w:type="dxa"/>
            <w:tcBorders>
              <w:top w:val="nil"/>
              <w:left w:val="nil"/>
              <w:bottom w:val="single" w:sz="8" w:space="0" w:color="auto"/>
              <w:right w:val="single" w:sz="8" w:space="0" w:color="auto"/>
            </w:tcBorders>
            <w:vAlign w:val="center"/>
            <w:hideMark/>
          </w:tcPr>
          <w:p w14:paraId="6CA372C5" w14:textId="77777777" w:rsidR="00D44B28" w:rsidRDefault="00D44B28">
            <w:pPr>
              <w:spacing w:after="0" w:line="240" w:lineRule="auto"/>
              <w:ind w:firstLine="0"/>
              <w:jc w:val="center"/>
              <w:rPr>
                <w:rFonts w:eastAsia="Times New Roman"/>
                <w:b/>
                <w:bCs/>
                <w:color w:val="000000"/>
                <w:sz w:val="20"/>
                <w:szCs w:val="20"/>
                <w:lang w:eastAsia="ru-RU"/>
              </w:rPr>
            </w:pPr>
            <w:r>
              <w:rPr>
                <w:b/>
                <w:bCs/>
                <w:color w:val="000000"/>
                <w:sz w:val="20"/>
                <w:szCs w:val="20"/>
              </w:rPr>
              <w:t>0</w:t>
            </w:r>
          </w:p>
        </w:tc>
        <w:tc>
          <w:tcPr>
            <w:tcW w:w="862" w:type="dxa"/>
            <w:tcBorders>
              <w:top w:val="nil"/>
              <w:left w:val="nil"/>
              <w:bottom w:val="single" w:sz="8" w:space="0" w:color="auto"/>
              <w:right w:val="single" w:sz="8" w:space="0" w:color="auto"/>
            </w:tcBorders>
            <w:vAlign w:val="center"/>
            <w:hideMark/>
          </w:tcPr>
          <w:p w14:paraId="5576EAAC" w14:textId="77777777" w:rsidR="00D44B28" w:rsidRDefault="00D44B28">
            <w:pPr>
              <w:spacing w:after="0" w:line="240" w:lineRule="auto"/>
              <w:ind w:firstLine="0"/>
              <w:jc w:val="center"/>
              <w:rPr>
                <w:rFonts w:eastAsia="Times New Roman"/>
                <w:b/>
                <w:bCs/>
                <w:color w:val="000000"/>
                <w:sz w:val="20"/>
                <w:szCs w:val="20"/>
                <w:lang w:eastAsia="ru-RU"/>
              </w:rPr>
            </w:pPr>
            <w:r>
              <w:rPr>
                <w:b/>
                <w:bCs/>
                <w:color w:val="000000"/>
                <w:sz w:val="20"/>
                <w:szCs w:val="20"/>
              </w:rPr>
              <w:t>2,8</w:t>
            </w:r>
          </w:p>
        </w:tc>
        <w:tc>
          <w:tcPr>
            <w:tcW w:w="991" w:type="dxa"/>
            <w:tcBorders>
              <w:top w:val="nil"/>
              <w:left w:val="nil"/>
              <w:bottom w:val="single" w:sz="8" w:space="0" w:color="auto"/>
              <w:right w:val="single" w:sz="8" w:space="0" w:color="auto"/>
            </w:tcBorders>
            <w:vAlign w:val="center"/>
            <w:hideMark/>
          </w:tcPr>
          <w:p w14:paraId="4E15B31B" w14:textId="77777777" w:rsidR="00D44B28" w:rsidRDefault="00D44B28">
            <w:pPr>
              <w:spacing w:after="0" w:line="240" w:lineRule="auto"/>
              <w:ind w:firstLine="0"/>
              <w:jc w:val="center"/>
              <w:rPr>
                <w:rFonts w:eastAsia="Times New Roman"/>
                <w:b/>
                <w:bCs/>
                <w:color w:val="000000"/>
                <w:sz w:val="20"/>
                <w:szCs w:val="20"/>
                <w:lang w:eastAsia="ru-RU"/>
              </w:rPr>
            </w:pPr>
            <w:r>
              <w:rPr>
                <w:b/>
                <w:bCs/>
                <w:color w:val="000000"/>
                <w:sz w:val="20"/>
                <w:szCs w:val="20"/>
              </w:rPr>
              <w:t>38,339</w:t>
            </w:r>
          </w:p>
        </w:tc>
        <w:tc>
          <w:tcPr>
            <w:tcW w:w="1101" w:type="dxa"/>
            <w:tcBorders>
              <w:top w:val="nil"/>
              <w:left w:val="nil"/>
              <w:bottom w:val="single" w:sz="8" w:space="0" w:color="auto"/>
              <w:right w:val="single" w:sz="8" w:space="0" w:color="auto"/>
            </w:tcBorders>
            <w:vAlign w:val="center"/>
            <w:hideMark/>
          </w:tcPr>
          <w:p w14:paraId="3184FEDB" w14:textId="77777777" w:rsidR="00D44B28" w:rsidRDefault="00D44B28">
            <w:pPr>
              <w:spacing w:after="0" w:line="240" w:lineRule="auto"/>
              <w:ind w:firstLine="0"/>
              <w:jc w:val="center"/>
              <w:rPr>
                <w:rFonts w:eastAsia="Times New Roman"/>
                <w:b/>
                <w:bCs/>
                <w:color w:val="000000"/>
                <w:sz w:val="20"/>
                <w:szCs w:val="20"/>
                <w:lang w:eastAsia="ru-RU"/>
              </w:rPr>
            </w:pPr>
            <w:r>
              <w:rPr>
                <w:b/>
                <w:bCs/>
                <w:color w:val="000000"/>
                <w:sz w:val="20"/>
                <w:szCs w:val="20"/>
              </w:rPr>
              <w:t>31,276</w:t>
            </w:r>
          </w:p>
        </w:tc>
        <w:tc>
          <w:tcPr>
            <w:tcW w:w="1101" w:type="dxa"/>
            <w:tcBorders>
              <w:top w:val="nil"/>
              <w:left w:val="nil"/>
              <w:bottom w:val="single" w:sz="8" w:space="0" w:color="auto"/>
              <w:right w:val="single" w:sz="8" w:space="0" w:color="auto"/>
            </w:tcBorders>
            <w:vAlign w:val="center"/>
            <w:hideMark/>
          </w:tcPr>
          <w:p w14:paraId="5631EE8D" w14:textId="77777777" w:rsidR="00D44B28" w:rsidRDefault="00D44B28">
            <w:pPr>
              <w:spacing w:after="0" w:line="240" w:lineRule="auto"/>
              <w:ind w:firstLine="0"/>
              <w:jc w:val="center"/>
              <w:rPr>
                <w:rFonts w:eastAsia="Times New Roman"/>
                <w:b/>
                <w:bCs/>
                <w:color w:val="000000"/>
                <w:sz w:val="20"/>
                <w:szCs w:val="20"/>
                <w:lang w:eastAsia="ru-RU"/>
              </w:rPr>
            </w:pPr>
            <w:r>
              <w:rPr>
                <w:b/>
                <w:bCs/>
                <w:color w:val="000000"/>
                <w:sz w:val="20"/>
                <w:szCs w:val="20"/>
              </w:rPr>
              <w:t>34,26</w:t>
            </w:r>
          </w:p>
        </w:tc>
        <w:tc>
          <w:tcPr>
            <w:tcW w:w="1101" w:type="dxa"/>
            <w:tcBorders>
              <w:top w:val="nil"/>
              <w:left w:val="nil"/>
              <w:bottom w:val="single" w:sz="8" w:space="0" w:color="auto"/>
              <w:right w:val="single" w:sz="8" w:space="0" w:color="auto"/>
            </w:tcBorders>
            <w:vAlign w:val="center"/>
            <w:hideMark/>
          </w:tcPr>
          <w:p w14:paraId="54996CA4" w14:textId="77777777" w:rsidR="00D44B28" w:rsidRDefault="00D44B28">
            <w:pPr>
              <w:spacing w:after="0" w:line="240" w:lineRule="auto"/>
              <w:ind w:firstLine="0"/>
              <w:jc w:val="center"/>
              <w:rPr>
                <w:rFonts w:eastAsia="Times New Roman"/>
                <w:b/>
                <w:bCs/>
                <w:color w:val="000000"/>
                <w:sz w:val="20"/>
                <w:szCs w:val="20"/>
                <w:lang w:eastAsia="ru-RU"/>
              </w:rPr>
            </w:pPr>
            <w:r>
              <w:rPr>
                <w:rFonts w:eastAsia="Times New Roman"/>
                <w:b/>
                <w:bCs/>
                <w:color w:val="000000"/>
                <w:sz w:val="20"/>
                <w:szCs w:val="20"/>
                <w:lang w:eastAsia="ru-RU"/>
              </w:rPr>
              <w:t>-</w:t>
            </w:r>
          </w:p>
        </w:tc>
      </w:tr>
    </w:tbl>
    <w:p w14:paraId="4B7CBAE3" w14:textId="4081829B" w:rsidR="00D44B28" w:rsidRPr="005333C8" w:rsidRDefault="00D44B28" w:rsidP="00D44B28">
      <w:pPr>
        <w:ind w:firstLine="0"/>
        <w:rPr>
          <w:rFonts w:eastAsiaTheme="minorHAnsi"/>
          <w:bCs/>
          <w:color w:val="000000"/>
          <w:sz w:val="18"/>
          <w:szCs w:val="18"/>
        </w:rPr>
      </w:pPr>
      <w:r>
        <w:rPr>
          <w:bCs/>
          <w:color w:val="000000"/>
          <w:sz w:val="18"/>
          <w:szCs w:val="18"/>
        </w:rPr>
        <w:t>(*) инвестиционн</w:t>
      </w:r>
      <w:r w:rsidR="00F54DAC">
        <w:rPr>
          <w:bCs/>
          <w:color w:val="000000"/>
          <w:sz w:val="18"/>
          <w:szCs w:val="18"/>
        </w:rPr>
        <w:t>ы</w:t>
      </w:r>
      <w:r w:rsidRPr="00F54DAC">
        <w:rPr>
          <w:bCs/>
          <w:color w:val="000000"/>
          <w:sz w:val="18"/>
          <w:szCs w:val="18"/>
          <w:highlight w:val="cyan"/>
        </w:rPr>
        <w:t>е</w:t>
      </w:r>
      <w:r>
        <w:rPr>
          <w:bCs/>
          <w:color w:val="000000"/>
          <w:sz w:val="18"/>
          <w:szCs w:val="18"/>
        </w:rPr>
        <w:t xml:space="preserve"> мероприятия реализуются при условии утверждения в установленном порядке инвестиционной программы Департаментом жилищно-коммунального комплекса и энергетики ХМАО-Югры и включения в указанном размере источников финансирования в тарифы на тепловую энергию 2027-</w:t>
      </w:r>
      <w:r w:rsidRPr="005333C8">
        <w:rPr>
          <w:bCs/>
          <w:color w:val="000000"/>
          <w:sz w:val="18"/>
          <w:szCs w:val="18"/>
        </w:rPr>
        <w:t>2</w:t>
      </w:r>
      <w:r w:rsidR="00F54DAC" w:rsidRPr="005333C8">
        <w:rPr>
          <w:bCs/>
          <w:color w:val="000000"/>
          <w:sz w:val="18"/>
          <w:szCs w:val="18"/>
        </w:rPr>
        <w:t>0</w:t>
      </w:r>
      <w:r w:rsidRPr="005333C8">
        <w:rPr>
          <w:bCs/>
          <w:color w:val="000000"/>
          <w:sz w:val="18"/>
          <w:szCs w:val="18"/>
        </w:rPr>
        <w:t>29 годов.</w:t>
      </w:r>
    </w:p>
    <w:p w14:paraId="488A3D47" w14:textId="6988E87F" w:rsidR="00333E8E" w:rsidRPr="005333C8" w:rsidRDefault="00333E8E" w:rsidP="00333E8E">
      <w:pPr>
        <w:spacing w:before="120"/>
        <w:jc w:val="right"/>
        <w:rPr>
          <w:szCs w:val="24"/>
        </w:rPr>
      </w:pPr>
      <w:r w:rsidRPr="005333C8">
        <w:rPr>
          <w:szCs w:val="24"/>
        </w:rPr>
        <w:t xml:space="preserve">Таблица 12.3 </w:t>
      </w:r>
    </w:p>
    <w:p w14:paraId="7A5DB5D7" w14:textId="77777777" w:rsidR="00333E8E" w:rsidRPr="005333C8" w:rsidRDefault="00333E8E" w:rsidP="00333E8E">
      <w:pPr>
        <w:spacing w:before="120"/>
        <w:jc w:val="center"/>
        <w:rPr>
          <w:u w:val="single"/>
        </w:rPr>
      </w:pPr>
      <w:r w:rsidRPr="005333C8">
        <w:rPr>
          <w:u w:val="single"/>
        </w:rPr>
        <w:t>Суммарные объемы инвестиций в теплоисточники и тепловые сети</w:t>
      </w:r>
    </w:p>
    <w:tbl>
      <w:tblPr>
        <w:tblStyle w:val="1fd"/>
        <w:tblW w:w="14910" w:type="dxa"/>
        <w:jc w:val="center"/>
        <w:tblLayout w:type="fixed"/>
        <w:tblLook w:val="04A0" w:firstRow="1" w:lastRow="0" w:firstColumn="1" w:lastColumn="0" w:noHBand="0" w:noVBand="1"/>
      </w:tblPr>
      <w:tblGrid>
        <w:gridCol w:w="1424"/>
        <w:gridCol w:w="1868"/>
        <w:gridCol w:w="1090"/>
        <w:gridCol w:w="933"/>
        <w:gridCol w:w="933"/>
        <w:gridCol w:w="621"/>
        <w:gridCol w:w="621"/>
        <w:gridCol w:w="621"/>
        <w:gridCol w:w="776"/>
        <w:gridCol w:w="777"/>
        <w:gridCol w:w="621"/>
        <w:gridCol w:w="621"/>
        <w:gridCol w:w="777"/>
        <w:gridCol w:w="777"/>
        <w:gridCol w:w="776"/>
        <w:gridCol w:w="824"/>
        <w:gridCol w:w="850"/>
      </w:tblGrid>
      <w:tr w:rsidR="00333E8E" w:rsidRPr="005333C8" w14:paraId="7230BEC0" w14:textId="77777777" w:rsidTr="00F54DAC">
        <w:trPr>
          <w:trHeight w:val="174"/>
          <w:tblHeader/>
          <w:jc w:val="center"/>
        </w:trPr>
        <w:tc>
          <w:tcPr>
            <w:tcW w:w="1424" w:type="dxa"/>
            <w:vMerge w:val="restart"/>
            <w:tcBorders>
              <w:top w:val="single" w:sz="4" w:space="0" w:color="auto"/>
              <w:left w:val="single" w:sz="4" w:space="0" w:color="auto"/>
              <w:bottom w:val="single" w:sz="4" w:space="0" w:color="auto"/>
              <w:right w:val="single" w:sz="4" w:space="0" w:color="auto"/>
            </w:tcBorders>
            <w:vAlign w:val="center"/>
            <w:hideMark/>
          </w:tcPr>
          <w:p w14:paraId="7815EC44" w14:textId="77777777" w:rsidR="00333E8E" w:rsidRPr="005333C8" w:rsidRDefault="00333E8E">
            <w:pPr>
              <w:spacing w:after="0" w:line="240" w:lineRule="auto"/>
              <w:ind w:firstLine="0"/>
              <w:jc w:val="center"/>
              <w:rPr>
                <w:rFonts w:eastAsia="Times New Roman"/>
                <w:b/>
                <w:bCs/>
                <w:color w:val="000000"/>
                <w:sz w:val="18"/>
                <w:szCs w:val="18"/>
                <w:lang w:eastAsia="ru-RU"/>
              </w:rPr>
            </w:pPr>
            <w:r w:rsidRPr="005333C8">
              <w:rPr>
                <w:rFonts w:eastAsia="Times New Roman"/>
                <w:b/>
                <w:bCs/>
                <w:color w:val="000000"/>
                <w:sz w:val="18"/>
                <w:szCs w:val="18"/>
                <w:lang w:eastAsia="ru-RU"/>
              </w:rPr>
              <w:t>Наименование источника</w:t>
            </w:r>
          </w:p>
        </w:tc>
        <w:tc>
          <w:tcPr>
            <w:tcW w:w="1868" w:type="dxa"/>
            <w:vMerge w:val="restart"/>
            <w:tcBorders>
              <w:top w:val="single" w:sz="4" w:space="0" w:color="auto"/>
              <w:left w:val="single" w:sz="4" w:space="0" w:color="auto"/>
              <w:bottom w:val="single" w:sz="4" w:space="0" w:color="auto"/>
              <w:right w:val="single" w:sz="4" w:space="0" w:color="auto"/>
            </w:tcBorders>
            <w:vAlign w:val="center"/>
            <w:hideMark/>
          </w:tcPr>
          <w:p w14:paraId="7C15F3F2" w14:textId="77777777" w:rsidR="00333E8E" w:rsidRPr="005333C8" w:rsidRDefault="00333E8E">
            <w:pPr>
              <w:spacing w:after="0" w:line="240" w:lineRule="auto"/>
              <w:ind w:firstLine="0"/>
              <w:jc w:val="center"/>
              <w:rPr>
                <w:rFonts w:eastAsia="Times New Roman"/>
                <w:b/>
                <w:bCs/>
                <w:color w:val="000000"/>
                <w:sz w:val="18"/>
                <w:szCs w:val="18"/>
                <w:lang w:eastAsia="ru-RU"/>
              </w:rPr>
            </w:pPr>
            <w:r w:rsidRPr="005333C8">
              <w:rPr>
                <w:rFonts w:eastAsia="Times New Roman"/>
                <w:b/>
                <w:bCs/>
                <w:color w:val="000000"/>
                <w:sz w:val="18"/>
                <w:szCs w:val="18"/>
                <w:lang w:eastAsia="ru-RU"/>
              </w:rPr>
              <w:t>Мероприятие</w:t>
            </w:r>
          </w:p>
        </w:tc>
        <w:tc>
          <w:tcPr>
            <w:tcW w:w="1090" w:type="dxa"/>
            <w:vMerge w:val="restart"/>
            <w:tcBorders>
              <w:top w:val="single" w:sz="4" w:space="0" w:color="auto"/>
              <w:left w:val="single" w:sz="4" w:space="0" w:color="auto"/>
              <w:bottom w:val="single" w:sz="4" w:space="0" w:color="auto"/>
              <w:right w:val="single" w:sz="4" w:space="0" w:color="auto"/>
            </w:tcBorders>
            <w:vAlign w:val="center"/>
            <w:hideMark/>
          </w:tcPr>
          <w:p w14:paraId="713C85DE" w14:textId="77777777" w:rsidR="00333E8E" w:rsidRPr="005333C8" w:rsidRDefault="00333E8E">
            <w:pPr>
              <w:spacing w:after="0" w:line="240" w:lineRule="auto"/>
              <w:ind w:firstLine="0"/>
              <w:jc w:val="center"/>
              <w:rPr>
                <w:rFonts w:eastAsia="Times New Roman"/>
                <w:b/>
                <w:bCs/>
                <w:color w:val="000000"/>
                <w:sz w:val="18"/>
                <w:szCs w:val="18"/>
                <w:lang w:eastAsia="ru-RU"/>
              </w:rPr>
            </w:pPr>
            <w:r w:rsidRPr="005333C8">
              <w:rPr>
                <w:rFonts w:eastAsia="Times New Roman"/>
                <w:b/>
                <w:bCs/>
                <w:color w:val="000000"/>
                <w:sz w:val="18"/>
                <w:szCs w:val="18"/>
                <w:lang w:eastAsia="ru-RU"/>
              </w:rPr>
              <w:t>Всего</w:t>
            </w:r>
          </w:p>
        </w:tc>
        <w:tc>
          <w:tcPr>
            <w:tcW w:w="9678" w:type="dxa"/>
            <w:gridSpan w:val="13"/>
            <w:tcBorders>
              <w:top w:val="single" w:sz="4" w:space="0" w:color="auto"/>
              <w:left w:val="single" w:sz="4" w:space="0" w:color="auto"/>
              <w:bottom w:val="single" w:sz="4" w:space="0" w:color="auto"/>
              <w:right w:val="single" w:sz="4" w:space="0" w:color="auto"/>
            </w:tcBorders>
            <w:vAlign w:val="center"/>
            <w:hideMark/>
          </w:tcPr>
          <w:p w14:paraId="39E898B3" w14:textId="77777777" w:rsidR="00333E8E" w:rsidRPr="005333C8" w:rsidRDefault="00333E8E">
            <w:pPr>
              <w:spacing w:after="0" w:line="240" w:lineRule="auto"/>
              <w:ind w:firstLine="0"/>
              <w:jc w:val="center"/>
              <w:rPr>
                <w:rFonts w:eastAsia="Times New Roman"/>
                <w:b/>
                <w:bCs/>
                <w:color w:val="000000"/>
                <w:sz w:val="18"/>
                <w:szCs w:val="18"/>
                <w:lang w:eastAsia="ru-RU"/>
              </w:rPr>
            </w:pPr>
            <w:r w:rsidRPr="005333C8">
              <w:rPr>
                <w:rFonts w:eastAsia="Times New Roman"/>
                <w:b/>
                <w:bCs/>
                <w:color w:val="000000"/>
                <w:sz w:val="18"/>
                <w:szCs w:val="18"/>
                <w:lang w:eastAsia="ru-RU"/>
              </w:rPr>
              <w:t>Ориентировочный объем инвестиций, млн. руб.</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2B36D907" w14:textId="77777777" w:rsidR="00333E8E" w:rsidRPr="005333C8" w:rsidRDefault="00333E8E">
            <w:pPr>
              <w:spacing w:after="0" w:line="240" w:lineRule="auto"/>
              <w:ind w:firstLine="0"/>
              <w:jc w:val="center"/>
              <w:rPr>
                <w:rFonts w:eastAsia="Times New Roman"/>
                <w:b/>
                <w:bCs/>
                <w:color w:val="000000"/>
                <w:sz w:val="18"/>
                <w:szCs w:val="18"/>
                <w:lang w:eastAsia="ru-RU"/>
              </w:rPr>
            </w:pPr>
            <w:r w:rsidRPr="005333C8">
              <w:rPr>
                <w:rFonts w:eastAsia="Times New Roman"/>
                <w:b/>
                <w:bCs/>
                <w:color w:val="000000"/>
                <w:sz w:val="18"/>
                <w:szCs w:val="18"/>
                <w:lang w:eastAsia="ru-RU"/>
              </w:rPr>
              <w:t>Примечание</w:t>
            </w:r>
          </w:p>
        </w:tc>
      </w:tr>
      <w:tr w:rsidR="00333E8E" w:rsidRPr="005333C8" w14:paraId="2D54FE42" w14:textId="77777777" w:rsidTr="00F54DAC">
        <w:trPr>
          <w:trHeight w:val="291"/>
          <w:tblHeader/>
          <w:jc w:val="center"/>
        </w:trPr>
        <w:tc>
          <w:tcPr>
            <w:tcW w:w="1424" w:type="dxa"/>
            <w:vMerge/>
            <w:tcBorders>
              <w:top w:val="single" w:sz="4" w:space="0" w:color="auto"/>
              <w:left w:val="single" w:sz="4" w:space="0" w:color="auto"/>
              <w:bottom w:val="single" w:sz="4" w:space="0" w:color="auto"/>
              <w:right w:val="single" w:sz="4" w:space="0" w:color="auto"/>
            </w:tcBorders>
            <w:vAlign w:val="center"/>
            <w:hideMark/>
          </w:tcPr>
          <w:p w14:paraId="5312CA74" w14:textId="77777777" w:rsidR="00333E8E" w:rsidRPr="005333C8" w:rsidRDefault="00333E8E">
            <w:pPr>
              <w:spacing w:after="0" w:line="240" w:lineRule="auto"/>
              <w:ind w:firstLine="0"/>
              <w:jc w:val="left"/>
              <w:rPr>
                <w:rFonts w:eastAsia="Times New Roman"/>
                <w:b/>
                <w:bCs/>
                <w:color w:val="000000"/>
                <w:sz w:val="18"/>
                <w:szCs w:val="18"/>
                <w:lang w:eastAsia="ru-RU"/>
              </w:rPr>
            </w:pPr>
          </w:p>
        </w:tc>
        <w:tc>
          <w:tcPr>
            <w:tcW w:w="1868" w:type="dxa"/>
            <w:vMerge/>
            <w:tcBorders>
              <w:top w:val="single" w:sz="4" w:space="0" w:color="auto"/>
              <w:left w:val="single" w:sz="4" w:space="0" w:color="auto"/>
              <w:bottom w:val="single" w:sz="4" w:space="0" w:color="auto"/>
              <w:right w:val="single" w:sz="4" w:space="0" w:color="auto"/>
            </w:tcBorders>
            <w:vAlign w:val="center"/>
            <w:hideMark/>
          </w:tcPr>
          <w:p w14:paraId="12EDA3FA" w14:textId="77777777" w:rsidR="00333E8E" w:rsidRPr="005333C8" w:rsidRDefault="00333E8E">
            <w:pPr>
              <w:spacing w:after="0" w:line="240" w:lineRule="auto"/>
              <w:ind w:firstLine="0"/>
              <w:jc w:val="left"/>
              <w:rPr>
                <w:rFonts w:eastAsia="Times New Roman"/>
                <w:b/>
                <w:bCs/>
                <w:color w:val="000000"/>
                <w:sz w:val="18"/>
                <w:szCs w:val="18"/>
                <w:lang w:eastAsia="ru-RU"/>
              </w:rPr>
            </w:pPr>
          </w:p>
        </w:tc>
        <w:tc>
          <w:tcPr>
            <w:tcW w:w="1090" w:type="dxa"/>
            <w:vMerge/>
            <w:tcBorders>
              <w:top w:val="single" w:sz="4" w:space="0" w:color="auto"/>
              <w:left w:val="single" w:sz="4" w:space="0" w:color="auto"/>
              <w:bottom w:val="single" w:sz="4" w:space="0" w:color="auto"/>
              <w:right w:val="single" w:sz="4" w:space="0" w:color="auto"/>
            </w:tcBorders>
            <w:vAlign w:val="center"/>
            <w:hideMark/>
          </w:tcPr>
          <w:p w14:paraId="41B86D82" w14:textId="77777777" w:rsidR="00333E8E" w:rsidRPr="005333C8" w:rsidRDefault="00333E8E">
            <w:pPr>
              <w:spacing w:after="0" w:line="240" w:lineRule="auto"/>
              <w:ind w:firstLine="0"/>
              <w:jc w:val="left"/>
              <w:rPr>
                <w:rFonts w:eastAsia="Times New Roman"/>
                <w:b/>
                <w:bCs/>
                <w:color w:val="000000"/>
                <w:sz w:val="18"/>
                <w:szCs w:val="18"/>
                <w:lang w:eastAsia="ru-RU"/>
              </w:rPr>
            </w:pPr>
          </w:p>
        </w:tc>
        <w:tc>
          <w:tcPr>
            <w:tcW w:w="933" w:type="dxa"/>
            <w:tcBorders>
              <w:top w:val="single" w:sz="4" w:space="0" w:color="auto"/>
              <w:left w:val="single" w:sz="4" w:space="0" w:color="auto"/>
              <w:bottom w:val="single" w:sz="4" w:space="0" w:color="auto"/>
              <w:right w:val="single" w:sz="4" w:space="0" w:color="auto"/>
            </w:tcBorders>
            <w:vAlign w:val="center"/>
            <w:hideMark/>
          </w:tcPr>
          <w:p w14:paraId="5B4DFD33" w14:textId="77777777" w:rsidR="00333E8E" w:rsidRPr="005333C8" w:rsidRDefault="00333E8E">
            <w:pPr>
              <w:spacing w:after="0" w:line="240" w:lineRule="auto"/>
              <w:ind w:firstLine="0"/>
              <w:jc w:val="center"/>
              <w:rPr>
                <w:rFonts w:eastAsia="Times New Roman"/>
                <w:b/>
                <w:bCs/>
                <w:color w:val="000000"/>
                <w:sz w:val="18"/>
                <w:szCs w:val="18"/>
                <w:lang w:eastAsia="ru-RU"/>
              </w:rPr>
            </w:pPr>
            <w:r w:rsidRPr="005333C8">
              <w:rPr>
                <w:rFonts w:eastAsia="Times New Roman"/>
                <w:b/>
                <w:bCs/>
                <w:color w:val="000000"/>
                <w:sz w:val="18"/>
                <w:szCs w:val="18"/>
                <w:lang w:eastAsia="ru-RU"/>
              </w:rPr>
              <w:t>2008-2014</w:t>
            </w:r>
          </w:p>
        </w:tc>
        <w:tc>
          <w:tcPr>
            <w:tcW w:w="933" w:type="dxa"/>
            <w:tcBorders>
              <w:top w:val="single" w:sz="4" w:space="0" w:color="auto"/>
              <w:left w:val="single" w:sz="4" w:space="0" w:color="auto"/>
              <w:bottom w:val="single" w:sz="4" w:space="0" w:color="auto"/>
              <w:right w:val="single" w:sz="4" w:space="0" w:color="auto"/>
            </w:tcBorders>
            <w:vAlign w:val="center"/>
            <w:hideMark/>
          </w:tcPr>
          <w:p w14:paraId="59F779B9" w14:textId="77777777" w:rsidR="00333E8E" w:rsidRPr="005333C8" w:rsidRDefault="00333E8E">
            <w:pPr>
              <w:spacing w:after="0" w:line="240" w:lineRule="auto"/>
              <w:ind w:firstLine="0"/>
              <w:jc w:val="center"/>
              <w:rPr>
                <w:rFonts w:eastAsia="Times New Roman"/>
                <w:b/>
                <w:bCs/>
                <w:color w:val="000000"/>
                <w:sz w:val="18"/>
                <w:szCs w:val="18"/>
                <w:lang w:eastAsia="ru-RU"/>
              </w:rPr>
            </w:pPr>
            <w:r w:rsidRPr="005333C8">
              <w:rPr>
                <w:rFonts w:eastAsia="Times New Roman"/>
                <w:b/>
                <w:bCs/>
                <w:color w:val="000000"/>
                <w:sz w:val="18"/>
                <w:szCs w:val="18"/>
                <w:lang w:eastAsia="ru-RU"/>
              </w:rPr>
              <w:t>2015</w:t>
            </w:r>
          </w:p>
        </w:tc>
        <w:tc>
          <w:tcPr>
            <w:tcW w:w="621" w:type="dxa"/>
            <w:tcBorders>
              <w:top w:val="single" w:sz="4" w:space="0" w:color="auto"/>
              <w:left w:val="single" w:sz="4" w:space="0" w:color="auto"/>
              <w:bottom w:val="single" w:sz="4" w:space="0" w:color="auto"/>
              <w:right w:val="single" w:sz="4" w:space="0" w:color="auto"/>
            </w:tcBorders>
            <w:vAlign w:val="center"/>
            <w:hideMark/>
          </w:tcPr>
          <w:p w14:paraId="06059324" w14:textId="77777777" w:rsidR="00333E8E" w:rsidRPr="005333C8" w:rsidRDefault="00333E8E">
            <w:pPr>
              <w:spacing w:after="0" w:line="240" w:lineRule="auto"/>
              <w:ind w:firstLine="0"/>
              <w:jc w:val="center"/>
              <w:rPr>
                <w:rFonts w:eastAsia="Times New Roman"/>
                <w:b/>
                <w:bCs/>
                <w:color w:val="000000"/>
                <w:sz w:val="18"/>
                <w:szCs w:val="18"/>
                <w:lang w:eastAsia="ru-RU"/>
              </w:rPr>
            </w:pPr>
            <w:r w:rsidRPr="005333C8">
              <w:rPr>
                <w:rFonts w:eastAsia="Times New Roman"/>
                <w:b/>
                <w:bCs/>
                <w:color w:val="000000"/>
                <w:sz w:val="18"/>
                <w:szCs w:val="18"/>
                <w:lang w:eastAsia="ru-RU"/>
              </w:rPr>
              <w:t>2019</w:t>
            </w:r>
          </w:p>
        </w:tc>
        <w:tc>
          <w:tcPr>
            <w:tcW w:w="621" w:type="dxa"/>
            <w:tcBorders>
              <w:top w:val="single" w:sz="4" w:space="0" w:color="auto"/>
              <w:left w:val="single" w:sz="4" w:space="0" w:color="auto"/>
              <w:bottom w:val="single" w:sz="4" w:space="0" w:color="auto"/>
              <w:right w:val="single" w:sz="4" w:space="0" w:color="auto"/>
            </w:tcBorders>
            <w:vAlign w:val="center"/>
            <w:hideMark/>
          </w:tcPr>
          <w:p w14:paraId="1EEA72E5" w14:textId="77777777" w:rsidR="00333E8E" w:rsidRPr="005333C8" w:rsidRDefault="00333E8E">
            <w:pPr>
              <w:spacing w:after="0" w:line="240" w:lineRule="auto"/>
              <w:ind w:firstLine="0"/>
              <w:jc w:val="center"/>
              <w:rPr>
                <w:rFonts w:eastAsia="Times New Roman"/>
                <w:b/>
                <w:bCs/>
                <w:color w:val="000000"/>
                <w:sz w:val="18"/>
                <w:szCs w:val="18"/>
                <w:lang w:eastAsia="ru-RU"/>
              </w:rPr>
            </w:pPr>
            <w:r w:rsidRPr="005333C8">
              <w:rPr>
                <w:rFonts w:eastAsia="Times New Roman"/>
                <w:b/>
                <w:bCs/>
                <w:color w:val="000000"/>
                <w:sz w:val="18"/>
                <w:szCs w:val="18"/>
                <w:lang w:eastAsia="ru-RU"/>
              </w:rPr>
              <w:t>2020</w:t>
            </w:r>
          </w:p>
        </w:tc>
        <w:tc>
          <w:tcPr>
            <w:tcW w:w="621" w:type="dxa"/>
            <w:tcBorders>
              <w:top w:val="single" w:sz="4" w:space="0" w:color="auto"/>
              <w:left w:val="single" w:sz="4" w:space="0" w:color="auto"/>
              <w:bottom w:val="single" w:sz="4" w:space="0" w:color="auto"/>
              <w:right w:val="single" w:sz="4" w:space="0" w:color="auto"/>
            </w:tcBorders>
            <w:vAlign w:val="center"/>
            <w:hideMark/>
          </w:tcPr>
          <w:p w14:paraId="2346721E" w14:textId="77777777" w:rsidR="00333E8E" w:rsidRPr="005333C8" w:rsidRDefault="00333E8E">
            <w:pPr>
              <w:spacing w:after="0" w:line="240" w:lineRule="auto"/>
              <w:ind w:firstLine="0"/>
              <w:jc w:val="center"/>
              <w:rPr>
                <w:rFonts w:eastAsia="Times New Roman"/>
                <w:b/>
                <w:bCs/>
                <w:color w:val="000000"/>
                <w:sz w:val="18"/>
                <w:szCs w:val="18"/>
                <w:lang w:eastAsia="ru-RU"/>
              </w:rPr>
            </w:pPr>
            <w:r w:rsidRPr="005333C8">
              <w:rPr>
                <w:rFonts w:eastAsia="Times New Roman"/>
                <w:b/>
                <w:bCs/>
                <w:color w:val="000000"/>
                <w:sz w:val="18"/>
                <w:szCs w:val="18"/>
                <w:lang w:eastAsia="ru-RU"/>
              </w:rPr>
              <w:t>2021</w:t>
            </w:r>
          </w:p>
        </w:tc>
        <w:tc>
          <w:tcPr>
            <w:tcW w:w="776" w:type="dxa"/>
            <w:tcBorders>
              <w:top w:val="single" w:sz="4" w:space="0" w:color="auto"/>
              <w:left w:val="single" w:sz="4" w:space="0" w:color="auto"/>
              <w:bottom w:val="single" w:sz="4" w:space="0" w:color="auto"/>
              <w:right w:val="single" w:sz="4" w:space="0" w:color="auto"/>
            </w:tcBorders>
            <w:vAlign w:val="center"/>
            <w:hideMark/>
          </w:tcPr>
          <w:p w14:paraId="6094A1D8" w14:textId="77777777" w:rsidR="00333E8E" w:rsidRPr="005333C8" w:rsidRDefault="00333E8E">
            <w:pPr>
              <w:spacing w:after="0" w:line="240" w:lineRule="auto"/>
              <w:ind w:firstLine="0"/>
              <w:jc w:val="center"/>
              <w:rPr>
                <w:rFonts w:eastAsia="Times New Roman"/>
                <w:b/>
                <w:bCs/>
                <w:color w:val="000000"/>
                <w:sz w:val="18"/>
                <w:szCs w:val="18"/>
                <w:lang w:eastAsia="ru-RU"/>
              </w:rPr>
            </w:pPr>
            <w:r w:rsidRPr="005333C8">
              <w:rPr>
                <w:rFonts w:eastAsia="Times New Roman"/>
                <w:b/>
                <w:bCs/>
                <w:color w:val="000000"/>
                <w:sz w:val="18"/>
                <w:szCs w:val="18"/>
                <w:lang w:eastAsia="ru-RU"/>
              </w:rPr>
              <w:t>2022</w:t>
            </w:r>
          </w:p>
        </w:tc>
        <w:tc>
          <w:tcPr>
            <w:tcW w:w="777" w:type="dxa"/>
            <w:tcBorders>
              <w:top w:val="single" w:sz="4" w:space="0" w:color="auto"/>
              <w:left w:val="single" w:sz="4" w:space="0" w:color="auto"/>
              <w:bottom w:val="single" w:sz="4" w:space="0" w:color="auto"/>
              <w:right w:val="single" w:sz="4" w:space="0" w:color="auto"/>
            </w:tcBorders>
            <w:vAlign w:val="center"/>
            <w:hideMark/>
          </w:tcPr>
          <w:p w14:paraId="4111B71B" w14:textId="77777777" w:rsidR="00333E8E" w:rsidRPr="005333C8" w:rsidRDefault="00333E8E">
            <w:pPr>
              <w:spacing w:after="0" w:line="240" w:lineRule="auto"/>
              <w:ind w:firstLine="0"/>
              <w:jc w:val="center"/>
              <w:rPr>
                <w:rFonts w:eastAsia="Times New Roman"/>
                <w:b/>
                <w:bCs/>
                <w:color w:val="000000"/>
                <w:sz w:val="18"/>
                <w:szCs w:val="18"/>
                <w:lang w:eastAsia="ru-RU"/>
              </w:rPr>
            </w:pPr>
            <w:r w:rsidRPr="005333C8">
              <w:rPr>
                <w:rFonts w:eastAsia="Times New Roman"/>
                <w:b/>
                <w:bCs/>
                <w:color w:val="000000"/>
                <w:sz w:val="18"/>
                <w:szCs w:val="18"/>
                <w:lang w:eastAsia="ru-RU"/>
              </w:rPr>
              <w:t>2023</w:t>
            </w:r>
          </w:p>
        </w:tc>
        <w:tc>
          <w:tcPr>
            <w:tcW w:w="621" w:type="dxa"/>
            <w:tcBorders>
              <w:top w:val="single" w:sz="4" w:space="0" w:color="auto"/>
              <w:left w:val="single" w:sz="4" w:space="0" w:color="auto"/>
              <w:bottom w:val="single" w:sz="4" w:space="0" w:color="auto"/>
              <w:right w:val="single" w:sz="4" w:space="0" w:color="auto"/>
            </w:tcBorders>
            <w:vAlign w:val="center"/>
            <w:hideMark/>
          </w:tcPr>
          <w:p w14:paraId="5FAA6644" w14:textId="77777777" w:rsidR="00333E8E" w:rsidRPr="005333C8" w:rsidRDefault="00333E8E">
            <w:pPr>
              <w:spacing w:after="0" w:line="240" w:lineRule="auto"/>
              <w:ind w:firstLine="0"/>
              <w:jc w:val="center"/>
              <w:rPr>
                <w:rFonts w:eastAsia="Times New Roman"/>
                <w:b/>
                <w:bCs/>
                <w:color w:val="000000"/>
                <w:sz w:val="18"/>
                <w:szCs w:val="18"/>
                <w:lang w:eastAsia="ru-RU"/>
              </w:rPr>
            </w:pPr>
            <w:r w:rsidRPr="005333C8">
              <w:rPr>
                <w:rFonts w:eastAsia="Times New Roman"/>
                <w:b/>
                <w:bCs/>
                <w:color w:val="000000"/>
                <w:sz w:val="18"/>
                <w:szCs w:val="18"/>
                <w:lang w:eastAsia="ru-RU"/>
              </w:rPr>
              <w:t>2024</w:t>
            </w:r>
          </w:p>
        </w:tc>
        <w:tc>
          <w:tcPr>
            <w:tcW w:w="621" w:type="dxa"/>
            <w:tcBorders>
              <w:top w:val="single" w:sz="4" w:space="0" w:color="auto"/>
              <w:left w:val="single" w:sz="4" w:space="0" w:color="auto"/>
              <w:bottom w:val="single" w:sz="4" w:space="0" w:color="auto"/>
              <w:right w:val="single" w:sz="4" w:space="0" w:color="auto"/>
            </w:tcBorders>
            <w:vAlign w:val="center"/>
            <w:hideMark/>
          </w:tcPr>
          <w:p w14:paraId="27222847" w14:textId="77777777" w:rsidR="00333E8E" w:rsidRPr="005333C8" w:rsidRDefault="00333E8E">
            <w:pPr>
              <w:spacing w:after="0" w:line="240" w:lineRule="auto"/>
              <w:ind w:firstLine="0"/>
              <w:jc w:val="center"/>
              <w:rPr>
                <w:rFonts w:eastAsia="Times New Roman"/>
                <w:b/>
                <w:bCs/>
                <w:color w:val="000000"/>
                <w:sz w:val="18"/>
                <w:szCs w:val="18"/>
                <w:lang w:eastAsia="ru-RU"/>
              </w:rPr>
            </w:pPr>
            <w:r w:rsidRPr="005333C8">
              <w:rPr>
                <w:rFonts w:eastAsia="Times New Roman"/>
                <w:b/>
                <w:bCs/>
                <w:color w:val="000000"/>
                <w:sz w:val="18"/>
                <w:szCs w:val="18"/>
                <w:lang w:eastAsia="ru-RU"/>
              </w:rPr>
              <w:t>2025</w:t>
            </w:r>
          </w:p>
        </w:tc>
        <w:tc>
          <w:tcPr>
            <w:tcW w:w="777" w:type="dxa"/>
            <w:tcBorders>
              <w:top w:val="single" w:sz="4" w:space="0" w:color="auto"/>
              <w:left w:val="single" w:sz="4" w:space="0" w:color="auto"/>
              <w:bottom w:val="single" w:sz="4" w:space="0" w:color="auto"/>
              <w:right w:val="single" w:sz="4" w:space="0" w:color="auto"/>
            </w:tcBorders>
            <w:vAlign w:val="center"/>
            <w:hideMark/>
          </w:tcPr>
          <w:p w14:paraId="64700302" w14:textId="77777777" w:rsidR="00333E8E" w:rsidRPr="005333C8" w:rsidRDefault="00333E8E">
            <w:pPr>
              <w:spacing w:after="0" w:line="240" w:lineRule="auto"/>
              <w:ind w:firstLine="0"/>
              <w:jc w:val="center"/>
              <w:rPr>
                <w:rFonts w:eastAsia="Times New Roman"/>
                <w:b/>
                <w:bCs/>
                <w:color w:val="000000"/>
                <w:sz w:val="18"/>
                <w:szCs w:val="18"/>
                <w:lang w:eastAsia="ru-RU"/>
              </w:rPr>
            </w:pPr>
            <w:r w:rsidRPr="005333C8">
              <w:rPr>
                <w:rFonts w:eastAsia="Times New Roman"/>
                <w:b/>
                <w:bCs/>
                <w:color w:val="000000"/>
                <w:sz w:val="18"/>
                <w:szCs w:val="18"/>
                <w:lang w:eastAsia="ru-RU"/>
              </w:rPr>
              <w:t>2026</w:t>
            </w:r>
          </w:p>
        </w:tc>
        <w:tc>
          <w:tcPr>
            <w:tcW w:w="777" w:type="dxa"/>
            <w:tcBorders>
              <w:top w:val="single" w:sz="4" w:space="0" w:color="auto"/>
              <w:left w:val="single" w:sz="4" w:space="0" w:color="auto"/>
              <w:bottom w:val="single" w:sz="4" w:space="0" w:color="auto"/>
              <w:right w:val="single" w:sz="4" w:space="0" w:color="auto"/>
            </w:tcBorders>
            <w:vAlign w:val="center"/>
            <w:hideMark/>
          </w:tcPr>
          <w:p w14:paraId="38304E0D" w14:textId="77777777" w:rsidR="00333E8E" w:rsidRPr="005333C8" w:rsidRDefault="00333E8E">
            <w:pPr>
              <w:spacing w:after="0" w:line="240" w:lineRule="auto"/>
              <w:ind w:firstLine="0"/>
              <w:jc w:val="center"/>
              <w:rPr>
                <w:rFonts w:eastAsia="Times New Roman"/>
                <w:b/>
                <w:bCs/>
                <w:color w:val="000000"/>
                <w:sz w:val="18"/>
                <w:szCs w:val="18"/>
                <w:lang w:eastAsia="ru-RU"/>
              </w:rPr>
            </w:pPr>
            <w:r w:rsidRPr="005333C8">
              <w:rPr>
                <w:rFonts w:eastAsia="Times New Roman"/>
                <w:b/>
                <w:bCs/>
                <w:color w:val="000000"/>
                <w:sz w:val="18"/>
                <w:szCs w:val="18"/>
                <w:lang w:eastAsia="ru-RU"/>
              </w:rPr>
              <w:t>2027</w:t>
            </w:r>
          </w:p>
        </w:tc>
        <w:tc>
          <w:tcPr>
            <w:tcW w:w="776" w:type="dxa"/>
            <w:tcBorders>
              <w:top w:val="single" w:sz="4" w:space="0" w:color="auto"/>
              <w:left w:val="single" w:sz="4" w:space="0" w:color="auto"/>
              <w:bottom w:val="single" w:sz="4" w:space="0" w:color="auto"/>
              <w:right w:val="single" w:sz="4" w:space="0" w:color="auto"/>
            </w:tcBorders>
            <w:vAlign w:val="center"/>
            <w:hideMark/>
          </w:tcPr>
          <w:p w14:paraId="302F18E6" w14:textId="77777777" w:rsidR="00333E8E" w:rsidRPr="005333C8" w:rsidRDefault="00333E8E">
            <w:pPr>
              <w:spacing w:after="0" w:line="240" w:lineRule="auto"/>
              <w:ind w:firstLine="0"/>
              <w:jc w:val="center"/>
              <w:rPr>
                <w:rFonts w:eastAsia="Times New Roman"/>
                <w:b/>
                <w:bCs/>
                <w:color w:val="000000"/>
                <w:sz w:val="18"/>
                <w:szCs w:val="18"/>
                <w:lang w:eastAsia="ru-RU"/>
              </w:rPr>
            </w:pPr>
            <w:r w:rsidRPr="005333C8">
              <w:rPr>
                <w:rFonts w:eastAsia="Times New Roman"/>
                <w:b/>
                <w:bCs/>
                <w:color w:val="000000"/>
                <w:sz w:val="18"/>
                <w:szCs w:val="18"/>
                <w:lang w:eastAsia="ru-RU"/>
              </w:rPr>
              <w:t>2028</w:t>
            </w:r>
          </w:p>
        </w:tc>
        <w:tc>
          <w:tcPr>
            <w:tcW w:w="824" w:type="dxa"/>
            <w:tcBorders>
              <w:top w:val="single" w:sz="4" w:space="0" w:color="auto"/>
              <w:left w:val="single" w:sz="4" w:space="0" w:color="auto"/>
              <w:bottom w:val="single" w:sz="4" w:space="0" w:color="auto"/>
              <w:right w:val="single" w:sz="4" w:space="0" w:color="auto"/>
            </w:tcBorders>
            <w:vAlign w:val="center"/>
            <w:hideMark/>
          </w:tcPr>
          <w:p w14:paraId="19DAF0AC" w14:textId="77777777" w:rsidR="00333E8E" w:rsidRPr="005333C8" w:rsidRDefault="00333E8E">
            <w:pPr>
              <w:spacing w:after="0" w:line="240" w:lineRule="auto"/>
              <w:ind w:firstLine="0"/>
              <w:jc w:val="center"/>
              <w:rPr>
                <w:rFonts w:eastAsia="Times New Roman"/>
                <w:b/>
                <w:bCs/>
                <w:color w:val="000000"/>
                <w:sz w:val="18"/>
                <w:szCs w:val="18"/>
                <w:lang w:eastAsia="ru-RU"/>
              </w:rPr>
            </w:pPr>
            <w:r w:rsidRPr="005333C8">
              <w:rPr>
                <w:rFonts w:eastAsia="Times New Roman"/>
                <w:b/>
                <w:bCs/>
                <w:color w:val="000000"/>
                <w:sz w:val="18"/>
                <w:szCs w:val="18"/>
                <w:lang w:eastAsia="ru-RU"/>
              </w:rPr>
              <w:t>2029</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F4FA40A" w14:textId="77777777" w:rsidR="00333E8E" w:rsidRPr="005333C8" w:rsidRDefault="00333E8E">
            <w:pPr>
              <w:spacing w:after="0" w:line="240" w:lineRule="auto"/>
              <w:ind w:firstLine="0"/>
              <w:jc w:val="left"/>
              <w:rPr>
                <w:rFonts w:eastAsia="Times New Roman"/>
                <w:b/>
                <w:bCs/>
                <w:color w:val="000000"/>
                <w:sz w:val="18"/>
                <w:szCs w:val="18"/>
                <w:lang w:eastAsia="ru-RU"/>
              </w:rPr>
            </w:pPr>
          </w:p>
        </w:tc>
      </w:tr>
      <w:tr w:rsidR="00333E8E" w14:paraId="07393A0F" w14:textId="77777777" w:rsidTr="00F54DAC">
        <w:trPr>
          <w:trHeight w:val="576"/>
          <w:jc w:val="center"/>
        </w:trPr>
        <w:tc>
          <w:tcPr>
            <w:tcW w:w="1424" w:type="dxa"/>
            <w:tcBorders>
              <w:top w:val="single" w:sz="4" w:space="0" w:color="auto"/>
              <w:left w:val="single" w:sz="4" w:space="0" w:color="auto"/>
              <w:bottom w:val="single" w:sz="4" w:space="0" w:color="auto"/>
              <w:right w:val="single" w:sz="4" w:space="0" w:color="auto"/>
            </w:tcBorders>
            <w:vAlign w:val="center"/>
            <w:hideMark/>
          </w:tcPr>
          <w:p w14:paraId="30AAEFBC"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КЖП НВГРЭС</w:t>
            </w:r>
          </w:p>
        </w:tc>
        <w:tc>
          <w:tcPr>
            <w:tcW w:w="1868" w:type="dxa"/>
            <w:tcBorders>
              <w:top w:val="single" w:sz="4" w:space="0" w:color="auto"/>
              <w:left w:val="single" w:sz="4" w:space="0" w:color="auto"/>
              <w:bottom w:val="single" w:sz="4" w:space="0" w:color="auto"/>
              <w:right w:val="single" w:sz="4" w:space="0" w:color="auto"/>
            </w:tcBorders>
            <w:vAlign w:val="center"/>
            <w:hideMark/>
          </w:tcPr>
          <w:p w14:paraId="28BBDD42"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Техническое перевооружение системы газоснабжения КЖП</w:t>
            </w:r>
          </w:p>
        </w:tc>
        <w:tc>
          <w:tcPr>
            <w:tcW w:w="1090" w:type="dxa"/>
            <w:tcBorders>
              <w:top w:val="single" w:sz="4" w:space="0" w:color="auto"/>
              <w:left w:val="single" w:sz="4" w:space="0" w:color="auto"/>
              <w:bottom w:val="single" w:sz="4" w:space="0" w:color="auto"/>
              <w:right w:val="single" w:sz="4" w:space="0" w:color="auto"/>
            </w:tcBorders>
            <w:vAlign w:val="center"/>
            <w:hideMark/>
          </w:tcPr>
          <w:p w14:paraId="4A23FE46"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37,123</w:t>
            </w:r>
          </w:p>
        </w:tc>
        <w:tc>
          <w:tcPr>
            <w:tcW w:w="933" w:type="dxa"/>
            <w:tcBorders>
              <w:top w:val="single" w:sz="4" w:space="0" w:color="auto"/>
              <w:left w:val="single" w:sz="4" w:space="0" w:color="auto"/>
              <w:bottom w:val="single" w:sz="4" w:space="0" w:color="auto"/>
              <w:right w:val="single" w:sz="4" w:space="0" w:color="auto"/>
            </w:tcBorders>
            <w:vAlign w:val="center"/>
            <w:hideMark/>
          </w:tcPr>
          <w:p w14:paraId="61DEA057"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31,973</w:t>
            </w:r>
          </w:p>
        </w:tc>
        <w:tc>
          <w:tcPr>
            <w:tcW w:w="933" w:type="dxa"/>
            <w:tcBorders>
              <w:top w:val="single" w:sz="4" w:space="0" w:color="auto"/>
              <w:left w:val="single" w:sz="4" w:space="0" w:color="auto"/>
              <w:bottom w:val="single" w:sz="4" w:space="0" w:color="auto"/>
              <w:right w:val="single" w:sz="4" w:space="0" w:color="auto"/>
            </w:tcBorders>
            <w:vAlign w:val="center"/>
            <w:hideMark/>
          </w:tcPr>
          <w:p w14:paraId="34BA0C70"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621" w:type="dxa"/>
            <w:tcBorders>
              <w:top w:val="single" w:sz="4" w:space="0" w:color="auto"/>
              <w:left w:val="single" w:sz="4" w:space="0" w:color="auto"/>
              <w:bottom w:val="single" w:sz="4" w:space="0" w:color="auto"/>
              <w:right w:val="single" w:sz="4" w:space="0" w:color="auto"/>
            </w:tcBorders>
            <w:vAlign w:val="center"/>
            <w:hideMark/>
          </w:tcPr>
          <w:p w14:paraId="607BEE91"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621" w:type="dxa"/>
            <w:tcBorders>
              <w:top w:val="single" w:sz="4" w:space="0" w:color="auto"/>
              <w:left w:val="single" w:sz="4" w:space="0" w:color="auto"/>
              <w:bottom w:val="single" w:sz="4" w:space="0" w:color="auto"/>
              <w:right w:val="single" w:sz="4" w:space="0" w:color="auto"/>
            </w:tcBorders>
            <w:vAlign w:val="center"/>
            <w:hideMark/>
          </w:tcPr>
          <w:p w14:paraId="0D7C0E44"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621" w:type="dxa"/>
            <w:tcBorders>
              <w:top w:val="single" w:sz="4" w:space="0" w:color="auto"/>
              <w:left w:val="single" w:sz="4" w:space="0" w:color="auto"/>
              <w:bottom w:val="single" w:sz="4" w:space="0" w:color="auto"/>
              <w:right w:val="single" w:sz="4" w:space="0" w:color="auto"/>
            </w:tcBorders>
            <w:vAlign w:val="center"/>
            <w:hideMark/>
          </w:tcPr>
          <w:p w14:paraId="6B3BF528"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776" w:type="dxa"/>
            <w:tcBorders>
              <w:top w:val="single" w:sz="4" w:space="0" w:color="auto"/>
              <w:left w:val="single" w:sz="4" w:space="0" w:color="auto"/>
              <w:bottom w:val="single" w:sz="4" w:space="0" w:color="auto"/>
              <w:right w:val="single" w:sz="4" w:space="0" w:color="auto"/>
            </w:tcBorders>
            <w:vAlign w:val="center"/>
            <w:hideMark/>
          </w:tcPr>
          <w:p w14:paraId="7638F10B"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777" w:type="dxa"/>
            <w:tcBorders>
              <w:top w:val="single" w:sz="4" w:space="0" w:color="auto"/>
              <w:left w:val="single" w:sz="4" w:space="0" w:color="auto"/>
              <w:bottom w:val="single" w:sz="4" w:space="0" w:color="auto"/>
              <w:right w:val="single" w:sz="4" w:space="0" w:color="auto"/>
            </w:tcBorders>
            <w:vAlign w:val="center"/>
            <w:hideMark/>
          </w:tcPr>
          <w:p w14:paraId="01843A65" w14:textId="4F64D25D" w:rsidR="00333E8E" w:rsidRPr="005333C8" w:rsidRDefault="00F54DAC">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5,15</w:t>
            </w:r>
          </w:p>
        </w:tc>
        <w:tc>
          <w:tcPr>
            <w:tcW w:w="621" w:type="dxa"/>
            <w:tcBorders>
              <w:top w:val="single" w:sz="4" w:space="0" w:color="auto"/>
              <w:left w:val="single" w:sz="4" w:space="0" w:color="auto"/>
              <w:bottom w:val="single" w:sz="4" w:space="0" w:color="auto"/>
              <w:right w:val="single" w:sz="4" w:space="0" w:color="auto"/>
            </w:tcBorders>
            <w:vAlign w:val="center"/>
            <w:hideMark/>
          </w:tcPr>
          <w:p w14:paraId="48C0F0DC"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621" w:type="dxa"/>
            <w:tcBorders>
              <w:top w:val="single" w:sz="4" w:space="0" w:color="auto"/>
              <w:left w:val="single" w:sz="4" w:space="0" w:color="auto"/>
              <w:bottom w:val="single" w:sz="4" w:space="0" w:color="auto"/>
              <w:right w:val="single" w:sz="4" w:space="0" w:color="auto"/>
            </w:tcBorders>
            <w:vAlign w:val="center"/>
            <w:hideMark/>
          </w:tcPr>
          <w:p w14:paraId="2CE4FC4B"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777" w:type="dxa"/>
            <w:tcBorders>
              <w:top w:val="single" w:sz="4" w:space="0" w:color="auto"/>
              <w:left w:val="single" w:sz="4" w:space="0" w:color="auto"/>
              <w:bottom w:val="single" w:sz="4" w:space="0" w:color="auto"/>
              <w:right w:val="single" w:sz="4" w:space="0" w:color="auto"/>
            </w:tcBorders>
            <w:vAlign w:val="center"/>
            <w:hideMark/>
          </w:tcPr>
          <w:p w14:paraId="67AF9C6A" w14:textId="73608EDF" w:rsidR="00333E8E" w:rsidRPr="005333C8" w:rsidRDefault="00F54DAC">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0</w:t>
            </w:r>
          </w:p>
        </w:tc>
        <w:tc>
          <w:tcPr>
            <w:tcW w:w="777" w:type="dxa"/>
            <w:tcBorders>
              <w:top w:val="single" w:sz="4" w:space="0" w:color="auto"/>
              <w:left w:val="single" w:sz="4" w:space="0" w:color="auto"/>
              <w:bottom w:val="single" w:sz="4" w:space="0" w:color="auto"/>
              <w:right w:val="single" w:sz="4" w:space="0" w:color="auto"/>
            </w:tcBorders>
            <w:vAlign w:val="center"/>
            <w:hideMark/>
          </w:tcPr>
          <w:p w14:paraId="5710802C"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776" w:type="dxa"/>
            <w:tcBorders>
              <w:top w:val="single" w:sz="4" w:space="0" w:color="auto"/>
              <w:left w:val="single" w:sz="4" w:space="0" w:color="auto"/>
              <w:bottom w:val="single" w:sz="4" w:space="0" w:color="auto"/>
              <w:right w:val="single" w:sz="4" w:space="0" w:color="auto"/>
            </w:tcBorders>
            <w:vAlign w:val="center"/>
            <w:hideMark/>
          </w:tcPr>
          <w:p w14:paraId="2F1206E1"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824" w:type="dxa"/>
            <w:tcBorders>
              <w:top w:val="single" w:sz="4" w:space="0" w:color="auto"/>
              <w:left w:val="single" w:sz="4" w:space="0" w:color="auto"/>
              <w:bottom w:val="single" w:sz="4" w:space="0" w:color="auto"/>
              <w:right w:val="single" w:sz="4" w:space="0" w:color="auto"/>
            </w:tcBorders>
            <w:vAlign w:val="center"/>
          </w:tcPr>
          <w:p w14:paraId="619EB8FB" w14:textId="77777777" w:rsidR="00333E8E" w:rsidRPr="005333C8" w:rsidRDefault="00333E8E">
            <w:pPr>
              <w:spacing w:after="0" w:line="240" w:lineRule="auto"/>
              <w:ind w:firstLine="0"/>
              <w:jc w:val="center"/>
              <w:rPr>
                <w:rFonts w:eastAsia="Times New Roman"/>
                <w:color w:val="000000"/>
                <w:sz w:val="18"/>
                <w:szCs w:val="18"/>
                <w:lang w:eastAsia="ru-RU"/>
              </w:rPr>
            </w:pPr>
          </w:p>
          <w:p w14:paraId="212B6DD2" w14:textId="77777777" w:rsidR="00333E8E" w:rsidRPr="005333C8" w:rsidRDefault="00333E8E">
            <w:pPr>
              <w:spacing w:after="0" w:line="240" w:lineRule="auto"/>
              <w:ind w:firstLine="0"/>
              <w:jc w:val="center"/>
              <w:rPr>
                <w:rFonts w:eastAsia="Times New Roman"/>
                <w:color w:val="000000"/>
                <w:sz w:val="18"/>
                <w:szCs w:val="18"/>
                <w:lang w:eastAsia="ru-RU"/>
              </w:rPr>
            </w:pPr>
          </w:p>
          <w:p w14:paraId="1A20D5B4"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78B307A5" w14:textId="77777777" w:rsidR="00333E8E"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 xml:space="preserve">в тек.ценах, </w:t>
            </w:r>
            <w:r w:rsidRPr="005333C8">
              <w:rPr>
                <w:rFonts w:eastAsia="Times New Roman"/>
                <w:color w:val="000000"/>
                <w:sz w:val="18"/>
                <w:szCs w:val="18"/>
                <w:lang w:eastAsia="ru-RU"/>
              </w:rPr>
              <w:lastRenderedPageBreak/>
              <w:t>млн.руб с НДС</w:t>
            </w:r>
          </w:p>
        </w:tc>
      </w:tr>
      <w:tr w:rsidR="00F54DAC" w:rsidRPr="005333C8" w14:paraId="362EB2C2" w14:textId="77777777" w:rsidTr="00F54DAC">
        <w:trPr>
          <w:trHeight w:val="512"/>
          <w:jc w:val="center"/>
        </w:trPr>
        <w:tc>
          <w:tcPr>
            <w:tcW w:w="1424" w:type="dxa"/>
            <w:tcBorders>
              <w:top w:val="single" w:sz="4" w:space="0" w:color="auto"/>
              <w:left w:val="single" w:sz="4" w:space="0" w:color="auto"/>
              <w:bottom w:val="single" w:sz="4" w:space="0" w:color="auto"/>
              <w:right w:val="single" w:sz="4" w:space="0" w:color="auto"/>
            </w:tcBorders>
            <w:vAlign w:val="center"/>
            <w:hideMark/>
          </w:tcPr>
          <w:p w14:paraId="39750154" w14:textId="77777777" w:rsidR="00F54DAC" w:rsidRPr="005333C8" w:rsidRDefault="00F54DAC" w:rsidP="00F54DAC">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lastRenderedPageBreak/>
              <w:t>КЖП НВГРЭС</w:t>
            </w:r>
          </w:p>
        </w:tc>
        <w:tc>
          <w:tcPr>
            <w:tcW w:w="1868" w:type="dxa"/>
            <w:tcBorders>
              <w:top w:val="single" w:sz="4" w:space="0" w:color="auto"/>
              <w:left w:val="single" w:sz="4" w:space="0" w:color="auto"/>
              <w:bottom w:val="single" w:sz="4" w:space="0" w:color="auto"/>
              <w:right w:val="single" w:sz="4" w:space="0" w:color="auto"/>
            </w:tcBorders>
            <w:vAlign w:val="center"/>
            <w:hideMark/>
          </w:tcPr>
          <w:p w14:paraId="58C0CFFA" w14:textId="77777777" w:rsidR="00F54DAC" w:rsidRPr="005333C8" w:rsidRDefault="00F54DAC" w:rsidP="00F54DAC">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Замена насосов рециркуляция воды</w:t>
            </w:r>
          </w:p>
        </w:tc>
        <w:tc>
          <w:tcPr>
            <w:tcW w:w="1090" w:type="dxa"/>
            <w:tcBorders>
              <w:top w:val="single" w:sz="4" w:space="0" w:color="auto"/>
              <w:left w:val="single" w:sz="4" w:space="0" w:color="auto"/>
              <w:bottom w:val="single" w:sz="4" w:space="0" w:color="auto"/>
              <w:right w:val="single" w:sz="4" w:space="0" w:color="auto"/>
            </w:tcBorders>
            <w:vAlign w:val="center"/>
            <w:hideMark/>
          </w:tcPr>
          <w:p w14:paraId="77F78933" w14:textId="77777777" w:rsidR="00F54DAC" w:rsidRPr="005333C8" w:rsidRDefault="00F54DAC" w:rsidP="00F54DAC">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0,218</w:t>
            </w:r>
          </w:p>
        </w:tc>
        <w:tc>
          <w:tcPr>
            <w:tcW w:w="933" w:type="dxa"/>
            <w:tcBorders>
              <w:top w:val="single" w:sz="4" w:space="0" w:color="auto"/>
              <w:left w:val="single" w:sz="4" w:space="0" w:color="auto"/>
              <w:bottom w:val="single" w:sz="4" w:space="0" w:color="auto"/>
              <w:right w:val="single" w:sz="4" w:space="0" w:color="auto"/>
            </w:tcBorders>
            <w:vAlign w:val="center"/>
            <w:hideMark/>
          </w:tcPr>
          <w:p w14:paraId="6E57727E" w14:textId="77777777" w:rsidR="00F54DAC" w:rsidRPr="005333C8" w:rsidRDefault="00F54DAC" w:rsidP="00F54DAC">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933" w:type="dxa"/>
            <w:tcBorders>
              <w:top w:val="single" w:sz="4" w:space="0" w:color="auto"/>
              <w:left w:val="single" w:sz="4" w:space="0" w:color="auto"/>
              <w:bottom w:val="single" w:sz="4" w:space="0" w:color="auto"/>
              <w:right w:val="single" w:sz="4" w:space="0" w:color="auto"/>
            </w:tcBorders>
            <w:vAlign w:val="center"/>
            <w:hideMark/>
          </w:tcPr>
          <w:p w14:paraId="2BD04D7A" w14:textId="77777777" w:rsidR="00F54DAC" w:rsidRPr="005333C8" w:rsidRDefault="00F54DAC" w:rsidP="00F54DAC">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621" w:type="dxa"/>
            <w:tcBorders>
              <w:top w:val="single" w:sz="4" w:space="0" w:color="auto"/>
              <w:left w:val="single" w:sz="4" w:space="0" w:color="auto"/>
              <w:bottom w:val="single" w:sz="4" w:space="0" w:color="auto"/>
              <w:right w:val="single" w:sz="4" w:space="0" w:color="auto"/>
            </w:tcBorders>
            <w:vAlign w:val="center"/>
            <w:hideMark/>
          </w:tcPr>
          <w:p w14:paraId="713904FA" w14:textId="77777777" w:rsidR="00F54DAC" w:rsidRPr="005333C8" w:rsidRDefault="00F54DAC" w:rsidP="00F54DAC">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621" w:type="dxa"/>
            <w:tcBorders>
              <w:top w:val="single" w:sz="4" w:space="0" w:color="auto"/>
              <w:left w:val="single" w:sz="4" w:space="0" w:color="auto"/>
              <w:bottom w:val="single" w:sz="4" w:space="0" w:color="auto"/>
              <w:right w:val="single" w:sz="4" w:space="0" w:color="auto"/>
            </w:tcBorders>
            <w:vAlign w:val="center"/>
            <w:hideMark/>
          </w:tcPr>
          <w:p w14:paraId="3380EBD9" w14:textId="77777777" w:rsidR="00F54DAC" w:rsidRPr="005333C8" w:rsidRDefault="00F54DAC" w:rsidP="00F54DAC">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621" w:type="dxa"/>
            <w:tcBorders>
              <w:top w:val="single" w:sz="4" w:space="0" w:color="auto"/>
              <w:left w:val="single" w:sz="4" w:space="0" w:color="auto"/>
              <w:bottom w:val="single" w:sz="4" w:space="0" w:color="auto"/>
              <w:right w:val="single" w:sz="4" w:space="0" w:color="auto"/>
            </w:tcBorders>
            <w:vAlign w:val="center"/>
            <w:hideMark/>
          </w:tcPr>
          <w:p w14:paraId="73E4B593" w14:textId="77777777" w:rsidR="00F54DAC" w:rsidRPr="005333C8" w:rsidRDefault="00F54DAC" w:rsidP="00F54DAC">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776" w:type="dxa"/>
            <w:tcBorders>
              <w:top w:val="single" w:sz="4" w:space="0" w:color="auto"/>
              <w:left w:val="single" w:sz="4" w:space="0" w:color="auto"/>
              <w:bottom w:val="single" w:sz="4" w:space="0" w:color="auto"/>
              <w:right w:val="single" w:sz="4" w:space="0" w:color="auto"/>
            </w:tcBorders>
            <w:vAlign w:val="center"/>
            <w:hideMark/>
          </w:tcPr>
          <w:p w14:paraId="2816CF20" w14:textId="77777777" w:rsidR="00F54DAC" w:rsidRPr="005333C8" w:rsidRDefault="00F54DAC" w:rsidP="00F54DAC">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777" w:type="dxa"/>
            <w:tcBorders>
              <w:top w:val="single" w:sz="4" w:space="0" w:color="auto"/>
              <w:left w:val="single" w:sz="4" w:space="0" w:color="auto"/>
              <w:bottom w:val="single" w:sz="4" w:space="0" w:color="auto"/>
              <w:right w:val="single" w:sz="4" w:space="0" w:color="auto"/>
            </w:tcBorders>
            <w:vAlign w:val="center"/>
            <w:hideMark/>
          </w:tcPr>
          <w:p w14:paraId="0E14C8E2" w14:textId="77777777" w:rsidR="00F54DAC" w:rsidRPr="005333C8" w:rsidRDefault="00F54DAC" w:rsidP="00F54DAC">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621" w:type="dxa"/>
            <w:tcBorders>
              <w:top w:val="single" w:sz="4" w:space="0" w:color="auto"/>
              <w:left w:val="single" w:sz="4" w:space="0" w:color="auto"/>
              <w:bottom w:val="single" w:sz="4" w:space="0" w:color="auto"/>
              <w:right w:val="single" w:sz="4" w:space="0" w:color="auto"/>
            </w:tcBorders>
            <w:vAlign w:val="center"/>
            <w:hideMark/>
          </w:tcPr>
          <w:p w14:paraId="4E6B39CD" w14:textId="7E324CCA" w:rsidR="00F54DAC" w:rsidRPr="005333C8" w:rsidRDefault="00F54DAC" w:rsidP="00F54DAC">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0,076</w:t>
            </w:r>
          </w:p>
        </w:tc>
        <w:tc>
          <w:tcPr>
            <w:tcW w:w="621" w:type="dxa"/>
            <w:tcBorders>
              <w:top w:val="single" w:sz="4" w:space="0" w:color="auto"/>
              <w:left w:val="single" w:sz="4" w:space="0" w:color="auto"/>
              <w:bottom w:val="single" w:sz="4" w:space="0" w:color="auto"/>
              <w:right w:val="single" w:sz="4" w:space="0" w:color="auto"/>
            </w:tcBorders>
            <w:vAlign w:val="center"/>
            <w:hideMark/>
          </w:tcPr>
          <w:p w14:paraId="0295540E" w14:textId="4F23BDA7" w:rsidR="00F54DAC" w:rsidRPr="005333C8" w:rsidRDefault="00F54DAC" w:rsidP="00F54DAC">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0,143</w:t>
            </w:r>
          </w:p>
        </w:tc>
        <w:tc>
          <w:tcPr>
            <w:tcW w:w="777" w:type="dxa"/>
            <w:tcBorders>
              <w:top w:val="single" w:sz="4" w:space="0" w:color="auto"/>
              <w:left w:val="single" w:sz="4" w:space="0" w:color="auto"/>
              <w:bottom w:val="single" w:sz="4" w:space="0" w:color="auto"/>
              <w:right w:val="single" w:sz="4" w:space="0" w:color="auto"/>
            </w:tcBorders>
            <w:vAlign w:val="center"/>
            <w:hideMark/>
          </w:tcPr>
          <w:p w14:paraId="35C643C0" w14:textId="77777777" w:rsidR="00F54DAC" w:rsidRPr="005333C8" w:rsidRDefault="00F54DAC" w:rsidP="00F54DAC">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777" w:type="dxa"/>
            <w:tcBorders>
              <w:top w:val="single" w:sz="4" w:space="0" w:color="auto"/>
              <w:left w:val="single" w:sz="4" w:space="0" w:color="auto"/>
              <w:bottom w:val="single" w:sz="4" w:space="0" w:color="auto"/>
              <w:right w:val="single" w:sz="4" w:space="0" w:color="auto"/>
            </w:tcBorders>
            <w:vAlign w:val="center"/>
            <w:hideMark/>
          </w:tcPr>
          <w:p w14:paraId="1221EC1B" w14:textId="01A58C91" w:rsidR="00F54DAC" w:rsidRPr="005333C8" w:rsidRDefault="00F54DAC" w:rsidP="00F54DAC">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0</w:t>
            </w:r>
          </w:p>
        </w:tc>
        <w:tc>
          <w:tcPr>
            <w:tcW w:w="776" w:type="dxa"/>
            <w:tcBorders>
              <w:top w:val="single" w:sz="4" w:space="0" w:color="auto"/>
              <w:left w:val="single" w:sz="4" w:space="0" w:color="auto"/>
              <w:bottom w:val="single" w:sz="4" w:space="0" w:color="auto"/>
              <w:right w:val="single" w:sz="4" w:space="0" w:color="auto"/>
            </w:tcBorders>
            <w:vAlign w:val="center"/>
            <w:hideMark/>
          </w:tcPr>
          <w:p w14:paraId="3A6B79A3" w14:textId="083AEF58" w:rsidR="00F54DAC" w:rsidRPr="005333C8" w:rsidRDefault="00F54DAC" w:rsidP="00F54DAC">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0</w:t>
            </w:r>
          </w:p>
        </w:tc>
        <w:tc>
          <w:tcPr>
            <w:tcW w:w="824" w:type="dxa"/>
            <w:tcBorders>
              <w:top w:val="single" w:sz="4" w:space="0" w:color="auto"/>
              <w:left w:val="single" w:sz="4" w:space="0" w:color="auto"/>
              <w:bottom w:val="single" w:sz="4" w:space="0" w:color="auto"/>
              <w:right w:val="single" w:sz="4" w:space="0" w:color="auto"/>
            </w:tcBorders>
            <w:vAlign w:val="center"/>
          </w:tcPr>
          <w:p w14:paraId="48263409" w14:textId="77777777" w:rsidR="00F54DAC" w:rsidRPr="005333C8" w:rsidRDefault="00F54DAC" w:rsidP="00F54DAC">
            <w:pPr>
              <w:spacing w:after="0" w:line="240" w:lineRule="auto"/>
              <w:ind w:firstLine="0"/>
              <w:jc w:val="center"/>
              <w:rPr>
                <w:rFonts w:eastAsia="Times New Roman"/>
                <w:color w:val="000000"/>
                <w:sz w:val="18"/>
                <w:szCs w:val="18"/>
                <w:lang w:eastAsia="ru-RU"/>
              </w:rPr>
            </w:pPr>
          </w:p>
          <w:p w14:paraId="7CA72498" w14:textId="77777777" w:rsidR="00F54DAC" w:rsidRPr="005333C8" w:rsidRDefault="00F54DAC" w:rsidP="00F54DAC">
            <w:pPr>
              <w:spacing w:after="0" w:line="240" w:lineRule="auto"/>
              <w:ind w:firstLine="0"/>
              <w:jc w:val="center"/>
              <w:rPr>
                <w:rFonts w:eastAsia="Times New Roman"/>
                <w:color w:val="000000"/>
                <w:sz w:val="18"/>
                <w:szCs w:val="18"/>
                <w:lang w:eastAsia="ru-RU"/>
              </w:rPr>
            </w:pPr>
          </w:p>
          <w:p w14:paraId="3333C791" w14:textId="77777777" w:rsidR="00F54DAC" w:rsidRPr="005333C8" w:rsidRDefault="00F54DAC" w:rsidP="00F54DAC">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647BD253" w14:textId="77777777" w:rsidR="00F54DAC" w:rsidRPr="005333C8" w:rsidRDefault="00F54DAC" w:rsidP="00F54DAC">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финансирование в тек ценах,</w:t>
            </w:r>
          </w:p>
          <w:p w14:paraId="7D40B362" w14:textId="77777777" w:rsidR="00F54DAC" w:rsidRPr="005333C8" w:rsidRDefault="00F54DAC" w:rsidP="00F54DAC">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млн. руб. с НДС</w:t>
            </w:r>
          </w:p>
        </w:tc>
      </w:tr>
      <w:tr w:rsidR="00333E8E" w:rsidRPr="005333C8" w14:paraId="10F4BEC2" w14:textId="77777777" w:rsidTr="00F54DAC">
        <w:trPr>
          <w:trHeight w:val="719"/>
          <w:jc w:val="center"/>
        </w:trPr>
        <w:tc>
          <w:tcPr>
            <w:tcW w:w="1424" w:type="dxa"/>
            <w:tcBorders>
              <w:top w:val="single" w:sz="4" w:space="0" w:color="auto"/>
              <w:left w:val="single" w:sz="4" w:space="0" w:color="auto"/>
              <w:bottom w:val="single" w:sz="4" w:space="0" w:color="auto"/>
              <w:right w:val="single" w:sz="4" w:space="0" w:color="auto"/>
            </w:tcBorders>
            <w:vAlign w:val="center"/>
            <w:hideMark/>
          </w:tcPr>
          <w:p w14:paraId="388C9591"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ОПК НВГРЭС</w:t>
            </w:r>
          </w:p>
        </w:tc>
        <w:tc>
          <w:tcPr>
            <w:tcW w:w="1868" w:type="dxa"/>
            <w:tcBorders>
              <w:top w:val="single" w:sz="4" w:space="0" w:color="auto"/>
              <w:left w:val="single" w:sz="4" w:space="0" w:color="auto"/>
              <w:bottom w:val="single" w:sz="4" w:space="0" w:color="auto"/>
              <w:right w:val="single" w:sz="4" w:space="0" w:color="auto"/>
            </w:tcBorders>
            <w:vAlign w:val="center"/>
            <w:hideMark/>
          </w:tcPr>
          <w:p w14:paraId="0452B465"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Техническое перевооружение системы газоснабжения отопительно-пусковой котельной</w:t>
            </w:r>
          </w:p>
        </w:tc>
        <w:tc>
          <w:tcPr>
            <w:tcW w:w="1090" w:type="dxa"/>
            <w:tcBorders>
              <w:top w:val="single" w:sz="4" w:space="0" w:color="auto"/>
              <w:left w:val="single" w:sz="4" w:space="0" w:color="auto"/>
              <w:bottom w:val="single" w:sz="4" w:space="0" w:color="auto"/>
              <w:right w:val="single" w:sz="4" w:space="0" w:color="auto"/>
            </w:tcBorders>
            <w:vAlign w:val="center"/>
            <w:hideMark/>
          </w:tcPr>
          <w:p w14:paraId="73DF3C90"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119,527</w:t>
            </w:r>
          </w:p>
        </w:tc>
        <w:tc>
          <w:tcPr>
            <w:tcW w:w="933" w:type="dxa"/>
            <w:tcBorders>
              <w:top w:val="single" w:sz="4" w:space="0" w:color="auto"/>
              <w:left w:val="single" w:sz="4" w:space="0" w:color="auto"/>
              <w:bottom w:val="single" w:sz="4" w:space="0" w:color="auto"/>
              <w:right w:val="single" w:sz="4" w:space="0" w:color="auto"/>
            </w:tcBorders>
            <w:vAlign w:val="center"/>
            <w:hideMark/>
          </w:tcPr>
          <w:p w14:paraId="56235127"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22,502</w:t>
            </w:r>
          </w:p>
        </w:tc>
        <w:tc>
          <w:tcPr>
            <w:tcW w:w="933" w:type="dxa"/>
            <w:tcBorders>
              <w:top w:val="single" w:sz="4" w:space="0" w:color="auto"/>
              <w:left w:val="single" w:sz="4" w:space="0" w:color="auto"/>
              <w:bottom w:val="single" w:sz="4" w:space="0" w:color="auto"/>
              <w:right w:val="single" w:sz="4" w:space="0" w:color="auto"/>
            </w:tcBorders>
            <w:vAlign w:val="center"/>
            <w:hideMark/>
          </w:tcPr>
          <w:p w14:paraId="23ED344A"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32,7225</w:t>
            </w:r>
          </w:p>
        </w:tc>
        <w:tc>
          <w:tcPr>
            <w:tcW w:w="621" w:type="dxa"/>
            <w:tcBorders>
              <w:top w:val="single" w:sz="4" w:space="0" w:color="auto"/>
              <w:left w:val="single" w:sz="4" w:space="0" w:color="auto"/>
              <w:bottom w:val="single" w:sz="4" w:space="0" w:color="auto"/>
              <w:right w:val="single" w:sz="4" w:space="0" w:color="auto"/>
            </w:tcBorders>
            <w:vAlign w:val="center"/>
            <w:hideMark/>
          </w:tcPr>
          <w:p w14:paraId="5DFBBCAB"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23,583</w:t>
            </w:r>
          </w:p>
        </w:tc>
        <w:tc>
          <w:tcPr>
            <w:tcW w:w="621" w:type="dxa"/>
            <w:tcBorders>
              <w:top w:val="single" w:sz="4" w:space="0" w:color="auto"/>
              <w:left w:val="single" w:sz="4" w:space="0" w:color="auto"/>
              <w:bottom w:val="single" w:sz="4" w:space="0" w:color="auto"/>
              <w:right w:val="single" w:sz="4" w:space="0" w:color="auto"/>
            </w:tcBorders>
            <w:vAlign w:val="center"/>
            <w:hideMark/>
          </w:tcPr>
          <w:p w14:paraId="1D81D865"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24,845</w:t>
            </w:r>
          </w:p>
        </w:tc>
        <w:tc>
          <w:tcPr>
            <w:tcW w:w="621" w:type="dxa"/>
            <w:tcBorders>
              <w:top w:val="single" w:sz="4" w:space="0" w:color="auto"/>
              <w:left w:val="single" w:sz="4" w:space="0" w:color="auto"/>
              <w:bottom w:val="single" w:sz="4" w:space="0" w:color="auto"/>
              <w:right w:val="single" w:sz="4" w:space="0" w:color="auto"/>
            </w:tcBorders>
            <w:vAlign w:val="center"/>
            <w:hideMark/>
          </w:tcPr>
          <w:p w14:paraId="1957603A"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5,716</w:t>
            </w:r>
          </w:p>
        </w:tc>
        <w:tc>
          <w:tcPr>
            <w:tcW w:w="776" w:type="dxa"/>
            <w:tcBorders>
              <w:top w:val="single" w:sz="4" w:space="0" w:color="auto"/>
              <w:left w:val="single" w:sz="4" w:space="0" w:color="auto"/>
              <w:bottom w:val="single" w:sz="4" w:space="0" w:color="auto"/>
              <w:right w:val="single" w:sz="4" w:space="0" w:color="auto"/>
            </w:tcBorders>
            <w:vAlign w:val="center"/>
            <w:hideMark/>
          </w:tcPr>
          <w:p w14:paraId="48135A20"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9,365</w:t>
            </w:r>
          </w:p>
        </w:tc>
        <w:tc>
          <w:tcPr>
            <w:tcW w:w="777" w:type="dxa"/>
            <w:tcBorders>
              <w:top w:val="single" w:sz="4" w:space="0" w:color="auto"/>
              <w:left w:val="single" w:sz="4" w:space="0" w:color="auto"/>
              <w:bottom w:val="single" w:sz="4" w:space="0" w:color="auto"/>
              <w:right w:val="single" w:sz="4" w:space="0" w:color="auto"/>
            </w:tcBorders>
            <w:vAlign w:val="center"/>
            <w:hideMark/>
          </w:tcPr>
          <w:p w14:paraId="29755B49"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0,794</w:t>
            </w:r>
          </w:p>
        </w:tc>
        <w:tc>
          <w:tcPr>
            <w:tcW w:w="621" w:type="dxa"/>
            <w:tcBorders>
              <w:top w:val="single" w:sz="4" w:space="0" w:color="auto"/>
              <w:left w:val="single" w:sz="4" w:space="0" w:color="auto"/>
              <w:bottom w:val="single" w:sz="4" w:space="0" w:color="auto"/>
              <w:right w:val="single" w:sz="4" w:space="0" w:color="auto"/>
            </w:tcBorders>
            <w:vAlign w:val="center"/>
            <w:hideMark/>
          </w:tcPr>
          <w:p w14:paraId="163BDB4F"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621" w:type="dxa"/>
            <w:tcBorders>
              <w:top w:val="single" w:sz="4" w:space="0" w:color="auto"/>
              <w:left w:val="single" w:sz="4" w:space="0" w:color="auto"/>
              <w:bottom w:val="single" w:sz="4" w:space="0" w:color="auto"/>
              <w:right w:val="single" w:sz="4" w:space="0" w:color="auto"/>
            </w:tcBorders>
            <w:vAlign w:val="center"/>
            <w:hideMark/>
          </w:tcPr>
          <w:p w14:paraId="11592CBC"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777" w:type="dxa"/>
            <w:tcBorders>
              <w:top w:val="single" w:sz="4" w:space="0" w:color="auto"/>
              <w:left w:val="single" w:sz="4" w:space="0" w:color="auto"/>
              <w:bottom w:val="single" w:sz="4" w:space="0" w:color="auto"/>
              <w:right w:val="single" w:sz="4" w:space="0" w:color="auto"/>
            </w:tcBorders>
            <w:vAlign w:val="center"/>
            <w:hideMark/>
          </w:tcPr>
          <w:p w14:paraId="2515E344"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777" w:type="dxa"/>
            <w:tcBorders>
              <w:top w:val="single" w:sz="4" w:space="0" w:color="auto"/>
              <w:left w:val="single" w:sz="4" w:space="0" w:color="auto"/>
              <w:bottom w:val="single" w:sz="4" w:space="0" w:color="auto"/>
              <w:right w:val="single" w:sz="4" w:space="0" w:color="auto"/>
            </w:tcBorders>
            <w:vAlign w:val="center"/>
            <w:hideMark/>
          </w:tcPr>
          <w:p w14:paraId="53BC7FAB"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776" w:type="dxa"/>
            <w:tcBorders>
              <w:top w:val="single" w:sz="4" w:space="0" w:color="auto"/>
              <w:left w:val="single" w:sz="4" w:space="0" w:color="auto"/>
              <w:bottom w:val="single" w:sz="4" w:space="0" w:color="auto"/>
              <w:right w:val="single" w:sz="4" w:space="0" w:color="auto"/>
            </w:tcBorders>
            <w:vAlign w:val="center"/>
            <w:hideMark/>
          </w:tcPr>
          <w:p w14:paraId="017AA668"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824" w:type="dxa"/>
            <w:tcBorders>
              <w:top w:val="single" w:sz="4" w:space="0" w:color="auto"/>
              <w:left w:val="single" w:sz="4" w:space="0" w:color="auto"/>
              <w:bottom w:val="single" w:sz="4" w:space="0" w:color="auto"/>
              <w:right w:val="single" w:sz="4" w:space="0" w:color="auto"/>
            </w:tcBorders>
            <w:vAlign w:val="center"/>
          </w:tcPr>
          <w:p w14:paraId="594E8ABE" w14:textId="77777777" w:rsidR="00333E8E" w:rsidRPr="005333C8" w:rsidRDefault="00333E8E">
            <w:pPr>
              <w:spacing w:after="0" w:line="240" w:lineRule="auto"/>
              <w:ind w:firstLine="0"/>
              <w:jc w:val="center"/>
              <w:rPr>
                <w:rFonts w:eastAsia="Times New Roman"/>
                <w:color w:val="000000"/>
                <w:sz w:val="18"/>
                <w:szCs w:val="18"/>
                <w:lang w:eastAsia="ru-RU"/>
              </w:rPr>
            </w:pPr>
          </w:p>
          <w:p w14:paraId="352D863F" w14:textId="77777777" w:rsidR="00333E8E" w:rsidRPr="005333C8" w:rsidRDefault="00333E8E">
            <w:pPr>
              <w:spacing w:after="0" w:line="240" w:lineRule="auto"/>
              <w:ind w:firstLine="0"/>
              <w:jc w:val="center"/>
              <w:rPr>
                <w:rFonts w:eastAsia="Times New Roman"/>
                <w:color w:val="000000"/>
                <w:sz w:val="18"/>
                <w:szCs w:val="18"/>
                <w:lang w:eastAsia="ru-RU"/>
              </w:rPr>
            </w:pPr>
          </w:p>
          <w:p w14:paraId="2E84016B" w14:textId="77777777" w:rsidR="00333E8E" w:rsidRPr="005333C8" w:rsidRDefault="00333E8E">
            <w:pPr>
              <w:spacing w:after="0" w:line="240" w:lineRule="auto"/>
              <w:ind w:firstLine="0"/>
              <w:jc w:val="center"/>
              <w:rPr>
                <w:rFonts w:eastAsia="Times New Roman"/>
                <w:color w:val="000000"/>
                <w:sz w:val="18"/>
                <w:szCs w:val="18"/>
                <w:lang w:eastAsia="ru-RU"/>
              </w:rPr>
            </w:pPr>
          </w:p>
          <w:p w14:paraId="19373A3E"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76C2243A"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финансирование в тек ценах, млн.руб с НДС</w:t>
            </w:r>
          </w:p>
        </w:tc>
      </w:tr>
      <w:tr w:rsidR="00333E8E" w:rsidRPr="005333C8" w14:paraId="03803277" w14:textId="77777777" w:rsidTr="00F54DAC">
        <w:trPr>
          <w:trHeight w:val="770"/>
          <w:jc w:val="center"/>
        </w:trPr>
        <w:tc>
          <w:tcPr>
            <w:tcW w:w="1424" w:type="dxa"/>
            <w:tcBorders>
              <w:top w:val="single" w:sz="4" w:space="0" w:color="auto"/>
              <w:left w:val="single" w:sz="4" w:space="0" w:color="auto"/>
              <w:bottom w:val="single" w:sz="4" w:space="0" w:color="auto"/>
              <w:right w:val="single" w:sz="4" w:space="0" w:color="auto"/>
            </w:tcBorders>
            <w:vAlign w:val="center"/>
            <w:hideMark/>
          </w:tcPr>
          <w:p w14:paraId="1846CB5B"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ОПК НВГРЭС</w:t>
            </w:r>
          </w:p>
        </w:tc>
        <w:tc>
          <w:tcPr>
            <w:tcW w:w="1868" w:type="dxa"/>
            <w:tcBorders>
              <w:top w:val="single" w:sz="4" w:space="0" w:color="auto"/>
              <w:left w:val="single" w:sz="4" w:space="0" w:color="auto"/>
              <w:bottom w:val="single" w:sz="4" w:space="0" w:color="auto"/>
              <w:right w:val="single" w:sz="4" w:space="0" w:color="auto"/>
            </w:tcBorders>
            <w:vAlign w:val="center"/>
            <w:hideMark/>
          </w:tcPr>
          <w:p w14:paraId="6EF42258"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Замена питательного насоса отопительно-пусковой котельной</w:t>
            </w:r>
          </w:p>
        </w:tc>
        <w:tc>
          <w:tcPr>
            <w:tcW w:w="1090" w:type="dxa"/>
            <w:tcBorders>
              <w:top w:val="single" w:sz="4" w:space="0" w:color="auto"/>
              <w:left w:val="single" w:sz="4" w:space="0" w:color="auto"/>
              <w:bottom w:val="single" w:sz="4" w:space="0" w:color="auto"/>
              <w:right w:val="single" w:sz="4" w:space="0" w:color="auto"/>
            </w:tcBorders>
            <w:vAlign w:val="center"/>
            <w:hideMark/>
          </w:tcPr>
          <w:p w14:paraId="26D68454"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3,481</w:t>
            </w:r>
          </w:p>
        </w:tc>
        <w:tc>
          <w:tcPr>
            <w:tcW w:w="933" w:type="dxa"/>
            <w:tcBorders>
              <w:top w:val="single" w:sz="4" w:space="0" w:color="auto"/>
              <w:left w:val="single" w:sz="4" w:space="0" w:color="auto"/>
              <w:bottom w:val="single" w:sz="4" w:space="0" w:color="auto"/>
              <w:right w:val="single" w:sz="4" w:space="0" w:color="auto"/>
            </w:tcBorders>
            <w:vAlign w:val="center"/>
            <w:hideMark/>
          </w:tcPr>
          <w:p w14:paraId="0E9F55D2"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933" w:type="dxa"/>
            <w:tcBorders>
              <w:top w:val="single" w:sz="4" w:space="0" w:color="auto"/>
              <w:left w:val="single" w:sz="4" w:space="0" w:color="auto"/>
              <w:bottom w:val="single" w:sz="4" w:space="0" w:color="auto"/>
              <w:right w:val="single" w:sz="4" w:space="0" w:color="auto"/>
            </w:tcBorders>
            <w:vAlign w:val="center"/>
            <w:hideMark/>
          </w:tcPr>
          <w:p w14:paraId="11AC21D3"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621" w:type="dxa"/>
            <w:tcBorders>
              <w:top w:val="single" w:sz="4" w:space="0" w:color="auto"/>
              <w:left w:val="single" w:sz="4" w:space="0" w:color="auto"/>
              <w:bottom w:val="single" w:sz="4" w:space="0" w:color="auto"/>
              <w:right w:val="single" w:sz="4" w:space="0" w:color="auto"/>
            </w:tcBorders>
            <w:vAlign w:val="center"/>
            <w:hideMark/>
          </w:tcPr>
          <w:p w14:paraId="139A488A"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621" w:type="dxa"/>
            <w:tcBorders>
              <w:top w:val="single" w:sz="4" w:space="0" w:color="auto"/>
              <w:left w:val="single" w:sz="4" w:space="0" w:color="auto"/>
              <w:bottom w:val="single" w:sz="4" w:space="0" w:color="auto"/>
              <w:right w:val="single" w:sz="4" w:space="0" w:color="auto"/>
            </w:tcBorders>
            <w:vAlign w:val="center"/>
            <w:hideMark/>
          </w:tcPr>
          <w:p w14:paraId="20DD820B"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621" w:type="dxa"/>
            <w:tcBorders>
              <w:top w:val="single" w:sz="4" w:space="0" w:color="auto"/>
              <w:left w:val="single" w:sz="4" w:space="0" w:color="auto"/>
              <w:bottom w:val="single" w:sz="4" w:space="0" w:color="auto"/>
              <w:right w:val="single" w:sz="4" w:space="0" w:color="auto"/>
            </w:tcBorders>
            <w:vAlign w:val="center"/>
            <w:hideMark/>
          </w:tcPr>
          <w:p w14:paraId="6CD2A467"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776" w:type="dxa"/>
            <w:tcBorders>
              <w:top w:val="single" w:sz="4" w:space="0" w:color="auto"/>
              <w:left w:val="single" w:sz="4" w:space="0" w:color="auto"/>
              <w:bottom w:val="single" w:sz="4" w:space="0" w:color="auto"/>
              <w:right w:val="single" w:sz="4" w:space="0" w:color="auto"/>
            </w:tcBorders>
            <w:vAlign w:val="center"/>
            <w:hideMark/>
          </w:tcPr>
          <w:p w14:paraId="67F9FD66"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777" w:type="dxa"/>
            <w:tcBorders>
              <w:top w:val="single" w:sz="4" w:space="0" w:color="auto"/>
              <w:left w:val="single" w:sz="4" w:space="0" w:color="auto"/>
              <w:bottom w:val="single" w:sz="4" w:space="0" w:color="auto"/>
              <w:right w:val="single" w:sz="4" w:space="0" w:color="auto"/>
            </w:tcBorders>
            <w:vAlign w:val="center"/>
            <w:hideMark/>
          </w:tcPr>
          <w:p w14:paraId="7C7B272A"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621" w:type="dxa"/>
            <w:tcBorders>
              <w:top w:val="single" w:sz="4" w:space="0" w:color="auto"/>
              <w:left w:val="single" w:sz="4" w:space="0" w:color="auto"/>
              <w:bottom w:val="single" w:sz="4" w:space="0" w:color="auto"/>
              <w:right w:val="single" w:sz="4" w:space="0" w:color="auto"/>
            </w:tcBorders>
            <w:vAlign w:val="center"/>
            <w:hideMark/>
          </w:tcPr>
          <w:p w14:paraId="1B9A72CB"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3,300</w:t>
            </w:r>
          </w:p>
        </w:tc>
        <w:tc>
          <w:tcPr>
            <w:tcW w:w="621" w:type="dxa"/>
            <w:tcBorders>
              <w:top w:val="single" w:sz="4" w:space="0" w:color="auto"/>
              <w:left w:val="single" w:sz="4" w:space="0" w:color="auto"/>
              <w:bottom w:val="single" w:sz="4" w:space="0" w:color="auto"/>
              <w:right w:val="single" w:sz="4" w:space="0" w:color="auto"/>
            </w:tcBorders>
            <w:vAlign w:val="center"/>
            <w:hideMark/>
          </w:tcPr>
          <w:p w14:paraId="0F328507"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777" w:type="dxa"/>
            <w:tcBorders>
              <w:top w:val="single" w:sz="4" w:space="0" w:color="auto"/>
              <w:left w:val="single" w:sz="4" w:space="0" w:color="auto"/>
              <w:bottom w:val="single" w:sz="4" w:space="0" w:color="auto"/>
              <w:right w:val="single" w:sz="4" w:space="0" w:color="auto"/>
            </w:tcBorders>
            <w:vAlign w:val="center"/>
            <w:hideMark/>
          </w:tcPr>
          <w:p w14:paraId="202628A0"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0,181</w:t>
            </w:r>
          </w:p>
        </w:tc>
        <w:tc>
          <w:tcPr>
            <w:tcW w:w="777" w:type="dxa"/>
            <w:tcBorders>
              <w:top w:val="single" w:sz="4" w:space="0" w:color="auto"/>
              <w:left w:val="single" w:sz="4" w:space="0" w:color="auto"/>
              <w:bottom w:val="single" w:sz="4" w:space="0" w:color="auto"/>
              <w:right w:val="single" w:sz="4" w:space="0" w:color="auto"/>
            </w:tcBorders>
            <w:vAlign w:val="center"/>
            <w:hideMark/>
          </w:tcPr>
          <w:p w14:paraId="51A75E5B" w14:textId="77777777" w:rsidR="00333E8E" w:rsidRPr="005333C8" w:rsidRDefault="00F54DAC">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0</w:t>
            </w:r>
          </w:p>
          <w:p w14:paraId="72F135BF" w14:textId="3D005AC7" w:rsidR="00F54DAC" w:rsidRPr="005333C8" w:rsidRDefault="00F54DAC">
            <w:pPr>
              <w:spacing w:after="0" w:line="240" w:lineRule="auto"/>
              <w:ind w:firstLine="0"/>
              <w:jc w:val="center"/>
              <w:rPr>
                <w:rFonts w:eastAsia="Times New Roman"/>
                <w:color w:val="000000"/>
                <w:sz w:val="18"/>
                <w:szCs w:val="18"/>
                <w:lang w:eastAsia="ru-RU"/>
              </w:rPr>
            </w:pPr>
          </w:p>
        </w:tc>
        <w:tc>
          <w:tcPr>
            <w:tcW w:w="776" w:type="dxa"/>
            <w:tcBorders>
              <w:top w:val="single" w:sz="4" w:space="0" w:color="auto"/>
              <w:left w:val="single" w:sz="4" w:space="0" w:color="auto"/>
              <w:bottom w:val="single" w:sz="4" w:space="0" w:color="auto"/>
              <w:right w:val="single" w:sz="4" w:space="0" w:color="auto"/>
            </w:tcBorders>
            <w:vAlign w:val="center"/>
            <w:hideMark/>
          </w:tcPr>
          <w:p w14:paraId="2AA7E65C"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824" w:type="dxa"/>
            <w:tcBorders>
              <w:top w:val="single" w:sz="4" w:space="0" w:color="auto"/>
              <w:left w:val="single" w:sz="4" w:space="0" w:color="auto"/>
              <w:bottom w:val="single" w:sz="4" w:space="0" w:color="auto"/>
              <w:right w:val="single" w:sz="4" w:space="0" w:color="auto"/>
            </w:tcBorders>
            <w:vAlign w:val="center"/>
            <w:hideMark/>
          </w:tcPr>
          <w:p w14:paraId="7F73E820" w14:textId="77777777" w:rsidR="00333E8E" w:rsidRPr="005333C8" w:rsidRDefault="00F54DAC">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0</w:t>
            </w:r>
          </w:p>
          <w:p w14:paraId="063D2893" w14:textId="128124F8" w:rsidR="00F54DAC" w:rsidRPr="005333C8" w:rsidRDefault="00F54DAC">
            <w:pPr>
              <w:spacing w:after="0" w:line="240" w:lineRule="auto"/>
              <w:ind w:firstLine="0"/>
              <w:jc w:val="center"/>
              <w:rPr>
                <w:rFonts w:eastAsia="Times New Roman"/>
                <w:color w:val="000000"/>
                <w:sz w:val="18"/>
                <w:szCs w:val="18"/>
                <w:lang w:eastAsia="ru-RU"/>
              </w:rPr>
            </w:pP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734A3803"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финансирование в тек ценах,</w:t>
            </w:r>
          </w:p>
          <w:p w14:paraId="0153B62B"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млн. руб. с НДС</w:t>
            </w:r>
          </w:p>
        </w:tc>
      </w:tr>
      <w:tr w:rsidR="00333E8E" w:rsidRPr="005333C8" w14:paraId="110FC81C" w14:textId="77777777" w:rsidTr="00F54DAC">
        <w:trPr>
          <w:trHeight w:val="770"/>
          <w:jc w:val="center"/>
        </w:trPr>
        <w:tc>
          <w:tcPr>
            <w:tcW w:w="1424" w:type="dxa"/>
            <w:tcBorders>
              <w:top w:val="single" w:sz="4" w:space="0" w:color="auto"/>
              <w:left w:val="single" w:sz="4" w:space="0" w:color="auto"/>
              <w:bottom w:val="single" w:sz="4" w:space="0" w:color="auto"/>
              <w:right w:val="single" w:sz="4" w:space="0" w:color="auto"/>
            </w:tcBorders>
            <w:vAlign w:val="center"/>
            <w:hideMark/>
          </w:tcPr>
          <w:p w14:paraId="681CC477"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НВ ГРЭС с ОПК и КЖП (тепловая сеть)</w:t>
            </w:r>
          </w:p>
        </w:tc>
        <w:tc>
          <w:tcPr>
            <w:tcW w:w="1868" w:type="dxa"/>
            <w:tcBorders>
              <w:top w:val="single" w:sz="4" w:space="0" w:color="auto"/>
              <w:left w:val="single" w:sz="4" w:space="0" w:color="auto"/>
              <w:bottom w:val="single" w:sz="4" w:space="0" w:color="auto"/>
              <w:right w:val="single" w:sz="4" w:space="0" w:color="auto"/>
            </w:tcBorders>
            <w:vAlign w:val="center"/>
            <w:hideMark/>
          </w:tcPr>
          <w:p w14:paraId="32A9E846"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(*)Модернизация тепловой изоляции трубопроводов магистральной тепловой сети «Главный Корпус -</w:t>
            </w:r>
          </w:p>
          <w:p w14:paraId="3B409441"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Котельная жилого поселка» (участок HО29-HО24) 2027 год</w:t>
            </w:r>
          </w:p>
        </w:tc>
        <w:tc>
          <w:tcPr>
            <w:tcW w:w="1090" w:type="dxa"/>
            <w:tcBorders>
              <w:top w:val="single" w:sz="4" w:space="0" w:color="auto"/>
              <w:left w:val="single" w:sz="4" w:space="0" w:color="auto"/>
              <w:bottom w:val="single" w:sz="4" w:space="0" w:color="auto"/>
              <w:right w:val="single" w:sz="4" w:space="0" w:color="auto"/>
            </w:tcBorders>
            <w:vAlign w:val="center"/>
            <w:hideMark/>
          </w:tcPr>
          <w:p w14:paraId="37845EC0"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28,639</w:t>
            </w:r>
          </w:p>
        </w:tc>
        <w:tc>
          <w:tcPr>
            <w:tcW w:w="933" w:type="dxa"/>
            <w:tcBorders>
              <w:top w:val="single" w:sz="4" w:space="0" w:color="auto"/>
              <w:left w:val="single" w:sz="4" w:space="0" w:color="auto"/>
              <w:bottom w:val="single" w:sz="4" w:space="0" w:color="auto"/>
              <w:right w:val="single" w:sz="4" w:space="0" w:color="auto"/>
            </w:tcBorders>
            <w:vAlign w:val="center"/>
            <w:hideMark/>
          </w:tcPr>
          <w:p w14:paraId="6C33BD1F"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933" w:type="dxa"/>
            <w:tcBorders>
              <w:top w:val="single" w:sz="4" w:space="0" w:color="auto"/>
              <w:left w:val="single" w:sz="4" w:space="0" w:color="auto"/>
              <w:bottom w:val="single" w:sz="4" w:space="0" w:color="auto"/>
              <w:right w:val="single" w:sz="4" w:space="0" w:color="auto"/>
            </w:tcBorders>
            <w:vAlign w:val="center"/>
            <w:hideMark/>
          </w:tcPr>
          <w:p w14:paraId="17EB3225"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621" w:type="dxa"/>
            <w:tcBorders>
              <w:top w:val="single" w:sz="4" w:space="0" w:color="auto"/>
              <w:left w:val="single" w:sz="4" w:space="0" w:color="auto"/>
              <w:bottom w:val="single" w:sz="4" w:space="0" w:color="auto"/>
              <w:right w:val="single" w:sz="4" w:space="0" w:color="auto"/>
            </w:tcBorders>
            <w:vAlign w:val="center"/>
            <w:hideMark/>
          </w:tcPr>
          <w:p w14:paraId="34EF6DDD"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621" w:type="dxa"/>
            <w:tcBorders>
              <w:top w:val="single" w:sz="4" w:space="0" w:color="auto"/>
              <w:left w:val="single" w:sz="4" w:space="0" w:color="auto"/>
              <w:bottom w:val="single" w:sz="4" w:space="0" w:color="auto"/>
              <w:right w:val="single" w:sz="4" w:space="0" w:color="auto"/>
            </w:tcBorders>
            <w:vAlign w:val="center"/>
            <w:hideMark/>
          </w:tcPr>
          <w:p w14:paraId="60568881"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621" w:type="dxa"/>
            <w:tcBorders>
              <w:top w:val="single" w:sz="4" w:space="0" w:color="auto"/>
              <w:left w:val="single" w:sz="4" w:space="0" w:color="auto"/>
              <w:bottom w:val="single" w:sz="4" w:space="0" w:color="auto"/>
              <w:right w:val="single" w:sz="4" w:space="0" w:color="auto"/>
            </w:tcBorders>
            <w:vAlign w:val="center"/>
            <w:hideMark/>
          </w:tcPr>
          <w:p w14:paraId="72BFB92B"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776" w:type="dxa"/>
            <w:tcBorders>
              <w:top w:val="single" w:sz="4" w:space="0" w:color="auto"/>
              <w:left w:val="single" w:sz="4" w:space="0" w:color="auto"/>
              <w:bottom w:val="single" w:sz="4" w:space="0" w:color="auto"/>
              <w:right w:val="single" w:sz="4" w:space="0" w:color="auto"/>
            </w:tcBorders>
            <w:vAlign w:val="center"/>
            <w:hideMark/>
          </w:tcPr>
          <w:p w14:paraId="402F8D93"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777" w:type="dxa"/>
            <w:tcBorders>
              <w:top w:val="single" w:sz="4" w:space="0" w:color="auto"/>
              <w:left w:val="single" w:sz="4" w:space="0" w:color="auto"/>
              <w:bottom w:val="single" w:sz="4" w:space="0" w:color="auto"/>
              <w:right w:val="single" w:sz="4" w:space="0" w:color="auto"/>
            </w:tcBorders>
            <w:vAlign w:val="center"/>
            <w:hideMark/>
          </w:tcPr>
          <w:p w14:paraId="7B570A0E"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621" w:type="dxa"/>
            <w:tcBorders>
              <w:top w:val="single" w:sz="4" w:space="0" w:color="auto"/>
              <w:left w:val="single" w:sz="4" w:space="0" w:color="auto"/>
              <w:bottom w:val="single" w:sz="4" w:space="0" w:color="auto"/>
              <w:right w:val="single" w:sz="4" w:space="0" w:color="auto"/>
            </w:tcBorders>
            <w:vAlign w:val="center"/>
            <w:hideMark/>
          </w:tcPr>
          <w:p w14:paraId="5529AA21"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621" w:type="dxa"/>
            <w:tcBorders>
              <w:top w:val="single" w:sz="4" w:space="0" w:color="auto"/>
              <w:left w:val="single" w:sz="4" w:space="0" w:color="auto"/>
              <w:bottom w:val="single" w:sz="4" w:space="0" w:color="auto"/>
              <w:right w:val="single" w:sz="4" w:space="0" w:color="auto"/>
            </w:tcBorders>
            <w:vAlign w:val="center"/>
            <w:hideMark/>
          </w:tcPr>
          <w:p w14:paraId="3A709552"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777" w:type="dxa"/>
            <w:tcBorders>
              <w:top w:val="single" w:sz="4" w:space="0" w:color="auto"/>
              <w:left w:val="single" w:sz="4" w:space="0" w:color="auto"/>
              <w:bottom w:val="single" w:sz="4" w:space="0" w:color="auto"/>
              <w:right w:val="single" w:sz="4" w:space="0" w:color="auto"/>
            </w:tcBorders>
            <w:vAlign w:val="center"/>
            <w:hideMark/>
          </w:tcPr>
          <w:p w14:paraId="0C1D42C2"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777" w:type="dxa"/>
            <w:tcBorders>
              <w:top w:val="single" w:sz="4" w:space="0" w:color="auto"/>
              <w:left w:val="single" w:sz="4" w:space="0" w:color="auto"/>
              <w:bottom w:val="single" w:sz="4" w:space="0" w:color="auto"/>
              <w:right w:val="single" w:sz="4" w:space="0" w:color="auto"/>
            </w:tcBorders>
            <w:vAlign w:val="center"/>
            <w:hideMark/>
          </w:tcPr>
          <w:p w14:paraId="5996C964"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28,639</w:t>
            </w:r>
          </w:p>
        </w:tc>
        <w:tc>
          <w:tcPr>
            <w:tcW w:w="776" w:type="dxa"/>
            <w:tcBorders>
              <w:top w:val="single" w:sz="4" w:space="0" w:color="auto"/>
              <w:left w:val="single" w:sz="4" w:space="0" w:color="auto"/>
              <w:bottom w:val="single" w:sz="4" w:space="0" w:color="auto"/>
              <w:right w:val="single" w:sz="4" w:space="0" w:color="auto"/>
            </w:tcBorders>
            <w:vAlign w:val="center"/>
            <w:hideMark/>
          </w:tcPr>
          <w:p w14:paraId="08B8F505"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824" w:type="dxa"/>
            <w:tcBorders>
              <w:top w:val="single" w:sz="4" w:space="0" w:color="auto"/>
              <w:left w:val="single" w:sz="4" w:space="0" w:color="auto"/>
              <w:bottom w:val="single" w:sz="4" w:space="0" w:color="auto"/>
              <w:right w:val="single" w:sz="4" w:space="0" w:color="auto"/>
            </w:tcBorders>
            <w:vAlign w:val="center"/>
            <w:hideMark/>
          </w:tcPr>
          <w:p w14:paraId="3A9C85AD"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21C114EB"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финансирование в тек ценах,</w:t>
            </w:r>
          </w:p>
          <w:p w14:paraId="074C3166"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млн. руб. с НДС</w:t>
            </w:r>
          </w:p>
        </w:tc>
      </w:tr>
      <w:tr w:rsidR="00333E8E" w:rsidRPr="005333C8" w14:paraId="1D2B9295" w14:textId="77777777" w:rsidTr="00F54DAC">
        <w:trPr>
          <w:trHeight w:val="770"/>
          <w:jc w:val="center"/>
        </w:trPr>
        <w:tc>
          <w:tcPr>
            <w:tcW w:w="1424" w:type="dxa"/>
            <w:tcBorders>
              <w:top w:val="single" w:sz="4" w:space="0" w:color="auto"/>
              <w:left w:val="single" w:sz="4" w:space="0" w:color="auto"/>
              <w:bottom w:val="single" w:sz="4" w:space="0" w:color="auto"/>
              <w:right w:val="single" w:sz="4" w:space="0" w:color="auto"/>
            </w:tcBorders>
            <w:vAlign w:val="center"/>
            <w:hideMark/>
          </w:tcPr>
          <w:p w14:paraId="257C9A8A"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НВ ГРЭС с ОПК и КЖП (тепловая сеть)</w:t>
            </w:r>
          </w:p>
        </w:tc>
        <w:tc>
          <w:tcPr>
            <w:tcW w:w="1868" w:type="dxa"/>
            <w:tcBorders>
              <w:top w:val="single" w:sz="4" w:space="0" w:color="auto"/>
              <w:left w:val="single" w:sz="4" w:space="0" w:color="auto"/>
              <w:bottom w:val="single" w:sz="4" w:space="0" w:color="auto"/>
              <w:right w:val="single" w:sz="4" w:space="0" w:color="auto"/>
            </w:tcBorders>
            <w:vAlign w:val="center"/>
            <w:hideMark/>
          </w:tcPr>
          <w:p w14:paraId="384154BC"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(*)Модеринзация тепловой изоляции трубопроводов магистральной тепловой сети «Главный Корпус -</w:t>
            </w:r>
          </w:p>
          <w:p w14:paraId="3D5C7768"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 xml:space="preserve">Котельнан жилого поселка» (участок </w:t>
            </w:r>
            <w:r w:rsidRPr="005333C8">
              <w:rPr>
                <w:rFonts w:eastAsia="Times New Roman"/>
                <w:color w:val="000000"/>
                <w:sz w:val="18"/>
                <w:szCs w:val="18"/>
                <w:lang w:eastAsia="ru-RU"/>
              </w:rPr>
              <w:lastRenderedPageBreak/>
              <w:t>HО24-УТ1Б) 2028 год</w:t>
            </w:r>
          </w:p>
        </w:tc>
        <w:tc>
          <w:tcPr>
            <w:tcW w:w="1090" w:type="dxa"/>
            <w:tcBorders>
              <w:top w:val="single" w:sz="4" w:space="0" w:color="auto"/>
              <w:left w:val="single" w:sz="4" w:space="0" w:color="auto"/>
              <w:bottom w:val="single" w:sz="4" w:space="0" w:color="auto"/>
              <w:right w:val="single" w:sz="4" w:space="0" w:color="auto"/>
            </w:tcBorders>
            <w:vAlign w:val="center"/>
            <w:hideMark/>
          </w:tcPr>
          <w:p w14:paraId="1F5D92B8"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lastRenderedPageBreak/>
              <w:t>31,276</w:t>
            </w:r>
          </w:p>
        </w:tc>
        <w:tc>
          <w:tcPr>
            <w:tcW w:w="933" w:type="dxa"/>
            <w:tcBorders>
              <w:top w:val="single" w:sz="4" w:space="0" w:color="auto"/>
              <w:left w:val="single" w:sz="4" w:space="0" w:color="auto"/>
              <w:bottom w:val="single" w:sz="4" w:space="0" w:color="auto"/>
              <w:right w:val="single" w:sz="4" w:space="0" w:color="auto"/>
            </w:tcBorders>
            <w:vAlign w:val="center"/>
            <w:hideMark/>
          </w:tcPr>
          <w:p w14:paraId="63D270B0"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933" w:type="dxa"/>
            <w:tcBorders>
              <w:top w:val="single" w:sz="4" w:space="0" w:color="auto"/>
              <w:left w:val="single" w:sz="4" w:space="0" w:color="auto"/>
              <w:bottom w:val="single" w:sz="4" w:space="0" w:color="auto"/>
              <w:right w:val="single" w:sz="4" w:space="0" w:color="auto"/>
            </w:tcBorders>
            <w:vAlign w:val="center"/>
            <w:hideMark/>
          </w:tcPr>
          <w:p w14:paraId="1B39F398"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621" w:type="dxa"/>
            <w:tcBorders>
              <w:top w:val="single" w:sz="4" w:space="0" w:color="auto"/>
              <w:left w:val="single" w:sz="4" w:space="0" w:color="auto"/>
              <w:bottom w:val="single" w:sz="4" w:space="0" w:color="auto"/>
              <w:right w:val="single" w:sz="4" w:space="0" w:color="auto"/>
            </w:tcBorders>
            <w:vAlign w:val="center"/>
            <w:hideMark/>
          </w:tcPr>
          <w:p w14:paraId="1942D807"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621" w:type="dxa"/>
            <w:tcBorders>
              <w:top w:val="single" w:sz="4" w:space="0" w:color="auto"/>
              <w:left w:val="single" w:sz="4" w:space="0" w:color="auto"/>
              <w:bottom w:val="single" w:sz="4" w:space="0" w:color="auto"/>
              <w:right w:val="single" w:sz="4" w:space="0" w:color="auto"/>
            </w:tcBorders>
            <w:vAlign w:val="center"/>
            <w:hideMark/>
          </w:tcPr>
          <w:p w14:paraId="346634CC"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621" w:type="dxa"/>
            <w:tcBorders>
              <w:top w:val="single" w:sz="4" w:space="0" w:color="auto"/>
              <w:left w:val="single" w:sz="4" w:space="0" w:color="auto"/>
              <w:bottom w:val="single" w:sz="4" w:space="0" w:color="auto"/>
              <w:right w:val="single" w:sz="4" w:space="0" w:color="auto"/>
            </w:tcBorders>
            <w:vAlign w:val="center"/>
            <w:hideMark/>
          </w:tcPr>
          <w:p w14:paraId="50044F0C"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776" w:type="dxa"/>
            <w:tcBorders>
              <w:top w:val="single" w:sz="4" w:space="0" w:color="auto"/>
              <w:left w:val="single" w:sz="4" w:space="0" w:color="auto"/>
              <w:bottom w:val="single" w:sz="4" w:space="0" w:color="auto"/>
              <w:right w:val="single" w:sz="4" w:space="0" w:color="auto"/>
            </w:tcBorders>
            <w:vAlign w:val="center"/>
            <w:hideMark/>
          </w:tcPr>
          <w:p w14:paraId="50597080"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777" w:type="dxa"/>
            <w:tcBorders>
              <w:top w:val="single" w:sz="4" w:space="0" w:color="auto"/>
              <w:left w:val="single" w:sz="4" w:space="0" w:color="auto"/>
              <w:bottom w:val="single" w:sz="4" w:space="0" w:color="auto"/>
              <w:right w:val="single" w:sz="4" w:space="0" w:color="auto"/>
            </w:tcBorders>
            <w:vAlign w:val="center"/>
            <w:hideMark/>
          </w:tcPr>
          <w:p w14:paraId="123DC2FB"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621" w:type="dxa"/>
            <w:tcBorders>
              <w:top w:val="single" w:sz="4" w:space="0" w:color="auto"/>
              <w:left w:val="single" w:sz="4" w:space="0" w:color="auto"/>
              <w:bottom w:val="single" w:sz="4" w:space="0" w:color="auto"/>
              <w:right w:val="single" w:sz="4" w:space="0" w:color="auto"/>
            </w:tcBorders>
            <w:vAlign w:val="center"/>
            <w:hideMark/>
          </w:tcPr>
          <w:p w14:paraId="666DE0E9"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621" w:type="dxa"/>
            <w:tcBorders>
              <w:top w:val="single" w:sz="4" w:space="0" w:color="auto"/>
              <w:left w:val="single" w:sz="4" w:space="0" w:color="auto"/>
              <w:bottom w:val="single" w:sz="4" w:space="0" w:color="auto"/>
              <w:right w:val="single" w:sz="4" w:space="0" w:color="auto"/>
            </w:tcBorders>
            <w:vAlign w:val="center"/>
            <w:hideMark/>
          </w:tcPr>
          <w:p w14:paraId="205A40A9"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777" w:type="dxa"/>
            <w:tcBorders>
              <w:top w:val="single" w:sz="4" w:space="0" w:color="auto"/>
              <w:left w:val="single" w:sz="4" w:space="0" w:color="auto"/>
              <w:bottom w:val="single" w:sz="4" w:space="0" w:color="auto"/>
              <w:right w:val="single" w:sz="4" w:space="0" w:color="auto"/>
            </w:tcBorders>
            <w:vAlign w:val="center"/>
            <w:hideMark/>
          </w:tcPr>
          <w:p w14:paraId="416F4A18"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777" w:type="dxa"/>
            <w:tcBorders>
              <w:top w:val="single" w:sz="4" w:space="0" w:color="auto"/>
              <w:left w:val="single" w:sz="4" w:space="0" w:color="auto"/>
              <w:bottom w:val="single" w:sz="4" w:space="0" w:color="auto"/>
              <w:right w:val="single" w:sz="4" w:space="0" w:color="auto"/>
            </w:tcBorders>
            <w:vAlign w:val="center"/>
            <w:hideMark/>
          </w:tcPr>
          <w:p w14:paraId="657A451F"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776" w:type="dxa"/>
            <w:tcBorders>
              <w:top w:val="single" w:sz="4" w:space="0" w:color="auto"/>
              <w:left w:val="single" w:sz="4" w:space="0" w:color="auto"/>
              <w:bottom w:val="single" w:sz="4" w:space="0" w:color="auto"/>
              <w:right w:val="single" w:sz="4" w:space="0" w:color="auto"/>
            </w:tcBorders>
            <w:vAlign w:val="center"/>
            <w:hideMark/>
          </w:tcPr>
          <w:p w14:paraId="1EBA9E44"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31,276</w:t>
            </w:r>
          </w:p>
        </w:tc>
        <w:tc>
          <w:tcPr>
            <w:tcW w:w="824" w:type="dxa"/>
            <w:tcBorders>
              <w:top w:val="single" w:sz="4" w:space="0" w:color="auto"/>
              <w:left w:val="single" w:sz="4" w:space="0" w:color="auto"/>
              <w:bottom w:val="single" w:sz="4" w:space="0" w:color="auto"/>
              <w:right w:val="single" w:sz="4" w:space="0" w:color="auto"/>
            </w:tcBorders>
            <w:vAlign w:val="center"/>
            <w:hideMark/>
          </w:tcPr>
          <w:p w14:paraId="78564EAC"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221510A0"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финансирование в тек ценах, млн.руб с НДС</w:t>
            </w:r>
          </w:p>
        </w:tc>
      </w:tr>
      <w:tr w:rsidR="00333E8E" w:rsidRPr="005333C8" w14:paraId="7FEBD836" w14:textId="77777777" w:rsidTr="00F54DAC">
        <w:trPr>
          <w:trHeight w:val="770"/>
          <w:jc w:val="center"/>
        </w:trPr>
        <w:tc>
          <w:tcPr>
            <w:tcW w:w="1424" w:type="dxa"/>
            <w:tcBorders>
              <w:top w:val="single" w:sz="4" w:space="0" w:color="auto"/>
              <w:left w:val="single" w:sz="4" w:space="0" w:color="auto"/>
              <w:bottom w:val="single" w:sz="4" w:space="0" w:color="auto"/>
              <w:right w:val="single" w:sz="4" w:space="0" w:color="auto"/>
            </w:tcBorders>
            <w:vAlign w:val="center"/>
            <w:hideMark/>
          </w:tcPr>
          <w:p w14:paraId="2BA32A68"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НВ ГРЭС с ОПК и КЖП (тепловая сеть)</w:t>
            </w:r>
          </w:p>
        </w:tc>
        <w:tc>
          <w:tcPr>
            <w:tcW w:w="1868" w:type="dxa"/>
            <w:tcBorders>
              <w:top w:val="single" w:sz="4" w:space="0" w:color="auto"/>
              <w:left w:val="single" w:sz="4" w:space="0" w:color="auto"/>
              <w:bottom w:val="single" w:sz="4" w:space="0" w:color="auto"/>
              <w:right w:val="single" w:sz="4" w:space="0" w:color="auto"/>
            </w:tcBorders>
            <w:vAlign w:val="center"/>
            <w:hideMark/>
          </w:tcPr>
          <w:p w14:paraId="2D9EAE2D"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(*)Модернизация тепловой изоляции трубопроводов магистральной тепловой сети «Главный Корпус-</w:t>
            </w:r>
          </w:p>
          <w:p w14:paraId="3B8CB862"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Котельная жилого поселка» (участок УТІБ-НО17) 2029</w:t>
            </w:r>
          </w:p>
          <w:p w14:paraId="208A5EBF"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ГОД</w:t>
            </w:r>
          </w:p>
        </w:tc>
        <w:tc>
          <w:tcPr>
            <w:tcW w:w="1090" w:type="dxa"/>
            <w:tcBorders>
              <w:top w:val="single" w:sz="4" w:space="0" w:color="auto"/>
              <w:left w:val="single" w:sz="4" w:space="0" w:color="auto"/>
              <w:bottom w:val="single" w:sz="4" w:space="0" w:color="auto"/>
              <w:right w:val="single" w:sz="4" w:space="0" w:color="auto"/>
            </w:tcBorders>
            <w:vAlign w:val="center"/>
            <w:hideMark/>
          </w:tcPr>
          <w:p w14:paraId="77618260"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34,26</w:t>
            </w:r>
          </w:p>
        </w:tc>
        <w:tc>
          <w:tcPr>
            <w:tcW w:w="933" w:type="dxa"/>
            <w:tcBorders>
              <w:top w:val="single" w:sz="4" w:space="0" w:color="auto"/>
              <w:left w:val="single" w:sz="4" w:space="0" w:color="auto"/>
              <w:bottom w:val="single" w:sz="4" w:space="0" w:color="auto"/>
              <w:right w:val="single" w:sz="4" w:space="0" w:color="auto"/>
            </w:tcBorders>
            <w:vAlign w:val="center"/>
            <w:hideMark/>
          </w:tcPr>
          <w:p w14:paraId="72D39788"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933" w:type="dxa"/>
            <w:tcBorders>
              <w:top w:val="single" w:sz="4" w:space="0" w:color="auto"/>
              <w:left w:val="single" w:sz="4" w:space="0" w:color="auto"/>
              <w:bottom w:val="single" w:sz="4" w:space="0" w:color="auto"/>
              <w:right w:val="single" w:sz="4" w:space="0" w:color="auto"/>
            </w:tcBorders>
            <w:vAlign w:val="center"/>
            <w:hideMark/>
          </w:tcPr>
          <w:p w14:paraId="3A692395"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621" w:type="dxa"/>
            <w:tcBorders>
              <w:top w:val="single" w:sz="4" w:space="0" w:color="auto"/>
              <w:left w:val="single" w:sz="4" w:space="0" w:color="auto"/>
              <w:bottom w:val="single" w:sz="4" w:space="0" w:color="auto"/>
              <w:right w:val="single" w:sz="4" w:space="0" w:color="auto"/>
            </w:tcBorders>
            <w:vAlign w:val="center"/>
            <w:hideMark/>
          </w:tcPr>
          <w:p w14:paraId="6E86E99C"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621" w:type="dxa"/>
            <w:tcBorders>
              <w:top w:val="single" w:sz="4" w:space="0" w:color="auto"/>
              <w:left w:val="single" w:sz="4" w:space="0" w:color="auto"/>
              <w:bottom w:val="single" w:sz="4" w:space="0" w:color="auto"/>
              <w:right w:val="single" w:sz="4" w:space="0" w:color="auto"/>
            </w:tcBorders>
            <w:vAlign w:val="center"/>
            <w:hideMark/>
          </w:tcPr>
          <w:p w14:paraId="48BD07BF"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621" w:type="dxa"/>
            <w:tcBorders>
              <w:top w:val="single" w:sz="4" w:space="0" w:color="auto"/>
              <w:left w:val="single" w:sz="4" w:space="0" w:color="auto"/>
              <w:bottom w:val="single" w:sz="4" w:space="0" w:color="auto"/>
              <w:right w:val="single" w:sz="4" w:space="0" w:color="auto"/>
            </w:tcBorders>
            <w:vAlign w:val="center"/>
            <w:hideMark/>
          </w:tcPr>
          <w:p w14:paraId="16DF10D1"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776" w:type="dxa"/>
            <w:tcBorders>
              <w:top w:val="single" w:sz="4" w:space="0" w:color="auto"/>
              <w:left w:val="single" w:sz="4" w:space="0" w:color="auto"/>
              <w:bottom w:val="single" w:sz="4" w:space="0" w:color="auto"/>
              <w:right w:val="single" w:sz="4" w:space="0" w:color="auto"/>
            </w:tcBorders>
            <w:vAlign w:val="center"/>
            <w:hideMark/>
          </w:tcPr>
          <w:p w14:paraId="0694E105"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777" w:type="dxa"/>
            <w:tcBorders>
              <w:top w:val="single" w:sz="4" w:space="0" w:color="auto"/>
              <w:left w:val="single" w:sz="4" w:space="0" w:color="auto"/>
              <w:bottom w:val="single" w:sz="4" w:space="0" w:color="auto"/>
              <w:right w:val="single" w:sz="4" w:space="0" w:color="auto"/>
            </w:tcBorders>
            <w:vAlign w:val="center"/>
            <w:hideMark/>
          </w:tcPr>
          <w:p w14:paraId="18892E0C"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621" w:type="dxa"/>
            <w:tcBorders>
              <w:top w:val="single" w:sz="4" w:space="0" w:color="auto"/>
              <w:left w:val="single" w:sz="4" w:space="0" w:color="auto"/>
              <w:bottom w:val="single" w:sz="4" w:space="0" w:color="auto"/>
              <w:right w:val="single" w:sz="4" w:space="0" w:color="auto"/>
            </w:tcBorders>
            <w:vAlign w:val="center"/>
            <w:hideMark/>
          </w:tcPr>
          <w:p w14:paraId="61B842CC"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621" w:type="dxa"/>
            <w:tcBorders>
              <w:top w:val="single" w:sz="4" w:space="0" w:color="auto"/>
              <w:left w:val="single" w:sz="4" w:space="0" w:color="auto"/>
              <w:bottom w:val="single" w:sz="4" w:space="0" w:color="auto"/>
              <w:right w:val="single" w:sz="4" w:space="0" w:color="auto"/>
            </w:tcBorders>
            <w:vAlign w:val="center"/>
            <w:hideMark/>
          </w:tcPr>
          <w:p w14:paraId="74E76E0A"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777" w:type="dxa"/>
            <w:tcBorders>
              <w:top w:val="single" w:sz="4" w:space="0" w:color="auto"/>
              <w:left w:val="single" w:sz="4" w:space="0" w:color="auto"/>
              <w:bottom w:val="single" w:sz="4" w:space="0" w:color="auto"/>
              <w:right w:val="single" w:sz="4" w:space="0" w:color="auto"/>
            </w:tcBorders>
            <w:vAlign w:val="center"/>
            <w:hideMark/>
          </w:tcPr>
          <w:p w14:paraId="6D755EFB"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777" w:type="dxa"/>
            <w:tcBorders>
              <w:top w:val="single" w:sz="4" w:space="0" w:color="auto"/>
              <w:left w:val="single" w:sz="4" w:space="0" w:color="auto"/>
              <w:bottom w:val="single" w:sz="4" w:space="0" w:color="auto"/>
              <w:right w:val="single" w:sz="4" w:space="0" w:color="auto"/>
            </w:tcBorders>
            <w:vAlign w:val="center"/>
            <w:hideMark/>
          </w:tcPr>
          <w:p w14:paraId="4AC9AC02"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776" w:type="dxa"/>
            <w:tcBorders>
              <w:top w:val="single" w:sz="4" w:space="0" w:color="auto"/>
              <w:left w:val="single" w:sz="4" w:space="0" w:color="auto"/>
              <w:bottom w:val="single" w:sz="4" w:space="0" w:color="auto"/>
              <w:right w:val="single" w:sz="4" w:space="0" w:color="auto"/>
            </w:tcBorders>
            <w:vAlign w:val="center"/>
            <w:hideMark/>
          </w:tcPr>
          <w:p w14:paraId="35D8A710"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w:t>
            </w:r>
          </w:p>
        </w:tc>
        <w:tc>
          <w:tcPr>
            <w:tcW w:w="824" w:type="dxa"/>
            <w:tcBorders>
              <w:top w:val="single" w:sz="4" w:space="0" w:color="auto"/>
              <w:left w:val="single" w:sz="4" w:space="0" w:color="auto"/>
              <w:bottom w:val="single" w:sz="4" w:space="0" w:color="auto"/>
              <w:right w:val="single" w:sz="4" w:space="0" w:color="auto"/>
            </w:tcBorders>
            <w:vAlign w:val="center"/>
            <w:hideMark/>
          </w:tcPr>
          <w:p w14:paraId="538DDE96"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34,26</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04A10F2A"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финансирование в тек ценах,</w:t>
            </w:r>
          </w:p>
          <w:p w14:paraId="31CF7C99" w14:textId="77777777" w:rsidR="00333E8E" w:rsidRPr="005333C8" w:rsidRDefault="00333E8E">
            <w:pPr>
              <w:spacing w:after="0" w:line="240" w:lineRule="auto"/>
              <w:ind w:firstLine="0"/>
              <w:jc w:val="center"/>
              <w:rPr>
                <w:rFonts w:eastAsia="Times New Roman"/>
                <w:color w:val="000000"/>
                <w:sz w:val="18"/>
                <w:szCs w:val="18"/>
                <w:lang w:eastAsia="ru-RU"/>
              </w:rPr>
            </w:pPr>
            <w:r w:rsidRPr="005333C8">
              <w:rPr>
                <w:rFonts w:eastAsia="Times New Roman"/>
                <w:color w:val="000000"/>
                <w:sz w:val="18"/>
                <w:szCs w:val="18"/>
                <w:lang w:eastAsia="ru-RU"/>
              </w:rPr>
              <w:t>млн. руб. с НДС</w:t>
            </w:r>
          </w:p>
        </w:tc>
      </w:tr>
    </w:tbl>
    <w:p w14:paraId="15D29FA2" w14:textId="24230540" w:rsidR="00333E8E" w:rsidRDefault="00333E8E" w:rsidP="00333E8E">
      <w:pPr>
        <w:ind w:firstLine="0"/>
        <w:rPr>
          <w:rFonts w:eastAsiaTheme="minorHAnsi"/>
          <w:bCs/>
          <w:color w:val="000000"/>
          <w:sz w:val="18"/>
          <w:szCs w:val="18"/>
        </w:rPr>
      </w:pPr>
      <w:r w:rsidRPr="005333C8">
        <w:rPr>
          <w:bCs/>
          <w:color w:val="000000"/>
          <w:sz w:val="18"/>
          <w:szCs w:val="18"/>
        </w:rPr>
        <w:t>(*) инвестиционн</w:t>
      </w:r>
      <w:r w:rsidR="00750114" w:rsidRPr="005333C8">
        <w:rPr>
          <w:bCs/>
          <w:color w:val="000000"/>
          <w:sz w:val="18"/>
          <w:szCs w:val="18"/>
        </w:rPr>
        <w:t>ы</w:t>
      </w:r>
      <w:r w:rsidRPr="005333C8">
        <w:rPr>
          <w:bCs/>
          <w:color w:val="000000"/>
          <w:sz w:val="18"/>
          <w:szCs w:val="18"/>
        </w:rPr>
        <w:t>е мероприятия реализуются при условии утверждения в установленном порядке инвестиционной программы Департаментом жилищно-коммунального комплекса и энергетики ХМАО-Югры и включения в указанном размере источников финансирования в та</w:t>
      </w:r>
      <w:r w:rsidR="00750114" w:rsidRPr="005333C8">
        <w:rPr>
          <w:bCs/>
          <w:color w:val="000000"/>
          <w:sz w:val="18"/>
          <w:szCs w:val="18"/>
        </w:rPr>
        <w:t>рифы на тепловую энергию 2027-202</w:t>
      </w:r>
      <w:r w:rsidRPr="005333C8">
        <w:rPr>
          <w:bCs/>
          <w:color w:val="000000"/>
          <w:sz w:val="18"/>
          <w:szCs w:val="18"/>
        </w:rPr>
        <w:t>9 годов.</w:t>
      </w:r>
    </w:p>
    <w:p w14:paraId="4C42C1D3" w14:textId="77777777" w:rsidR="00333E8E" w:rsidRDefault="00333E8E" w:rsidP="00333E8E">
      <w:pPr>
        <w:jc w:val="center"/>
        <w:rPr>
          <w:rFonts w:cstheme="minorBidi"/>
          <w:u w:val="single"/>
        </w:rPr>
      </w:pPr>
    </w:p>
    <w:p w14:paraId="3812896E" w14:textId="77777777" w:rsidR="00333E8E" w:rsidRDefault="00333E8E" w:rsidP="00333E8E">
      <w:pPr>
        <w:jc w:val="center"/>
        <w:rPr>
          <w:u w:val="single"/>
        </w:rPr>
      </w:pPr>
    </w:p>
    <w:p w14:paraId="240E9FF9" w14:textId="1C0ADCF2" w:rsidR="00333E8E" w:rsidRDefault="00333E8E" w:rsidP="00F47693">
      <w:pPr>
        <w:ind w:firstLine="0"/>
        <w:jc w:val="center"/>
        <w:sectPr w:rsidR="00333E8E" w:rsidSect="00820B6B">
          <w:pgSz w:w="16838" w:h="11906" w:orient="landscape"/>
          <w:pgMar w:top="851" w:right="1134" w:bottom="851" w:left="1134" w:header="709" w:footer="709" w:gutter="0"/>
          <w:cols w:space="708"/>
          <w:docGrid w:linePitch="381"/>
        </w:sectPr>
      </w:pPr>
    </w:p>
    <w:p w14:paraId="4B9E7B01" w14:textId="77777777" w:rsidR="00E73E1D" w:rsidRPr="00E81C71" w:rsidRDefault="008A4F0C" w:rsidP="00B84F6B">
      <w:pPr>
        <w:pStyle w:val="5"/>
        <w:spacing w:line="240" w:lineRule="auto"/>
      </w:pPr>
      <w:bookmarkStart w:id="302" w:name="_Toc231510612"/>
      <w:bookmarkStart w:id="303" w:name="bookmark50"/>
      <w:r>
        <w:lastRenderedPageBreak/>
        <w:t>б</w:t>
      </w:r>
      <w:r w:rsidR="00E73E1D" w:rsidRPr="00D71333">
        <w:t xml:space="preserve">) </w:t>
      </w:r>
      <w:r w:rsidR="00DA3E5B">
        <w:t>О</w:t>
      </w:r>
      <w:r w:rsidR="0080389B" w:rsidRPr="00DC4D73">
        <w:t>боснованные предложения по источникам инвестиций, обеспечивающих финансовые потребности для осуществления строительства, реконструкции</w:t>
      </w:r>
      <w:r w:rsidR="0085090B">
        <w:t>,</w:t>
      </w:r>
      <w:r w:rsidR="0080389B" w:rsidRPr="00DC4D73">
        <w:t xml:space="preserve"> технического перевооружения</w:t>
      </w:r>
      <w:r w:rsidR="0085090B">
        <w:t xml:space="preserve"> и (или) модернизации</w:t>
      </w:r>
      <w:r w:rsidR="0080389B" w:rsidRPr="00DC4D73">
        <w:t xml:space="preserve"> источников тепловой энергии и тепловых сетей</w:t>
      </w:r>
      <w:bookmarkEnd w:id="302"/>
    </w:p>
    <w:bookmarkEnd w:id="303"/>
    <w:p w14:paraId="19E1BA38" w14:textId="77777777" w:rsidR="00DA3E5B" w:rsidRDefault="00DA3E5B" w:rsidP="00DA3E5B">
      <w:pPr>
        <w:rPr>
          <w:lang w:eastAsia="ru-RU"/>
        </w:rPr>
      </w:pPr>
      <w:r>
        <w:t xml:space="preserve">В настоящее время потребители тепловой энергии </w:t>
      </w:r>
      <w:r w:rsidR="00B43EB0">
        <w:t>пгт</w:t>
      </w:r>
      <w:r>
        <w:t xml:space="preserve">. Излучинска приобретают тепловую энергию и теплоноситель у теплоснабжающих организаций </w:t>
      </w:r>
      <w:r w:rsidR="00CF6CA4" w:rsidRPr="00125E44">
        <w:rPr>
          <w:szCs w:val="24"/>
          <w:shd w:val="clear" w:color="auto" w:fill="FFFFFF"/>
        </w:rPr>
        <w:t xml:space="preserve">МКП </w:t>
      </w:r>
      <w:r w:rsidR="00CF6CA4">
        <w:rPr>
          <w:szCs w:val="24"/>
          <w:shd w:val="clear" w:color="auto" w:fill="FFFFFF"/>
        </w:rPr>
        <w:t>«</w:t>
      </w:r>
      <w:r w:rsidR="00CF6CA4" w:rsidRPr="00125E44">
        <w:rPr>
          <w:szCs w:val="24"/>
          <w:shd w:val="clear" w:color="auto" w:fill="FFFFFF"/>
        </w:rPr>
        <w:t>ИЖКХ</w:t>
      </w:r>
      <w:r w:rsidR="00CF6CA4">
        <w:rPr>
          <w:szCs w:val="24"/>
        </w:rPr>
        <w:t>»</w:t>
      </w:r>
      <w:r>
        <w:t xml:space="preserve"> и по заключенным договорам на теплоснабжение. </w:t>
      </w:r>
    </w:p>
    <w:p w14:paraId="03B1BC8E" w14:textId="77777777" w:rsidR="00DA3E5B" w:rsidRDefault="00DA3E5B" w:rsidP="00DA3E5B">
      <w:pPr>
        <w:spacing w:after="0"/>
      </w:pPr>
      <w:r>
        <w:t xml:space="preserve">В соответствии с требованиями Федерального Закона Российской Федерации от 27.07.2010 № 190-ФЗ «О теплоснабжении»: </w:t>
      </w:r>
    </w:p>
    <w:p w14:paraId="549B4EA1" w14:textId="77777777" w:rsidR="00DA3E5B" w:rsidRDefault="00DA3E5B" w:rsidP="00CB1CA4">
      <w:pPr>
        <w:pStyle w:val="af7"/>
        <w:numPr>
          <w:ilvl w:val="0"/>
          <w:numId w:val="27"/>
        </w:numPr>
        <w:tabs>
          <w:tab w:val="left" w:pos="851"/>
        </w:tabs>
        <w:ind w:left="0" w:firstLine="567"/>
        <w:contextualSpacing w:val="0"/>
      </w:pPr>
      <w:r>
        <w:t xml:space="preserve">потребители тепловой энергии, в том числе застройщики, планирующие подключение к системе теплоснабжения, заключают договоры о подключении к системе теплоснабжения и вносят плату за подключение к системе теплоснабжения; </w:t>
      </w:r>
    </w:p>
    <w:p w14:paraId="6524556C" w14:textId="77777777" w:rsidR="00DA3E5B" w:rsidRDefault="00DA3E5B" w:rsidP="00CB1CA4">
      <w:pPr>
        <w:pStyle w:val="af7"/>
        <w:numPr>
          <w:ilvl w:val="0"/>
          <w:numId w:val="27"/>
        </w:numPr>
        <w:tabs>
          <w:tab w:val="left" w:pos="851"/>
        </w:tabs>
        <w:ind w:left="0" w:firstLine="567"/>
        <w:contextualSpacing w:val="0"/>
      </w:pPr>
      <w:r>
        <w:t xml:space="preserve">потребители, подключенные к системе теплоснабжения, но не потребляющие тепловой энергии (мощности), теплоносителя по договору теплоснабжения, заключают с теплоснабжающими организациями договоры на оказание услуг по поддержанию резервной мощности; </w:t>
      </w:r>
    </w:p>
    <w:p w14:paraId="3DEDEF65" w14:textId="77777777" w:rsidR="00DA3E5B" w:rsidRDefault="00DA3E5B" w:rsidP="00CB1CA4">
      <w:pPr>
        <w:pStyle w:val="af7"/>
        <w:numPr>
          <w:ilvl w:val="0"/>
          <w:numId w:val="27"/>
        </w:numPr>
        <w:tabs>
          <w:tab w:val="left" w:pos="851"/>
        </w:tabs>
        <w:spacing w:after="120"/>
        <w:ind w:left="0" w:firstLine="567"/>
        <w:contextualSpacing w:val="0"/>
      </w:pPr>
      <w:r>
        <w:t>потребители могут заключать с теплоснабжающей организацией долгосрочные договоры теплоснабжения (на срок более чем один год) с условием оплаты потребленной энергии как по долгосрочному тарифу, устанавливаемому органом регулирования, так и по ценам, определенным соглашением сторон.</w:t>
      </w:r>
    </w:p>
    <w:p w14:paraId="6C05C364" w14:textId="77777777" w:rsidR="00DA3E5B" w:rsidRDefault="00DA3E5B" w:rsidP="00DA3E5B">
      <w:r>
        <w:t xml:space="preserve">В г.п. Излучинск на момент разработки Схемы договоры на поддержание резервной тепловой мощности, долгосрочные договоры теплоснабжения, по которым цена определяется по соглашению сторон, и долгосрочные договоры, в отношении которых установлен долгосрочный тариф, не заключались. </w:t>
      </w:r>
    </w:p>
    <w:p w14:paraId="3425BB08" w14:textId="77777777" w:rsidR="00DA3E5B" w:rsidRDefault="00DA3E5B" w:rsidP="00DA3E5B">
      <w:r>
        <w:t xml:space="preserve">Так как реконструкция теплоисточников и тепловых сетей является необходимой с точки зрения повышения экономичности и надежности системы теплоснабжения, а величина подключаемых тепловых нагрузок не приведет к существенному изменению тепловой мощности теплоисточников, затраты на проведение этих работ не могут быть переложены на застройщиков или организации, подавшие заявки на подключение. </w:t>
      </w:r>
    </w:p>
    <w:p w14:paraId="2684E45F" w14:textId="77777777" w:rsidR="00DA3E5B" w:rsidRDefault="00DA3E5B" w:rsidP="00DA3E5B">
      <w:pPr>
        <w:spacing w:after="0"/>
      </w:pPr>
      <w:r>
        <w:t xml:space="preserve">Для реализации проектов должны использоваться все возможные источники финансирования: бюджетные средства, собственные средства ресурсоснабжающих организаций, кредитные средства. </w:t>
      </w:r>
    </w:p>
    <w:p w14:paraId="5339C868" w14:textId="77777777" w:rsidR="00F82259" w:rsidRPr="00E81C71" w:rsidRDefault="00F82259" w:rsidP="00B84F6B">
      <w:pPr>
        <w:pStyle w:val="5"/>
        <w:spacing w:line="240" w:lineRule="auto"/>
      </w:pPr>
      <w:bookmarkStart w:id="304" w:name="_Toc231510613"/>
      <w:bookmarkStart w:id="305" w:name="bookmark51"/>
      <w:r>
        <w:t>в</w:t>
      </w:r>
      <w:r w:rsidRPr="00D71333">
        <w:t xml:space="preserve">) </w:t>
      </w:r>
      <w:r w:rsidR="00DA3E5B">
        <w:t>Р</w:t>
      </w:r>
      <w:r w:rsidR="0080389B" w:rsidRPr="00DC4D73">
        <w:t>асчеты экономической эффективности инвестиций</w:t>
      </w:r>
      <w:bookmarkEnd w:id="304"/>
    </w:p>
    <w:bookmarkEnd w:id="305"/>
    <w:p w14:paraId="6ACA2AF3" w14:textId="77777777" w:rsidR="002B0494" w:rsidRDefault="002B0494" w:rsidP="002B0494">
      <w:pPr>
        <w:spacing w:after="0"/>
      </w:pPr>
      <w:r>
        <w:t xml:space="preserve">В настоящий момент не существует законодательно закрепленных правил и методик определения совокупного экономического эффекта от реализации всех мероприятий, предусмотренных схемой теплоснабжения и учитывающих различные интересы и возможности всех участников схемы, а на их основе – выбора наиболее оптимального варианта схемы теплоснабжения. </w:t>
      </w:r>
    </w:p>
    <w:p w14:paraId="68DE9F11" w14:textId="77777777" w:rsidR="002B0494" w:rsidRDefault="002B0494" w:rsidP="003A3DF1">
      <w:pPr>
        <w:spacing w:after="0"/>
      </w:pPr>
      <w:r>
        <w:t xml:space="preserve">Расчет эффективности инвестиций затрудняется тем, что проекты, предусмотренные схемой теплоснабжения, направлены, в первую очередь не на получение прибыли, а на выполнение мероприятий, обусловленных физической (дефицит тепловых мощностей), технической (критичный износ существующих тепловых мощностей и теплосетей) и </w:t>
      </w:r>
      <w:r>
        <w:lastRenderedPageBreak/>
        <w:t>качественной (не соответствующие требованиям и нормам параметры теплоносителя) необходимостью, а также на выполнение требований законодательства.</w:t>
      </w:r>
      <w:r w:rsidR="003A3DF1">
        <w:t xml:space="preserve"> </w:t>
      </w:r>
    </w:p>
    <w:p w14:paraId="3F893381" w14:textId="77777777" w:rsidR="003B5383" w:rsidRDefault="002B0494" w:rsidP="002B0494">
      <w:r>
        <w:t>Следует отметить, что реализация мероприятий по реконструкции тепловых сетей, направленных на повышение надежности теплоснабжения имеет целью – поддержание ее в рабочем состоянии. Данная группа проектов имеет низкий экономический эффект (относительно капитальных затрат на ее реализацию) и является социально-значимой. Расчет эффективности инвестиций в данную группу в схеме теплоснабжения не приводится</w:t>
      </w:r>
      <w:r w:rsidR="003B5383">
        <w:t xml:space="preserve">. </w:t>
      </w:r>
    </w:p>
    <w:p w14:paraId="0D89BE06" w14:textId="77777777" w:rsidR="00F82259" w:rsidRPr="00F82259" w:rsidRDefault="00F82259" w:rsidP="00B84F6B">
      <w:pPr>
        <w:pStyle w:val="5"/>
        <w:spacing w:line="240" w:lineRule="auto"/>
      </w:pPr>
      <w:bookmarkStart w:id="306" w:name="_Toc231510614"/>
      <w:r>
        <w:t>г</w:t>
      </w:r>
      <w:r w:rsidRPr="00F82259">
        <w:t xml:space="preserve">) </w:t>
      </w:r>
      <w:r w:rsidR="00DA3E5B">
        <w:t>Р</w:t>
      </w:r>
      <w:r w:rsidRPr="00F82259">
        <w:t xml:space="preserve">асчеты </w:t>
      </w:r>
      <w:r w:rsidR="0080389B" w:rsidRPr="00DC4D73">
        <w:t>ценовых (тарифных) последствий для потребителей при реализации программ строительства, реконструкции</w:t>
      </w:r>
      <w:r w:rsidR="00C11E68">
        <w:t>,</w:t>
      </w:r>
      <w:r w:rsidR="0080389B" w:rsidRPr="00DC4D73">
        <w:t xml:space="preserve"> технического перевооружения </w:t>
      </w:r>
      <w:r w:rsidR="00C11E68">
        <w:t xml:space="preserve">и (или) модернизации </w:t>
      </w:r>
      <w:r w:rsidR="0080389B" w:rsidRPr="00DC4D73">
        <w:t>систем теплоснабжения</w:t>
      </w:r>
      <w:bookmarkEnd w:id="306"/>
    </w:p>
    <w:p w14:paraId="784B9DB4" w14:textId="77777777" w:rsidR="003B5383" w:rsidRDefault="003B5383" w:rsidP="003A3DF1">
      <w:pPr>
        <w:spacing w:after="0"/>
      </w:pPr>
      <w:r>
        <w:t xml:space="preserve">Рост тарифа на тепловую энергию обусловлен общими сценарными условиями, установленными Минэкономразвития РФ согласно индексам-дефляторам, и не зависит от фактической деятельности организаций. </w:t>
      </w:r>
    </w:p>
    <w:p w14:paraId="07EE0512" w14:textId="77777777" w:rsidR="0015476C" w:rsidRDefault="007760EF" w:rsidP="003A3DF1">
      <w:pPr>
        <w:spacing w:after="0"/>
      </w:pPr>
      <w:r w:rsidRPr="00C011C6">
        <w:t>Индекс роста прогнозной цены на производство и передачу тепловой энергии по методу экономически обоснованных расходов почти не превышает или ниже индекса роста тар</w:t>
      </w:r>
      <w:r>
        <w:t>ифа регулируемый государством</w:t>
      </w:r>
      <w:r w:rsidR="00F82259">
        <w:t>.</w:t>
      </w:r>
      <w:r>
        <w:t xml:space="preserve"> </w:t>
      </w:r>
    </w:p>
    <w:p w14:paraId="51452E9F" w14:textId="77777777" w:rsidR="003A3DF1" w:rsidRDefault="00316A22" w:rsidP="003A3DF1">
      <w:r w:rsidRPr="0046764A">
        <w:t>Все мероприятия направлены на снижение стоимости 1 Гкал тепловой энергии и уменьшению тарифов на тепловую энергию для населения</w:t>
      </w:r>
      <w:r>
        <w:t>.</w:t>
      </w:r>
      <w:r w:rsidR="003A3DF1">
        <w:t xml:space="preserve"> </w:t>
      </w:r>
    </w:p>
    <w:p w14:paraId="661A749C" w14:textId="77777777" w:rsidR="0080389B" w:rsidRDefault="003A3DF1" w:rsidP="00316A22">
      <w:pPr>
        <w:spacing w:after="0"/>
        <w:rPr>
          <w:rFonts w:eastAsia="Times New Roman"/>
          <w:b/>
          <w:bCs/>
          <w:szCs w:val="26"/>
        </w:rPr>
      </w:pPr>
      <w:r w:rsidRPr="00316A22">
        <w:t xml:space="preserve">Ценовые последствия разрабатываются при формировании инвестиционных программ и утверждении </w:t>
      </w:r>
      <w:r>
        <w:t xml:space="preserve">их в </w:t>
      </w:r>
      <w:r w:rsidR="00DA3E5B" w:rsidRPr="00DA3E5B">
        <w:t>Региональн</w:t>
      </w:r>
      <w:r w:rsidR="00DA3E5B">
        <w:t>ой</w:t>
      </w:r>
      <w:r w:rsidR="00DA3E5B" w:rsidRPr="00DA3E5B">
        <w:t xml:space="preserve"> служб</w:t>
      </w:r>
      <w:r w:rsidR="00DA3E5B">
        <w:t>е</w:t>
      </w:r>
      <w:r w:rsidR="00DA3E5B" w:rsidRPr="00DA3E5B">
        <w:t xml:space="preserve"> по</w:t>
      </w:r>
      <w:r w:rsidR="00DA3E5B">
        <w:t xml:space="preserve"> </w:t>
      </w:r>
      <w:r w:rsidR="00DA3E5B" w:rsidRPr="00DA3E5B">
        <w:t>тарифам</w:t>
      </w:r>
      <w:r w:rsidR="00DA3E5B">
        <w:t xml:space="preserve"> </w:t>
      </w:r>
      <w:r w:rsidR="00DA3E5B" w:rsidRPr="00DA3E5B">
        <w:t>Ханты-М</w:t>
      </w:r>
      <w:r w:rsidR="00DA3E5B">
        <w:t xml:space="preserve">ансийского автономного округа – </w:t>
      </w:r>
      <w:r w:rsidR="00DA3E5B" w:rsidRPr="00DA3E5B">
        <w:t>Югры</w:t>
      </w:r>
      <w:r w:rsidR="00DA3E5B">
        <w:t xml:space="preserve"> </w:t>
      </w:r>
      <w:r w:rsidR="00DA3E5B" w:rsidRPr="00DA3E5B">
        <w:t>(РСТ</w:t>
      </w:r>
      <w:r w:rsidR="00DA3E5B">
        <w:t xml:space="preserve"> </w:t>
      </w:r>
      <w:r w:rsidR="00DA3E5B" w:rsidRPr="00DA3E5B">
        <w:t>Югры)</w:t>
      </w:r>
      <w:r>
        <w:t xml:space="preserve">. </w:t>
      </w:r>
      <w:r w:rsidR="0080389B">
        <w:rPr>
          <w:caps/>
        </w:rPr>
        <w:br w:type="page"/>
      </w:r>
    </w:p>
    <w:p w14:paraId="1FF85F43" w14:textId="77777777" w:rsidR="0080389B" w:rsidRDefault="00DA3E5B" w:rsidP="00B84F6B">
      <w:pPr>
        <w:pStyle w:val="22"/>
        <w:tabs>
          <w:tab w:val="clear" w:pos="1560"/>
          <w:tab w:val="left" w:pos="1701"/>
        </w:tabs>
        <w:jc w:val="center"/>
      </w:pPr>
      <w:bookmarkStart w:id="307" w:name="_Toc533067440"/>
      <w:bookmarkStart w:id="308" w:name="_Toc231510615"/>
      <w:r>
        <w:lastRenderedPageBreak/>
        <w:t>«</w:t>
      </w:r>
      <w:r w:rsidRPr="00707ACF">
        <w:t xml:space="preserve">Индикаторы развития систем теплоснабжения </w:t>
      </w:r>
      <w:bookmarkEnd w:id="307"/>
      <w:r>
        <w:t>городского поселения Излучинск</w:t>
      </w:r>
      <w:r w:rsidR="004A4975">
        <w:t>»</w:t>
      </w:r>
      <w:bookmarkEnd w:id="308"/>
    </w:p>
    <w:p w14:paraId="166B57F9" w14:textId="77777777" w:rsidR="00037627" w:rsidRDefault="00037627" w:rsidP="00037627">
      <w:bookmarkStart w:id="309" w:name="_Toc522105828"/>
      <w:bookmarkStart w:id="310" w:name="_Toc525296031"/>
      <w:bookmarkStart w:id="311" w:name="_Toc533067441"/>
      <w:bookmarkStart w:id="312" w:name="sub_1791"/>
      <w:r>
        <w:t xml:space="preserve">Индикаторы развития систем теплоснабжения включает следующие показатели: </w:t>
      </w:r>
    </w:p>
    <w:p w14:paraId="2F1A9BA3" w14:textId="77777777" w:rsidR="00037627" w:rsidRDefault="00037627" w:rsidP="00037627">
      <w:r>
        <w:sym w:font="Symbol" w:char="F02D"/>
      </w:r>
      <w:r>
        <w:t xml:space="preserve"> количество прекращений подачи тепловой энергии, теплоносителя в результате технологических нарушений на тепловых сетях; </w:t>
      </w:r>
    </w:p>
    <w:p w14:paraId="2AD18E30" w14:textId="77777777" w:rsidR="00037627" w:rsidRDefault="00037627" w:rsidP="00037627">
      <w:r>
        <w:sym w:font="Symbol" w:char="F02D"/>
      </w:r>
      <w:r>
        <w:t xml:space="preserve"> количество прекращений подачи тепловой энергии, теплоносителя в результате технологических нарушений на источниках тепловой энергии; </w:t>
      </w:r>
    </w:p>
    <w:p w14:paraId="44489656" w14:textId="77777777" w:rsidR="00037627" w:rsidRDefault="00037627" w:rsidP="00037627">
      <w:r>
        <w:sym w:font="Symbol" w:char="F02D"/>
      </w:r>
      <w:r>
        <w:t xml:space="preserve"> удельный расход условного топлива на единицу тепловой энергии, отпускаемой с коллекторов источников тепловой энергии; </w:t>
      </w:r>
    </w:p>
    <w:p w14:paraId="2FBC4559" w14:textId="77777777" w:rsidR="00037627" w:rsidRDefault="00037627" w:rsidP="00037627">
      <w:r>
        <w:sym w:font="Symbol" w:char="F02D"/>
      </w:r>
      <w:r>
        <w:t xml:space="preserve"> отношение величины технологических потерь тепловой энергии, теплоносителя к материальной характеристике тепловой сети; </w:t>
      </w:r>
    </w:p>
    <w:p w14:paraId="64BD3495" w14:textId="77777777" w:rsidR="00037627" w:rsidRDefault="00037627" w:rsidP="00037627">
      <w:r>
        <w:sym w:font="Symbol" w:char="F02D"/>
      </w:r>
      <w:r>
        <w:t xml:space="preserve"> коэффициент использования установленной тепловой мощности; </w:t>
      </w:r>
    </w:p>
    <w:p w14:paraId="49971C62" w14:textId="77777777" w:rsidR="00037627" w:rsidRDefault="00037627" w:rsidP="00037627">
      <w:r>
        <w:sym w:font="Symbol" w:char="F02D"/>
      </w:r>
      <w:r>
        <w:t xml:space="preserve"> удельная материальная характеристика тепловых сетей, приведенная к расчетной тепловой нагрузке; </w:t>
      </w:r>
    </w:p>
    <w:p w14:paraId="4528B6CA" w14:textId="77777777" w:rsidR="00037627" w:rsidRPr="00B83E66" w:rsidRDefault="00037627" w:rsidP="00037627">
      <w:r w:rsidRPr="00B83E66">
        <w:sym w:font="Symbol" w:char="F02D"/>
      </w:r>
      <w:r w:rsidRPr="00B83E66">
        <w:t xml:space="preserve">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 </w:t>
      </w:r>
    </w:p>
    <w:p w14:paraId="45F93F65" w14:textId="77777777" w:rsidR="00037627" w:rsidRDefault="00037627" w:rsidP="00037627">
      <w:r>
        <w:sym w:font="Symbol" w:char="F02D"/>
      </w:r>
      <w:r>
        <w:t xml:space="preserve"> удельный расход условного топлива на отпуск электрической энергии; </w:t>
      </w:r>
    </w:p>
    <w:p w14:paraId="0601E1A2" w14:textId="77777777" w:rsidR="00037627" w:rsidRDefault="00037627" w:rsidP="00037627">
      <w:r>
        <w:sym w:font="Symbol" w:char="F02D"/>
      </w:r>
      <w:r>
        <w:t xml:space="preserve">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 </w:t>
      </w:r>
    </w:p>
    <w:p w14:paraId="1139B276" w14:textId="77777777" w:rsidR="00037627" w:rsidRDefault="00037627" w:rsidP="00037627">
      <w:r>
        <w:sym w:font="Symbol" w:char="F02D"/>
      </w:r>
      <w:r>
        <w:t xml:space="preserve"> доля отпуска тепловой энергии, осуществляемого потребителям по приборам учета, в общем объеме отпущенной тепловой энергии; </w:t>
      </w:r>
    </w:p>
    <w:p w14:paraId="6D800B97" w14:textId="77777777" w:rsidR="00037627" w:rsidRDefault="00037627" w:rsidP="00037627">
      <w:r>
        <w:sym w:font="Symbol" w:char="F02D"/>
      </w:r>
      <w:r>
        <w:t xml:space="preserve"> средневзвешенный (по материальной характеристике) срок эксплуатации тепловых сетей; </w:t>
      </w:r>
    </w:p>
    <w:p w14:paraId="64499EEF" w14:textId="77777777" w:rsidR="00037627" w:rsidRPr="00B83E66" w:rsidRDefault="00037627" w:rsidP="00037627">
      <w:r>
        <w:sym w:font="Symbol" w:char="F02D"/>
      </w:r>
      <w:r>
        <w:t xml:space="preserve"> </w:t>
      </w:r>
      <w:r w:rsidRPr="00B83E66">
        <w:t>отношение материальной характеристики тепловых сетей, реконструированных за год, к общей материальной характеристике тепловых сетей</w:t>
      </w:r>
      <w:r>
        <w:t>;</w:t>
      </w:r>
    </w:p>
    <w:p w14:paraId="7763130F" w14:textId="77777777" w:rsidR="00037627" w:rsidRDefault="00037627" w:rsidP="00037627">
      <w:r>
        <w:sym w:font="Symbol" w:char="F02D"/>
      </w:r>
      <w:r>
        <w:t xml:space="preserve">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p w14:paraId="2EDF174B" w14:textId="77777777" w:rsidR="00037627" w:rsidRDefault="00037627" w:rsidP="00037627">
      <w:r>
        <w:t>В таблицах 13.1-13.2 приведены значения индикаторов развития систем теплоснабжения г.п. Излучинск.</w:t>
      </w:r>
    </w:p>
    <w:p w14:paraId="3F8D6100" w14:textId="77777777" w:rsidR="00037627" w:rsidRDefault="00037627" w:rsidP="00037627">
      <w:pPr>
        <w:keepNext/>
        <w:jc w:val="right"/>
      </w:pPr>
      <w:r>
        <w:t>Таблица 13.1</w:t>
      </w:r>
    </w:p>
    <w:p w14:paraId="2DCF2527" w14:textId="77777777" w:rsidR="00037627" w:rsidRPr="00723FFF" w:rsidRDefault="00037627" w:rsidP="00037627">
      <w:pPr>
        <w:keepNext/>
        <w:ind w:firstLine="0"/>
        <w:jc w:val="center"/>
        <w:rPr>
          <w:szCs w:val="24"/>
          <w:u w:val="single"/>
        </w:rPr>
      </w:pPr>
      <w:r w:rsidRPr="00723FFF">
        <w:rPr>
          <w:szCs w:val="24"/>
          <w:u w:val="single"/>
        </w:rPr>
        <w:t xml:space="preserve">Индикаторы развития системы теплоснабжения в зоне действия </w:t>
      </w:r>
      <w:r w:rsidRPr="00723FFF">
        <w:rPr>
          <w:u w:val="single"/>
        </w:rPr>
        <w:t>НВ ГРЭС, ОПК и КЖП</w:t>
      </w:r>
    </w:p>
    <w:tbl>
      <w:tblPr>
        <w:tblW w:w="9414"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37"/>
        <w:gridCol w:w="3685"/>
        <w:gridCol w:w="756"/>
        <w:gridCol w:w="756"/>
        <w:gridCol w:w="756"/>
        <w:gridCol w:w="756"/>
        <w:gridCol w:w="756"/>
        <w:gridCol w:w="756"/>
        <w:gridCol w:w="756"/>
      </w:tblGrid>
      <w:tr w:rsidR="000D1EF8" w:rsidRPr="009C318C" w14:paraId="277F9016" w14:textId="77777777" w:rsidTr="00D0606D">
        <w:trPr>
          <w:tblHeader/>
        </w:trPr>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7ED10F13" w14:textId="77777777" w:rsidR="000D1EF8" w:rsidRPr="009C318C" w:rsidRDefault="000D1EF8" w:rsidP="000D1EF8">
            <w:pPr>
              <w:pStyle w:val="affffffff4"/>
              <w:jc w:val="center"/>
              <w:rPr>
                <w:rFonts w:ascii="Times New Roman" w:hAnsi="Times New Roman" w:cs="Times New Roman"/>
                <w:b/>
                <w:sz w:val="20"/>
                <w:szCs w:val="20"/>
              </w:rPr>
            </w:pPr>
            <w:r w:rsidRPr="009C318C">
              <w:rPr>
                <w:rFonts w:ascii="Times New Roman" w:hAnsi="Times New Roman" w:cs="Times New Roman"/>
                <w:b/>
                <w:sz w:val="20"/>
                <w:szCs w:val="20"/>
              </w:rPr>
              <w:t>№ п/п</w:t>
            </w:r>
          </w:p>
        </w:tc>
        <w:tc>
          <w:tcPr>
            <w:tcW w:w="368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53C37CD" w14:textId="77777777" w:rsidR="000D1EF8" w:rsidRPr="009C318C" w:rsidRDefault="000D1EF8" w:rsidP="000D1EF8">
            <w:pPr>
              <w:pStyle w:val="affffffff4"/>
              <w:jc w:val="center"/>
              <w:rPr>
                <w:rFonts w:ascii="Times New Roman" w:hAnsi="Times New Roman" w:cs="Times New Roman"/>
                <w:b/>
                <w:sz w:val="20"/>
                <w:szCs w:val="20"/>
              </w:rPr>
            </w:pPr>
            <w:r w:rsidRPr="009C318C">
              <w:rPr>
                <w:rFonts w:ascii="Times New Roman" w:hAnsi="Times New Roman" w:cs="Times New Roman"/>
                <w:b/>
                <w:sz w:val="20"/>
                <w:szCs w:val="20"/>
              </w:rPr>
              <w:t>Индикатор</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2357C87" w14:textId="56732255" w:rsidR="000D1EF8" w:rsidRPr="009C318C" w:rsidRDefault="000D1EF8" w:rsidP="000D1EF8">
            <w:pPr>
              <w:pStyle w:val="affffffff4"/>
              <w:jc w:val="center"/>
              <w:rPr>
                <w:rFonts w:ascii="Times New Roman" w:hAnsi="Times New Roman" w:cs="Times New Roman"/>
                <w:b/>
                <w:sz w:val="20"/>
                <w:szCs w:val="20"/>
              </w:rPr>
            </w:pPr>
            <w:r w:rsidRPr="009C318C">
              <w:rPr>
                <w:rFonts w:ascii="Times New Roman" w:hAnsi="Times New Roman" w:cs="Times New Roman"/>
                <w:b/>
                <w:sz w:val="20"/>
                <w:szCs w:val="20"/>
              </w:rPr>
              <w:t>2022</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8F724B4" w14:textId="7F6E068B" w:rsidR="000D1EF8" w:rsidRPr="009C318C" w:rsidRDefault="000D1EF8" w:rsidP="000D1EF8">
            <w:pPr>
              <w:pStyle w:val="affffffff4"/>
              <w:jc w:val="center"/>
              <w:rPr>
                <w:rFonts w:ascii="Times New Roman" w:hAnsi="Times New Roman" w:cs="Times New Roman"/>
                <w:b/>
                <w:sz w:val="20"/>
                <w:szCs w:val="20"/>
              </w:rPr>
            </w:pPr>
            <w:r w:rsidRPr="009C318C">
              <w:rPr>
                <w:rFonts w:ascii="Times New Roman" w:hAnsi="Times New Roman" w:cs="Times New Roman"/>
                <w:b/>
                <w:sz w:val="20"/>
                <w:szCs w:val="20"/>
              </w:rPr>
              <w:t>2023</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C47E92D" w14:textId="3FF3852B" w:rsidR="000D1EF8" w:rsidRPr="009C318C" w:rsidRDefault="000D1EF8" w:rsidP="000D1EF8">
            <w:pPr>
              <w:pStyle w:val="affffffff4"/>
              <w:jc w:val="center"/>
              <w:rPr>
                <w:rFonts w:ascii="Times New Roman" w:hAnsi="Times New Roman" w:cs="Times New Roman"/>
                <w:b/>
                <w:sz w:val="20"/>
                <w:szCs w:val="20"/>
              </w:rPr>
            </w:pPr>
            <w:r w:rsidRPr="009C318C">
              <w:rPr>
                <w:rFonts w:ascii="Times New Roman" w:hAnsi="Times New Roman" w:cs="Times New Roman"/>
                <w:b/>
                <w:sz w:val="20"/>
                <w:szCs w:val="20"/>
              </w:rPr>
              <w:t>2024</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DC950BE" w14:textId="08149323" w:rsidR="000D1EF8" w:rsidRPr="009C318C" w:rsidRDefault="000D1EF8" w:rsidP="000D1EF8">
            <w:pPr>
              <w:pStyle w:val="affffffff4"/>
              <w:jc w:val="center"/>
              <w:rPr>
                <w:rFonts w:ascii="Times New Roman" w:hAnsi="Times New Roman" w:cs="Times New Roman"/>
                <w:b/>
                <w:sz w:val="20"/>
                <w:szCs w:val="20"/>
              </w:rPr>
            </w:pPr>
            <w:r w:rsidRPr="009C318C">
              <w:rPr>
                <w:rFonts w:ascii="Times New Roman" w:hAnsi="Times New Roman" w:cs="Times New Roman"/>
                <w:b/>
                <w:sz w:val="20"/>
                <w:szCs w:val="20"/>
              </w:rPr>
              <w:t>2025</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F2B6A5B" w14:textId="52E55F6F" w:rsidR="000D1EF8" w:rsidRPr="009C318C" w:rsidRDefault="000D1EF8" w:rsidP="000D1EF8">
            <w:pPr>
              <w:pStyle w:val="affffffff4"/>
              <w:jc w:val="center"/>
              <w:rPr>
                <w:rFonts w:ascii="Times New Roman" w:hAnsi="Times New Roman" w:cs="Times New Roman"/>
                <w:b/>
                <w:sz w:val="20"/>
                <w:szCs w:val="20"/>
              </w:rPr>
            </w:pPr>
            <w:r w:rsidRPr="009C318C">
              <w:rPr>
                <w:rFonts w:ascii="Times New Roman" w:hAnsi="Times New Roman" w:cs="Times New Roman"/>
                <w:b/>
                <w:sz w:val="20"/>
                <w:szCs w:val="20"/>
              </w:rPr>
              <w:t>2026</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9BFD1A" w14:textId="249C7239" w:rsidR="000D1EF8" w:rsidRPr="009C318C" w:rsidRDefault="000D1EF8" w:rsidP="000D1EF8">
            <w:pPr>
              <w:pStyle w:val="affffffff4"/>
              <w:jc w:val="center"/>
              <w:rPr>
                <w:rFonts w:ascii="Times New Roman" w:hAnsi="Times New Roman" w:cs="Times New Roman"/>
                <w:b/>
                <w:sz w:val="20"/>
                <w:szCs w:val="20"/>
              </w:rPr>
            </w:pPr>
            <w:r w:rsidRPr="009C318C">
              <w:rPr>
                <w:rFonts w:ascii="Times New Roman" w:hAnsi="Times New Roman" w:cs="Times New Roman"/>
                <w:b/>
                <w:sz w:val="20"/>
                <w:szCs w:val="20"/>
              </w:rPr>
              <w:t>2027</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499255" w14:textId="69743CE9" w:rsidR="000D1EF8" w:rsidRPr="009C318C" w:rsidRDefault="000D1EF8" w:rsidP="000D1EF8">
            <w:pPr>
              <w:pStyle w:val="affffffff4"/>
              <w:jc w:val="center"/>
              <w:rPr>
                <w:rFonts w:ascii="Times New Roman" w:hAnsi="Times New Roman" w:cs="Times New Roman"/>
                <w:b/>
                <w:sz w:val="20"/>
                <w:szCs w:val="20"/>
              </w:rPr>
            </w:pPr>
            <w:r w:rsidRPr="009C318C">
              <w:rPr>
                <w:rFonts w:ascii="Times New Roman" w:hAnsi="Times New Roman" w:cs="Times New Roman"/>
                <w:b/>
                <w:sz w:val="20"/>
                <w:szCs w:val="20"/>
              </w:rPr>
              <w:t>2028</w:t>
            </w:r>
          </w:p>
        </w:tc>
      </w:tr>
      <w:tr w:rsidR="00037627" w:rsidRPr="009C318C" w14:paraId="226D2F41" w14:textId="77777777" w:rsidTr="00D0606D">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63C76139" w14:textId="77777777" w:rsidR="00037627" w:rsidRPr="009C318C" w:rsidRDefault="00037627" w:rsidP="00D0606D">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1</w:t>
            </w:r>
          </w:p>
        </w:tc>
        <w:tc>
          <w:tcPr>
            <w:tcW w:w="368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2E9C19D" w14:textId="77777777" w:rsidR="00037627" w:rsidRPr="009C318C" w:rsidRDefault="00037627" w:rsidP="00D0606D">
            <w:pPr>
              <w:pStyle w:val="affffffff5"/>
              <w:rPr>
                <w:rFonts w:ascii="Times New Roman" w:hAnsi="Times New Roman" w:cs="Times New Roman"/>
                <w:sz w:val="20"/>
                <w:szCs w:val="20"/>
              </w:rPr>
            </w:pPr>
            <w:r w:rsidRPr="009C318C">
              <w:rPr>
                <w:rFonts w:ascii="Times New Roman" w:hAnsi="Times New Roman" w:cs="Times New Roman"/>
                <w:sz w:val="20"/>
                <w:szCs w:val="20"/>
              </w:rPr>
              <w:t xml:space="preserve">Количество прекращений подачи </w:t>
            </w:r>
            <w:r w:rsidRPr="009C318C">
              <w:rPr>
                <w:rFonts w:ascii="Times New Roman" w:hAnsi="Times New Roman" w:cs="Times New Roman"/>
                <w:sz w:val="20"/>
                <w:szCs w:val="20"/>
              </w:rPr>
              <w:lastRenderedPageBreak/>
              <w:t>тепловой энергии, теплоносителя в результате технологических нарушений на тепловых сетях</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CB5922F" w14:textId="77777777" w:rsidR="00037627" w:rsidRPr="009C318C" w:rsidRDefault="00037627" w:rsidP="00D0606D">
            <w:pPr>
              <w:pStyle w:val="afffb"/>
            </w:pPr>
            <w:r w:rsidRPr="009C318C">
              <w:lastRenderedPageBreak/>
              <w:t>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CB5C927" w14:textId="77777777" w:rsidR="00037627" w:rsidRPr="009C318C" w:rsidRDefault="00037627" w:rsidP="00D0606D">
            <w:pPr>
              <w:pStyle w:val="afffb"/>
            </w:pPr>
            <w:r w:rsidRPr="009C318C">
              <w:t>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4F299DC" w14:textId="77777777" w:rsidR="00037627" w:rsidRPr="009C318C" w:rsidRDefault="00037627" w:rsidP="00D0606D">
            <w:pPr>
              <w:pStyle w:val="afffb"/>
            </w:pPr>
            <w:r w:rsidRPr="009C318C">
              <w:t>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A056BB4" w14:textId="77777777" w:rsidR="00037627" w:rsidRPr="009C318C" w:rsidRDefault="00037627" w:rsidP="00D0606D">
            <w:pPr>
              <w:pStyle w:val="afffb"/>
            </w:pPr>
            <w:r w:rsidRPr="009C318C">
              <w:t>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D01CFFA" w14:textId="77777777" w:rsidR="00037627" w:rsidRPr="009C318C" w:rsidRDefault="00037627" w:rsidP="00D0606D">
            <w:pPr>
              <w:pStyle w:val="afffb"/>
            </w:pPr>
            <w:r w:rsidRPr="009C318C">
              <w:t>0</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947FC4" w14:textId="77777777" w:rsidR="00037627" w:rsidRPr="009C318C" w:rsidRDefault="00037627" w:rsidP="00D0606D">
            <w:pPr>
              <w:pStyle w:val="afffb"/>
            </w:pPr>
            <w:r w:rsidRPr="009C318C">
              <w:t>0</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F642CB" w14:textId="77777777" w:rsidR="00037627" w:rsidRPr="009C318C" w:rsidRDefault="00037627" w:rsidP="00D0606D">
            <w:pPr>
              <w:pStyle w:val="afffb"/>
            </w:pPr>
            <w:r w:rsidRPr="009C318C">
              <w:t>0</w:t>
            </w:r>
          </w:p>
        </w:tc>
      </w:tr>
      <w:tr w:rsidR="00037627" w:rsidRPr="009C318C" w14:paraId="06B3B93E" w14:textId="77777777" w:rsidTr="00D0606D">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51BA8B5B" w14:textId="77777777" w:rsidR="00037627" w:rsidRPr="009C318C" w:rsidRDefault="00037627" w:rsidP="00D0606D">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2</w:t>
            </w:r>
          </w:p>
        </w:tc>
        <w:tc>
          <w:tcPr>
            <w:tcW w:w="368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C810B7B" w14:textId="77777777" w:rsidR="00037627" w:rsidRPr="009C318C" w:rsidRDefault="00037627" w:rsidP="00D0606D">
            <w:pPr>
              <w:pStyle w:val="affffffff5"/>
              <w:rPr>
                <w:rFonts w:ascii="Times New Roman" w:hAnsi="Times New Roman" w:cs="Times New Roman"/>
                <w:sz w:val="20"/>
                <w:szCs w:val="20"/>
              </w:rPr>
            </w:pPr>
            <w:r w:rsidRPr="009C318C">
              <w:rPr>
                <w:rFonts w:ascii="Times New Roman" w:hAnsi="Times New Roman" w:cs="Times New Roman"/>
                <w:sz w:val="20"/>
                <w:szCs w:val="20"/>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DA25D53" w14:textId="77777777" w:rsidR="00037627" w:rsidRPr="009C318C" w:rsidRDefault="00037627" w:rsidP="00D0606D">
            <w:pPr>
              <w:pStyle w:val="afffb"/>
            </w:pPr>
            <w:r w:rsidRPr="009C318C">
              <w:t>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8E32BDE" w14:textId="77777777" w:rsidR="00037627" w:rsidRPr="009C318C" w:rsidRDefault="00037627" w:rsidP="00D0606D">
            <w:pPr>
              <w:pStyle w:val="afffb"/>
            </w:pPr>
            <w:r w:rsidRPr="009C318C">
              <w:t>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E16C116" w14:textId="77777777" w:rsidR="00037627" w:rsidRPr="009C318C" w:rsidRDefault="00037627" w:rsidP="00D0606D">
            <w:pPr>
              <w:pStyle w:val="afffb"/>
            </w:pPr>
            <w:r w:rsidRPr="009C318C">
              <w:t>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9FA2FDF" w14:textId="77777777" w:rsidR="00037627" w:rsidRPr="009C318C" w:rsidRDefault="00037627" w:rsidP="00D0606D">
            <w:pPr>
              <w:pStyle w:val="afffb"/>
            </w:pPr>
            <w:r w:rsidRPr="009C318C">
              <w:t>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E0B77C5" w14:textId="77777777" w:rsidR="00037627" w:rsidRPr="009C318C" w:rsidRDefault="00037627" w:rsidP="00D0606D">
            <w:pPr>
              <w:pStyle w:val="afffb"/>
            </w:pPr>
            <w:r w:rsidRPr="009C318C">
              <w:t>0</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FEA0C6" w14:textId="77777777" w:rsidR="00037627" w:rsidRPr="009C318C" w:rsidRDefault="00037627" w:rsidP="00D0606D">
            <w:pPr>
              <w:pStyle w:val="afffb"/>
            </w:pPr>
            <w:r w:rsidRPr="009C318C">
              <w:t>0</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6AAE76" w14:textId="77777777" w:rsidR="00037627" w:rsidRPr="009C318C" w:rsidRDefault="00037627" w:rsidP="00D0606D">
            <w:pPr>
              <w:pStyle w:val="afffb"/>
            </w:pPr>
            <w:r w:rsidRPr="009C318C">
              <w:t>0</w:t>
            </w:r>
          </w:p>
        </w:tc>
      </w:tr>
      <w:tr w:rsidR="00037627" w:rsidRPr="009C318C" w14:paraId="4A6CFEE8" w14:textId="77777777" w:rsidTr="00D0606D">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37D620DE" w14:textId="77777777" w:rsidR="00037627" w:rsidRPr="009C318C" w:rsidRDefault="00037627" w:rsidP="00D0606D">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3</w:t>
            </w:r>
          </w:p>
        </w:tc>
        <w:tc>
          <w:tcPr>
            <w:tcW w:w="368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CB7B7F8" w14:textId="77777777" w:rsidR="00037627" w:rsidRPr="009C318C" w:rsidRDefault="00037627" w:rsidP="00D0606D">
            <w:pPr>
              <w:pStyle w:val="affffffff5"/>
              <w:rPr>
                <w:rFonts w:ascii="Times New Roman" w:hAnsi="Times New Roman" w:cs="Times New Roman"/>
                <w:sz w:val="20"/>
                <w:szCs w:val="20"/>
              </w:rPr>
            </w:pPr>
            <w:r w:rsidRPr="009C318C">
              <w:rPr>
                <w:rFonts w:ascii="Times New Roman" w:hAnsi="Times New Roman" w:cs="Times New Roman"/>
                <w:sz w:val="20"/>
                <w:szCs w:val="20"/>
              </w:rPr>
              <w:t>Удельный расход условного топлива на отпуск тепловой энергии, кг у.т./Гкал</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F197E56"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0106988"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0AD5A68"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571ECA6"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E905DDE"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36DF085"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B0D875" w14:textId="77777777" w:rsidR="00037627" w:rsidRPr="009C318C" w:rsidRDefault="00037627" w:rsidP="00D0606D">
            <w:pPr>
              <w:pStyle w:val="afffb"/>
            </w:pPr>
            <w:r w:rsidRPr="009C318C">
              <w:t>н/д</w:t>
            </w:r>
          </w:p>
        </w:tc>
      </w:tr>
      <w:tr w:rsidR="00037627" w:rsidRPr="009C318C" w14:paraId="1EE8E8C3" w14:textId="77777777" w:rsidTr="00D0606D">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527BF49B" w14:textId="77777777" w:rsidR="00037627" w:rsidRPr="009C318C" w:rsidRDefault="00037627" w:rsidP="00D0606D">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4</w:t>
            </w:r>
          </w:p>
        </w:tc>
        <w:tc>
          <w:tcPr>
            <w:tcW w:w="368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863AE7B" w14:textId="77777777" w:rsidR="00037627" w:rsidRPr="009C318C" w:rsidRDefault="00037627" w:rsidP="00D0606D">
            <w:pPr>
              <w:pStyle w:val="affffffff5"/>
              <w:rPr>
                <w:rFonts w:ascii="Times New Roman" w:hAnsi="Times New Roman" w:cs="Times New Roman"/>
                <w:sz w:val="20"/>
                <w:szCs w:val="20"/>
              </w:rPr>
            </w:pPr>
            <w:r w:rsidRPr="009C318C">
              <w:rPr>
                <w:rFonts w:ascii="Times New Roman" w:hAnsi="Times New Roman" w:cs="Times New Roman"/>
                <w:sz w:val="20"/>
                <w:szCs w:val="20"/>
              </w:rPr>
              <w:t>Отношение величины технологических потерь тепловой энергии, теплоносителя к материальной характеристике тепловой сети, Гкал/м</w:t>
            </w:r>
            <w:r w:rsidRPr="009C318C">
              <w:rPr>
                <w:rFonts w:ascii="Times New Roman" w:hAnsi="Times New Roman" w:cs="Times New Roman"/>
                <w:sz w:val="20"/>
                <w:szCs w:val="20"/>
                <w:vertAlign w:val="superscript"/>
              </w:rPr>
              <w:t>2</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3298C29"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BF2D4E5"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DDDFA0D"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7CED303"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481F187"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81BC745"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B88C3E" w14:textId="77777777" w:rsidR="00037627" w:rsidRPr="009C318C" w:rsidRDefault="00037627" w:rsidP="00D0606D">
            <w:pPr>
              <w:pStyle w:val="afffb"/>
            </w:pPr>
            <w:r w:rsidRPr="009C318C">
              <w:t>н/д</w:t>
            </w:r>
          </w:p>
        </w:tc>
      </w:tr>
      <w:tr w:rsidR="000D1EF8" w:rsidRPr="009C318C" w14:paraId="2B963E83" w14:textId="77777777" w:rsidTr="00D0606D">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68364A31" w14:textId="77777777" w:rsidR="000D1EF8" w:rsidRPr="009C318C" w:rsidRDefault="000D1EF8" w:rsidP="000D1EF8">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5</w:t>
            </w:r>
          </w:p>
        </w:tc>
        <w:tc>
          <w:tcPr>
            <w:tcW w:w="368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5C93357" w14:textId="77777777" w:rsidR="000D1EF8" w:rsidRPr="009C318C" w:rsidRDefault="000D1EF8" w:rsidP="000D1EF8">
            <w:pPr>
              <w:pStyle w:val="affffffff5"/>
              <w:rPr>
                <w:rFonts w:ascii="Times New Roman" w:hAnsi="Times New Roman" w:cs="Times New Roman"/>
                <w:sz w:val="20"/>
                <w:szCs w:val="20"/>
              </w:rPr>
            </w:pPr>
            <w:r w:rsidRPr="009C318C">
              <w:rPr>
                <w:rFonts w:ascii="Times New Roman" w:hAnsi="Times New Roman" w:cs="Times New Roman"/>
                <w:sz w:val="20"/>
                <w:szCs w:val="20"/>
              </w:rPr>
              <w:t>Коэффициент использования установленной тепловой мощности, %</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2C3358C" w14:textId="4E9622F4" w:rsidR="000D1EF8" w:rsidRPr="009C318C" w:rsidRDefault="000D1EF8" w:rsidP="000D1EF8">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17,2</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5EA0463" w14:textId="3B7E8C35" w:rsidR="000D1EF8" w:rsidRPr="009C318C" w:rsidRDefault="000D1EF8" w:rsidP="000D1EF8">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17,4</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DB74392" w14:textId="20BFC6A6" w:rsidR="000D1EF8" w:rsidRPr="009C318C" w:rsidRDefault="000D1EF8" w:rsidP="000D1EF8">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17,6</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AA830AC" w14:textId="15A801B0" w:rsidR="000D1EF8" w:rsidRPr="009C318C" w:rsidRDefault="000D1EF8" w:rsidP="000D1EF8">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17,7</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1602143" w14:textId="10F0FFB7" w:rsidR="000D1EF8" w:rsidRPr="009C318C" w:rsidRDefault="000D1EF8" w:rsidP="000D1EF8">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17,9</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FE8B498" w14:textId="661996D9" w:rsidR="000D1EF8" w:rsidRPr="009C318C" w:rsidRDefault="000D1EF8" w:rsidP="000D1EF8">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18,1</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652054" w14:textId="32B492C1" w:rsidR="000D1EF8" w:rsidRPr="009C318C" w:rsidRDefault="000D1EF8" w:rsidP="000D1EF8">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18,3</w:t>
            </w:r>
          </w:p>
        </w:tc>
      </w:tr>
      <w:tr w:rsidR="00037627" w:rsidRPr="009C318C" w14:paraId="6928596B" w14:textId="77777777" w:rsidTr="00D0606D">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3DE8F524" w14:textId="77777777" w:rsidR="00037627" w:rsidRPr="009C318C" w:rsidRDefault="00037627" w:rsidP="00D0606D">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6</w:t>
            </w:r>
          </w:p>
        </w:tc>
        <w:tc>
          <w:tcPr>
            <w:tcW w:w="368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D113FD8" w14:textId="77777777" w:rsidR="00037627" w:rsidRPr="009C318C" w:rsidRDefault="00037627" w:rsidP="00D0606D">
            <w:pPr>
              <w:pStyle w:val="affffffff5"/>
              <w:rPr>
                <w:rFonts w:ascii="Times New Roman" w:hAnsi="Times New Roman" w:cs="Times New Roman"/>
                <w:sz w:val="20"/>
                <w:szCs w:val="20"/>
              </w:rPr>
            </w:pPr>
            <w:r w:rsidRPr="009C318C">
              <w:rPr>
                <w:rFonts w:ascii="Times New Roman" w:hAnsi="Times New Roman" w:cs="Times New Roman"/>
                <w:sz w:val="20"/>
                <w:szCs w:val="20"/>
              </w:rPr>
              <w:t>Удельная материальная характеристика тепловых сетей, приведенная к расчетной тепловой нагрузке, м</w:t>
            </w:r>
            <w:r w:rsidRPr="009C318C">
              <w:rPr>
                <w:rFonts w:ascii="Times New Roman" w:hAnsi="Times New Roman" w:cs="Times New Roman"/>
                <w:sz w:val="20"/>
                <w:szCs w:val="20"/>
                <w:vertAlign w:val="superscript"/>
              </w:rPr>
              <w:t>2</w:t>
            </w:r>
            <w:r w:rsidRPr="009C318C">
              <w:rPr>
                <w:rFonts w:ascii="Times New Roman" w:hAnsi="Times New Roman" w:cs="Times New Roman"/>
                <w:sz w:val="20"/>
                <w:szCs w:val="20"/>
              </w:rPr>
              <w:t>/Гкал/ч</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9CB0C2D"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D9ED17F"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0D7C2FC"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060332F"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59872A9"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473760B"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8443C3" w14:textId="77777777" w:rsidR="00037627" w:rsidRPr="009C318C" w:rsidRDefault="00037627" w:rsidP="00D0606D">
            <w:pPr>
              <w:pStyle w:val="afffb"/>
            </w:pPr>
            <w:r w:rsidRPr="009C318C">
              <w:t>н/д</w:t>
            </w:r>
          </w:p>
        </w:tc>
      </w:tr>
      <w:tr w:rsidR="00037627" w:rsidRPr="009C318C" w14:paraId="62F9B16C" w14:textId="77777777" w:rsidTr="00D0606D">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4BFB45F2" w14:textId="77777777" w:rsidR="00037627" w:rsidRPr="009C318C" w:rsidRDefault="00037627" w:rsidP="00D0606D">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7</w:t>
            </w:r>
          </w:p>
        </w:tc>
        <w:tc>
          <w:tcPr>
            <w:tcW w:w="368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1B73A39" w14:textId="77777777" w:rsidR="00037627" w:rsidRPr="009C318C" w:rsidRDefault="00037627" w:rsidP="00D0606D">
            <w:pPr>
              <w:pStyle w:val="affffffff5"/>
              <w:rPr>
                <w:rFonts w:ascii="Times New Roman" w:hAnsi="Times New Roman" w:cs="Times New Roman"/>
                <w:sz w:val="20"/>
                <w:szCs w:val="20"/>
              </w:rPr>
            </w:pPr>
            <w:r w:rsidRPr="009C318C">
              <w:rPr>
                <w:rFonts w:ascii="Times New Roman" w:hAnsi="Times New Roman" w:cs="Times New Roman"/>
                <w:sz w:val="20"/>
                <w:szCs w:val="20"/>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D413FFF"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B4108AE"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8F6F379"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4E730F8"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44E3C90"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8762912"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125954" w14:textId="77777777" w:rsidR="00037627" w:rsidRPr="009C318C" w:rsidRDefault="00037627" w:rsidP="00D0606D">
            <w:pPr>
              <w:pStyle w:val="afffb"/>
            </w:pPr>
            <w:r w:rsidRPr="009C318C">
              <w:t>н/д</w:t>
            </w:r>
          </w:p>
        </w:tc>
      </w:tr>
      <w:tr w:rsidR="00037627" w:rsidRPr="009C318C" w14:paraId="7CAADC9E" w14:textId="77777777" w:rsidTr="00D0606D">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20186822" w14:textId="77777777" w:rsidR="00037627" w:rsidRPr="009C318C" w:rsidRDefault="00037627" w:rsidP="00D0606D">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8</w:t>
            </w:r>
          </w:p>
        </w:tc>
        <w:tc>
          <w:tcPr>
            <w:tcW w:w="368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35FA968" w14:textId="77777777" w:rsidR="00037627" w:rsidRPr="009C318C" w:rsidRDefault="00037627" w:rsidP="00D0606D">
            <w:pPr>
              <w:pStyle w:val="affffffff5"/>
              <w:rPr>
                <w:rFonts w:ascii="Times New Roman" w:hAnsi="Times New Roman" w:cs="Times New Roman"/>
                <w:sz w:val="20"/>
                <w:szCs w:val="20"/>
              </w:rPr>
            </w:pPr>
            <w:r w:rsidRPr="009C318C">
              <w:rPr>
                <w:rFonts w:ascii="Times New Roman" w:hAnsi="Times New Roman" w:cs="Times New Roman"/>
                <w:sz w:val="20"/>
                <w:szCs w:val="20"/>
              </w:rPr>
              <w:t>Удельный расход условного топлива на отпуск электроэнергии, кг у.т./(кВт*ч)</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7F2D871"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A6642D6"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01EF923"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F48950B"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E8AC566"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CC3C461"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518D69" w14:textId="77777777" w:rsidR="00037627" w:rsidRPr="009C318C" w:rsidRDefault="00037627" w:rsidP="00D0606D">
            <w:pPr>
              <w:pStyle w:val="afffb"/>
            </w:pPr>
            <w:r w:rsidRPr="009C318C">
              <w:t>н/д</w:t>
            </w:r>
          </w:p>
        </w:tc>
      </w:tr>
      <w:tr w:rsidR="00037627" w:rsidRPr="009C318C" w14:paraId="3FFC37FB" w14:textId="77777777" w:rsidTr="00D0606D">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41DE93AE" w14:textId="77777777" w:rsidR="00037627" w:rsidRPr="009C318C" w:rsidRDefault="00037627" w:rsidP="00D0606D">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9</w:t>
            </w:r>
          </w:p>
        </w:tc>
        <w:tc>
          <w:tcPr>
            <w:tcW w:w="368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2D464D6" w14:textId="77777777" w:rsidR="00037627" w:rsidRPr="009C318C" w:rsidRDefault="00037627" w:rsidP="00D0606D">
            <w:pPr>
              <w:pStyle w:val="affffffff5"/>
              <w:rPr>
                <w:rFonts w:ascii="Times New Roman" w:hAnsi="Times New Roman" w:cs="Times New Roman"/>
                <w:sz w:val="20"/>
                <w:szCs w:val="20"/>
              </w:rPr>
            </w:pPr>
            <w:r w:rsidRPr="009C318C">
              <w:rPr>
                <w:rFonts w:ascii="Times New Roman" w:hAnsi="Times New Roman" w:cs="Times New Roman"/>
                <w:sz w:val="20"/>
                <w:szCs w:val="20"/>
              </w:rPr>
              <w:t>Коэффициент использования теплоты топлива</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92D2B6C"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4E7CB97"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B7A3559"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A5D7AD5"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F3E45F8"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30F4064"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261B90" w14:textId="77777777" w:rsidR="00037627" w:rsidRPr="009C318C" w:rsidRDefault="00037627" w:rsidP="00D0606D">
            <w:pPr>
              <w:pStyle w:val="afffb"/>
            </w:pPr>
            <w:r w:rsidRPr="009C318C">
              <w:t>н/д</w:t>
            </w:r>
          </w:p>
        </w:tc>
      </w:tr>
      <w:tr w:rsidR="00037627" w:rsidRPr="009C318C" w14:paraId="4F20F57D" w14:textId="77777777" w:rsidTr="00D0606D">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49FC7BC3" w14:textId="77777777" w:rsidR="00037627" w:rsidRPr="009C318C" w:rsidRDefault="00037627" w:rsidP="00D0606D">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10</w:t>
            </w:r>
          </w:p>
        </w:tc>
        <w:tc>
          <w:tcPr>
            <w:tcW w:w="368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624D109" w14:textId="77777777" w:rsidR="00037627" w:rsidRPr="009C318C" w:rsidRDefault="00037627" w:rsidP="00D0606D">
            <w:pPr>
              <w:pStyle w:val="affffffff5"/>
              <w:rPr>
                <w:rFonts w:ascii="Times New Roman" w:hAnsi="Times New Roman" w:cs="Times New Roman"/>
                <w:sz w:val="20"/>
                <w:szCs w:val="20"/>
              </w:rPr>
            </w:pPr>
            <w:r w:rsidRPr="009C318C">
              <w:rPr>
                <w:rFonts w:ascii="Times New Roman" w:hAnsi="Times New Roman" w:cs="Times New Roman"/>
                <w:sz w:val="20"/>
                <w:szCs w:val="20"/>
              </w:rPr>
              <w:t>Доля отпуска тепловой энергии, осуществляемого потребителям по приборам учета, в общем объеме отпущенной тепловой энергии, %</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D74475E" w14:textId="77777777" w:rsidR="00037627" w:rsidRPr="009C318C" w:rsidRDefault="00037627" w:rsidP="00D0606D">
            <w:pPr>
              <w:pStyle w:val="afffb"/>
            </w:pPr>
            <w:r w:rsidRPr="009C318C">
              <w:t>100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0E2E026" w14:textId="77777777" w:rsidR="00037627" w:rsidRPr="009C318C" w:rsidRDefault="00037627" w:rsidP="00D0606D">
            <w:pPr>
              <w:pStyle w:val="afffb"/>
            </w:pPr>
            <w:r w:rsidRPr="009C318C">
              <w:t>100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ABE0D83" w14:textId="77777777" w:rsidR="00037627" w:rsidRPr="009C318C" w:rsidRDefault="00037627" w:rsidP="00D0606D">
            <w:pPr>
              <w:pStyle w:val="afffb"/>
            </w:pPr>
            <w:r w:rsidRPr="009C318C">
              <w:t>100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819303B" w14:textId="77777777" w:rsidR="00037627" w:rsidRPr="009C318C" w:rsidRDefault="00037627" w:rsidP="00D0606D">
            <w:pPr>
              <w:pStyle w:val="afffb"/>
            </w:pPr>
            <w:r w:rsidRPr="009C318C">
              <w:t>100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95C38DF" w14:textId="77777777" w:rsidR="00037627" w:rsidRPr="009C318C" w:rsidRDefault="00037627" w:rsidP="00D0606D">
            <w:pPr>
              <w:pStyle w:val="afffb"/>
            </w:pPr>
            <w:r w:rsidRPr="009C318C">
              <w:t>100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1FEC383" w14:textId="77777777" w:rsidR="00037627" w:rsidRPr="009C318C" w:rsidRDefault="00037627" w:rsidP="00D0606D">
            <w:pPr>
              <w:pStyle w:val="afffb"/>
            </w:pPr>
            <w:r w:rsidRPr="009C318C">
              <w:t>100</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9F6637" w14:textId="77777777" w:rsidR="00037627" w:rsidRPr="009C318C" w:rsidRDefault="00037627" w:rsidP="00D0606D">
            <w:pPr>
              <w:pStyle w:val="afffb"/>
            </w:pPr>
            <w:r w:rsidRPr="009C318C">
              <w:t>100</w:t>
            </w:r>
          </w:p>
        </w:tc>
      </w:tr>
      <w:tr w:rsidR="00037627" w:rsidRPr="009C318C" w14:paraId="273F68D3" w14:textId="77777777" w:rsidTr="00D0606D">
        <w:trPr>
          <w:trHeight w:val="77"/>
        </w:trPr>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3E76AE60" w14:textId="77777777" w:rsidR="00037627" w:rsidRPr="009C318C" w:rsidRDefault="00037627" w:rsidP="00D0606D">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11</w:t>
            </w:r>
          </w:p>
        </w:tc>
        <w:tc>
          <w:tcPr>
            <w:tcW w:w="368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A0C7D47" w14:textId="77777777" w:rsidR="00037627" w:rsidRPr="009C318C" w:rsidRDefault="00037627" w:rsidP="00D0606D">
            <w:pPr>
              <w:pStyle w:val="affffffff5"/>
              <w:rPr>
                <w:rFonts w:ascii="Times New Roman" w:hAnsi="Times New Roman" w:cs="Times New Roman"/>
                <w:sz w:val="20"/>
                <w:szCs w:val="20"/>
              </w:rPr>
            </w:pPr>
            <w:r w:rsidRPr="009C318C">
              <w:rPr>
                <w:rFonts w:ascii="Times New Roman" w:hAnsi="Times New Roman" w:cs="Times New Roman"/>
                <w:sz w:val="20"/>
                <w:szCs w:val="20"/>
              </w:rPr>
              <w:t>Средневзвешенный (по материальной характеристике) срок эксплуатации тепловых сетей</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C2EF5EA"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09D0C24"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3E79DEB"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7A1F5DF"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B623A03"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258624D"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BFFC4F" w14:textId="77777777" w:rsidR="00037627" w:rsidRPr="009C318C" w:rsidRDefault="00037627" w:rsidP="00D0606D">
            <w:pPr>
              <w:pStyle w:val="afffb"/>
            </w:pPr>
            <w:r w:rsidRPr="009C318C">
              <w:t>н/д</w:t>
            </w:r>
          </w:p>
        </w:tc>
      </w:tr>
      <w:tr w:rsidR="00037627" w:rsidRPr="009C318C" w14:paraId="5B3C3104" w14:textId="77777777" w:rsidTr="00D0606D">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46A51F86" w14:textId="77777777" w:rsidR="00037627" w:rsidRPr="009C318C" w:rsidRDefault="00037627" w:rsidP="00D0606D">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12</w:t>
            </w:r>
          </w:p>
        </w:tc>
        <w:tc>
          <w:tcPr>
            <w:tcW w:w="368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7B72C59" w14:textId="77777777" w:rsidR="00037627" w:rsidRPr="009C318C" w:rsidRDefault="00037627" w:rsidP="00D0606D">
            <w:pPr>
              <w:pStyle w:val="affffffff5"/>
              <w:rPr>
                <w:rFonts w:ascii="Times New Roman" w:hAnsi="Times New Roman" w:cs="Times New Roman"/>
                <w:sz w:val="20"/>
                <w:szCs w:val="20"/>
              </w:rPr>
            </w:pPr>
            <w:r w:rsidRPr="009C318C">
              <w:rPr>
                <w:rFonts w:ascii="Times New Roman" w:hAnsi="Times New Roman" w:cs="Times New Roman"/>
                <w:sz w:val="20"/>
                <w:szCs w:val="20"/>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92D35E9"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67A14D8"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47E7D36"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39632D3"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4287097"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E742394"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885ACA0" w14:textId="77777777" w:rsidR="00037627" w:rsidRPr="009C318C" w:rsidRDefault="00037627" w:rsidP="00D0606D">
            <w:pPr>
              <w:pStyle w:val="afffb"/>
            </w:pPr>
            <w:r w:rsidRPr="009C318C">
              <w:t>н/д</w:t>
            </w:r>
          </w:p>
        </w:tc>
      </w:tr>
      <w:tr w:rsidR="00037627" w:rsidRPr="00D14137" w14:paraId="5618F49C" w14:textId="77777777" w:rsidTr="00D0606D">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2F315DD1" w14:textId="77777777" w:rsidR="00037627" w:rsidRPr="009C318C" w:rsidRDefault="00037627" w:rsidP="00D0606D">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13</w:t>
            </w:r>
          </w:p>
        </w:tc>
        <w:tc>
          <w:tcPr>
            <w:tcW w:w="368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3E8DBF7" w14:textId="77777777" w:rsidR="00037627" w:rsidRPr="009C318C" w:rsidRDefault="00037627" w:rsidP="00D0606D">
            <w:pPr>
              <w:pStyle w:val="affffffff5"/>
              <w:rPr>
                <w:rFonts w:ascii="Times New Roman" w:hAnsi="Times New Roman" w:cs="Times New Roman"/>
                <w:sz w:val="20"/>
                <w:szCs w:val="20"/>
              </w:rPr>
            </w:pPr>
            <w:r w:rsidRPr="009C318C">
              <w:rPr>
                <w:rFonts w:ascii="Times New Roman" w:hAnsi="Times New Roman" w:cs="Times New Roman"/>
                <w:sz w:val="20"/>
                <w:szCs w:val="20"/>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74B5FAE" w14:textId="77777777" w:rsidR="00037627" w:rsidRPr="009C318C" w:rsidRDefault="00037627" w:rsidP="00D0606D">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1A284F4" w14:textId="77777777" w:rsidR="00037627" w:rsidRPr="009C318C" w:rsidRDefault="00037627" w:rsidP="00D0606D">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2D37050" w14:textId="77777777" w:rsidR="00037627" w:rsidRPr="009C318C" w:rsidRDefault="00037627" w:rsidP="00D0606D">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4888793" w14:textId="77777777" w:rsidR="00037627" w:rsidRPr="009C318C" w:rsidRDefault="00037627" w:rsidP="00D0606D">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4C5FC6D" w14:textId="77777777" w:rsidR="00037627" w:rsidRPr="009C318C" w:rsidRDefault="00037627" w:rsidP="00D0606D">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A71BC43" w14:textId="77777777" w:rsidR="00037627" w:rsidRPr="009C318C" w:rsidRDefault="00037627" w:rsidP="00D0606D">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0</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85027F1" w14:textId="77777777" w:rsidR="00037627" w:rsidRPr="00D14137" w:rsidRDefault="00037627" w:rsidP="00D0606D">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0</w:t>
            </w:r>
          </w:p>
        </w:tc>
      </w:tr>
    </w:tbl>
    <w:p w14:paraId="166CD705" w14:textId="77777777" w:rsidR="00037627" w:rsidRDefault="00037627" w:rsidP="00037627"/>
    <w:p w14:paraId="6881A631" w14:textId="77777777" w:rsidR="00037627" w:rsidRDefault="00037627" w:rsidP="00037627">
      <w:pPr>
        <w:jc w:val="right"/>
      </w:pPr>
      <w:r>
        <w:t>Таблица 13.2</w:t>
      </w:r>
    </w:p>
    <w:p w14:paraId="50D19BAA" w14:textId="77777777" w:rsidR="00037627" w:rsidRPr="00723FFF" w:rsidRDefault="00037627" w:rsidP="00037627">
      <w:pPr>
        <w:ind w:firstLine="0"/>
        <w:jc w:val="center"/>
        <w:rPr>
          <w:szCs w:val="24"/>
          <w:u w:val="single"/>
        </w:rPr>
      </w:pPr>
      <w:r w:rsidRPr="00723FFF">
        <w:rPr>
          <w:szCs w:val="24"/>
          <w:u w:val="single"/>
        </w:rPr>
        <w:t>Индикаторы развития системы теплоснабжения в зоне действия котельной Новая</w:t>
      </w:r>
    </w:p>
    <w:tbl>
      <w:tblPr>
        <w:tblW w:w="9414"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37"/>
        <w:gridCol w:w="3685"/>
        <w:gridCol w:w="756"/>
        <w:gridCol w:w="756"/>
        <w:gridCol w:w="756"/>
        <w:gridCol w:w="756"/>
        <w:gridCol w:w="756"/>
        <w:gridCol w:w="756"/>
        <w:gridCol w:w="756"/>
      </w:tblGrid>
      <w:tr w:rsidR="000D1EF8" w:rsidRPr="009C318C" w14:paraId="1F46D9B6" w14:textId="77777777" w:rsidTr="00D0606D">
        <w:trPr>
          <w:tblHeader/>
        </w:trPr>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144D97E3" w14:textId="77777777" w:rsidR="000D1EF8" w:rsidRPr="009C318C" w:rsidRDefault="000D1EF8" w:rsidP="000D1EF8">
            <w:pPr>
              <w:pStyle w:val="affffffff4"/>
              <w:jc w:val="center"/>
              <w:rPr>
                <w:rFonts w:ascii="Times New Roman" w:hAnsi="Times New Roman" w:cs="Times New Roman"/>
                <w:b/>
                <w:sz w:val="20"/>
                <w:szCs w:val="20"/>
              </w:rPr>
            </w:pPr>
            <w:r w:rsidRPr="009C318C">
              <w:rPr>
                <w:rFonts w:ascii="Times New Roman" w:hAnsi="Times New Roman" w:cs="Times New Roman"/>
                <w:b/>
                <w:sz w:val="20"/>
                <w:szCs w:val="20"/>
              </w:rPr>
              <w:t>№ п/п</w:t>
            </w:r>
          </w:p>
        </w:tc>
        <w:tc>
          <w:tcPr>
            <w:tcW w:w="368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FC88BBE" w14:textId="77777777" w:rsidR="000D1EF8" w:rsidRPr="009C318C" w:rsidRDefault="000D1EF8" w:rsidP="000D1EF8">
            <w:pPr>
              <w:pStyle w:val="affffffff4"/>
              <w:jc w:val="center"/>
              <w:rPr>
                <w:rFonts w:ascii="Times New Roman" w:hAnsi="Times New Roman" w:cs="Times New Roman"/>
                <w:b/>
                <w:sz w:val="20"/>
                <w:szCs w:val="20"/>
              </w:rPr>
            </w:pPr>
            <w:r w:rsidRPr="009C318C">
              <w:rPr>
                <w:rFonts w:ascii="Times New Roman" w:hAnsi="Times New Roman" w:cs="Times New Roman"/>
                <w:b/>
                <w:sz w:val="20"/>
                <w:szCs w:val="20"/>
              </w:rPr>
              <w:t>Индикатор</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BA605A3" w14:textId="2514F078" w:rsidR="000D1EF8" w:rsidRPr="009C318C" w:rsidRDefault="000D1EF8" w:rsidP="000D1EF8">
            <w:pPr>
              <w:pStyle w:val="affffffff4"/>
              <w:jc w:val="center"/>
              <w:rPr>
                <w:rFonts w:ascii="Times New Roman" w:hAnsi="Times New Roman" w:cs="Times New Roman"/>
                <w:b/>
                <w:sz w:val="20"/>
                <w:szCs w:val="20"/>
              </w:rPr>
            </w:pPr>
            <w:r w:rsidRPr="009C318C">
              <w:rPr>
                <w:rFonts w:ascii="Times New Roman" w:hAnsi="Times New Roman" w:cs="Times New Roman"/>
                <w:b/>
                <w:sz w:val="20"/>
                <w:szCs w:val="20"/>
              </w:rPr>
              <w:t>2022</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B3323BE" w14:textId="2A22356C" w:rsidR="000D1EF8" w:rsidRPr="009C318C" w:rsidRDefault="000D1EF8" w:rsidP="000D1EF8">
            <w:pPr>
              <w:pStyle w:val="affffffff4"/>
              <w:jc w:val="center"/>
              <w:rPr>
                <w:rFonts w:ascii="Times New Roman" w:hAnsi="Times New Roman" w:cs="Times New Roman"/>
                <w:b/>
                <w:sz w:val="20"/>
                <w:szCs w:val="20"/>
              </w:rPr>
            </w:pPr>
            <w:r w:rsidRPr="009C318C">
              <w:rPr>
                <w:rFonts w:ascii="Times New Roman" w:hAnsi="Times New Roman" w:cs="Times New Roman"/>
                <w:b/>
                <w:sz w:val="20"/>
                <w:szCs w:val="20"/>
              </w:rPr>
              <w:t>2023</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3EF0E96" w14:textId="22CF4505" w:rsidR="000D1EF8" w:rsidRPr="009C318C" w:rsidRDefault="000D1EF8" w:rsidP="000D1EF8">
            <w:pPr>
              <w:pStyle w:val="affffffff4"/>
              <w:jc w:val="center"/>
              <w:rPr>
                <w:rFonts w:ascii="Times New Roman" w:hAnsi="Times New Roman" w:cs="Times New Roman"/>
                <w:b/>
                <w:sz w:val="20"/>
                <w:szCs w:val="20"/>
              </w:rPr>
            </w:pPr>
            <w:r w:rsidRPr="009C318C">
              <w:rPr>
                <w:rFonts w:ascii="Times New Roman" w:hAnsi="Times New Roman" w:cs="Times New Roman"/>
                <w:b/>
                <w:sz w:val="20"/>
                <w:szCs w:val="20"/>
              </w:rPr>
              <w:t>2024</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50F4CCE" w14:textId="456A2F85" w:rsidR="000D1EF8" w:rsidRPr="009C318C" w:rsidRDefault="000D1EF8" w:rsidP="000D1EF8">
            <w:pPr>
              <w:pStyle w:val="affffffff4"/>
              <w:jc w:val="center"/>
              <w:rPr>
                <w:rFonts w:ascii="Times New Roman" w:hAnsi="Times New Roman" w:cs="Times New Roman"/>
                <w:b/>
                <w:sz w:val="20"/>
                <w:szCs w:val="20"/>
              </w:rPr>
            </w:pPr>
            <w:r w:rsidRPr="009C318C">
              <w:rPr>
                <w:rFonts w:ascii="Times New Roman" w:hAnsi="Times New Roman" w:cs="Times New Roman"/>
                <w:b/>
                <w:sz w:val="20"/>
                <w:szCs w:val="20"/>
              </w:rPr>
              <w:t>2025</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7028381" w14:textId="4905677B" w:rsidR="000D1EF8" w:rsidRPr="009C318C" w:rsidRDefault="000D1EF8" w:rsidP="000D1EF8">
            <w:pPr>
              <w:pStyle w:val="affffffff4"/>
              <w:jc w:val="center"/>
              <w:rPr>
                <w:rFonts w:ascii="Times New Roman" w:hAnsi="Times New Roman" w:cs="Times New Roman"/>
                <w:b/>
                <w:sz w:val="20"/>
                <w:szCs w:val="20"/>
              </w:rPr>
            </w:pPr>
            <w:r w:rsidRPr="009C318C">
              <w:rPr>
                <w:rFonts w:ascii="Times New Roman" w:hAnsi="Times New Roman" w:cs="Times New Roman"/>
                <w:b/>
                <w:sz w:val="20"/>
                <w:szCs w:val="20"/>
              </w:rPr>
              <w:t>2026</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7BD1B0" w14:textId="44ADB668" w:rsidR="000D1EF8" w:rsidRPr="009C318C" w:rsidRDefault="000D1EF8" w:rsidP="000D1EF8">
            <w:pPr>
              <w:pStyle w:val="affffffff4"/>
              <w:jc w:val="center"/>
              <w:rPr>
                <w:rFonts w:ascii="Times New Roman" w:hAnsi="Times New Roman" w:cs="Times New Roman"/>
                <w:b/>
                <w:sz w:val="20"/>
                <w:szCs w:val="20"/>
              </w:rPr>
            </w:pPr>
            <w:r w:rsidRPr="009C318C">
              <w:rPr>
                <w:rFonts w:ascii="Times New Roman" w:hAnsi="Times New Roman" w:cs="Times New Roman"/>
                <w:b/>
                <w:sz w:val="20"/>
                <w:szCs w:val="20"/>
              </w:rPr>
              <w:t>2027</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28475F" w14:textId="1FE07F07" w:rsidR="000D1EF8" w:rsidRPr="009C318C" w:rsidRDefault="000D1EF8" w:rsidP="000D1EF8">
            <w:pPr>
              <w:pStyle w:val="affffffff4"/>
              <w:jc w:val="center"/>
              <w:rPr>
                <w:rFonts w:ascii="Times New Roman" w:hAnsi="Times New Roman" w:cs="Times New Roman"/>
                <w:b/>
                <w:sz w:val="20"/>
                <w:szCs w:val="20"/>
              </w:rPr>
            </w:pPr>
            <w:r w:rsidRPr="009C318C">
              <w:rPr>
                <w:rFonts w:ascii="Times New Roman" w:hAnsi="Times New Roman" w:cs="Times New Roman"/>
                <w:b/>
                <w:sz w:val="20"/>
                <w:szCs w:val="20"/>
              </w:rPr>
              <w:t>2028</w:t>
            </w:r>
          </w:p>
        </w:tc>
      </w:tr>
      <w:tr w:rsidR="00037627" w:rsidRPr="009C318C" w14:paraId="600D8344" w14:textId="77777777" w:rsidTr="00D0606D">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7C1AD88E" w14:textId="77777777" w:rsidR="00037627" w:rsidRPr="009C318C" w:rsidRDefault="00037627" w:rsidP="00D0606D">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1</w:t>
            </w:r>
          </w:p>
        </w:tc>
        <w:tc>
          <w:tcPr>
            <w:tcW w:w="368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CF2BDB1" w14:textId="77777777" w:rsidR="00037627" w:rsidRPr="009C318C" w:rsidRDefault="00037627" w:rsidP="00D0606D">
            <w:pPr>
              <w:pStyle w:val="affffffff5"/>
              <w:rPr>
                <w:rFonts w:ascii="Times New Roman" w:hAnsi="Times New Roman" w:cs="Times New Roman"/>
                <w:sz w:val="20"/>
                <w:szCs w:val="20"/>
              </w:rPr>
            </w:pPr>
            <w:r w:rsidRPr="009C318C">
              <w:rPr>
                <w:rFonts w:ascii="Times New Roman" w:hAnsi="Times New Roman" w:cs="Times New Roman"/>
                <w:sz w:val="20"/>
                <w:szCs w:val="20"/>
              </w:rPr>
              <w:t>Количество прекращений подачи тепловой энергии, теплоносителя в результате технологических нарушений на тепловых сетях</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763FDBF" w14:textId="77777777" w:rsidR="00037627" w:rsidRPr="009C318C" w:rsidRDefault="00037627" w:rsidP="00D0606D">
            <w:pPr>
              <w:pStyle w:val="afffb"/>
            </w:pPr>
            <w:r w:rsidRPr="009C318C">
              <w:t>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20A8F68" w14:textId="77777777" w:rsidR="00037627" w:rsidRPr="009C318C" w:rsidRDefault="00037627" w:rsidP="00D0606D">
            <w:pPr>
              <w:pStyle w:val="afffb"/>
            </w:pPr>
            <w:r w:rsidRPr="009C318C">
              <w:t>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A2C6EE8" w14:textId="77777777" w:rsidR="00037627" w:rsidRPr="009C318C" w:rsidRDefault="00037627" w:rsidP="00D0606D">
            <w:pPr>
              <w:pStyle w:val="afffb"/>
            </w:pPr>
            <w:r w:rsidRPr="009C318C">
              <w:t>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5A7AA3A" w14:textId="77777777" w:rsidR="00037627" w:rsidRPr="009C318C" w:rsidRDefault="00037627" w:rsidP="00D0606D">
            <w:pPr>
              <w:pStyle w:val="afffb"/>
            </w:pPr>
            <w:r w:rsidRPr="009C318C">
              <w:t>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C3A34EE" w14:textId="77777777" w:rsidR="00037627" w:rsidRPr="009C318C" w:rsidRDefault="00037627" w:rsidP="00D0606D">
            <w:pPr>
              <w:pStyle w:val="afffb"/>
            </w:pPr>
            <w:r w:rsidRPr="009C318C">
              <w:t>0</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0D81B3" w14:textId="77777777" w:rsidR="00037627" w:rsidRPr="009C318C" w:rsidRDefault="00037627" w:rsidP="00D0606D">
            <w:pPr>
              <w:pStyle w:val="afffb"/>
            </w:pPr>
            <w:r w:rsidRPr="009C318C">
              <w:t>0</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3597CD" w14:textId="77777777" w:rsidR="00037627" w:rsidRPr="009C318C" w:rsidRDefault="00037627" w:rsidP="00D0606D">
            <w:pPr>
              <w:pStyle w:val="afffb"/>
            </w:pPr>
            <w:r w:rsidRPr="009C318C">
              <w:t>0</w:t>
            </w:r>
          </w:p>
        </w:tc>
      </w:tr>
      <w:tr w:rsidR="00037627" w:rsidRPr="009C318C" w14:paraId="7BBD4763" w14:textId="77777777" w:rsidTr="00D0606D">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0171A1D9" w14:textId="77777777" w:rsidR="00037627" w:rsidRPr="009C318C" w:rsidRDefault="00037627" w:rsidP="00D0606D">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2</w:t>
            </w:r>
          </w:p>
        </w:tc>
        <w:tc>
          <w:tcPr>
            <w:tcW w:w="368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F5AA2A6" w14:textId="77777777" w:rsidR="00037627" w:rsidRPr="009C318C" w:rsidRDefault="00037627" w:rsidP="00D0606D">
            <w:pPr>
              <w:pStyle w:val="affffffff5"/>
              <w:rPr>
                <w:rFonts w:ascii="Times New Roman" w:hAnsi="Times New Roman" w:cs="Times New Roman"/>
                <w:sz w:val="20"/>
                <w:szCs w:val="20"/>
              </w:rPr>
            </w:pPr>
            <w:r w:rsidRPr="009C318C">
              <w:rPr>
                <w:rFonts w:ascii="Times New Roman" w:hAnsi="Times New Roman" w:cs="Times New Roman"/>
                <w:sz w:val="20"/>
                <w:szCs w:val="20"/>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31EA993" w14:textId="77777777" w:rsidR="00037627" w:rsidRPr="009C318C" w:rsidRDefault="00037627" w:rsidP="00D0606D">
            <w:pPr>
              <w:pStyle w:val="afffb"/>
            </w:pPr>
            <w:r w:rsidRPr="009C318C">
              <w:t>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A5C47BD" w14:textId="77777777" w:rsidR="00037627" w:rsidRPr="009C318C" w:rsidRDefault="00037627" w:rsidP="00D0606D">
            <w:pPr>
              <w:pStyle w:val="afffb"/>
            </w:pPr>
            <w:r w:rsidRPr="009C318C">
              <w:t>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139079C" w14:textId="77777777" w:rsidR="00037627" w:rsidRPr="009C318C" w:rsidRDefault="00037627" w:rsidP="00D0606D">
            <w:pPr>
              <w:pStyle w:val="afffb"/>
            </w:pPr>
            <w:r w:rsidRPr="009C318C">
              <w:t>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3E5BF5E" w14:textId="77777777" w:rsidR="00037627" w:rsidRPr="009C318C" w:rsidRDefault="00037627" w:rsidP="00D0606D">
            <w:pPr>
              <w:pStyle w:val="afffb"/>
            </w:pPr>
            <w:r w:rsidRPr="009C318C">
              <w:t>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FEB4EDE" w14:textId="77777777" w:rsidR="00037627" w:rsidRPr="009C318C" w:rsidRDefault="00037627" w:rsidP="00D0606D">
            <w:pPr>
              <w:pStyle w:val="afffb"/>
            </w:pPr>
            <w:r w:rsidRPr="009C318C">
              <w:t>0</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3D6CB2" w14:textId="77777777" w:rsidR="00037627" w:rsidRPr="009C318C" w:rsidRDefault="00037627" w:rsidP="00D0606D">
            <w:pPr>
              <w:pStyle w:val="afffb"/>
            </w:pPr>
            <w:r w:rsidRPr="009C318C">
              <w:t>0</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7FBE88" w14:textId="77777777" w:rsidR="00037627" w:rsidRPr="009C318C" w:rsidRDefault="00037627" w:rsidP="00D0606D">
            <w:pPr>
              <w:pStyle w:val="afffb"/>
            </w:pPr>
            <w:r w:rsidRPr="009C318C">
              <w:t>0</w:t>
            </w:r>
          </w:p>
        </w:tc>
      </w:tr>
      <w:tr w:rsidR="00037627" w:rsidRPr="009C318C" w14:paraId="56915FA8" w14:textId="77777777" w:rsidTr="00D0606D">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27689508" w14:textId="77777777" w:rsidR="00037627" w:rsidRPr="009C318C" w:rsidRDefault="00037627" w:rsidP="00D0606D">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lastRenderedPageBreak/>
              <w:t>3</w:t>
            </w:r>
          </w:p>
        </w:tc>
        <w:tc>
          <w:tcPr>
            <w:tcW w:w="368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22A1551" w14:textId="77777777" w:rsidR="00037627" w:rsidRPr="009C318C" w:rsidRDefault="00037627" w:rsidP="00D0606D">
            <w:pPr>
              <w:pStyle w:val="affffffff5"/>
              <w:rPr>
                <w:rFonts w:ascii="Times New Roman" w:hAnsi="Times New Roman" w:cs="Times New Roman"/>
                <w:sz w:val="20"/>
                <w:szCs w:val="20"/>
              </w:rPr>
            </w:pPr>
            <w:r w:rsidRPr="009C318C">
              <w:rPr>
                <w:rFonts w:ascii="Times New Roman" w:hAnsi="Times New Roman" w:cs="Times New Roman"/>
                <w:sz w:val="20"/>
                <w:szCs w:val="20"/>
              </w:rPr>
              <w:t>Удельный расход условного топлива на отпуск тепловой энергии, кг у.т./Гкал</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380B438"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B8EA27C"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9FC363A"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BB93E56"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C995F67"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2EDDD6A"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541409" w14:textId="77777777" w:rsidR="00037627" w:rsidRPr="009C318C" w:rsidRDefault="00037627" w:rsidP="00D0606D">
            <w:pPr>
              <w:pStyle w:val="afffb"/>
            </w:pPr>
            <w:r w:rsidRPr="009C318C">
              <w:t>н/д</w:t>
            </w:r>
          </w:p>
        </w:tc>
      </w:tr>
      <w:tr w:rsidR="00037627" w:rsidRPr="009C318C" w14:paraId="4134E666" w14:textId="77777777" w:rsidTr="00D0606D">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220F8753" w14:textId="77777777" w:rsidR="00037627" w:rsidRPr="009C318C" w:rsidRDefault="00037627" w:rsidP="00D0606D">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4</w:t>
            </w:r>
          </w:p>
        </w:tc>
        <w:tc>
          <w:tcPr>
            <w:tcW w:w="368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8C74615" w14:textId="77777777" w:rsidR="00037627" w:rsidRPr="009C318C" w:rsidRDefault="00037627" w:rsidP="00D0606D">
            <w:pPr>
              <w:pStyle w:val="affffffff5"/>
              <w:rPr>
                <w:rFonts w:ascii="Times New Roman" w:hAnsi="Times New Roman" w:cs="Times New Roman"/>
                <w:sz w:val="20"/>
                <w:szCs w:val="20"/>
              </w:rPr>
            </w:pPr>
            <w:r w:rsidRPr="009C318C">
              <w:rPr>
                <w:rFonts w:ascii="Times New Roman" w:hAnsi="Times New Roman" w:cs="Times New Roman"/>
                <w:sz w:val="20"/>
                <w:szCs w:val="20"/>
              </w:rPr>
              <w:t>Отношение величины технологических потерь тепловой энергии, теплоносителя к материальной характеристике тепловой сети, Гкал/м</w:t>
            </w:r>
            <w:r w:rsidRPr="009C318C">
              <w:rPr>
                <w:rFonts w:ascii="Times New Roman" w:hAnsi="Times New Roman" w:cs="Times New Roman"/>
                <w:sz w:val="20"/>
                <w:szCs w:val="20"/>
                <w:vertAlign w:val="superscript"/>
              </w:rPr>
              <w:t>2</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FD85FAF"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ADB7E10"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17FFC35"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5FB79A4"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B7629C6"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F2D5651"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551C8C" w14:textId="77777777" w:rsidR="00037627" w:rsidRPr="009C318C" w:rsidRDefault="00037627" w:rsidP="00D0606D">
            <w:pPr>
              <w:pStyle w:val="afffb"/>
            </w:pPr>
            <w:r w:rsidRPr="009C318C">
              <w:t>н/д</w:t>
            </w:r>
          </w:p>
        </w:tc>
      </w:tr>
      <w:tr w:rsidR="000D1EF8" w:rsidRPr="009C318C" w14:paraId="4E667729" w14:textId="77777777" w:rsidTr="00D0606D">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2577B218" w14:textId="77777777" w:rsidR="000D1EF8" w:rsidRPr="009C318C" w:rsidRDefault="000D1EF8" w:rsidP="000D1EF8">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5</w:t>
            </w:r>
          </w:p>
        </w:tc>
        <w:tc>
          <w:tcPr>
            <w:tcW w:w="368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BF810CA" w14:textId="77777777" w:rsidR="000D1EF8" w:rsidRPr="009C318C" w:rsidRDefault="000D1EF8" w:rsidP="000D1EF8">
            <w:pPr>
              <w:pStyle w:val="affffffff5"/>
              <w:rPr>
                <w:rFonts w:ascii="Times New Roman" w:hAnsi="Times New Roman" w:cs="Times New Roman"/>
                <w:sz w:val="20"/>
                <w:szCs w:val="20"/>
              </w:rPr>
            </w:pPr>
            <w:r w:rsidRPr="009C318C">
              <w:rPr>
                <w:rFonts w:ascii="Times New Roman" w:hAnsi="Times New Roman" w:cs="Times New Roman"/>
                <w:sz w:val="20"/>
                <w:szCs w:val="20"/>
              </w:rPr>
              <w:t>Коэффициент использования установленной тепловой мощности, %</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6A91FEC" w14:textId="50ABE9FC" w:rsidR="000D1EF8" w:rsidRPr="009C318C" w:rsidRDefault="000D1EF8" w:rsidP="000D1EF8">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15,5</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13A9B64" w14:textId="17A66ED5" w:rsidR="000D1EF8" w:rsidRPr="009C318C" w:rsidRDefault="000D1EF8" w:rsidP="000D1EF8">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15,6</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0683281" w14:textId="1C68EADB" w:rsidR="000D1EF8" w:rsidRPr="009C318C" w:rsidRDefault="000D1EF8" w:rsidP="000D1EF8">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15,6</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8665D46" w14:textId="15717634" w:rsidR="000D1EF8" w:rsidRPr="009C318C" w:rsidRDefault="000D1EF8" w:rsidP="000D1EF8">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15,7</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A151B2D" w14:textId="219F5407" w:rsidR="000D1EF8" w:rsidRPr="009C318C" w:rsidRDefault="000D1EF8" w:rsidP="000D1EF8">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15,8</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6C05189" w14:textId="30833921" w:rsidR="000D1EF8" w:rsidRPr="009C318C" w:rsidRDefault="000D1EF8" w:rsidP="000D1EF8">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15,8</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04B37D" w14:textId="14B6CD1F" w:rsidR="000D1EF8" w:rsidRPr="009C318C" w:rsidRDefault="000D1EF8" w:rsidP="000D1EF8">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15,9</w:t>
            </w:r>
          </w:p>
        </w:tc>
      </w:tr>
      <w:tr w:rsidR="00037627" w:rsidRPr="009C318C" w14:paraId="24C1070C" w14:textId="77777777" w:rsidTr="00D0606D">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4BF634F0" w14:textId="77777777" w:rsidR="00037627" w:rsidRPr="009C318C" w:rsidRDefault="00037627" w:rsidP="00D0606D">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6</w:t>
            </w:r>
          </w:p>
        </w:tc>
        <w:tc>
          <w:tcPr>
            <w:tcW w:w="368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F59BB3F" w14:textId="77777777" w:rsidR="00037627" w:rsidRPr="009C318C" w:rsidRDefault="00037627" w:rsidP="00D0606D">
            <w:pPr>
              <w:pStyle w:val="affffffff5"/>
              <w:rPr>
                <w:rFonts w:ascii="Times New Roman" w:hAnsi="Times New Roman" w:cs="Times New Roman"/>
                <w:sz w:val="20"/>
                <w:szCs w:val="20"/>
              </w:rPr>
            </w:pPr>
            <w:r w:rsidRPr="009C318C">
              <w:rPr>
                <w:rFonts w:ascii="Times New Roman" w:hAnsi="Times New Roman" w:cs="Times New Roman"/>
                <w:sz w:val="20"/>
                <w:szCs w:val="20"/>
              </w:rPr>
              <w:t>Удельная материальная характеристика тепловых сетей, приведенная к расчетной тепловой нагрузке, м</w:t>
            </w:r>
            <w:r w:rsidRPr="009C318C">
              <w:rPr>
                <w:rFonts w:ascii="Times New Roman" w:hAnsi="Times New Roman" w:cs="Times New Roman"/>
                <w:sz w:val="20"/>
                <w:szCs w:val="20"/>
                <w:vertAlign w:val="superscript"/>
              </w:rPr>
              <w:t>2</w:t>
            </w:r>
            <w:r w:rsidRPr="009C318C">
              <w:rPr>
                <w:rFonts w:ascii="Times New Roman" w:hAnsi="Times New Roman" w:cs="Times New Roman"/>
                <w:sz w:val="20"/>
                <w:szCs w:val="20"/>
              </w:rPr>
              <w:t>/Гкал/ч</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071347A"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1F72F4C"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2DE3D91"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2ECBE0A"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F4361B9"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708B2C0"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BE4099" w14:textId="77777777" w:rsidR="00037627" w:rsidRPr="009C318C" w:rsidRDefault="00037627" w:rsidP="00D0606D">
            <w:pPr>
              <w:pStyle w:val="afffb"/>
            </w:pPr>
            <w:r w:rsidRPr="009C318C">
              <w:t>н/д</w:t>
            </w:r>
          </w:p>
        </w:tc>
      </w:tr>
      <w:tr w:rsidR="00037627" w:rsidRPr="009C318C" w14:paraId="19677A4A" w14:textId="77777777" w:rsidTr="00D0606D">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1C382C8E" w14:textId="77777777" w:rsidR="00037627" w:rsidRPr="009C318C" w:rsidRDefault="00037627" w:rsidP="00D0606D">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7</w:t>
            </w:r>
          </w:p>
        </w:tc>
        <w:tc>
          <w:tcPr>
            <w:tcW w:w="368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2120B38" w14:textId="77777777" w:rsidR="00037627" w:rsidRPr="009C318C" w:rsidRDefault="00037627" w:rsidP="00D0606D">
            <w:pPr>
              <w:pStyle w:val="affffffff5"/>
              <w:rPr>
                <w:rFonts w:ascii="Times New Roman" w:hAnsi="Times New Roman" w:cs="Times New Roman"/>
                <w:sz w:val="20"/>
                <w:szCs w:val="20"/>
              </w:rPr>
            </w:pPr>
            <w:r w:rsidRPr="009C318C">
              <w:rPr>
                <w:rFonts w:ascii="Times New Roman" w:hAnsi="Times New Roman" w:cs="Times New Roman"/>
                <w:sz w:val="20"/>
                <w:szCs w:val="20"/>
              </w:rPr>
              <w:t>Удельный расход условного топлива на отпуск электроэнергии, кг у.т./(кВт*ч)</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9452FB1" w14:textId="77777777" w:rsidR="00037627" w:rsidRPr="009C318C" w:rsidRDefault="00037627" w:rsidP="00D0606D">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E439D06" w14:textId="77777777" w:rsidR="00037627" w:rsidRPr="009C318C" w:rsidRDefault="00037627" w:rsidP="00D0606D">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2EBD59C" w14:textId="77777777" w:rsidR="00037627" w:rsidRPr="009C318C" w:rsidRDefault="00037627" w:rsidP="00D0606D">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C6E80D7" w14:textId="77777777" w:rsidR="00037627" w:rsidRPr="009C318C" w:rsidRDefault="00037627" w:rsidP="00D0606D">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651704D" w14:textId="77777777" w:rsidR="00037627" w:rsidRPr="009C318C" w:rsidRDefault="00037627" w:rsidP="00D0606D">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D4E1CA8" w14:textId="77777777" w:rsidR="00037627" w:rsidRPr="009C318C" w:rsidRDefault="00037627" w:rsidP="00D0606D">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AE14FA" w14:textId="77777777" w:rsidR="00037627" w:rsidRPr="009C318C" w:rsidRDefault="00037627" w:rsidP="00D0606D">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w:t>
            </w:r>
          </w:p>
        </w:tc>
      </w:tr>
      <w:tr w:rsidR="00037627" w:rsidRPr="009C318C" w14:paraId="46F94D24" w14:textId="77777777" w:rsidTr="00D0606D">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31CB1697" w14:textId="77777777" w:rsidR="00037627" w:rsidRPr="009C318C" w:rsidRDefault="00037627" w:rsidP="00D0606D">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8</w:t>
            </w:r>
          </w:p>
        </w:tc>
        <w:tc>
          <w:tcPr>
            <w:tcW w:w="368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72E710D" w14:textId="77777777" w:rsidR="00037627" w:rsidRPr="009C318C" w:rsidRDefault="00037627" w:rsidP="00D0606D">
            <w:pPr>
              <w:pStyle w:val="affffffff5"/>
              <w:rPr>
                <w:rFonts w:ascii="Times New Roman" w:hAnsi="Times New Roman" w:cs="Times New Roman"/>
                <w:sz w:val="20"/>
                <w:szCs w:val="20"/>
              </w:rPr>
            </w:pPr>
            <w:r w:rsidRPr="009C318C">
              <w:rPr>
                <w:rFonts w:ascii="Times New Roman" w:hAnsi="Times New Roman" w:cs="Times New Roman"/>
                <w:sz w:val="20"/>
                <w:szCs w:val="20"/>
              </w:rPr>
              <w:t>Доля отпуска тепловой энергии, осуществляемого потребителям по приборам учета, в общем объеме отпущенной тепловой энергии, %</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BB3E387" w14:textId="77777777" w:rsidR="00037627" w:rsidRPr="009C318C" w:rsidRDefault="00037627" w:rsidP="00D0606D">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F2C89C9" w14:textId="77777777" w:rsidR="00037627" w:rsidRPr="009C318C" w:rsidRDefault="00037627" w:rsidP="00D0606D">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AAEB265" w14:textId="77777777" w:rsidR="00037627" w:rsidRPr="009C318C" w:rsidRDefault="00037627" w:rsidP="00D0606D">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AFEA661" w14:textId="77777777" w:rsidR="00037627" w:rsidRPr="009C318C" w:rsidRDefault="00037627" w:rsidP="00D0606D">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641C157" w14:textId="77777777" w:rsidR="00037627" w:rsidRPr="009C318C" w:rsidRDefault="00037627" w:rsidP="00D0606D">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3A2E1DF" w14:textId="77777777" w:rsidR="00037627" w:rsidRPr="009C318C" w:rsidRDefault="00037627" w:rsidP="00D0606D">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0</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C01BDA" w14:textId="77777777" w:rsidR="00037627" w:rsidRPr="009C318C" w:rsidRDefault="00037627" w:rsidP="00D0606D">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0</w:t>
            </w:r>
          </w:p>
        </w:tc>
      </w:tr>
      <w:tr w:rsidR="00037627" w:rsidRPr="009C318C" w14:paraId="5471973E" w14:textId="77777777" w:rsidTr="00D0606D">
        <w:trPr>
          <w:trHeight w:val="77"/>
        </w:trPr>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65113AD6" w14:textId="77777777" w:rsidR="00037627" w:rsidRPr="009C318C" w:rsidRDefault="00037627" w:rsidP="00D0606D">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9</w:t>
            </w:r>
          </w:p>
        </w:tc>
        <w:tc>
          <w:tcPr>
            <w:tcW w:w="368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10B1EFF" w14:textId="77777777" w:rsidR="00037627" w:rsidRPr="009C318C" w:rsidRDefault="00037627" w:rsidP="00D0606D">
            <w:pPr>
              <w:pStyle w:val="affffffff5"/>
              <w:rPr>
                <w:rFonts w:ascii="Times New Roman" w:hAnsi="Times New Roman" w:cs="Times New Roman"/>
                <w:sz w:val="20"/>
                <w:szCs w:val="20"/>
              </w:rPr>
            </w:pPr>
            <w:r w:rsidRPr="009C318C">
              <w:rPr>
                <w:rFonts w:ascii="Times New Roman" w:hAnsi="Times New Roman" w:cs="Times New Roman"/>
                <w:sz w:val="20"/>
                <w:szCs w:val="20"/>
              </w:rPr>
              <w:t>Средневзвешенный (по материальной характеристике) срок эксплуатации тепловых сетей</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2B11520"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E842319"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E4351F3"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7AB95EB"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CA32C85"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AEF9D1E"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6B6796" w14:textId="77777777" w:rsidR="00037627" w:rsidRPr="009C318C" w:rsidRDefault="00037627" w:rsidP="00D0606D">
            <w:pPr>
              <w:pStyle w:val="afffb"/>
            </w:pPr>
            <w:r w:rsidRPr="009C318C">
              <w:t>н/д</w:t>
            </w:r>
          </w:p>
        </w:tc>
      </w:tr>
      <w:tr w:rsidR="00037627" w:rsidRPr="009C318C" w14:paraId="69117169" w14:textId="77777777" w:rsidTr="00D0606D">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24C416BE" w14:textId="77777777" w:rsidR="00037627" w:rsidRPr="009C318C" w:rsidRDefault="00037627" w:rsidP="00D0606D">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10</w:t>
            </w:r>
          </w:p>
        </w:tc>
        <w:tc>
          <w:tcPr>
            <w:tcW w:w="368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1A93C1C" w14:textId="77777777" w:rsidR="00037627" w:rsidRPr="009C318C" w:rsidRDefault="00037627" w:rsidP="00D0606D">
            <w:pPr>
              <w:pStyle w:val="affffffff5"/>
              <w:rPr>
                <w:rFonts w:ascii="Times New Roman" w:hAnsi="Times New Roman" w:cs="Times New Roman"/>
                <w:sz w:val="20"/>
                <w:szCs w:val="20"/>
              </w:rPr>
            </w:pPr>
            <w:r w:rsidRPr="009C318C">
              <w:rPr>
                <w:rFonts w:ascii="Times New Roman" w:hAnsi="Times New Roman" w:cs="Times New Roman"/>
                <w:sz w:val="20"/>
                <w:szCs w:val="20"/>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473C3C8"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82A9FAF"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63CAFC0"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12F34E9"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B0DB885"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86C930A" w14:textId="77777777" w:rsidR="00037627" w:rsidRPr="009C318C" w:rsidRDefault="00037627" w:rsidP="00D0606D">
            <w:pPr>
              <w:pStyle w:val="afffb"/>
            </w:pPr>
            <w:r w:rsidRPr="009C318C">
              <w:t>н/д</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51E6D6" w14:textId="77777777" w:rsidR="00037627" w:rsidRPr="009C318C" w:rsidRDefault="00037627" w:rsidP="00D0606D">
            <w:pPr>
              <w:pStyle w:val="afffb"/>
            </w:pPr>
            <w:r w:rsidRPr="009C318C">
              <w:t>н/д</w:t>
            </w:r>
          </w:p>
        </w:tc>
      </w:tr>
      <w:tr w:rsidR="00037627" w:rsidRPr="00D14137" w14:paraId="0DD1B249" w14:textId="77777777" w:rsidTr="00D0606D">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5D38C8E5" w14:textId="77777777" w:rsidR="00037627" w:rsidRPr="009C318C" w:rsidRDefault="00037627" w:rsidP="00D0606D">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11</w:t>
            </w:r>
          </w:p>
        </w:tc>
        <w:tc>
          <w:tcPr>
            <w:tcW w:w="368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67FEDC7" w14:textId="77777777" w:rsidR="00037627" w:rsidRPr="009C318C" w:rsidRDefault="00037627" w:rsidP="00D0606D">
            <w:pPr>
              <w:pStyle w:val="affffffff5"/>
              <w:rPr>
                <w:rFonts w:ascii="Times New Roman" w:hAnsi="Times New Roman" w:cs="Times New Roman"/>
                <w:sz w:val="20"/>
                <w:szCs w:val="20"/>
              </w:rPr>
            </w:pPr>
            <w:r w:rsidRPr="009C318C">
              <w:rPr>
                <w:rFonts w:ascii="Times New Roman" w:hAnsi="Times New Roman" w:cs="Times New Roman"/>
                <w:sz w:val="20"/>
                <w:szCs w:val="20"/>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4D1DD68" w14:textId="77777777" w:rsidR="00037627" w:rsidRPr="009C318C" w:rsidRDefault="00037627" w:rsidP="00D0606D">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227D120" w14:textId="77777777" w:rsidR="00037627" w:rsidRPr="009C318C" w:rsidRDefault="00037627" w:rsidP="00D0606D">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C8E7326" w14:textId="77777777" w:rsidR="00037627" w:rsidRPr="009C318C" w:rsidRDefault="00037627" w:rsidP="00D0606D">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FE426F6" w14:textId="77777777" w:rsidR="00037627" w:rsidRPr="009C318C" w:rsidRDefault="00037627" w:rsidP="00D0606D">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EB78103" w14:textId="77777777" w:rsidR="00037627" w:rsidRPr="009C318C" w:rsidRDefault="00037627" w:rsidP="00D0606D">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0</w:t>
            </w:r>
          </w:p>
        </w:tc>
        <w:tc>
          <w:tcPr>
            <w:tcW w:w="75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0DD1B2B" w14:textId="77777777" w:rsidR="00037627" w:rsidRPr="009C318C" w:rsidRDefault="00037627" w:rsidP="00D0606D">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0</w:t>
            </w:r>
          </w:p>
        </w:tc>
        <w:tc>
          <w:tcPr>
            <w:tcW w:w="75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681A9D" w14:textId="77777777" w:rsidR="00037627" w:rsidRPr="00D14137" w:rsidRDefault="00037627" w:rsidP="00D0606D">
            <w:pPr>
              <w:pStyle w:val="affffffff4"/>
              <w:jc w:val="center"/>
              <w:rPr>
                <w:rFonts w:ascii="Times New Roman" w:hAnsi="Times New Roman" w:cs="Times New Roman"/>
                <w:sz w:val="20"/>
                <w:szCs w:val="20"/>
              </w:rPr>
            </w:pPr>
            <w:r w:rsidRPr="009C318C">
              <w:rPr>
                <w:rFonts w:ascii="Times New Roman" w:hAnsi="Times New Roman" w:cs="Times New Roman"/>
                <w:sz w:val="20"/>
                <w:szCs w:val="20"/>
              </w:rPr>
              <w:t>0</w:t>
            </w:r>
          </w:p>
        </w:tc>
      </w:tr>
    </w:tbl>
    <w:p w14:paraId="40B1454E" w14:textId="77777777" w:rsidR="00037627" w:rsidRDefault="00037627" w:rsidP="00037627"/>
    <w:p w14:paraId="6BBC904F" w14:textId="77777777" w:rsidR="0080389B" w:rsidRDefault="00037627" w:rsidP="00037627">
      <w:pPr>
        <w:pStyle w:val="22"/>
        <w:pageBreakBefore/>
        <w:tabs>
          <w:tab w:val="clear" w:pos="1560"/>
          <w:tab w:val="left" w:pos="1701"/>
        </w:tabs>
        <w:jc w:val="center"/>
      </w:pPr>
      <w:bookmarkStart w:id="313" w:name="_Toc533067454"/>
      <w:bookmarkEnd w:id="309"/>
      <w:bookmarkEnd w:id="310"/>
      <w:bookmarkEnd w:id="311"/>
      <w:bookmarkEnd w:id="312"/>
      <w:r>
        <w:lastRenderedPageBreak/>
        <w:t xml:space="preserve"> </w:t>
      </w:r>
      <w:bookmarkStart w:id="314" w:name="_Toc231510616"/>
      <w:r w:rsidR="00AB2FAB">
        <w:t>«</w:t>
      </w:r>
      <w:r w:rsidR="00AB2FAB" w:rsidRPr="00FC75C6">
        <w:t>Ценовые (тарифные) последствия</w:t>
      </w:r>
      <w:bookmarkEnd w:id="313"/>
      <w:r w:rsidR="00AB2FAB">
        <w:t>»</w:t>
      </w:r>
      <w:bookmarkEnd w:id="314"/>
    </w:p>
    <w:p w14:paraId="3BF911C6" w14:textId="77777777" w:rsidR="0080389B" w:rsidRDefault="0080389B" w:rsidP="00B84F6B">
      <w:pPr>
        <w:pStyle w:val="5"/>
        <w:spacing w:line="240" w:lineRule="auto"/>
      </w:pPr>
      <w:bookmarkStart w:id="315" w:name="_Toc522105842"/>
      <w:bookmarkStart w:id="316" w:name="_Toc525296045"/>
      <w:bookmarkStart w:id="317" w:name="_Toc533067455"/>
      <w:bookmarkStart w:id="318" w:name="_Toc231510617"/>
      <w:bookmarkStart w:id="319" w:name="sub_1811"/>
      <w:r>
        <w:t xml:space="preserve">а) </w:t>
      </w:r>
      <w:r w:rsidR="00AB2FAB">
        <w:t>Т</w:t>
      </w:r>
      <w:r>
        <w:t>арифно-балансовые расчетные модели теплоснабжения потребителей по каждой системе теплоснабжения</w:t>
      </w:r>
      <w:bookmarkEnd w:id="315"/>
      <w:bookmarkEnd w:id="316"/>
      <w:bookmarkEnd w:id="317"/>
      <w:bookmarkEnd w:id="318"/>
    </w:p>
    <w:p w14:paraId="5D2BA222" w14:textId="77777777" w:rsidR="00316A22" w:rsidRPr="00316A22" w:rsidRDefault="00316A22" w:rsidP="00316A22">
      <w:r w:rsidRPr="00316A22">
        <w:t xml:space="preserve">Ценовые последствия разрабатываются при формировании инвестиционных программ и утверждении </w:t>
      </w:r>
      <w:r>
        <w:t xml:space="preserve">их в </w:t>
      </w:r>
      <w:r w:rsidR="00AB2FAB" w:rsidRPr="00DA3E5B">
        <w:t>Региональн</w:t>
      </w:r>
      <w:r w:rsidR="00AB2FAB">
        <w:t>ой</w:t>
      </w:r>
      <w:r w:rsidR="00AB2FAB" w:rsidRPr="00DA3E5B">
        <w:t xml:space="preserve"> служб</w:t>
      </w:r>
      <w:r w:rsidR="00AB2FAB">
        <w:t>е</w:t>
      </w:r>
      <w:r w:rsidR="00AB2FAB" w:rsidRPr="00DA3E5B">
        <w:t xml:space="preserve"> по</w:t>
      </w:r>
      <w:r w:rsidR="00AB2FAB">
        <w:t xml:space="preserve"> </w:t>
      </w:r>
      <w:r w:rsidR="00AB2FAB" w:rsidRPr="00DA3E5B">
        <w:t>тарифам</w:t>
      </w:r>
      <w:r w:rsidR="00AB2FAB">
        <w:t xml:space="preserve"> </w:t>
      </w:r>
      <w:r w:rsidR="00AB2FAB" w:rsidRPr="00DA3E5B">
        <w:t>Ханты-М</w:t>
      </w:r>
      <w:r w:rsidR="00AB2FAB">
        <w:t xml:space="preserve">ансийского автономного округа – </w:t>
      </w:r>
      <w:r w:rsidR="00AB2FAB" w:rsidRPr="00DA3E5B">
        <w:t>Югры</w:t>
      </w:r>
      <w:r w:rsidR="00AB2FAB">
        <w:t xml:space="preserve"> </w:t>
      </w:r>
      <w:r w:rsidR="00AB2FAB" w:rsidRPr="00DA3E5B">
        <w:t>(РСТ</w:t>
      </w:r>
      <w:r w:rsidR="00AB2FAB">
        <w:t xml:space="preserve"> </w:t>
      </w:r>
      <w:r w:rsidR="00AB2FAB" w:rsidRPr="00DA3E5B">
        <w:t>Югры)</w:t>
      </w:r>
      <w:r>
        <w:t xml:space="preserve">. </w:t>
      </w:r>
    </w:p>
    <w:p w14:paraId="6DF7DDF2" w14:textId="77777777" w:rsidR="0080389B" w:rsidRPr="00630E33" w:rsidRDefault="0080389B" w:rsidP="00B84F6B">
      <w:pPr>
        <w:pStyle w:val="5"/>
        <w:spacing w:line="240" w:lineRule="auto"/>
      </w:pPr>
      <w:bookmarkStart w:id="320" w:name="_Toc522105843"/>
      <w:bookmarkStart w:id="321" w:name="_Toc525296046"/>
      <w:bookmarkStart w:id="322" w:name="_Toc533067456"/>
      <w:bookmarkStart w:id="323" w:name="_Toc231510618"/>
      <w:bookmarkStart w:id="324" w:name="sub_1812"/>
      <w:bookmarkEnd w:id="319"/>
      <w:r>
        <w:t xml:space="preserve">б) </w:t>
      </w:r>
      <w:r w:rsidR="00AB2FAB">
        <w:t>Т</w:t>
      </w:r>
      <w:r>
        <w:t>арифно-балансовые расчетные модели теплоснабжения потребителей по каждой единой теплоснабжающей организации</w:t>
      </w:r>
      <w:bookmarkEnd w:id="320"/>
      <w:bookmarkEnd w:id="321"/>
      <w:bookmarkEnd w:id="322"/>
      <w:bookmarkEnd w:id="323"/>
    </w:p>
    <w:p w14:paraId="590A86D2" w14:textId="77777777" w:rsidR="00AB2FAB" w:rsidRPr="00316A22" w:rsidRDefault="00AB2FAB" w:rsidP="00AB2FAB">
      <w:bookmarkStart w:id="325" w:name="_Toc522105844"/>
      <w:bookmarkStart w:id="326" w:name="_Toc525296047"/>
      <w:bookmarkStart w:id="327" w:name="_Toc533067457"/>
      <w:bookmarkStart w:id="328" w:name="sub_1813"/>
      <w:bookmarkEnd w:id="324"/>
      <w:r w:rsidRPr="00316A22">
        <w:t xml:space="preserve">Ценовые последствия разрабатываются при формировании инвестиционных программ и утверждении </w:t>
      </w:r>
      <w:r>
        <w:t xml:space="preserve">их в </w:t>
      </w:r>
      <w:r w:rsidRPr="00DA3E5B">
        <w:t>Региональн</w:t>
      </w:r>
      <w:r>
        <w:t>ой</w:t>
      </w:r>
      <w:r w:rsidRPr="00DA3E5B">
        <w:t xml:space="preserve"> служб</w:t>
      </w:r>
      <w:r>
        <w:t>е</w:t>
      </w:r>
      <w:r w:rsidRPr="00DA3E5B">
        <w:t xml:space="preserve"> по</w:t>
      </w:r>
      <w:r>
        <w:t xml:space="preserve"> </w:t>
      </w:r>
      <w:r w:rsidRPr="00DA3E5B">
        <w:t>тарифам</w:t>
      </w:r>
      <w:r>
        <w:t xml:space="preserve"> </w:t>
      </w:r>
      <w:r w:rsidRPr="00DA3E5B">
        <w:t>Ханты-М</w:t>
      </w:r>
      <w:r>
        <w:t xml:space="preserve">ансийского автономного округа – </w:t>
      </w:r>
      <w:r w:rsidRPr="00DA3E5B">
        <w:t>Югры</w:t>
      </w:r>
      <w:r>
        <w:t xml:space="preserve"> </w:t>
      </w:r>
      <w:r w:rsidRPr="00DA3E5B">
        <w:t>(РСТ</w:t>
      </w:r>
      <w:r>
        <w:t xml:space="preserve"> </w:t>
      </w:r>
      <w:r w:rsidRPr="00DA3E5B">
        <w:t>Югры)</w:t>
      </w:r>
      <w:r>
        <w:t xml:space="preserve">. </w:t>
      </w:r>
    </w:p>
    <w:p w14:paraId="03E31483" w14:textId="77777777" w:rsidR="0080389B" w:rsidRPr="00630E33" w:rsidRDefault="0080389B" w:rsidP="00B84F6B">
      <w:pPr>
        <w:pStyle w:val="5"/>
        <w:spacing w:line="240" w:lineRule="auto"/>
      </w:pPr>
      <w:bookmarkStart w:id="329" w:name="_Toc231510619"/>
      <w:r>
        <w:t xml:space="preserve">в) </w:t>
      </w:r>
      <w:r w:rsidR="00AB2FAB">
        <w:t>Р</w:t>
      </w:r>
      <w:r>
        <w:t>езультаты оценки ценовых (тарифных) последствий реализации проектов схемы теплоснабжения на основании разработанных тарифно-балансовых моделей</w:t>
      </w:r>
      <w:bookmarkEnd w:id="325"/>
      <w:bookmarkEnd w:id="326"/>
      <w:bookmarkEnd w:id="327"/>
      <w:bookmarkEnd w:id="329"/>
    </w:p>
    <w:bookmarkEnd w:id="328"/>
    <w:p w14:paraId="3996A07C" w14:textId="77777777" w:rsidR="00AB2FAB" w:rsidRPr="00316A22" w:rsidRDefault="00AB2FAB" w:rsidP="00AB2FAB">
      <w:pPr>
        <w:spacing w:after="0"/>
      </w:pPr>
      <w:r w:rsidRPr="00316A22">
        <w:t xml:space="preserve">Ценовые последствия разрабатываются при формировании инвестиционных программ и утверждении </w:t>
      </w:r>
      <w:r>
        <w:t xml:space="preserve">их в </w:t>
      </w:r>
      <w:r w:rsidRPr="00DA3E5B">
        <w:t>Региональн</w:t>
      </w:r>
      <w:r>
        <w:t>ой</w:t>
      </w:r>
      <w:r w:rsidRPr="00DA3E5B">
        <w:t xml:space="preserve"> служб</w:t>
      </w:r>
      <w:r>
        <w:t>е</w:t>
      </w:r>
      <w:r w:rsidRPr="00DA3E5B">
        <w:t xml:space="preserve"> по</w:t>
      </w:r>
      <w:r>
        <w:t xml:space="preserve"> </w:t>
      </w:r>
      <w:r w:rsidRPr="00DA3E5B">
        <w:t>тарифам</w:t>
      </w:r>
      <w:r>
        <w:t xml:space="preserve"> </w:t>
      </w:r>
      <w:r w:rsidRPr="00DA3E5B">
        <w:t>Ханты-М</w:t>
      </w:r>
      <w:r>
        <w:t xml:space="preserve">ансийского автономного округа – </w:t>
      </w:r>
      <w:r w:rsidRPr="00DA3E5B">
        <w:t>Югры</w:t>
      </w:r>
      <w:r>
        <w:t xml:space="preserve"> </w:t>
      </w:r>
      <w:r w:rsidRPr="00DA3E5B">
        <w:t>(РСТ</w:t>
      </w:r>
      <w:r>
        <w:t xml:space="preserve"> </w:t>
      </w:r>
      <w:r w:rsidRPr="00DA3E5B">
        <w:t>Югры)</w:t>
      </w:r>
      <w:r>
        <w:t xml:space="preserve">. </w:t>
      </w:r>
    </w:p>
    <w:p w14:paraId="6297860B" w14:textId="77777777" w:rsidR="0080389B" w:rsidRDefault="0080389B" w:rsidP="00AB2FAB">
      <w:pPr>
        <w:spacing w:after="0"/>
        <w:ind w:firstLine="0"/>
        <w:rPr>
          <w:rFonts w:eastAsia="Times New Roman"/>
          <w:b/>
          <w:bCs/>
          <w:szCs w:val="26"/>
        </w:rPr>
      </w:pPr>
      <w:r>
        <w:rPr>
          <w:caps/>
        </w:rPr>
        <w:br w:type="page"/>
      </w:r>
    </w:p>
    <w:p w14:paraId="69FE3B65" w14:textId="77777777" w:rsidR="00601825" w:rsidRPr="00423726" w:rsidRDefault="00AB2FAB" w:rsidP="00B84F6B">
      <w:pPr>
        <w:pStyle w:val="22"/>
        <w:tabs>
          <w:tab w:val="clear" w:pos="1560"/>
          <w:tab w:val="left" w:pos="1701"/>
        </w:tabs>
        <w:jc w:val="center"/>
        <w:rPr>
          <w:rFonts w:eastAsia="TimesNewRomanPS-BoldMT"/>
        </w:rPr>
      </w:pPr>
      <w:bookmarkStart w:id="330" w:name="_Toc533067458"/>
      <w:bookmarkStart w:id="331" w:name="_Toc231510620"/>
      <w:r>
        <w:lastRenderedPageBreak/>
        <w:t>«Реестр единых теплоснабжающих организаций</w:t>
      </w:r>
      <w:bookmarkEnd w:id="330"/>
      <w:r>
        <w:t>»</w:t>
      </w:r>
      <w:bookmarkEnd w:id="331"/>
    </w:p>
    <w:p w14:paraId="59398501" w14:textId="77777777" w:rsidR="0080389B" w:rsidRPr="00F414CD" w:rsidRDefault="0080389B" w:rsidP="00D654EE">
      <w:pPr>
        <w:spacing w:after="0"/>
      </w:pPr>
      <w:r w:rsidRPr="00F414CD">
        <w:t>В соответствии со статьей 2 п. 28 Федерального закона от 27 июля 2010 года №</w:t>
      </w:r>
      <w:r w:rsidR="00AD6562">
        <w:t xml:space="preserve"> </w:t>
      </w:r>
      <w:r w:rsidRPr="00F414CD">
        <w:t>190-ФЗ «О теплоснабжении»:</w:t>
      </w:r>
      <w:r>
        <w:t xml:space="preserve"> </w:t>
      </w:r>
    </w:p>
    <w:p w14:paraId="0EB0661C" w14:textId="77777777" w:rsidR="0080389B" w:rsidRPr="00F414CD" w:rsidRDefault="0080389B" w:rsidP="0080389B">
      <w:r w:rsidRPr="00F414CD">
        <w:t xml:space="preserve">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 </w:t>
      </w:r>
    </w:p>
    <w:p w14:paraId="204A057C" w14:textId="77777777" w:rsidR="0080389B" w:rsidRPr="00F414CD" w:rsidRDefault="0080389B" w:rsidP="0080389B">
      <w:pPr>
        <w:spacing w:after="0"/>
      </w:pPr>
      <w:r w:rsidRPr="00F414CD">
        <w:t>В соответствии с пунктом 22 «Требований к порядку разработки и утверждения схем теплоснабжения», утвержденных Постановлением Правительства Российской Федерации от 22.02.2012</w:t>
      </w:r>
      <w:r w:rsidR="00165972">
        <w:t xml:space="preserve"> г.</w:t>
      </w:r>
      <w:r w:rsidRPr="00F414CD">
        <w:t xml:space="preserve"> №</w:t>
      </w:r>
      <w:r w:rsidR="00165972">
        <w:t xml:space="preserve"> </w:t>
      </w:r>
      <w:r w:rsidRPr="00F414CD">
        <w:t>154:</w:t>
      </w:r>
      <w:r>
        <w:t xml:space="preserve"> </w:t>
      </w:r>
    </w:p>
    <w:p w14:paraId="52C11A32" w14:textId="77777777" w:rsidR="0080389B" w:rsidRDefault="0080389B" w:rsidP="0080389B">
      <w:pPr>
        <w:spacing w:after="0"/>
      </w:pPr>
      <w:r w:rsidRPr="00F414CD">
        <w:t>Определение в схеме теплоснабжения единой теплоснабжающей организации (</w:t>
      </w:r>
      <w:r w:rsidRPr="00FC75C6">
        <w:t>организаций) осуществляется в соответствии с критериями и порядком определения единой теплоснабжающей организации установленным Правительством Российской Федерации</w:t>
      </w:r>
      <w:r>
        <w:t xml:space="preserve">. </w:t>
      </w:r>
    </w:p>
    <w:p w14:paraId="5516DA30" w14:textId="77777777" w:rsidR="0080389B" w:rsidRPr="00FC75C6" w:rsidRDefault="0080389B" w:rsidP="00B84F6B">
      <w:pPr>
        <w:pStyle w:val="5"/>
        <w:spacing w:line="240" w:lineRule="auto"/>
      </w:pPr>
      <w:bookmarkStart w:id="332" w:name="_Toc522105846"/>
      <w:bookmarkStart w:id="333" w:name="_Toc533067459"/>
      <w:bookmarkStart w:id="334" w:name="_Toc231510621"/>
      <w:r>
        <w:t xml:space="preserve">а) </w:t>
      </w:r>
      <w:r w:rsidR="00DE03B4">
        <w:t>Р</w:t>
      </w:r>
      <w:r w:rsidRPr="00FC75C6">
        <w:t>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bookmarkEnd w:id="332"/>
      <w:bookmarkEnd w:id="333"/>
      <w:bookmarkEnd w:id="334"/>
    </w:p>
    <w:p w14:paraId="68BD3E19" w14:textId="77777777" w:rsidR="00B84F6B" w:rsidRPr="00B84F6B" w:rsidRDefault="0080389B" w:rsidP="00B84F6B">
      <w:pPr>
        <w:jc w:val="right"/>
      </w:pPr>
      <w:r w:rsidRPr="00B84F6B">
        <w:t>Таблица 15.1</w:t>
      </w:r>
      <w:r w:rsidR="00DD1664" w:rsidRPr="00B84F6B">
        <w:t xml:space="preserve"> </w:t>
      </w:r>
    </w:p>
    <w:p w14:paraId="3F043D0B" w14:textId="77777777" w:rsidR="00D654EE" w:rsidRPr="00A70610" w:rsidRDefault="00D654EE" w:rsidP="00D654EE">
      <w:pPr>
        <w:jc w:val="center"/>
        <w:rPr>
          <w:u w:val="single"/>
        </w:rPr>
      </w:pPr>
      <w:bookmarkStart w:id="335" w:name="_Toc522105847"/>
      <w:bookmarkStart w:id="336" w:name="_Toc533067460"/>
      <w:bookmarkStart w:id="337" w:name="sub_1832"/>
      <w:r w:rsidRPr="00A70610">
        <w:rPr>
          <w:u w:val="single"/>
        </w:rPr>
        <w:t>Теплоснабжающие организации, действующие в зонах действия систем теплоснабжения на территории г.п. Излучинск</w:t>
      </w:r>
    </w:p>
    <w:tbl>
      <w:tblPr>
        <w:tblW w:w="5000" w:type="pct"/>
        <w:tblCellMar>
          <w:left w:w="10" w:type="dxa"/>
          <w:right w:w="10" w:type="dxa"/>
        </w:tblCellMar>
        <w:tblLook w:val="04A0" w:firstRow="1" w:lastRow="0" w:firstColumn="1" w:lastColumn="0" w:noHBand="0" w:noVBand="1"/>
      </w:tblPr>
      <w:tblGrid>
        <w:gridCol w:w="2305"/>
        <w:gridCol w:w="2009"/>
        <w:gridCol w:w="5171"/>
      </w:tblGrid>
      <w:tr w:rsidR="00D654EE" w:rsidRPr="0034008E" w14:paraId="1734B3B5" w14:textId="77777777" w:rsidTr="00021A39">
        <w:trPr>
          <w:tblHeader/>
        </w:trPr>
        <w:tc>
          <w:tcPr>
            <w:tcW w:w="1215" w:type="pct"/>
            <w:tcBorders>
              <w:top w:val="single" w:sz="4" w:space="0" w:color="auto"/>
              <w:left w:val="single" w:sz="4" w:space="0" w:color="auto"/>
              <w:bottom w:val="single" w:sz="4" w:space="0" w:color="auto"/>
            </w:tcBorders>
            <w:vAlign w:val="center"/>
          </w:tcPr>
          <w:p w14:paraId="20A6A16B" w14:textId="77777777" w:rsidR="00D654EE" w:rsidRPr="0034008E" w:rsidRDefault="00D654EE" w:rsidP="00021A39">
            <w:pPr>
              <w:pStyle w:val="69"/>
              <w:spacing w:before="0" w:after="0" w:line="240" w:lineRule="auto"/>
              <w:ind w:firstLine="0"/>
              <w:jc w:val="center"/>
              <w:rPr>
                <w:b/>
                <w:sz w:val="20"/>
                <w:szCs w:val="20"/>
              </w:rPr>
            </w:pPr>
            <w:r w:rsidRPr="0034008E">
              <w:rPr>
                <w:rStyle w:val="2f"/>
                <w:rFonts w:eastAsia="Century Schoolbook"/>
                <w:b/>
                <w:sz w:val="20"/>
                <w:szCs w:val="20"/>
              </w:rPr>
              <w:t>Наименование источников теплоснабжения</w:t>
            </w:r>
          </w:p>
        </w:tc>
        <w:tc>
          <w:tcPr>
            <w:tcW w:w="1059" w:type="pct"/>
            <w:tcBorders>
              <w:top w:val="single" w:sz="4" w:space="0" w:color="auto"/>
              <w:left w:val="single" w:sz="4" w:space="0" w:color="auto"/>
              <w:bottom w:val="single" w:sz="4" w:space="0" w:color="auto"/>
              <w:right w:val="single" w:sz="4" w:space="0" w:color="auto"/>
            </w:tcBorders>
            <w:vAlign w:val="center"/>
          </w:tcPr>
          <w:p w14:paraId="338B5838" w14:textId="77777777" w:rsidR="00D654EE" w:rsidRPr="0034008E" w:rsidRDefault="00D654EE" w:rsidP="00021A39">
            <w:pPr>
              <w:pStyle w:val="69"/>
              <w:spacing w:before="0" w:after="0" w:line="240" w:lineRule="auto"/>
              <w:ind w:firstLine="0"/>
              <w:jc w:val="center"/>
              <w:rPr>
                <w:b/>
                <w:sz w:val="20"/>
                <w:szCs w:val="20"/>
              </w:rPr>
            </w:pPr>
            <w:r w:rsidRPr="0034008E">
              <w:rPr>
                <w:rStyle w:val="2f"/>
                <w:rFonts w:eastAsia="Century Schoolbook"/>
                <w:b/>
                <w:sz w:val="20"/>
                <w:szCs w:val="20"/>
              </w:rPr>
              <w:t>Зона действия</w:t>
            </w:r>
          </w:p>
        </w:tc>
        <w:tc>
          <w:tcPr>
            <w:tcW w:w="2726" w:type="pct"/>
            <w:tcBorders>
              <w:top w:val="single" w:sz="4" w:space="0" w:color="auto"/>
              <w:left w:val="single" w:sz="4" w:space="0" w:color="auto"/>
              <w:bottom w:val="single" w:sz="4" w:space="0" w:color="auto"/>
              <w:right w:val="single" w:sz="4" w:space="0" w:color="auto"/>
            </w:tcBorders>
            <w:vAlign w:val="center"/>
          </w:tcPr>
          <w:p w14:paraId="03C427BA" w14:textId="77777777" w:rsidR="00D654EE" w:rsidRPr="0034008E" w:rsidRDefault="00D654EE" w:rsidP="00021A39">
            <w:pPr>
              <w:pStyle w:val="afffb"/>
              <w:rPr>
                <w:b/>
              </w:rPr>
            </w:pPr>
            <w:r w:rsidRPr="0034008E">
              <w:rPr>
                <w:b/>
              </w:rPr>
              <w:t>Теплоснабжающие (сетевые) организации</w:t>
            </w:r>
          </w:p>
        </w:tc>
      </w:tr>
      <w:tr w:rsidR="00D654EE" w:rsidRPr="00CF6CA4" w14:paraId="45C8A51A" w14:textId="77777777" w:rsidTr="00021A39">
        <w:tc>
          <w:tcPr>
            <w:tcW w:w="1215" w:type="pct"/>
            <w:tcBorders>
              <w:top w:val="single" w:sz="4" w:space="0" w:color="auto"/>
              <w:left w:val="single" w:sz="4" w:space="0" w:color="auto"/>
              <w:bottom w:val="single" w:sz="4" w:space="0" w:color="auto"/>
            </w:tcBorders>
            <w:vAlign w:val="center"/>
          </w:tcPr>
          <w:p w14:paraId="5BDEF5E0" w14:textId="77777777" w:rsidR="00D654EE" w:rsidRPr="00CF6CA4" w:rsidRDefault="00D654EE" w:rsidP="00021A39">
            <w:pPr>
              <w:pStyle w:val="69"/>
              <w:spacing w:before="0" w:after="0" w:line="240" w:lineRule="auto"/>
              <w:ind w:firstLine="0"/>
              <w:jc w:val="center"/>
              <w:rPr>
                <w:rFonts w:ascii="Times New Roman" w:hAnsi="Times New Roman" w:cs="Times New Roman"/>
                <w:sz w:val="20"/>
                <w:szCs w:val="20"/>
              </w:rPr>
            </w:pPr>
            <w:r w:rsidRPr="00CF6CA4">
              <w:rPr>
                <w:rFonts w:ascii="Times New Roman" w:hAnsi="Times New Roman" w:cs="Times New Roman"/>
                <w:sz w:val="20"/>
                <w:szCs w:val="20"/>
              </w:rPr>
              <w:t xml:space="preserve">НВ ГРЭС», </w:t>
            </w:r>
            <w:r w:rsidRPr="00CF6CA4">
              <w:rPr>
                <w:rFonts w:ascii="Times New Roman" w:hAnsi="Times New Roman" w:cs="Times New Roman"/>
                <w:bCs/>
                <w:iCs/>
                <w:sz w:val="20"/>
                <w:szCs w:val="20"/>
              </w:rPr>
              <w:t>ОПК и КЖП</w:t>
            </w:r>
          </w:p>
        </w:tc>
        <w:tc>
          <w:tcPr>
            <w:tcW w:w="1059" w:type="pct"/>
            <w:tcBorders>
              <w:top w:val="single" w:sz="4" w:space="0" w:color="auto"/>
              <w:left w:val="single" w:sz="4" w:space="0" w:color="auto"/>
              <w:bottom w:val="single" w:sz="4" w:space="0" w:color="auto"/>
              <w:right w:val="single" w:sz="4" w:space="0" w:color="auto"/>
            </w:tcBorders>
            <w:vAlign w:val="center"/>
          </w:tcPr>
          <w:p w14:paraId="138B8B63" w14:textId="77777777" w:rsidR="00D654EE" w:rsidRPr="00CF6CA4" w:rsidRDefault="00D654EE" w:rsidP="00021A39">
            <w:pPr>
              <w:spacing w:after="0" w:line="240" w:lineRule="auto"/>
              <w:ind w:left="113" w:right="113" w:firstLine="0"/>
              <w:jc w:val="center"/>
              <w:rPr>
                <w:sz w:val="20"/>
                <w:szCs w:val="20"/>
              </w:rPr>
            </w:pPr>
            <w:r w:rsidRPr="00CF6CA4">
              <w:rPr>
                <w:sz w:val="20"/>
                <w:szCs w:val="20"/>
              </w:rPr>
              <w:t>пгт. Излучинск</w:t>
            </w:r>
          </w:p>
        </w:tc>
        <w:tc>
          <w:tcPr>
            <w:tcW w:w="2726" w:type="pct"/>
            <w:tcBorders>
              <w:top w:val="single" w:sz="4" w:space="0" w:color="auto"/>
              <w:left w:val="single" w:sz="4" w:space="0" w:color="auto"/>
              <w:bottom w:val="single" w:sz="4" w:space="0" w:color="auto"/>
              <w:right w:val="single" w:sz="4" w:space="0" w:color="auto"/>
            </w:tcBorders>
            <w:vAlign w:val="center"/>
          </w:tcPr>
          <w:p w14:paraId="1FA63193" w14:textId="7451775A" w:rsidR="00D654EE" w:rsidRPr="00CF6CA4" w:rsidRDefault="00D654EE" w:rsidP="00A04A5E">
            <w:pPr>
              <w:spacing w:after="0" w:line="240" w:lineRule="auto"/>
              <w:ind w:firstLine="0"/>
              <w:jc w:val="left"/>
              <w:rPr>
                <w:sz w:val="20"/>
                <w:szCs w:val="20"/>
              </w:rPr>
            </w:pPr>
            <w:r w:rsidRPr="00CF6CA4">
              <w:rPr>
                <w:bCs/>
                <w:iCs/>
                <w:sz w:val="20"/>
                <w:szCs w:val="20"/>
              </w:rPr>
              <w:t>АО «Нижневартовская ГРЭС»</w:t>
            </w:r>
          </w:p>
        </w:tc>
      </w:tr>
      <w:tr w:rsidR="00D654EE" w:rsidRPr="0034008E" w14:paraId="655EDE72" w14:textId="77777777" w:rsidTr="00021A39">
        <w:tc>
          <w:tcPr>
            <w:tcW w:w="1215" w:type="pct"/>
            <w:tcBorders>
              <w:top w:val="single" w:sz="4" w:space="0" w:color="auto"/>
              <w:left w:val="single" w:sz="4" w:space="0" w:color="auto"/>
              <w:bottom w:val="single" w:sz="4" w:space="0" w:color="auto"/>
            </w:tcBorders>
            <w:vAlign w:val="center"/>
          </w:tcPr>
          <w:p w14:paraId="3D72A1F9" w14:textId="77777777" w:rsidR="00D654EE" w:rsidRPr="0034008E" w:rsidRDefault="00D654EE" w:rsidP="00021A39">
            <w:pPr>
              <w:pStyle w:val="affff0"/>
              <w:rPr>
                <w:rStyle w:val="FontStyle274"/>
              </w:rPr>
            </w:pPr>
            <w:r w:rsidRPr="0034008E">
              <w:t>Котельная Новая</w:t>
            </w:r>
          </w:p>
        </w:tc>
        <w:tc>
          <w:tcPr>
            <w:tcW w:w="1059" w:type="pct"/>
            <w:tcBorders>
              <w:top w:val="single" w:sz="4" w:space="0" w:color="auto"/>
              <w:left w:val="single" w:sz="4" w:space="0" w:color="auto"/>
              <w:bottom w:val="single" w:sz="4" w:space="0" w:color="auto"/>
              <w:right w:val="single" w:sz="4" w:space="0" w:color="auto"/>
            </w:tcBorders>
            <w:vAlign w:val="center"/>
          </w:tcPr>
          <w:p w14:paraId="71BCAAE4" w14:textId="77777777" w:rsidR="00D654EE" w:rsidRPr="0034008E" w:rsidRDefault="00D654EE" w:rsidP="00021A39">
            <w:pPr>
              <w:spacing w:after="0" w:line="240" w:lineRule="auto"/>
              <w:ind w:left="113" w:right="113" w:firstLine="0"/>
              <w:jc w:val="center"/>
              <w:rPr>
                <w:sz w:val="20"/>
                <w:szCs w:val="20"/>
              </w:rPr>
            </w:pPr>
            <w:r w:rsidRPr="0034008E">
              <w:rPr>
                <w:sz w:val="20"/>
                <w:szCs w:val="20"/>
              </w:rPr>
              <w:t>с. Большетархово</w:t>
            </w:r>
          </w:p>
        </w:tc>
        <w:tc>
          <w:tcPr>
            <w:tcW w:w="2726" w:type="pct"/>
            <w:tcBorders>
              <w:top w:val="single" w:sz="4" w:space="0" w:color="auto"/>
              <w:left w:val="single" w:sz="4" w:space="0" w:color="auto"/>
              <w:bottom w:val="single" w:sz="4" w:space="0" w:color="auto"/>
              <w:right w:val="single" w:sz="4" w:space="0" w:color="auto"/>
            </w:tcBorders>
            <w:vAlign w:val="center"/>
          </w:tcPr>
          <w:p w14:paraId="6DF4DA12" w14:textId="77777777" w:rsidR="00D654EE" w:rsidRPr="0034008E" w:rsidRDefault="00D654EE" w:rsidP="00021A39">
            <w:pPr>
              <w:spacing w:after="0" w:line="240" w:lineRule="auto"/>
              <w:ind w:firstLine="0"/>
              <w:jc w:val="left"/>
              <w:rPr>
                <w:sz w:val="20"/>
                <w:szCs w:val="20"/>
              </w:rPr>
            </w:pPr>
            <w:r w:rsidRPr="0034008E">
              <w:rPr>
                <w:bCs/>
                <w:iCs/>
                <w:sz w:val="20"/>
                <w:szCs w:val="20"/>
              </w:rPr>
              <w:t>МКП «Жилищно-коммунальное хозяйство»</w:t>
            </w:r>
          </w:p>
        </w:tc>
      </w:tr>
    </w:tbl>
    <w:p w14:paraId="0388A9A3" w14:textId="77777777" w:rsidR="0080389B" w:rsidRPr="00FC75C6" w:rsidRDefault="0080389B" w:rsidP="00B84F6B">
      <w:pPr>
        <w:pStyle w:val="5"/>
        <w:spacing w:line="240" w:lineRule="auto"/>
      </w:pPr>
      <w:bookmarkStart w:id="338" w:name="_Toc231510622"/>
      <w:r>
        <w:t xml:space="preserve">б) </w:t>
      </w:r>
      <w:r w:rsidR="00DE03B4">
        <w:t>Р</w:t>
      </w:r>
      <w:r w:rsidRPr="00FC75C6">
        <w:t>еестр единых теплоснабжающих организаций, содержащий перечень систем теплоснабжения, входящих в состав единой теплоснабжающей организации</w:t>
      </w:r>
      <w:bookmarkEnd w:id="335"/>
      <w:bookmarkEnd w:id="336"/>
      <w:bookmarkEnd w:id="338"/>
    </w:p>
    <w:p w14:paraId="2CE08D1C" w14:textId="77777777" w:rsidR="00D654EE" w:rsidRPr="00F91214" w:rsidRDefault="00D654EE" w:rsidP="00D654EE">
      <w:bookmarkStart w:id="339" w:name="_Hlk169542254"/>
      <w:r w:rsidRPr="00F91214">
        <w:t>В системе теплоснабжения п.г.т. Излучинск существует одна зона действия единой теплоснабжающей организации, в которой в настоящее время осуществляют технологически связанную деятельность  следующие организации:</w:t>
      </w:r>
    </w:p>
    <w:p w14:paraId="4812807E" w14:textId="77777777" w:rsidR="001C61B4" w:rsidRPr="00FF6219" w:rsidRDefault="00D654EE" w:rsidP="001C61B4">
      <w:pPr>
        <w:ind w:firstLine="851"/>
        <w:rPr>
          <w:sz w:val="28"/>
          <w:szCs w:val="28"/>
        </w:rPr>
      </w:pPr>
      <w:r w:rsidRPr="00F91214">
        <w:t>АО «Нижневартовская ГРЭС» (владеет на праве собственности источниками тепловой энергии и тепловыми сетями).</w:t>
      </w:r>
      <w:r w:rsidR="001C61B4">
        <w:t xml:space="preserve"> </w:t>
      </w:r>
      <w:r w:rsidR="001C61B4" w:rsidRPr="001C61B4">
        <w:t>ЕТО - АО «Нижневартовская ГРЭС», постановление Администрации Нижневартовского района № 1216 от 26.06.2014 «Об утверждении схемы теплоснабжения городского поселения Излучинск и определении единых теплоснабжающих организаций</w:t>
      </w:r>
      <w:r w:rsidR="001C61B4" w:rsidRPr="00FF6219">
        <w:rPr>
          <w:sz w:val="28"/>
          <w:szCs w:val="28"/>
        </w:rPr>
        <w:t>».</w:t>
      </w:r>
    </w:p>
    <w:bookmarkEnd w:id="339"/>
    <w:p w14:paraId="62682421" w14:textId="77777777" w:rsidR="00D654EE" w:rsidRPr="00F91214" w:rsidRDefault="00D654EE" w:rsidP="00D654EE">
      <w:r w:rsidRPr="00F91214">
        <w:t xml:space="preserve">Установленная и располагаемая тепловая мощность теплоисточников, а также материальная характеристика тепловых сетей в зоне действия единой теплоснабжающей организации указана в таблице </w:t>
      </w:r>
      <w:r>
        <w:t>11</w:t>
      </w:r>
      <w:r w:rsidRPr="00F91214">
        <w:t>.1.</w:t>
      </w:r>
    </w:p>
    <w:p w14:paraId="503EF4BB" w14:textId="0BC19509" w:rsidR="00D654EE" w:rsidRDefault="00D654EE" w:rsidP="00D654EE">
      <w:pPr>
        <w:keepNext/>
        <w:jc w:val="right"/>
      </w:pPr>
      <w:bookmarkStart w:id="340" w:name="_Toc390671897"/>
      <w:r w:rsidRPr="00F91214">
        <w:lastRenderedPageBreak/>
        <w:t xml:space="preserve">Таблица </w:t>
      </w:r>
      <w:r w:rsidR="00065A61">
        <w:t>15.2</w:t>
      </w:r>
    </w:p>
    <w:p w14:paraId="1A3F959C" w14:textId="77777777" w:rsidR="00D654EE" w:rsidRPr="0090538D" w:rsidRDefault="00D654EE" w:rsidP="00D654EE">
      <w:pPr>
        <w:keepNext/>
        <w:ind w:firstLine="0"/>
        <w:jc w:val="center"/>
        <w:rPr>
          <w:u w:val="single"/>
        </w:rPr>
      </w:pPr>
      <w:r w:rsidRPr="0090538D">
        <w:rPr>
          <w:u w:val="single"/>
        </w:rPr>
        <w:t>Установленная и располагаемая тепловая мощность теплоисточников, а также материальная характеристика тепловых сетей в зонах действия теплоснабжающих организаций</w:t>
      </w:r>
      <w:bookmarkEnd w:id="340"/>
    </w:p>
    <w:tbl>
      <w:tblPr>
        <w:tblW w:w="9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63"/>
        <w:gridCol w:w="1560"/>
        <w:gridCol w:w="1418"/>
        <w:gridCol w:w="1560"/>
        <w:gridCol w:w="1971"/>
      </w:tblGrid>
      <w:tr w:rsidR="00D654EE" w:rsidRPr="00B23961" w14:paraId="74948F1D" w14:textId="77777777" w:rsidTr="00021A39">
        <w:tc>
          <w:tcPr>
            <w:tcW w:w="2863" w:type="dxa"/>
            <w:vMerge w:val="restart"/>
            <w:tcMar>
              <w:left w:w="28" w:type="dxa"/>
              <w:right w:w="28" w:type="dxa"/>
            </w:tcMar>
            <w:vAlign w:val="center"/>
          </w:tcPr>
          <w:p w14:paraId="145B35D3" w14:textId="77777777" w:rsidR="00D654EE" w:rsidRPr="00B23961" w:rsidRDefault="00D654EE" w:rsidP="00021A39">
            <w:pPr>
              <w:autoSpaceDE w:val="0"/>
              <w:autoSpaceDN w:val="0"/>
              <w:adjustRightInd w:val="0"/>
              <w:spacing w:after="0" w:line="240" w:lineRule="auto"/>
              <w:ind w:firstLine="0"/>
              <w:jc w:val="center"/>
              <w:rPr>
                <w:b/>
                <w:bCs/>
                <w:iCs/>
                <w:sz w:val="20"/>
                <w:szCs w:val="20"/>
              </w:rPr>
            </w:pPr>
            <w:r w:rsidRPr="00B23961">
              <w:rPr>
                <w:b/>
                <w:bCs/>
                <w:iCs/>
                <w:sz w:val="20"/>
                <w:szCs w:val="20"/>
              </w:rPr>
              <w:t>Теплоснабжающая организация</w:t>
            </w:r>
          </w:p>
        </w:tc>
        <w:tc>
          <w:tcPr>
            <w:tcW w:w="1560" w:type="dxa"/>
            <w:vMerge w:val="restart"/>
            <w:tcMar>
              <w:left w:w="28" w:type="dxa"/>
              <w:right w:w="28" w:type="dxa"/>
            </w:tcMar>
            <w:vAlign w:val="center"/>
          </w:tcPr>
          <w:p w14:paraId="0A2CA351" w14:textId="77777777" w:rsidR="00D654EE" w:rsidRPr="00B23961" w:rsidRDefault="00D654EE" w:rsidP="00021A39">
            <w:pPr>
              <w:autoSpaceDE w:val="0"/>
              <w:autoSpaceDN w:val="0"/>
              <w:adjustRightInd w:val="0"/>
              <w:spacing w:after="0" w:line="240" w:lineRule="auto"/>
              <w:ind w:firstLine="0"/>
              <w:jc w:val="center"/>
              <w:rPr>
                <w:b/>
                <w:bCs/>
                <w:iCs/>
                <w:sz w:val="20"/>
                <w:szCs w:val="20"/>
              </w:rPr>
            </w:pPr>
            <w:r w:rsidRPr="00B23961">
              <w:rPr>
                <w:b/>
                <w:bCs/>
                <w:iCs/>
                <w:sz w:val="20"/>
                <w:szCs w:val="20"/>
              </w:rPr>
              <w:t>Количество теплоисточников</w:t>
            </w:r>
          </w:p>
        </w:tc>
        <w:tc>
          <w:tcPr>
            <w:tcW w:w="2978" w:type="dxa"/>
            <w:gridSpan w:val="2"/>
            <w:tcMar>
              <w:left w:w="28" w:type="dxa"/>
              <w:right w:w="28" w:type="dxa"/>
            </w:tcMar>
            <w:vAlign w:val="center"/>
          </w:tcPr>
          <w:p w14:paraId="6D820EB9" w14:textId="77777777" w:rsidR="00D654EE" w:rsidRPr="00B23961" w:rsidRDefault="00D654EE" w:rsidP="00021A39">
            <w:pPr>
              <w:autoSpaceDE w:val="0"/>
              <w:autoSpaceDN w:val="0"/>
              <w:adjustRightInd w:val="0"/>
              <w:spacing w:after="0" w:line="240" w:lineRule="auto"/>
              <w:ind w:firstLine="0"/>
              <w:jc w:val="center"/>
              <w:rPr>
                <w:b/>
                <w:bCs/>
                <w:iCs/>
                <w:sz w:val="20"/>
                <w:szCs w:val="20"/>
              </w:rPr>
            </w:pPr>
            <w:r w:rsidRPr="00B23961">
              <w:rPr>
                <w:b/>
                <w:bCs/>
                <w:iCs/>
                <w:sz w:val="20"/>
                <w:szCs w:val="20"/>
              </w:rPr>
              <w:t>Тепловая мощность, Гкал/ч</w:t>
            </w:r>
          </w:p>
        </w:tc>
        <w:tc>
          <w:tcPr>
            <w:tcW w:w="1971" w:type="dxa"/>
            <w:vMerge w:val="restart"/>
            <w:tcMar>
              <w:left w:w="28" w:type="dxa"/>
              <w:right w:w="28" w:type="dxa"/>
            </w:tcMar>
            <w:vAlign w:val="center"/>
          </w:tcPr>
          <w:p w14:paraId="317BC72B" w14:textId="77777777" w:rsidR="00D654EE" w:rsidRPr="00B23961" w:rsidRDefault="00D654EE" w:rsidP="00021A39">
            <w:pPr>
              <w:autoSpaceDE w:val="0"/>
              <w:autoSpaceDN w:val="0"/>
              <w:adjustRightInd w:val="0"/>
              <w:spacing w:after="0" w:line="240" w:lineRule="auto"/>
              <w:ind w:firstLine="0"/>
              <w:jc w:val="center"/>
              <w:rPr>
                <w:b/>
                <w:bCs/>
                <w:iCs/>
                <w:sz w:val="20"/>
                <w:szCs w:val="20"/>
              </w:rPr>
            </w:pPr>
            <w:r w:rsidRPr="00B23961">
              <w:rPr>
                <w:b/>
                <w:bCs/>
                <w:iCs/>
                <w:sz w:val="20"/>
                <w:szCs w:val="20"/>
              </w:rPr>
              <w:t>Материальная характеристика тепловых сетей, м</w:t>
            </w:r>
            <w:r w:rsidRPr="00B23961">
              <w:rPr>
                <w:b/>
                <w:bCs/>
                <w:iCs/>
                <w:sz w:val="20"/>
                <w:szCs w:val="20"/>
                <w:vertAlign w:val="superscript"/>
              </w:rPr>
              <w:t>2</w:t>
            </w:r>
          </w:p>
        </w:tc>
      </w:tr>
      <w:tr w:rsidR="00D654EE" w:rsidRPr="00B23961" w14:paraId="1C630711" w14:textId="77777777" w:rsidTr="00021A39">
        <w:tc>
          <w:tcPr>
            <w:tcW w:w="2863" w:type="dxa"/>
            <w:vMerge/>
            <w:tcMar>
              <w:left w:w="28" w:type="dxa"/>
              <w:right w:w="28" w:type="dxa"/>
            </w:tcMar>
            <w:vAlign w:val="center"/>
          </w:tcPr>
          <w:p w14:paraId="02434B38" w14:textId="77777777" w:rsidR="00D654EE" w:rsidRPr="00B23961" w:rsidRDefault="00D654EE" w:rsidP="00021A39">
            <w:pPr>
              <w:autoSpaceDE w:val="0"/>
              <w:autoSpaceDN w:val="0"/>
              <w:adjustRightInd w:val="0"/>
              <w:spacing w:after="0" w:line="240" w:lineRule="auto"/>
              <w:ind w:firstLine="0"/>
              <w:jc w:val="center"/>
              <w:rPr>
                <w:b/>
                <w:bCs/>
                <w:iCs/>
                <w:sz w:val="20"/>
                <w:szCs w:val="20"/>
              </w:rPr>
            </w:pPr>
          </w:p>
        </w:tc>
        <w:tc>
          <w:tcPr>
            <w:tcW w:w="1560" w:type="dxa"/>
            <w:vMerge/>
            <w:tcMar>
              <w:left w:w="28" w:type="dxa"/>
              <w:right w:w="28" w:type="dxa"/>
            </w:tcMar>
            <w:vAlign w:val="center"/>
          </w:tcPr>
          <w:p w14:paraId="6AA9443C" w14:textId="77777777" w:rsidR="00D654EE" w:rsidRPr="00B23961" w:rsidRDefault="00D654EE" w:rsidP="00021A39">
            <w:pPr>
              <w:autoSpaceDE w:val="0"/>
              <w:autoSpaceDN w:val="0"/>
              <w:adjustRightInd w:val="0"/>
              <w:spacing w:after="0" w:line="240" w:lineRule="auto"/>
              <w:ind w:firstLine="0"/>
              <w:jc w:val="center"/>
              <w:rPr>
                <w:b/>
                <w:bCs/>
                <w:iCs/>
                <w:sz w:val="20"/>
                <w:szCs w:val="20"/>
              </w:rPr>
            </w:pPr>
          </w:p>
        </w:tc>
        <w:tc>
          <w:tcPr>
            <w:tcW w:w="1418" w:type="dxa"/>
            <w:tcMar>
              <w:left w:w="28" w:type="dxa"/>
              <w:right w:w="28" w:type="dxa"/>
            </w:tcMar>
            <w:vAlign w:val="center"/>
          </w:tcPr>
          <w:p w14:paraId="7AABA808" w14:textId="77777777" w:rsidR="00D654EE" w:rsidRPr="00B23961" w:rsidRDefault="00D654EE" w:rsidP="00021A39">
            <w:pPr>
              <w:autoSpaceDE w:val="0"/>
              <w:autoSpaceDN w:val="0"/>
              <w:adjustRightInd w:val="0"/>
              <w:spacing w:after="0" w:line="240" w:lineRule="auto"/>
              <w:ind w:firstLine="0"/>
              <w:jc w:val="center"/>
              <w:rPr>
                <w:b/>
                <w:bCs/>
                <w:iCs/>
                <w:sz w:val="20"/>
                <w:szCs w:val="20"/>
              </w:rPr>
            </w:pPr>
            <w:r w:rsidRPr="00B23961">
              <w:rPr>
                <w:b/>
                <w:bCs/>
                <w:iCs/>
                <w:sz w:val="20"/>
                <w:szCs w:val="20"/>
              </w:rPr>
              <w:t>установленная</w:t>
            </w:r>
          </w:p>
        </w:tc>
        <w:tc>
          <w:tcPr>
            <w:tcW w:w="1560" w:type="dxa"/>
            <w:tcMar>
              <w:left w:w="28" w:type="dxa"/>
              <w:right w:w="28" w:type="dxa"/>
            </w:tcMar>
            <w:vAlign w:val="center"/>
          </w:tcPr>
          <w:p w14:paraId="265A43E1" w14:textId="77777777" w:rsidR="00D654EE" w:rsidRPr="00B23961" w:rsidRDefault="00D654EE" w:rsidP="00021A39">
            <w:pPr>
              <w:autoSpaceDE w:val="0"/>
              <w:autoSpaceDN w:val="0"/>
              <w:adjustRightInd w:val="0"/>
              <w:spacing w:after="0" w:line="240" w:lineRule="auto"/>
              <w:ind w:firstLine="0"/>
              <w:jc w:val="center"/>
              <w:rPr>
                <w:b/>
                <w:bCs/>
                <w:iCs/>
                <w:sz w:val="20"/>
                <w:szCs w:val="20"/>
              </w:rPr>
            </w:pPr>
            <w:r w:rsidRPr="00B23961">
              <w:rPr>
                <w:b/>
                <w:bCs/>
                <w:iCs/>
                <w:sz w:val="20"/>
                <w:szCs w:val="20"/>
              </w:rPr>
              <w:t>располагаемая</w:t>
            </w:r>
          </w:p>
        </w:tc>
        <w:tc>
          <w:tcPr>
            <w:tcW w:w="1971" w:type="dxa"/>
            <w:vMerge/>
            <w:tcMar>
              <w:left w:w="28" w:type="dxa"/>
              <w:right w:w="28" w:type="dxa"/>
            </w:tcMar>
            <w:vAlign w:val="center"/>
          </w:tcPr>
          <w:p w14:paraId="6FEAC3B6" w14:textId="77777777" w:rsidR="00D654EE" w:rsidRPr="00B23961" w:rsidRDefault="00D654EE" w:rsidP="00021A39">
            <w:pPr>
              <w:autoSpaceDE w:val="0"/>
              <w:autoSpaceDN w:val="0"/>
              <w:adjustRightInd w:val="0"/>
              <w:spacing w:after="0" w:line="240" w:lineRule="auto"/>
              <w:ind w:firstLine="0"/>
              <w:jc w:val="center"/>
              <w:rPr>
                <w:b/>
                <w:bCs/>
                <w:iCs/>
                <w:sz w:val="20"/>
                <w:szCs w:val="20"/>
              </w:rPr>
            </w:pPr>
          </w:p>
        </w:tc>
      </w:tr>
      <w:tr w:rsidR="00DA463F" w:rsidRPr="00DA463F" w14:paraId="389B0B4A" w14:textId="77777777" w:rsidTr="00021A39">
        <w:tc>
          <w:tcPr>
            <w:tcW w:w="2863" w:type="dxa"/>
            <w:tcMar>
              <w:left w:w="28" w:type="dxa"/>
              <w:right w:w="28" w:type="dxa"/>
            </w:tcMar>
            <w:vAlign w:val="center"/>
          </w:tcPr>
          <w:p w14:paraId="7017C547" w14:textId="77777777" w:rsidR="00D654EE" w:rsidRPr="00DA463F" w:rsidRDefault="00D654EE" w:rsidP="00021A39">
            <w:pPr>
              <w:autoSpaceDE w:val="0"/>
              <w:autoSpaceDN w:val="0"/>
              <w:adjustRightInd w:val="0"/>
              <w:spacing w:after="0" w:line="240" w:lineRule="auto"/>
              <w:ind w:firstLine="0"/>
              <w:jc w:val="center"/>
              <w:rPr>
                <w:bCs/>
                <w:iCs/>
                <w:sz w:val="20"/>
                <w:szCs w:val="20"/>
              </w:rPr>
            </w:pPr>
            <w:r w:rsidRPr="00DA463F">
              <w:rPr>
                <w:bCs/>
                <w:iCs/>
                <w:sz w:val="20"/>
                <w:szCs w:val="20"/>
              </w:rPr>
              <w:t>АО «Нижневартовская ГРЭС»</w:t>
            </w:r>
          </w:p>
        </w:tc>
        <w:tc>
          <w:tcPr>
            <w:tcW w:w="1560" w:type="dxa"/>
            <w:tcMar>
              <w:left w:w="28" w:type="dxa"/>
              <w:right w:w="28" w:type="dxa"/>
            </w:tcMar>
            <w:vAlign w:val="center"/>
          </w:tcPr>
          <w:p w14:paraId="5AF824E2" w14:textId="77777777" w:rsidR="00D654EE" w:rsidRPr="00DA463F" w:rsidRDefault="00D654EE" w:rsidP="00021A39">
            <w:pPr>
              <w:autoSpaceDE w:val="0"/>
              <w:autoSpaceDN w:val="0"/>
              <w:adjustRightInd w:val="0"/>
              <w:spacing w:after="0" w:line="240" w:lineRule="auto"/>
              <w:ind w:firstLine="0"/>
              <w:jc w:val="center"/>
              <w:rPr>
                <w:bCs/>
                <w:iCs/>
                <w:sz w:val="20"/>
                <w:szCs w:val="20"/>
              </w:rPr>
            </w:pPr>
            <w:r w:rsidRPr="00DA463F">
              <w:rPr>
                <w:bCs/>
                <w:iCs/>
                <w:sz w:val="20"/>
                <w:szCs w:val="20"/>
              </w:rPr>
              <w:t>3</w:t>
            </w:r>
          </w:p>
        </w:tc>
        <w:tc>
          <w:tcPr>
            <w:tcW w:w="1418" w:type="dxa"/>
            <w:tcMar>
              <w:left w:w="28" w:type="dxa"/>
              <w:right w:w="28" w:type="dxa"/>
            </w:tcMar>
            <w:vAlign w:val="center"/>
          </w:tcPr>
          <w:p w14:paraId="7CABE81C" w14:textId="77777777" w:rsidR="00D654EE" w:rsidRPr="00DA463F" w:rsidRDefault="00D654EE" w:rsidP="00021A39">
            <w:pPr>
              <w:spacing w:after="0" w:line="240" w:lineRule="auto"/>
              <w:ind w:firstLine="0"/>
              <w:jc w:val="center"/>
              <w:rPr>
                <w:sz w:val="20"/>
                <w:szCs w:val="20"/>
              </w:rPr>
            </w:pPr>
            <w:r w:rsidRPr="00DA463F">
              <w:rPr>
                <w:sz w:val="20"/>
                <w:szCs w:val="20"/>
              </w:rPr>
              <w:t>758</w:t>
            </w:r>
          </w:p>
        </w:tc>
        <w:tc>
          <w:tcPr>
            <w:tcW w:w="1560" w:type="dxa"/>
            <w:tcMar>
              <w:left w:w="28" w:type="dxa"/>
              <w:right w:w="28" w:type="dxa"/>
            </w:tcMar>
            <w:vAlign w:val="center"/>
          </w:tcPr>
          <w:p w14:paraId="69F47D98" w14:textId="20B3B560" w:rsidR="00D654EE" w:rsidRPr="00DA463F" w:rsidRDefault="006B2DBD" w:rsidP="00021A39">
            <w:pPr>
              <w:spacing w:after="0" w:line="240" w:lineRule="auto"/>
              <w:ind w:firstLine="0"/>
              <w:jc w:val="center"/>
              <w:rPr>
                <w:sz w:val="20"/>
                <w:szCs w:val="20"/>
              </w:rPr>
            </w:pPr>
            <w:r w:rsidRPr="00DA463F">
              <w:rPr>
                <w:sz w:val="20"/>
                <w:szCs w:val="20"/>
                <w:lang w:eastAsia="ru-RU"/>
              </w:rPr>
              <w:t>450,6</w:t>
            </w:r>
          </w:p>
        </w:tc>
        <w:tc>
          <w:tcPr>
            <w:tcW w:w="1971" w:type="dxa"/>
            <w:tcMar>
              <w:left w:w="28" w:type="dxa"/>
              <w:right w:w="28" w:type="dxa"/>
            </w:tcMar>
            <w:vAlign w:val="center"/>
          </w:tcPr>
          <w:p w14:paraId="63832122" w14:textId="77777777" w:rsidR="00D654EE" w:rsidRPr="00DA463F" w:rsidRDefault="00D654EE" w:rsidP="00021A39">
            <w:pPr>
              <w:autoSpaceDE w:val="0"/>
              <w:autoSpaceDN w:val="0"/>
              <w:adjustRightInd w:val="0"/>
              <w:spacing w:after="0" w:line="240" w:lineRule="auto"/>
              <w:ind w:firstLine="0"/>
              <w:jc w:val="center"/>
              <w:rPr>
                <w:bCs/>
                <w:iCs/>
                <w:sz w:val="20"/>
                <w:szCs w:val="20"/>
              </w:rPr>
            </w:pPr>
            <w:r w:rsidRPr="00DA463F">
              <w:rPr>
                <w:bCs/>
                <w:iCs/>
                <w:sz w:val="20"/>
                <w:szCs w:val="20"/>
              </w:rPr>
              <w:t>12 414</w:t>
            </w:r>
          </w:p>
        </w:tc>
      </w:tr>
    </w:tbl>
    <w:p w14:paraId="2F0CEBFA" w14:textId="77777777" w:rsidR="00D654EE" w:rsidRDefault="00D654EE" w:rsidP="00D654EE">
      <w:pPr>
        <w:autoSpaceDE w:val="0"/>
        <w:autoSpaceDN w:val="0"/>
        <w:adjustRightInd w:val="0"/>
        <w:rPr>
          <w:bCs/>
          <w:iCs/>
        </w:rPr>
      </w:pPr>
    </w:p>
    <w:p w14:paraId="1DC5A459" w14:textId="77777777" w:rsidR="00D654EE" w:rsidRPr="00F91214" w:rsidRDefault="00D654EE" w:rsidP="00D654EE">
      <w:pPr>
        <w:autoSpaceDE w:val="0"/>
        <w:autoSpaceDN w:val="0"/>
        <w:adjustRightInd w:val="0"/>
        <w:rPr>
          <w:bCs/>
          <w:iCs/>
        </w:rPr>
      </w:pPr>
      <w:r>
        <w:rPr>
          <w:bCs/>
          <w:iCs/>
        </w:rPr>
        <w:t xml:space="preserve">В настоящее время </w:t>
      </w:r>
      <w:r w:rsidRPr="00F91214">
        <w:rPr>
          <w:bCs/>
          <w:iCs/>
        </w:rPr>
        <w:t>АО «Нижневартовская ГРЭС» осуществляет выработку тепловой энергии от коллекторов станции, котельных ОПК и КЖП для всех потребителей в п</w:t>
      </w:r>
      <w:r>
        <w:rPr>
          <w:bCs/>
          <w:iCs/>
        </w:rPr>
        <w:t>г</w:t>
      </w:r>
      <w:r w:rsidRPr="00F91214">
        <w:rPr>
          <w:bCs/>
          <w:iCs/>
        </w:rPr>
        <w:t>т. Излучинск. При этом транспортировка тепловой энергии от вышеуказанных и</w:t>
      </w:r>
      <w:r>
        <w:rPr>
          <w:bCs/>
          <w:iCs/>
        </w:rPr>
        <w:t xml:space="preserve">сточников тепла осуществляется </w:t>
      </w:r>
      <w:r w:rsidRPr="00F91214">
        <w:rPr>
          <w:bCs/>
          <w:iCs/>
        </w:rPr>
        <w:t>АО «Нижневартовская ГРЭС» по магистральным тепловым сетям (2Ду 1000 до т.А, 2Ду 800 от т.А до УТ6, 2Ду 600 от УТ6 до УП23, 2Ду 500 от УП23</w:t>
      </w:r>
      <w:r>
        <w:rPr>
          <w:bCs/>
          <w:iCs/>
        </w:rPr>
        <w:t xml:space="preserve"> до КЖП) до точек поставки </w:t>
      </w:r>
      <w:r w:rsidR="00CF6CA4" w:rsidRPr="00125E44">
        <w:rPr>
          <w:szCs w:val="24"/>
          <w:shd w:val="clear" w:color="auto" w:fill="FFFFFF"/>
        </w:rPr>
        <w:t xml:space="preserve">МКП </w:t>
      </w:r>
      <w:r w:rsidR="00CF6CA4">
        <w:rPr>
          <w:szCs w:val="24"/>
          <w:shd w:val="clear" w:color="auto" w:fill="FFFFFF"/>
        </w:rPr>
        <w:t>«</w:t>
      </w:r>
      <w:r w:rsidR="00CF6CA4" w:rsidRPr="00125E44">
        <w:rPr>
          <w:szCs w:val="24"/>
          <w:shd w:val="clear" w:color="auto" w:fill="FFFFFF"/>
        </w:rPr>
        <w:t>ИЖКХ</w:t>
      </w:r>
      <w:r w:rsidR="00CF6CA4">
        <w:rPr>
          <w:szCs w:val="24"/>
        </w:rPr>
        <w:t>»</w:t>
      </w:r>
      <w:r>
        <w:rPr>
          <w:bCs/>
          <w:iCs/>
        </w:rPr>
        <w:t xml:space="preserve"> и </w:t>
      </w:r>
      <w:r w:rsidR="00CF6CA4" w:rsidRPr="00125E44">
        <w:rPr>
          <w:szCs w:val="24"/>
          <w:shd w:val="clear" w:color="auto" w:fill="FFFFFF"/>
        </w:rPr>
        <w:t xml:space="preserve">МКП </w:t>
      </w:r>
      <w:r w:rsidR="00CF6CA4">
        <w:rPr>
          <w:szCs w:val="24"/>
          <w:shd w:val="clear" w:color="auto" w:fill="FFFFFF"/>
        </w:rPr>
        <w:t>«</w:t>
      </w:r>
      <w:r w:rsidR="00CF6CA4" w:rsidRPr="00125E44">
        <w:rPr>
          <w:szCs w:val="24"/>
          <w:shd w:val="clear" w:color="auto" w:fill="FFFFFF"/>
        </w:rPr>
        <w:t>ИЖКХ</w:t>
      </w:r>
      <w:r w:rsidR="00CF6CA4">
        <w:rPr>
          <w:szCs w:val="24"/>
        </w:rPr>
        <w:t>»</w:t>
      </w:r>
      <w:r w:rsidRPr="00F91214">
        <w:rPr>
          <w:bCs/>
          <w:iCs/>
        </w:rPr>
        <w:t xml:space="preserve"> по квартальным тепловым сетям (от УТ 3 и УТ 9 и тепловые сети после ЦТП) до конечных потребителей. </w:t>
      </w:r>
    </w:p>
    <w:p w14:paraId="7949C812" w14:textId="77777777" w:rsidR="00D654EE" w:rsidRPr="009C318C" w:rsidRDefault="00D654EE" w:rsidP="00D654EE">
      <w:pPr>
        <w:ind w:firstLine="708"/>
        <w:rPr>
          <w:bCs/>
          <w:iCs/>
        </w:rPr>
      </w:pPr>
      <w:r w:rsidRPr="00F91214">
        <w:rPr>
          <w:bCs/>
          <w:iCs/>
        </w:rPr>
        <w:t xml:space="preserve">В селе Большетархово существует одна зона действия единой теплоснабжающей </w:t>
      </w:r>
      <w:r w:rsidRPr="009C318C">
        <w:rPr>
          <w:bCs/>
          <w:iCs/>
        </w:rPr>
        <w:t>организации, в которой в настоящее время осуществляет деятельность МКП «Жилищно-коммунальное хозяйство».</w:t>
      </w:r>
    </w:p>
    <w:p w14:paraId="3126AE07" w14:textId="77777777" w:rsidR="00D654EE" w:rsidRDefault="00D654EE" w:rsidP="00D654EE">
      <w:pPr>
        <w:ind w:firstLine="708"/>
        <w:rPr>
          <w:bCs/>
          <w:iCs/>
        </w:rPr>
      </w:pPr>
      <w:r w:rsidRPr="009C318C">
        <w:rPr>
          <w:bCs/>
          <w:iCs/>
        </w:rPr>
        <w:t>Исходя из вышеуказанного в с. Большетархово статус единой теплоснабжающей организации может быть присвоен одной из организаций МКП «Жилищно-коммунальное</w:t>
      </w:r>
      <w:r w:rsidRPr="00235437">
        <w:rPr>
          <w:bCs/>
          <w:iCs/>
        </w:rPr>
        <w:t xml:space="preserve"> хозяйство»</w:t>
      </w:r>
    </w:p>
    <w:p w14:paraId="76B09250" w14:textId="77777777" w:rsidR="0080389B" w:rsidRPr="00FC75C6" w:rsidRDefault="0080389B" w:rsidP="007E72EE">
      <w:pPr>
        <w:pStyle w:val="5"/>
        <w:spacing w:line="240" w:lineRule="auto"/>
      </w:pPr>
      <w:bookmarkStart w:id="341" w:name="_Toc522105848"/>
      <w:bookmarkStart w:id="342" w:name="_Toc533067461"/>
      <w:bookmarkStart w:id="343" w:name="_Toc231510623"/>
      <w:bookmarkStart w:id="344" w:name="sub_1833"/>
      <w:bookmarkEnd w:id="337"/>
      <w:r>
        <w:t xml:space="preserve">в) </w:t>
      </w:r>
      <w:r w:rsidR="00DE03B4">
        <w:t>О</w:t>
      </w:r>
      <w:r w:rsidRPr="00FC75C6">
        <w:t>снования, в том числе критерии, в соотве</w:t>
      </w:r>
      <w:r w:rsidR="00C11E68">
        <w:t>тствии с которыми теплоснабжающей</w:t>
      </w:r>
      <w:r w:rsidRPr="00FC75C6">
        <w:t xml:space="preserve"> организаци</w:t>
      </w:r>
      <w:r w:rsidR="00C11E68">
        <w:t>и</w:t>
      </w:r>
      <w:r w:rsidRPr="00FC75C6">
        <w:t xml:space="preserve"> </w:t>
      </w:r>
      <w:r w:rsidR="00C11E68">
        <w:t>присвоен статус</w:t>
      </w:r>
      <w:r w:rsidRPr="00FC75C6">
        <w:t xml:space="preserve"> единой теплоснабжающей организацией</w:t>
      </w:r>
      <w:bookmarkEnd w:id="341"/>
      <w:bookmarkEnd w:id="342"/>
      <w:bookmarkEnd w:id="343"/>
    </w:p>
    <w:p w14:paraId="6EEA0E15" w14:textId="77777777" w:rsidR="00D654EE" w:rsidRPr="00CF10A2" w:rsidRDefault="00D654EE" w:rsidP="00D654EE">
      <w:bookmarkStart w:id="345" w:name="_Toc522105849"/>
      <w:bookmarkStart w:id="346" w:name="_Toc533067462"/>
      <w:bookmarkStart w:id="347" w:name="sub_1834"/>
      <w:bookmarkEnd w:id="344"/>
      <w:r w:rsidRPr="00CF10A2">
        <w:t>При выборе органом местного самоуправления единой теплоснабжающей организации в соответствии с требованиями «Правил организации теплоснабжения в российской Федерации» (утверждены Постановлением Правительства Российской Федерации от 08 августа 2012 г. №808 "Об организации теплоснабжения в Российской Федерации и о внесении изменений в некоторые акты Правительства Российской Федерации") необходимо руководствоваться следующим:</w:t>
      </w:r>
    </w:p>
    <w:p w14:paraId="242B21C2" w14:textId="77777777" w:rsidR="00D654EE" w:rsidRPr="00CF10A2" w:rsidRDefault="00D654EE" w:rsidP="00D654EE">
      <w:r w:rsidRPr="00CF10A2">
        <w:t>1. Для присвоения организации статуса единой теплоснабжающей организации на территории поселения,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При этом уполномоченные органы обязаны в течение 3 рабочих дней с даты окончания срока для подачи заявок разместить сведения о принятых заявках на сайте поселения, городского округа, на сайте соответствующего субъекта Российской Федерации в информационно-телекоммуникационной сети "Интернет".</w:t>
      </w:r>
    </w:p>
    <w:p w14:paraId="25BAD922" w14:textId="77777777" w:rsidR="00D654EE" w:rsidRPr="00CF10A2" w:rsidRDefault="00D654EE" w:rsidP="00D654EE">
      <w:r w:rsidRPr="00CF10A2">
        <w:t>2. В случае если в отношении одной зоны деятельности  единой теплоснабжающей организации подана 1 заявка от лица, владеющего на праве собственности или ином законном основании источн</w:t>
      </w:r>
      <w:r>
        <w:t xml:space="preserve">иками тепловой энергии и (или) </w:t>
      </w:r>
      <w:r w:rsidRPr="00CF10A2">
        <w:t xml:space="preserve">тепловыми сетями в </w:t>
      </w:r>
      <w:r w:rsidRPr="00CF10A2">
        <w:lastRenderedPageBreak/>
        <w:t xml:space="preserve">соответствующей зоне </w:t>
      </w:r>
      <w:r>
        <w:t>деятельности</w:t>
      </w:r>
      <w:r w:rsidRPr="00CF10A2">
        <w:t xml:space="preserve"> единой теплоснабжающей организации, то статус единой теплоснабжающей организации присваивается указанному лицу. </w:t>
      </w:r>
    </w:p>
    <w:p w14:paraId="0C28B609" w14:textId="77777777" w:rsidR="00D654EE" w:rsidRPr="00CF10A2" w:rsidRDefault="00D654EE" w:rsidP="00D654EE">
      <w:r w:rsidRPr="00CF10A2">
        <w:t>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w:t>
      </w:r>
      <w:r>
        <w:t>ствующей зоне деятельности единой</w:t>
      </w:r>
      <w:r w:rsidRPr="00CF10A2">
        <w:t xml:space="preserve"> теплоснабжа</w:t>
      </w:r>
      <w:r>
        <w:t>ющей</w:t>
      </w:r>
      <w:r w:rsidRPr="00CF10A2">
        <w:t xml:space="preserve"> организации, уполномоченн</w:t>
      </w:r>
      <w:r>
        <w:t>ый орган присваивает статус единой</w:t>
      </w:r>
      <w:r w:rsidRPr="00CF10A2">
        <w:t xml:space="preserve"> теплоснабжа</w:t>
      </w:r>
      <w:r>
        <w:t xml:space="preserve">ющей </w:t>
      </w:r>
      <w:r w:rsidRPr="00CF10A2">
        <w:t>организации в соответствии с пунктами 7 - 10 документа:</w:t>
      </w:r>
    </w:p>
    <w:p w14:paraId="10DC3217" w14:textId="77777777" w:rsidR="00D654EE" w:rsidRPr="00CF10A2" w:rsidRDefault="00D654EE" w:rsidP="00D654EE">
      <w:r w:rsidRPr="00CF10A2">
        <w:t>Пункт 7. Критериями определения единой теплоснабжающей организации являются:</w:t>
      </w:r>
    </w:p>
    <w:p w14:paraId="6A7A6662" w14:textId="77777777" w:rsidR="00D654EE" w:rsidRPr="00CF10A2" w:rsidRDefault="00D654EE" w:rsidP="00D654EE">
      <w:r w:rsidRPr="00CF10A2">
        <w:t>-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14:paraId="74B6A91F" w14:textId="77777777" w:rsidR="00D654EE" w:rsidRPr="00CF10A2" w:rsidRDefault="00D654EE" w:rsidP="00D654EE">
      <w:r w:rsidRPr="00CF10A2">
        <w:t>- размер собственного капитала;</w:t>
      </w:r>
    </w:p>
    <w:p w14:paraId="1E82FD34" w14:textId="77777777" w:rsidR="00D654EE" w:rsidRPr="00CF10A2" w:rsidRDefault="00D654EE" w:rsidP="00D654EE">
      <w:r w:rsidRPr="00CF10A2">
        <w:t>- способность в лучшей мере обеспечить надежность теплоснабжения в соответствующей системе теплоснабжения.</w:t>
      </w:r>
    </w:p>
    <w:p w14:paraId="22387FF2" w14:textId="77777777" w:rsidR="00D654EE" w:rsidRPr="00CF10A2" w:rsidRDefault="00D654EE" w:rsidP="00D654EE">
      <w:r w:rsidRPr="00CF10A2">
        <w:t>Пункт 8. В случае если заявка на присвоение статуса единой теплоснабжающей организации подана организа</w:t>
      </w:r>
      <w:r>
        <w:t>цией, которая владеет на праве</w:t>
      </w:r>
      <w:r w:rsidRPr="00CF10A2">
        <w:t xml:space="preserve"> собственности или ином законном основании источниками тепловой энергии с наибольшей рабочей тепловой мощностью и </w:t>
      </w:r>
      <w:r>
        <w:t>тепловыми сетями с наибольшей емкостью</w:t>
      </w:r>
      <w:r w:rsidRPr="00CF10A2">
        <w:t xml:space="preserve"> в границах зоны деятельности единой </w:t>
      </w:r>
      <w:r>
        <w:t>теплоснабжающей организации,</w:t>
      </w:r>
      <w:r w:rsidRPr="00CF10A2">
        <w:t xml:space="preserve"> статус единой теплоснабжающей организации присваивается данной организации.</w:t>
      </w:r>
    </w:p>
    <w:p w14:paraId="6C912866" w14:textId="77777777" w:rsidR="00D654EE" w:rsidRPr="00CF10A2" w:rsidRDefault="00D654EE" w:rsidP="00D654EE">
      <w:r w:rsidRPr="00CF10A2">
        <w:t>Показатели рабочей мощности источников тепловой энергии и емкости тепловых сетей оп</w:t>
      </w:r>
      <w:r>
        <w:t>ределяются на основании данных схемы (проекта</w:t>
      </w:r>
      <w:r w:rsidRPr="00CF10A2">
        <w:t xml:space="preserve"> схемы) теплоснабжения поселения, городского округа.</w:t>
      </w:r>
    </w:p>
    <w:p w14:paraId="17C7C7D2" w14:textId="77777777" w:rsidR="00D654EE" w:rsidRPr="00CF10A2" w:rsidRDefault="00D654EE" w:rsidP="00D654EE">
      <w:r w:rsidRPr="00CF10A2">
        <w:t>Пункт 9. В случае если заявки на присвоение статуса единой теплоснабжающей организации поданы от организации, которая владеет на праве собственности или ином законном основании и</w:t>
      </w:r>
      <w:r>
        <w:t>сточниками тепловой энергии с</w:t>
      </w:r>
      <w:r w:rsidRPr="00CF10A2">
        <w:t xml:space="preserve"> наибольшей рабочей тепловой мощностью, и от о</w:t>
      </w:r>
      <w:r>
        <w:t>рганизации, которая владеет  на</w:t>
      </w:r>
      <w:r w:rsidRPr="00CF10A2">
        <w:t xml:space="preserve"> праве собственности или ином законном ос</w:t>
      </w:r>
      <w:r>
        <w:t>новании тепловыми сетями с</w:t>
      </w:r>
      <w:r w:rsidRPr="00CF10A2">
        <w:t xml:space="preserve"> наибольшей емкостью в границах зоны деятельности единой теплоснабжающей организации, статус единой теплоснабжающей </w:t>
      </w:r>
      <w:r>
        <w:t xml:space="preserve">организации присваивается той </w:t>
      </w:r>
      <w:r w:rsidRPr="00CF10A2">
        <w:t>организации из указанных, которая имеет наибольший размер соб</w:t>
      </w:r>
      <w:r>
        <w:t>ственного</w:t>
      </w:r>
      <w:r w:rsidRPr="00CF10A2">
        <w:t xml:space="preserve"> капитала</w:t>
      </w:r>
      <w:r>
        <w:t>.</w:t>
      </w:r>
      <w:r w:rsidRPr="00CF10A2">
        <w:t xml:space="preserve"> В случае если размеры собственных капиталов этих организаций различаются</w:t>
      </w:r>
      <w:r>
        <w:t xml:space="preserve"> не более чем на 5 процентов, статус единой теплоснабжающей </w:t>
      </w:r>
      <w:r w:rsidRPr="00CF10A2">
        <w:t>организации присваивается организации, способной в лучшей мере обеспечить надежность теплоснабжения в соответствующей системе теплоснабжения.</w:t>
      </w:r>
    </w:p>
    <w:p w14:paraId="66497304" w14:textId="77777777" w:rsidR="00D654EE" w:rsidRPr="00CF10A2" w:rsidRDefault="00D654EE" w:rsidP="00D654EE">
      <w:r w:rsidRPr="00CF10A2">
        <w:t>Размер собственного кап</w:t>
      </w:r>
      <w:r>
        <w:t xml:space="preserve">итала определяется по данным </w:t>
      </w:r>
      <w:r w:rsidRPr="00CF10A2">
        <w:t>бухгалтерской отчетности, составленной на последнюю отчетную дату перед подачей заявки на присвоение организации статуса единой</w:t>
      </w:r>
      <w:r>
        <w:t xml:space="preserve"> теплоснабжающей  организации </w:t>
      </w:r>
      <w:r w:rsidRPr="00CF10A2">
        <w:t>с отметкой налогового органа о ее принятии.</w:t>
      </w:r>
    </w:p>
    <w:p w14:paraId="2ACE5558" w14:textId="77777777" w:rsidR="00D654EE" w:rsidRPr="00CF10A2" w:rsidRDefault="00D654EE" w:rsidP="00D654EE">
      <w:r w:rsidRPr="00CF10A2">
        <w:lastRenderedPageBreak/>
        <w:t>Пункт 10. Способность в лучшей мере обеспечить надежность теплоснаб</w:t>
      </w:r>
      <w:r>
        <w:t>жения в соответствующей системе теплоснабжения</w:t>
      </w:r>
      <w:r w:rsidRPr="00CF10A2">
        <w:t xml:space="preserve"> определяется наличием у организации технических возможностей и </w:t>
      </w:r>
      <w:r>
        <w:t xml:space="preserve">квалифицированного персонала </w:t>
      </w:r>
      <w:r w:rsidRPr="00CF10A2">
        <w:t>по нал</w:t>
      </w:r>
      <w:r>
        <w:t xml:space="preserve">адке, мониторингу, диспетчеризации, переключениям и оперативному управлению </w:t>
      </w:r>
      <w:r w:rsidRPr="00CF10A2">
        <w:t>гидравл</w:t>
      </w:r>
      <w:r>
        <w:t>ическими и температурными режимами</w:t>
      </w:r>
      <w:r w:rsidRPr="00CF10A2">
        <w:t xml:space="preserve"> системы теплоснабжения и обосновывается в схеме теплоснабжения.</w:t>
      </w:r>
    </w:p>
    <w:p w14:paraId="48ACD23B" w14:textId="77777777" w:rsidR="00D654EE" w:rsidRDefault="00D654EE" w:rsidP="00D654EE">
      <w:r>
        <w:t xml:space="preserve">3. В случае если организациями не подано ни </w:t>
      </w:r>
      <w:r w:rsidRPr="00CF10A2">
        <w:t>одной заявки на присвоение ста</w:t>
      </w:r>
      <w:r>
        <w:t>туса единой теплоснабжающей организации,</w:t>
      </w:r>
      <w:r w:rsidRPr="00CF10A2">
        <w:t xml:space="preserve"> статус единой тепло</w:t>
      </w:r>
      <w:r>
        <w:t>снабжающей</w:t>
      </w:r>
      <w:r w:rsidRPr="00CF10A2">
        <w:t xml:space="preserve"> органи</w:t>
      </w:r>
      <w:r>
        <w:t>зации присваивается организации,</w:t>
      </w:r>
      <w:r w:rsidRPr="00CF10A2">
        <w:t xml:space="preserve"> владеющей в соответ</w:t>
      </w:r>
      <w:r>
        <w:t>ствующей зоне деятельности источниками тепловой энергии с наибольшей рабочей</w:t>
      </w:r>
      <w:r w:rsidRPr="00CF10A2">
        <w:t xml:space="preserve"> теплов</w:t>
      </w:r>
      <w:r>
        <w:t>ой мощностью и (или) тепловыми</w:t>
      </w:r>
      <w:r w:rsidRPr="00CF10A2">
        <w:t xml:space="preserve"> сетями с наибольшей тепловой емкостью (пункт 11).</w:t>
      </w:r>
    </w:p>
    <w:p w14:paraId="290A034B" w14:textId="77777777" w:rsidR="00D654EE" w:rsidRPr="00CF10A2" w:rsidRDefault="00D654EE" w:rsidP="00D654EE">
      <w:r w:rsidRPr="00CF10A2">
        <w:t>Единая теплоснабжающая организация обязана:</w:t>
      </w:r>
    </w:p>
    <w:p w14:paraId="002D1045" w14:textId="77777777" w:rsidR="00D654EE" w:rsidRPr="00CF10A2" w:rsidRDefault="00D654EE" w:rsidP="00D654EE">
      <w:r w:rsidRPr="00CF10A2">
        <w:t>- заключать и надлежаще исполнять договоры теплоснабжения со всеми обратившимися к ней потребителями тепловой энергии в своей зоне деятельности;</w:t>
      </w:r>
    </w:p>
    <w:p w14:paraId="5BD5C722" w14:textId="77777777" w:rsidR="00D654EE" w:rsidRPr="00CF10A2" w:rsidRDefault="00D654EE" w:rsidP="00D654EE">
      <w:r w:rsidRPr="00CF10A2">
        <w:t>- 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актуализации схемы;</w:t>
      </w:r>
    </w:p>
    <w:p w14:paraId="334559AA" w14:textId="77777777" w:rsidR="00D654EE" w:rsidRPr="00CF10A2" w:rsidRDefault="00D654EE" w:rsidP="00D654EE">
      <w:r w:rsidRPr="00CF10A2">
        <w:t>- надлежащим образом исполнять обязательства перед иными теплоснабжающими и теплосетевыми организациями в зоне своей деятельности;</w:t>
      </w:r>
    </w:p>
    <w:p w14:paraId="068DAFB8" w14:textId="77777777" w:rsidR="00D654EE" w:rsidRPr="00CF10A2" w:rsidRDefault="00D654EE" w:rsidP="00D654EE">
      <w:r w:rsidRPr="00CF10A2">
        <w:t>- осуществлять контроль режимов потребления тепловой энергии в зоне своей деятельности.</w:t>
      </w:r>
    </w:p>
    <w:p w14:paraId="049ADAF9" w14:textId="77777777" w:rsidR="00D654EE" w:rsidRPr="00CF10A2" w:rsidRDefault="00D654EE" w:rsidP="00D654EE">
      <w:r w:rsidRPr="00CF10A2">
        <w:t>Границы зоны деятельности единой теплоснабжающей организации в соответствии с пунктом 19 «Правил организации теплоснабжения в российской Федерации» (утверждены Постановлением Правительства Российской Федерации от 08 августа 2012 г. №808 "Об организации теплоснабжения в Российской Федерации и о внесении изменений в некоторые акты Правительства Российской Федерации") могут быть изменены в следующих случаях:</w:t>
      </w:r>
    </w:p>
    <w:p w14:paraId="43CF2D9E" w14:textId="77777777" w:rsidR="00D654EE" w:rsidRPr="00CF10A2" w:rsidRDefault="00D654EE" w:rsidP="00D654EE">
      <w:r w:rsidRPr="00CF10A2">
        <w:t>- подключения к системе теплоснабжения новых теплопотребляющих установок, источников тепловой энергии или тепловых сетей, или их отключения от системы теплоснабжения;</w:t>
      </w:r>
    </w:p>
    <w:p w14:paraId="7E15D1D9" w14:textId="77777777" w:rsidR="00D654EE" w:rsidRPr="00CF10A2" w:rsidRDefault="00D654EE" w:rsidP="00D654EE">
      <w:r w:rsidRPr="00CF10A2">
        <w:t>- технологического объединения или разделения систем теплоснабжения. Сведения об изменении границ зон деятельности единой теплоснабжающей организации, а также сведения о присвоении другой организации статуса единой теплоснабжающей организации подлежит внесению в схему теплоснабжения при ее актуализации.</w:t>
      </w:r>
    </w:p>
    <w:p w14:paraId="26206EAA" w14:textId="77777777" w:rsidR="0080389B" w:rsidRPr="00231FC8" w:rsidRDefault="0080389B" w:rsidP="007E72EE">
      <w:pPr>
        <w:pStyle w:val="5"/>
        <w:spacing w:line="240" w:lineRule="auto"/>
      </w:pPr>
      <w:bookmarkStart w:id="348" w:name="_Toc231510624"/>
      <w:r>
        <w:t xml:space="preserve">г) </w:t>
      </w:r>
      <w:r w:rsidR="003E62ED">
        <w:t>З</w:t>
      </w:r>
      <w:r w:rsidRPr="00231FC8">
        <w:t>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345"/>
      <w:bookmarkEnd w:id="346"/>
      <w:bookmarkEnd w:id="348"/>
    </w:p>
    <w:p w14:paraId="45423AE9" w14:textId="0B21B80C" w:rsidR="0080389B" w:rsidRPr="00231FC8" w:rsidRDefault="00B45252" w:rsidP="00DE03B4">
      <w:pPr>
        <w:spacing w:after="0"/>
      </w:pPr>
      <w:r>
        <w:t>В</w:t>
      </w:r>
      <w:r w:rsidR="0080389B">
        <w:t xml:space="preserve"> </w:t>
      </w:r>
      <w:r w:rsidR="006C7A61">
        <w:t>20</w:t>
      </w:r>
      <w:r w:rsidR="00D654EE">
        <w:t>2</w:t>
      </w:r>
      <w:r w:rsidR="007D7606">
        <w:t>5</w:t>
      </w:r>
      <w:r w:rsidR="0080389B">
        <w:t xml:space="preserve"> год</w:t>
      </w:r>
      <w:r>
        <w:t>у заяв</w:t>
      </w:r>
      <w:r w:rsidR="0007454E">
        <w:t xml:space="preserve">ок </w:t>
      </w:r>
      <w:r w:rsidR="0007454E" w:rsidRPr="00231FC8">
        <w:t>теплоснабжающих организаций, поданны</w:t>
      </w:r>
      <w:r w:rsidR="0007454E">
        <w:t>х</w:t>
      </w:r>
      <w:r w:rsidR="0007454E" w:rsidRPr="00231FC8">
        <w:t xml:space="preserve"> на присвоение статуса единой теплоснабжающей организации</w:t>
      </w:r>
      <w:r>
        <w:t xml:space="preserve"> на территории </w:t>
      </w:r>
      <w:r w:rsidR="00DE03B4">
        <w:t xml:space="preserve">городского поселения Излучинск </w:t>
      </w:r>
      <w:r w:rsidR="0007454E">
        <w:t>зарегистрировано не было</w:t>
      </w:r>
      <w:r w:rsidR="0080389B">
        <w:t xml:space="preserve">. </w:t>
      </w:r>
    </w:p>
    <w:p w14:paraId="18DADD9B" w14:textId="77777777" w:rsidR="0080389B" w:rsidRPr="00231FC8" w:rsidRDefault="0080389B" w:rsidP="007E72EE">
      <w:pPr>
        <w:pStyle w:val="5"/>
        <w:spacing w:line="240" w:lineRule="auto"/>
      </w:pPr>
      <w:bookmarkStart w:id="349" w:name="_Toc522105850"/>
      <w:bookmarkStart w:id="350" w:name="_Toc533067463"/>
      <w:bookmarkStart w:id="351" w:name="_Toc231510625"/>
      <w:bookmarkStart w:id="352" w:name="sub_1835"/>
      <w:bookmarkEnd w:id="347"/>
      <w:r>
        <w:lastRenderedPageBreak/>
        <w:t xml:space="preserve">д) </w:t>
      </w:r>
      <w:r w:rsidR="00DE03B4">
        <w:t>О</w:t>
      </w:r>
      <w:r w:rsidRPr="00231FC8">
        <w:t>писание границ зон деятельности единой теплоснабжающей организации (организаций)</w:t>
      </w:r>
      <w:bookmarkEnd w:id="349"/>
      <w:bookmarkEnd w:id="350"/>
      <w:bookmarkEnd w:id="351"/>
    </w:p>
    <w:bookmarkEnd w:id="352"/>
    <w:p w14:paraId="1F74386F" w14:textId="77777777" w:rsidR="00D654EE" w:rsidRDefault="00D654EE" w:rsidP="00D654EE">
      <w:pPr>
        <w:spacing w:before="120"/>
        <w:rPr>
          <w:lang w:eastAsia="ru-RU"/>
        </w:rPr>
      </w:pPr>
      <w:r>
        <w:t xml:space="preserve">Зоны действия единых теплоснабжающих организации в г.п. Излучинск приведены на рисунке 15.1. </w:t>
      </w:r>
    </w:p>
    <w:p w14:paraId="48A5CBD9" w14:textId="36BCCEB9" w:rsidR="00D654EE" w:rsidRDefault="00F27174" w:rsidP="00D654EE">
      <w:pPr>
        <w:spacing w:line="240" w:lineRule="auto"/>
        <w:ind w:firstLine="0"/>
        <w:jc w:val="center"/>
        <w:rPr>
          <w:rFonts w:eastAsia="Arial" w:cs="Arial"/>
          <w:szCs w:val="24"/>
        </w:rPr>
      </w:pPr>
      <w:r w:rsidRPr="00225A17">
        <w:rPr>
          <w:noProof/>
          <w:lang w:eastAsia="ru-RU"/>
        </w:rPr>
        <w:drawing>
          <wp:inline distT="0" distB="0" distL="0" distR="0" wp14:anchorId="04536468" wp14:editId="0E3F8B0E">
            <wp:extent cx="5932805" cy="7325995"/>
            <wp:effectExtent l="0" t="0" r="0" b="0"/>
            <wp:docPr id="57" name="Рисунок 57" descr="C:\Users\Tanya\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anya\Desktop\3.jpg"/>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5932805" cy="7325995"/>
                    </a:xfrm>
                    <a:prstGeom prst="rect">
                      <a:avLst/>
                    </a:prstGeom>
                    <a:noFill/>
                    <a:ln>
                      <a:noFill/>
                    </a:ln>
                  </pic:spPr>
                </pic:pic>
              </a:graphicData>
            </a:graphic>
          </wp:inline>
        </w:drawing>
      </w:r>
    </w:p>
    <w:p w14:paraId="1B8A0F4A" w14:textId="54757C4B" w:rsidR="00D654EE" w:rsidRDefault="00D654EE" w:rsidP="00D654EE">
      <w:pPr>
        <w:ind w:firstLine="0"/>
        <w:jc w:val="center"/>
        <w:rPr>
          <w:rFonts w:eastAsiaTheme="minorEastAsia" w:cstheme="minorBidi"/>
        </w:rPr>
      </w:pPr>
      <w:r w:rsidRPr="00B84F6B">
        <w:t>Рисунок 15.1 – Зоны</w:t>
      </w:r>
      <w:r>
        <w:t xml:space="preserve"> действия предлагаемых единых теплоснабжающих организации в г.п. Излучинск </w:t>
      </w:r>
    </w:p>
    <w:p w14:paraId="1A7939FD" w14:textId="77777777" w:rsidR="0080389B" w:rsidRDefault="0080389B" w:rsidP="007861DD">
      <w:pPr>
        <w:rPr>
          <w:rFonts w:eastAsia="Times New Roman"/>
          <w:b/>
          <w:bCs/>
          <w:szCs w:val="26"/>
        </w:rPr>
      </w:pPr>
      <w:r>
        <w:rPr>
          <w:caps/>
        </w:rPr>
        <w:br w:type="page"/>
      </w:r>
    </w:p>
    <w:p w14:paraId="37B269EA" w14:textId="77777777" w:rsidR="0080389B" w:rsidRDefault="00DE03B4" w:rsidP="007E72EE">
      <w:pPr>
        <w:pStyle w:val="22"/>
        <w:tabs>
          <w:tab w:val="clear" w:pos="1560"/>
          <w:tab w:val="left" w:pos="1701"/>
        </w:tabs>
        <w:jc w:val="center"/>
      </w:pPr>
      <w:bookmarkStart w:id="353" w:name="_Toc533067464"/>
      <w:bookmarkStart w:id="354" w:name="_Toc231510626"/>
      <w:r>
        <w:lastRenderedPageBreak/>
        <w:t>«</w:t>
      </w:r>
      <w:r w:rsidRPr="00231FC8">
        <w:t xml:space="preserve">Реестр </w:t>
      </w:r>
      <w:r>
        <w:t>мероприятий</w:t>
      </w:r>
      <w:r w:rsidRPr="00231FC8">
        <w:t xml:space="preserve"> схемы теплоснабжения</w:t>
      </w:r>
      <w:bookmarkEnd w:id="353"/>
      <w:r>
        <w:t>»</w:t>
      </w:r>
      <w:bookmarkEnd w:id="354"/>
    </w:p>
    <w:p w14:paraId="52960907" w14:textId="77777777" w:rsidR="0080389B" w:rsidRPr="00231FC8" w:rsidRDefault="0080389B" w:rsidP="007E72EE">
      <w:pPr>
        <w:pStyle w:val="5"/>
        <w:spacing w:line="240" w:lineRule="auto"/>
      </w:pPr>
      <w:bookmarkStart w:id="355" w:name="_Toc522105852"/>
      <w:bookmarkStart w:id="356" w:name="_Toc533067465"/>
      <w:bookmarkStart w:id="357" w:name="_Toc231510627"/>
      <w:bookmarkStart w:id="358" w:name="sub_1851"/>
      <w:r w:rsidRPr="00231FC8">
        <w:t>а)</w:t>
      </w:r>
      <w:r>
        <w:t xml:space="preserve"> </w:t>
      </w:r>
      <w:r w:rsidR="00DE03B4">
        <w:t>П</w:t>
      </w:r>
      <w:r w:rsidRPr="00231FC8">
        <w:t>еречень мероприятий по строительству, реконструкции</w:t>
      </w:r>
      <w:r w:rsidR="00C11E68">
        <w:t>,</w:t>
      </w:r>
      <w:r w:rsidRPr="00231FC8">
        <w:t xml:space="preserve"> техническому перевооружению </w:t>
      </w:r>
      <w:r w:rsidR="00C11E68">
        <w:t xml:space="preserve">и (или) модернизации </w:t>
      </w:r>
      <w:r w:rsidRPr="00231FC8">
        <w:t>источников тепловой энергии</w:t>
      </w:r>
      <w:bookmarkEnd w:id="355"/>
      <w:bookmarkEnd w:id="356"/>
      <w:bookmarkEnd w:id="357"/>
    </w:p>
    <w:p w14:paraId="60E53545" w14:textId="77777777" w:rsidR="0080389B" w:rsidRPr="003C2DD1" w:rsidRDefault="00D9617B" w:rsidP="00D9617B">
      <w:pPr>
        <w:spacing w:after="0"/>
      </w:pPr>
      <w:r>
        <w:t xml:space="preserve">Перечень мероприятий представлен в </w:t>
      </w:r>
      <w:r w:rsidRPr="00824A3F">
        <w:rPr>
          <w:i/>
        </w:rPr>
        <w:t>главе 7 «Предложения по строительству, реконструкции и техническому перевооружению источников тепловой энергии»</w:t>
      </w:r>
      <w:r>
        <w:t>.</w:t>
      </w:r>
      <w:r w:rsidR="0080389B" w:rsidRPr="003C2DD1">
        <w:t xml:space="preserve"> </w:t>
      </w:r>
    </w:p>
    <w:p w14:paraId="54398F34" w14:textId="77777777" w:rsidR="0080389B" w:rsidRPr="00231FC8" w:rsidRDefault="0080389B" w:rsidP="007E72EE">
      <w:pPr>
        <w:pStyle w:val="5"/>
        <w:spacing w:line="240" w:lineRule="auto"/>
      </w:pPr>
      <w:bookmarkStart w:id="359" w:name="_Toc522105853"/>
      <w:bookmarkStart w:id="360" w:name="_Toc533067466"/>
      <w:bookmarkStart w:id="361" w:name="_Toc231510628"/>
      <w:bookmarkStart w:id="362" w:name="sub_1852"/>
      <w:bookmarkEnd w:id="358"/>
      <w:r>
        <w:t xml:space="preserve">б) </w:t>
      </w:r>
      <w:r w:rsidR="00DE03B4">
        <w:t>П</w:t>
      </w:r>
      <w:r w:rsidRPr="00231FC8">
        <w:t>еречень мероприятий по строительству, реконструкции</w:t>
      </w:r>
      <w:r w:rsidR="00C11E68">
        <w:t>,</w:t>
      </w:r>
      <w:r w:rsidRPr="00231FC8">
        <w:t xml:space="preserve"> техническому перевооружению </w:t>
      </w:r>
      <w:r w:rsidR="00C11E68">
        <w:t xml:space="preserve">и (или) модернизации </w:t>
      </w:r>
      <w:r w:rsidRPr="00231FC8">
        <w:t>тепловых сетей и сооружений на них</w:t>
      </w:r>
      <w:bookmarkEnd w:id="359"/>
      <w:bookmarkEnd w:id="360"/>
      <w:bookmarkEnd w:id="361"/>
    </w:p>
    <w:p w14:paraId="3F379063" w14:textId="77777777" w:rsidR="0080389B" w:rsidRPr="003C2DD1" w:rsidRDefault="00D9617B" w:rsidP="00D9617B">
      <w:pPr>
        <w:spacing w:after="0"/>
      </w:pPr>
      <w:r>
        <w:t xml:space="preserve">Перечень мероприятий представлен в </w:t>
      </w:r>
      <w:r w:rsidRPr="00824A3F">
        <w:rPr>
          <w:i/>
        </w:rPr>
        <w:t>главе 8 «Предложения по строительству, реконструкции тепловых сетей»</w:t>
      </w:r>
      <w:r>
        <w:t>.</w:t>
      </w:r>
      <w:r w:rsidR="0080389B" w:rsidRPr="003C2DD1">
        <w:t xml:space="preserve"> </w:t>
      </w:r>
    </w:p>
    <w:p w14:paraId="51AAFF47" w14:textId="77777777" w:rsidR="0080389B" w:rsidRPr="00231FC8" w:rsidRDefault="0080389B" w:rsidP="007E72EE">
      <w:pPr>
        <w:pStyle w:val="5"/>
        <w:spacing w:line="240" w:lineRule="auto"/>
      </w:pPr>
      <w:bookmarkStart w:id="363" w:name="_Toc522105854"/>
      <w:bookmarkStart w:id="364" w:name="_Toc533067467"/>
      <w:bookmarkStart w:id="365" w:name="_Toc231510629"/>
      <w:bookmarkEnd w:id="362"/>
      <w:r w:rsidRPr="00231FC8">
        <w:t>в)</w:t>
      </w:r>
      <w:r>
        <w:t xml:space="preserve"> </w:t>
      </w:r>
      <w:r w:rsidR="00DE03B4">
        <w:t>П</w:t>
      </w:r>
      <w:r w:rsidRPr="00231FC8">
        <w:t>еречень мероприятий, обеспечивающих переход от открытых систем теплоснабжения (горячего водоснабжения) на закрытые системы горячего водоснабжения</w:t>
      </w:r>
      <w:bookmarkEnd w:id="363"/>
      <w:bookmarkEnd w:id="364"/>
      <w:bookmarkEnd w:id="365"/>
    </w:p>
    <w:p w14:paraId="2810346A" w14:textId="77777777" w:rsidR="0080389B" w:rsidRDefault="00D9617B" w:rsidP="0080389B">
      <w:pPr>
        <w:spacing w:after="0"/>
      </w:pPr>
      <w:r>
        <w:t xml:space="preserve">Перечень вариантов перехода от открытых систем теплоснабжения (горячего водоснабжения) </w:t>
      </w:r>
      <w:r w:rsidRPr="00231FC8">
        <w:t>на закрытые системы горячего водоснабжения</w:t>
      </w:r>
      <w:r>
        <w:t xml:space="preserve"> с описанием мероприятий представлен в </w:t>
      </w:r>
      <w:r w:rsidRPr="00824A3F">
        <w:rPr>
          <w:i/>
        </w:rPr>
        <w:t>главе 9 «Предложения по переводу открытых систем теплоснабжения (горячего водоснабжения) в закрытые системы горячего водоснабжения»</w:t>
      </w:r>
      <w:r w:rsidR="0080389B" w:rsidRPr="00231FC8">
        <w:t>.</w:t>
      </w:r>
      <w:r w:rsidR="0080389B">
        <w:t xml:space="preserve"> </w:t>
      </w:r>
    </w:p>
    <w:p w14:paraId="10B79662" w14:textId="77777777" w:rsidR="0051484A" w:rsidRDefault="0051484A" w:rsidP="0080389B">
      <w:pPr>
        <w:spacing w:after="0" w:line="240" w:lineRule="auto"/>
        <w:ind w:firstLine="0"/>
        <w:jc w:val="left"/>
      </w:pPr>
    </w:p>
    <w:p w14:paraId="6E10F934" w14:textId="77777777" w:rsidR="0051484A" w:rsidRDefault="0051484A" w:rsidP="0051484A">
      <w:pPr>
        <w:pStyle w:val="22"/>
        <w:pageBreakBefore/>
        <w:tabs>
          <w:tab w:val="clear" w:pos="1560"/>
          <w:tab w:val="left" w:pos="1701"/>
        </w:tabs>
        <w:jc w:val="center"/>
      </w:pPr>
      <w:bookmarkStart w:id="366" w:name="_Toc231510630"/>
      <w:r>
        <w:lastRenderedPageBreak/>
        <w:t>«О</w:t>
      </w:r>
      <w:r w:rsidRPr="0051484A">
        <w:t>ценка экологической безопасности теплоснабжения</w:t>
      </w:r>
      <w:r>
        <w:t>»</w:t>
      </w:r>
      <w:bookmarkEnd w:id="366"/>
    </w:p>
    <w:p w14:paraId="1C35244C" w14:textId="77777777" w:rsidR="0051484A" w:rsidRPr="00231FC8" w:rsidRDefault="0051484A" w:rsidP="0051484A">
      <w:pPr>
        <w:pStyle w:val="5"/>
        <w:spacing w:line="240" w:lineRule="auto"/>
      </w:pPr>
      <w:bookmarkStart w:id="367" w:name="_Toc231510631"/>
      <w:bookmarkStart w:id="368" w:name="_Toc46138537"/>
      <w:bookmarkStart w:id="369" w:name="_Toc82167775"/>
      <w:r w:rsidRPr="00231FC8">
        <w:t xml:space="preserve">а) </w:t>
      </w:r>
      <w:r w:rsidR="00664EAA">
        <w:t>О</w:t>
      </w:r>
      <w:r w:rsidR="00664EAA" w:rsidRPr="0051484A">
        <w:t>писание фоновых и/или сводных расчетов концентраций вредных (загрязняющих) веществ на территории поселения, городского округа, города федерального значения</w:t>
      </w:r>
      <w:bookmarkEnd w:id="367"/>
    </w:p>
    <w:bookmarkEnd w:id="368"/>
    <w:bookmarkEnd w:id="369"/>
    <w:p w14:paraId="3DBE3A5F" w14:textId="77777777" w:rsidR="0051484A" w:rsidRPr="0051484A" w:rsidRDefault="0051484A" w:rsidP="0051484A">
      <w:r w:rsidRPr="0051484A">
        <w:t xml:space="preserve">Наблюдения за качеством атмосферного воздуха на территории </w:t>
      </w:r>
      <w:r w:rsidR="00664EAA">
        <w:t>г.п. Излучинск</w:t>
      </w:r>
      <w:r w:rsidRPr="0051484A">
        <w:t xml:space="preserve"> не проводятся.</w:t>
      </w:r>
    </w:p>
    <w:p w14:paraId="45D22248" w14:textId="77777777" w:rsidR="0051484A" w:rsidRPr="00231FC8" w:rsidRDefault="00664EAA" w:rsidP="0051484A">
      <w:pPr>
        <w:pStyle w:val="5"/>
        <w:spacing w:line="240" w:lineRule="auto"/>
      </w:pPr>
      <w:bookmarkStart w:id="370" w:name="_Toc231510632"/>
      <w:bookmarkStart w:id="371" w:name="_Toc46138538"/>
      <w:bookmarkStart w:id="372" w:name="_Toc82167776"/>
      <w:r>
        <w:t>б</w:t>
      </w:r>
      <w:r w:rsidR="0051484A" w:rsidRPr="00231FC8">
        <w:t xml:space="preserve">) </w:t>
      </w:r>
      <w:r>
        <w:t>П</w:t>
      </w:r>
      <w:r w:rsidRPr="0051484A">
        <w:t>рогнозные расчеты максимальных разовых концентраций вредных (загрязняющих) веществ в приземном слое атмосферного воздуха от сохраняемых, модернизируемых и планируемых к строительству объектов теплоснабжения, с учетом плана реализации мер по уменьшению загрязнения атмосферного воздуха</w:t>
      </w:r>
      <w:bookmarkEnd w:id="370"/>
    </w:p>
    <w:p w14:paraId="297A00D8" w14:textId="77777777" w:rsidR="0051484A" w:rsidRPr="0051484A" w:rsidRDefault="0051484A" w:rsidP="0051484A">
      <w:bookmarkStart w:id="373" w:name="_Toc46138539"/>
      <w:bookmarkEnd w:id="371"/>
      <w:bookmarkEnd w:id="372"/>
      <w:r w:rsidRPr="0051484A">
        <w:t xml:space="preserve">Прогнозные максимальные разовые концентрации вредных (загрязняющих) веществ в приземном слое атмосферного воздуха от объектов теплоснабжения не представляется оценить, ввиду отсутствия текущих данных. </w:t>
      </w:r>
    </w:p>
    <w:p w14:paraId="487F2C65" w14:textId="77777777" w:rsidR="0051484A" w:rsidRPr="00231FC8" w:rsidRDefault="00664EAA" w:rsidP="0051484A">
      <w:pPr>
        <w:pStyle w:val="5"/>
        <w:spacing w:line="240" w:lineRule="auto"/>
      </w:pPr>
      <w:bookmarkStart w:id="374" w:name="_Toc231510633"/>
      <w:bookmarkStart w:id="375" w:name="_Toc82167777"/>
      <w:r>
        <w:t>в</w:t>
      </w:r>
      <w:r w:rsidR="0051484A" w:rsidRPr="00231FC8">
        <w:t xml:space="preserve">) </w:t>
      </w:r>
      <w:r>
        <w:t>П</w:t>
      </w:r>
      <w:r w:rsidRPr="0051484A">
        <w:t>рогнозные расчеты вкладов выбросов от объектов теплоснабжения, в фоновые (сводные) концентрации загрязняющих веществ на территории поселения, городского округа, города федерального значения</w:t>
      </w:r>
      <w:bookmarkEnd w:id="374"/>
    </w:p>
    <w:p w14:paraId="51D6F4EF" w14:textId="77777777" w:rsidR="0051484A" w:rsidRPr="0051484A" w:rsidRDefault="0051484A" w:rsidP="0051484A">
      <w:bookmarkStart w:id="376" w:name="_Toc46138540"/>
      <w:bookmarkEnd w:id="373"/>
      <w:bookmarkEnd w:id="375"/>
      <w:r w:rsidRPr="0051484A">
        <w:t>Прогнозные вклады выбросов от объектов теплоснабжения, в фоновые (сводные) концентрации загрязняющих веществ на территории поселения, отсутствуют.</w:t>
      </w:r>
    </w:p>
    <w:p w14:paraId="3E7F5149" w14:textId="77777777" w:rsidR="0051484A" w:rsidRPr="00231FC8" w:rsidRDefault="00664EAA" w:rsidP="0051484A">
      <w:pPr>
        <w:pStyle w:val="5"/>
        <w:spacing w:line="240" w:lineRule="auto"/>
      </w:pPr>
      <w:bookmarkStart w:id="377" w:name="_Toc231510634"/>
      <w:bookmarkStart w:id="378" w:name="_Toc82167778"/>
      <w:r>
        <w:t>г</w:t>
      </w:r>
      <w:r w:rsidR="0051484A" w:rsidRPr="00231FC8">
        <w:t xml:space="preserve">) </w:t>
      </w:r>
      <w:r>
        <w:t>П</w:t>
      </w:r>
      <w:r w:rsidRPr="0051484A">
        <w:t>рогнозы удельных выбросов загрязняющих веществ на выработку тепловой и электрической энергии, согласованных с требованиями к обеспечению экологической безопасности объектов теплоэнергетики, устанавливаемых в соответствии с законодательством Российской Федерации</w:t>
      </w:r>
      <w:bookmarkEnd w:id="377"/>
    </w:p>
    <w:bookmarkEnd w:id="376"/>
    <w:bookmarkEnd w:id="378"/>
    <w:p w14:paraId="355E3CE7" w14:textId="77777777" w:rsidR="0051484A" w:rsidRPr="0051484A" w:rsidRDefault="00664EAA" w:rsidP="0051484A">
      <w:r>
        <w:t>П</w:t>
      </w:r>
      <w:r w:rsidRPr="0051484A">
        <w:t>рогнозы удельных выбросов загрязняющих веществ на выработку тепловой и электрической энергии</w:t>
      </w:r>
      <w:r>
        <w:t xml:space="preserve"> отсутствуют</w:t>
      </w:r>
      <w:r w:rsidR="0051484A" w:rsidRPr="0051484A">
        <w:t>.</w:t>
      </w:r>
    </w:p>
    <w:p w14:paraId="7B534C85" w14:textId="77777777" w:rsidR="0051484A" w:rsidRPr="00231FC8" w:rsidRDefault="00664EAA" w:rsidP="0051484A">
      <w:pPr>
        <w:pStyle w:val="5"/>
        <w:spacing w:line="240" w:lineRule="auto"/>
      </w:pPr>
      <w:bookmarkStart w:id="379" w:name="_Toc231510635"/>
      <w:bookmarkStart w:id="380" w:name="_Toc46138541"/>
      <w:bookmarkStart w:id="381" w:name="_Toc82167779"/>
      <w:r>
        <w:t>д</w:t>
      </w:r>
      <w:r w:rsidR="0051484A" w:rsidRPr="00231FC8">
        <w:t xml:space="preserve">) </w:t>
      </w:r>
      <w:r>
        <w:t>П</w:t>
      </w:r>
      <w:r w:rsidRPr="0051484A">
        <w:t>рогнозы образования и размещения отходов сжигания топлива на сохраняемых, модернизируемых и планируемых к строительству объектах теплоснабжения</w:t>
      </w:r>
      <w:bookmarkEnd w:id="379"/>
    </w:p>
    <w:bookmarkEnd w:id="380"/>
    <w:bookmarkEnd w:id="381"/>
    <w:p w14:paraId="45AB8C04" w14:textId="77777777" w:rsidR="0051484A" w:rsidRPr="0051484A" w:rsidRDefault="0051484A" w:rsidP="0051484A">
      <w:r>
        <w:t>Отходы</w:t>
      </w:r>
      <w:r w:rsidRPr="0051484A">
        <w:t xml:space="preserve"> сжигания топлива на объектах теплоснабжения </w:t>
      </w:r>
      <w:r>
        <w:t>отсутствуют.</w:t>
      </w:r>
    </w:p>
    <w:p w14:paraId="61275F7A" w14:textId="274CD4C6" w:rsidR="0080389B" w:rsidRDefault="0080389B" w:rsidP="0080389B">
      <w:pPr>
        <w:spacing w:after="0" w:line="240" w:lineRule="auto"/>
        <w:ind w:firstLine="0"/>
        <w:jc w:val="left"/>
      </w:pPr>
      <w:r>
        <w:br w:type="page"/>
      </w:r>
    </w:p>
    <w:p w14:paraId="5B42D9AC" w14:textId="32D09CA2" w:rsidR="003D64D3" w:rsidRPr="00957DDE" w:rsidRDefault="008D3F39" w:rsidP="003D64D3">
      <w:pPr>
        <w:pStyle w:val="22"/>
        <w:tabs>
          <w:tab w:val="clear" w:pos="1560"/>
          <w:tab w:val="left" w:pos="1701"/>
        </w:tabs>
        <w:ind w:left="0" w:firstLine="567"/>
        <w:jc w:val="center"/>
      </w:pPr>
      <w:bookmarkStart w:id="382" w:name="_Toc231510636"/>
      <w:r w:rsidRPr="00957DDE">
        <w:lastRenderedPageBreak/>
        <w:t>«</w:t>
      </w:r>
      <w:r w:rsidR="003D64D3" w:rsidRPr="00957DDE">
        <w:t>С</w:t>
      </w:r>
      <w:r w:rsidR="0038000F" w:rsidRPr="00957DDE">
        <w:t>ценарии развития аварий в системах теплоснабжения</w:t>
      </w:r>
      <w:r w:rsidR="003D64D3" w:rsidRPr="00957DDE">
        <w:t xml:space="preserve"> </w:t>
      </w:r>
      <w:r w:rsidR="001003B6" w:rsidRPr="00957DDE">
        <w:t>с</w:t>
      </w:r>
      <w:r w:rsidR="001003B6">
        <w:t xml:space="preserve"> моделированием гидравлических режимов работы таких систем</w:t>
      </w:r>
      <w:r w:rsidR="003D64D3" w:rsidRPr="00030D2B">
        <w:t xml:space="preserve">, </w:t>
      </w:r>
      <w:r w:rsidR="001003B6">
        <w:t xml:space="preserve">в том числе при </w:t>
      </w:r>
      <w:r w:rsidR="001003B6" w:rsidRPr="00957DDE">
        <w:t>отказе элементов тепловых сетей</w:t>
      </w:r>
      <w:r w:rsidR="003D64D3" w:rsidRPr="00957DDE">
        <w:t xml:space="preserve"> </w:t>
      </w:r>
      <w:r w:rsidR="001003B6" w:rsidRPr="00957DDE">
        <w:t xml:space="preserve">и при аварийных режимах работы </w:t>
      </w:r>
      <w:r w:rsidR="003D64D3" w:rsidRPr="00957DDE">
        <w:t xml:space="preserve"> </w:t>
      </w:r>
      <w:r w:rsidR="00680187" w:rsidRPr="00957DDE">
        <w:t>систем теплоснабжения</w:t>
      </w:r>
      <w:r w:rsidR="003D64D3" w:rsidRPr="00957DDE">
        <w:t xml:space="preserve">, </w:t>
      </w:r>
      <w:r w:rsidR="00680187" w:rsidRPr="00957DDE">
        <w:t>связанных с прекращением подачи тепловой энергии</w:t>
      </w:r>
      <w:r w:rsidRPr="00957DDE">
        <w:t>»</w:t>
      </w:r>
      <w:bookmarkEnd w:id="382"/>
    </w:p>
    <w:p w14:paraId="3B7B785E" w14:textId="77777777" w:rsidR="00B90977" w:rsidRPr="00957DDE" w:rsidRDefault="00B90977" w:rsidP="00B90977">
      <w:r w:rsidRPr="00957DDE">
        <w:t>Перечень возможных аварийных ситуаций, их описание, типовые действия при ликвидации последствий аварийных ситуаций представлен в таблице 18.1.</w:t>
      </w:r>
    </w:p>
    <w:p w14:paraId="0AC57FF9" w14:textId="77777777" w:rsidR="00B90977" w:rsidRPr="00957DDE" w:rsidRDefault="00B90977" w:rsidP="00B90977">
      <w:pPr>
        <w:jc w:val="right"/>
      </w:pPr>
      <w:r w:rsidRPr="00957DDE">
        <w:t>Таблица 18.1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7"/>
        <w:gridCol w:w="6789"/>
      </w:tblGrid>
      <w:tr w:rsidR="00B90977" w:rsidRPr="00957DDE" w14:paraId="4E538F2F" w14:textId="77777777" w:rsidTr="00651B46">
        <w:trPr>
          <w:trHeight w:val="558"/>
        </w:trPr>
        <w:tc>
          <w:tcPr>
            <w:tcW w:w="2507" w:type="dxa"/>
            <w:tcBorders>
              <w:top w:val="single" w:sz="4" w:space="0" w:color="auto"/>
              <w:left w:val="single" w:sz="4" w:space="0" w:color="auto"/>
              <w:bottom w:val="single" w:sz="4" w:space="0" w:color="auto"/>
              <w:right w:val="single" w:sz="4" w:space="0" w:color="auto"/>
            </w:tcBorders>
            <w:vAlign w:val="center"/>
            <w:hideMark/>
          </w:tcPr>
          <w:p w14:paraId="6FA6D937" w14:textId="77777777" w:rsidR="00B90977" w:rsidRPr="00957DDE" w:rsidRDefault="00B90977" w:rsidP="00651B46">
            <w:pPr>
              <w:pStyle w:val="affff0"/>
              <w:rPr>
                <w:b/>
                <w:snapToGrid w:val="0"/>
              </w:rPr>
            </w:pPr>
            <w:r w:rsidRPr="00957DDE">
              <w:rPr>
                <w:b/>
                <w:snapToGrid w:val="0"/>
              </w:rPr>
              <w:t>Место и вид инцидента</w:t>
            </w:r>
          </w:p>
        </w:tc>
        <w:tc>
          <w:tcPr>
            <w:tcW w:w="6789" w:type="dxa"/>
            <w:tcBorders>
              <w:top w:val="single" w:sz="4" w:space="0" w:color="auto"/>
              <w:left w:val="single" w:sz="4" w:space="0" w:color="auto"/>
              <w:bottom w:val="single" w:sz="4" w:space="0" w:color="auto"/>
              <w:right w:val="single" w:sz="4" w:space="0" w:color="auto"/>
            </w:tcBorders>
            <w:vAlign w:val="center"/>
            <w:hideMark/>
          </w:tcPr>
          <w:p w14:paraId="6EE805D8" w14:textId="77777777" w:rsidR="00B90977" w:rsidRPr="00957DDE" w:rsidRDefault="00B90977" w:rsidP="00651B46">
            <w:pPr>
              <w:pStyle w:val="affff0"/>
              <w:rPr>
                <w:b/>
                <w:snapToGrid w:val="0"/>
              </w:rPr>
            </w:pPr>
            <w:r w:rsidRPr="00957DDE">
              <w:rPr>
                <w:b/>
                <w:snapToGrid w:val="0"/>
              </w:rPr>
              <w:t>Последовательность выполнения операций</w:t>
            </w:r>
          </w:p>
          <w:p w14:paraId="56351AD7" w14:textId="77777777" w:rsidR="00B90977" w:rsidRPr="00957DDE" w:rsidRDefault="00B90977" w:rsidP="00651B46">
            <w:pPr>
              <w:pStyle w:val="affff0"/>
              <w:rPr>
                <w:b/>
                <w:snapToGrid w:val="0"/>
              </w:rPr>
            </w:pPr>
            <w:r w:rsidRPr="00957DDE">
              <w:rPr>
                <w:b/>
                <w:snapToGrid w:val="0"/>
              </w:rPr>
              <w:t>по ликвидации аварий</w:t>
            </w:r>
          </w:p>
        </w:tc>
      </w:tr>
      <w:tr w:rsidR="00B90977" w:rsidRPr="00957DDE" w14:paraId="2410DDD2" w14:textId="77777777" w:rsidTr="00651B46">
        <w:trPr>
          <w:trHeight w:val="225"/>
        </w:trPr>
        <w:tc>
          <w:tcPr>
            <w:tcW w:w="2507" w:type="dxa"/>
            <w:tcBorders>
              <w:top w:val="single" w:sz="4" w:space="0" w:color="auto"/>
              <w:left w:val="single" w:sz="4" w:space="0" w:color="auto"/>
              <w:bottom w:val="single" w:sz="4" w:space="0" w:color="auto"/>
              <w:right w:val="single" w:sz="4" w:space="0" w:color="auto"/>
            </w:tcBorders>
            <w:hideMark/>
          </w:tcPr>
          <w:p w14:paraId="76A8D92F" w14:textId="77777777" w:rsidR="00B90977" w:rsidRPr="00957DDE" w:rsidRDefault="00B90977" w:rsidP="00651B46">
            <w:pPr>
              <w:pStyle w:val="affff0"/>
              <w:rPr>
                <w:b/>
                <w:snapToGrid w:val="0"/>
              </w:rPr>
            </w:pPr>
            <w:r w:rsidRPr="00957DDE">
              <w:rPr>
                <w:b/>
                <w:snapToGrid w:val="0"/>
              </w:rPr>
              <w:t>1</w:t>
            </w:r>
          </w:p>
        </w:tc>
        <w:tc>
          <w:tcPr>
            <w:tcW w:w="6789" w:type="dxa"/>
            <w:tcBorders>
              <w:top w:val="single" w:sz="4" w:space="0" w:color="auto"/>
              <w:left w:val="single" w:sz="4" w:space="0" w:color="auto"/>
              <w:bottom w:val="single" w:sz="4" w:space="0" w:color="auto"/>
              <w:right w:val="single" w:sz="4" w:space="0" w:color="auto"/>
            </w:tcBorders>
            <w:hideMark/>
          </w:tcPr>
          <w:p w14:paraId="46A0DB7B" w14:textId="77777777" w:rsidR="00B90977" w:rsidRPr="00957DDE" w:rsidRDefault="00B90977" w:rsidP="00651B46">
            <w:pPr>
              <w:pStyle w:val="affff0"/>
              <w:rPr>
                <w:b/>
                <w:snapToGrid w:val="0"/>
              </w:rPr>
            </w:pPr>
            <w:r w:rsidRPr="00957DDE">
              <w:rPr>
                <w:b/>
                <w:snapToGrid w:val="0"/>
              </w:rPr>
              <w:t>2</w:t>
            </w:r>
          </w:p>
        </w:tc>
      </w:tr>
      <w:tr w:rsidR="00B90977" w:rsidRPr="00957DDE" w14:paraId="335E7240" w14:textId="77777777" w:rsidTr="00651B46">
        <w:trPr>
          <w:trHeight w:val="352"/>
        </w:trPr>
        <w:tc>
          <w:tcPr>
            <w:tcW w:w="2507" w:type="dxa"/>
            <w:tcBorders>
              <w:top w:val="single" w:sz="4" w:space="0" w:color="auto"/>
              <w:left w:val="single" w:sz="4" w:space="0" w:color="auto"/>
              <w:bottom w:val="single" w:sz="4" w:space="0" w:color="auto"/>
              <w:right w:val="single" w:sz="4" w:space="0" w:color="auto"/>
            </w:tcBorders>
          </w:tcPr>
          <w:p w14:paraId="361A767D" w14:textId="77777777" w:rsidR="00B90977" w:rsidRPr="00957DDE" w:rsidRDefault="00B90977" w:rsidP="00651B46">
            <w:pPr>
              <w:pStyle w:val="affff0"/>
              <w:jc w:val="both"/>
              <w:rPr>
                <w:snapToGrid w:val="0"/>
              </w:rPr>
            </w:pPr>
          </w:p>
        </w:tc>
        <w:tc>
          <w:tcPr>
            <w:tcW w:w="6789" w:type="dxa"/>
            <w:tcBorders>
              <w:top w:val="single" w:sz="4" w:space="0" w:color="auto"/>
              <w:left w:val="single" w:sz="4" w:space="0" w:color="auto"/>
              <w:bottom w:val="single" w:sz="4" w:space="0" w:color="auto"/>
              <w:right w:val="single" w:sz="4" w:space="0" w:color="auto"/>
            </w:tcBorders>
          </w:tcPr>
          <w:p w14:paraId="304071E7" w14:textId="77777777" w:rsidR="00B90977" w:rsidRPr="00957DDE" w:rsidRDefault="00B90977" w:rsidP="00651B46">
            <w:pPr>
              <w:pStyle w:val="affff0"/>
              <w:jc w:val="both"/>
              <w:rPr>
                <w:snapToGrid w:val="0"/>
              </w:rPr>
            </w:pPr>
          </w:p>
        </w:tc>
      </w:tr>
      <w:tr w:rsidR="00B90977" w:rsidRPr="00957DDE" w14:paraId="0402014F" w14:textId="77777777" w:rsidTr="00651B46">
        <w:trPr>
          <w:trHeight w:val="285"/>
        </w:trPr>
        <w:tc>
          <w:tcPr>
            <w:tcW w:w="2507" w:type="dxa"/>
            <w:tcBorders>
              <w:top w:val="single" w:sz="4" w:space="0" w:color="auto"/>
              <w:left w:val="single" w:sz="4" w:space="0" w:color="auto"/>
              <w:bottom w:val="single" w:sz="4" w:space="0" w:color="auto"/>
              <w:right w:val="single" w:sz="4" w:space="0" w:color="auto"/>
            </w:tcBorders>
          </w:tcPr>
          <w:p w14:paraId="4951D817" w14:textId="77777777" w:rsidR="00B90977" w:rsidRPr="00957DDE" w:rsidRDefault="00B90977" w:rsidP="00651B46">
            <w:pPr>
              <w:pStyle w:val="affff0"/>
              <w:jc w:val="both"/>
              <w:rPr>
                <w:snapToGrid w:val="0"/>
              </w:rPr>
            </w:pPr>
          </w:p>
        </w:tc>
        <w:tc>
          <w:tcPr>
            <w:tcW w:w="6789" w:type="dxa"/>
            <w:tcBorders>
              <w:top w:val="single" w:sz="4" w:space="0" w:color="auto"/>
              <w:left w:val="single" w:sz="4" w:space="0" w:color="auto"/>
              <w:bottom w:val="single" w:sz="4" w:space="0" w:color="auto"/>
              <w:right w:val="single" w:sz="4" w:space="0" w:color="auto"/>
            </w:tcBorders>
          </w:tcPr>
          <w:p w14:paraId="63DBD833" w14:textId="77777777" w:rsidR="00B90977" w:rsidRPr="00957DDE" w:rsidRDefault="00B90977" w:rsidP="00651B46">
            <w:pPr>
              <w:pStyle w:val="affff0"/>
              <w:jc w:val="both"/>
              <w:rPr>
                <w:snapToGrid w:val="0"/>
              </w:rPr>
            </w:pPr>
          </w:p>
        </w:tc>
      </w:tr>
      <w:tr w:rsidR="00B90977" w:rsidRPr="00957DDE" w14:paraId="4BB0390A" w14:textId="77777777" w:rsidTr="00651B46">
        <w:trPr>
          <w:trHeight w:val="261"/>
        </w:trPr>
        <w:tc>
          <w:tcPr>
            <w:tcW w:w="2507" w:type="dxa"/>
            <w:tcBorders>
              <w:top w:val="single" w:sz="4" w:space="0" w:color="auto"/>
              <w:left w:val="single" w:sz="4" w:space="0" w:color="auto"/>
              <w:bottom w:val="single" w:sz="4" w:space="0" w:color="auto"/>
              <w:right w:val="single" w:sz="4" w:space="0" w:color="auto"/>
            </w:tcBorders>
          </w:tcPr>
          <w:p w14:paraId="5BF8F2F0" w14:textId="77777777" w:rsidR="00B90977" w:rsidRPr="00957DDE" w:rsidRDefault="00B90977" w:rsidP="00651B46">
            <w:pPr>
              <w:pStyle w:val="affff0"/>
              <w:jc w:val="both"/>
              <w:rPr>
                <w:snapToGrid w:val="0"/>
              </w:rPr>
            </w:pPr>
          </w:p>
        </w:tc>
        <w:tc>
          <w:tcPr>
            <w:tcW w:w="6789" w:type="dxa"/>
            <w:tcBorders>
              <w:top w:val="single" w:sz="4" w:space="0" w:color="auto"/>
              <w:left w:val="single" w:sz="4" w:space="0" w:color="auto"/>
              <w:bottom w:val="single" w:sz="4" w:space="0" w:color="auto"/>
              <w:right w:val="single" w:sz="4" w:space="0" w:color="auto"/>
            </w:tcBorders>
          </w:tcPr>
          <w:p w14:paraId="788CC6B6" w14:textId="77777777" w:rsidR="00B90977" w:rsidRPr="00957DDE" w:rsidRDefault="00B90977" w:rsidP="00651B46">
            <w:pPr>
              <w:pStyle w:val="affff0"/>
              <w:jc w:val="both"/>
              <w:rPr>
                <w:snapToGrid w:val="0"/>
              </w:rPr>
            </w:pPr>
          </w:p>
        </w:tc>
      </w:tr>
      <w:tr w:rsidR="00B90977" w:rsidRPr="00957DDE" w14:paraId="1D68E1C2" w14:textId="77777777" w:rsidTr="00651B46">
        <w:trPr>
          <w:trHeight w:val="279"/>
        </w:trPr>
        <w:tc>
          <w:tcPr>
            <w:tcW w:w="2507" w:type="dxa"/>
            <w:tcBorders>
              <w:top w:val="single" w:sz="4" w:space="0" w:color="auto"/>
              <w:left w:val="single" w:sz="4" w:space="0" w:color="auto"/>
              <w:bottom w:val="single" w:sz="4" w:space="0" w:color="auto"/>
              <w:right w:val="single" w:sz="4" w:space="0" w:color="auto"/>
            </w:tcBorders>
          </w:tcPr>
          <w:p w14:paraId="42891777" w14:textId="77777777" w:rsidR="00B90977" w:rsidRPr="00957DDE" w:rsidRDefault="00B90977" w:rsidP="00651B46">
            <w:pPr>
              <w:pStyle w:val="affff0"/>
              <w:jc w:val="both"/>
              <w:rPr>
                <w:snapToGrid w:val="0"/>
              </w:rPr>
            </w:pPr>
          </w:p>
        </w:tc>
        <w:tc>
          <w:tcPr>
            <w:tcW w:w="6789" w:type="dxa"/>
            <w:tcBorders>
              <w:top w:val="single" w:sz="4" w:space="0" w:color="auto"/>
              <w:left w:val="single" w:sz="4" w:space="0" w:color="auto"/>
              <w:bottom w:val="single" w:sz="4" w:space="0" w:color="auto"/>
              <w:right w:val="single" w:sz="4" w:space="0" w:color="auto"/>
            </w:tcBorders>
            <w:hideMark/>
          </w:tcPr>
          <w:p w14:paraId="2055FA1D" w14:textId="77777777" w:rsidR="00B90977" w:rsidRPr="00957DDE" w:rsidRDefault="00B90977" w:rsidP="00651B46">
            <w:pPr>
              <w:pStyle w:val="affff0"/>
              <w:jc w:val="both"/>
              <w:rPr>
                <w:snapToGrid w:val="0"/>
              </w:rPr>
            </w:pPr>
          </w:p>
        </w:tc>
      </w:tr>
    </w:tbl>
    <w:p w14:paraId="47DD76EB" w14:textId="77777777" w:rsidR="00B90977" w:rsidRPr="00957DDE" w:rsidRDefault="00B90977" w:rsidP="00B90977"/>
    <w:p w14:paraId="1610C2C4" w14:textId="1C56C558" w:rsidR="00B90977" w:rsidRPr="00957DDE" w:rsidRDefault="00B90977" w:rsidP="00B90977">
      <w:r w:rsidRPr="00957DDE">
        <w:t>Список лиц, ответственных за выполнение мероприятий, предусмотренных планом, представлен в таблице 18.2</w:t>
      </w:r>
    </w:p>
    <w:p w14:paraId="1C0C93CD" w14:textId="77777777" w:rsidR="00B90977" w:rsidRPr="00957DDE" w:rsidRDefault="00B90977" w:rsidP="00B90977">
      <w:pPr>
        <w:jc w:val="right"/>
      </w:pPr>
      <w:r w:rsidRPr="00957DDE">
        <w:t>Таблица 18.2</w:t>
      </w:r>
    </w:p>
    <w:tbl>
      <w:tblPr>
        <w:tblW w:w="92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4"/>
        <w:gridCol w:w="3674"/>
      </w:tblGrid>
      <w:tr w:rsidR="00B90977" w:rsidRPr="00275DC4" w14:paraId="050FAE44" w14:textId="77777777" w:rsidTr="00651B46">
        <w:trPr>
          <w:cantSplit/>
          <w:trHeight w:val="531"/>
        </w:trPr>
        <w:tc>
          <w:tcPr>
            <w:tcW w:w="5574" w:type="dxa"/>
            <w:tcBorders>
              <w:top w:val="single" w:sz="4" w:space="0" w:color="auto"/>
              <w:left w:val="single" w:sz="4" w:space="0" w:color="auto"/>
              <w:bottom w:val="single" w:sz="4" w:space="0" w:color="auto"/>
              <w:right w:val="single" w:sz="4" w:space="0" w:color="auto"/>
            </w:tcBorders>
            <w:vAlign w:val="center"/>
            <w:hideMark/>
          </w:tcPr>
          <w:p w14:paraId="298ED499" w14:textId="77777777" w:rsidR="00B90977" w:rsidRPr="00957DDE" w:rsidRDefault="00B90977" w:rsidP="00651B46">
            <w:pPr>
              <w:pStyle w:val="affff0"/>
              <w:rPr>
                <w:b/>
                <w:snapToGrid w:val="0"/>
              </w:rPr>
            </w:pPr>
            <w:r w:rsidRPr="00957DDE">
              <w:rPr>
                <w:b/>
                <w:snapToGrid w:val="0"/>
              </w:rPr>
              <w:t>Занимаемая должность</w:t>
            </w:r>
          </w:p>
        </w:tc>
        <w:tc>
          <w:tcPr>
            <w:tcW w:w="3674" w:type="dxa"/>
            <w:tcBorders>
              <w:top w:val="single" w:sz="4" w:space="0" w:color="auto"/>
              <w:left w:val="single" w:sz="4" w:space="0" w:color="auto"/>
              <w:bottom w:val="single" w:sz="4" w:space="0" w:color="auto"/>
              <w:right w:val="single" w:sz="4" w:space="0" w:color="auto"/>
            </w:tcBorders>
            <w:vAlign w:val="center"/>
            <w:hideMark/>
          </w:tcPr>
          <w:p w14:paraId="677EC31A" w14:textId="77777777" w:rsidR="00B90977" w:rsidRPr="00275DC4" w:rsidRDefault="00B90977" w:rsidP="00651B46">
            <w:pPr>
              <w:pStyle w:val="affff0"/>
              <w:rPr>
                <w:b/>
                <w:snapToGrid w:val="0"/>
              </w:rPr>
            </w:pPr>
            <w:r w:rsidRPr="00957DDE">
              <w:rPr>
                <w:b/>
                <w:snapToGrid w:val="0"/>
              </w:rPr>
              <w:t>Номер телефона</w:t>
            </w:r>
          </w:p>
        </w:tc>
      </w:tr>
      <w:tr w:rsidR="00B90977" w:rsidRPr="00275DC4" w14:paraId="067373EA" w14:textId="77777777" w:rsidTr="00651B46">
        <w:trPr>
          <w:trHeight w:val="311"/>
        </w:trPr>
        <w:tc>
          <w:tcPr>
            <w:tcW w:w="5574" w:type="dxa"/>
            <w:tcBorders>
              <w:top w:val="single" w:sz="4" w:space="0" w:color="auto"/>
              <w:left w:val="single" w:sz="4" w:space="0" w:color="auto"/>
              <w:bottom w:val="single" w:sz="4" w:space="0" w:color="auto"/>
              <w:right w:val="single" w:sz="4" w:space="0" w:color="auto"/>
            </w:tcBorders>
            <w:hideMark/>
          </w:tcPr>
          <w:p w14:paraId="459D16CF" w14:textId="77777777" w:rsidR="00B90977" w:rsidRPr="00275DC4" w:rsidRDefault="00B90977" w:rsidP="00651B46">
            <w:pPr>
              <w:pStyle w:val="affff0"/>
              <w:jc w:val="both"/>
              <w:rPr>
                <w:snapToGrid w:val="0"/>
              </w:rPr>
            </w:pPr>
          </w:p>
        </w:tc>
        <w:tc>
          <w:tcPr>
            <w:tcW w:w="3674" w:type="dxa"/>
            <w:tcBorders>
              <w:top w:val="single" w:sz="4" w:space="0" w:color="auto"/>
              <w:left w:val="single" w:sz="4" w:space="0" w:color="auto"/>
              <w:bottom w:val="single" w:sz="4" w:space="0" w:color="auto"/>
              <w:right w:val="single" w:sz="4" w:space="0" w:color="auto"/>
            </w:tcBorders>
            <w:hideMark/>
          </w:tcPr>
          <w:p w14:paraId="3680CE34" w14:textId="77777777" w:rsidR="00B90977" w:rsidRPr="00275DC4" w:rsidRDefault="00B90977" w:rsidP="00651B46">
            <w:pPr>
              <w:pStyle w:val="affff0"/>
              <w:jc w:val="both"/>
              <w:rPr>
                <w:snapToGrid w:val="0"/>
              </w:rPr>
            </w:pPr>
          </w:p>
        </w:tc>
      </w:tr>
      <w:tr w:rsidR="00B90977" w:rsidRPr="00275DC4" w14:paraId="6E5136CC" w14:textId="77777777" w:rsidTr="00651B46">
        <w:trPr>
          <w:trHeight w:val="273"/>
        </w:trPr>
        <w:tc>
          <w:tcPr>
            <w:tcW w:w="5574" w:type="dxa"/>
            <w:tcBorders>
              <w:top w:val="single" w:sz="4" w:space="0" w:color="auto"/>
              <w:left w:val="single" w:sz="4" w:space="0" w:color="auto"/>
              <w:bottom w:val="single" w:sz="4" w:space="0" w:color="auto"/>
              <w:right w:val="single" w:sz="4" w:space="0" w:color="auto"/>
            </w:tcBorders>
            <w:hideMark/>
          </w:tcPr>
          <w:p w14:paraId="16329561" w14:textId="77777777" w:rsidR="00B90977" w:rsidRPr="00275DC4" w:rsidRDefault="00B90977" w:rsidP="00651B46">
            <w:pPr>
              <w:pStyle w:val="affff0"/>
              <w:jc w:val="both"/>
              <w:rPr>
                <w:snapToGrid w:val="0"/>
              </w:rPr>
            </w:pPr>
          </w:p>
        </w:tc>
        <w:tc>
          <w:tcPr>
            <w:tcW w:w="3674" w:type="dxa"/>
            <w:tcBorders>
              <w:top w:val="single" w:sz="4" w:space="0" w:color="auto"/>
              <w:left w:val="single" w:sz="4" w:space="0" w:color="auto"/>
              <w:bottom w:val="single" w:sz="4" w:space="0" w:color="auto"/>
              <w:right w:val="single" w:sz="4" w:space="0" w:color="auto"/>
            </w:tcBorders>
            <w:hideMark/>
          </w:tcPr>
          <w:p w14:paraId="2D9954A6" w14:textId="77777777" w:rsidR="00B90977" w:rsidRPr="00275DC4" w:rsidRDefault="00B90977" w:rsidP="00651B46">
            <w:pPr>
              <w:pStyle w:val="affff0"/>
              <w:jc w:val="both"/>
              <w:rPr>
                <w:snapToGrid w:val="0"/>
              </w:rPr>
            </w:pPr>
          </w:p>
        </w:tc>
      </w:tr>
      <w:tr w:rsidR="00B90977" w:rsidRPr="00275DC4" w14:paraId="2798A674" w14:textId="77777777" w:rsidTr="00651B46">
        <w:trPr>
          <w:trHeight w:val="251"/>
        </w:trPr>
        <w:tc>
          <w:tcPr>
            <w:tcW w:w="5574" w:type="dxa"/>
            <w:tcBorders>
              <w:top w:val="single" w:sz="4" w:space="0" w:color="auto"/>
              <w:left w:val="single" w:sz="4" w:space="0" w:color="auto"/>
              <w:bottom w:val="single" w:sz="4" w:space="0" w:color="auto"/>
              <w:right w:val="single" w:sz="4" w:space="0" w:color="auto"/>
            </w:tcBorders>
            <w:hideMark/>
          </w:tcPr>
          <w:p w14:paraId="3CB02FCA" w14:textId="77777777" w:rsidR="00B90977" w:rsidRPr="00275DC4" w:rsidRDefault="00B90977" w:rsidP="00651B46">
            <w:pPr>
              <w:pStyle w:val="affff0"/>
              <w:jc w:val="both"/>
              <w:rPr>
                <w:snapToGrid w:val="0"/>
              </w:rPr>
            </w:pPr>
          </w:p>
        </w:tc>
        <w:tc>
          <w:tcPr>
            <w:tcW w:w="3674" w:type="dxa"/>
            <w:tcBorders>
              <w:top w:val="single" w:sz="4" w:space="0" w:color="auto"/>
              <w:left w:val="single" w:sz="4" w:space="0" w:color="auto"/>
              <w:bottom w:val="single" w:sz="4" w:space="0" w:color="auto"/>
              <w:right w:val="single" w:sz="4" w:space="0" w:color="auto"/>
            </w:tcBorders>
            <w:hideMark/>
          </w:tcPr>
          <w:p w14:paraId="4E261FA4" w14:textId="77777777" w:rsidR="00B90977" w:rsidRPr="00275DC4" w:rsidRDefault="00B90977" w:rsidP="00651B46">
            <w:pPr>
              <w:pStyle w:val="affff0"/>
              <w:jc w:val="both"/>
              <w:rPr>
                <w:snapToGrid w:val="0"/>
              </w:rPr>
            </w:pPr>
          </w:p>
        </w:tc>
      </w:tr>
      <w:tr w:rsidR="00B90977" w:rsidRPr="00275DC4" w14:paraId="1B879AB9" w14:textId="77777777" w:rsidTr="00651B46">
        <w:trPr>
          <w:trHeight w:val="281"/>
        </w:trPr>
        <w:tc>
          <w:tcPr>
            <w:tcW w:w="5574" w:type="dxa"/>
            <w:tcBorders>
              <w:top w:val="single" w:sz="4" w:space="0" w:color="auto"/>
              <w:left w:val="single" w:sz="4" w:space="0" w:color="auto"/>
              <w:bottom w:val="single" w:sz="4" w:space="0" w:color="auto"/>
              <w:right w:val="single" w:sz="4" w:space="0" w:color="auto"/>
            </w:tcBorders>
            <w:hideMark/>
          </w:tcPr>
          <w:p w14:paraId="26367BBF" w14:textId="77777777" w:rsidR="00B90977" w:rsidRPr="00275DC4" w:rsidRDefault="00B90977" w:rsidP="00651B46">
            <w:pPr>
              <w:pStyle w:val="affff0"/>
              <w:jc w:val="both"/>
              <w:rPr>
                <w:snapToGrid w:val="0"/>
              </w:rPr>
            </w:pPr>
          </w:p>
        </w:tc>
        <w:tc>
          <w:tcPr>
            <w:tcW w:w="3674" w:type="dxa"/>
            <w:tcBorders>
              <w:top w:val="single" w:sz="4" w:space="0" w:color="auto"/>
              <w:left w:val="single" w:sz="4" w:space="0" w:color="auto"/>
              <w:bottom w:val="single" w:sz="4" w:space="0" w:color="auto"/>
              <w:right w:val="single" w:sz="4" w:space="0" w:color="auto"/>
            </w:tcBorders>
            <w:hideMark/>
          </w:tcPr>
          <w:p w14:paraId="13360C6E" w14:textId="77777777" w:rsidR="00B90977" w:rsidRPr="00275DC4" w:rsidRDefault="00B90977" w:rsidP="00651B46">
            <w:pPr>
              <w:pStyle w:val="affff0"/>
              <w:jc w:val="both"/>
              <w:rPr>
                <w:snapToGrid w:val="0"/>
              </w:rPr>
            </w:pPr>
          </w:p>
        </w:tc>
      </w:tr>
      <w:tr w:rsidR="00B90977" w:rsidRPr="00275DC4" w14:paraId="12E25E28" w14:textId="77777777" w:rsidTr="00651B46">
        <w:trPr>
          <w:trHeight w:val="259"/>
        </w:trPr>
        <w:tc>
          <w:tcPr>
            <w:tcW w:w="5574" w:type="dxa"/>
            <w:tcBorders>
              <w:top w:val="single" w:sz="4" w:space="0" w:color="auto"/>
              <w:left w:val="single" w:sz="4" w:space="0" w:color="auto"/>
              <w:bottom w:val="single" w:sz="4" w:space="0" w:color="auto"/>
              <w:right w:val="single" w:sz="4" w:space="0" w:color="auto"/>
            </w:tcBorders>
            <w:hideMark/>
          </w:tcPr>
          <w:p w14:paraId="3C477EFA" w14:textId="77777777" w:rsidR="00B90977" w:rsidRPr="00275DC4" w:rsidRDefault="00B90977" w:rsidP="00651B46">
            <w:pPr>
              <w:pStyle w:val="affff0"/>
              <w:jc w:val="both"/>
              <w:rPr>
                <w:snapToGrid w:val="0"/>
              </w:rPr>
            </w:pPr>
          </w:p>
        </w:tc>
        <w:tc>
          <w:tcPr>
            <w:tcW w:w="3674" w:type="dxa"/>
            <w:tcBorders>
              <w:top w:val="single" w:sz="4" w:space="0" w:color="auto"/>
              <w:left w:val="single" w:sz="4" w:space="0" w:color="auto"/>
              <w:bottom w:val="single" w:sz="4" w:space="0" w:color="auto"/>
              <w:right w:val="single" w:sz="4" w:space="0" w:color="auto"/>
            </w:tcBorders>
            <w:hideMark/>
          </w:tcPr>
          <w:p w14:paraId="1DDF1982" w14:textId="77777777" w:rsidR="00B90977" w:rsidRPr="00275DC4" w:rsidRDefault="00B90977" w:rsidP="00651B46">
            <w:pPr>
              <w:pStyle w:val="affff0"/>
              <w:jc w:val="both"/>
              <w:rPr>
                <w:snapToGrid w:val="0"/>
              </w:rPr>
            </w:pPr>
          </w:p>
        </w:tc>
      </w:tr>
      <w:tr w:rsidR="00B90977" w:rsidRPr="00275DC4" w14:paraId="4BDB9C9B" w14:textId="77777777" w:rsidTr="00651B46">
        <w:trPr>
          <w:cantSplit/>
          <w:trHeight w:val="401"/>
        </w:trPr>
        <w:tc>
          <w:tcPr>
            <w:tcW w:w="9248" w:type="dxa"/>
            <w:gridSpan w:val="2"/>
            <w:tcBorders>
              <w:top w:val="single" w:sz="4" w:space="0" w:color="auto"/>
              <w:left w:val="single" w:sz="4" w:space="0" w:color="auto"/>
              <w:bottom w:val="single" w:sz="4" w:space="0" w:color="auto"/>
              <w:right w:val="single" w:sz="4" w:space="0" w:color="auto"/>
            </w:tcBorders>
            <w:hideMark/>
          </w:tcPr>
          <w:p w14:paraId="1142D46A" w14:textId="77777777" w:rsidR="00B90977" w:rsidRPr="00275DC4" w:rsidRDefault="00B90977" w:rsidP="00651B46">
            <w:pPr>
              <w:pStyle w:val="affff0"/>
              <w:jc w:val="both"/>
              <w:rPr>
                <w:b/>
                <w:snapToGrid w:val="0"/>
              </w:rPr>
            </w:pPr>
            <w:r w:rsidRPr="00275DC4">
              <w:rPr>
                <w:b/>
                <w:snapToGrid w:val="0"/>
              </w:rPr>
              <w:t>Спецслужбы</w:t>
            </w:r>
          </w:p>
        </w:tc>
      </w:tr>
      <w:tr w:rsidR="00B90977" w:rsidRPr="00275DC4" w14:paraId="0FE7149F" w14:textId="77777777" w:rsidTr="00651B46">
        <w:trPr>
          <w:trHeight w:val="267"/>
        </w:trPr>
        <w:tc>
          <w:tcPr>
            <w:tcW w:w="5574" w:type="dxa"/>
            <w:tcBorders>
              <w:top w:val="single" w:sz="4" w:space="0" w:color="auto"/>
              <w:left w:val="single" w:sz="4" w:space="0" w:color="auto"/>
              <w:bottom w:val="single" w:sz="4" w:space="0" w:color="auto"/>
              <w:right w:val="single" w:sz="4" w:space="0" w:color="auto"/>
            </w:tcBorders>
            <w:hideMark/>
          </w:tcPr>
          <w:p w14:paraId="4313C5B1" w14:textId="77777777" w:rsidR="00B90977" w:rsidRPr="00275DC4" w:rsidRDefault="00B90977" w:rsidP="00651B46">
            <w:pPr>
              <w:pStyle w:val="affff0"/>
              <w:jc w:val="both"/>
              <w:rPr>
                <w:snapToGrid w:val="0"/>
              </w:rPr>
            </w:pPr>
          </w:p>
        </w:tc>
        <w:tc>
          <w:tcPr>
            <w:tcW w:w="3674" w:type="dxa"/>
            <w:tcBorders>
              <w:top w:val="single" w:sz="4" w:space="0" w:color="auto"/>
              <w:left w:val="single" w:sz="4" w:space="0" w:color="auto"/>
              <w:bottom w:val="single" w:sz="4" w:space="0" w:color="auto"/>
              <w:right w:val="single" w:sz="4" w:space="0" w:color="auto"/>
            </w:tcBorders>
            <w:hideMark/>
          </w:tcPr>
          <w:p w14:paraId="6893F9E7" w14:textId="77777777" w:rsidR="00B90977" w:rsidRPr="00275DC4" w:rsidRDefault="00B90977" w:rsidP="00651B46">
            <w:pPr>
              <w:pStyle w:val="affff0"/>
              <w:jc w:val="both"/>
              <w:rPr>
                <w:snapToGrid w:val="0"/>
              </w:rPr>
            </w:pPr>
          </w:p>
        </w:tc>
      </w:tr>
      <w:tr w:rsidR="00B90977" w:rsidRPr="00275DC4" w14:paraId="25241743" w14:textId="77777777" w:rsidTr="00651B46">
        <w:trPr>
          <w:trHeight w:val="360"/>
        </w:trPr>
        <w:tc>
          <w:tcPr>
            <w:tcW w:w="5574" w:type="dxa"/>
            <w:tcBorders>
              <w:top w:val="single" w:sz="4" w:space="0" w:color="auto"/>
              <w:left w:val="single" w:sz="4" w:space="0" w:color="auto"/>
              <w:bottom w:val="single" w:sz="4" w:space="0" w:color="auto"/>
              <w:right w:val="single" w:sz="4" w:space="0" w:color="auto"/>
            </w:tcBorders>
            <w:hideMark/>
          </w:tcPr>
          <w:p w14:paraId="2F0EDB59" w14:textId="77777777" w:rsidR="00B90977" w:rsidRPr="00275DC4" w:rsidRDefault="00B90977" w:rsidP="00651B46">
            <w:pPr>
              <w:pStyle w:val="affff0"/>
              <w:jc w:val="both"/>
              <w:rPr>
                <w:snapToGrid w:val="0"/>
              </w:rPr>
            </w:pPr>
          </w:p>
        </w:tc>
        <w:tc>
          <w:tcPr>
            <w:tcW w:w="3674" w:type="dxa"/>
            <w:tcBorders>
              <w:top w:val="single" w:sz="4" w:space="0" w:color="auto"/>
              <w:left w:val="single" w:sz="4" w:space="0" w:color="auto"/>
              <w:bottom w:val="single" w:sz="4" w:space="0" w:color="auto"/>
              <w:right w:val="single" w:sz="4" w:space="0" w:color="auto"/>
            </w:tcBorders>
            <w:hideMark/>
          </w:tcPr>
          <w:p w14:paraId="6801B906" w14:textId="77777777" w:rsidR="00B90977" w:rsidRPr="00275DC4" w:rsidRDefault="00B90977" w:rsidP="00651B46">
            <w:pPr>
              <w:pStyle w:val="affff0"/>
              <w:jc w:val="both"/>
              <w:rPr>
                <w:snapToGrid w:val="0"/>
              </w:rPr>
            </w:pPr>
          </w:p>
        </w:tc>
      </w:tr>
      <w:tr w:rsidR="00B90977" w:rsidRPr="00275DC4" w14:paraId="39A71983" w14:textId="77777777" w:rsidTr="00651B46">
        <w:trPr>
          <w:trHeight w:val="290"/>
        </w:trPr>
        <w:tc>
          <w:tcPr>
            <w:tcW w:w="5574" w:type="dxa"/>
            <w:tcBorders>
              <w:top w:val="single" w:sz="4" w:space="0" w:color="auto"/>
              <w:left w:val="single" w:sz="4" w:space="0" w:color="auto"/>
              <w:bottom w:val="single" w:sz="4" w:space="0" w:color="auto"/>
              <w:right w:val="single" w:sz="4" w:space="0" w:color="auto"/>
            </w:tcBorders>
            <w:hideMark/>
          </w:tcPr>
          <w:p w14:paraId="749D3762" w14:textId="77777777" w:rsidR="00B90977" w:rsidRPr="00275DC4" w:rsidRDefault="00B90977" w:rsidP="00651B46">
            <w:pPr>
              <w:pStyle w:val="affff0"/>
              <w:jc w:val="both"/>
              <w:rPr>
                <w:snapToGrid w:val="0"/>
              </w:rPr>
            </w:pPr>
          </w:p>
        </w:tc>
        <w:tc>
          <w:tcPr>
            <w:tcW w:w="3674" w:type="dxa"/>
            <w:tcBorders>
              <w:top w:val="single" w:sz="4" w:space="0" w:color="auto"/>
              <w:left w:val="single" w:sz="4" w:space="0" w:color="auto"/>
              <w:bottom w:val="single" w:sz="4" w:space="0" w:color="auto"/>
              <w:right w:val="single" w:sz="4" w:space="0" w:color="auto"/>
            </w:tcBorders>
            <w:hideMark/>
          </w:tcPr>
          <w:p w14:paraId="4E62A6D5" w14:textId="77777777" w:rsidR="00B90977" w:rsidRPr="00275DC4" w:rsidRDefault="00B90977" w:rsidP="00651B46">
            <w:pPr>
              <w:pStyle w:val="affff0"/>
              <w:jc w:val="both"/>
              <w:rPr>
                <w:snapToGrid w:val="0"/>
              </w:rPr>
            </w:pPr>
          </w:p>
        </w:tc>
      </w:tr>
      <w:tr w:rsidR="00B90977" w:rsidRPr="00275DC4" w14:paraId="09A6ACBB" w14:textId="77777777" w:rsidTr="00651B46">
        <w:trPr>
          <w:trHeight w:val="268"/>
        </w:trPr>
        <w:tc>
          <w:tcPr>
            <w:tcW w:w="5574" w:type="dxa"/>
            <w:tcBorders>
              <w:top w:val="single" w:sz="4" w:space="0" w:color="auto"/>
              <w:left w:val="single" w:sz="4" w:space="0" w:color="auto"/>
              <w:bottom w:val="single" w:sz="4" w:space="0" w:color="auto"/>
              <w:right w:val="single" w:sz="4" w:space="0" w:color="auto"/>
            </w:tcBorders>
            <w:hideMark/>
          </w:tcPr>
          <w:p w14:paraId="5A8A9227" w14:textId="77777777" w:rsidR="00B90977" w:rsidRPr="00275DC4" w:rsidRDefault="00B90977" w:rsidP="00651B46">
            <w:pPr>
              <w:pStyle w:val="affff0"/>
              <w:jc w:val="both"/>
              <w:rPr>
                <w:snapToGrid w:val="0"/>
              </w:rPr>
            </w:pPr>
          </w:p>
        </w:tc>
        <w:tc>
          <w:tcPr>
            <w:tcW w:w="3674" w:type="dxa"/>
            <w:tcBorders>
              <w:top w:val="single" w:sz="4" w:space="0" w:color="auto"/>
              <w:left w:val="single" w:sz="4" w:space="0" w:color="auto"/>
              <w:bottom w:val="single" w:sz="4" w:space="0" w:color="auto"/>
              <w:right w:val="single" w:sz="4" w:space="0" w:color="auto"/>
            </w:tcBorders>
            <w:hideMark/>
          </w:tcPr>
          <w:p w14:paraId="1115BAA9" w14:textId="77777777" w:rsidR="00B90977" w:rsidRPr="00275DC4" w:rsidRDefault="00B90977" w:rsidP="00651B46">
            <w:pPr>
              <w:pStyle w:val="affff0"/>
              <w:jc w:val="both"/>
              <w:rPr>
                <w:snapToGrid w:val="0"/>
              </w:rPr>
            </w:pPr>
          </w:p>
        </w:tc>
      </w:tr>
      <w:tr w:rsidR="00B90977" w:rsidRPr="00275DC4" w14:paraId="78C3D3FC" w14:textId="77777777" w:rsidTr="00651B46">
        <w:trPr>
          <w:cantSplit/>
          <w:trHeight w:val="349"/>
        </w:trPr>
        <w:tc>
          <w:tcPr>
            <w:tcW w:w="9248" w:type="dxa"/>
            <w:gridSpan w:val="2"/>
            <w:tcBorders>
              <w:top w:val="single" w:sz="4" w:space="0" w:color="auto"/>
              <w:left w:val="single" w:sz="4" w:space="0" w:color="auto"/>
              <w:bottom w:val="single" w:sz="4" w:space="0" w:color="auto"/>
              <w:right w:val="single" w:sz="4" w:space="0" w:color="auto"/>
            </w:tcBorders>
            <w:hideMark/>
          </w:tcPr>
          <w:p w14:paraId="5A3D3269" w14:textId="77777777" w:rsidR="00B90977" w:rsidRPr="00275DC4" w:rsidRDefault="00B90977" w:rsidP="00651B46">
            <w:pPr>
              <w:pStyle w:val="affff0"/>
              <w:jc w:val="both"/>
              <w:rPr>
                <w:b/>
                <w:snapToGrid w:val="0"/>
              </w:rPr>
            </w:pPr>
            <w:r w:rsidRPr="00275DC4">
              <w:rPr>
                <w:b/>
                <w:snapToGrid w:val="0"/>
              </w:rPr>
              <w:t>Сторонние потребители*</w:t>
            </w:r>
          </w:p>
        </w:tc>
      </w:tr>
      <w:tr w:rsidR="00B90977" w:rsidRPr="00275DC4" w14:paraId="1D4B6189" w14:textId="77777777" w:rsidTr="00651B46">
        <w:trPr>
          <w:trHeight w:val="260"/>
        </w:trPr>
        <w:tc>
          <w:tcPr>
            <w:tcW w:w="5574" w:type="dxa"/>
            <w:tcBorders>
              <w:top w:val="single" w:sz="4" w:space="0" w:color="auto"/>
              <w:left w:val="single" w:sz="4" w:space="0" w:color="auto"/>
              <w:bottom w:val="single" w:sz="4" w:space="0" w:color="auto"/>
              <w:right w:val="single" w:sz="4" w:space="0" w:color="auto"/>
            </w:tcBorders>
            <w:hideMark/>
          </w:tcPr>
          <w:p w14:paraId="0BA875B1" w14:textId="77777777" w:rsidR="00B90977" w:rsidRPr="00275DC4" w:rsidRDefault="00B90977" w:rsidP="00651B46">
            <w:pPr>
              <w:pStyle w:val="affff0"/>
              <w:jc w:val="both"/>
              <w:rPr>
                <w:snapToGrid w:val="0"/>
              </w:rPr>
            </w:pPr>
          </w:p>
        </w:tc>
        <w:tc>
          <w:tcPr>
            <w:tcW w:w="3674" w:type="dxa"/>
            <w:tcBorders>
              <w:top w:val="single" w:sz="4" w:space="0" w:color="auto"/>
              <w:left w:val="single" w:sz="4" w:space="0" w:color="auto"/>
              <w:bottom w:val="single" w:sz="4" w:space="0" w:color="auto"/>
              <w:right w:val="single" w:sz="4" w:space="0" w:color="auto"/>
            </w:tcBorders>
            <w:hideMark/>
          </w:tcPr>
          <w:p w14:paraId="58B7C69D" w14:textId="77777777" w:rsidR="00B90977" w:rsidRPr="00275DC4" w:rsidRDefault="00B90977" w:rsidP="00651B46">
            <w:pPr>
              <w:pStyle w:val="affff0"/>
              <w:jc w:val="both"/>
              <w:rPr>
                <w:snapToGrid w:val="0"/>
              </w:rPr>
            </w:pPr>
          </w:p>
        </w:tc>
      </w:tr>
      <w:tr w:rsidR="00B90977" w:rsidRPr="00275DC4" w14:paraId="761EC89C" w14:textId="77777777" w:rsidTr="00651B46">
        <w:trPr>
          <w:trHeight w:val="276"/>
        </w:trPr>
        <w:tc>
          <w:tcPr>
            <w:tcW w:w="5574" w:type="dxa"/>
            <w:tcBorders>
              <w:top w:val="single" w:sz="4" w:space="0" w:color="auto"/>
              <w:left w:val="single" w:sz="4" w:space="0" w:color="auto"/>
              <w:bottom w:val="single" w:sz="4" w:space="0" w:color="auto"/>
              <w:right w:val="single" w:sz="4" w:space="0" w:color="auto"/>
            </w:tcBorders>
            <w:hideMark/>
          </w:tcPr>
          <w:p w14:paraId="6FE978D8" w14:textId="77777777" w:rsidR="00B90977" w:rsidRPr="00275DC4" w:rsidRDefault="00B90977" w:rsidP="00651B46">
            <w:pPr>
              <w:pStyle w:val="affff0"/>
              <w:jc w:val="both"/>
              <w:rPr>
                <w:snapToGrid w:val="0"/>
              </w:rPr>
            </w:pPr>
          </w:p>
        </w:tc>
        <w:tc>
          <w:tcPr>
            <w:tcW w:w="3674" w:type="dxa"/>
            <w:tcBorders>
              <w:top w:val="single" w:sz="4" w:space="0" w:color="auto"/>
              <w:left w:val="single" w:sz="4" w:space="0" w:color="auto"/>
              <w:bottom w:val="single" w:sz="4" w:space="0" w:color="auto"/>
              <w:right w:val="single" w:sz="4" w:space="0" w:color="auto"/>
            </w:tcBorders>
            <w:hideMark/>
          </w:tcPr>
          <w:p w14:paraId="6ACDD986" w14:textId="77777777" w:rsidR="00B90977" w:rsidRPr="00275DC4" w:rsidRDefault="00B90977" w:rsidP="00651B46">
            <w:pPr>
              <w:pStyle w:val="affff0"/>
              <w:jc w:val="both"/>
              <w:rPr>
                <w:snapToGrid w:val="0"/>
              </w:rPr>
            </w:pPr>
          </w:p>
        </w:tc>
      </w:tr>
    </w:tbl>
    <w:p w14:paraId="769C056F" w14:textId="1627E6D2" w:rsidR="00B90977" w:rsidRDefault="00B90977" w:rsidP="0080389B">
      <w:pPr>
        <w:spacing w:after="0" w:line="240" w:lineRule="auto"/>
        <w:ind w:firstLine="0"/>
        <w:jc w:val="left"/>
      </w:pPr>
    </w:p>
    <w:p w14:paraId="754BE2F5" w14:textId="64AB2006" w:rsidR="00A94C29" w:rsidRPr="00A94C29" w:rsidRDefault="00A94C29" w:rsidP="00A94C29">
      <w:pPr>
        <w:rPr>
          <w:b/>
          <w:bCs/>
        </w:rPr>
      </w:pPr>
      <w:r w:rsidRPr="00A94C29">
        <w:t>План по предупреждению и ликвидации аварий в тепловых сетях</w:t>
      </w:r>
      <w:r>
        <w:t xml:space="preserve"> размещен в </w:t>
      </w:r>
      <w:r w:rsidRPr="00A94C29">
        <w:rPr>
          <w:b/>
          <w:bCs/>
        </w:rPr>
        <w:t>Приложении Д.</w:t>
      </w:r>
    </w:p>
    <w:p w14:paraId="13CECAC7" w14:textId="1AD408B6" w:rsidR="00B90977" w:rsidRDefault="00B90977" w:rsidP="0080389B">
      <w:pPr>
        <w:spacing w:after="0" w:line="240" w:lineRule="auto"/>
        <w:ind w:firstLine="0"/>
        <w:jc w:val="left"/>
      </w:pPr>
    </w:p>
    <w:p w14:paraId="535EE7F6" w14:textId="7AF5AAE5" w:rsidR="00CE01B9" w:rsidRDefault="00CE01B9" w:rsidP="0080389B">
      <w:pPr>
        <w:spacing w:after="0" w:line="240" w:lineRule="auto"/>
        <w:ind w:firstLine="0"/>
        <w:jc w:val="left"/>
      </w:pPr>
    </w:p>
    <w:p w14:paraId="3DAA0DED" w14:textId="3FE504F4" w:rsidR="00CE01B9" w:rsidRDefault="00CE01B9" w:rsidP="0080389B">
      <w:pPr>
        <w:spacing w:after="0" w:line="240" w:lineRule="auto"/>
        <w:ind w:firstLine="0"/>
        <w:jc w:val="left"/>
      </w:pPr>
    </w:p>
    <w:p w14:paraId="4FFBE5E6" w14:textId="77777777" w:rsidR="00CE01B9" w:rsidRDefault="00CE01B9" w:rsidP="0080389B">
      <w:pPr>
        <w:spacing w:after="0" w:line="240" w:lineRule="auto"/>
        <w:ind w:firstLine="0"/>
        <w:jc w:val="left"/>
      </w:pPr>
    </w:p>
    <w:p w14:paraId="06D078AC" w14:textId="77777777" w:rsidR="00A81AE1" w:rsidRDefault="00A81AE1" w:rsidP="0080389B">
      <w:pPr>
        <w:spacing w:after="0" w:line="240" w:lineRule="auto"/>
        <w:ind w:firstLine="0"/>
        <w:jc w:val="left"/>
      </w:pPr>
    </w:p>
    <w:p w14:paraId="7D2CC861" w14:textId="77777777" w:rsidR="00B90977" w:rsidRDefault="00B90977" w:rsidP="0080389B">
      <w:pPr>
        <w:spacing w:after="0" w:line="240" w:lineRule="auto"/>
        <w:ind w:firstLine="0"/>
        <w:jc w:val="left"/>
      </w:pPr>
    </w:p>
    <w:p w14:paraId="3E86A5FC" w14:textId="0803ABF5" w:rsidR="0080389B" w:rsidRPr="009D36BE" w:rsidRDefault="00DE03B4" w:rsidP="00065186">
      <w:pPr>
        <w:pStyle w:val="22"/>
        <w:tabs>
          <w:tab w:val="clear" w:pos="1560"/>
          <w:tab w:val="left" w:pos="1701"/>
        </w:tabs>
        <w:jc w:val="center"/>
      </w:pPr>
      <w:bookmarkStart w:id="383" w:name="_Toc533067468"/>
      <w:bookmarkStart w:id="384" w:name="_Toc231510637"/>
      <w:r>
        <w:lastRenderedPageBreak/>
        <w:t>«</w:t>
      </w:r>
      <w:r w:rsidRPr="009D36BE">
        <w:t>Замечания и предложения к проекту схемы теплоснабжения</w:t>
      </w:r>
      <w:bookmarkEnd w:id="383"/>
      <w:r w:rsidRPr="009D36BE">
        <w:t>»</w:t>
      </w:r>
      <w:bookmarkEnd w:id="384"/>
    </w:p>
    <w:p w14:paraId="4E9A8625" w14:textId="77777777" w:rsidR="0080389B" w:rsidRPr="009D36BE" w:rsidRDefault="0080389B" w:rsidP="00065186">
      <w:pPr>
        <w:pStyle w:val="5"/>
        <w:spacing w:line="240" w:lineRule="auto"/>
      </w:pPr>
      <w:bookmarkStart w:id="385" w:name="_Toc522105856"/>
      <w:bookmarkStart w:id="386" w:name="_Toc533067469"/>
      <w:bookmarkStart w:id="387" w:name="_Toc231510638"/>
      <w:bookmarkStart w:id="388" w:name="sub_1871"/>
      <w:r w:rsidRPr="009D36BE">
        <w:t xml:space="preserve">а) </w:t>
      </w:r>
      <w:r w:rsidR="00DE03B4" w:rsidRPr="00065186">
        <w:t>П</w:t>
      </w:r>
      <w:r w:rsidRPr="00065186">
        <w:t>еречень всех замечаний и предложений, поступивших при разработке, утверждении и актуализации схемы теплоснабжения</w:t>
      </w:r>
      <w:bookmarkEnd w:id="385"/>
      <w:bookmarkEnd w:id="386"/>
      <w:bookmarkEnd w:id="387"/>
    </w:p>
    <w:p w14:paraId="174EFF1B" w14:textId="77777777" w:rsidR="002B7391" w:rsidRPr="009D36BE" w:rsidRDefault="002B7391" w:rsidP="009D36BE">
      <w:pPr>
        <w:spacing w:after="0" w:line="240" w:lineRule="auto"/>
        <w:ind w:firstLine="851"/>
        <w:contextualSpacing/>
      </w:pPr>
      <w:r w:rsidRPr="009D36BE">
        <w:t>В целях обеспечения условий для устойчивого развития территории муниципального образования городское поселение Излучинск, руководствуясь Федеральным законом от 27.07.2010 № 190-ФЗ                                           «О теплоснабжении», в соответствии с постановлениями Правительства Российской Федерации от 22.02.2012 № 154 «О требованиях к схемам теплоснабжения, порядку их разработки и утверждении» учесть:</w:t>
      </w:r>
    </w:p>
    <w:p w14:paraId="4C9D5A44" w14:textId="77777777" w:rsidR="002B7391" w:rsidRPr="00957DDE" w:rsidRDefault="002B7391" w:rsidP="009D36BE">
      <w:pPr>
        <w:spacing w:after="0" w:line="240" w:lineRule="auto"/>
        <w:ind w:firstLine="851"/>
        <w:contextualSpacing/>
        <w:rPr>
          <w:szCs w:val="24"/>
        </w:rPr>
      </w:pPr>
      <w:r w:rsidRPr="009D36BE">
        <w:rPr>
          <w:szCs w:val="24"/>
        </w:rPr>
        <w:t xml:space="preserve"> - Постановление Администрации Нижневартовского района № 868                      </w:t>
      </w:r>
      <w:r w:rsidRPr="00957DDE">
        <w:rPr>
          <w:szCs w:val="24"/>
        </w:rPr>
        <w:t>от 22.05.2015;</w:t>
      </w:r>
    </w:p>
    <w:p w14:paraId="4B9CCA07" w14:textId="6874C10C" w:rsidR="002B7391" w:rsidRPr="00957DDE" w:rsidRDefault="009D36BE" w:rsidP="009D36BE">
      <w:pPr>
        <w:spacing w:after="0" w:line="240" w:lineRule="auto"/>
        <w:ind w:firstLine="851"/>
        <w:contextualSpacing/>
        <w:rPr>
          <w:szCs w:val="24"/>
        </w:rPr>
      </w:pPr>
      <w:r w:rsidRPr="00957DDE">
        <w:rPr>
          <w:szCs w:val="24"/>
        </w:rPr>
        <w:t>- Постановлении</w:t>
      </w:r>
      <w:r w:rsidR="002B7391" w:rsidRPr="00957DDE">
        <w:rPr>
          <w:szCs w:val="24"/>
        </w:rPr>
        <w:t xml:space="preserve"> Администрации гп. Излучинск № 73 от 21.11.2016;</w:t>
      </w:r>
    </w:p>
    <w:p w14:paraId="58FF5AE3" w14:textId="057E6E7B" w:rsidR="002B7391" w:rsidRPr="00957DDE" w:rsidRDefault="009D36BE" w:rsidP="009D36BE">
      <w:pPr>
        <w:spacing w:after="0" w:line="240" w:lineRule="auto"/>
        <w:ind w:firstLine="851"/>
        <w:contextualSpacing/>
        <w:rPr>
          <w:szCs w:val="24"/>
        </w:rPr>
      </w:pPr>
      <w:r w:rsidRPr="00957DDE">
        <w:rPr>
          <w:szCs w:val="24"/>
        </w:rPr>
        <w:t xml:space="preserve">- </w:t>
      </w:r>
      <w:r w:rsidR="002B7391" w:rsidRPr="00957DDE">
        <w:rPr>
          <w:szCs w:val="24"/>
        </w:rPr>
        <w:t>Постановлен</w:t>
      </w:r>
      <w:r w:rsidRPr="00957DDE">
        <w:rPr>
          <w:szCs w:val="24"/>
        </w:rPr>
        <w:t>ии</w:t>
      </w:r>
      <w:r w:rsidR="002B7391" w:rsidRPr="00957DDE">
        <w:rPr>
          <w:szCs w:val="24"/>
        </w:rPr>
        <w:t xml:space="preserve"> Администрации гп Излучинск № 152 от 21.03.2017;</w:t>
      </w:r>
    </w:p>
    <w:p w14:paraId="574EA954" w14:textId="4441C210" w:rsidR="002B7391" w:rsidRPr="00957DDE" w:rsidRDefault="009D36BE" w:rsidP="009D36BE">
      <w:pPr>
        <w:spacing w:after="0" w:line="240" w:lineRule="auto"/>
        <w:ind w:firstLine="851"/>
        <w:contextualSpacing/>
        <w:rPr>
          <w:szCs w:val="24"/>
        </w:rPr>
      </w:pPr>
      <w:r w:rsidRPr="00957DDE">
        <w:rPr>
          <w:szCs w:val="24"/>
        </w:rPr>
        <w:t>- Постановлении</w:t>
      </w:r>
      <w:r w:rsidR="002B7391" w:rsidRPr="00957DDE">
        <w:rPr>
          <w:szCs w:val="24"/>
        </w:rPr>
        <w:t xml:space="preserve"> Администрации гп Излучинск № 141 от 26.03.2018;</w:t>
      </w:r>
    </w:p>
    <w:p w14:paraId="7FC2E6CF" w14:textId="580E99B2" w:rsidR="002B7391" w:rsidRPr="00957DDE" w:rsidRDefault="009D36BE" w:rsidP="009D36BE">
      <w:pPr>
        <w:spacing w:after="0" w:line="240" w:lineRule="auto"/>
        <w:ind w:firstLine="851"/>
        <w:contextualSpacing/>
        <w:rPr>
          <w:szCs w:val="24"/>
        </w:rPr>
      </w:pPr>
      <w:r w:rsidRPr="00957DDE">
        <w:rPr>
          <w:szCs w:val="24"/>
        </w:rPr>
        <w:t>- Постановлении</w:t>
      </w:r>
      <w:r w:rsidR="002B7391" w:rsidRPr="00957DDE">
        <w:rPr>
          <w:szCs w:val="24"/>
        </w:rPr>
        <w:t xml:space="preserve"> Администрации гп Излучинск № 291 от 22.03.2019;</w:t>
      </w:r>
    </w:p>
    <w:p w14:paraId="731D9798" w14:textId="28D4149E" w:rsidR="002B7391" w:rsidRPr="00957DDE" w:rsidRDefault="009D36BE" w:rsidP="009D36BE">
      <w:pPr>
        <w:spacing w:after="0" w:line="240" w:lineRule="auto"/>
        <w:ind w:firstLine="851"/>
        <w:contextualSpacing/>
        <w:rPr>
          <w:szCs w:val="24"/>
        </w:rPr>
      </w:pPr>
      <w:r w:rsidRPr="00957DDE">
        <w:rPr>
          <w:szCs w:val="24"/>
        </w:rPr>
        <w:t>- Постановлении</w:t>
      </w:r>
      <w:r w:rsidR="002B7391" w:rsidRPr="00957DDE">
        <w:rPr>
          <w:szCs w:val="24"/>
        </w:rPr>
        <w:t xml:space="preserve"> Администрации гп Излучинск № 427 от 09.08.2021;</w:t>
      </w:r>
    </w:p>
    <w:p w14:paraId="514DA0EC" w14:textId="24A7667C" w:rsidR="002B7391" w:rsidRPr="00957DDE" w:rsidRDefault="002B7391" w:rsidP="009D36BE">
      <w:pPr>
        <w:spacing w:after="0" w:line="240" w:lineRule="auto"/>
        <w:ind w:firstLine="851"/>
        <w:contextualSpacing/>
        <w:rPr>
          <w:szCs w:val="24"/>
        </w:rPr>
      </w:pPr>
      <w:r w:rsidRPr="00957DDE">
        <w:rPr>
          <w:szCs w:val="24"/>
        </w:rPr>
        <w:t>- Постановлени</w:t>
      </w:r>
      <w:r w:rsidR="009D36BE" w:rsidRPr="00957DDE">
        <w:rPr>
          <w:szCs w:val="24"/>
        </w:rPr>
        <w:t>и</w:t>
      </w:r>
      <w:r w:rsidRPr="00957DDE">
        <w:rPr>
          <w:szCs w:val="24"/>
        </w:rPr>
        <w:t xml:space="preserve"> Администрации гп</w:t>
      </w:r>
      <w:r w:rsidR="009D36BE" w:rsidRPr="00957DDE">
        <w:rPr>
          <w:szCs w:val="24"/>
        </w:rPr>
        <w:t>. Излучинск № 452 от 24.08.2021;</w:t>
      </w:r>
    </w:p>
    <w:p w14:paraId="7E7E4CF6" w14:textId="36EE9895" w:rsidR="0073722F" w:rsidRPr="00957DDE" w:rsidRDefault="0073722F" w:rsidP="009D36BE">
      <w:pPr>
        <w:spacing w:after="0" w:line="240" w:lineRule="auto"/>
        <w:ind w:firstLine="851"/>
        <w:contextualSpacing/>
        <w:rPr>
          <w:szCs w:val="24"/>
        </w:rPr>
      </w:pPr>
      <w:r w:rsidRPr="00957DDE">
        <w:rPr>
          <w:szCs w:val="24"/>
        </w:rPr>
        <w:t xml:space="preserve">- </w:t>
      </w:r>
      <w:r w:rsidR="009D36BE" w:rsidRPr="00957DDE">
        <w:rPr>
          <w:szCs w:val="24"/>
        </w:rPr>
        <w:t>Постановлении</w:t>
      </w:r>
      <w:r w:rsidRPr="00957DDE">
        <w:rPr>
          <w:szCs w:val="24"/>
        </w:rPr>
        <w:t xml:space="preserve"> Администрации гп. Излучинск № 291 от 30.06.2022</w:t>
      </w:r>
      <w:r w:rsidR="009D36BE" w:rsidRPr="00957DDE">
        <w:rPr>
          <w:szCs w:val="24"/>
        </w:rPr>
        <w:t>;</w:t>
      </w:r>
    </w:p>
    <w:p w14:paraId="1B9ACE4D" w14:textId="0A8D731D" w:rsidR="0073722F" w:rsidRPr="00957DDE" w:rsidRDefault="0073722F" w:rsidP="009D36BE">
      <w:pPr>
        <w:spacing w:after="0" w:line="240" w:lineRule="auto"/>
        <w:ind w:firstLine="851"/>
        <w:contextualSpacing/>
        <w:rPr>
          <w:szCs w:val="24"/>
        </w:rPr>
      </w:pPr>
      <w:r w:rsidRPr="00957DDE">
        <w:rPr>
          <w:szCs w:val="24"/>
        </w:rPr>
        <w:t xml:space="preserve">- </w:t>
      </w:r>
      <w:r w:rsidR="009D36BE" w:rsidRPr="00957DDE">
        <w:rPr>
          <w:szCs w:val="24"/>
        </w:rPr>
        <w:t>Постановлении</w:t>
      </w:r>
      <w:r w:rsidRPr="00957DDE">
        <w:rPr>
          <w:szCs w:val="24"/>
        </w:rPr>
        <w:t xml:space="preserve"> Администрации гп. Излучинск № 311 от 30.06.2023</w:t>
      </w:r>
      <w:r w:rsidR="009D36BE" w:rsidRPr="00957DDE">
        <w:rPr>
          <w:szCs w:val="24"/>
        </w:rPr>
        <w:t>;</w:t>
      </w:r>
    </w:p>
    <w:p w14:paraId="5F4E9CE2" w14:textId="4F158EA2" w:rsidR="0073722F" w:rsidRDefault="0073722F" w:rsidP="009D36BE">
      <w:pPr>
        <w:spacing w:after="0" w:line="240" w:lineRule="auto"/>
        <w:ind w:firstLine="851"/>
        <w:contextualSpacing/>
        <w:rPr>
          <w:szCs w:val="24"/>
        </w:rPr>
      </w:pPr>
      <w:r w:rsidRPr="00957DDE">
        <w:rPr>
          <w:szCs w:val="24"/>
        </w:rPr>
        <w:t>- Постановлени</w:t>
      </w:r>
      <w:r w:rsidR="009D36BE" w:rsidRPr="00957DDE">
        <w:rPr>
          <w:szCs w:val="24"/>
        </w:rPr>
        <w:t>и</w:t>
      </w:r>
      <w:r w:rsidRPr="00957DDE">
        <w:rPr>
          <w:szCs w:val="24"/>
        </w:rPr>
        <w:t xml:space="preserve"> Администрации гп. Излучинск № 287 от 28.06.2024</w:t>
      </w:r>
      <w:r w:rsidR="00391FB1">
        <w:rPr>
          <w:szCs w:val="24"/>
        </w:rPr>
        <w:t>;</w:t>
      </w:r>
    </w:p>
    <w:p w14:paraId="090DC4EE" w14:textId="6219EE80" w:rsidR="00391FB1" w:rsidRPr="005333C8" w:rsidRDefault="00391FB1" w:rsidP="00391FB1">
      <w:pPr>
        <w:spacing w:after="0" w:line="240" w:lineRule="auto"/>
        <w:ind w:firstLine="851"/>
        <w:contextualSpacing/>
        <w:rPr>
          <w:szCs w:val="24"/>
        </w:rPr>
      </w:pPr>
      <w:r w:rsidRPr="00957DDE">
        <w:rPr>
          <w:szCs w:val="24"/>
        </w:rPr>
        <w:t xml:space="preserve">- Постановлении Администрации гп. Излучинск </w:t>
      </w:r>
      <w:r w:rsidRPr="005333C8">
        <w:rPr>
          <w:szCs w:val="24"/>
        </w:rPr>
        <w:t xml:space="preserve">№ </w:t>
      </w:r>
      <w:r w:rsidR="00750114" w:rsidRPr="005333C8">
        <w:rPr>
          <w:szCs w:val="24"/>
        </w:rPr>
        <w:t>299</w:t>
      </w:r>
      <w:r w:rsidRPr="005333C8">
        <w:rPr>
          <w:szCs w:val="24"/>
        </w:rPr>
        <w:t xml:space="preserve"> от 26.06.2025.</w:t>
      </w:r>
    </w:p>
    <w:p w14:paraId="333DE53B" w14:textId="77777777" w:rsidR="0080389B" w:rsidRPr="005333C8" w:rsidRDefault="0080389B" w:rsidP="009D36BE">
      <w:pPr>
        <w:pStyle w:val="5"/>
        <w:spacing w:line="240" w:lineRule="auto"/>
        <w:ind w:firstLine="851"/>
      </w:pPr>
      <w:bookmarkStart w:id="389" w:name="_Toc522105857"/>
      <w:bookmarkStart w:id="390" w:name="_Toc533067470"/>
      <w:bookmarkStart w:id="391" w:name="_Toc231510639"/>
      <w:bookmarkStart w:id="392" w:name="sub_1872"/>
      <w:bookmarkEnd w:id="388"/>
      <w:r w:rsidRPr="005333C8">
        <w:t xml:space="preserve">б) </w:t>
      </w:r>
      <w:r w:rsidR="00DE03B4" w:rsidRPr="005333C8">
        <w:t>О</w:t>
      </w:r>
      <w:r w:rsidRPr="005333C8">
        <w:t>тветы разработчиков проекта схемы теплоснабжения на замечания и предложения</w:t>
      </w:r>
      <w:bookmarkEnd w:id="389"/>
      <w:bookmarkEnd w:id="390"/>
      <w:bookmarkEnd w:id="391"/>
    </w:p>
    <w:p w14:paraId="688FD815" w14:textId="77777777" w:rsidR="0080389B" w:rsidRPr="005333C8" w:rsidRDefault="00F02A33" w:rsidP="009D36BE">
      <w:r w:rsidRPr="005333C8">
        <w:t>О</w:t>
      </w:r>
      <w:r w:rsidR="0080389B" w:rsidRPr="005333C8">
        <w:t xml:space="preserve">тветы не формировались. </w:t>
      </w:r>
    </w:p>
    <w:p w14:paraId="71617AB0" w14:textId="77777777" w:rsidR="0080389B" w:rsidRPr="005333C8" w:rsidRDefault="0080389B" w:rsidP="009D36BE">
      <w:pPr>
        <w:pStyle w:val="5"/>
        <w:spacing w:line="240" w:lineRule="auto"/>
      </w:pPr>
      <w:bookmarkStart w:id="393" w:name="_Toc522105858"/>
      <w:bookmarkStart w:id="394" w:name="_Toc533067471"/>
      <w:bookmarkStart w:id="395" w:name="_Toc231510640"/>
      <w:bookmarkStart w:id="396" w:name="sub_1873"/>
      <w:bookmarkEnd w:id="392"/>
      <w:r w:rsidRPr="005333C8">
        <w:t xml:space="preserve">в) </w:t>
      </w:r>
      <w:r w:rsidR="00DE03B4" w:rsidRPr="005333C8">
        <w:t>П</w:t>
      </w:r>
      <w:r w:rsidRPr="005333C8">
        <w:t>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393"/>
      <w:bookmarkEnd w:id="394"/>
      <w:bookmarkEnd w:id="395"/>
    </w:p>
    <w:p w14:paraId="386BC327" w14:textId="3BBEE0B5" w:rsidR="002B7391" w:rsidRPr="005333C8" w:rsidRDefault="002B7391" w:rsidP="009D36BE">
      <w:pPr>
        <w:spacing w:after="0" w:line="240" w:lineRule="auto"/>
        <w:ind w:firstLine="851"/>
        <w:contextualSpacing/>
      </w:pPr>
      <w:r w:rsidRPr="005333C8">
        <w:t>При актуализации схемы теплоснабжения городского поселения Излучинск на 202</w:t>
      </w:r>
      <w:r w:rsidR="00957DDE" w:rsidRPr="005333C8">
        <w:t>7</w:t>
      </w:r>
      <w:r w:rsidRPr="005333C8">
        <w:t xml:space="preserve"> год учтены изменения, изложенные в:</w:t>
      </w:r>
    </w:p>
    <w:p w14:paraId="6600AA6D" w14:textId="77777777" w:rsidR="009D36BE" w:rsidRPr="005333C8" w:rsidRDefault="009D36BE" w:rsidP="009D36BE">
      <w:pPr>
        <w:spacing w:after="0" w:line="240" w:lineRule="auto"/>
        <w:ind w:firstLine="851"/>
        <w:contextualSpacing/>
      </w:pPr>
    </w:p>
    <w:p w14:paraId="192A92AD" w14:textId="1ABABF78" w:rsidR="002B7391" w:rsidRPr="005333C8" w:rsidRDefault="009D36BE" w:rsidP="009D36BE">
      <w:pPr>
        <w:spacing w:after="0" w:line="240" w:lineRule="auto"/>
        <w:ind w:firstLine="851"/>
        <w:contextualSpacing/>
        <w:rPr>
          <w:szCs w:val="24"/>
        </w:rPr>
      </w:pPr>
      <w:r w:rsidRPr="005333C8">
        <w:rPr>
          <w:szCs w:val="24"/>
        </w:rPr>
        <w:t>- Постановлении</w:t>
      </w:r>
      <w:r w:rsidR="002B7391" w:rsidRPr="005333C8">
        <w:rPr>
          <w:szCs w:val="24"/>
        </w:rPr>
        <w:t xml:space="preserve"> Администрации Нижневартовского района № 868 от 22.05.2015;</w:t>
      </w:r>
    </w:p>
    <w:p w14:paraId="1149B2B8" w14:textId="15E6337E" w:rsidR="002B7391" w:rsidRPr="005333C8" w:rsidRDefault="009D36BE" w:rsidP="009D36BE">
      <w:pPr>
        <w:spacing w:after="0" w:line="240" w:lineRule="auto"/>
        <w:ind w:firstLine="851"/>
        <w:contextualSpacing/>
        <w:rPr>
          <w:szCs w:val="24"/>
        </w:rPr>
      </w:pPr>
      <w:r w:rsidRPr="005333C8">
        <w:rPr>
          <w:szCs w:val="24"/>
        </w:rPr>
        <w:t>-  Постановлении</w:t>
      </w:r>
      <w:r w:rsidR="002B7391" w:rsidRPr="005333C8">
        <w:rPr>
          <w:szCs w:val="24"/>
        </w:rPr>
        <w:t xml:space="preserve"> Администрации гп. Излучинск № 73 от 21.11.2016;</w:t>
      </w:r>
    </w:p>
    <w:p w14:paraId="5359F557" w14:textId="75D59F0B" w:rsidR="002B7391" w:rsidRPr="005333C8" w:rsidRDefault="009D36BE" w:rsidP="009D36BE">
      <w:pPr>
        <w:spacing w:after="0" w:line="240" w:lineRule="auto"/>
        <w:ind w:firstLine="851"/>
        <w:contextualSpacing/>
        <w:rPr>
          <w:szCs w:val="24"/>
        </w:rPr>
      </w:pPr>
      <w:r w:rsidRPr="005333C8">
        <w:rPr>
          <w:szCs w:val="24"/>
        </w:rPr>
        <w:t>-  Постановлении</w:t>
      </w:r>
      <w:r w:rsidR="002B7391" w:rsidRPr="005333C8">
        <w:rPr>
          <w:szCs w:val="24"/>
        </w:rPr>
        <w:t xml:space="preserve"> Администрации гп Излучинск № 152 от 21.03.2017;</w:t>
      </w:r>
    </w:p>
    <w:p w14:paraId="3D25E2CC" w14:textId="540FF2BF" w:rsidR="002B7391" w:rsidRPr="005333C8" w:rsidRDefault="009D36BE" w:rsidP="009D36BE">
      <w:pPr>
        <w:spacing w:after="0" w:line="240" w:lineRule="auto"/>
        <w:ind w:firstLine="851"/>
        <w:contextualSpacing/>
        <w:rPr>
          <w:szCs w:val="24"/>
        </w:rPr>
      </w:pPr>
      <w:r w:rsidRPr="005333C8">
        <w:rPr>
          <w:szCs w:val="24"/>
        </w:rPr>
        <w:t>-  Постановлении</w:t>
      </w:r>
      <w:r w:rsidR="002B7391" w:rsidRPr="005333C8">
        <w:rPr>
          <w:szCs w:val="24"/>
        </w:rPr>
        <w:t xml:space="preserve"> Администрации гп Излучинск № 141 от 26.03.2018;</w:t>
      </w:r>
    </w:p>
    <w:p w14:paraId="717A7DEE" w14:textId="4AD2F1C0" w:rsidR="002B7391" w:rsidRPr="005333C8" w:rsidRDefault="009D36BE" w:rsidP="009D36BE">
      <w:pPr>
        <w:spacing w:after="0" w:line="240" w:lineRule="auto"/>
        <w:ind w:firstLine="851"/>
        <w:contextualSpacing/>
        <w:rPr>
          <w:szCs w:val="24"/>
        </w:rPr>
      </w:pPr>
      <w:r w:rsidRPr="005333C8">
        <w:rPr>
          <w:szCs w:val="24"/>
        </w:rPr>
        <w:t>-  Постановлении</w:t>
      </w:r>
      <w:r w:rsidR="002B7391" w:rsidRPr="005333C8">
        <w:rPr>
          <w:szCs w:val="24"/>
        </w:rPr>
        <w:t xml:space="preserve"> Администрации гп Излучинск № 291 от 22.03.2019;</w:t>
      </w:r>
    </w:p>
    <w:p w14:paraId="09E089F9" w14:textId="40AF0F70" w:rsidR="0073722F" w:rsidRPr="005333C8" w:rsidRDefault="009D36BE" w:rsidP="009D36BE">
      <w:pPr>
        <w:spacing w:after="0" w:line="240" w:lineRule="auto"/>
        <w:ind w:firstLine="851"/>
        <w:contextualSpacing/>
        <w:rPr>
          <w:szCs w:val="24"/>
        </w:rPr>
      </w:pPr>
      <w:r w:rsidRPr="005333C8">
        <w:rPr>
          <w:szCs w:val="24"/>
        </w:rPr>
        <w:t>- Постановлении</w:t>
      </w:r>
      <w:r w:rsidR="002B7391" w:rsidRPr="005333C8">
        <w:rPr>
          <w:szCs w:val="24"/>
        </w:rPr>
        <w:t xml:space="preserve"> Администрации гп Излучинск № 427 от 09.08.2021;</w:t>
      </w:r>
    </w:p>
    <w:p w14:paraId="727E1A7B" w14:textId="4C82311E" w:rsidR="002B7391" w:rsidRPr="005333C8" w:rsidRDefault="009D36BE" w:rsidP="009D36BE">
      <w:pPr>
        <w:spacing w:after="0" w:line="240" w:lineRule="auto"/>
        <w:ind w:firstLine="851"/>
        <w:contextualSpacing/>
        <w:rPr>
          <w:szCs w:val="24"/>
        </w:rPr>
      </w:pPr>
      <w:r w:rsidRPr="005333C8">
        <w:rPr>
          <w:szCs w:val="24"/>
        </w:rPr>
        <w:t>- Постановлении</w:t>
      </w:r>
      <w:r w:rsidR="002B7391" w:rsidRPr="005333C8">
        <w:rPr>
          <w:szCs w:val="24"/>
        </w:rPr>
        <w:t xml:space="preserve"> Администрации гп</w:t>
      </w:r>
      <w:r w:rsidRPr="005333C8">
        <w:rPr>
          <w:szCs w:val="24"/>
        </w:rPr>
        <w:t>. Излучинск № 452 от 24.08.2021;</w:t>
      </w:r>
    </w:p>
    <w:p w14:paraId="340B9F1F" w14:textId="1B0AB1BC" w:rsidR="0073722F" w:rsidRPr="005333C8" w:rsidRDefault="0073722F" w:rsidP="009D36BE">
      <w:pPr>
        <w:spacing w:after="0" w:line="240" w:lineRule="auto"/>
        <w:ind w:firstLine="851"/>
        <w:contextualSpacing/>
        <w:rPr>
          <w:szCs w:val="24"/>
        </w:rPr>
      </w:pPr>
      <w:r w:rsidRPr="005333C8">
        <w:rPr>
          <w:szCs w:val="24"/>
        </w:rPr>
        <w:t xml:space="preserve">- </w:t>
      </w:r>
      <w:r w:rsidR="009D36BE" w:rsidRPr="005333C8">
        <w:rPr>
          <w:szCs w:val="24"/>
        </w:rPr>
        <w:t>Постановлении</w:t>
      </w:r>
      <w:r w:rsidRPr="005333C8">
        <w:rPr>
          <w:szCs w:val="24"/>
        </w:rPr>
        <w:t xml:space="preserve"> Администрации гп. Излучинск № 291 от 30.06.2022</w:t>
      </w:r>
      <w:r w:rsidR="009D36BE" w:rsidRPr="005333C8">
        <w:rPr>
          <w:szCs w:val="24"/>
        </w:rPr>
        <w:t>;</w:t>
      </w:r>
    </w:p>
    <w:p w14:paraId="3CE43032" w14:textId="32807F6D" w:rsidR="0073722F" w:rsidRPr="005333C8" w:rsidRDefault="0073722F" w:rsidP="009D36BE">
      <w:pPr>
        <w:spacing w:after="0" w:line="240" w:lineRule="auto"/>
        <w:ind w:firstLine="851"/>
        <w:contextualSpacing/>
        <w:rPr>
          <w:szCs w:val="24"/>
        </w:rPr>
      </w:pPr>
      <w:r w:rsidRPr="005333C8">
        <w:rPr>
          <w:szCs w:val="24"/>
        </w:rPr>
        <w:t xml:space="preserve">- </w:t>
      </w:r>
      <w:r w:rsidR="009D36BE" w:rsidRPr="005333C8">
        <w:rPr>
          <w:szCs w:val="24"/>
        </w:rPr>
        <w:t>Постановлении</w:t>
      </w:r>
      <w:r w:rsidRPr="005333C8">
        <w:rPr>
          <w:szCs w:val="24"/>
        </w:rPr>
        <w:t xml:space="preserve"> Администрации гп. Излучинск № 311 от 30.06.2023</w:t>
      </w:r>
      <w:r w:rsidR="009D36BE" w:rsidRPr="005333C8">
        <w:rPr>
          <w:szCs w:val="24"/>
        </w:rPr>
        <w:t>;</w:t>
      </w:r>
    </w:p>
    <w:p w14:paraId="592B9A81" w14:textId="77777777" w:rsidR="00391FB1" w:rsidRPr="005333C8" w:rsidRDefault="00391FB1" w:rsidP="00391FB1">
      <w:pPr>
        <w:spacing w:after="0" w:line="240" w:lineRule="auto"/>
        <w:ind w:firstLine="851"/>
        <w:contextualSpacing/>
        <w:rPr>
          <w:szCs w:val="24"/>
        </w:rPr>
      </w:pPr>
      <w:r w:rsidRPr="005333C8">
        <w:rPr>
          <w:szCs w:val="24"/>
        </w:rPr>
        <w:t>- Постановлении Администрации гп. Излучинск № 287 от 28.06.2024;</w:t>
      </w:r>
    </w:p>
    <w:p w14:paraId="78D32BDD" w14:textId="6F6341C7" w:rsidR="00391FB1" w:rsidRPr="009D36BE" w:rsidRDefault="00391FB1" w:rsidP="00391FB1">
      <w:pPr>
        <w:spacing w:after="0" w:line="240" w:lineRule="auto"/>
        <w:ind w:firstLine="851"/>
        <w:contextualSpacing/>
        <w:rPr>
          <w:szCs w:val="24"/>
        </w:rPr>
      </w:pPr>
      <w:r w:rsidRPr="005333C8">
        <w:rPr>
          <w:szCs w:val="24"/>
        </w:rPr>
        <w:t xml:space="preserve">- Постановлении Администрации гп. Излучинск № </w:t>
      </w:r>
      <w:r w:rsidR="00750114" w:rsidRPr="005333C8">
        <w:rPr>
          <w:szCs w:val="24"/>
        </w:rPr>
        <w:t>299</w:t>
      </w:r>
      <w:r w:rsidRPr="005333C8">
        <w:rPr>
          <w:szCs w:val="24"/>
        </w:rPr>
        <w:t xml:space="preserve"> от 26.</w:t>
      </w:r>
      <w:r w:rsidRPr="00957DDE">
        <w:rPr>
          <w:szCs w:val="24"/>
        </w:rPr>
        <w:t>06.202</w:t>
      </w:r>
      <w:r>
        <w:rPr>
          <w:szCs w:val="24"/>
        </w:rPr>
        <w:t>5</w:t>
      </w:r>
      <w:r w:rsidRPr="00957DDE">
        <w:rPr>
          <w:szCs w:val="24"/>
        </w:rPr>
        <w:t>.</w:t>
      </w:r>
    </w:p>
    <w:p w14:paraId="57539740" w14:textId="77777777" w:rsidR="0073722F" w:rsidRPr="002B7391" w:rsidRDefault="0073722F" w:rsidP="009D36BE">
      <w:pPr>
        <w:spacing w:after="0"/>
        <w:rPr>
          <w:szCs w:val="24"/>
        </w:rPr>
      </w:pPr>
    </w:p>
    <w:bookmarkEnd w:id="396"/>
    <w:p w14:paraId="50EABB77" w14:textId="77777777" w:rsidR="0080389B" w:rsidRDefault="0080389B" w:rsidP="0080389B">
      <w:pPr>
        <w:spacing w:after="0" w:line="240" w:lineRule="auto"/>
        <w:ind w:firstLine="0"/>
        <w:jc w:val="left"/>
      </w:pPr>
      <w:r>
        <w:br w:type="page"/>
      </w:r>
    </w:p>
    <w:p w14:paraId="5826A988" w14:textId="77777777" w:rsidR="0080389B" w:rsidRPr="00870422" w:rsidRDefault="00F529CB" w:rsidP="007E72EE">
      <w:pPr>
        <w:pStyle w:val="22"/>
        <w:tabs>
          <w:tab w:val="clear" w:pos="1560"/>
          <w:tab w:val="left" w:pos="1701"/>
        </w:tabs>
        <w:jc w:val="center"/>
      </w:pPr>
      <w:bookmarkStart w:id="397" w:name="_Toc533067472"/>
      <w:bookmarkStart w:id="398" w:name="_Toc231510641"/>
      <w:r>
        <w:lastRenderedPageBreak/>
        <w:t>«</w:t>
      </w:r>
      <w:r w:rsidRPr="00231FC8">
        <w:t>Сводный том изменений, выполненных в доработанной и</w:t>
      </w:r>
      <w:r w:rsidR="0080389B">
        <w:t xml:space="preserve"> </w:t>
      </w:r>
      <w:r w:rsidRPr="00231FC8">
        <w:t>(или) актуализированной схеме теплоснабжения</w:t>
      </w:r>
      <w:bookmarkEnd w:id="397"/>
      <w:r>
        <w:t>»</w:t>
      </w:r>
      <w:bookmarkEnd w:id="398"/>
    </w:p>
    <w:p w14:paraId="5E42B66C" w14:textId="0DAF798E" w:rsidR="0059272F" w:rsidRDefault="0059272F" w:rsidP="0059272F">
      <w:pPr>
        <w:jc w:val="right"/>
      </w:pPr>
      <w:r>
        <w:t xml:space="preserve">Таблица </w:t>
      </w:r>
      <w:r w:rsidR="00CE01B9">
        <w:t>20</w:t>
      </w:r>
      <w: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6"/>
        <w:gridCol w:w="4319"/>
      </w:tblGrid>
      <w:tr w:rsidR="00CE01B9" w:rsidRPr="00EA3557" w14:paraId="5311209D" w14:textId="77777777" w:rsidTr="00865171">
        <w:trPr>
          <w:trHeight w:val="20"/>
          <w:tblHeader/>
        </w:trPr>
        <w:tc>
          <w:tcPr>
            <w:tcW w:w="2723" w:type="pct"/>
            <w:tcBorders>
              <w:top w:val="single" w:sz="4" w:space="0" w:color="auto"/>
              <w:left w:val="single" w:sz="4" w:space="0" w:color="auto"/>
              <w:bottom w:val="single" w:sz="4" w:space="0" w:color="auto"/>
              <w:right w:val="single" w:sz="4" w:space="0" w:color="auto"/>
            </w:tcBorders>
            <w:vAlign w:val="center"/>
          </w:tcPr>
          <w:p w14:paraId="15CCB014" w14:textId="77777777" w:rsidR="00CE01B9" w:rsidRPr="00EA3557" w:rsidRDefault="00CE01B9" w:rsidP="00651B46">
            <w:pPr>
              <w:pStyle w:val="afffb"/>
              <w:rPr>
                <w:b/>
              </w:rPr>
            </w:pPr>
            <w:r w:rsidRPr="00EA3557">
              <w:rPr>
                <w:b/>
              </w:rPr>
              <w:lastRenderedPageBreak/>
              <w:t>Наименование раздела</w:t>
            </w:r>
          </w:p>
        </w:tc>
        <w:tc>
          <w:tcPr>
            <w:tcW w:w="2277" w:type="pct"/>
            <w:tcBorders>
              <w:top w:val="single" w:sz="4" w:space="0" w:color="auto"/>
              <w:left w:val="single" w:sz="4" w:space="0" w:color="auto"/>
              <w:bottom w:val="single" w:sz="4" w:space="0" w:color="auto"/>
              <w:right w:val="single" w:sz="4" w:space="0" w:color="auto"/>
            </w:tcBorders>
            <w:vAlign w:val="center"/>
            <w:hideMark/>
          </w:tcPr>
          <w:p w14:paraId="688BB7A5" w14:textId="77777777" w:rsidR="00CE01B9" w:rsidRPr="00EA3557" w:rsidRDefault="00CE01B9" w:rsidP="00651B46">
            <w:pPr>
              <w:pStyle w:val="afffb"/>
              <w:rPr>
                <w:b/>
              </w:rPr>
            </w:pPr>
            <w:r w:rsidRPr="00EA3557">
              <w:rPr>
                <w:b/>
              </w:rPr>
              <w:t>Краткое содержание изменения</w:t>
            </w:r>
          </w:p>
        </w:tc>
      </w:tr>
      <w:tr w:rsidR="00CE01B9" w:rsidRPr="00EA3557" w14:paraId="68D955C3" w14:textId="77777777" w:rsidTr="00865171">
        <w:trPr>
          <w:trHeight w:val="20"/>
          <w:tblHeader/>
        </w:trPr>
        <w:tc>
          <w:tcPr>
            <w:tcW w:w="2723" w:type="pct"/>
            <w:tcBorders>
              <w:top w:val="single" w:sz="4" w:space="0" w:color="auto"/>
              <w:left w:val="single" w:sz="4" w:space="0" w:color="auto"/>
              <w:bottom w:val="single" w:sz="4" w:space="0" w:color="auto"/>
              <w:right w:val="single" w:sz="4" w:space="0" w:color="auto"/>
            </w:tcBorders>
            <w:vAlign w:val="center"/>
          </w:tcPr>
          <w:p w14:paraId="531D018C" w14:textId="77777777" w:rsidR="00CE01B9" w:rsidRPr="00EA3557" w:rsidRDefault="00CE01B9" w:rsidP="00CE01B9">
            <w:pPr>
              <w:pStyle w:val="afffb"/>
              <w:rPr>
                <w:bCs/>
              </w:rPr>
            </w:pPr>
            <w:r w:rsidRPr="00EA3557">
              <w:rPr>
                <w:bCs/>
              </w:rPr>
              <w:t>Глава 1 "Существующее положение в сфере производства, передачи и потребления тепловой энергии для целей теплоснабжения"</w:t>
            </w:r>
          </w:p>
        </w:tc>
        <w:tc>
          <w:tcPr>
            <w:tcW w:w="2277" w:type="pct"/>
            <w:tcBorders>
              <w:top w:val="single" w:sz="4" w:space="0" w:color="auto"/>
              <w:left w:val="single" w:sz="4" w:space="0" w:color="auto"/>
              <w:bottom w:val="single" w:sz="4" w:space="0" w:color="auto"/>
              <w:right w:val="single" w:sz="4" w:space="0" w:color="auto"/>
            </w:tcBorders>
            <w:vAlign w:val="center"/>
            <w:hideMark/>
          </w:tcPr>
          <w:p w14:paraId="1AD141E3" w14:textId="490CCF63" w:rsidR="00CE01B9" w:rsidRPr="00EA3557" w:rsidRDefault="00EA3557" w:rsidP="00CE01B9">
            <w:pPr>
              <w:pStyle w:val="afffb"/>
              <w:rPr>
                <w:bCs/>
              </w:rPr>
            </w:pPr>
            <w:r w:rsidRPr="00EA3557">
              <w:t>Данные актуализированы по данным базового периода (2025 год).</w:t>
            </w:r>
          </w:p>
        </w:tc>
      </w:tr>
      <w:tr w:rsidR="00EA3557" w:rsidRPr="00EA3557" w14:paraId="1FB29E8A" w14:textId="77777777" w:rsidTr="00865171">
        <w:trPr>
          <w:trHeight w:val="20"/>
          <w:tblHeader/>
        </w:trPr>
        <w:tc>
          <w:tcPr>
            <w:tcW w:w="2723" w:type="pct"/>
            <w:tcBorders>
              <w:top w:val="single" w:sz="4" w:space="0" w:color="auto"/>
              <w:left w:val="single" w:sz="4" w:space="0" w:color="auto"/>
              <w:bottom w:val="single" w:sz="4" w:space="0" w:color="auto"/>
              <w:right w:val="single" w:sz="4" w:space="0" w:color="auto"/>
            </w:tcBorders>
            <w:vAlign w:val="center"/>
          </w:tcPr>
          <w:p w14:paraId="74BC11CC" w14:textId="77777777" w:rsidR="00EA3557" w:rsidRPr="00EA3557" w:rsidRDefault="00EA3557" w:rsidP="00EA3557">
            <w:pPr>
              <w:pStyle w:val="afffb"/>
              <w:rPr>
                <w:bCs/>
              </w:rPr>
            </w:pPr>
            <w:r w:rsidRPr="00EA3557">
              <w:rPr>
                <w:bCs/>
              </w:rPr>
              <w:t>Часть 1 "Функциональная структура теплоснабжения"</w:t>
            </w:r>
          </w:p>
        </w:tc>
        <w:tc>
          <w:tcPr>
            <w:tcW w:w="2277" w:type="pct"/>
            <w:tcBorders>
              <w:top w:val="single" w:sz="4" w:space="0" w:color="auto"/>
              <w:left w:val="single" w:sz="4" w:space="0" w:color="auto"/>
              <w:bottom w:val="single" w:sz="4" w:space="0" w:color="auto"/>
              <w:right w:val="single" w:sz="4" w:space="0" w:color="auto"/>
            </w:tcBorders>
            <w:vAlign w:val="center"/>
            <w:hideMark/>
          </w:tcPr>
          <w:p w14:paraId="6E03B7E4" w14:textId="313A508C" w:rsidR="00EA3557" w:rsidRPr="00EA3557" w:rsidRDefault="00EA3557" w:rsidP="00EA3557">
            <w:pPr>
              <w:pStyle w:val="afffb"/>
              <w:rPr>
                <w:bCs/>
              </w:rPr>
            </w:pPr>
            <w:r w:rsidRPr="00EA3557">
              <w:t>Данные актуализированы по данным базового периода (2025 год).</w:t>
            </w:r>
          </w:p>
        </w:tc>
      </w:tr>
      <w:tr w:rsidR="00EA3557" w:rsidRPr="00EA3557" w14:paraId="636FCF5E" w14:textId="77777777" w:rsidTr="00865171">
        <w:trPr>
          <w:trHeight w:val="20"/>
          <w:tblHeader/>
        </w:trPr>
        <w:tc>
          <w:tcPr>
            <w:tcW w:w="2723" w:type="pct"/>
            <w:tcBorders>
              <w:top w:val="single" w:sz="4" w:space="0" w:color="auto"/>
              <w:left w:val="single" w:sz="4" w:space="0" w:color="auto"/>
              <w:bottom w:val="single" w:sz="4" w:space="0" w:color="auto"/>
              <w:right w:val="single" w:sz="4" w:space="0" w:color="auto"/>
            </w:tcBorders>
            <w:vAlign w:val="center"/>
          </w:tcPr>
          <w:p w14:paraId="2278DF96" w14:textId="77777777" w:rsidR="00EA3557" w:rsidRPr="00EA3557" w:rsidRDefault="00EA3557" w:rsidP="00EA3557">
            <w:pPr>
              <w:pStyle w:val="afffb"/>
              <w:rPr>
                <w:bCs/>
              </w:rPr>
            </w:pPr>
            <w:r w:rsidRPr="00EA3557">
              <w:rPr>
                <w:bCs/>
              </w:rPr>
              <w:t>Часть 2 "Источники тепловой энергии"</w:t>
            </w:r>
          </w:p>
        </w:tc>
        <w:tc>
          <w:tcPr>
            <w:tcW w:w="2277" w:type="pct"/>
            <w:tcBorders>
              <w:top w:val="single" w:sz="4" w:space="0" w:color="auto"/>
              <w:left w:val="single" w:sz="4" w:space="0" w:color="auto"/>
              <w:bottom w:val="single" w:sz="4" w:space="0" w:color="auto"/>
              <w:right w:val="single" w:sz="4" w:space="0" w:color="auto"/>
            </w:tcBorders>
            <w:vAlign w:val="center"/>
            <w:hideMark/>
          </w:tcPr>
          <w:p w14:paraId="122653F6" w14:textId="5ECE23B1" w:rsidR="00EA3557" w:rsidRPr="00EA3557" w:rsidRDefault="00EA3557" w:rsidP="00EA3557">
            <w:pPr>
              <w:pStyle w:val="afffb"/>
              <w:rPr>
                <w:bCs/>
              </w:rPr>
            </w:pPr>
            <w:r w:rsidRPr="00EA3557">
              <w:t>Данные актуализированы по данным базового периода (2025 год).</w:t>
            </w:r>
          </w:p>
        </w:tc>
      </w:tr>
      <w:tr w:rsidR="00EA3557" w:rsidRPr="00EA3557" w14:paraId="419EF27D" w14:textId="77777777" w:rsidTr="00865171">
        <w:trPr>
          <w:trHeight w:val="20"/>
          <w:tblHeader/>
        </w:trPr>
        <w:tc>
          <w:tcPr>
            <w:tcW w:w="2723" w:type="pct"/>
            <w:tcBorders>
              <w:top w:val="single" w:sz="4" w:space="0" w:color="auto"/>
              <w:left w:val="single" w:sz="4" w:space="0" w:color="auto"/>
              <w:bottom w:val="single" w:sz="4" w:space="0" w:color="auto"/>
              <w:right w:val="single" w:sz="4" w:space="0" w:color="auto"/>
            </w:tcBorders>
            <w:vAlign w:val="center"/>
          </w:tcPr>
          <w:p w14:paraId="53734288" w14:textId="77777777" w:rsidR="00EA3557" w:rsidRPr="00EA3557" w:rsidRDefault="00EA3557" w:rsidP="00EA3557">
            <w:pPr>
              <w:pStyle w:val="afffb"/>
              <w:rPr>
                <w:bCs/>
              </w:rPr>
            </w:pPr>
            <w:r w:rsidRPr="00EA3557">
              <w:rPr>
                <w:bCs/>
              </w:rPr>
              <w:t>Часть 3 "Тепловые сети, сооружения на них"</w:t>
            </w:r>
          </w:p>
        </w:tc>
        <w:tc>
          <w:tcPr>
            <w:tcW w:w="2277" w:type="pct"/>
            <w:tcBorders>
              <w:top w:val="single" w:sz="4" w:space="0" w:color="auto"/>
              <w:left w:val="single" w:sz="4" w:space="0" w:color="auto"/>
              <w:bottom w:val="single" w:sz="4" w:space="0" w:color="auto"/>
              <w:right w:val="single" w:sz="4" w:space="0" w:color="auto"/>
            </w:tcBorders>
            <w:vAlign w:val="center"/>
            <w:hideMark/>
          </w:tcPr>
          <w:p w14:paraId="07CC3F24" w14:textId="0DFFE9DD" w:rsidR="00EA3557" w:rsidRPr="00EA3557" w:rsidRDefault="00EA3557" w:rsidP="00EA3557">
            <w:pPr>
              <w:pStyle w:val="afffb"/>
              <w:rPr>
                <w:bCs/>
              </w:rPr>
            </w:pPr>
            <w:r w:rsidRPr="00EA3557">
              <w:t>Данные актуализированы по данным базового периода (2025 год).</w:t>
            </w:r>
          </w:p>
        </w:tc>
      </w:tr>
      <w:tr w:rsidR="00EA3557" w:rsidRPr="00EA3557" w14:paraId="41C72CD7" w14:textId="77777777" w:rsidTr="00865171">
        <w:trPr>
          <w:trHeight w:val="20"/>
          <w:tblHeader/>
        </w:trPr>
        <w:tc>
          <w:tcPr>
            <w:tcW w:w="2723" w:type="pct"/>
            <w:tcBorders>
              <w:top w:val="single" w:sz="4" w:space="0" w:color="auto"/>
              <w:left w:val="single" w:sz="4" w:space="0" w:color="auto"/>
              <w:bottom w:val="single" w:sz="4" w:space="0" w:color="auto"/>
              <w:right w:val="single" w:sz="4" w:space="0" w:color="auto"/>
            </w:tcBorders>
            <w:vAlign w:val="center"/>
          </w:tcPr>
          <w:p w14:paraId="09C977E9" w14:textId="77777777" w:rsidR="00EA3557" w:rsidRPr="00EA3557" w:rsidRDefault="00EA3557" w:rsidP="00EA3557">
            <w:pPr>
              <w:pStyle w:val="afffb"/>
              <w:rPr>
                <w:bCs/>
              </w:rPr>
            </w:pPr>
            <w:r w:rsidRPr="00EA3557">
              <w:rPr>
                <w:bCs/>
              </w:rPr>
              <w:t>Часть 4 "Зоны действия источников тепловой энергии"</w:t>
            </w:r>
          </w:p>
        </w:tc>
        <w:tc>
          <w:tcPr>
            <w:tcW w:w="2277" w:type="pct"/>
            <w:tcBorders>
              <w:top w:val="single" w:sz="4" w:space="0" w:color="auto"/>
              <w:left w:val="single" w:sz="4" w:space="0" w:color="auto"/>
              <w:bottom w:val="single" w:sz="4" w:space="0" w:color="auto"/>
              <w:right w:val="single" w:sz="4" w:space="0" w:color="auto"/>
            </w:tcBorders>
            <w:vAlign w:val="center"/>
            <w:hideMark/>
          </w:tcPr>
          <w:p w14:paraId="1109D899" w14:textId="0E48EBAD" w:rsidR="00EA3557" w:rsidRPr="00EA3557" w:rsidRDefault="00EA3557" w:rsidP="00EA3557">
            <w:pPr>
              <w:pStyle w:val="afffb"/>
              <w:rPr>
                <w:bCs/>
              </w:rPr>
            </w:pPr>
            <w:r w:rsidRPr="00EA3557">
              <w:t>Данные актуализированы по данным базового периода (2025 год).</w:t>
            </w:r>
          </w:p>
        </w:tc>
      </w:tr>
      <w:tr w:rsidR="00EA3557" w:rsidRPr="00EA3557" w14:paraId="6CB4266C" w14:textId="77777777" w:rsidTr="00865171">
        <w:trPr>
          <w:trHeight w:val="20"/>
          <w:tblHeader/>
        </w:trPr>
        <w:tc>
          <w:tcPr>
            <w:tcW w:w="2723" w:type="pct"/>
            <w:tcBorders>
              <w:top w:val="single" w:sz="4" w:space="0" w:color="auto"/>
              <w:left w:val="single" w:sz="4" w:space="0" w:color="auto"/>
              <w:bottom w:val="single" w:sz="4" w:space="0" w:color="auto"/>
              <w:right w:val="single" w:sz="4" w:space="0" w:color="auto"/>
            </w:tcBorders>
            <w:vAlign w:val="center"/>
          </w:tcPr>
          <w:p w14:paraId="111003FB" w14:textId="77777777" w:rsidR="00EA3557" w:rsidRPr="00EA3557" w:rsidRDefault="00EA3557" w:rsidP="00EA3557">
            <w:pPr>
              <w:pStyle w:val="afffb"/>
              <w:rPr>
                <w:bCs/>
              </w:rPr>
            </w:pPr>
            <w:r w:rsidRPr="00EA3557">
              <w:rPr>
                <w:bCs/>
              </w:rPr>
              <w:t>Часть 5 "Тепловые нагрузки потребителей тепловой энергии, групп потребителей тепловой энергии в зонах действия источников тепловой энергии"</w:t>
            </w:r>
          </w:p>
        </w:tc>
        <w:tc>
          <w:tcPr>
            <w:tcW w:w="2277" w:type="pct"/>
            <w:tcBorders>
              <w:top w:val="single" w:sz="4" w:space="0" w:color="auto"/>
              <w:left w:val="single" w:sz="4" w:space="0" w:color="auto"/>
              <w:bottom w:val="single" w:sz="4" w:space="0" w:color="auto"/>
              <w:right w:val="single" w:sz="4" w:space="0" w:color="auto"/>
            </w:tcBorders>
            <w:vAlign w:val="center"/>
            <w:hideMark/>
          </w:tcPr>
          <w:p w14:paraId="2E757FCA" w14:textId="15D1C2A1" w:rsidR="00EA3557" w:rsidRPr="00EA3557" w:rsidRDefault="00EA3557" w:rsidP="00EA3557">
            <w:pPr>
              <w:pStyle w:val="afffb"/>
              <w:rPr>
                <w:bCs/>
              </w:rPr>
            </w:pPr>
            <w:r w:rsidRPr="00EA3557">
              <w:t>Данные актуализированы по данным базового периода (2025 год).</w:t>
            </w:r>
          </w:p>
        </w:tc>
      </w:tr>
      <w:tr w:rsidR="00EA3557" w:rsidRPr="00EA3557" w14:paraId="42D4B35C" w14:textId="77777777" w:rsidTr="00865171">
        <w:trPr>
          <w:trHeight w:val="20"/>
          <w:tblHeader/>
        </w:trPr>
        <w:tc>
          <w:tcPr>
            <w:tcW w:w="2723" w:type="pct"/>
            <w:tcBorders>
              <w:top w:val="single" w:sz="4" w:space="0" w:color="auto"/>
              <w:left w:val="single" w:sz="4" w:space="0" w:color="auto"/>
              <w:bottom w:val="single" w:sz="4" w:space="0" w:color="auto"/>
              <w:right w:val="single" w:sz="4" w:space="0" w:color="auto"/>
            </w:tcBorders>
            <w:vAlign w:val="center"/>
          </w:tcPr>
          <w:p w14:paraId="5632E65C" w14:textId="77777777" w:rsidR="00EA3557" w:rsidRPr="00EA3557" w:rsidRDefault="00EA3557" w:rsidP="00EA3557">
            <w:pPr>
              <w:pStyle w:val="afffb"/>
              <w:rPr>
                <w:bCs/>
              </w:rPr>
            </w:pPr>
            <w:r w:rsidRPr="00EA3557">
              <w:rPr>
                <w:bCs/>
              </w:rPr>
              <w:t>Часть 6 "Балансы тепловой мощности и тепловой нагрузки в зонах действия источников тепловой энергии"</w:t>
            </w:r>
          </w:p>
        </w:tc>
        <w:tc>
          <w:tcPr>
            <w:tcW w:w="2277" w:type="pct"/>
            <w:tcBorders>
              <w:top w:val="single" w:sz="4" w:space="0" w:color="auto"/>
              <w:left w:val="single" w:sz="4" w:space="0" w:color="auto"/>
              <w:bottom w:val="single" w:sz="4" w:space="0" w:color="auto"/>
              <w:right w:val="single" w:sz="4" w:space="0" w:color="auto"/>
            </w:tcBorders>
            <w:vAlign w:val="center"/>
            <w:hideMark/>
          </w:tcPr>
          <w:p w14:paraId="79BC2B43" w14:textId="2BBE63AB" w:rsidR="00EA3557" w:rsidRPr="00EA3557" w:rsidRDefault="00EA3557" w:rsidP="00EA3557">
            <w:pPr>
              <w:pStyle w:val="afffb"/>
              <w:rPr>
                <w:bCs/>
              </w:rPr>
            </w:pPr>
            <w:r w:rsidRPr="00EA3557">
              <w:t>Данные актуализированы по данным базового периода (2025 год).</w:t>
            </w:r>
          </w:p>
        </w:tc>
      </w:tr>
      <w:tr w:rsidR="00EA3557" w:rsidRPr="00EA3557" w14:paraId="16F401D0" w14:textId="77777777" w:rsidTr="00865171">
        <w:trPr>
          <w:trHeight w:val="20"/>
          <w:tblHeader/>
        </w:trPr>
        <w:tc>
          <w:tcPr>
            <w:tcW w:w="2723" w:type="pct"/>
            <w:tcBorders>
              <w:top w:val="single" w:sz="4" w:space="0" w:color="auto"/>
              <w:left w:val="single" w:sz="4" w:space="0" w:color="auto"/>
              <w:bottom w:val="single" w:sz="4" w:space="0" w:color="auto"/>
              <w:right w:val="single" w:sz="4" w:space="0" w:color="auto"/>
            </w:tcBorders>
            <w:vAlign w:val="center"/>
          </w:tcPr>
          <w:p w14:paraId="74F19A60" w14:textId="77777777" w:rsidR="00EA3557" w:rsidRPr="00EA3557" w:rsidRDefault="00EA3557" w:rsidP="00EA3557">
            <w:pPr>
              <w:pStyle w:val="afffb"/>
              <w:rPr>
                <w:bCs/>
              </w:rPr>
            </w:pPr>
            <w:r w:rsidRPr="00EA3557">
              <w:rPr>
                <w:bCs/>
              </w:rPr>
              <w:t>Часть 7 "Балансы теплоносителя"</w:t>
            </w:r>
          </w:p>
        </w:tc>
        <w:tc>
          <w:tcPr>
            <w:tcW w:w="2277" w:type="pct"/>
            <w:tcBorders>
              <w:top w:val="single" w:sz="4" w:space="0" w:color="auto"/>
              <w:left w:val="single" w:sz="4" w:space="0" w:color="auto"/>
              <w:bottom w:val="single" w:sz="4" w:space="0" w:color="auto"/>
              <w:right w:val="single" w:sz="4" w:space="0" w:color="auto"/>
            </w:tcBorders>
            <w:vAlign w:val="center"/>
            <w:hideMark/>
          </w:tcPr>
          <w:p w14:paraId="73BC396D" w14:textId="731EBA40" w:rsidR="00EA3557" w:rsidRPr="00EA3557" w:rsidRDefault="00EA3557" w:rsidP="00EA3557">
            <w:pPr>
              <w:pStyle w:val="afffb"/>
              <w:rPr>
                <w:bCs/>
              </w:rPr>
            </w:pPr>
            <w:r w:rsidRPr="00EA3557">
              <w:t>Данные актуализированы по данным базового периода (2025 год).</w:t>
            </w:r>
          </w:p>
        </w:tc>
      </w:tr>
      <w:tr w:rsidR="00EA3557" w:rsidRPr="00EA3557" w14:paraId="56D96B29" w14:textId="77777777" w:rsidTr="00865171">
        <w:trPr>
          <w:trHeight w:val="20"/>
          <w:tblHeader/>
        </w:trPr>
        <w:tc>
          <w:tcPr>
            <w:tcW w:w="2723" w:type="pct"/>
            <w:tcBorders>
              <w:top w:val="single" w:sz="4" w:space="0" w:color="auto"/>
              <w:left w:val="single" w:sz="4" w:space="0" w:color="auto"/>
              <w:bottom w:val="single" w:sz="4" w:space="0" w:color="auto"/>
              <w:right w:val="single" w:sz="4" w:space="0" w:color="auto"/>
            </w:tcBorders>
            <w:vAlign w:val="center"/>
          </w:tcPr>
          <w:p w14:paraId="29F63BBD" w14:textId="77777777" w:rsidR="00EA3557" w:rsidRPr="00EA3557" w:rsidRDefault="00EA3557" w:rsidP="00EA3557">
            <w:pPr>
              <w:pStyle w:val="afffb"/>
              <w:rPr>
                <w:bCs/>
              </w:rPr>
            </w:pPr>
            <w:r w:rsidRPr="00EA3557">
              <w:rPr>
                <w:bCs/>
              </w:rPr>
              <w:t>Часть 8 "Топливные балансы источников тепловой энергии и система обеспечения топливом"</w:t>
            </w:r>
          </w:p>
        </w:tc>
        <w:tc>
          <w:tcPr>
            <w:tcW w:w="2277" w:type="pct"/>
            <w:tcBorders>
              <w:top w:val="single" w:sz="4" w:space="0" w:color="auto"/>
              <w:left w:val="single" w:sz="4" w:space="0" w:color="auto"/>
              <w:bottom w:val="single" w:sz="4" w:space="0" w:color="auto"/>
              <w:right w:val="single" w:sz="4" w:space="0" w:color="auto"/>
            </w:tcBorders>
            <w:vAlign w:val="center"/>
            <w:hideMark/>
          </w:tcPr>
          <w:p w14:paraId="665E9DD2" w14:textId="2543380F" w:rsidR="00EA3557" w:rsidRPr="00EA3557" w:rsidRDefault="00EA3557" w:rsidP="00EA3557">
            <w:pPr>
              <w:pStyle w:val="afffb"/>
              <w:rPr>
                <w:bCs/>
              </w:rPr>
            </w:pPr>
            <w:r w:rsidRPr="00EA3557">
              <w:t>Данные актуализированы по данным базового периода (2025 год).</w:t>
            </w:r>
          </w:p>
        </w:tc>
      </w:tr>
      <w:tr w:rsidR="00EA3557" w:rsidRPr="00EA3557" w14:paraId="419BD6B6" w14:textId="77777777" w:rsidTr="00865171">
        <w:trPr>
          <w:trHeight w:val="20"/>
          <w:tblHeader/>
        </w:trPr>
        <w:tc>
          <w:tcPr>
            <w:tcW w:w="2723" w:type="pct"/>
            <w:tcBorders>
              <w:top w:val="single" w:sz="4" w:space="0" w:color="auto"/>
              <w:left w:val="single" w:sz="4" w:space="0" w:color="auto"/>
              <w:bottom w:val="single" w:sz="4" w:space="0" w:color="auto"/>
              <w:right w:val="single" w:sz="4" w:space="0" w:color="auto"/>
            </w:tcBorders>
            <w:vAlign w:val="center"/>
          </w:tcPr>
          <w:p w14:paraId="6DF0F6FB" w14:textId="77777777" w:rsidR="00EA3557" w:rsidRPr="00EA3557" w:rsidRDefault="00EA3557" w:rsidP="00EA3557">
            <w:pPr>
              <w:pStyle w:val="afffb"/>
              <w:rPr>
                <w:bCs/>
              </w:rPr>
            </w:pPr>
            <w:r w:rsidRPr="00EA3557">
              <w:rPr>
                <w:bCs/>
              </w:rPr>
              <w:t>Часть 9 "Надежность теплоснабжения"</w:t>
            </w:r>
          </w:p>
        </w:tc>
        <w:tc>
          <w:tcPr>
            <w:tcW w:w="2277" w:type="pct"/>
            <w:tcBorders>
              <w:top w:val="single" w:sz="4" w:space="0" w:color="auto"/>
              <w:left w:val="single" w:sz="4" w:space="0" w:color="auto"/>
              <w:bottom w:val="single" w:sz="4" w:space="0" w:color="auto"/>
              <w:right w:val="single" w:sz="4" w:space="0" w:color="auto"/>
            </w:tcBorders>
            <w:vAlign w:val="center"/>
            <w:hideMark/>
          </w:tcPr>
          <w:p w14:paraId="503FFB63" w14:textId="551E8FF0" w:rsidR="00EA3557" w:rsidRPr="00EA3557" w:rsidRDefault="00EA3557" w:rsidP="00EA3557">
            <w:pPr>
              <w:pStyle w:val="afffb"/>
              <w:rPr>
                <w:bCs/>
              </w:rPr>
            </w:pPr>
            <w:r w:rsidRPr="00EA3557">
              <w:t>Данные актуализированы по данным базового периода (2025 год).</w:t>
            </w:r>
          </w:p>
        </w:tc>
      </w:tr>
      <w:tr w:rsidR="00EA3557" w:rsidRPr="00EA3557" w14:paraId="4BE1AFB9" w14:textId="77777777" w:rsidTr="00865171">
        <w:trPr>
          <w:trHeight w:val="20"/>
          <w:tblHeader/>
        </w:trPr>
        <w:tc>
          <w:tcPr>
            <w:tcW w:w="2723" w:type="pct"/>
            <w:tcBorders>
              <w:top w:val="single" w:sz="4" w:space="0" w:color="auto"/>
              <w:left w:val="single" w:sz="4" w:space="0" w:color="auto"/>
              <w:bottom w:val="single" w:sz="4" w:space="0" w:color="auto"/>
              <w:right w:val="single" w:sz="4" w:space="0" w:color="auto"/>
            </w:tcBorders>
            <w:vAlign w:val="center"/>
          </w:tcPr>
          <w:p w14:paraId="1288E47A" w14:textId="77777777" w:rsidR="00EA3557" w:rsidRPr="00EA3557" w:rsidRDefault="00EA3557" w:rsidP="00EA3557">
            <w:pPr>
              <w:pStyle w:val="afffb"/>
              <w:rPr>
                <w:bCs/>
              </w:rPr>
            </w:pPr>
            <w:r w:rsidRPr="00EA3557">
              <w:rPr>
                <w:bCs/>
              </w:rPr>
              <w:t>Часть 10 "Технико-экономические показатели теплоснабжающих и теплосетевых организаций"</w:t>
            </w:r>
          </w:p>
        </w:tc>
        <w:tc>
          <w:tcPr>
            <w:tcW w:w="2277" w:type="pct"/>
            <w:tcBorders>
              <w:top w:val="single" w:sz="4" w:space="0" w:color="auto"/>
              <w:left w:val="single" w:sz="4" w:space="0" w:color="auto"/>
              <w:bottom w:val="single" w:sz="4" w:space="0" w:color="auto"/>
              <w:right w:val="single" w:sz="4" w:space="0" w:color="auto"/>
            </w:tcBorders>
            <w:vAlign w:val="center"/>
            <w:hideMark/>
          </w:tcPr>
          <w:p w14:paraId="28B1E66D" w14:textId="4FD158AE" w:rsidR="00EA3557" w:rsidRPr="00EA3557" w:rsidRDefault="00EA3557" w:rsidP="00EA3557">
            <w:pPr>
              <w:pStyle w:val="afffb"/>
              <w:rPr>
                <w:bCs/>
              </w:rPr>
            </w:pPr>
            <w:r w:rsidRPr="00EA3557">
              <w:t>Данные актуализированы по данным базового периода (2025 год).</w:t>
            </w:r>
          </w:p>
        </w:tc>
      </w:tr>
      <w:tr w:rsidR="00EA3557" w:rsidRPr="00EA3557" w14:paraId="0FDE129D" w14:textId="77777777" w:rsidTr="00865171">
        <w:trPr>
          <w:trHeight w:val="20"/>
          <w:tblHeader/>
        </w:trPr>
        <w:tc>
          <w:tcPr>
            <w:tcW w:w="2723" w:type="pct"/>
            <w:tcBorders>
              <w:top w:val="single" w:sz="4" w:space="0" w:color="auto"/>
              <w:left w:val="single" w:sz="4" w:space="0" w:color="auto"/>
              <w:bottom w:val="single" w:sz="4" w:space="0" w:color="auto"/>
              <w:right w:val="single" w:sz="4" w:space="0" w:color="auto"/>
            </w:tcBorders>
            <w:vAlign w:val="center"/>
          </w:tcPr>
          <w:p w14:paraId="2C1F3B07" w14:textId="77777777" w:rsidR="00EA3557" w:rsidRPr="00EA3557" w:rsidRDefault="00EA3557" w:rsidP="00EA3557">
            <w:pPr>
              <w:pStyle w:val="afffb"/>
              <w:rPr>
                <w:bCs/>
              </w:rPr>
            </w:pPr>
            <w:r w:rsidRPr="00EA3557">
              <w:rPr>
                <w:bCs/>
              </w:rPr>
              <w:t>Часть 11 "Цены (тарифы) в сфере теплоснабжения"</w:t>
            </w:r>
          </w:p>
        </w:tc>
        <w:tc>
          <w:tcPr>
            <w:tcW w:w="2277" w:type="pct"/>
            <w:tcBorders>
              <w:top w:val="single" w:sz="4" w:space="0" w:color="auto"/>
              <w:left w:val="single" w:sz="4" w:space="0" w:color="auto"/>
              <w:bottom w:val="single" w:sz="4" w:space="0" w:color="auto"/>
              <w:right w:val="single" w:sz="4" w:space="0" w:color="auto"/>
            </w:tcBorders>
            <w:vAlign w:val="center"/>
            <w:hideMark/>
          </w:tcPr>
          <w:p w14:paraId="355819AF" w14:textId="22C7DD9A" w:rsidR="00EA3557" w:rsidRPr="00EA3557" w:rsidRDefault="00EA3557" w:rsidP="00EA3557">
            <w:pPr>
              <w:pStyle w:val="afffb"/>
              <w:rPr>
                <w:bCs/>
              </w:rPr>
            </w:pPr>
            <w:r w:rsidRPr="00EA3557">
              <w:t>Данные актуализированы по данным базового периода (2025 год).</w:t>
            </w:r>
          </w:p>
        </w:tc>
      </w:tr>
      <w:tr w:rsidR="00EA3557" w:rsidRPr="00EA3557" w14:paraId="3CB5AAAA" w14:textId="77777777" w:rsidTr="00865171">
        <w:trPr>
          <w:trHeight w:val="20"/>
          <w:tblHeader/>
        </w:trPr>
        <w:tc>
          <w:tcPr>
            <w:tcW w:w="2723" w:type="pct"/>
            <w:tcBorders>
              <w:top w:val="single" w:sz="4" w:space="0" w:color="auto"/>
              <w:left w:val="single" w:sz="4" w:space="0" w:color="auto"/>
              <w:bottom w:val="single" w:sz="4" w:space="0" w:color="auto"/>
              <w:right w:val="single" w:sz="4" w:space="0" w:color="auto"/>
            </w:tcBorders>
            <w:vAlign w:val="center"/>
          </w:tcPr>
          <w:p w14:paraId="557CC1D0" w14:textId="77777777" w:rsidR="00EA3557" w:rsidRPr="00EA3557" w:rsidRDefault="00EA3557" w:rsidP="00EA3557">
            <w:pPr>
              <w:pStyle w:val="afffb"/>
              <w:rPr>
                <w:bCs/>
              </w:rPr>
            </w:pPr>
            <w:r w:rsidRPr="00EA3557">
              <w:rPr>
                <w:bCs/>
              </w:rPr>
              <w:t>Часть 12 "Экологическая безопасность теплоснабжения"</w:t>
            </w:r>
          </w:p>
        </w:tc>
        <w:tc>
          <w:tcPr>
            <w:tcW w:w="2277" w:type="pct"/>
            <w:tcBorders>
              <w:top w:val="single" w:sz="4" w:space="0" w:color="auto"/>
              <w:left w:val="single" w:sz="4" w:space="0" w:color="auto"/>
              <w:bottom w:val="single" w:sz="4" w:space="0" w:color="auto"/>
              <w:right w:val="single" w:sz="4" w:space="0" w:color="auto"/>
            </w:tcBorders>
            <w:vAlign w:val="center"/>
            <w:hideMark/>
          </w:tcPr>
          <w:p w14:paraId="2E242BEB" w14:textId="0803822B" w:rsidR="00EA3557" w:rsidRPr="00EA3557" w:rsidRDefault="00EA3557" w:rsidP="00EA3557">
            <w:pPr>
              <w:pStyle w:val="afffb"/>
              <w:rPr>
                <w:bCs/>
              </w:rPr>
            </w:pPr>
            <w:r w:rsidRPr="00EA3557">
              <w:t>Данные актуализированы по данным базового периода (2025 год).</w:t>
            </w:r>
          </w:p>
        </w:tc>
      </w:tr>
      <w:tr w:rsidR="00EA3557" w:rsidRPr="00EA3557" w14:paraId="47D6ADA6" w14:textId="77777777" w:rsidTr="00865171">
        <w:trPr>
          <w:trHeight w:val="20"/>
          <w:tblHeader/>
        </w:trPr>
        <w:tc>
          <w:tcPr>
            <w:tcW w:w="2723" w:type="pct"/>
            <w:tcBorders>
              <w:top w:val="single" w:sz="4" w:space="0" w:color="auto"/>
              <w:left w:val="single" w:sz="4" w:space="0" w:color="auto"/>
              <w:bottom w:val="single" w:sz="4" w:space="0" w:color="auto"/>
              <w:right w:val="single" w:sz="4" w:space="0" w:color="auto"/>
            </w:tcBorders>
            <w:vAlign w:val="center"/>
          </w:tcPr>
          <w:p w14:paraId="206122DD" w14:textId="77777777" w:rsidR="00EA3557" w:rsidRPr="00EA3557" w:rsidRDefault="00EA3557" w:rsidP="00EA3557">
            <w:pPr>
              <w:pStyle w:val="afffb"/>
              <w:rPr>
                <w:bCs/>
              </w:rPr>
            </w:pPr>
            <w:r w:rsidRPr="00EA3557">
              <w:rPr>
                <w:bCs/>
              </w:rPr>
              <w:t>Часть 13 "Описание существующих технических и технологических проблем в системах теплоснабжения поселения</w:t>
            </w:r>
          </w:p>
        </w:tc>
        <w:tc>
          <w:tcPr>
            <w:tcW w:w="2277" w:type="pct"/>
            <w:tcBorders>
              <w:top w:val="single" w:sz="4" w:space="0" w:color="auto"/>
              <w:left w:val="single" w:sz="4" w:space="0" w:color="auto"/>
              <w:bottom w:val="single" w:sz="4" w:space="0" w:color="auto"/>
              <w:right w:val="single" w:sz="4" w:space="0" w:color="auto"/>
            </w:tcBorders>
            <w:vAlign w:val="center"/>
            <w:hideMark/>
          </w:tcPr>
          <w:p w14:paraId="4983295D" w14:textId="26C2A4D4" w:rsidR="00EA3557" w:rsidRPr="00EA3557" w:rsidRDefault="00EA3557" w:rsidP="00EA3557">
            <w:pPr>
              <w:pStyle w:val="afffb"/>
              <w:rPr>
                <w:bCs/>
              </w:rPr>
            </w:pPr>
            <w:r w:rsidRPr="00EA3557">
              <w:t>Данные актуализированы по данным базового периода (2025 год).</w:t>
            </w:r>
          </w:p>
        </w:tc>
      </w:tr>
      <w:tr w:rsidR="00EA3557" w:rsidRPr="00EA3557" w14:paraId="38CB9217" w14:textId="77777777" w:rsidTr="00865171">
        <w:trPr>
          <w:trHeight w:val="20"/>
          <w:tblHeader/>
        </w:trPr>
        <w:tc>
          <w:tcPr>
            <w:tcW w:w="2723" w:type="pct"/>
            <w:tcBorders>
              <w:top w:val="single" w:sz="4" w:space="0" w:color="auto"/>
              <w:left w:val="single" w:sz="4" w:space="0" w:color="auto"/>
              <w:bottom w:val="single" w:sz="4" w:space="0" w:color="auto"/>
              <w:right w:val="single" w:sz="4" w:space="0" w:color="auto"/>
            </w:tcBorders>
            <w:vAlign w:val="center"/>
          </w:tcPr>
          <w:p w14:paraId="11D0A37B" w14:textId="77777777" w:rsidR="00EA3557" w:rsidRPr="00EA3557" w:rsidRDefault="00EA3557" w:rsidP="00EA3557">
            <w:pPr>
              <w:pStyle w:val="afffb"/>
              <w:rPr>
                <w:bCs/>
              </w:rPr>
            </w:pPr>
            <w:r w:rsidRPr="00EA3557">
              <w:rPr>
                <w:bCs/>
              </w:rPr>
              <w:t>Глава 2 "Существующее и перспективное потребление тепловой энергии на цели теплоснабжения"</w:t>
            </w:r>
          </w:p>
        </w:tc>
        <w:tc>
          <w:tcPr>
            <w:tcW w:w="2277" w:type="pct"/>
            <w:tcBorders>
              <w:top w:val="single" w:sz="4" w:space="0" w:color="auto"/>
              <w:left w:val="single" w:sz="4" w:space="0" w:color="auto"/>
              <w:bottom w:val="single" w:sz="4" w:space="0" w:color="auto"/>
              <w:right w:val="single" w:sz="4" w:space="0" w:color="auto"/>
            </w:tcBorders>
            <w:vAlign w:val="center"/>
            <w:hideMark/>
          </w:tcPr>
          <w:p w14:paraId="0C1C67EC" w14:textId="12F54454" w:rsidR="00EA3557" w:rsidRPr="00EA3557" w:rsidRDefault="00EA3557" w:rsidP="00EA3557">
            <w:pPr>
              <w:pStyle w:val="afffb"/>
              <w:rPr>
                <w:bCs/>
              </w:rPr>
            </w:pPr>
            <w:r w:rsidRPr="00EA3557">
              <w:t>Данные актуализированы по данным базового периода (2025 год).</w:t>
            </w:r>
          </w:p>
        </w:tc>
      </w:tr>
      <w:tr w:rsidR="00EA3557" w:rsidRPr="00EA3557" w14:paraId="1EA6F867" w14:textId="77777777" w:rsidTr="00865171">
        <w:trPr>
          <w:trHeight w:val="20"/>
          <w:tblHeader/>
        </w:trPr>
        <w:tc>
          <w:tcPr>
            <w:tcW w:w="2723" w:type="pct"/>
            <w:tcBorders>
              <w:top w:val="single" w:sz="4" w:space="0" w:color="auto"/>
              <w:left w:val="single" w:sz="4" w:space="0" w:color="auto"/>
              <w:bottom w:val="single" w:sz="4" w:space="0" w:color="auto"/>
              <w:right w:val="single" w:sz="4" w:space="0" w:color="auto"/>
            </w:tcBorders>
            <w:vAlign w:val="center"/>
          </w:tcPr>
          <w:p w14:paraId="74B04F86" w14:textId="77777777" w:rsidR="00EA3557" w:rsidRPr="00EA3557" w:rsidRDefault="00EA3557" w:rsidP="00EA3557">
            <w:pPr>
              <w:pStyle w:val="afffb"/>
              <w:rPr>
                <w:bCs/>
              </w:rPr>
            </w:pPr>
            <w:r w:rsidRPr="00EA3557">
              <w:rPr>
                <w:bCs/>
              </w:rPr>
              <w:t>Глава 3 "Электронная модель системы теплоснабжения поселения"</w:t>
            </w:r>
          </w:p>
        </w:tc>
        <w:tc>
          <w:tcPr>
            <w:tcW w:w="2277" w:type="pct"/>
            <w:tcBorders>
              <w:top w:val="single" w:sz="4" w:space="0" w:color="auto"/>
              <w:left w:val="single" w:sz="4" w:space="0" w:color="auto"/>
              <w:bottom w:val="single" w:sz="4" w:space="0" w:color="auto"/>
              <w:right w:val="single" w:sz="4" w:space="0" w:color="auto"/>
            </w:tcBorders>
            <w:vAlign w:val="center"/>
            <w:hideMark/>
          </w:tcPr>
          <w:p w14:paraId="16BE53F1" w14:textId="648EDB7F" w:rsidR="00EA3557" w:rsidRPr="00EA3557" w:rsidRDefault="00EA3557" w:rsidP="00EA3557">
            <w:pPr>
              <w:pStyle w:val="afffb"/>
              <w:rPr>
                <w:bCs/>
              </w:rPr>
            </w:pPr>
            <w:r w:rsidRPr="00EA3557">
              <w:t>Данные актуализированы по данным базового периода (2025 год).</w:t>
            </w:r>
          </w:p>
        </w:tc>
      </w:tr>
      <w:tr w:rsidR="00EA3557" w:rsidRPr="00EA3557" w14:paraId="33781CC0" w14:textId="77777777" w:rsidTr="00865171">
        <w:trPr>
          <w:trHeight w:val="20"/>
          <w:tblHeader/>
        </w:trPr>
        <w:tc>
          <w:tcPr>
            <w:tcW w:w="2723" w:type="pct"/>
            <w:tcBorders>
              <w:top w:val="single" w:sz="4" w:space="0" w:color="auto"/>
              <w:left w:val="single" w:sz="4" w:space="0" w:color="auto"/>
              <w:bottom w:val="single" w:sz="4" w:space="0" w:color="auto"/>
              <w:right w:val="single" w:sz="4" w:space="0" w:color="auto"/>
            </w:tcBorders>
            <w:vAlign w:val="center"/>
          </w:tcPr>
          <w:p w14:paraId="06945592" w14:textId="77777777" w:rsidR="00EA3557" w:rsidRPr="00EA3557" w:rsidRDefault="00EA3557" w:rsidP="00EA3557">
            <w:pPr>
              <w:pStyle w:val="afffb"/>
              <w:rPr>
                <w:bCs/>
              </w:rPr>
            </w:pPr>
            <w:r w:rsidRPr="00EA3557">
              <w:rPr>
                <w:bCs/>
              </w:rPr>
              <w:t>Глава 4 "Существующие и перспективные балансы тепловой мощности источников тепловой энергии и тепловой нагрузки потребителей"</w:t>
            </w:r>
          </w:p>
        </w:tc>
        <w:tc>
          <w:tcPr>
            <w:tcW w:w="2277" w:type="pct"/>
            <w:tcBorders>
              <w:top w:val="single" w:sz="4" w:space="0" w:color="auto"/>
              <w:left w:val="single" w:sz="4" w:space="0" w:color="auto"/>
              <w:bottom w:val="single" w:sz="4" w:space="0" w:color="auto"/>
              <w:right w:val="single" w:sz="4" w:space="0" w:color="auto"/>
            </w:tcBorders>
            <w:vAlign w:val="center"/>
            <w:hideMark/>
          </w:tcPr>
          <w:p w14:paraId="03A386D4" w14:textId="0644879C" w:rsidR="00EA3557" w:rsidRPr="00EA3557" w:rsidRDefault="00EA3557" w:rsidP="00EA3557">
            <w:pPr>
              <w:pStyle w:val="afffb"/>
              <w:rPr>
                <w:bCs/>
              </w:rPr>
            </w:pPr>
            <w:r w:rsidRPr="00EA3557">
              <w:t>Данные актуализированы по данным базового периода (2025 год).</w:t>
            </w:r>
          </w:p>
        </w:tc>
      </w:tr>
      <w:tr w:rsidR="00EA3557" w:rsidRPr="00EA3557" w14:paraId="2AB1B1B4" w14:textId="77777777" w:rsidTr="00865171">
        <w:trPr>
          <w:trHeight w:val="20"/>
          <w:tblHeader/>
        </w:trPr>
        <w:tc>
          <w:tcPr>
            <w:tcW w:w="2723" w:type="pct"/>
            <w:tcBorders>
              <w:top w:val="single" w:sz="4" w:space="0" w:color="auto"/>
              <w:left w:val="single" w:sz="4" w:space="0" w:color="auto"/>
              <w:bottom w:val="single" w:sz="4" w:space="0" w:color="auto"/>
              <w:right w:val="single" w:sz="4" w:space="0" w:color="auto"/>
            </w:tcBorders>
            <w:vAlign w:val="center"/>
          </w:tcPr>
          <w:p w14:paraId="21F3D243" w14:textId="77777777" w:rsidR="00EA3557" w:rsidRPr="00EA3557" w:rsidRDefault="00EA3557" w:rsidP="00EA3557">
            <w:pPr>
              <w:pStyle w:val="afffb"/>
              <w:rPr>
                <w:bCs/>
              </w:rPr>
            </w:pPr>
            <w:r w:rsidRPr="00EA3557">
              <w:rPr>
                <w:bCs/>
              </w:rPr>
              <w:t>Глава 5 "Мастер-план развития систем теплоснабжения поселения"</w:t>
            </w:r>
          </w:p>
        </w:tc>
        <w:tc>
          <w:tcPr>
            <w:tcW w:w="2277" w:type="pct"/>
            <w:tcBorders>
              <w:top w:val="single" w:sz="4" w:space="0" w:color="auto"/>
              <w:left w:val="single" w:sz="4" w:space="0" w:color="auto"/>
              <w:bottom w:val="single" w:sz="4" w:space="0" w:color="auto"/>
              <w:right w:val="single" w:sz="4" w:space="0" w:color="auto"/>
            </w:tcBorders>
            <w:vAlign w:val="center"/>
            <w:hideMark/>
          </w:tcPr>
          <w:p w14:paraId="21D60605" w14:textId="10D22D22" w:rsidR="00EA3557" w:rsidRPr="00EA3557" w:rsidRDefault="00EA3557" w:rsidP="00EA3557">
            <w:pPr>
              <w:pStyle w:val="afffb"/>
              <w:rPr>
                <w:bCs/>
              </w:rPr>
            </w:pPr>
            <w:r w:rsidRPr="00EA3557">
              <w:t>Данные актуализированы по данным базового периода (2025 год).</w:t>
            </w:r>
          </w:p>
        </w:tc>
      </w:tr>
      <w:tr w:rsidR="00EA3557" w:rsidRPr="00EA3557" w14:paraId="38C19679" w14:textId="77777777" w:rsidTr="00865171">
        <w:trPr>
          <w:trHeight w:val="20"/>
          <w:tblHeader/>
        </w:trPr>
        <w:tc>
          <w:tcPr>
            <w:tcW w:w="2723" w:type="pct"/>
            <w:tcBorders>
              <w:top w:val="single" w:sz="4" w:space="0" w:color="auto"/>
              <w:left w:val="single" w:sz="4" w:space="0" w:color="auto"/>
              <w:bottom w:val="single" w:sz="4" w:space="0" w:color="auto"/>
              <w:right w:val="single" w:sz="4" w:space="0" w:color="auto"/>
            </w:tcBorders>
            <w:vAlign w:val="center"/>
          </w:tcPr>
          <w:p w14:paraId="7DFB0F98" w14:textId="77777777" w:rsidR="00EA3557" w:rsidRPr="00EA3557" w:rsidRDefault="00EA3557" w:rsidP="00EA3557">
            <w:pPr>
              <w:pStyle w:val="afffb"/>
              <w:rPr>
                <w:bCs/>
              </w:rPr>
            </w:pPr>
            <w:r w:rsidRPr="00EA3557">
              <w:rPr>
                <w:bCs/>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tc>
        <w:tc>
          <w:tcPr>
            <w:tcW w:w="2277" w:type="pct"/>
            <w:tcBorders>
              <w:top w:val="single" w:sz="4" w:space="0" w:color="auto"/>
              <w:left w:val="single" w:sz="4" w:space="0" w:color="auto"/>
              <w:bottom w:val="single" w:sz="4" w:space="0" w:color="auto"/>
              <w:right w:val="single" w:sz="4" w:space="0" w:color="auto"/>
            </w:tcBorders>
            <w:vAlign w:val="center"/>
            <w:hideMark/>
          </w:tcPr>
          <w:p w14:paraId="239225D1" w14:textId="07A1EF17" w:rsidR="00EA3557" w:rsidRPr="00EA3557" w:rsidRDefault="00EA3557" w:rsidP="00EA3557">
            <w:pPr>
              <w:pStyle w:val="afffb"/>
              <w:rPr>
                <w:bCs/>
              </w:rPr>
            </w:pPr>
            <w:r w:rsidRPr="00EA3557">
              <w:t>Данные актуализированы по данным базового периода (2025 год).</w:t>
            </w:r>
          </w:p>
        </w:tc>
      </w:tr>
      <w:tr w:rsidR="00EA3557" w:rsidRPr="00EA3557" w14:paraId="04F01A7A" w14:textId="77777777" w:rsidTr="00865171">
        <w:trPr>
          <w:trHeight w:val="20"/>
          <w:tblHeader/>
        </w:trPr>
        <w:tc>
          <w:tcPr>
            <w:tcW w:w="2723" w:type="pct"/>
            <w:tcBorders>
              <w:top w:val="single" w:sz="4" w:space="0" w:color="auto"/>
              <w:left w:val="single" w:sz="4" w:space="0" w:color="auto"/>
              <w:bottom w:val="single" w:sz="4" w:space="0" w:color="auto"/>
              <w:right w:val="single" w:sz="4" w:space="0" w:color="auto"/>
            </w:tcBorders>
            <w:vAlign w:val="center"/>
          </w:tcPr>
          <w:p w14:paraId="75B667BC" w14:textId="77777777" w:rsidR="00EA3557" w:rsidRPr="00EA3557" w:rsidRDefault="00EA3557" w:rsidP="00EA3557">
            <w:pPr>
              <w:pStyle w:val="afffb"/>
              <w:rPr>
                <w:bCs/>
              </w:rPr>
            </w:pPr>
            <w:r w:rsidRPr="00EA3557">
              <w:rPr>
                <w:bCs/>
              </w:rPr>
              <w:t>Глава 7 "Предложения по строительству, реконструкции и техническому перевооружению источников тепловой энергии"</w:t>
            </w:r>
          </w:p>
        </w:tc>
        <w:tc>
          <w:tcPr>
            <w:tcW w:w="2277" w:type="pct"/>
            <w:tcBorders>
              <w:top w:val="single" w:sz="4" w:space="0" w:color="auto"/>
              <w:left w:val="single" w:sz="4" w:space="0" w:color="auto"/>
              <w:bottom w:val="single" w:sz="4" w:space="0" w:color="auto"/>
              <w:right w:val="single" w:sz="4" w:space="0" w:color="auto"/>
            </w:tcBorders>
            <w:vAlign w:val="center"/>
            <w:hideMark/>
          </w:tcPr>
          <w:p w14:paraId="71B697F2" w14:textId="300EECD9" w:rsidR="00EA3557" w:rsidRPr="00EA3557" w:rsidRDefault="00EA3557" w:rsidP="00EA3557">
            <w:pPr>
              <w:pStyle w:val="afffb"/>
              <w:rPr>
                <w:bCs/>
              </w:rPr>
            </w:pPr>
            <w:r w:rsidRPr="00EA3557">
              <w:t>Данные актуализированы по данным базового периода (2025 год).</w:t>
            </w:r>
          </w:p>
        </w:tc>
      </w:tr>
      <w:tr w:rsidR="00EA3557" w:rsidRPr="00EA3557" w14:paraId="36B24482" w14:textId="77777777" w:rsidTr="00865171">
        <w:trPr>
          <w:trHeight w:val="20"/>
          <w:tblHeader/>
        </w:trPr>
        <w:tc>
          <w:tcPr>
            <w:tcW w:w="2723" w:type="pct"/>
            <w:tcBorders>
              <w:top w:val="single" w:sz="4" w:space="0" w:color="auto"/>
              <w:left w:val="single" w:sz="4" w:space="0" w:color="auto"/>
              <w:bottom w:val="single" w:sz="4" w:space="0" w:color="auto"/>
              <w:right w:val="single" w:sz="4" w:space="0" w:color="auto"/>
            </w:tcBorders>
            <w:vAlign w:val="center"/>
          </w:tcPr>
          <w:p w14:paraId="0A345BAB" w14:textId="77777777" w:rsidR="00EA3557" w:rsidRPr="00EA3557" w:rsidRDefault="00EA3557" w:rsidP="00EA3557">
            <w:pPr>
              <w:pStyle w:val="afffb"/>
              <w:rPr>
                <w:bCs/>
              </w:rPr>
            </w:pPr>
            <w:r w:rsidRPr="00EA3557">
              <w:rPr>
                <w:bCs/>
              </w:rPr>
              <w:t>Глава 8 "Предложения по строительству и реконструкции тепловых сетей"</w:t>
            </w:r>
          </w:p>
        </w:tc>
        <w:tc>
          <w:tcPr>
            <w:tcW w:w="2277" w:type="pct"/>
            <w:tcBorders>
              <w:top w:val="single" w:sz="4" w:space="0" w:color="auto"/>
              <w:left w:val="single" w:sz="4" w:space="0" w:color="auto"/>
              <w:bottom w:val="single" w:sz="4" w:space="0" w:color="auto"/>
              <w:right w:val="single" w:sz="4" w:space="0" w:color="auto"/>
            </w:tcBorders>
            <w:vAlign w:val="center"/>
            <w:hideMark/>
          </w:tcPr>
          <w:p w14:paraId="15AD5C15" w14:textId="091EDA74" w:rsidR="00EA3557" w:rsidRPr="00EA3557" w:rsidRDefault="00EA3557" w:rsidP="00EA3557">
            <w:pPr>
              <w:pStyle w:val="afffb"/>
              <w:rPr>
                <w:bCs/>
              </w:rPr>
            </w:pPr>
            <w:r w:rsidRPr="00EA3557">
              <w:t>Данные актуализированы по данным базового периода (2025 год).</w:t>
            </w:r>
          </w:p>
        </w:tc>
      </w:tr>
      <w:tr w:rsidR="00EA3557" w:rsidRPr="00EA3557" w14:paraId="4C842B94" w14:textId="77777777" w:rsidTr="00865171">
        <w:trPr>
          <w:trHeight w:val="20"/>
          <w:tblHeader/>
        </w:trPr>
        <w:tc>
          <w:tcPr>
            <w:tcW w:w="2723" w:type="pct"/>
            <w:tcBorders>
              <w:top w:val="single" w:sz="4" w:space="0" w:color="auto"/>
              <w:left w:val="single" w:sz="4" w:space="0" w:color="auto"/>
              <w:bottom w:val="single" w:sz="4" w:space="0" w:color="auto"/>
              <w:right w:val="single" w:sz="4" w:space="0" w:color="auto"/>
            </w:tcBorders>
            <w:vAlign w:val="center"/>
          </w:tcPr>
          <w:p w14:paraId="6FFAEF83" w14:textId="77777777" w:rsidR="00EA3557" w:rsidRPr="00EA3557" w:rsidRDefault="00EA3557" w:rsidP="00EA3557">
            <w:pPr>
              <w:pStyle w:val="afffb"/>
              <w:rPr>
                <w:bCs/>
              </w:rPr>
            </w:pPr>
            <w:r w:rsidRPr="00EA3557">
              <w:rPr>
                <w:bCs/>
              </w:rPr>
              <w:t>Глава 9 "Предложения по переводу открытых систем теплоснабжения (горячего водоснабжения) в закрытые системы горячего водоснабжения"</w:t>
            </w:r>
          </w:p>
        </w:tc>
        <w:tc>
          <w:tcPr>
            <w:tcW w:w="2277" w:type="pct"/>
            <w:tcBorders>
              <w:top w:val="single" w:sz="4" w:space="0" w:color="auto"/>
              <w:left w:val="single" w:sz="4" w:space="0" w:color="auto"/>
              <w:bottom w:val="single" w:sz="4" w:space="0" w:color="auto"/>
              <w:right w:val="single" w:sz="4" w:space="0" w:color="auto"/>
            </w:tcBorders>
            <w:vAlign w:val="center"/>
            <w:hideMark/>
          </w:tcPr>
          <w:p w14:paraId="08C36EF4" w14:textId="055DA76A" w:rsidR="00EA3557" w:rsidRPr="00EA3557" w:rsidRDefault="00EA3557" w:rsidP="00EA3557">
            <w:pPr>
              <w:pStyle w:val="afffb"/>
              <w:rPr>
                <w:bCs/>
              </w:rPr>
            </w:pPr>
            <w:r w:rsidRPr="00EA3557">
              <w:t>Данные актуализированы по данным базового периода (2025 год).</w:t>
            </w:r>
          </w:p>
        </w:tc>
      </w:tr>
      <w:tr w:rsidR="00EA3557" w:rsidRPr="00EA3557" w14:paraId="68869D9A" w14:textId="77777777" w:rsidTr="00865171">
        <w:trPr>
          <w:trHeight w:val="20"/>
          <w:tblHeader/>
        </w:trPr>
        <w:tc>
          <w:tcPr>
            <w:tcW w:w="2723" w:type="pct"/>
            <w:tcBorders>
              <w:top w:val="single" w:sz="4" w:space="0" w:color="auto"/>
              <w:left w:val="single" w:sz="4" w:space="0" w:color="auto"/>
              <w:bottom w:val="single" w:sz="4" w:space="0" w:color="auto"/>
              <w:right w:val="single" w:sz="4" w:space="0" w:color="auto"/>
            </w:tcBorders>
            <w:vAlign w:val="center"/>
          </w:tcPr>
          <w:p w14:paraId="0588BBAA" w14:textId="77777777" w:rsidR="00EA3557" w:rsidRPr="00EA3557" w:rsidRDefault="00EA3557" w:rsidP="00EA3557">
            <w:pPr>
              <w:pStyle w:val="afffb"/>
              <w:rPr>
                <w:bCs/>
              </w:rPr>
            </w:pPr>
            <w:r w:rsidRPr="00EA3557">
              <w:rPr>
                <w:bCs/>
              </w:rPr>
              <w:t>Глава 10 "Перспективные топливные балансы"</w:t>
            </w:r>
          </w:p>
        </w:tc>
        <w:tc>
          <w:tcPr>
            <w:tcW w:w="2277" w:type="pct"/>
            <w:tcBorders>
              <w:top w:val="single" w:sz="4" w:space="0" w:color="auto"/>
              <w:left w:val="single" w:sz="4" w:space="0" w:color="auto"/>
              <w:bottom w:val="single" w:sz="4" w:space="0" w:color="auto"/>
              <w:right w:val="single" w:sz="4" w:space="0" w:color="auto"/>
            </w:tcBorders>
            <w:vAlign w:val="center"/>
            <w:hideMark/>
          </w:tcPr>
          <w:p w14:paraId="710F06D9" w14:textId="74EC48C6" w:rsidR="00EA3557" w:rsidRPr="00EA3557" w:rsidRDefault="00EA3557" w:rsidP="00EA3557">
            <w:pPr>
              <w:pStyle w:val="afffb"/>
              <w:rPr>
                <w:bCs/>
              </w:rPr>
            </w:pPr>
            <w:r w:rsidRPr="00EA3557">
              <w:t>Данные актуализированы по данным базового периода (2025 год).</w:t>
            </w:r>
          </w:p>
        </w:tc>
      </w:tr>
      <w:tr w:rsidR="00EA3557" w:rsidRPr="00EA3557" w14:paraId="581D92AD" w14:textId="77777777" w:rsidTr="00865171">
        <w:trPr>
          <w:trHeight w:val="20"/>
          <w:tblHeader/>
        </w:trPr>
        <w:tc>
          <w:tcPr>
            <w:tcW w:w="2723" w:type="pct"/>
            <w:tcBorders>
              <w:top w:val="single" w:sz="4" w:space="0" w:color="auto"/>
              <w:left w:val="single" w:sz="4" w:space="0" w:color="auto"/>
              <w:bottom w:val="single" w:sz="4" w:space="0" w:color="auto"/>
              <w:right w:val="single" w:sz="4" w:space="0" w:color="auto"/>
            </w:tcBorders>
            <w:vAlign w:val="center"/>
          </w:tcPr>
          <w:p w14:paraId="0F591702" w14:textId="77777777" w:rsidR="00EA3557" w:rsidRPr="00EA3557" w:rsidRDefault="00EA3557" w:rsidP="00EA3557">
            <w:pPr>
              <w:pStyle w:val="afffb"/>
              <w:rPr>
                <w:bCs/>
              </w:rPr>
            </w:pPr>
            <w:r w:rsidRPr="00EA3557">
              <w:rPr>
                <w:bCs/>
              </w:rPr>
              <w:t>Глава 11 "Оценка надежности теплоснабжения"</w:t>
            </w:r>
          </w:p>
        </w:tc>
        <w:tc>
          <w:tcPr>
            <w:tcW w:w="2277" w:type="pct"/>
            <w:tcBorders>
              <w:top w:val="single" w:sz="4" w:space="0" w:color="auto"/>
              <w:left w:val="single" w:sz="4" w:space="0" w:color="auto"/>
              <w:bottom w:val="single" w:sz="4" w:space="0" w:color="auto"/>
              <w:right w:val="single" w:sz="4" w:space="0" w:color="auto"/>
            </w:tcBorders>
            <w:vAlign w:val="center"/>
            <w:hideMark/>
          </w:tcPr>
          <w:p w14:paraId="67D45714" w14:textId="43ECA383" w:rsidR="00EA3557" w:rsidRPr="00EA3557" w:rsidRDefault="00EA3557" w:rsidP="00EA3557">
            <w:pPr>
              <w:pStyle w:val="afffb"/>
              <w:rPr>
                <w:bCs/>
              </w:rPr>
            </w:pPr>
            <w:r w:rsidRPr="00EA3557">
              <w:t>Данные актуализированы по данным базового периода (2025 год).</w:t>
            </w:r>
          </w:p>
        </w:tc>
      </w:tr>
      <w:tr w:rsidR="00EA3557" w:rsidRPr="00EA3557" w14:paraId="49566ADB" w14:textId="77777777" w:rsidTr="00865171">
        <w:trPr>
          <w:trHeight w:val="20"/>
          <w:tblHeader/>
        </w:trPr>
        <w:tc>
          <w:tcPr>
            <w:tcW w:w="2723" w:type="pct"/>
            <w:tcBorders>
              <w:top w:val="single" w:sz="4" w:space="0" w:color="auto"/>
              <w:left w:val="single" w:sz="4" w:space="0" w:color="auto"/>
              <w:bottom w:val="single" w:sz="4" w:space="0" w:color="auto"/>
              <w:right w:val="single" w:sz="4" w:space="0" w:color="auto"/>
            </w:tcBorders>
            <w:vAlign w:val="center"/>
          </w:tcPr>
          <w:p w14:paraId="0190CCB8" w14:textId="77777777" w:rsidR="00EA3557" w:rsidRPr="00EA3557" w:rsidRDefault="00EA3557" w:rsidP="00EA3557">
            <w:pPr>
              <w:pStyle w:val="afffb"/>
              <w:rPr>
                <w:bCs/>
              </w:rPr>
            </w:pPr>
            <w:r w:rsidRPr="00EA3557">
              <w:rPr>
                <w:bCs/>
              </w:rPr>
              <w:t>Глава 12 "Обоснование инвестиций в строительство, реконструкцию и техническое перевооружение"</w:t>
            </w:r>
          </w:p>
        </w:tc>
        <w:tc>
          <w:tcPr>
            <w:tcW w:w="2277" w:type="pct"/>
            <w:tcBorders>
              <w:top w:val="single" w:sz="4" w:space="0" w:color="auto"/>
              <w:left w:val="single" w:sz="4" w:space="0" w:color="auto"/>
              <w:bottom w:val="single" w:sz="4" w:space="0" w:color="auto"/>
              <w:right w:val="single" w:sz="4" w:space="0" w:color="auto"/>
            </w:tcBorders>
            <w:vAlign w:val="center"/>
            <w:hideMark/>
          </w:tcPr>
          <w:p w14:paraId="2B0A6877" w14:textId="6EBF1296" w:rsidR="00EA3557" w:rsidRPr="00EA3557" w:rsidRDefault="00EA3557" w:rsidP="00EA3557">
            <w:pPr>
              <w:pStyle w:val="afffb"/>
              <w:rPr>
                <w:bCs/>
              </w:rPr>
            </w:pPr>
            <w:r w:rsidRPr="00EA3557">
              <w:t>Данные актуализированы по данным базового периода (2025 год).</w:t>
            </w:r>
          </w:p>
        </w:tc>
      </w:tr>
      <w:tr w:rsidR="00EA3557" w:rsidRPr="00EA3557" w14:paraId="535C7C0D" w14:textId="77777777" w:rsidTr="00865171">
        <w:trPr>
          <w:trHeight w:val="20"/>
          <w:tblHeader/>
        </w:trPr>
        <w:tc>
          <w:tcPr>
            <w:tcW w:w="2723" w:type="pct"/>
            <w:tcBorders>
              <w:top w:val="single" w:sz="4" w:space="0" w:color="auto"/>
              <w:left w:val="single" w:sz="4" w:space="0" w:color="auto"/>
              <w:bottom w:val="single" w:sz="4" w:space="0" w:color="auto"/>
              <w:right w:val="single" w:sz="4" w:space="0" w:color="auto"/>
            </w:tcBorders>
            <w:vAlign w:val="center"/>
          </w:tcPr>
          <w:p w14:paraId="134E3FCC" w14:textId="77777777" w:rsidR="00EA3557" w:rsidRPr="00EA3557" w:rsidRDefault="00EA3557" w:rsidP="00EA3557">
            <w:pPr>
              <w:pStyle w:val="afffb"/>
              <w:rPr>
                <w:bCs/>
              </w:rPr>
            </w:pPr>
            <w:r w:rsidRPr="00EA3557">
              <w:rPr>
                <w:bCs/>
              </w:rPr>
              <w:lastRenderedPageBreak/>
              <w:t>Глава 13 "Индикаторы развития систем теплоснабжения поселения"</w:t>
            </w:r>
          </w:p>
        </w:tc>
        <w:tc>
          <w:tcPr>
            <w:tcW w:w="2277" w:type="pct"/>
            <w:tcBorders>
              <w:top w:val="single" w:sz="4" w:space="0" w:color="auto"/>
              <w:left w:val="single" w:sz="4" w:space="0" w:color="auto"/>
              <w:bottom w:val="single" w:sz="4" w:space="0" w:color="auto"/>
              <w:right w:val="single" w:sz="4" w:space="0" w:color="auto"/>
            </w:tcBorders>
            <w:vAlign w:val="center"/>
            <w:hideMark/>
          </w:tcPr>
          <w:p w14:paraId="3BF22404" w14:textId="2C4DDFA8" w:rsidR="00EA3557" w:rsidRPr="00EA3557" w:rsidRDefault="00EA3557" w:rsidP="00EA3557">
            <w:pPr>
              <w:pStyle w:val="afffb"/>
              <w:rPr>
                <w:bCs/>
              </w:rPr>
            </w:pPr>
            <w:r w:rsidRPr="00EA3557">
              <w:t>Данные актуализированы по данным базового периода (2025 год).</w:t>
            </w:r>
          </w:p>
        </w:tc>
      </w:tr>
      <w:tr w:rsidR="00EA3557" w:rsidRPr="00EA3557" w14:paraId="58C879A6" w14:textId="77777777" w:rsidTr="00865171">
        <w:trPr>
          <w:trHeight w:val="20"/>
          <w:tblHeader/>
        </w:trPr>
        <w:tc>
          <w:tcPr>
            <w:tcW w:w="2723" w:type="pct"/>
            <w:tcBorders>
              <w:top w:val="single" w:sz="4" w:space="0" w:color="auto"/>
              <w:left w:val="single" w:sz="4" w:space="0" w:color="auto"/>
              <w:bottom w:val="single" w:sz="4" w:space="0" w:color="auto"/>
              <w:right w:val="single" w:sz="4" w:space="0" w:color="auto"/>
            </w:tcBorders>
            <w:vAlign w:val="center"/>
          </w:tcPr>
          <w:p w14:paraId="1E0FED52" w14:textId="77777777" w:rsidR="00EA3557" w:rsidRPr="00EA3557" w:rsidRDefault="00EA3557" w:rsidP="00EA3557">
            <w:pPr>
              <w:pStyle w:val="afffb"/>
              <w:rPr>
                <w:bCs/>
              </w:rPr>
            </w:pPr>
            <w:r w:rsidRPr="00EA3557">
              <w:rPr>
                <w:bCs/>
              </w:rPr>
              <w:t>Глава 14 "Ценовые (тарифные) последствия"</w:t>
            </w:r>
          </w:p>
        </w:tc>
        <w:tc>
          <w:tcPr>
            <w:tcW w:w="2277" w:type="pct"/>
            <w:tcBorders>
              <w:top w:val="single" w:sz="4" w:space="0" w:color="auto"/>
              <w:left w:val="single" w:sz="4" w:space="0" w:color="auto"/>
              <w:bottom w:val="single" w:sz="4" w:space="0" w:color="auto"/>
              <w:right w:val="single" w:sz="4" w:space="0" w:color="auto"/>
            </w:tcBorders>
            <w:vAlign w:val="center"/>
            <w:hideMark/>
          </w:tcPr>
          <w:p w14:paraId="64101A29" w14:textId="44F71E31" w:rsidR="00EA3557" w:rsidRPr="00EA3557" w:rsidRDefault="00EA3557" w:rsidP="00EA3557">
            <w:pPr>
              <w:pStyle w:val="afffb"/>
              <w:rPr>
                <w:bCs/>
              </w:rPr>
            </w:pPr>
            <w:r w:rsidRPr="00EA3557">
              <w:t>Данные актуализированы по данным базового периода (2025 год).</w:t>
            </w:r>
          </w:p>
        </w:tc>
      </w:tr>
      <w:tr w:rsidR="00EA3557" w:rsidRPr="00EA3557" w14:paraId="6D979766" w14:textId="77777777" w:rsidTr="00865171">
        <w:trPr>
          <w:trHeight w:val="20"/>
          <w:tblHeader/>
        </w:trPr>
        <w:tc>
          <w:tcPr>
            <w:tcW w:w="2723" w:type="pct"/>
            <w:tcBorders>
              <w:top w:val="single" w:sz="4" w:space="0" w:color="auto"/>
              <w:left w:val="single" w:sz="4" w:space="0" w:color="auto"/>
              <w:bottom w:val="single" w:sz="4" w:space="0" w:color="auto"/>
              <w:right w:val="single" w:sz="4" w:space="0" w:color="auto"/>
            </w:tcBorders>
            <w:vAlign w:val="center"/>
          </w:tcPr>
          <w:p w14:paraId="1DEFBE95" w14:textId="77777777" w:rsidR="00EA3557" w:rsidRPr="00EA3557" w:rsidRDefault="00EA3557" w:rsidP="00EA3557">
            <w:pPr>
              <w:pStyle w:val="afffb"/>
              <w:rPr>
                <w:bCs/>
              </w:rPr>
            </w:pPr>
            <w:r w:rsidRPr="00EA3557">
              <w:rPr>
                <w:bCs/>
              </w:rPr>
              <w:t>Глава 15 "Реестр единых теплоснабжающих организаций"</w:t>
            </w:r>
          </w:p>
        </w:tc>
        <w:tc>
          <w:tcPr>
            <w:tcW w:w="2277" w:type="pct"/>
            <w:tcBorders>
              <w:top w:val="single" w:sz="4" w:space="0" w:color="auto"/>
              <w:left w:val="single" w:sz="4" w:space="0" w:color="auto"/>
              <w:bottom w:val="single" w:sz="4" w:space="0" w:color="auto"/>
              <w:right w:val="single" w:sz="4" w:space="0" w:color="auto"/>
            </w:tcBorders>
            <w:vAlign w:val="center"/>
            <w:hideMark/>
          </w:tcPr>
          <w:p w14:paraId="116F157A" w14:textId="6A6F1A6E" w:rsidR="00EA3557" w:rsidRPr="00EA3557" w:rsidRDefault="00EA3557" w:rsidP="00EA3557">
            <w:pPr>
              <w:pStyle w:val="afffb"/>
              <w:rPr>
                <w:bCs/>
              </w:rPr>
            </w:pPr>
            <w:r w:rsidRPr="00EA3557">
              <w:t>Данные актуализированы по данным базового периода (2025 год).</w:t>
            </w:r>
          </w:p>
        </w:tc>
      </w:tr>
      <w:tr w:rsidR="00EA3557" w:rsidRPr="00EA3557" w14:paraId="4B55DCCD" w14:textId="77777777" w:rsidTr="00865171">
        <w:trPr>
          <w:trHeight w:val="20"/>
          <w:tblHeader/>
        </w:trPr>
        <w:tc>
          <w:tcPr>
            <w:tcW w:w="2723" w:type="pct"/>
            <w:tcBorders>
              <w:top w:val="single" w:sz="4" w:space="0" w:color="auto"/>
              <w:left w:val="single" w:sz="4" w:space="0" w:color="auto"/>
              <w:bottom w:val="single" w:sz="4" w:space="0" w:color="auto"/>
              <w:right w:val="single" w:sz="4" w:space="0" w:color="auto"/>
            </w:tcBorders>
            <w:vAlign w:val="center"/>
          </w:tcPr>
          <w:p w14:paraId="6B981917" w14:textId="77777777" w:rsidR="00EA3557" w:rsidRPr="00EA3557" w:rsidRDefault="00EA3557" w:rsidP="00EA3557">
            <w:pPr>
              <w:pStyle w:val="afffb"/>
              <w:rPr>
                <w:bCs/>
              </w:rPr>
            </w:pPr>
            <w:r w:rsidRPr="00EA3557">
              <w:rPr>
                <w:bCs/>
              </w:rPr>
              <w:t>Глава 16 "Реестр проектов схемы теплоснабжения"</w:t>
            </w:r>
          </w:p>
        </w:tc>
        <w:tc>
          <w:tcPr>
            <w:tcW w:w="2277" w:type="pct"/>
            <w:tcBorders>
              <w:top w:val="single" w:sz="4" w:space="0" w:color="auto"/>
              <w:left w:val="single" w:sz="4" w:space="0" w:color="auto"/>
              <w:bottom w:val="single" w:sz="4" w:space="0" w:color="auto"/>
              <w:right w:val="single" w:sz="4" w:space="0" w:color="auto"/>
            </w:tcBorders>
            <w:vAlign w:val="center"/>
            <w:hideMark/>
          </w:tcPr>
          <w:p w14:paraId="45077D11" w14:textId="4DC1EAED" w:rsidR="00EA3557" w:rsidRPr="00EA3557" w:rsidRDefault="00EA3557" w:rsidP="00EA3557">
            <w:pPr>
              <w:pStyle w:val="afffb"/>
              <w:rPr>
                <w:bCs/>
              </w:rPr>
            </w:pPr>
            <w:r w:rsidRPr="00EA3557">
              <w:t>Данные актуализированы по данным базового периода (2025 год).</w:t>
            </w:r>
          </w:p>
        </w:tc>
      </w:tr>
      <w:tr w:rsidR="00EA3557" w:rsidRPr="00EA3557" w14:paraId="07BB0BFE" w14:textId="77777777" w:rsidTr="00865171">
        <w:trPr>
          <w:trHeight w:val="20"/>
          <w:tblHeader/>
        </w:trPr>
        <w:tc>
          <w:tcPr>
            <w:tcW w:w="2723" w:type="pct"/>
            <w:tcBorders>
              <w:top w:val="single" w:sz="4" w:space="0" w:color="auto"/>
              <w:left w:val="single" w:sz="4" w:space="0" w:color="auto"/>
              <w:bottom w:val="single" w:sz="4" w:space="0" w:color="auto"/>
              <w:right w:val="single" w:sz="4" w:space="0" w:color="auto"/>
            </w:tcBorders>
            <w:vAlign w:val="center"/>
          </w:tcPr>
          <w:p w14:paraId="38048654" w14:textId="77777777" w:rsidR="00EA3557" w:rsidRPr="00EA3557" w:rsidRDefault="00EA3557" w:rsidP="00EA3557">
            <w:pPr>
              <w:pStyle w:val="afffb"/>
              <w:rPr>
                <w:bCs/>
              </w:rPr>
            </w:pPr>
            <w:r w:rsidRPr="00EA3557">
              <w:rPr>
                <w:bCs/>
              </w:rPr>
              <w:t>Глава 17 "Оценка экологической безопасности теплоснабжения"</w:t>
            </w:r>
          </w:p>
        </w:tc>
        <w:tc>
          <w:tcPr>
            <w:tcW w:w="2277" w:type="pct"/>
            <w:tcBorders>
              <w:top w:val="single" w:sz="4" w:space="0" w:color="auto"/>
              <w:left w:val="single" w:sz="4" w:space="0" w:color="auto"/>
              <w:bottom w:val="single" w:sz="4" w:space="0" w:color="auto"/>
              <w:right w:val="single" w:sz="4" w:space="0" w:color="auto"/>
            </w:tcBorders>
            <w:vAlign w:val="center"/>
            <w:hideMark/>
          </w:tcPr>
          <w:p w14:paraId="20A226E6" w14:textId="79760A9F" w:rsidR="00EA3557" w:rsidRPr="00EA3557" w:rsidRDefault="00EA3557" w:rsidP="00EA3557">
            <w:pPr>
              <w:pStyle w:val="afffb"/>
              <w:rPr>
                <w:bCs/>
              </w:rPr>
            </w:pPr>
            <w:r w:rsidRPr="00EA3557">
              <w:t>Данные актуализированы по данным базового периода (2025 год).</w:t>
            </w:r>
          </w:p>
        </w:tc>
      </w:tr>
      <w:tr w:rsidR="00CE01B9" w:rsidRPr="00EA3557" w14:paraId="73659C0E" w14:textId="77777777" w:rsidTr="00865171">
        <w:trPr>
          <w:trHeight w:val="20"/>
          <w:tblHeader/>
        </w:trPr>
        <w:tc>
          <w:tcPr>
            <w:tcW w:w="2723" w:type="pct"/>
            <w:tcBorders>
              <w:top w:val="single" w:sz="4" w:space="0" w:color="auto"/>
              <w:left w:val="single" w:sz="4" w:space="0" w:color="auto"/>
              <w:bottom w:val="single" w:sz="4" w:space="0" w:color="auto"/>
              <w:right w:val="single" w:sz="4" w:space="0" w:color="auto"/>
            </w:tcBorders>
            <w:vAlign w:val="center"/>
          </w:tcPr>
          <w:p w14:paraId="2DC7B8DC" w14:textId="77777777" w:rsidR="00CE01B9" w:rsidRPr="00EA3557" w:rsidRDefault="00CE01B9" w:rsidP="00CE01B9">
            <w:pPr>
              <w:pStyle w:val="afffb"/>
              <w:rPr>
                <w:bCs/>
              </w:rPr>
            </w:pPr>
            <w:r w:rsidRPr="00EA3557">
              <w:rPr>
                <w:bCs/>
              </w:rPr>
              <w:t>Глава 18 "Сценарии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w:t>
            </w:r>
          </w:p>
        </w:tc>
        <w:tc>
          <w:tcPr>
            <w:tcW w:w="2277" w:type="pct"/>
            <w:tcBorders>
              <w:top w:val="single" w:sz="4" w:space="0" w:color="auto"/>
              <w:left w:val="single" w:sz="4" w:space="0" w:color="auto"/>
              <w:bottom w:val="single" w:sz="4" w:space="0" w:color="auto"/>
              <w:right w:val="single" w:sz="4" w:space="0" w:color="auto"/>
            </w:tcBorders>
            <w:vAlign w:val="center"/>
            <w:hideMark/>
          </w:tcPr>
          <w:p w14:paraId="620BA27E" w14:textId="77777777" w:rsidR="00CE01B9" w:rsidRPr="00EA3557" w:rsidRDefault="00CE01B9" w:rsidP="00CE01B9">
            <w:pPr>
              <w:pStyle w:val="afffb"/>
              <w:rPr>
                <w:bCs/>
              </w:rPr>
            </w:pPr>
            <w:r w:rsidRPr="00EA3557">
              <w:rPr>
                <w:bCs/>
              </w:rPr>
              <w:t>Без изменений.</w:t>
            </w:r>
          </w:p>
        </w:tc>
      </w:tr>
      <w:tr w:rsidR="00CE01B9" w:rsidRPr="00CE01B9" w14:paraId="3C15C11B" w14:textId="77777777" w:rsidTr="00865171">
        <w:trPr>
          <w:trHeight w:val="20"/>
          <w:tblHeader/>
        </w:trPr>
        <w:tc>
          <w:tcPr>
            <w:tcW w:w="2723" w:type="pct"/>
            <w:tcBorders>
              <w:top w:val="single" w:sz="4" w:space="0" w:color="auto"/>
              <w:left w:val="single" w:sz="4" w:space="0" w:color="auto"/>
              <w:bottom w:val="single" w:sz="4" w:space="0" w:color="auto"/>
              <w:right w:val="single" w:sz="4" w:space="0" w:color="auto"/>
            </w:tcBorders>
            <w:vAlign w:val="center"/>
          </w:tcPr>
          <w:p w14:paraId="1C20AE96" w14:textId="77777777" w:rsidR="00CE01B9" w:rsidRPr="00EA3557" w:rsidRDefault="00CE01B9" w:rsidP="00CE01B9">
            <w:pPr>
              <w:pStyle w:val="afffb"/>
              <w:rPr>
                <w:bCs/>
              </w:rPr>
            </w:pPr>
            <w:r w:rsidRPr="00EA3557">
              <w:rPr>
                <w:bCs/>
              </w:rPr>
              <w:t>Глава 19 "Замечания и предложения к проекту схемы теплоснабжения"</w:t>
            </w:r>
          </w:p>
        </w:tc>
        <w:tc>
          <w:tcPr>
            <w:tcW w:w="2277" w:type="pct"/>
            <w:tcBorders>
              <w:top w:val="single" w:sz="4" w:space="0" w:color="auto"/>
              <w:left w:val="single" w:sz="4" w:space="0" w:color="auto"/>
              <w:bottom w:val="single" w:sz="4" w:space="0" w:color="auto"/>
              <w:right w:val="single" w:sz="4" w:space="0" w:color="auto"/>
            </w:tcBorders>
            <w:vAlign w:val="center"/>
            <w:hideMark/>
          </w:tcPr>
          <w:p w14:paraId="2CD680BE" w14:textId="77777777" w:rsidR="00CE01B9" w:rsidRPr="00CE01B9" w:rsidRDefault="00CE01B9" w:rsidP="00CE01B9">
            <w:pPr>
              <w:pStyle w:val="afffb"/>
              <w:rPr>
                <w:bCs/>
              </w:rPr>
            </w:pPr>
            <w:r w:rsidRPr="00EA3557">
              <w:rPr>
                <w:bCs/>
              </w:rPr>
              <w:t>Без изменений.</w:t>
            </w:r>
          </w:p>
        </w:tc>
      </w:tr>
    </w:tbl>
    <w:p w14:paraId="5794D458" w14:textId="77777777" w:rsidR="0080389B" w:rsidRDefault="0080389B">
      <w:pPr>
        <w:spacing w:after="0" w:line="240" w:lineRule="auto"/>
        <w:ind w:firstLine="0"/>
        <w:jc w:val="left"/>
        <w:rPr>
          <w:rFonts w:eastAsia="Times New Roman"/>
          <w:b/>
          <w:bCs/>
          <w:szCs w:val="26"/>
        </w:rPr>
      </w:pPr>
      <w:r>
        <w:rPr>
          <w:caps/>
        </w:rPr>
        <w:br w:type="page"/>
      </w:r>
    </w:p>
    <w:p w14:paraId="03A31408" w14:textId="77777777" w:rsidR="00601825" w:rsidRPr="00423726" w:rsidRDefault="00601825" w:rsidP="003C2D81">
      <w:pPr>
        <w:pStyle w:val="afffffffd"/>
        <w:rPr>
          <w:rFonts w:eastAsia="TimesNewRomanPS-BoldMT"/>
        </w:rPr>
      </w:pPr>
      <w:bookmarkStart w:id="399" w:name="_Toc231510642"/>
      <w:r w:rsidRPr="00601825">
        <w:lastRenderedPageBreak/>
        <w:t>З</w:t>
      </w:r>
      <w:r w:rsidR="00961672" w:rsidRPr="00601825">
        <w:t>аключение</w:t>
      </w:r>
      <w:bookmarkEnd w:id="399"/>
    </w:p>
    <w:p w14:paraId="22442524" w14:textId="77777777" w:rsidR="00F529CB" w:rsidRDefault="00F529CB" w:rsidP="00F529CB">
      <w:pPr>
        <w:rPr>
          <w:lang w:eastAsia="ru-RU"/>
        </w:rPr>
      </w:pPr>
      <w:r>
        <w:t xml:space="preserve">В государственной стратегии Российской Федерации развития систем теплоснабжения поселений, городских округов определено, что в городах с высокой плотностью застройки следует модернизировать и развивать системы централизованного теплоснабжения от крупных котельных и теплоэлектроцентралей. </w:t>
      </w:r>
    </w:p>
    <w:p w14:paraId="2B518C54" w14:textId="77777777" w:rsidR="00F529CB" w:rsidRDefault="00F529CB" w:rsidP="00F529CB">
      <w:pPr>
        <w:spacing w:after="60"/>
      </w:pPr>
      <w:r>
        <w:t xml:space="preserve">Требованиями пункта 8 статьи 23 Федерального закона Российской Федерации от 27.27.2010 «О теплоснабжении» обязательными критериями принятия решения в отношении развития системы теплоснабжения являются: </w:t>
      </w:r>
    </w:p>
    <w:p w14:paraId="72813978" w14:textId="77777777" w:rsidR="00F529CB" w:rsidRDefault="00F529CB" w:rsidP="00CB1CA4">
      <w:pPr>
        <w:pStyle w:val="af7"/>
        <w:numPr>
          <w:ilvl w:val="0"/>
          <w:numId w:val="28"/>
        </w:numPr>
        <w:tabs>
          <w:tab w:val="left" w:pos="851"/>
        </w:tabs>
        <w:ind w:left="0" w:firstLine="567"/>
        <w:contextualSpacing w:val="0"/>
      </w:pPr>
      <w:r>
        <w:t xml:space="preserve">обеспечение надежности теплоснабжения потребителей; </w:t>
      </w:r>
    </w:p>
    <w:p w14:paraId="6286B152" w14:textId="77777777" w:rsidR="00F529CB" w:rsidRDefault="00F529CB" w:rsidP="00CB1CA4">
      <w:pPr>
        <w:pStyle w:val="af7"/>
        <w:numPr>
          <w:ilvl w:val="0"/>
          <w:numId w:val="28"/>
        </w:numPr>
        <w:tabs>
          <w:tab w:val="left" w:pos="851"/>
        </w:tabs>
        <w:ind w:left="0" w:firstLine="567"/>
        <w:contextualSpacing w:val="0"/>
      </w:pPr>
      <w:r>
        <w:t xml:space="preserve">минимизация затрат на теплоснабжение в расчете на каждого потребителя в долгосрочной перспективе; </w:t>
      </w:r>
    </w:p>
    <w:p w14:paraId="644D7306" w14:textId="77777777" w:rsidR="00F529CB" w:rsidRDefault="00F529CB" w:rsidP="00CB1CA4">
      <w:pPr>
        <w:pStyle w:val="af7"/>
        <w:numPr>
          <w:ilvl w:val="0"/>
          <w:numId w:val="28"/>
        </w:numPr>
        <w:tabs>
          <w:tab w:val="left" w:pos="851"/>
        </w:tabs>
        <w:ind w:left="0" w:firstLine="567"/>
        <w:contextualSpacing w:val="0"/>
      </w:pPr>
      <w:r>
        <w:t xml:space="preserve">приоритет комбинированной выработки электрической и тепловой энергии с учетом экономической обоснованности; </w:t>
      </w:r>
    </w:p>
    <w:p w14:paraId="0A429E06" w14:textId="77777777" w:rsidR="00F529CB" w:rsidRDefault="00F529CB" w:rsidP="00CB1CA4">
      <w:pPr>
        <w:pStyle w:val="af7"/>
        <w:numPr>
          <w:ilvl w:val="0"/>
          <w:numId w:val="28"/>
        </w:numPr>
        <w:tabs>
          <w:tab w:val="left" w:pos="851"/>
        </w:tabs>
        <w:ind w:left="0" w:firstLine="567"/>
        <w:contextualSpacing w:val="0"/>
      </w:pPr>
      <w:r>
        <w:t xml:space="preserve">учет инвестиционных программ организаций, осуществляющих регулируемые виды деятельности в сфере теплоснабжения, программ в области энергосбережения и повышения энергетической эффективности указанных организаций, региональных программ, муниципальных программ в области энергосбережения и повышения энергетической эффективности; </w:t>
      </w:r>
    </w:p>
    <w:p w14:paraId="38B514C9" w14:textId="77777777" w:rsidR="00F529CB" w:rsidRDefault="00F529CB" w:rsidP="00CB1CA4">
      <w:pPr>
        <w:pStyle w:val="af7"/>
        <w:numPr>
          <w:ilvl w:val="0"/>
          <w:numId w:val="28"/>
        </w:numPr>
        <w:tabs>
          <w:tab w:val="left" w:pos="851"/>
        </w:tabs>
        <w:spacing w:after="120"/>
        <w:ind w:left="0" w:firstLine="567"/>
        <w:contextualSpacing w:val="0"/>
      </w:pPr>
      <w:r>
        <w:t xml:space="preserve">согласование схем теплоснабжения с иными программами развития сетей инженерно-технического обеспечения, а также с программами газификации. </w:t>
      </w:r>
    </w:p>
    <w:p w14:paraId="15EB3D3C" w14:textId="77777777" w:rsidR="00F529CB" w:rsidRDefault="00F529CB" w:rsidP="00F529CB">
      <w:r>
        <w:t xml:space="preserve">Возможные и оптимальные пути решения этих задач в системе теплоснабжения отражены в разработанном документе «Схема теплоснабжения городского поселения Излучинск». </w:t>
      </w:r>
    </w:p>
    <w:p w14:paraId="7C98F4F2" w14:textId="77777777" w:rsidR="00F529CB" w:rsidRDefault="00F529CB" w:rsidP="00F529CB">
      <w:r w:rsidRPr="00385CFC">
        <w:t>Суммарная фактическая приведенная тепловая нагрузка г.п. Излучинск на 01.01.20</w:t>
      </w:r>
      <w:r w:rsidR="003C2D81" w:rsidRPr="00385CFC">
        <w:t>21</w:t>
      </w:r>
      <w:r w:rsidRPr="00385CFC">
        <w:t xml:space="preserve"> определена в размере 67,07 Гкал/ч (без учета тепловых потерь).</w:t>
      </w:r>
      <w:r>
        <w:t xml:space="preserve"> </w:t>
      </w:r>
    </w:p>
    <w:p w14:paraId="12F9D311" w14:textId="77777777" w:rsidR="00F529CB" w:rsidRDefault="00F529CB" w:rsidP="00F529CB">
      <w:r>
        <w:t xml:space="preserve">Все индивидуальные жилые дома </w:t>
      </w:r>
      <w:r w:rsidR="00B43EB0">
        <w:t>пгт</w:t>
      </w:r>
      <w:r>
        <w:t xml:space="preserve">. Излучинск подключены через ЦТП к системе централизованного теплоснабжения. В коттеджах </w:t>
      </w:r>
      <w:r w:rsidR="00B43EB0">
        <w:t>пгт</w:t>
      </w:r>
      <w:r>
        <w:t xml:space="preserve">. Излучинск для обеспечения нужд горячего водоснабжения в размере 0,067 Гкал/ч используются индивидуальные теплогенераторы. </w:t>
      </w:r>
    </w:p>
    <w:p w14:paraId="1522DD10" w14:textId="77777777" w:rsidR="00F529CB" w:rsidRDefault="00F529CB" w:rsidP="00F529CB">
      <w:r>
        <w:t xml:space="preserve">В с. Большетархово от индивидуальных теплогенераторов осуществляется </w:t>
      </w:r>
      <w:r w:rsidRPr="00385CFC">
        <w:t>отопление ряда жилых домов с суммарной тепловой нагрузкой – 0,16 Гкал/ч, и вся нагрузка горячего водоснабжения в размере – 0,12 Гкал/ч.</w:t>
      </w:r>
      <w:r>
        <w:t xml:space="preserve"> </w:t>
      </w:r>
    </w:p>
    <w:p w14:paraId="758776E4" w14:textId="138D983F" w:rsidR="00F529CB" w:rsidRDefault="00F529CB" w:rsidP="00F529CB">
      <w:r>
        <w:t xml:space="preserve">Система теплоснабжения </w:t>
      </w:r>
      <w:r w:rsidR="00B43EB0">
        <w:t>пгт</w:t>
      </w:r>
      <w:r>
        <w:t xml:space="preserve">. Излучинск централизованная, от </w:t>
      </w:r>
      <w:r w:rsidR="003C2D81">
        <w:t>тре</w:t>
      </w:r>
      <w:r>
        <w:t xml:space="preserve">х теплоисточников – </w:t>
      </w:r>
      <w:r w:rsidR="00DC6ED4">
        <w:t>АО «</w:t>
      </w:r>
      <w:r w:rsidR="00DC6ED4" w:rsidRPr="00BC1B24">
        <w:t>Нижневартовская ГРЭС</w:t>
      </w:r>
      <w:r w:rsidR="00DC6ED4">
        <w:t>»</w:t>
      </w:r>
      <w:r>
        <w:t xml:space="preserve"> и отопительно-пусковая котельная (ОПК), находящаяся на территории ГРЭС</w:t>
      </w:r>
      <w:r w:rsidR="003C2D81">
        <w:t xml:space="preserve"> </w:t>
      </w:r>
      <w:r w:rsidR="003C2D81" w:rsidRPr="003C2D81">
        <w:t>и котельная жилого поселка (КЖП)</w:t>
      </w:r>
      <w:r>
        <w:t>. Все источники связаны между собой магистральной тепловой сетью 2Ду1000 мм – 2Ду</w:t>
      </w:r>
      <w:r w:rsidR="00B17CAA">
        <w:t>5</w:t>
      </w:r>
      <w:r>
        <w:t xml:space="preserve">00 мм. </w:t>
      </w:r>
    </w:p>
    <w:p w14:paraId="68E8FEFD" w14:textId="77777777" w:rsidR="00F529CB" w:rsidRDefault="00F529CB" w:rsidP="00F529CB">
      <w:r>
        <w:t xml:space="preserve">Источником централизованного теплоснабжения с. Большетархово является водогрейная котельная Новая, расположенная на территории села. </w:t>
      </w:r>
    </w:p>
    <w:p w14:paraId="4D8B1AFB" w14:textId="77777777" w:rsidR="00F529CB" w:rsidRDefault="00F529CB" w:rsidP="00F529CB">
      <w:r>
        <w:t xml:space="preserve">В качестве теплоносителя в системе централизованного теплоснабжения в городском поселении используется сетевая вода. </w:t>
      </w:r>
    </w:p>
    <w:p w14:paraId="6C96FEAD" w14:textId="77777777" w:rsidR="00F529CB" w:rsidRDefault="00F529CB" w:rsidP="00F529CB">
      <w:r>
        <w:lastRenderedPageBreak/>
        <w:t xml:space="preserve">В целом система теплоснабжения г.п. Излучинск находится в хорошем состоянии и может обеспечивать надежное теплоснабжение всех подключенных к ней потребителей. В последние годы была выполнена ее частичная реконструкция, вложены значительные средства с целью повышения энергоэффективности и улучшения технического состояния системы. </w:t>
      </w:r>
    </w:p>
    <w:p w14:paraId="77B51779" w14:textId="77777777" w:rsidR="00F529CB" w:rsidRDefault="00F529CB" w:rsidP="00F529CB">
      <w:pPr>
        <w:spacing w:after="60"/>
      </w:pPr>
      <w:r>
        <w:t xml:space="preserve">Вместе с тем, в системе теплоснабжения г.п. Излучинск имеются следующие проблемы: </w:t>
      </w:r>
    </w:p>
    <w:p w14:paraId="79527B0F" w14:textId="77777777" w:rsidR="00F529CB" w:rsidRDefault="00F529CB" w:rsidP="00CB1CA4">
      <w:pPr>
        <w:pStyle w:val="af7"/>
        <w:numPr>
          <w:ilvl w:val="0"/>
          <w:numId w:val="28"/>
        </w:numPr>
        <w:tabs>
          <w:tab w:val="left" w:pos="851"/>
        </w:tabs>
        <w:ind w:left="0" w:firstLine="567"/>
        <w:contextualSpacing w:val="0"/>
      </w:pPr>
      <w:r>
        <w:t xml:space="preserve">перевод на сжигание попутного газа котельной Новая в с. Большетархово, запланировано </w:t>
      </w:r>
      <w:r w:rsidR="003C2D81">
        <w:t>к 2026 году</w:t>
      </w:r>
      <w:r>
        <w:t xml:space="preserve">; </w:t>
      </w:r>
    </w:p>
    <w:p w14:paraId="6C47E343" w14:textId="77777777" w:rsidR="00F529CB" w:rsidRDefault="00F529CB" w:rsidP="00CB1CA4">
      <w:pPr>
        <w:pStyle w:val="af7"/>
        <w:numPr>
          <w:ilvl w:val="0"/>
          <w:numId w:val="28"/>
        </w:numPr>
        <w:tabs>
          <w:tab w:val="left" w:pos="851"/>
        </w:tabs>
        <w:spacing w:after="120"/>
        <w:ind w:left="0" w:firstLine="567"/>
        <w:contextualSpacing w:val="0"/>
      </w:pPr>
      <w:r>
        <w:t xml:space="preserve">при разработке режимов теплоснабжения требуется учет условий работы тепловых сетей в тяжелых климатических условий при наличии постоянных грунтовых вод и резких смен температуры наружного воздуха в отопительный период. </w:t>
      </w:r>
    </w:p>
    <w:p w14:paraId="1CE66213" w14:textId="3380BB76" w:rsidR="00F529CB" w:rsidRDefault="00F529CB" w:rsidP="00F529CB">
      <w:pPr>
        <w:spacing w:after="60"/>
      </w:pPr>
      <w:r>
        <w:t xml:space="preserve">В период до </w:t>
      </w:r>
      <w:r w:rsidR="00617FF0">
        <w:t>2042</w:t>
      </w:r>
      <w:r>
        <w:t xml:space="preserve"> года в г.п. Излучинск ожидается масштабное новое строительство общей площадью порядка 117 тыс. м</w:t>
      </w:r>
      <w:r>
        <w:rPr>
          <w:vertAlign w:val="superscript"/>
        </w:rPr>
        <w:t>2</w:t>
      </w:r>
      <w:r>
        <w:t xml:space="preserve">, в том числе: </w:t>
      </w:r>
    </w:p>
    <w:p w14:paraId="4D4D398F" w14:textId="77777777" w:rsidR="00F529CB" w:rsidRDefault="00F529CB" w:rsidP="00CB1CA4">
      <w:pPr>
        <w:pStyle w:val="af7"/>
        <w:numPr>
          <w:ilvl w:val="0"/>
          <w:numId w:val="28"/>
        </w:numPr>
        <w:tabs>
          <w:tab w:val="left" w:pos="851"/>
        </w:tabs>
        <w:ind w:left="0" w:firstLine="567"/>
        <w:contextualSpacing w:val="0"/>
      </w:pPr>
      <w:r>
        <w:t>многоквартирных домов</w:t>
      </w:r>
      <w:r w:rsidR="007E72EE">
        <w:t xml:space="preserve"> </w:t>
      </w:r>
      <w:r>
        <w:t>– 106 тыс. м</w:t>
      </w:r>
      <w:r>
        <w:rPr>
          <w:vertAlign w:val="superscript"/>
        </w:rPr>
        <w:t>2</w:t>
      </w:r>
      <w:r>
        <w:t xml:space="preserve">; </w:t>
      </w:r>
    </w:p>
    <w:p w14:paraId="26A607CE" w14:textId="77777777" w:rsidR="00F529CB" w:rsidRDefault="00F529CB" w:rsidP="00CB1CA4">
      <w:pPr>
        <w:pStyle w:val="af7"/>
        <w:numPr>
          <w:ilvl w:val="0"/>
          <w:numId w:val="28"/>
        </w:numPr>
        <w:tabs>
          <w:tab w:val="left" w:pos="851"/>
        </w:tabs>
        <w:ind w:left="0" w:firstLine="567"/>
        <w:contextualSpacing w:val="0"/>
      </w:pPr>
      <w:r>
        <w:t>индивидуальных жилых домов</w:t>
      </w:r>
      <w:r w:rsidR="007E72EE">
        <w:t xml:space="preserve"> </w:t>
      </w:r>
      <w:r>
        <w:t>– 11 тыс. м</w:t>
      </w:r>
      <w:r>
        <w:rPr>
          <w:vertAlign w:val="superscript"/>
        </w:rPr>
        <w:t>2</w:t>
      </w:r>
      <w:r>
        <w:t xml:space="preserve">; </w:t>
      </w:r>
    </w:p>
    <w:p w14:paraId="4A86300B" w14:textId="77777777" w:rsidR="00F529CB" w:rsidRDefault="00F529CB" w:rsidP="00CB1CA4">
      <w:pPr>
        <w:pStyle w:val="af7"/>
        <w:numPr>
          <w:ilvl w:val="0"/>
          <w:numId w:val="28"/>
        </w:numPr>
        <w:tabs>
          <w:tab w:val="left" w:pos="851"/>
        </w:tabs>
        <w:spacing w:after="120"/>
        <w:ind w:left="0" w:firstLine="567"/>
        <w:contextualSpacing w:val="0"/>
        <w:rPr>
          <w:rFonts w:eastAsia="Arial" w:cs="Arial"/>
        </w:rPr>
      </w:pPr>
      <w:r>
        <w:rPr>
          <w:rFonts w:eastAsia="Arial" w:cs="Arial"/>
        </w:rPr>
        <w:t>снос ветхого жилья запланирован в размере 1,6 тыс. м</w:t>
      </w:r>
      <w:r>
        <w:rPr>
          <w:rFonts w:eastAsia="Arial" w:cs="Arial"/>
          <w:vertAlign w:val="superscript"/>
        </w:rPr>
        <w:t>2</w:t>
      </w:r>
      <w:r w:rsidR="003C2D81">
        <w:rPr>
          <w:rFonts w:eastAsia="Arial" w:cs="Arial"/>
        </w:rPr>
        <w:t xml:space="preserve"> (снос только в с. </w:t>
      </w:r>
      <w:r>
        <w:rPr>
          <w:rFonts w:eastAsia="Arial" w:cs="Arial"/>
        </w:rPr>
        <w:t xml:space="preserve">Большетархово). </w:t>
      </w:r>
    </w:p>
    <w:p w14:paraId="18EDF768" w14:textId="77777777" w:rsidR="00F529CB" w:rsidRDefault="00F529CB" w:rsidP="00F529CB">
      <w:pPr>
        <w:rPr>
          <w:rFonts w:eastAsiaTheme="minorEastAsia" w:cstheme="minorBidi"/>
        </w:rPr>
      </w:pPr>
      <w:r>
        <w:t xml:space="preserve">Строительство производственных зданий на территории г.п. Излучинск на рассматриваемый период не предусматривается. </w:t>
      </w:r>
    </w:p>
    <w:p w14:paraId="7C390959" w14:textId="77777777" w:rsidR="00F529CB" w:rsidRDefault="00F529CB" w:rsidP="00F529CB">
      <w:pPr>
        <w:rPr>
          <w:rFonts w:eastAsia="Arial" w:cs="Arial"/>
          <w:szCs w:val="24"/>
        </w:rPr>
      </w:pPr>
      <w:r>
        <w:t xml:space="preserve">При этом за период реализации Схемы ожидается прирост тепловых нагрузок в </w:t>
      </w:r>
      <w:r>
        <w:rPr>
          <w:rFonts w:eastAsia="Arial" w:cs="Arial"/>
          <w:szCs w:val="24"/>
        </w:rPr>
        <w:t xml:space="preserve">размере 10,3 Гкал/ч, из них: </w:t>
      </w:r>
    </w:p>
    <w:p w14:paraId="3328A0DB" w14:textId="77777777" w:rsidR="00F529CB" w:rsidRDefault="00F529CB" w:rsidP="00CB1CA4">
      <w:pPr>
        <w:pStyle w:val="af7"/>
        <w:numPr>
          <w:ilvl w:val="0"/>
          <w:numId w:val="29"/>
        </w:numPr>
        <w:tabs>
          <w:tab w:val="left" w:pos="984"/>
        </w:tabs>
        <w:ind w:left="0" w:firstLine="567"/>
        <w:contextualSpacing w:val="0"/>
        <w:rPr>
          <w:rFonts w:eastAsia="Arial" w:cs="Arial"/>
        </w:rPr>
      </w:pPr>
      <w:r>
        <w:rPr>
          <w:rFonts w:eastAsia="Arial" w:cs="Arial"/>
        </w:rPr>
        <w:t xml:space="preserve">прирост тепловых нагрузок в размере 10,6 Гкал/ч, в том числе: </w:t>
      </w:r>
    </w:p>
    <w:p w14:paraId="38AFBF69" w14:textId="77777777" w:rsidR="00F529CB" w:rsidRDefault="00F529CB" w:rsidP="00CB1CA4">
      <w:pPr>
        <w:pStyle w:val="af7"/>
        <w:numPr>
          <w:ilvl w:val="0"/>
          <w:numId w:val="28"/>
        </w:numPr>
        <w:tabs>
          <w:tab w:val="left" w:pos="851"/>
        </w:tabs>
        <w:ind w:left="0" w:firstLine="851"/>
        <w:contextualSpacing w:val="0"/>
        <w:rPr>
          <w:rFonts w:eastAsiaTheme="minorEastAsia" w:cstheme="minorBidi"/>
          <w:szCs w:val="22"/>
        </w:rPr>
      </w:pPr>
      <w:r>
        <w:t>многоквартирных домов</w:t>
      </w:r>
      <w:r w:rsidR="007E72EE">
        <w:t xml:space="preserve"> </w:t>
      </w:r>
      <w:r>
        <w:t xml:space="preserve">– 7,1 Гкал/ч; </w:t>
      </w:r>
    </w:p>
    <w:p w14:paraId="494EEE6B" w14:textId="77777777" w:rsidR="00F529CB" w:rsidRDefault="00F529CB" w:rsidP="00CB1CA4">
      <w:pPr>
        <w:pStyle w:val="af7"/>
        <w:numPr>
          <w:ilvl w:val="0"/>
          <w:numId w:val="28"/>
        </w:numPr>
        <w:tabs>
          <w:tab w:val="left" w:pos="851"/>
        </w:tabs>
        <w:ind w:left="0" w:firstLine="851"/>
        <w:contextualSpacing w:val="0"/>
      </w:pPr>
      <w:r>
        <w:t>индивидуальных жилых домов</w:t>
      </w:r>
      <w:r w:rsidR="007E72EE">
        <w:t xml:space="preserve"> </w:t>
      </w:r>
      <w:r>
        <w:t>– 1</w:t>
      </w:r>
      <w:r w:rsidR="00AC3D72">
        <w:t>,0</w:t>
      </w:r>
      <w:r>
        <w:t xml:space="preserve"> Гкал/ч; </w:t>
      </w:r>
    </w:p>
    <w:p w14:paraId="741D5F73" w14:textId="77777777" w:rsidR="00F529CB" w:rsidRDefault="00F529CB" w:rsidP="00CB1CA4">
      <w:pPr>
        <w:pStyle w:val="af7"/>
        <w:numPr>
          <w:ilvl w:val="0"/>
          <w:numId w:val="28"/>
        </w:numPr>
        <w:tabs>
          <w:tab w:val="left" w:pos="851"/>
        </w:tabs>
        <w:ind w:left="0" w:firstLine="851"/>
        <w:contextualSpacing w:val="0"/>
      </w:pPr>
      <w:r>
        <w:t>общественных зданий</w:t>
      </w:r>
      <w:r w:rsidR="007E72EE">
        <w:t xml:space="preserve"> </w:t>
      </w:r>
      <w:r>
        <w:t xml:space="preserve">– 2,5 Гкал/ч; </w:t>
      </w:r>
    </w:p>
    <w:p w14:paraId="25E3C427" w14:textId="77777777" w:rsidR="00F529CB" w:rsidRDefault="00F529CB" w:rsidP="00CB1CA4">
      <w:pPr>
        <w:pStyle w:val="af7"/>
        <w:numPr>
          <w:ilvl w:val="0"/>
          <w:numId w:val="29"/>
        </w:numPr>
        <w:tabs>
          <w:tab w:val="left" w:pos="984"/>
        </w:tabs>
        <w:spacing w:after="120"/>
        <w:ind w:left="0" w:firstLine="567"/>
        <w:contextualSpacing w:val="0"/>
        <w:rPr>
          <w:rFonts w:eastAsia="Arial" w:cs="Arial"/>
        </w:rPr>
      </w:pPr>
      <w:r>
        <w:rPr>
          <w:rFonts w:eastAsia="Arial" w:cs="Arial"/>
        </w:rPr>
        <w:t xml:space="preserve">снижение тепловой нагрузки за счет сноса жилья в размере 0,3 Гкал/ч; </w:t>
      </w:r>
    </w:p>
    <w:p w14:paraId="2DE8CBEF" w14:textId="77777777" w:rsidR="00F529CB" w:rsidRDefault="00F529CB" w:rsidP="00F529CB">
      <w:pPr>
        <w:rPr>
          <w:rFonts w:eastAsiaTheme="minorEastAsia" w:cstheme="minorBidi"/>
        </w:rPr>
      </w:pPr>
      <w:r>
        <w:t xml:space="preserve">В результате на конец расчетного периода тепловая нагрузка г.п. Излучинск с учетом системы децентрализованного теплоснабжения увеличится в 1,15 раза от существующего теплопотребления и составит 77,37 Гкал/ч (без учета тепловых потерь). </w:t>
      </w:r>
    </w:p>
    <w:p w14:paraId="56E45967" w14:textId="77777777" w:rsidR="00F529CB" w:rsidRDefault="00F529CB" w:rsidP="00F529CB">
      <w:r>
        <w:t xml:space="preserve">Зоны теплоснабжения существующих централизованных теплоисточников расширяются за счет подключения новых многоквартирных домов и общественных объектов, строящихся в пределах радиуса их эффективного теплоснабжения. </w:t>
      </w:r>
    </w:p>
    <w:p w14:paraId="1146AC7F" w14:textId="77777777" w:rsidR="00F529CB" w:rsidRDefault="00F529CB" w:rsidP="00F529CB">
      <w:r>
        <w:t xml:space="preserve">Развитие централизованной системы теплоснабжения </w:t>
      </w:r>
      <w:r w:rsidR="00B43EB0">
        <w:t>пгт</w:t>
      </w:r>
      <w:r>
        <w:t xml:space="preserve">. Излучинск предусматривается базировать на использовании существующих мощностей Нижневартовской ГРЭС, с. Большетархово – от котельной Новая. </w:t>
      </w:r>
    </w:p>
    <w:p w14:paraId="5F544313" w14:textId="77777777" w:rsidR="00F529CB" w:rsidRDefault="00F529CB" w:rsidP="00F529CB">
      <w:r>
        <w:t>В связи с малой величиной тепловой нагрузки горячего водоснабжения в новой коттеджной застройке в пгт</w:t>
      </w:r>
      <w:r w:rsidR="00537431">
        <w:t>.</w:t>
      </w:r>
      <w:r>
        <w:t xml:space="preserve"> Излучинск и новых общественных и многоквартирных жилых домов в с. Большетархово, а также отсутствием в этих зонах сетей горячего водоснабжения, нагрузка горячего водоснабжения этих домов предусматривается от электрических водонагревателей. </w:t>
      </w:r>
    </w:p>
    <w:p w14:paraId="3E9E1FEC" w14:textId="77777777" w:rsidR="00F529CB" w:rsidRDefault="00F529CB" w:rsidP="00F529CB">
      <w:r>
        <w:lastRenderedPageBreak/>
        <w:t>Для повышения энергоэффективности сжигания топлива на котельной Новая к 20</w:t>
      </w:r>
      <w:r w:rsidR="003C2D81">
        <w:t>26</w:t>
      </w:r>
      <w:r>
        <w:t xml:space="preserve"> году планируется перевод ее на сжигание попутного газа. Данное мероприятие требует строительство газопровода к котельной, ГРП и замену горелок существующих котлов. </w:t>
      </w:r>
    </w:p>
    <w:p w14:paraId="533B696A" w14:textId="77777777" w:rsidR="00F529CB" w:rsidRDefault="00F529CB" w:rsidP="00F529CB">
      <w:r>
        <w:t xml:space="preserve">Предлагаемые в Схеме решения определяют основные направления развития системы теплоснабжения и городской инфраструктуры на кратковременную, среднесрочную и долгосрочную перспективу, дают возможность принятия стратегических решений по развитию городского поселения, определяют необходимый объем инвестиций для их реализации. </w:t>
      </w:r>
    </w:p>
    <w:p w14:paraId="2947E8B1" w14:textId="77777777" w:rsidR="00F529CB" w:rsidRDefault="00F529CB" w:rsidP="00F529CB">
      <w:pPr>
        <w:spacing w:after="0"/>
      </w:pPr>
      <w:r>
        <w:t xml:space="preserve">Проведенные в схеме расчеты и основанные на них предложения позволят органу местного самоуправления городского поселения определить единую теплоснабжающую организацию. </w:t>
      </w:r>
    </w:p>
    <w:p w14:paraId="46B69854" w14:textId="77777777" w:rsidR="00F529CB" w:rsidRDefault="000F323B" w:rsidP="00F529CB">
      <w:pPr>
        <w:pStyle w:val="afffffffd"/>
        <w:rPr>
          <w:sz w:val="20"/>
          <w:szCs w:val="20"/>
        </w:rPr>
      </w:pPr>
      <w:r>
        <w:br w:type="page"/>
      </w:r>
      <w:bookmarkStart w:id="400" w:name="_Toc3977744"/>
      <w:bookmarkStart w:id="401" w:name="_Toc231510643"/>
      <w:r w:rsidR="00F529CB">
        <w:lastRenderedPageBreak/>
        <w:t>Литература</w:t>
      </w:r>
      <w:bookmarkEnd w:id="400"/>
      <w:bookmarkEnd w:id="401"/>
    </w:p>
    <w:p w14:paraId="65FEBA09" w14:textId="77777777" w:rsidR="00F529CB" w:rsidRDefault="00F529CB" w:rsidP="00CB1CA4">
      <w:pPr>
        <w:pStyle w:val="af7"/>
        <w:numPr>
          <w:ilvl w:val="0"/>
          <w:numId w:val="30"/>
        </w:numPr>
        <w:tabs>
          <w:tab w:val="left" w:pos="993"/>
        </w:tabs>
        <w:ind w:left="0" w:firstLine="567"/>
        <w:contextualSpacing w:val="0"/>
        <w:rPr>
          <w:rFonts w:eastAsia="Arial" w:cs="Arial"/>
        </w:rPr>
      </w:pPr>
      <w:r>
        <w:rPr>
          <w:rFonts w:eastAsia="Arial" w:cs="Arial"/>
        </w:rPr>
        <w:t xml:space="preserve">Федеральный закон от 27 июля 2010 г. № 190-ФЗ «О теплоснабжении» (с изменениями). </w:t>
      </w:r>
    </w:p>
    <w:p w14:paraId="7833DE35" w14:textId="77777777" w:rsidR="00F529CB" w:rsidRDefault="00F529CB" w:rsidP="00CB1CA4">
      <w:pPr>
        <w:pStyle w:val="af7"/>
        <w:numPr>
          <w:ilvl w:val="0"/>
          <w:numId w:val="30"/>
        </w:numPr>
        <w:tabs>
          <w:tab w:val="left" w:pos="993"/>
        </w:tabs>
        <w:ind w:left="0" w:firstLine="567"/>
        <w:contextualSpacing w:val="0"/>
        <w:rPr>
          <w:rFonts w:eastAsia="Arial" w:cs="Arial"/>
        </w:rPr>
      </w:pPr>
      <w:r>
        <w:rPr>
          <w:rFonts w:eastAsia="Arial" w:cs="Arial"/>
        </w:rPr>
        <w:t xml:space="preserve">Федеральный закон от 23 ноября 2009 г. № 261-ФЗ «Об энергосбережении и о повышении энергетической эффективности и о внесении изменений в отдельные законодательные акты Российской Федерации» (с изменениями). </w:t>
      </w:r>
    </w:p>
    <w:p w14:paraId="78E08984" w14:textId="77777777" w:rsidR="00F529CB" w:rsidRDefault="00F529CB" w:rsidP="00CB1CA4">
      <w:pPr>
        <w:pStyle w:val="af7"/>
        <w:numPr>
          <w:ilvl w:val="0"/>
          <w:numId w:val="30"/>
        </w:numPr>
        <w:tabs>
          <w:tab w:val="left" w:pos="993"/>
        </w:tabs>
        <w:ind w:left="0" w:firstLine="567"/>
        <w:contextualSpacing w:val="0"/>
        <w:rPr>
          <w:rFonts w:eastAsia="Arial" w:cs="Arial"/>
        </w:rPr>
      </w:pPr>
      <w:r>
        <w:rPr>
          <w:rFonts w:eastAsia="Arial" w:cs="Arial"/>
        </w:rPr>
        <w:t xml:space="preserve">Постановление Правительства Российской Федерации от 22.02.2012 № 154 «О требованиях к схемам теплоснабжения, порядку их разработки и утверждения». </w:t>
      </w:r>
    </w:p>
    <w:p w14:paraId="59088D4E" w14:textId="54111053" w:rsidR="00F529CB" w:rsidRPr="005D1C8A" w:rsidRDefault="00F529CB" w:rsidP="00CB1CA4">
      <w:pPr>
        <w:pStyle w:val="af7"/>
        <w:numPr>
          <w:ilvl w:val="0"/>
          <w:numId w:val="30"/>
        </w:numPr>
        <w:tabs>
          <w:tab w:val="left" w:pos="993"/>
        </w:tabs>
        <w:ind w:left="0" w:firstLine="567"/>
        <w:contextualSpacing w:val="0"/>
        <w:rPr>
          <w:rFonts w:eastAsia="Arial" w:cs="Arial"/>
        </w:rPr>
      </w:pPr>
      <w:r w:rsidRPr="005D1C8A">
        <w:rPr>
          <w:rFonts w:eastAsia="Arial" w:cs="Arial"/>
        </w:rPr>
        <w:t xml:space="preserve">Методические рекомендации по разработке схем теплоснабжения, утвержденные приказом Минэнерго </w:t>
      </w:r>
      <w:r w:rsidR="006B2DBD" w:rsidRPr="005D1C8A">
        <w:rPr>
          <w:rFonts w:eastAsia="Arial" w:cs="Arial"/>
        </w:rPr>
        <w:t>от 05.03.2019 № 212</w:t>
      </w:r>
      <w:r w:rsidRPr="005D1C8A">
        <w:rPr>
          <w:rFonts w:eastAsia="Arial" w:cs="Arial"/>
        </w:rPr>
        <w:t xml:space="preserve"> </w:t>
      </w:r>
    </w:p>
    <w:p w14:paraId="3821C905" w14:textId="77777777" w:rsidR="00F529CB" w:rsidRPr="003C2D81" w:rsidRDefault="00F529CB" w:rsidP="00CB1CA4">
      <w:pPr>
        <w:pStyle w:val="af7"/>
        <w:numPr>
          <w:ilvl w:val="0"/>
          <w:numId w:val="30"/>
        </w:numPr>
        <w:tabs>
          <w:tab w:val="left" w:pos="993"/>
        </w:tabs>
        <w:ind w:left="0" w:firstLine="567"/>
        <w:contextualSpacing w:val="0"/>
        <w:rPr>
          <w:rFonts w:eastAsia="Arial"/>
        </w:rPr>
      </w:pPr>
      <w:r w:rsidRPr="003C2D81">
        <w:rPr>
          <w:rFonts w:eastAsia="Arial"/>
        </w:rPr>
        <w:t>Свод правил СП 131.13330.20</w:t>
      </w:r>
      <w:r w:rsidR="003C2D81" w:rsidRPr="003C2D81">
        <w:rPr>
          <w:rFonts w:eastAsia="Arial"/>
        </w:rPr>
        <w:t>20</w:t>
      </w:r>
      <w:r w:rsidRPr="003C2D81">
        <w:rPr>
          <w:rFonts w:eastAsia="Arial"/>
        </w:rPr>
        <w:t xml:space="preserve"> «Строительная климатология», актуализированная редакция СНиП 23-01-99, </w:t>
      </w:r>
      <w:r w:rsidR="003C2D81" w:rsidRPr="003C2D81">
        <w:rPr>
          <w:shd w:val="clear" w:color="auto" w:fill="FFFFFF"/>
        </w:rPr>
        <w:t>М.: Стандартинформ, 2021</w:t>
      </w:r>
      <w:r w:rsidRPr="003C2D81">
        <w:rPr>
          <w:rFonts w:eastAsia="Arial"/>
        </w:rPr>
        <w:t xml:space="preserve">. </w:t>
      </w:r>
    </w:p>
    <w:p w14:paraId="03299CF0" w14:textId="77777777" w:rsidR="00F529CB" w:rsidRPr="003C2D81" w:rsidRDefault="00F529CB" w:rsidP="00CB1CA4">
      <w:pPr>
        <w:pStyle w:val="af7"/>
        <w:numPr>
          <w:ilvl w:val="0"/>
          <w:numId w:val="30"/>
        </w:numPr>
        <w:tabs>
          <w:tab w:val="left" w:pos="993"/>
        </w:tabs>
        <w:ind w:left="0" w:firstLine="567"/>
        <w:contextualSpacing w:val="0"/>
        <w:rPr>
          <w:rFonts w:eastAsia="Arial"/>
        </w:rPr>
      </w:pPr>
      <w:r w:rsidRPr="003C2D81">
        <w:rPr>
          <w:rFonts w:eastAsia="Arial"/>
        </w:rPr>
        <w:t>Свод правил СП 89.13330.201</w:t>
      </w:r>
      <w:r w:rsidR="003C2D81" w:rsidRPr="003C2D81">
        <w:rPr>
          <w:rFonts w:eastAsia="Arial"/>
        </w:rPr>
        <w:t>6</w:t>
      </w:r>
      <w:r w:rsidRPr="003C2D81">
        <w:rPr>
          <w:rFonts w:eastAsia="Arial"/>
        </w:rPr>
        <w:t xml:space="preserve"> «Котельные установки», актуализированная редакция СНиП II-35-76, </w:t>
      </w:r>
      <w:r w:rsidR="003C2D81" w:rsidRPr="003C2D81">
        <w:rPr>
          <w:shd w:val="clear" w:color="auto" w:fill="FFFFFF"/>
        </w:rPr>
        <w:t xml:space="preserve">М.: Стандартинформ, </w:t>
      </w:r>
      <w:r w:rsidRPr="003C2D81">
        <w:rPr>
          <w:rFonts w:eastAsia="Arial"/>
        </w:rPr>
        <w:t>201</w:t>
      </w:r>
      <w:r w:rsidR="003C2D81" w:rsidRPr="003C2D81">
        <w:rPr>
          <w:rFonts w:eastAsia="Arial"/>
        </w:rPr>
        <w:t>7</w:t>
      </w:r>
      <w:r w:rsidRPr="003C2D81">
        <w:rPr>
          <w:rFonts w:eastAsia="Arial"/>
        </w:rPr>
        <w:t xml:space="preserve">. </w:t>
      </w:r>
    </w:p>
    <w:p w14:paraId="6E7647AD" w14:textId="77777777" w:rsidR="00F529CB" w:rsidRPr="003C2D81" w:rsidRDefault="00F529CB" w:rsidP="00CB1CA4">
      <w:pPr>
        <w:pStyle w:val="af7"/>
        <w:numPr>
          <w:ilvl w:val="0"/>
          <w:numId w:val="30"/>
        </w:numPr>
        <w:tabs>
          <w:tab w:val="left" w:pos="993"/>
        </w:tabs>
        <w:ind w:left="0" w:firstLine="567"/>
        <w:contextualSpacing w:val="0"/>
        <w:rPr>
          <w:rFonts w:eastAsia="Arial"/>
        </w:rPr>
      </w:pPr>
      <w:r>
        <w:rPr>
          <w:rFonts w:eastAsia="Arial" w:cs="Arial"/>
        </w:rPr>
        <w:t xml:space="preserve">Свод правил СП 50.13330.2012 «Тепловая защита зданий», актуализированная </w:t>
      </w:r>
      <w:r w:rsidRPr="003C2D81">
        <w:rPr>
          <w:rFonts w:eastAsia="Arial"/>
        </w:rPr>
        <w:t xml:space="preserve">редакция СНиП 23-02-2003, </w:t>
      </w:r>
      <w:r w:rsidR="003C2D81" w:rsidRPr="003C2D81">
        <w:rPr>
          <w:shd w:val="clear" w:color="auto" w:fill="FFFFFF"/>
        </w:rPr>
        <w:t>М.: Минрегион России, 2012</w:t>
      </w:r>
      <w:r w:rsidRPr="003C2D81">
        <w:rPr>
          <w:rFonts w:eastAsia="Arial"/>
        </w:rPr>
        <w:t xml:space="preserve">. </w:t>
      </w:r>
    </w:p>
    <w:p w14:paraId="4AA8A34C" w14:textId="77777777" w:rsidR="00F529CB" w:rsidRPr="003C2D81" w:rsidRDefault="00F529CB" w:rsidP="00CB1CA4">
      <w:pPr>
        <w:pStyle w:val="af7"/>
        <w:numPr>
          <w:ilvl w:val="0"/>
          <w:numId w:val="30"/>
        </w:numPr>
        <w:tabs>
          <w:tab w:val="left" w:pos="993"/>
        </w:tabs>
        <w:ind w:left="0" w:firstLine="567"/>
        <w:contextualSpacing w:val="0"/>
        <w:rPr>
          <w:rFonts w:eastAsia="Arial"/>
        </w:rPr>
      </w:pPr>
      <w:r>
        <w:rPr>
          <w:rFonts w:eastAsia="Arial" w:cs="Arial"/>
        </w:rPr>
        <w:t xml:space="preserve">Свод правил СП 124.13330.2012 «Тепловые сети», актуализированная редакция </w:t>
      </w:r>
      <w:r w:rsidRPr="003C2D81">
        <w:rPr>
          <w:rFonts w:eastAsia="Arial"/>
        </w:rPr>
        <w:t xml:space="preserve">СНиП 41-02-2003, </w:t>
      </w:r>
      <w:r w:rsidR="003C2D81" w:rsidRPr="003C2D81">
        <w:rPr>
          <w:shd w:val="clear" w:color="auto" w:fill="FFFFFF"/>
        </w:rPr>
        <w:t>М.: Минрегион России,</w:t>
      </w:r>
      <w:r w:rsidR="003C2D81">
        <w:rPr>
          <w:shd w:val="clear" w:color="auto" w:fill="FFFFFF"/>
        </w:rPr>
        <w:t xml:space="preserve"> </w:t>
      </w:r>
      <w:r w:rsidRPr="003C2D81">
        <w:rPr>
          <w:rFonts w:eastAsia="Arial"/>
        </w:rPr>
        <w:t xml:space="preserve">2012. </w:t>
      </w:r>
    </w:p>
    <w:p w14:paraId="428D774C" w14:textId="0BDCD165" w:rsidR="00F529CB" w:rsidRDefault="00F529CB" w:rsidP="00F529CB">
      <w:pPr>
        <w:pStyle w:val="afffffffd"/>
      </w:pPr>
      <w:r>
        <w:t xml:space="preserve"> </w:t>
      </w:r>
      <w:r>
        <w:br w:type="page"/>
      </w:r>
      <w:bookmarkStart w:id="402" w:name="_Toc3977745"/>
      <w:bookmarkStart w:id="403" w:name="_Toc231510644"/>
      <w:r>
        <w:lastRenderedPageBreak/>
        <w:t>Приложение А</w:t>
      </w:r>
      <w:bookmarkEnd w:id="402"/>
      <w:bookmarkEnd w:id="403"/>
    </w:p>
    <w:bookmarkStart w:id="404" w:name="_Toc169537474"/>
    <w:bookmarkStart w:id="405" w:name="_Toc228135072"/>
    <w:p w14:paraId="5E431F7F" w14:textId="16E1E211" w:rsidR="00EA5058" w:rsidRDefault="00905346" w:rsidP="00D47153">
      <w:pPr>
        <w:tabs>
          <w:tab w:val="left" w:pos="993"/>
        </w:tabs>
        <w:ind w:firstLine="0"/>
      </w:pPr>
      <w:r w:rsidRPr="00D47153">
        <w:object w:dxaOrig="13287" w:dyaOrig="16856" w14:anchorId="1B6975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5.5pt;height:345pt" o:ole="">
            <v:imagedata r:id="rId27" o:title="" cropleft="1035f"/>
          </v:shape>
          <o:OLEObject Type="Embed" ProgID="FoxitPhantomPDF.Document" ShapeID="_x0000_i1025" DrawAspect="Content" ObjectID="_1843816319" r:id="rId28"/>
        </w:object>
      </w:r>
      <w:bookmarkEnd w:id="404"/>
      <w:bookmarkEnd w:id="405"/>
      <w:r w:rsidR="008A7A88" w:rsidRPr="00D47153">
        <w:object w:dxaOrig="13287" w:dyaOrig="16856" w14:anchorId="501C377B">
          <v:shape id="_x0000_i1026" type="#_x0000_t75" style="width:475.5pt;height:294pt" o:ole="">
            <v:imagedata r:id="rId29" o:title="" cropleft="917f"/>
          </v:shape>
          <o:OLEObject Type="Embed" ProgID="FoxitPhantomPDF.Document" ShapeID="_x0000_i1026" DrawAspect="Content" ObjectID="_1843816320" r:id="rId30"/>
        </w:object>
      </w:r>
    </w:p>
    <w:p w14:paraId="051E9A04" w14:textId="77777777" w:rsidR="00F529CB" w:rsidRDefault="00F529CB" w:rsidP="00F529CB">
      <w:pPr>
        <w:spacing w:after="0" w:line="240" w:lineRule="auto"/>
        <w:ind w:firstLine="0"/>
        <w:jc w:val="center"/>
      </w:pPr>
      <w:r w:rsidRPr="007E72EE">
        <w:t>Рисунок А.1</w:t>
      </w:r>
      <w:r>
        <w:t xml:space="preserve"> – Схема </w:t>
      </w:r>
      <w:r w:rsidR="00D84462">
        <w:t xml:space="preserve">тепловых сетей </w:t>
      </w:r>
      <w:r w:rsidR="00B43EB0">
        <w:t>пгт</w:t>
      </w:r>
      <w:r w:rsidR="00D84462">
        <w:t>. Излучинск</w:t>
      </w:r>
    </w:p>
    <w:p w14:paraId="0207418E" w14:textId="77777777" w:rsidR="00F529CB" w:rsidRPr="00905346" w:rsidRDefault="00F529CB" w:rsidP="00790D81">
      <w:pPr>
        <w:pStyle w:val="af7"/>
        <w:tabs>
          <w:tab w:val="left" w:pos="993"/>
        </w:tabs>
        <w:ind w:left="0"/>
        <w:contextualSpacing w:val="0"/>
        <w:rPr>
          <w:rFonts w:eastAsia="Arial" w:cs="Arial"/>
        </w:rPr>
      </w:pPr>
      <w:r w:rsidRPr="00905346">
        <w:rPr>
          <w:rFonts w:eastAsia="Arial" w:cs="Arial"/>
          <w:noProof/>
        </w:rPr>
        <w:lastRenderedPageBreak/>
        <w:drawing>
          <wp:inline distT="0" distB="0" distL="0" distR="0" wp14:anchorId="2C47D367" wp14:editId="5A85F188">
            <wp:extent cx="5937269" cy="7028597"/>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31" cstate="email">
                      <a:clrChange>
                        <a:clrFrom>
                          <a:srgbClr val="FFFFFF"/>
                        </a:clrFrom>
                        <a:clrTo>
                          <a:srgbClr val="FFFFFF">
                            <a:alpha val="0"/>
                          </a:srgbClr>
                        </a:clrTo>
                      </a:clrChange>
                      <a:extLst>
                        <a:ext uri="{28A0092B-C50C-407E-A947-70E740481C1C}">
                          <a14:useLocalDpi xmlns:a14="http://schemas.microsoft.com/office/drawing/2010/main"/>
                        </a:ext>
                      </a:extLst>
                    </a:blip>
                    <a:srcRect/>
                    <a:stretch>
                      <a:fillRect/>
                    </a:stretch>
                  </pic:blipFill>
                  <pic:spPr bwMode="auto">
                    <a:xfrm>
                      <a:off x="0" y="0"/>
                      <a:ext cx="5937733" cy="7029146"/>
                    </a:xfrm>
                    <a:prstGeom prst="rect">
                      <a:avLst/>
                    </a:prstGeom>
                    <a:noFill/>
                    <a:ln>
                      <a:noFill/>
                    </a:ln>
                  </pic:spPr>
                </pic:pic>
              </a:graphicData>
            </a:graphic>
          </wp:inline>
        </w:drawing>
      </w:r>
    </w:p>
    <w:p w14:paraId="6B6A9D9B" w14:textId="77777777" w:rsidR="00F529CB" w:rsidRDefault="00F529CB" w:rsidP="00F529CB">
      <w:pPr>
        <w:spacing w:after="0"/>
        <w:ind w:firstLine="0"/>
        <w:jc w:val="center"/>
      </w:pPr>
      <w:r w:rsidRPr="007E72EE">
        <w:t>Рисунок А.2</w:t>
      </w:r>
      <w:r>
        <w:t xml:space="preserve"> – Схема тепловых сетей с. Большетархово</w:t>
      </w:r>
    </w:p>
    <w:p w14:paraId="742D25EA" w14:textId="77777777" w:rsidR="00F529CB" w:rsidRDefault="00F529CB" w:rsidP="00F529CB">
      <w:pPr>
        <w:pStyle w:val="afffffffd"/>
        <w:jc w:val="both"/>
        <w:sectPr w:rsidR="00F529CB" w:rsidSect="00D47153">
          <w:pgSz w:w="11906" w:h="16838"/>
          <w:pgMar w:top="1134" w:right="851" w:bottom="1134" w:left="1560" w:header="709" w:footer="709" w:gutter="0"/>
          <w:cols w:space="708"/>
          <w:docGrid w:linePitch="381"/>
        </w:sectPr>
      </w:pPr>
      <w:r>
        <w:br w:type="page"/>
      </w:r>
      <w:bookmarkStart w:id="406" w:name="_Toc3977746"/>
      <w:bookmarkStart w:id="407" w:name="_Toc3899532"/>
    </w:p>
    <w:p w14:paraId="0E44F25F" w14:textId="504A8747" w:rsidR="00193047" w:rsidRPr="00870422" w:rsidRDefault="00193047" w:rsidP="00193047">
      <w:pPr>
        <w:pStyle w:val="22"/>
        <w:numPr>
          <w:ilvl w:val="0"/>
          <w:numId w:val="0"/>
        </w:numPr>
        <w:tabs>
          <w:tab w:val="clear" w:pos="1560"/>
          <w:tab w:val="left" w:pos="1701"/>
        </w:tabs>
        <w:jc w:val="center"/>
      </w:pPr>
      <w:bookmarkStart w:id="408" w:name="_Toc231510645"/>
      <w:r>
        <w:lastRenderedPageBreak/>
        <w:t>Приложение Б1</w:t>
      </w:r>
      <w:bookmarkEnd w:id="408"/>
    </w:p>
    <w:p w14:paraId="42C33B29" w14:textId="77777777" w:rsidR="00F529CB" w:rsidRPr="00AA3C89" w:rsidRDefault="00F529CB" w:rsidP="00AA3C89">
      <w:pPr>
        <w:rPr>
          <w:u w:val="single"/>
        </w:rPr>
      </w:pPr>
      <w:bookmarkStart w:id="409" w:name="_Toc3977747"/>
      <w:bookmarkStart w:id="410" w:name="_Toc3901059"/>
      <w:bookmarkStart w:id="411" w:name="_Toc3899533"/>
      <w:bookmarkStart w:id="412" w:name="_Toc13152295"/>
      <w:bookmarkEnd w:id="406"/>
      <w:bookmarkEnd w:id="407"/>
      <w:r w:rsidRPr="00AA3C89">
        <w:rPr>
          <w:u w:val="single"/>
        </w:rPr>
        <w:t>Б.1 Существующие гидравлические расчеты тепловых сетей</w:t>
      </w:r>
      <w:bookmarkEnd w:id="409"/>
      <w:bookmarkEnd w:id="410"/>
      <w:bookmarkEnd w:id="411"/>
      <w:bookmarkEnd w:id="412"/>
    </w:p>
    <w:p w14:paraId="56C16B43" w14:textId="77777777" w:rsidR="00F529CB" w:rsidRDefault="00F529CB" w:rsidP="00F529CB">
      <w:pPr>
        <w:spacing w:line="240" w:lineRule="auto"/>
        <w:ind w:firstLine="0"/>
        <w:jc w:val="center"/>
        <w:rPr>
          <w:sz w:val="20"/>
          <w:szCs w:val="20"/>
        </w:rPr>
      </w:pPr>
      <w:r>
        <w:rPr>
          <w:noProof/>
          <w:sz w:val="20"/>
          <w:szCs w:val="20"/>
          <w:lang w:eastAsia="ru-RU"/>
        </w:rPr>
        <w:drawing>
          <wp:inline distT="0" distB="0" distL="0" distR="0" wp14:anchorId="5F8FC373" wp14:editId="2949F2D6">
            <wp:extent cx="9266555" cy="458533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9266555" cy="4585335"/>
                    </a:xfrm>
                    <a:prstGeom prst="rect">
                      <a:avLst/>
                    </a:prstGeom>
                    <a:noFill/>
                    <a:ln>
                      <a:noFill/>
                    </a:ln>
                  </pic:spPr>
                </pic:pic>
              </a:graphicData>
            </a:graphic>
          </wp:inline>
        </w:drawing>
      </w:r>
    </w:p>
    <w:p w14:paraId="553CD23D" w14:textId="77777777" w:rsidR="00F529CB" w:rsidRDefault="00F529CB" w:rsidP="00F529CB">
      <w:pPr>
        <w:spacing w:after="0" w:line="240" w:lineRule="auto"/>
        <w:ind w:firstLine="0"/>
        <w:jc w:val="center"/>
      </w:pPr>
      <w:r w:rsidRPr="007E72EE">
        <w:t>Рисунок Б.1.1</w:t>
      </w:r>
      <w:r>
        <w:t xml:space="preserve"> – Пьезометрический график от НВ ГРЭС до Пионерной базы</w:t>
      </w:r>
    </w:p>
    <w:p w14:paraId="195A5364" w14:textId="77777777" w:rsidR="00F529CB" w:rsidRDefault="00F529CB" w:rsidP="00F529CB">
      <w:pPr>
        <w:spacing w:line="240" w:lineRule="auto"/>
        <w:ind w:firstLine="0"/>
        <w:jc w:val="center"/>
        <w:rPr>
          <w:sz w:val="20"/>
          <w:szCs w:val="20"/>
          <w:lang w:eastAsia="ru-RU"/>
        </w:rPr>
      </w:pPr>
      <w:r>
        <w:rPr>
          <w:noProof/>
          <w:sz w:val="20"/>
          <w:szCs w:val="20"/>
          <w:lang w:eastAsia="ru-RU"/>
        </w:rPr>
        <w:lastRenderedPageBreak/>
        <w:drawing>
          <wp:inline distT="0" distB="0" distL="0" distR="0" wp14:anchorId="14F5D057" wp14:editId="35464FDB">
            <wp:extent cx="8529955" cy="534987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33" cstate="email">
                      <a:clrChange>
                        <a:clrFrom>
                          <a:srgbClr val="FFFFFF"/>
                        </a:clrFrom>
                        <a:clrTo>
                          <a:srgbClr val="FFFFFF">
                            <a:alpha val="0"/>
                          </a:srgbClr>
                        </a:clrTo>
                      </a:clrChange>
                      <a:extLst>
                        <a:ext uri="{28A0092B-C50C-407E-A947-70E740481C1C}">
                          <a14:useLocalDpi xmlns:a14="http://schemas.microsoft.com/office/drawing/2010/main"/>
                        </a:ext>
                      </a:extLst>
                    </a:blip>
                    <a:srcRect/>
                    <a:stretch>
                      <a:fillRect/>
                    </a:stretch>
                  </pic:blipFill>
                  <pic:spPr bwMode="auto">
                    <a:xfrm>
                      <a:off x="0" y="0"/>
                      <a:ext cx="8529955" cy="5349875"/>
                    </a:xfrm>
                    <a:prstGeom prst="rect">
                      <a:avLst/>
                    </a:prstGeom>
                    <a:noFill/>
                    <a:ln>
                      <a:noFill/>
                    </a:ln>
                  </pic:spPr>
                </pic:pic>
              </a:graphicData>
            </a:graphic>
          </wp:inline>
        </w:drawing>
      </w:r>
    </w:p>
    <w:p w14:paraId="393DE604" w14:textId="77777777" w:rsidR="00F529CB" w:rsidRDefault="00F529CB" w:rsidP="00F529CB">
      <w:pPr>
        <w:ind w:firstLine="0"/>
        <w:jc w:val="center"/>
      </w:pPr>
      <w:r w:rsidRPr="007E72EE">
        <w:t>Рисунок Б.1.2</w:t>
      </w:r>
      <w:r>
        <w:t xml:space="preserve"> – Пьезометрический график от НВ ГРЭС КДЦ «Арлекино».</w:t>
      </w:r>
    </w:p>
    <w:p w14:paraId="16ADF442" w14:textId="77777777" w:rsidR="00F529CB" w:rsidRDefault="00F529CB" w:rsidP="00F529CB">
      <w:pPr>
        <w:spacing w:line="240" w:lineRule="auto"/>
        <w:ind w:firstLine="0"/>
        <w:jc w:val="center"/>
        <w:rPr>
          <w:sz w:val="20"/>
          <w:szCs w:val="20"/>
          <w:lang w:eastAsia="ru-RU"/>
        </w:rPr>
      </w:pPr>
      <w:r>
        <w:rPr>
          <w:noProof/>
          <w:sz w:val="20"/>
          <w:szCs w:val="20"/>
          <w:lang w:eastAsia="ru-RU"/>
        </w:rPr>
        <w:lastRenderedPageBreak/>
        <w:drawing>
          <wp:inline distT="0" distB="0" distL="0" distR="0" wp14:anchorId="65724B84" wp14:editId="6CC7E150">
            <wp:extent cx="8475345" cy="502221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34" cstate="email">
                      <a:clrChange>
                        <a:clrFrom>
                          <a:srgbClr val="FFFFFF"/>
                        </a:clrFrom>
                        <a:clrTo>
                          <a:srgbClr val="FFFFFF">
                            <a:alpha val="0"/>
                          </a:srgbClr>
                        </a:clrTo>
                      </a:clrChange>
                      <a:extLst>
                        <a:ext uri="{28A0092B-C50C-407E-A947-70E740481C1C}">
                          <a14:useLocalDpi xmlns:a14="http://schemas.microsoft.com/office/drawing/2010/main"/>
                        </a:ext>
                      </a:extLst>
                    </a:blip>
                    <a:srcRect/>
                    <a:stretch>
                      <a:fillRect/>
                    </a:stretch>
                  </pic:blipFill>
                  <pic:spPr bwMode="auto">
                    <a:xfrm>
                      <a:off x="0" y="0"/>
                      <a:ext cx="8475345" cy="5022215"/>
                    </a:xfrm>
                    <a:prstGeom prst="rect">
                      <a:avLst/>
                    </a:prstGeom>
                    <a:noFill/>
                    <a:ln>
                      <a:noFill/>
                    </a:ln>
                  </pic:spPr>
                </pic:pic>
              </a:graphicData>
            </a:graphic>
          </wp:inline>
        </w:drawing>
      </w:r>
    </w:p>
    <w:p w14:paraId="2A80426C" w14:textId="77777777" w:rsidR="00F529CB" w:rsidRDefault="00F529CB" w:rsidP="00F529CB">
      <w:pPr>
        <w:ind w:firstLine="0"/>
        <w:jc w:val="center"/>
      </w:pPr>
      <w:r w:rsidRPr="007E72EE">
        <w:t>Рисунок Б.1.3</w:t>
      </w:r>
      <w:r>
        <w:t xml:space="preserve"> – Пьезометрич</w:t>
      </w:r>
      <w:r w:rsidR="00D84462">
        <w:t>еский график от НВ ГРЭС до ЦТП3</w:t>
      </w:r>
    </w:p>
    <w:p w14:paraId="1580F6CA" w14:textId="77777777" w:rsidR="00F529CB" w:rsidRDefault="00F529CB" w:rsidP="00F529CB">
      <w:pPr>
        <w:spacing w:line="240" w:lineRule="auto"/>
        <w:ind w:firstLine="0"/>
        <w:jc w:val="center"/>
        <w:rPr>
          <w:sz w:val="20"/>
          <w:szCs w:val="20"/>
          <w:lang w:eastAsia="ru-RU"/>
        </w:rPr>
      </w:pPr>
      <w:r>
        <w:rPr>
          <w:noProof/>
          <w:sz w:val="20"/>
          <w:szCs w:val="20"/>
          <w:lang w:eastAsia="ru-RU"/>
        </w:rPr>
        <w:lastRenderedPageBreak/>
        <w:drawing>
          <wp:inline distT="0" distB="0" distL="0" distR="0" wp14:anchorId="4B1BBC83" wp14:editId="021BD093">
            <wp:extent cx="8529955" cy="509079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35" cstate="email">
                      <a:clrChange>
                        <a:clrFrom>
                          <a:srgbClr val="FFFFFF"/>
                        </a:clrFrom>
                        <a:clrTo>
                          <a:srgbClr val="FFFFFF">
                            <a:alpha val="0"/>
                          </a:srgbClr>
                        </a:clrTo>
                      </a:clrChange>
                      <a:extLst>
                        <a:ext uri="{28A0092B-C50C-407E-A947-70E740481C1C}">
                          <a14:useLocalDpi xmlns:a14="http://schemas.microsoft.com/office/drawing/2010/main"/>
                        </a:ext>
                      </a:extLst>
                    </a:blip>
                    <a:srcRect/>
                    <a:stretch>
                      <a:fillRect/>
                    </a:stretch>
                  </pic:blipFill>
                  <pic:spPr bwMode="auto">
                    <a:xfrm>
                      <a:off x="0" y="0"/>
                      <a:ext cx="8529955" cy="5090795"/>
                    </a:xfrm>
                    <a:prstGeom prst="rect">
                      <a:avLst/>
                    </a:prstGeom>
                    <a:noFill/>
                    <a:ln>
                      <a:noFill/>
                    </a:ln>
                  </pic:spPr>
                </pic:pic>
              </a:graphicData>
            </a:graphic>
          </wp:inline>
        </w:drawing>
      </w:r>
    </w:p>
    <w:p w14:paraId="0F8856C9" w14:textId="77777777" w:rsidR="00F529CB" w:rsidRDefault="00F529CB" w:rsidP="00D84462">
      <w:pPr>
        <w:spacing w:after="0" w:line="240" w:lineRule="auto"/>
        <w:ind w:firstLine="0"/>
        <w:jc w:val="center"/>
      </w:pPr>
      <w:r w:rsidRPr="007E72EE">
        <w:t>Рисунок Б.1.4</w:t>
      </w:r>
      <w:r>
        <w:t xml:space="preserve"> – Пьезометрический график от НВ ГРЭС до пивзавода</w:t>
      </w:r>
    </w:p>
    <w:p w14:paraId="7C7627B8" w14:textId="77777777" w:rsidR="00F529CB" w:rsidRDefault="00F529CB" w:rsidP="00F529CB">
      <w:pPr>
        <w:spacing w:line="240" w:lineRule="auto"/>
        <w:ind w:firstLine="0"/>
        <w:jc w:val="center"/>
        <w:rPr>
          <w:sz w:val="20"/>
          <w:szCs w:val="20"/>
          <w:lang w:eastAsia="ru-RU"/>
        </w:rPr>
      </w:pPr>
      <w:r>
        <w:rPr>
          <w:noProof/>
          <w:sz w:val="20"/>
          <w:szCs w:val="20"/>
          <w:lang w:eastAsia="ru-RU"/>
        </w:rPr>
        <w:lastRenderedPageBreak/>
        <w:drawing>
          <wp:inline distT="0" distB="0" distL="0" distR="0" wp14:anchorId="001D48DC" wp14:editId="7E80CEE7">
            <wp:extent cx="8543290" cy="507682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36" cstate="email">
                      <a:clrChange>
                        <a:clrFrom>
                          <a:srgbClr val="FFFFFF"/>
                        </a:clrFrom>
                        <a:clrTo>
                          <a:srgbClr val="FFFFFF">
                            <a:alpha val="0"/>
                          </a:srgbClr>
                        </a:clrTo>
                      </a:clrChange>
                      <a:extLst>
                        <a:ext uri="{28A0092B-C50C-407E-A947-70E740481C1C}">
                          <a14:useLocalDpi xmlns:a14="http://schemas.microsoft.com/office/drawing/2010/main"/>
                        </a:ext>
                      </a:extLst>
                    </a:blip>
                    <a:srcRect/>
                    <a:stretch>
                      <a:fillRect/>
                    </a:stretch>
                  </pic:blipFill>
                  <pic:spPr bwMode="auto">
                    <a:xfrm>
                      <a:off x="0" y="0"/>
                      <a:ext cx="8543290" cy="5076825"/>
                    </a:xfrm>
                    <a:prstGeom prst="rect">
                      <a:avLst/>
                    </a:prstGeom>
                    <a:noFill/>
                    <a:ln>
                      <a:noFill/>
                    </a:ln>
                  </pic:spPr>
                </pic:pic>
              </a:graphicData>
            </a:graphic>
          </wp:inline>
        </w:drawing>
      </w:r>
    </w:p>
    <w:p w14:paraId="5BDEC1B7" w14:textId="77777777" w:rsidR="007E72EE" w:rsidRPr="003C2D81" w:rsidRDefault="003C2D81" w:rsidP="00F529CB">
      <w:pPr>
        <w:spacing w:after="0"/>
        <w:ind w:firstLine="0"/>
        <w:jc w:val="center"/>
      </w:pPr>
      <w:r w:rsidRPr="003C2D81">
        <w:t>Рисунок Б.1.5 – Пьезометрический график от ЦТП-2 до ж.д. Строителей 3.</w:t>
      </w:r>
    </w:p>
    <w:p w14:paraId="0BBA7DB3" w14:textId="77777777" w:rsidR="007E72EE" w:rsidRDefault="007E72EE" w:rsidP="00F529CB">
      <w:pPr>
        <w:spacing w:after="0"/>
        <w:ind w:firstLine="0"/>
        <w:jc w:val="center"/>
        <w:rPr>
          <w:b/>
        </w:rPr>
      </w:pPr>
    </w:p>
    <w:p w14:paraId="53B236E5" w14:textId="10067671" w:rsidR="00193047" w:rsidRPr="00870422" w:rsidRDefault="00193047" w:rsidP="00193047">
      <w:pPr>
        <w:pStyle w:val="22"/>
        <w:numPr>
          <w:ilvl w:val="0"/>
          <w:numId w:val="0"/>
        </w:numPr>
        <w:tabs>
          <w:tab w:val="clear" w:pos="1560"/>
          <w:tab w:val="left" w:pos="1701"/>
        </w:tabs>
        <w:jc w:val="center"/>
      </w:pPr>
      <w:bookmarkStart w:id="413" w:name="_Toc231510646"/>
      <w:bookmarkStart w:id="414" w:name="_Toc3977748"/>
      <w:bookmarkStart w:id="415" w:name="_Toc3899534"/>
      <w:r>
        <w:lastRenderedPageBreak/>
        <w:t>Приложение Б2</w:t>
      </w:r>
      <w:bookmarkEnd w:id="413"/>
    </w:p>
    <w:p w14:paraId="7B7FABC4" w14:textId="77777777" w:rsidR="00F529CB" w:rsidRPr="00AA3C89" w:rsidRDefault="00F529CB" w:rsidP="00AA3C89">
      <w:bookmarkStart w:id="416" w:name="_Toc3977749"/>
      <w:bookmarkStart w:id="417" w:name="_Toc3901061"/>
      <w:bookmarkStart w:id="418" w:name="_Toc3899535"/>
      <w:bookmarkStart w:id="419" w:name="_Toc3884421"/>
      <w:bookmarkStart w:id="420" w:name="_Toc13152297"/>
      <w:bookmarkEnd w:id="414"/>
      <w:bookmarkEnd w:id="415"/>
      <w:r w:rsidRPr="00AA3C89">
        <w:t>Б.2 Перспективные гидравлические расчеты тепловых сетей</w:t>
      </w:r>
      <w:bookmarkEnd w:id="416"/>
      <w:bookmarkEnd w:id="417"/>
      <w:bookmarkEnd w:id="418"/>
      <w:bookmarkEnd w:id="419"/>
      <w:bookmarkEnd w:id="420"/>
    </w:p>
    <w:p w14:paraId="6BED8393" w14:textId="77777777" w:rsidR="00F529CB" w:rsidRDefault="00F529CB" w:rsidP="00F529CB">
      <w:pPr>
        <w:spacing w:line="240" w:lineRule="auto"/>
        <w:ind w:firstLine="0"/>
        <w:jc w:val="center"/>
        <w:rPr>
          <w:sz w:val="20"/>
          <w:szCs w:val="20"/>
        </w:rPr>
      </w:pPr>
      <w:r>
        <w:rPr>
          <w:noProof/>
          <w:sz w:val="20"/>
          <w:szCs w:val="20"/>
          <w:lang w:eastAsia="ru-RU"/>
        </w:rPr>
        <w:drawing>
          <wp:inline distT="0" distB="0" distL="0" distR="0" wp14:anchorId="2E8E607C" wp14:editId="27184659">
            <wp:extent cx="9253220" cy="466725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0" y="0"/>
                      <a:ext cx="9253220" cy="4667250"/>
                    </a:xfrm>
                    <a:prstGeom prst="rect">
                      <a:avLst/>
                    </a:prstGeom>
                    <a:noFill/>
                    <a:ln>
                      <a:noFill/>
                    </a:ln>
                  </pic:spPr>
                </pic:pic>
              </a:graphicData>
            </a:graphic>
          </wp:inline>
        </w:drawing>
      </w:r>
    </w:p>
    <w:p w14:paraId="11DD8488" w14:textId="77777777" w:rsidR="00F529CB" w:rsidRDefault="00F529CB" w:rsidP="00D84462">
      <w:pPr>
        <w:spacing w:after="0" w:line="240" w:lineRule="auto"/>
        <w:ind w:firstLine="0"/>
        <w:jc w:val="center"/>
      </w:pPr>
      <w:r w:rsidRPr="007E72EE">
        <w:t>Рисунок Б.2.1</w:t>
      </w:r>
      <w:r>
        <w:t xml:space="preserve"> – Пьезометрический график от НВ ГРЭС до перспективных потребителей ЦТП13 при условии работы по одному вводу</w:t>
      </w:r>
    </w:p>
    <w:p w14:paraId="7A321F0F" w14:textId="77777777" w:rsidR="00F529CB" w:rsidRDefault="00F529CB" w:rsidP="00F529CB">
      <w:pPr>
        <w:spacing w:line="240" w:lineRule="auto"/>
        <w:ind w:firstLine="0"/>
        <w:jc w:val="center"/>
        <w:rPr>
          <w:sz w:val="20"/>
          <w:szCs w:val="20"/>
          <w:lang w:eastAsia="ru-RU"/>
        </w:rPr>
      </w:pPr>
      <w:r>
        <w:rPr>
          <w:noProof/>
          <w:sz w:val="20"/>
          <w:szCs w:val="20"/>
          <w:lang w:eastAsia="ru-RU"/>
        </w:rPr>
        <w:lastRenderedPageBreak/>
        <w:drawing>
          <wp:inline distT="0" distB="0" distL="0" distR="0" wp14:anchorId="694F7AE1" wp14:editId="2929EC92">
            <wp:extent cx="8666480" cy="488569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38" cstate="email">
                      <a:clrChange>
                        <a:clrFrom>
                          <a:srgbClr val="FFFFFF"/>
                        </a:clrFrom>
                        <a:clrTo>
                          <a:srgbClr val="FFFFFF">
                            <a:alpha val="0"/>
                          </a:srgbClr>
                        </a:clrTo>
                      </a:clrChange>
                      <a:extLst>
                        <a:ext uri="{28A0092B-C50C-407E-A947-70E740481C1C}">
                          <a14:useLocalDpi xmlns:a14="http://schemas.microsoft.com/office/drawing/2010/main"/>
                        </a:ext>
                      </a:extLst>
                    </a:blip>
                    <a:srcRect/>
                    <a:stretch>
                      <a:fillRect/>
                    </a:stretch>
                  </pic:blipFill>
                  <pic:spPr bwMode="auto">
                    <a:xfrm>
                      <a:off x="0" y="0"/>
                      <a:ext cx="8666480" cy="4885690"/>
                    </a:xfrm>
                    <a:prstGeom prst="rect">
                      <a:avLst/>
                    </a:prstGeom>
                    <a:noFill/>
                    <a:ln>
                      <a:noFill/>
                    </a:ln>
                  </pic:spPr>
                </pic:pic>
              </a:graphicData>
            </a:graphic>
          </wp:inline>
        </w:drawing>
      </w:r>
    </w:p>
    <w:p w14:paraId="6FDE717E" w14:textId="77777777" w:rsidR="00F529CB" w:rsidRDefault="00F529CB" w:rsidP="00D84462">
      <w:pPr>
        <w:spacing w:after="0" w:line="240" w:lineRule="auto"/>
        <w:ind w:firstLine="0"/>
        <w:jc w:val="center"/>
      </w:pPr>
      <w:r w:rsidRPr="007E72EE">
        <w:t>Рисунок Б.2.2 –</w:t>
      </w:r>
      <w:r>
        <w:t xml:space="preserve"> Пьезометрический график от НВ ГРЭС до перспективных потребителей ЦТП13 при условии работы по одному вводу и поднятии давления в подающей магистрали на НВ ГРЭС</w:t>
      </w:r>
    </w:p>
    <w:p w14:paraId="43B4D01B" w14:textId="77777777" w:rsidR="00F529CB" w:rsidRDefault="00F529CB" w:rsidP="00F529CB">
      <w:pPr>
        <w:spacing w:line="240" w:lineRule="auto"/>
        <w:ind w:firstLine="0"/>
        <w:jc w:val="center"/>
        <w:rPr>
          <w:rFonts w:eastAsia="Arial" w:cs="Arial"/>
          <w:szCs w:val="24"/>
          <w:lang w:eastAsia="ru-RU"/>
        </w:rPr>
      </w:pPr>
      <w:r>
        <w:rPr>
          <w:noProof/>
          <w:sz w:val="20"/>
          <w:szCs w:val="20"/>
          <w:lang w:eastAsia="ru-RU"/>
        </w:rPr>
        <w:lastRenderedPageBreak/>
        <w:drawing>
          <wp:inline distT="0" distB="0" distL="0" distR="0" wp14:anchorId="486566EB" wp14:editId="752A22F4">
            <wp:extent cx="8652510" cy="513143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39" cstate="email">
                      <a:clrChange>
                        <a:clrFrom>
                          <a:srgbClr val="FFFFFF"/>
                        </a:clrFrom>
                        <a:clrTo>
                          <a:srgbClr val="FFFFFF">
                            <a:alpha val="0"/>
                          </a:srgbClr>
                        </a:clrTo>
                      </a:clrChange>
                      <a:extLst>
                        <a:ext uri="{28A0092B-C50C-407E-A947-70E740481C1C}">
                          <a14:useLocalDpi xmlns:a14="http://schemas.microsoft.com/office/drawing/2010/main"/>
                        </a:ext>
                      </a:extLst>
                    </a:blip>
                    <a:srcRect/>
                    <a:stretch>
                      <a:fillRect/>
                    </a:stretch>
                  </pic:blipFill>
                  <pic:spPr bwMode="auto">
                    <a:xfrm>
                      <a:off x="0" y="0"/>
                      <a:ext cx="8652510" cy="5131435"/>
                    </a:xfrm>
                    <a:prstGeom prst="rect">
                      <a:avLst/>
                    </a:prstGeom>
                    <a:noFill/>
                    <a:ln>
                      <a:noFill/>
                    </a:ln>
                  </pic:spPr>
                </pic:pic>
              </a:graphicData>
            </a:graphic>
          </wp:inline>
        </w:drawing>
      </w:r>
    </w:p>
    <w:p w14:paraId="0AA073DA" w14:textId="77777777" w:rsidR="00F529CB" w:rsidRDefault="00F529CB" w:rsidP="00D84462">
      <w:pPr>
        <w:spacing w:after="0" w:line="240" w:lineRule="auto"/>
        <w:ind w:firstLine="0"/>
        <w:jc w:val="center"/>
      </w:pPr>
      <w:r w:rsidRPr="007E72EE">
        <w:t>Рисунок Б.2.3 –</w:t>
      </w:r>
      <w:r>
        <w:t xml:space="preserve"> Пьезометрический график от НВ ГРЭС до перспективных потребителей ЦТП13 при условии работы по двум вводам</w:t>
      </w:r>
    </w:p>
    <w:p w14:paraId="48893615" w14:textId="77777777" w:rsidR="00F529CB" w:rsidRDefault="00F529CB" w:rsidP="00F529CB">
      <w:pPr>
        <w:spacing w:line="240" w:lineRule="auto"/>
        <w:ind w:firstLine="0"/>
        <w:jc w:val="center"/>
        <w:rPr>
          <w:sz w:val="20"/>
          <w:szCs w:val="20"/>
          <w:lang w:eastAsia="ru-RU"/>
        </w:rPr>
      </w:pPr>
      <w:r>
        <w:rPr>
          <w:noProof/>
          <w:sz w:val="20"/>
          <w:szCs w:val="20"/>
          <w:lang w:eastAsia="ru-RU"/>
        </w:rPr>
        <w:lastRenderedPageBreak/>
        <w:drawing>
          <wp:inline distT="0" distB="0" distL="0" distR="0" wp14:anchorId="6C8BE5D2" wp14:editId="4DFC9ACE">
            <wp:extent cx="8734425" cy="529526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40" cstate="email">
                      <a:clrChange>
                        <a:clrFrom>
                          <a:srgbClr val="FFFFFF"/>
                        </a:clrFrom>
                        <a:clrTo>
                          <a:srgbClr val="FFFFFF">
                            <a:alpha val="0"/>
                          </a:srgbClr>
                        </a:clrTo>
                      </a:clrChange>
                      <a:extLst>
                        <a:ext uri="{28A0092B-C50C-407E-A947-70E740481C1C}">
                          <a14:useLocalDpi xmlns:a14="http://schemas.microsoft.com/office/drawing/2010/main"/>
                        </a:ext>
                      </a:extLst>
                    </a:blip>
                    <a:srcRect/>
                    <a:stretch>
                      <a:fillRect/>
                    </a:stretch>
                  </pic:blipFill>
                  <pic:spPr bwMode="auto">
                    <a:xfrm>
                      <a:off x="0" y="0"/>
                      <a:ext cx="8734425" cy="5295265"/>
                    </a:xfrm>
                    <a:prstGeom prst="rect">
                      <a:avLst/>
                    </a:prstGeom>
                    <a:noFill/>
                    <a:ln>
                      <a:noFill/>
                    </a:ln>
                  </pic:spPr>
                </pic:pic>
              </a:graphicData>
            </a:graphic>
          </wp:inline>
        </w:drawing>
      </w:r>
    </w:p>
    <w:p w14:paraId="52EC8CD5" w14:textId="77777777" w:rsidR="00F529CB" w:rsidRDefault="00F529CB" w:rsidP="00D84462">
      <w:pPr>
        <w:spacing w:after="0" w:line="240" w:lineRule="auto"/>
        <w:ind w:firstLine="0"/>
        <w:jc w:val="center"/>
      </w:pPr>
      <w:r w:rsidRPr="007E72EE">
        <w:t>Рисунок Б.2.4</w:t>
      </w:r>
      <w:r>
        <w:t xml:space="preserve"> – Пьезометрический график от НВ ГРЭС до КДЦ «Арлекино» при условии работы по двум вводам</w:t>
      </w:r>
    </w:p>
    <w:p w14:paraId="57E3B2FA" w14:textId="77777777" w:rsidR="00F529CB" w:rsidRDefault="00F529CB" w:rsidP="00F529CB">
      <w:pPr>
        <w:spacing w:line="240" w:lineRule="auto"/>
        <w:ind w:firstLine="0"/>
        <w:jc w:val="center"/>
        <w:rPr>
          <w:sz w:val="20"/>
          <w:szCs w:val="20"/>
          <w:lang w:eastAsia="ru-RU"/>
        </w:rPr>
      </w:pPr>
      <w:r>
        <w:rPr>
          <w:noProof/>
          <w:sz w:val="20"/>
          <w:szCs w:val="20"/>
          <w:lang w:eastAsia="ru-RU"/>
        </w:rPr>
        <w:lastRenderedPageBreak/>
        <w:drawing>
          <wp:inline distT="0" distB="0" distL="0" distR="0" wp14:anchorId="6ECBB1DE" wp14:editId="1773741B">
            <wp:extent cx="8652510" cy="522732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41" cstate="email">
                      <a:clrChange>
                        <a:clrFrom>
                          <a:srgbClr val="FFFFFF"/>
                        </a:clrFrom>
                        <a:clrTo>
                          <a:srgbClr val="FFFFFF">
                            <a:alpha val="0"/>
                          </a:srgbClr>
                        </a:clrTo>
                      </a:clrChange>
                      <a:extLst>
                        <a:ext uri="{28A0092B-C50C-407E-A947-70E740481C1C}">
                          <a14:useLocalDpi xmlns:a14="http://schemas.microsoft.com/office/drawing/2010/main"/>
                        </a:ext>
                      </a:extLst>
                    </a:blip>
                    <a:srcRect/>
                    <a:stretch>
                      <a:fillRect/>
                    </a:stretch>
                  </pic:blipFill>
                  <pic:spPr bwMode="auto">
                    <a:xfrm>
                      <a:off x="0" y="0"/>
                      <a:ext cx="8652510" cy="5227320"/>
                    </a:xfrm>
                    <a:prstGeom prst="rect">
                      <a:avLst/>
                    </a:prstGeom>
                    <a:noFill/>
                    <a:ln>
                      <a:noFill/>
                    </a:ln>
                  </pic:spPr>
                </pic:pic>
              </a:graphicData>
            </a:graphic>
          </wp:inline>
        </w:drawing>
      </w:r>
    </w:p>
    <w:p w14:paraId="5555F45D" w14:textId="77777777" w:rsidR="00F529CB" w:rsidRDefault="00F529CB" w:rsidP="00D84462">
      <w:pPr>
        <w:spacing w:after="0" w:line="240" w:lineRule="auto"/>
        <w:ind w:firstLine="0"/>
        <w:jc w:val="center"/>
      </w:pPr>
      <w:r w:rsidRPr="007E72EE">
        <w:t>Рисунок Б.2.5</w:t>
      </w:r>
      <w:r>
        <w:t xml:space="preserve"> – Пьезометрический график от НВ ГРЭС до пионерной базы при условии работы по двум вводам</w:t>
      </w:r>
    </w:p>
    <w:p w14:paraId="5D8C81EE" w14:textId="163CBB1D" w:rsidR="00F529CB" w:rsidRDefault="00F529CB" w:rsidP="00F529CB">
      <w:pPr>
        <w:spacing w:line="240" w:lineRule="auto"/>
        <w:ind w:firstLine="0"/>
        <w:jc w:val="center"/>
        <w:rPr>
          <w:sz w:val="20"/>
          <w:szCs w:val="20"/>
          <w:lang w:eastAsia="ru-RU"/>
        </w:rPr>
      </w:pPr>
      <w:r>
        <w:rPr>
          <w:noProof/>
          <w:sz w:val="20"/>
          <w:szCs w:val="20"/>
          <w:lang w:eastAsia="ru-RU"/>
        </w:rPr>
        <w:lastRenderedPageBreak/>
        <w:drawing>
          <wp:inline distT="0" distB="0" distL="0" distR="0" wp14:anchorId="4339FD5C" wp14:editId="22B98C30">
            <wp:extent cx="8161655" cy="522732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42" cstate="email">
                      <a:clrChange>
                        <a:clrFrom>
                          <a:srgbClr val="FFFFFF"/>
                        </a:clrFrom>
                        <a:clrTo>
                          <a:srgbClr val="FFFFFF">
                            <a:alpha val="0"/>
                          </a:srgbClr>
                        </a:clrTo>
                      </a:clrChange>
                      <a:extLst>
                        <a:ext uri="{28A0092B-C50C-407E-A947-70E740481C1C}">
                          <a14:useLocalDpi xmlns:a14="http://schemas.microsoft.com/office/drawing/2010/main"/>
                        </a:ext>
                      </a:extLst>
                    </a:blip>
                    <a:srcRect/>
                    <a:stretch>
                      <a:fillRect/>
                    </a:stretch>
                  </pic:blipFill>
                  <pic:spPr bwMode="auto">
                    <a:xfrm>
                      <a:off x="0" y="0"/>
                      <a:ext cx="8161655" cy="5227320"/>
                    </a:xfrm>
                    <a:prstGeom prst="rect">
                      <a:avLst/>
                    </a:prstGeom>
                    <a:noFill/>
                    <a:ln>
                      <a:noFill/>
                    </a:ln>
                  </pic:spPr>
                </pic:pic>
              </a:graphicData>
            </a:graphic>
          </wp:inline>
        </w:drawing>
      </w:r>
    </w:p>
    <w:p w14:paraId="726161BF" w14:textId="77777777" w:rsidR="00F529CB" w:rsidRDefault="00F529CB" w:rsidP="00D84462">
      <w:pPr>
        <w:spacing w:after="0" w:line="240" w:lineRule="auto"/>
        <w:ind w:firstLine="0"/>
        <w:jc w:val="center"/>
      </w:pPr>
      <w:r w:rsidRPr="007E72EE">
        <w:t>Рисунок Б.2.6</w:t>
      </w:r>
      <w:r>
        <w:t xml:space="preserve"> – Пьезометрический график от НВ ГРЭС до ЦТП3 при условии работы по двум вводам</w:t>
      </w:r>
    </w:p>
    <w:p w14:paraId="1CEFD7DF" w14:textId="77777777" w:rsidR="00F529CB" w:rsidRDefault="00F529CB" w:rsidP="00F529CB">
      <w:pPr>
        <w:spacing w:line="240" w:lineRule="auto"/>
        <w:ind w:firstLine="0"/>
        <w:jc w:val="center"/>
        <w:rPr>
          <w:sz w:val="20"/>
          <w:szCs w:val="20"/>
          <w:lang w:eastAsia="ru-RU"/>
        </w:rPr>
      </w:pPr>
      <w:r>
        <w:rPr>
          <w:noProof/>
          <w:sz w:val="20"/>
          <w:szCs w:val="20"/>
          <w:lang w:eastAsia="ru-RU"/>
        </w:rPr>
        <w:lastRenderedPageBreak/>
        <w:drawing>
          <wp:inline distT="0" distB="0" distL="0" distR="0" wp14:anchorId="4343D824" wp14:editId="1CC7BA97">
            <wp:extent cx="8639175" cy="403987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43" cstate="email">
                      <a:clrChange>
                        <a:clrFrom>
                          <a:srgbClr val="FFFFFF"/>
                        </a:clrFrom>
                        <a:clrTo>
                          <a:srgbClr val="FFFFFF">
                            <a:alpha val="0"/>
                          </a:srgbClr>
                        </a:clrTo>
                      </a:clrChange>
                      <a:extLst>
                        <a:ext uri="{28A0092B-C50C-407E-A947-70E740481C1C}">
                          <a14:useLocalDpi xmlns:a14="http://schemas.microsoft.com/office/drawing/2010/main"/>
                        </a:ext>
                      </a:extLst>
                    </a:blip>
                    <a:srcRect/>
                    <a:stretch>
                      <a:fillRect/>
                    </a:stretch>
                  </pic:blipFill>
                  <pic:spPr bwMode="auto">
                    <a:xfrm>
                      <a:off x="0" y="0"/>
                      <a:ext cx="8639175" cy="4039870"/>
                    </a:xfrm>
                    <a:prstGeom prst="rect">
                      <a:avLst/>
                    </a:prstGeom>
                    <a:noFill/>
                    <a:ln>
                      <a:noFill/>
                    </a:ln>
                  </pic:spPr>
                </pic:pic>
              </a:graphicData>
            </a:graphic>
          </wp:inline>
        </w:drawing>
      </w:r>
    </w:p>
    <w:p w14:paraId="383946AD" w14:textId="77777777" w:rsidR="00F529CB" w:rsidRDefault="003C2D81" w:rsidP="003C2D81">
      <w:pPr>
        <w:spacing w:after="0" w:line="240" w:lineRule="auto"/>
        <w:ind w:firstLine="0"/>
        <w:jc w:val="center"/>
      </w:pPr>
      <w:r w:rsidRPr="003C2D81">
        <w:t>Рисунок Б.2.7 – Пьезометрический график от НГРЭС до пивзавода при условии работы по двум вводам.</w:t>
      </w:r>
    </w:p>
    <w:p w14:paraId="08592B53" w14:textId="77777777" w:rsidR="00F529CB" w:rsidRDefault="00F529CB" w:rsidP="00F529CB">
      <w:pPr>
        <w:spacing w:after="0" w:line="240" w:lineRule="auto"/>
        <w:ind w:firstLine="0"/>
        <w:jc w:val="left"/>
        <w:sectPr w:rsidR="00F529CB" w:rsidSect="00F529CB">
          <w:pgSz w:w="16838" w:h="11906" w:orient="landscape"/>
          <w:pgMar w:top="1701" w:right="1134" w:bottom="851" w:left="1134" w:header="709" w:footer="709" w:gutter="0"/>
          <w:cols w:space="708"/>
          <w:docGrid w:linePitch="381"/>
        </w:sectPr>
      </w:pPr>
    </w:p>
    <w:p w14:paraId="62FA841F" w14:textId="5B0F3FF8" w:rsidR="00193047" w:rsidRPr="00870422" w:rsidRDefault="00193047" w:rsidP="00193047">
      <w:pPr>
        <w:pStyle w:val="22"/>
        <w:numPr>
          <w:ilvl w:val="0"/>
          <w:numId w:val="0"/>
        </w:numPr>
        <w:tabs>
          <w:tab w:val="clear" w:pos="1560"/>
          <w:tab w:val="left" w:pos="1701"/>
        </w:tabs>
        <w:jc w:val="center"/>
      </w:pPr>
      <w:bookmarkStart w:id="421" w:name="_Toc231510647"/>
      <w:bookmarkStart w:id="422" w:name="_Toc3977750"/>
      <w:bookmarkStart w:id="423" w:name="_Toc3899536"/>
      <w:r>
        <w:lastRenderedPageBreak/>
        <w:t>Приложение В</w:t>
      </w:r>
      <w:bookmarkEnd w:id="421"/>
    </w:p>
    <w:p w14:paraId="26B326BB" w14:textId="77777777" w:rsidR="00F529CB" w:rsidRPr="00AA3C89" w:rsidRDefault="00F529CB" w:rsidP="00AA3C89">
      <w:pPr>
        <w:ind w:firstLine="0"/>
        <w:jc w:val="center"/>
        <w:rPr>
          <w:b/>
        </w:rPr>
      </w:pPr>
      <w:bookmarkStart w:id="424" w:name="_Toc3977751"/>
      <w:bookmarkStart w:id="425" w:name="_Toc3901063"/>
      <w:bookmarkStart w:id="426" w:name="_Toc3899537"/>
      <w:bookmarkStart w:id="427" w:name="_Toc3884423"/>
      <w:bookmarkStart w:id="428" w:name="_Toc13152299"/>
      <w:bookmarkEnd w:id="422"/>
      <w:bookmarkEnd w:id="423"/>
      <w:r w:rsidRPr="00AA3C89">
        <w:rPr>
          <w:b/>
        </w:rPr>
        <w:t>Расчет надежности</w:t>
      </w:r>
      <w:bookmarkEnd w:id="424"/>
      <w:bookmarkEnd w:id="425"/>
      <w:bookmarkEnd w:id="426"/>
      <w:bookmarkEnd w:id="427"/>
      <w:bookmarkEnd w:id="428"/>
    </w:p>
    <w:p w14:paraId="41E199B1" w14:textId="77777777" w:rsidR="00F529CB" w:rsidRDefault="00F529CB" w:rsidP="00F529CB">
      <w:pPr>
        <w:ind w:firstLine="0"/>
        <w:jc w:val="center"/>
        <w:rPr>
          <w:sz w:val="20"/>
          <w:szCs w:val="20"/>
        </w:rPr>
      </w:pPr>
      <w:r>
        <w:rPr>
          <w:rFonts w:eastAsia="Arial" w:cs="Arial"/>
          <w:b/>
          <w:bCs/>
          <w:szCs w:val="24"/>
        </w:rPr>
        <w:t>Введение</w:t>
      </w:r>
    </w:p>
    <w:p w14:paraId="06D1F944" w14:textId="77777777" w:rsidR="00F529CB" w:rsidRDefault="00F529CB" w:rsidP="00F529CB">
      <w:r>
        <w:t xml:space="preserve">Надежность теплоснабжения оценивается двумя вероятностными показателями, определяемыми за отопительный период для узлов расчетной схемы, к которым подключены потребители: </w:t>
      </w:r>
    </w:p>
    <w:p w14:paraId="405450A3" w14:textId="77777777" w:rsidR="00F529CB" w:rsidRDefault="00F529CB" w:rsidP="00CB1CA4">
      <w:pPr>
        <w:pStyle w:val="af7"/>
        <w:numPr>
          <w:ilvl w:val="0"/>
          <w:numId w:val="31"/>
        </w:numPr>
        <w:tabs>
          <w:tab w:val="left" w:pos="851"/>
        </w:tabs>
        <w:spacing w:after="120"/>
        <w:ind w:left="0" w:firstLine="567"/>
        <w:contextualSpacing w:val="0"/>
      </w:pPr>
      <w:r>
        <w:t xml:space="preserve">коэффициентами готовности </w:t>
      </w:r>
      <w:r>
        <w:rPr>
          <w:i/>
        </w:rPr>
        <w:t>K</w:t>
      </w:r>
      <w:r>
        <w:rPr>
          <w:i/>
          <w:vertAlign w:val="subscript"/>
        </w:rPr>
        <w:t>j</w:t>
      </w:r>
      <w:r>
        <w:t xml:space="preserve">, определяемыми для каждого узла-потребителя и представляющими собой вероятность того, что в произвольный момент времени в течение отопительного периода в j-й узел будет обеспечена подача расчетного количества тепла. </w:t>
      </w:r>
    </w:p>
    <w:p w14:paraId="7DA65A1F" w14:textId="77777777" w:rsidR="00F529CB" w:rsidRDefault="00F529CB" w:rsidP="00F529CB">
      <w:r>
        <w:t xml:space="preserve">Так как в СНиП 41-02-2003 «Тепловые сети» значение минимально допустимого показателя готовности системы теплоснабжения в целом принято равным 0,97 без выделения долей источника теплоты, тепловых сетей и потребителей, для выполнения расчетов надежности нормативное значение коэффициента готовности </w:t>
      </w:r>
      <w:r>
        <w:rPr>
          <w:i/>
        </w:rPr>
        <w:t>К</w:t>
      </w:r>
      <w:r>
        <w:rPr>
          <w:i/>
          <w:vertAlign w:val="subscript"/>
        </w:rPr>
        <w:t>Г</w:t>
      </w:r>
      <w:r>
        <w:t xml:space="preserve"> также принимается равным 0,97. </w:t>
      </w:r>
    </w:p>
    <w:p w14:paraId="71DC6074" w14:textId="77777777" w:rsidR="00F529CB" w:rsidRDefault="00F529CB" w:rsidP="00CB1CA4">
      <w:pPr>
        <w:pStyle w:val="af7"/>
        <w:numPr>
          <w:ilvl w:val="0"/>
          <w:numId w:val="31"/>
        </w:numPr>
        <w:tabs>
          <w:tab w:val="left" w:pos="851"/>
        </w:tabs>
        <w:spacing w:after="120"/>
        <w:ind w:left="0" w:firstLine="567"/>
        <w:contextualSpacing w:val="0"/>
      </w:pPr>
      <w:r>
        <w:t xml:space="preserve">вероятностью безотказной работы </w:t>
      </w:r>
      <w:r>
        <w:rPr>
          <w:i/>
        </w:rPr>
        <w:t>P</w:t>
      </w:r>
      <w:r>
        <w:rPr>
          <w:i/>
          <w:vertAlign w:val="subscript"/>
        </w:rPr>
        <w:t>j</w:t>
      </w:r>
      <w:r>
        <w:t xml:space="preserve">, определяемой для каждого узла-потребителя и представляющей собой вероятность того, что в течение отопительного периода температура воздуха в зданиях не опустится ниже минимально-допустимого значения. </w:t>
      </w:r>
    </w:p>
    <w:p w14:paraId="2E6D3276" w14:textId="77777777" w:rsidR="00F529CB" w:rsidRDefault="00F529CB" w:rsidP="00F529CB">
      <w:r>
        <w:t xml:space="preserve">В соответствии со СНиП 41-02-2003 «Тепловые сети» минимально допустимое значение показателя вероятности безотказной работы всей системы теплоснабжения в целом, должно быть не ниже </w:t>
      </w:r>
      <w:r>
        <w:rPr>
          <w:i/>
        </w:rPr>
        <w:t>Р</w:t>
      </w:r>
      <w:r>
        <w:rPr>
          <w:i/>
          <w:vertAlign w:val="subscript"/>
        </w:rPr>
        <w:t>сцт</w:t>
      </w:r>
      <w:r>
        <w:t xml:space="preserve"> = 0,86. При этом вклад вероятностью безотказной работы тепловой сети </w:t>
      </w:r>
      <w:r>
        <w:rPr>
          <w:i/>
        </w:rPr>
        <w:t>P</w:t>
      </w:r>
      <w:r>
        <w:rPr>
          <w:i/>
          <w:vertAlign w:val="subscript"/>
        </w:rPr>
        <w:t>j</w:t>
      </w:r>
      <w:r>
        <w:t xml:space="preserve"> в этот показатель составляет 0,9. </w:t>
      </w:r>
    </w:p>
    <w:p w14:paraId="2E359722" w14:textId="77777777" w:rsidR="00F529CB" w:rsidRDefault="00F529CB" w:rsidP="00F529CB">
      <w:r>
        <w:t xml:space="preserve">Вероятностью безотказной работы тепловой сети </w:t>
      </w:r>
      <w:r>
        <w:rPr>
          <w:i/>
        </w:rPr>
        <w:t>P</w:t>
      </w:r>
      <w:r>
        <w:rPr>
          <w:i/>
          <w:vertAlign w:val="subscript"/>
        </w:rPr>
        <w:t>j</w:t>
      </w:r>
      <w:r>
        <w:t xml:space="preserve"> рассчитывается с учетом нормы подачи тепла в аварийных ситуациях представленной в таблице В.1. </w:t>
      </w:r>
    </w:p>
    <w:p w14:paraId="58F3CB04" w14:textId="77777777" w:rsidR="007E72EE" w:rsidRPr="007E72EE" w:rsidRDefault="00F529CB" w:rsidP="007E72EE">
      <w:pPr>
        <w:jc w:val="right"/>
      </w:pPr>
      <w:r w:rsidRPr="007E72EE">
        <w:t xml:space="preserve">Таблица В.1 </w:t>
      </w:r>
    </w:p>
    <w:p w14:paraId="1BC0463A" w14:textId="77777777" w:rsidR="00F529CB" w:rsidRPr="007E72EE" w:rsidRDefault="00F529CB" w:rsidP="007E72EE">
      <w:pPr>
        <w:jc w:val="center"/>
        <w:rPr>
          <w:u w:val="single"/>
        </w:rPr>
      </w:pPr>
      <w:r w:rsidRPr="007E72EE">
        <w:rPr>
          <w:u w:val="single"/>
        </w:rPr>
        <w:t>Норма подачи тепла в аварийных ситуациях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03"/>
        <w:gridCol w:w="1988"/>
        <w:gridCol w:w="1114"/>
        <w:gridCol w:w="1132"/>
        <w:gridCol w:w="1132"/>
        <w:gridCol w:w="1116"/>
        <w:gridCol w:w="1159"/>
      </w:tblGrid>
      <w:tr w:rsidR="00F529CB" w14:paraId="76795314" w14:textId="77777777" w:rsidTr="00F529CB">
        <w:trPr>
          <w:trHeight w:val="20"/>
        </w:trPr>
        <w:tc>
          <w:tcPr>
            <w:tcW w:w="911" w:type="pct"/>
            <w:vMerge w:val="restart"/>
            <w:tcBorders>
              <w:top w:val="single" w:sz="4" w:space="0" w:color="auto"/>
              <w:left w:val="single" w:sz="4" w:space="0" w:color="auto"/>
              <w:bottom w:val="single" w:sz="4" w:space="0" w:color="auto"/>
              <w:right w:val="single" w:sz="4" w:space="0" w:color="auto"/>
            </w:tcBorders>
            <w:vAlign w:val="center"/>
            <w:hideMark/>
          </w:tcPr>
          <w:p w14:paraId="3A52D685" w14:textId="77777777" w:rsidR="00F529CB" w:rsidRDefault="00F529CB">
            <w:pPr>
              <w:spacing w:after="0" w:line="240" w:lineRule="auto"/>
              <w:ind w:firstLine="0"/>
              <w:jc w:val="center"/>
              <w:rPr>
                <w:rFonts w:cs="Arial"/>
                <w:b/>
                <w:sz w:val="20"/>
                <w:szCs w:val="20"/>
              </w:rPr>
            </w:pPr>
            <w:r>
              <w:rPr>
                <w:rFonts w:cs="Arial"/>
                <w:b/>
                <w:sz w:val="20"/>
                <w:szCs w:val="20"/>
              </w:rPr>
              <w:t>Диаметр труб тепловых сетей, мм</w:t>
            </w:r>
          </w:p>
        </w:tc>
        <w:tc>
          <w:tcPr>
            <w:tcW w:w="1064" w:type="pct"/>
            <w:vMerge w:val="restart"/>
            <w:tcBorders>
              <w:top w:val="single" w:sz="4" w:space="0" w:color="auto"/>
              <w:left w:val="single" w:sz="4" w:space="0" w:color="auto"/>
              <w:bottom w:val="single" w:sz="4" w:space="0" w:color="auto"/>
              <w:right w:val="single" w:sz="4" w:space="0" w:color="auto"/>
            </w:tcBorders>
            <w:vAlign w:val="center"/>
            <w:hideMark/>
          </w:tcPr>
          <w:p w14:paraId="16FC6FAE" w14:textId="77777777" w:rsidR="00F529CB" w:rsidRDefault="00F529CB">
            <w:pPr>
              <w:spacing w:after="0" w:line="240" w:lineRule="auto"/>
              <w:ind w:firstLine="0"/>
              <w:jc w:val="center"/>
              <w:rPr>
                <w:rFonts w:cs="Arial"/>
                <w:b/>
                <w:sz w:val="20"/>
                <w:szCs w:val="20"/>
              </w:rPr>
            </w:pPr>
            <w:r>
              <w:rPr>
                <w:rFonts w:cs="Arial"/>
                <w:b/>
                <w:sz w:val="20"/>
                <w:szCs w:val="20"/>
              </w:rPr>
              <w:t>Время восстановления теплоснабжения, ч</w:t>
            </w:r>
          </w:p>
        </w:tc>
        <w:tc>
          <w:tcPr>
            <w:tcW w:w="3025" w:type="pct"/>
            <w:gridSpan w:val="5"/>
            <w:tcBorders>
              <w:top w:val="single" w:sz="4" w:space="0" w:color="auto"/>
              <w:left w:val="single" w:sz="4" w:space="0" w:color="auto"/>
              <w:bottom w:val="single" w:sz="4" w:space="0" w:color="auto"/>
              <w:right w:val="single" w:sz="4" w:space="0" w:color="auto"/>
            </w:tcBorders>
            <w:vAlign w:val="center"/>
            <w:hideMark/>
          </w:tcPr>
          <w:p w14:paraId="6D552500" w14:textId="77777777" w:rsidR="00F529CB" w:rsidRDefault="00F529CB">
            <w:pPr>
              <w:spacing w:after="0" w:line="240" w:lineRule="auto"/>
              <w:ind w:firstLine="0"/>
              <w:jc w:val="center"/>
              <w:rPr>
                <w:rFonts w:cs="Arial"/>
                <w:b/>
                <w:sz w:val="20"/>
                <w:szCs w:val="20"/>
              </w:rPr>
            </w:pPr>
            <w:r>
              <w:rPr>
                <w:rFonts w:cs="Arial"/>
                <w:b/>
                <w:sz w:val="20"/>
                <w:szCs w:val="20"/>
              </w:rPr>
              <w:t>Расчетная температура наружного воздуха для проектирования отопления t</w:t>
            </w:r>
            <w:r>
              <w:rPr>
                <w:rFonts w:cs="Arial"/>
                <w:b/>
                <w:sz w:val="20"/>
                <w:szCs w:val="20"/>
                <w:vertAlign w:val="subscript"/>
              </w:rPr>
              <w:t>О</w:t>
            </w:r>
            <w:r>
              <w:rPr>
                <w:rFonts w:cs="Arial"/>
                <w:b/>
                <w:sz w:val="20"/>
                <w:szCs w:val="20"/>
              </w:rPr>
              <w:t>°C</w:t>
            </w:r>
          </w:p>
        </w:tc>
      </w:tr>
      <w:tr w:rsidR="00F529CB" w14:paraId="1346687B" w14:textId="77777777" w:rsidTr="00F529CB">
        <w:trPr>
          <w:trHeight w:val="4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751DA1" w14:textId="77777777" w:rsidR="00F529CB" w:rsidRDefault="00F529CB">
            <w:pPr>
              <w:spacing w:after="0"/>
              <w:ind w:firstLine="0"/>
              <w:jc w:val="left"/>
              <w:rPr>
                <w:rFonts w:eastAsiaTheme="minorEastAsia" w:cs="Arial"/>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FE6A9A" w14:textId="77777777" w:rsidR="00F529CB" w:rsidRDefault="00F529CB">
            <w:pPr>
              <w:spacing w:after="0"/>
              <w:ind w:firstLine="0"/>
              <w:jc w:val="left"/>
              <w:rPr>
                <w:rFonts w:eastAsiaTheme="minorEastAsia" w:cs="Arial"/>
                <w:b/>
                <w:sz w:val="20"/>
                <w:szCs w:val="20"/>
              </w:rPr>
            </w:pPr>
          </w:p>
        </w:tc>
        <w:tc>
          <w:tcPr>
            <w:tcW w:w="596" w:type="pct"/>
            <w:tcBorders>
              <w:top w:val="single" w:sz="4" w:space="0" w:color="auto"/>
              <w:left w:val="single" w:sz="4" w:space="0" w:color="auto"/>
              <w:bottom w:val="single" w:sz="4" w:space="0" w:color="auto"/>
              <w:right w:val="single" w:sz="4" w:space="0" w:color="auto"/>
            </w:tcBorders>
            <w:vAlign w:val="center"/>
            <w:hideMark/>
          </w:tcPr>
          <w:p w14:paraId="054C69DE" w14:textId="77777777" w:rsidR="00F529CB" w:rsidRDefault="00F529CB">
            <w:pPr>
              <w:spacing w:after="0" w:line="240" w:lineRule="auto"/>
              <w:ind w:firstLine="0"/>
              <w:jc w:val="center"/>
              <w:rPr>
                <w:rFonts w:cs="Arial"/>
                <w:b/>
                <w:sz w:val="20"/>
                <w:szCs w:val="20"/>
              </w:rPr>
            </w:pPr>
            <w:r>
              <w:rPr>
                <w:rFonts w:cs="Arial"/>
                <w:b/>
                <w:sz w:val="20"/>
                <w:szCs w:val="20"/>
              </w:rPr>
              <w:t>минус 10</w:t>
            </w:r>
          </w:p>
        </w:tc>
        <w:tc>
          <w:tcPr>
            <w:tcW w:w="606" w:type="pct"/>
            <w:tcBorders>
              <w:top w:val="single" w:sz="4" w:space="0" w:color="auto"/>
              <w:left w:val="single" w:sz="4" w:space="0" w:color="auto"/>
              <w:bottom w:val="single" w:sz="4" w:space="0" w:color="auto"/>
              <w:right w:val="single" w:sz="4" w:space="0" w:color="auto"/>
            </w:tcBorders>
            <w:vAlign w:val="center"/>
            <w:hideMark/>
          </w:tcPr>
          <w:p w14:paraId="5F862DE8" w14:textId="77777777" w:rsidR="00F529CB" w:rsidRDefault="00F529CB">
            <w:pPr>
              <w:spacing w:after="0" w:line="240" w:lineRule="auto"/>
              <w:ind w:firstLine="0"/>
              <w:jc w:val="center"/>
              <w:rPr>
                <w:rFonts w:cs="Arial"/>
                <w:b/>
                <w:sz w:val="20"/>
                <w:szCs w:val="20"/>
              </w:rPr>
            </w:pPr>
            <w:r>
              <w:rPr>
                <w:rFonts w:cs="Arial"/>
                <w:b/>
                <w:sz w:val="20"/>
                <w:szCs w:val="20"/>
              </w:rPr>
              <w:t>минус 20</w:t>
            </w:r>
          </w:p>
        </w:tc>
        <w:tc>
          <w:tcPr>
            <w:tcW w:w="606" w:type="pct"/>
            <w:tcBorders>
              <w:top w:val="single" w:sz="4" w:space="0" w:color="auto"/>
              <w:left w:val="single" w:sz="4" w:space="0" w:color="auto"/>
              <w:bottom w:val="single" w:sz="4" w:space="0" w:color="auto"/>
              <w:right w:val="single" w:sz="4" w:space="0" w:color="auto"/>
            </w:tcBorders>
            <w:vAlign w:val="center"/>
            <w:hideMark/>
          </w:tcPr>
          <w:p w14:paraId="399C0954" w14:textId="77777777" w:rsidR="00F529CB" w:rsidRDefault="00F529CB">
            <w:pPr>
              <w:spacing w:after="0" w:line="240" w:lineRule="auto"/>
              <w:ind w:firstLine="0"/>
              <w:jc w:val="center"/>
              <w:rPr>
                <w:rFonts w:cs="Arial"/>
                <w:b/>
                <w:sz w:val="20"/>
                <w:szCs w:val="20"/>
              </w:rPr>
            </w:pPr>
            <w:r>
              <w:rPr>
                <w:rFonts w:cs="Arial"/>
                <w:b/>
                <w:sz w:val="20"/>
                <w:szCs w:val="20"/>
              </w:rPr>
              <w:t>минус 30</w:t>
            </w:r>
          </w:p>
        </w:tc>
        <w:tc>
          <w:tcPr>
            <w:tcW w:w="597" w:type="pct"/>
            <w:tcBorders>
              <w:top w:val="single" w:sz="4" w:space="0" w:color="auto"/>
              <w:left w:val="single" w:sz="4" w:space="0" w:color="auto"/>
              <w:bottom w:val="single" w:sz="4" w:space="0" w:color="auto"/>
              <w:right w:val="single" w:sz="4" w:space="0" w:color="auto"/>
            </w:tcBorders>
            <w:vAlign w:val="center"/>
            <w:hideMark/>
          </w:tcPr>
          <w:p w14:paraId="321EB282" w14:textId="77777777" w:rsidR="00F529CB" w:rsidRDefault="00F529CB">
            <w:pPr>
              <w:spacing w:after="0" w:line="240" w:lineRule="auto"/>
              <w:ind w:firstLine="0"/>
              <w:jc w:val="center"/>
              <w:rPr>
                <w:rFonts w:cs="Arial"/>
                <w:b/>
                <w:sz w:val="20"/>
                <w:szCs w:val="20"/>
              </w:rPr>
            </w:pPr>
            <w:r>
              <w:rPr>
                <w:rFonts w:cs="Arial"/>
                <w:b/>
                <w:sz w:val="20"/>
                <w:szCs w:val="20"/>
              </w:rPr>
              <w:t>минус 40</w:t>
            </w:r>
          </w:p>
        </w:tc>
        <w:tc>
          <w:tcPr>
            <w:tcW w:w="619" w:type="pct"/>
            <w:tcBorders>
              <w:top w:val="single" w:sz="4" w:space="0" w:color="auto"/>
              <w:left w:val="single" w:sz="4" w:space="0" w:color="auto"/>
              <w:bottom w:val="single" w:sz="4" w:space="0" w:color="auto"/>
              <w:right w:val="single" w:sz="4" w:space="0" w:color="auto"/>
            </w:tcBorders>
            <w:vAlign w:val="center"/>
            <w:hideMark/>
          </w:tcPr>
          <w:p w14:paraId="5EB2FAA5" w14:textId="77777777" w:rsidR="00F529CB" w:rsidRDefault="00F529CB">
            <w:pPr>
              <w:spacing w:after="0" w:line="240" w:lineRule="auto"/>
              <w:ind w:firstLine="0"/>
              <w:jc w:val="center"/>
              <w:rPr>
                <w:rFonts w:cs="Arial"/>
                <w:b/>
                <w:sz w:val="20"/>
                <w:szCs w:val="20"/>
              </w:rPr>
            </w:pPr>
            <w:r>
              <w:rPr>
                <w:rFonts w:cs="Arial"/>
                <w:b/>
                <w:sz w:val="20"/>
                <w:szCs w:val="20"/>
              </w:rPr>
              <w:t>минус 50</w:t>
            </w:r>
          </w:p>
        </w:tc>
      </w:tr>
      <w:tr w:rsidR="00F529CB" w14:paraId="7B5F2842" w14:textId="77777777" w:rsidTr="00F529CB">
        <w:trPr>
          <w:trHeight w:val="2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22F6AD" w14:textId="77777777" w:rsidR="00F529CB" w:rsidRDefault="00F529CB">
            <w:pPr>
              <w:spacing w:after="0"/>
              <w:ind w:firstLine="0"/>
              <w:jc w:val="left"/>
              <w:rPr>
                <w:rFonts w:eastAsiaTheme="minorEastAsia" w:cs="Arial"/>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5E02F8" w14:textId="77777777" w:rsidR="00F529CB" w:rsidRDefault="00F529CB">
            <w:pPr>
              <w:spacing w:after="0"/>
              <w:ind w:firstLine="0"/>
              <w:jc w:val="left"/>
              <w:rPr>
                <w:rFonts w:eastAsiaTheme="minorEastAsia" w:cs="Arial"/>
                <w:b/>
                <w:sz w:val="20"/>
                <w:szCs w:val="20"/>
              </w:rPr>
            </w:pPr>
          </w:p>
        </w:tc>
        <w:tc>
          <w:tcPr>
            <w:tcW w:w="3025" w:type="pct"/>
            <w:gridSpan w:val="5"/>
            <w:tcBorders>
              <w:top w:val="single" w:sz="4" w:space="0" w:color="auto"/>
              <w:left w:val="single" w:sz="4" w:space="0" w:color="auto"/>
              <w:bottom w:val="single" w:sz="4" w:space="0" w:color="auto"/>
              <w:right w:val="single" w:sz="4" w:space="0" w:color="auto"/>
            </w:tcBorders>
            <w:vAlign w:val="center"/>
            <w:hideMark/>
          </w:tcPr>
          <w:p w14:paraId="70A4BFCE" w14:textId="77777777" w:rsidR="00F529CB" w:rsidRDefault="00F529CB">
            <w:pPr>
              <w:spacing w:after="0" w:line="240" w:lineRule="auto"/>
              <w:ind w:firstLine="0"/>
              <w:jc w:val="center"/>
              <w:rPr>
                <w:rFonts w:cs="Arial"/>
                <w:b/>
                <w:sz w:val="20"/>
                <w:szCs w:val="20"/>
              </w:rPr>
            </w:pPr>
            <w:r>
              <w:rPr>
                <w:rFonts w:cs="Arial"/>
                <w:b/>
                <w:sz w:val="20"/>
                <w:szCs w:val="20"/>
              </w:rPr>
              <w:t>Допускаемое снижение подачи теплоты, %, до</w:t>
            </w:r>
          </w:p>
        </w:tc>
      </w:tr>
      <w:tr w:rsidR="00F529CB" w14:paraId="19755F57" w14:textId="77777777" w:rsidTr="00F529CB">
        <w:trPr>
          <w:trHeight w:val="20"/>
        </w:trPr>
        <w:tc>
          <w:tcPr>
            <w:tcW w:w="911" w:type="pct"/>
            <w:tcBorders>
              <w:top w:val="single" w:sz="4" w:space="0" w:color="auto"/>
              <w:left w:val="single" w:sz="4" w:space="0" w:color="auto"/>
              <w:bottom w:val="single" w:sz="4" w:space="0" w:color="auto"/>
              <w:right w:val="single" w:sz="4" w:space="0" w:color="auto"/>
            </w:tcBorders>
            <w:vAlign w:val="center"/>
            <w:hideMark/>
          </w:tcPr>
          <w:p w14:paraId="0C9877DF" w14:textId="77777777" w:rsidR="00F529CB" w:rsidRDefault="00F529CB">
            <w:pPr>
              <w:spacing w:after="0" w:line="240" w:lineRule="auto"/>
              <w:ind w:firstLine="0"/>
              <w:jc w:val="center"/>
              <w:rPr>
                <w:rFonts w:cs="Arial"/>
                <w:sz w:val="20"/>
                <w:szCs w:val="20"/>
              </w:rPr>
            </w:pPr>
            <w:r>
              <w:rPr>
                <w:rFonts w:cs="Arial"/>
                <w:sz w:val="20"/>
                <w:szCs w:val="20"/>
              </w:rPr>
              <w:t>300</w:t>
            </w:r>
          </w:p>
        </w:tc>
        <w:tc>
          <w:tcPr>
            <w:tcW w:w="1064" w:type="pct"/>
            <w:tcBorders>
              <w:top w:val="single" w:sz="4" w:space="0" w:color="auto"/>
              <w:left w:val="single" w:sz="4" w:space="0" w:color="auto"/>
              <w:bottom w:val="single" w:sz="4" w:space="0" w:color="auto"/>
              <w:right w:val="single" w:sz="4" w:space="0" w:color="auto"/>
            </w:tcBorders>
            <w:vAlign w:val="center"/>
            <w:hideMark/>
          </w:tcPr>
          <w:p w14:paraId="503B5E48" w14:textId="77777777" w:rsidR="00F529CB" w:rsidRDefault="00F529CB">
            <w:pPr>
              <w:spacing w:after="0" w:line="240" w:lineRule="auto"/>
              <w:ind w:firstLine="0"/>
              <w:jc w:val="center"/>
              <w:rPr>
                <w:rFonts w:cs="Arial"/>
                <w:sz w:val="20"/>
                <w:szCs w:val="20"/>
              </w:rPr>
            </w:pPr>
            <w:r>
              <w:rPr>
                <w:rFonts w:cs="Arial"/>
                <w:sz w:val="20"/>
                <w:szCs w:val="20"/>
              </w:rPr>
              <w:t>15</w:t>
            </w:r>
          </w:p>
        </w:tc>
        <w:tc>
          <w:tcPr>
            <w:tcW w:w="596" w:type="pct"/>
            <w:tcBorders>
              <w:top w:val="single" w:sz="4" w:space="0" w:color="auto"/>
              <w:left w:val="single" w:sz="4" w:space="0" w:color="auto"/>
              <w:bottom w:val="single" w:sz="4" w:space="0" w:color="auto"/>
              <w:right w:val="single" w:sz="4" w:space="0" w:color="auto"/>
            </w:tcBorders>
            <w:vAlign w:val="center"/>
            <w:hideMark/>
          </w:tcPr>
          <w:p w14:paraId="109CD9CF" w14:textId="77777777" w:rsidR="00F529CB" w:rsidRDefault="00F529CB">
            <w:pPr>
              <w:spacing w:after="0" w:line="240" w:lineRule="auto"/>
              <w:ind w:firstLine="0"/>
              <w:jc w:val="center"/>
              <w:rPr>
                <w:rFonts w:cs="Arial"/>
                <w:sz w:val="20"/>
                <w:szCs w:val="20"/>
              </w:rPr>
            </w:pPr>
            <w:r>
              <w:rPr>
                <w:rFonts w:cs="Arial"/>
                <w:sz w:val="20"/>
                <w:szCs w:val="20"/>
              </w:rPr>
              <w:t>32</w:t>
            </w:r>
          </w:p>
        </w:tc>
        <w:tc>
          <w:tcPr>
            <w:tcW w:w="606" w:type="pct"/>
            <w:tcBorders>
              <w:top w:val="single" w:sz="4" w:space="0" w:color="auto"/>
              <w:left w:val="single" w:sz="4" w:space="0" w:color="auto"/>
              <w:bottom w:val="single" w:sz="4" w:space="0" w:color="auto"/>
              <w:right w:val="single" w:sz="4" w:space="0" w:color="auto"/>
            </w:tcBorders>
            <w:vAlign w:val="center"/>
            <w:hideMark/>
          </w:tcPr>
          <w:p w14:paraId="6C5C9205" w14:textId="77777777" w:rsidR="00F529CB" w:rsidRDefault="00F529CB">
            <w:pPr>
              <w:spacing w:after="0" w:line="240" w:lineRule="auto"/>
              <w:ind w:firstLine="0"/>
              <w:jc w:val="center"/>
              <w:rPr>
                <w:rFonts w:cs="Arial"/>
                <w:sz w:val="20"/>
                <w:szCs w:val="20"/>
              </w:rPr>
            </w:pPr>
            <w:r>
              <w:rPr>
                <w:rFonts w:cs="Arial"/>
                <w:sz w:val="20"/>
                <w:szCs w:val="20"/>
              </w:rPr>
              <w:t>50</w:t>
            </w:r>
          </w:p>
        </w:tc>
        <w:tc>
          <w:tcPr>
            <w:tcW w:w="606" w:type="pct"/>
            <w:tcBorders>
              <w:top w:val="single" w:sz="4" w:space="0" w:color="auto"/>
              <w:left w:val="single" w:sz="4" w:space="0" w:color="auto"/>
              <w:bottom w:val="single" w:sz="4" w:space="0" w:color="auto"/>
              <w:right w:val="single" w:sz="4" w:space="0" w:color="auto"/>
            </w:tcBorders>
            <w:vAlign w:val="center"/>
            <w:hideMark/>
          </w:tcPr>
          <w:p w14:paraId="365AB005" w14:textId="77777777" w:rsidR="00F529CB" w:rsidRDefault="00F529CB">
            <w:pPr>
              <w:spacing w:after="0" w:line="240" w:lineRule="auto"/>
              <w:ind w:firstLine="0"/>
              <w:jc w:val="center"/>
              <w:rPr>
                <w:rFonts w:cs="Arial"/>
                <w:sz w:val="20"/>
                <w:szCs w:val="20"/>
              </w:rPr>
            </w:pPr>
            <w:r>
              <w:rPr>
                <w:rFonts w:cs="Arial"/>
                <w:sz w:val="20"/>
                <w:szCs w:val="20"/>
              </w:rPr>
              <w:t>60</w:t>
            </w:r>
          </w:p>
        </w:tc>
        <w:tc>
          <w:tcPr>
            <w:tcW w:w="597" w:type="pct"/>
            <w:tcBorders>
              <w:top w:val="single" w:sz="4" w:space="0" w:color="auto"/>
              <w:left w:val="single" w:sz="4" w:space="0" w:color="auto"/>
              <w:bottom w:val="single" w:sz="4" w:space="0" w:color="auto"/>
              <w:right w:val="single" w:sz="4" w:space="0" w:color="auto"/>
            </w:tcBorders>
            <w:vAlign w:val="center"/>
            <w:hideMark/>
          </w:tcPr>
          <w:p w14:paraId="501F805D" w14:textId="77777777" w:rsidR="00F529CB" w:rsidRDefault="00F529CB">
            <w:pPr>
              <w:spacing w:after="0" w:line="240" w:lineRule="auto"/>
              <w:ind w:firstLine="0"/>
              <w:jc w:val="center"/>
              <w:rPr>
                <w:rFonts w:cs="Arial"/>
                <w:sz w:val="20"/>
                <w:szCs w:val="20"/>
              </w:rPr>
            </w:pPr>
            <w:r>
              <w:rPr>
                <w:rFonts w:cs="Arial"/>
                <w:sz w:val="20"/>
                <w:szCs w:val="20"/>
              </w:rPr>
              <w:t>59</w:t>
            </w:r>
          </w:p>
        </w:tc>
        <w:tc>
          <w:tcPr>
            <w:tcW w:w="619" w:type="pct"/>
            <w:tcBorders>
              <w:top w:val="single" w:sz="4" w:space="0" w:color="auto"/>
              <w:left w:val="single" w:sz="4" w:space="0" w:color="auto"/>
              <w:bottom w:val="single" w:sz="4" w:space="0" w:color="auto"/>
              <w:right w:val="single" w:sz="4" w:space="0" w:color="auto"/>
            </w:tcBorders>
            <w:vAlign w:val="center"/>
            <w:hideMark/>
          </w:tcPr>
          <w:p w14:paraId="638C53BD" w14:textId="77777777" w:rsidR="00F529CB" w:rsidRDefault="00F529CB">
            <w:pPr>
              <w:spacing w:after="0" w:line="240" w:lineRule="auto"/>
              <w:ind w:firstLine="0"/>
              <w:jc w:val="center"/>
              <w:rPr>
                <w:rFonts w:cs="Arial"/>
                <w:sz w:val="20"/>
                <w:szCs w:val="20"/>
              </w:rPr>
            </w:pPr>
            <w:r>
              <w:rPr>
                <w:rFonts w:cs="Arial"/>
                <w:sz w:val="20"/>
                <w:szCs w:val="20"/>
              </w:rPr>
              <w:t>64</w:t>
            </w:r>
          </w:p>
        </w:tc>
      </w:tr>
      <w:tr w:rsidR="00F529CB" w14:paraId="001E1BFC" w14:textId="77777777" w:rsidTr="00F529CB">
        <w:trPr>
          <w:trHeight w:val="20"/>
        </w:trPr>
        <w:tc>
          <w:tcPr>
            <w:tcW w:w="911" w:type="pct"/>
            <w:tcBorders>
              <w:top w:val="single" w:sz="4" w:space="0" w:color="auto"/>
              <w:left w:val="single" w:sz="4" w:space="0" w:color="auto"/>
              <w:bottom w:val="single" w:sz="4" w:space="0" w:color="auto"/>
              <w:right w:val="single" w:sz="4" w:space="0" w:color="auto"/>
            </w:tcBorders>
            <w:vAlign w:val="center"/>
            <w:hideMark/>
          </w:tcPr>
          <w:p w14:paraId="46D752BD" w14:textId="77777777" w:rsidR="00F529CB" w:rsidRDefault="00F529CB">
            <w:pPr>
              <w:spacing w:after="0" w:line="240" w:lineRule="auto"/>
              <w:ind w:firstLine="0"/>
              <w:jc w:val="center"/>
              <w:rPr>
                <w:rFonts w:cs="Arial"/>
                <w:sz w:val="20"/>
                <w:szCs w:val="20"/>
              </w:rPr>
            </w:pPr>
            <w:r>
              <w:rPr>
                <w:rFonts w:cs="Arial"/>
                <w:sz w:val="20"/>
                <w:szCs w:val="20"/>
              </w:rPr>
              <w:t>400</w:t>
            </w:r>
          </w:p>
        </w:tc>
        <w:tc>
          <w:tcPr>
            <w:tcW w:w="1064" w:type="pct"/>
            <w:tcBorders>
              <w:top w:val="single" w:sz="4" w:space="0" w:color="auto"/>
              <w:left w:val="single" w:sz="4" w:space="0" w:color="auto"/>
              <w:bottom w:val="single" w:sz="4" w:space="0" w:color="auto"/>
              <w:right w:val="single" w:sz="4" w:space="0" w:color="auto"/>
            </w:tcBorders>
            <w:vAlign w:val="center"/>
            <w:hideMark/>
          </w:tcPr>
          <w:p w14:paraId="4D8DF719" w14:textId="77777777" w:rsidR="00F529CB" w:rsidRDefault="00F529CB">
            <w:pPr>
              <w:spacing w:after="0" w:line="240" w:lineRule="auto"/>
              <w:ind w:firstLine="0"/>
              <w:jc w:val="center"/>
              <w:rPr>
                <w:rFonts w:cs="Arial"/>
                <w:sz w:val="20"/>
                <w:szCs w:val="20"/>
              </w:rPr>
            </w:pPr>
            <w:r>
              <w:rPr>
                <w:rFonts w:cs="Arial"/>
                <w:sz w:val="20"/>
                <w:szCs w:val="20"/>
              </w:rPr>
              <w:t>18</w:t>
            </w:r>
          </w:p>
        </w:tc>
        <w:tc>
          <w:tcPr>
            <w:tcW w:w="596" w:type="pct"/>
            <w:tcBorders>
              <w:top w:val="single" w:sz="4" w:space="0" w:color="auto"/>
              <w:left w:val="single" w:sz="4" w:space="0" w:color="auto"/>
              <w:bottom w:val="single" w:sz="4" w:space="0" w:color="auto"/>
              <w:right w:val="single" w:sz="4" w:space="0" w:color="auto"/>
            </w:tcBorders>
            <w:vAlign w:val="center"/>
            <w:hideMark/>
          </w:tcPr>
          <w:p w14:paraId="5A4D5D23" w14:textId="77777777" w:rsidR="00F529CB" w:rsidRDefault="00F529CB">
            <w:pPr>
              <w:spacing w:after="0" w:line="240" w:lineRule="auto"/>
              <w:ind w:firstLine="0"/>
              <w:jc w:val="center"/>
              <w:rPr>
                <w:rFonts w:cs="Arial"/>
                <w:sz w:val="20"/>
                <w:szCs w:val="20"/>
              </w:rPr>
            </w:pPr>
            <w:r>
              <w:rPr>
                <w:rFonts w:cs="Arial"/>
                <w:sz w:val="20"/>
                <w:szCs w:val="20"/>
              </w:rPr>
              <w:t>41</w:t>
            </w:r>
          </w:p>
        </w:tc>
        <w:tc>
          <w:tcPr>
            <w:tcW w:w="606" w:type="pct"/>
            <w:tcBorders>
              <w:top w:val="single" w:sz="4" w:space="0" w:color="auto"/>
              <w:left w:val="single" w:sz="4" w:space="0" w:color="auto"/>
              <w:bottom w:val="single" w:sz="4" w:space="0" w:color="auto"/>
              <w:right w:val="single" w:sz="4" w:space="0" w:color="auto"/>
            </w:tcBorders>
            <w:vAlign w:val="center"/>
            <w:hideMark/>
          </w:tcPr>
          <w:p w14:paraId="64FAE67F" w14:textId="77777777" w:rsidR="00F529CB" w:rsidRDefault="00F529CB">
            <w:pPr>
              <w:spacing w:after="0" w:line="240" w:lineRule="auto"/>
              <w:ind w:firstLine="0"/>
              <w:jc w:val="center"/>
              <w:rPr>
                <w:rFonts w:cs="Arial"/>
                <w:sz w:val="20"/>
                <w:szCs w:val="20"/>
              </w:rPr>
            </w:pPr>
            <w:r>
              <w:rPr>
                <w:rFonts w:cs="Arial"/>
                <w:sz w:val="20"/>
                <w:szCs w:val="20"/>
              </w:rPr>
              <w:t>56</w:t>
            </w:r>
          </w:p>
        </w:tc>
        <w:tc>
          <w:tcPr>
            <w:tcW w:w="606" w:type="pct"/>
            <w:tcBorders>
              <w:top w:val="single" w:sz="4" w:space="0" w:color="auto"/>
              <w:left w:val="single" w:sz="4" w:space="0" w:color="auto"/>
              <w:bottom w:val="single" w:sz="4" w:space="0" w:color="auto"/>
              <w:right w:val="single" w:sz="4" w:space="0" w:color="auto"/>
            </w:tcBorders>
            <w:vAlign w:val="center"/>
            <w:hideMark/>
          </w:tcPr>
          <w:p w14:paraId="08698DBA" w14:textId="77777777" w:rsidR="00F529CB" w:rsidRDefault="00F529CB">
            <w:pPr>
              <w:spacing w:after="0" w:line="240" w:lineRule="auto"/>
              <w:ind w:firstLine="0"/>
              <w:jc w:val="center"/>
              <w:rPr>
                <w:rFonts w:cs="Arial"/>
                <w:sz w:val="20"/>
                <w:szCs w:val="20"/>
              </w:rPr>
            </w:pPr>
            <w:r>
              <w:rPr>
                <w:rFonts w:cs="Arial"/>
                <w:sz w:val="20"/>
                <w:szCs w:val="20"/>
              </w:rPr>
              <w:t>65</w:t>
            </w:r>
          </w:p>
        </w:tc>
        <w:tc>
          <w:tcPr>
            <w:tcW w:w="597" w:type="pct"/>
            <w:tcBorders>
              <w:top w:val="single" w:sz="4" w:space="0" w:color="auto"/>
              <w:left w:val="single" w:sz="4" w:space="0" w:color="auto"/>
              <w:bottom w:val="single" w:sz="4" w:space="0" w:color="auto"/>
              <w:right w:val="single" w:sz="4" w:space="0" w:color="auto"/>
            </w:tcBorders>
            <w:vAlign w:val="center"/>
            <w:hideMark/>
          </w:tcPr>
          <w:p w14:paraId="546EC826" w14:textId="77777777" w:rsidR="00F529CB" w:rsidRDefault="00F529CB">
            <w:pPr>
              <w:spacing w:after="0" w:line="240" w:lineRule="auto"/>
              <w:ind w:firstLine="0"/>
              <w:jc w:val="center"/>
              <w:rPr>
                <w:rFonts w:cs="Arial"/>
                <w:sz w:val="20"/>
                <w:szCs w:val="20"/>
              </w:rPr>
            </w:pPr>
            <w:r>
              <w:rPr>
                <w:rFonts w:cs="Arial"/>
                <w:sz w:val="20"/>
                <w:szCs w:val="20"/>
              </w:rPr>
              <w:t>63</w:t>
            </w:r>
          </w:p>
        </w:tc>
        <w:tc>
          <w:tcPr>
            <w:tcW w:w="619" w:type="pct"/>
            <w:tcBorders>
              <w:top w:val="single" w:sz="4" w:space="0" w:color="auto"/>
              <w:left w:val="single" w:sz="4" w:space="0" w:color="auto"/>
              <w:bottom w:val="single" w:sz="4" w:space="0" w:color="auto"/>
              <w:right w:val="single" w:sz="4" w:space="0" w:color="auto"/>
            </w:tcBorders>
            <w:vAlign w:val="center"/>
            <w:hideMark/>
          </w:tcPr>
          <w:p w14:paraId="390140C2" w14:textId="77777777" w:rsidR="00F529CB" w:rsidRDefault="00F529CB">
            <w:pPr>
              <w:spacing w:after="0" w:line="240" w:lineRule="auto"/>
              <w:ind w:firstLine="0"/>
              <w:jc w:val="center"/>
              <w:rPr>
                <w:rFonts w:cs="Arial"/>
                <w:sz w:val="20"/>
                <w:szCs w:val="20"/>
              </w:rPr>
            </w:pPr>
            <w:r>
              <w:rPr>
                <w:rFonts w:cs="Arial"/>
                <w:sz w:val="20"/>
                <w:szCs w:val="20"/>
              </w:rPr>
              <w:t>68</w:t>
            </w:r>
          </w:p>
        </w:tc>
      </w:tr>
      <w:tr w:rsidR="00F529CB" w14:paraId="4BB6786B" w14:textId="77777777" w:rsidTr="00F529CB">
        <w:trPr>
          <w:trHeight w:val="20"/>
        </w:trPr>
        <w:tc>
          <w:tcPr>
            <w:tcW w:w="911" w:type="pct"/>
            <w:tcBorders>
              <w:top w:val="single" w:sz="4" w:space="0" w:color="auto"/>
              <w:left w:val="single" w:sz="4" w:space="0" w:color="auto"/>
              <w:bottom w:val="single" w:sz="4" w:space="0" w:color="auto"/>
              <w:right w:val="single" w:sz="4" w:space="0" w:color="auto"/>
            </w:tcBorders>
            <w:vAlign w:val="center"/>
            <w:hideMark/>
          </w:tcPr>
          <w:p w14:paraId="1E244D4B" w14:textId="77777777" w:rsidR="00F529CB" w:rsidRDefault="00F529CB">
            <w:pPr>
              <w:spacing w:after="0" w:line="240" w:lineRule="auto"/>
              <w:ind w:firstLine="0"/>
              <w:jc w:val="center"/>
              <w:rPr>
                <w:rFonts w:cs="Arial"/>
                <w:sz w:val="20"/>
                <w:szCs w:val="20"/>
              </w:rPr>
            </w:pPr>
            <w:r>
              <w:rPr>
                <w:rFonts w:cs="Arial"/>
                <w:sz w:val="20"/>
                <w:szCs w:val="20"/>
              </w:rPr>
              <w:t>500</w:t>
            </w:r>
          </w:p>
        </w:tc>
        <w:tc>
          <w:tcPr>
            <w:tcW w:w="1064" w:type="pct"/>
            <w:tcBorders>
              <w:top w:val="single" w:sz="4" w:space="0" w:color="auto"/>
              <w:left w:val="single" w:sz="4" w:space="0" w:color="auto"/>
              <w:bottom w:val="single" w:sz="4" w:space="0" w:color="auto"/>
              <w:right w:val="single" w:sz="4" w:space="0" w:color="auto"/>
            </w:tcBorders>
            <w:vAlign w:val="center"/>
            <w:hideMark/>
          </w:tcPr>
          <w:p w14:paraId="71B5F94E" w14:textId="77777777" w:rsidR="00F529CB" w:rsidRDefault="00F529CB">
            <w:pPr>
              <w:spacing w:after="0" w:line="240" w:lineRule="auto"/>
              <w:ind w:firstLine="0"/>
              <w:jc w:val="center"/>
              <w:rPr>
                <w:rFonts w:cs="Arial"/>
                <w:sz w:val="20"/>
                <w:szCs w:val="20"/>
              </w:rPr>
            </w:pPr>
            <w:r>
              <w:rPr>
                <w:rFonts w:cs="Arial"/>
                <w:sz w:val="20"/>
                <w:szCs w:val="20"/>
              </w:rPr>
              <w:t>22</w:t>
            </w:r>
          </w:p>
        </w:tc>
        <w:tc>
          <w:tcPr>
            <w:tcW w:w="596" w:type="pct"/>
            <w:tcBorders>
              <w:top w:val="single" w:sz="4" w:space="0" w:color="auto"/>
              <w:left w:val="single" w:sz="4" w:space="0" w:color="auto"/>
              <w:bottom w:val="single" w:sz="4" w:space="0" w:color="auto"/>
              <w:right w:val="single" w:sz="4" w:space="0" w:color="auto"/>
            </w:tcBorders>
            <w:vAlign w:val="center"/>
            <w:hideMark/>
          </w:tcPr>
          <w:p w14:paraId="6D2A235D" w14:textId="77777777" w:rsidR="00F529CB" w:rsidRDefault="00F529CB">
            <w:pPr>
              <w:spacing w:after="0" w:line="240" w:lineRule="auto"/>
              <w:ind w:firstLine="0"/>
              <w:jc w:val="center"/>
              <w:rPr>
                <w:rFonts w:cs="Arial"/>
                <w:sz w:val="20"/>
                <w:szCs w:val="20"/>
              </w:rPr>
            </w:pPr>
            <w:r>
              <w:rPr>
                <w:rFonts w:cs="Arial"/>
                <w:sz w:val="20"/>
                <w:szCs w:val="20"/>
              </w:rPr>
              <w:t>49</w:t>
            </w:r>
          </w:p>
        </w:tc>
        <w:tc>
          <w:tcPr>
            <w:tcW w:w="606" w:type="pct"/>
            <w:tcBorders>
              <w:top w:val="single" w:sz="4" w:space="0" w:color="auto"/>
              <w:left w:val="single" w:sz="4" w:space="0" w:color="auto"/>
              <w:bottom w:val="single" w:sz="4" w:space="0" w:color="auto"/>
              <w:right w:val="single" w:sz="4" w:space="0" w:color="auto"/>
            </w:tcBorders>
            <w:vAlign w:val="center"/>
            <w:hideMark/>
          </w:tcPr>
          <w:p w14:paraId="049B94B5" w14:textId="77777777" w:rsidR="00F529CB" w:rsidRDefault="00F529CB">
            <w:pPr>
              <w:spacing w:after="0" w:line="240" w:lineRule="auto"/>
              <w:ind w:firstLine="0"/>
              <w:jc w:val="center"/>
              <w:rPr>
                <w:rFonts w:cs="Arial"/>
                <w:sz w:val="20"/>
                <w:szCs w:val="20"/>
              </w:rPr>
            </w:pPr>
            <w:r>
              <w:rPr>
                <w:rFonts w:cs="Arial"/>
                <w:sz w:val="20"/>
                <w:szCs w:val="20"/>
              </w:rPr>
              <w:t>63</w:t>
            </w:r>
          </w:p>
        </w:tc>
        <w:tc>
          <w:tcPr>
            <w:tcW w:w="606" w:type="pct"/>
            <w:tcBorders>
              <w:top w:val="single" w:sz="4" w:space="0" w:color="auto"/>
              <w:left w:val="single" w:sz="4" w:space="0" w:color="auto"/>
              <w:bottom w:val="single" w:sz="4" w:space="0" w:color="auto"/>
              <w:right w:val="single" w:sz="4" w:space="0" w:color="auto"/>
            </w:tcBorders>
            <w:vAlign w:val="center"/>
            <w:hideMark/>
          </w:tcPr>
          <w:p w14:paraId="5FA4A936" w14:textId="77777777" w:rsidR="00F529CB" w:rsidRDefault="00F529CB">
            <w:pPr>
              <w:spacing w:after="0" w:line="240" w:lineRule="auto"/>
              <w:ind w:firstLine="0"/>
              <w:jc w:val="center"/>
              <w:rPr>
                <w:rFonts w:cs="Arial"/>
                <w:sz w:val="20"/>
                <w:szCs w:val="20"/>
              </w:rPr>
            </w:pPr>
            <w:r>
              <w:rPr>
                <w:rFonts w:cs="Arial"/>
                <w:sz w:val="20"/>
                <w:szCs w:val="20"/>
              </w:rPr>
              <w:t>70</w:t>
            </w:r>
          </w:p>
        </w:tc>
        <w:tc>
          <w:tcPr>
            <w:tcW w:w="597" w:type="pct"/>
            <w:tcBorders>
              <w:top w:val="single" w:sz="4" w:space="0" w:color="auto"/>
              <w:left w:val="single" w:sz="4" w:space="0" w:color="auto"/>
              <w:bottom w:val="single" w:sz="4" w:space="0" w:color="auto"/>
              <w:right w:val="single" w:sz="4" w:space="0" w:color="auto"/>
            </w:tcBorders>
            <w:vAlign w:val="center"/>
            <w:hideMark/>
          </w:tcPr>
          <w:p w14:paraId="4AFC6511" w14:textId="77777777" w:rsidR="00F529CB" w:rsidRDefault="00F529CB">
            <w:pPr>
              <w:spacing w:after="0" w:line="240" w:lineRule="auto"/>
              <w:ind w:firstLine="0"/>
              <w:jc w:val="center"/>
              <w:rPr>
                <w:rFonts w:cs="Arial"/>
                <w:sz w:val="20"/>
                <w:szCs w:val="20"/>
              </w:rPr>
            </w:pPr>
            <w:r>
              <w:rPr>
                <w:rFonts w:cs="Arial"/>
                <w:sz w:val="20"/>
                <w:szCs w:val="20"/>
              </w:rPr>
              <w:t>69</w:t>
            </w:r>
          </w:p>
        </w:tc>
        <w:tc>
          <w:tcPr>
            <w:tcW w:w="619" w:type="pct"/>
            <w:tcBorders>
              <w:top w:val="single" w:sz="4" w:space="0" w:color="auto"/>
              <w:left w:val="single" w:sz="4" w:space="0" w:color="auto"/>
              <w:bottom w:val="single" w:sz="4" w:space="0" w:color="auto"/>
              <w:right w:val="single" w:sz="4" w:space="0" w:color="auto"/>
            </w:tcBorders>
            <w:vAlign w:val="center"/>
            <w:hideMark/>
          </w:tcPr>
          <w:p w14:paraId="4FBE1EF5" w14:textId="77777777" w:rsidR="00F529CB" w:rsidRDefault="00F529CB">
            <w:pPr>
              <w:spacing w:after="0" w:line="240" w:lineRule="auto"/>
              <w:ind w:firstLine="0"/>
              <w:jc w:val="center"/>
              <w:rPr>
                <w:rFonts w:cs="Arial"/>
                <w:sz w:val="20"/>
                <w:szCs w:val="20"/>
              </w:rPr>
            </w:pPr>
            <w:r>
              <w:rPr>
                <w:rFonts w:cs="Arial"/>
                <w:sz w:val="20"/>
                <w:szCs w:val="20"/>
              </w:rPr>
              <w:t>73</w:t>
            </w:r>
          </w:p>
        </w:tc>
      </w:tr>
      <w:tr w:rsidR="00F529CB" w14:paraId="7F697363" w14:textId="77777777" w:rsidTr="00F529CB">
        <w:trPr>
          <w:trHeight w:val="20"/>
        </w:trPr>
        <w:tc>
          <w:tcPr>
            <w:tcW w:w="911" w:type="pct"/>
            <w:tcBorders>
              <w:top w:val="single" w:sz="4" w:space="0" w:color="auto"/>
              <w:left w:val="single" w:sz="4" w:space="0" w:color="auto"/>
              <w:bottom w:val="single" w:sz="4" w:space="0" w:color="auto"/>
              <w:right w:val="single" w:sz="4" w:space="0" w:color="auto"/>
            </w:tcBorders>
            <w:vAlign w:val="center"/>
            <w:hideMark/>
          </w:tcPr>
          <w:p w14:paraId="32366B6D" w14:textId="77777777" w:rsidR="00F529CB" w:rsidRDefault="00F529CB">
            <w:pPr>
              <w:spacing w:after="0" w:line="240" w:lineRule="auto"/>
              <w:ind w:firstLine="0"/>
              <w:jc w:val="center"/>
              <w:rPr>
                <w:rFonts w:cs="Arial"/>
                <w:sz w:val="20"/>
                <w:szCs w:val="20"/>
              </w:rPr>
            </w:pPr>
            <w:r>
              <w:rPr>
                <w:rFonts w:cs="Arial"/>
                <w:sz w:val="20"/>
                <w:szCs w:val="20"/>
              </w:rPr>
              <w:t>600</w:t>
            </w:r>
          </w:p>
        </w:tc>
        <w:tc>
          <w:tcPr>
            <w:tcW w:w="1064" w:type="pct"/>
            <w:tcBorders>
              <w:top w:val="single" w:sz="4" w:space="0" w:color="auto"/>
              <w:left w:val="single" w:sz="4" w:space="0" w:color="auto"/>
              <w:bottom w:val="single" w:sz="4" w:space="0" w:color="auto"/>
              <w:right w:val="single" w:sz="4" w:space="0" w:color="auto"/>
            </w:tcBorders>
            <w:vAlign w:val="center"/>
            <w:hideMark/>
          </w:tcPr>
          <w:p w14:paraId="6CC4042B" w14:textId="77777777" w:rsidR="00F529CB" w:rsidRDefault="00F529CB">
            <w:pPr>
              <w:spacing w:after="0" w:line="240" w:lineRule="auto"/>
              <w:ind w:firstLine="0"/>
              <w:jc w:val="center"/>
              <w:rPr>
                <w:rFonts w:cs="Arial"/>
                <w:sz w:val="20"/>
                <w:szCs w:val="20"/>
              </w:rPr>
            </w:pPr>
            <w:r>
              <w:rPr>
                <w:rFonts w:cs="Arial"/>
                <w:sz w:val="20"/>
                <w:szCs w:val="20"/>
              </w:rPr>
              <w:t>26</w:t>
            </w:r>
          </w:p>
        </w:tc>
        <w:tc>
          <w:tcPr>
            <w:tcW w:w="596" w:type="pct"/>
            <w:tcBorders>
              <w:top w:val="single" w:sz="4" w:space="0" w:color="auto"/>
              <w:left w:val="single" w:sz="4" w:space="0" w:color="auto"/>
              <w:bottom w:val="single" w:sz="4" w:space="0" w:color="auto"/>
              <w:right w:val="single" w:sz="4" w:space="0" w:color="auto"/>
            </w:tcBorders>
            <w:vAlign w:val="center"/>
            <w:hideMark/>
          </w:tcPr>
          <w:p w14:paraId="36E0E214" w14:textId="77777777" w:rsidR="00F529CB" w:rsidRDefault="00F529CB">
            <w:pPr>
              <w:spacing w:after="0" w:line="240" w:lineRule="auto"/>
              <w:ind w:firstLine="0"/>
              <w:jc w:val="center"/>
              <w:rPr>
                <w:rFonts w:cs="Arial"/>
                <w:sz w:val="20"/>
                <w:szCs w:val="20"/>
              </w:rPr>
            </w:pPr>
            <w:r>
              <w:rPr>
                <w:rFonts w:cs="Arial"/>
                <w:sz w:val="20"/>
                <w:szCs w:val="20"/>
              </w:rPr>
              <w:t>52</w:t>
            </w:r>
          </w:p>
        </w:tc>
        <w:tc>
          <w:tcPr>
            <w:tcW w:w="606" w:type="pct"/>
            <w:tcBorders>
              <w:top w:val="single" w:sz="4" w:space="0" w:color="auto"/>
              <w:left w:val="single" w:sz="4" w:space="0" w:color="auto"/>
              <w:bottom w:val="single" w:sz="4" w:space="0" w:color="auto"/>
              <w:right w:val="single" w:sz="4" w:space="0" w:color="auto"/>
            </w:tcBorders>
            <w:vAlign w:val="center"/>
            <w:hideMark/>
          </w:tcPr>
          <w:p w14:paraId="6C4DE7DD" w14:textId="77777777" w:rsidR="00F529CB" w:rsidRDefault="00F529CB">
            <w:pPr>
              <w:spacing w:after="0" w:line="240" w:lineRule="auto"/>
              <w:ind w:firstLine="0"/>
              <w:jc w:val="center"/>
              <w:rPr>
                <w:rFonts w:cs="Arial"/>
                <w:sz w:val="20"/>
                <w:szCs w:val="20"/>
              </w:rPr>
            </w:pPr>
            <w:r>
              <w:rPr>
                <w:rFonts w:cs="Arial"/>
                <w:sz w:val="20"/>
                <w:szCs w:val="20"/>
              </w:rPr>
              <w:t>68</w:t>
            </w:r>
          </w:p>
        </w:tc>
        <w:tc>
          <w:tcPr>
            <w:tcW w:w="606" w:type="pct"/>
            <w:tcBorders>
              <w:top w:val="single" w:sz="4" w:space="0" w:color="auto"/>
              <w:left w:val="single" w:sz="4" w:space="0" w:color="auto"/>
              <w:bottom w:val="single" w:sz="4" w:space="0" w:color="auto"/>
              <w:right w:val="single" w:sz="4" w:space="0" w:color="auto"/>
            </w:tcBorders>
            <w:vAlign w:val="center"/>
            <w:hideMark/>
          </w:tcPr>
          <w:p w14:paraId="03C4F7E2" w14:textId="77777777" w:rsidR="00F529CB" w:rsidRDefault="00F529CB">
            <w:pPr>
              <w:spacing w:after="0" w:line="240" w:lineRule="auto"/>
              <w:ind w:firstLine="0"/>
              <w:jc w:val="center"/>
              <w:rPr>
                <w:rFonts w:cs="Arial"/>
                <w:sz w:val="20"/>
                <w:szCs w:val="20"/>
              </w:rPr>
            </w:pPr>
            <w:r>
              <w:rPr>
                <w:rFonts w:cs="Arial"/>
                <w:sz w:val="20"/>
                <w:szCs w:val="20"/>
              </w:rPr>
              <w:t>75</w:t>
            </w:r>
          </w:p>
        </w:tc>
        <w:tc>
          <w:tcPr>
            <w:tcW w:w="597" w:type="pct"/>
            <w:tcBorders>
              <w:top w:val="single" w:sz="4" w:space="0" w:color="auto"/>
              <w:left w:val="single" w:sz="4" w:space="0" w:color="auto"/>
              <w:bottom w:val="single" w:sz="4" w:space="0" w:color="auto"/>
              <w:right w:val="single" w:sz="4" w:space="0" w:color="auto"/>
            </w:tcBorders>
            <w:vAlign w:val="center"/>
            <w:hideMark/>
          </w:tcPr>
          <w:p w14:paraId="36665079" w14:textId="77777777" w:rsidR="00F529CB" w:rsidRDefault="00F529CB">
            <w:pPr>
              <w:spacing w:after="0" w:line="240" w:lineRule="auto"/>
              <w:ind w:firstLine="0"/>
              <w:jc w:val="center"/>
              <w:rPr>
                <w:rFonts w:cs="Arial"/>
                <w:sz w:val="20"/>
                <w:szCs w:val="20"/>
              </w:rPr>
            </w:pPr>
            <w:r>
              <w:rPr>
                <w:rFonts w:cs="Arial"/>
                <w:sz w:val="20"/>
                <w:szCs w:val="20"/>
              </w:rPr>
              <w:t>73</w:t>
            </w:r>
          </w:p>
        </w:tc>
        <w:tc>
          <w:tcPr>
            <w:tcW w:w="619" w:type="pct"/>
            <w:tcBorders>
              <w:top w:val="single" w:sz="4" w:space="0" w:color="auto"/>
              <w:left w:val="single" w:sz="4" w:space="0" w:color="auto"/>
              <w:bottom w:val="single" w:sz="4" w:space="0" w:color="auto"/>
              <w:right w:val="single" w:sz="4" w:space="0" w:color="auto"/>
            </w:tcBorders>
            <w:vAlign w:val="center"/>
            <w:hideMark/>
          </w:tcPr>
          <w:p w14:paraId="0E2A14B7" w14:textId="77777777" w:rsidR="00F529CB" w:rsidRDefault="00F529CB">
            <w:pPr>
              <w:spacing w:after="0" w:line="240" w:lineRule="auto"/>
              <w:ind w:firstLine="0"/>
              <w:jc w:val="center"/>
              <w:rPr>
                <w:rFonts w:cs="Arial"/>
                <w:sz w:val="20"/>
                <w:szCs w:val="20"/>
              </w:rPr>
            </w:pPr>
            <w:r>
              <w:rPr>
                <w:rFonts w:cs="Arial"/>
                <w:sz w:val="20"/>
                <w:szCs w:val="20"/>
              </w:rPr>
              <w:t>77</w:t>
            </w:r>
          </w:p>
        </w:tc>
      </w:tr>
      <w:tr w:rsidR="00F529CB" w14:paraId="01974403" w14:textId="77777777" w:rsidTr="00F529CB">
        <w:trPr>
          <w:trHeight w:val="20"/>
        </w:trPr>
        <w:tc>
          <w:tcPr>
            <w:tcW w:w="911" w:type="pct"/>
            <w:tcBorders>
              <w:top w:val="single" w:sz="4" w:space="0" w:color="auto"/>
              <w:left w:val="single" w:sz="4" w:space="0" w:color="auto"/>
              <w:bottom w:val="single" w:sz="4" w:space="0" w:color="auto"/>
              <w:right w:val="single" w:sz="4" w:space="0" w:color="auto"/>
            </w:tcBorders>
            <w:vAlign w:val="center"/>
            <w:hideMark/>
          </w:tcPr>
          <w:p w14:paraId="0B7CA50A" w14:textId="77777777" w:rsidR="00F529CB" w:rsidRDefault="00F529CB">
            <w:pPr>
              <w:spacing w:after="0" w:line="240" w:lineRule="auto"/>
              <w:ind w:firstLine="0"/>
              <w:jc w:val="center"/>
              <w:rPr>
                <w:rFonts w:cs="Arial"/>
                <w:sz w:val="20"/>
                <w:szCs w:val="20"/>
              </w:rPr>
            </w:pPr>
            <w:r>
              <w:rPr>
                <w:rFonts w:cs="Arial"/>
                <w:sz w:val="20"/>
                <w:szCs w:val="20"/>
              </w:rPr>
              <w:t>700</w:t>
            </w:r>
          </w:p>
        </w:tc>
        <w:tc>
          <w:tcPr>
            <w:tcW w:w="1064" w:type="pct"/>
            <w:tcBorders>
              <w:top w:val="single" w:sz="4" w:space="0" w:color="auto"/>
              <w:left w:val="single" w:sz="4" w:space="0" w:color="auto"/>
              <w:bottom w:val="single" w:sz="4" w:space="0" w:color="auto"/>
              <w:right w:val="single" w:sz="4" w:space="0" w:color="auto"/>
            </w:tcBorders>
            <w:vAlign w:val="center"/>
            <w:hideMark/>
          </w:tcPr>
          <w:p w14:paraId="47D41EB7" w14:textId="77777777" w:rsidR="00F529CB" w:rsidRDefault="00F529CB">
            <w:pPr>
              <w:spacing w:after="0" w:line="240" w:lineRule="auto"/>
              <w:ind w:firstLine="0"/>
              <w:jc w:val="center"/>
              <w:rPr>
                <w:rFonts w:cs="Arial"/>
                <w:sz w:val="20"/>
                <w:szCs w:val="20"/>
              </w:rPr>
            </w:pPr>
            <w:r>
              <w:rPr>
                <w:rFonts w:cs="Arial"/>
                <w:sz w:val="20"/>
                <w:szCs w:val="20"/>
              </w:rPr>
              <w:t>29</w:t>
            </w:r>
          </w:p>
        </w:tc>
        <w:tc>
          <w:tcPr>
            <w:tcW w:w="596" w:type="pct"/>
            <w:tcBorders>
              <w:top w:val="single" w:sz="4" w:space="0" w:color="auto"/>
              <w:left w:val="single" w:sz="4" w:space="0" w:color="auto"/>
              <w:bottom w:val="single" w:sz="4" w:space="0" w:color="auto"/>
              <w:right w:val="single" w:sz="4" w:space="0" w:color="auto"/>
            </w:tcBorders>
            <w:vAlign w:val="center"/>
            <w:hideMark/>
          </w:tcPr>
          <w:p w14:paraId="2FAB2128" w14:textId="77777777" w:rsidR="00F529CB" w:rsidRDefault="00F529CB">
            <w:pPr>
              <w:spacing w:after="0" w:line="240" w:lineRule="auto"/>
              <w:ind w:firstLine="0"/>
              <w:jc w:val="center"/>
              <w:rPr>
                <w:rFonts w:cs="Arial"/>
                <w:sz w:val="20"/>
                <w:szCs w:val="20"/>
              </w:rPr>
            </w:pPr>
            <w:r>
              <w:rPr>
                <w:rFonts w:cs="Arial"/>
                <w:sz w:val="20"/>
                <w:szCs w:val="20"/>
              </w:rPr>
              <w:t>59</w:t>
            </w:r>
          </w:p>
        </w:tc>
        <w:tc>
          <w:tcPr>
            <w:tcW w:w="606" w:type="pct"/>
            <w:tcBorders>
              <w:top w:val="single" w:sz="4" w:space="0" w:color="auto"/>
              <w:left w:val="single" w:sz="4" w:space="0" w:color="auto"/>
              <w:bottom w:val="single" w:sz="4" w:space="0" w:color="auto"/>
              <w:right w:val="single" w:sz="4" w:space="0" w:color="auto"/>
            </w:tcBorders>
            <w:vAlign w:val="center"/>
            <w:hideMark/>
          </w:tcPr>
          <w:p w14:paraId="5323CABB" w14:textId="77777777" w:rsidR="00F529CB" w:rsidRDefault="00F529CB">
            <w:pPr>
              <w:spacing w:after="0" w:line="240" w:lineRule="auto"/>
              <w:ind w:firstLine="0"/>
              <w:jc w:val="center"/>
              <w:rPr>
                <w:rFonts w:cs="Arial"/>
                <w:sz w:val="20"/>
                <w:szCs w:val="20"/>
              </w:rPr>
            </w:pPr>
            <w:r>
              <w:rPr>
                <w:rFonts w:cs="Arial"/>
                <w:sz w:val="20"/>
                <w:szCs w:val="20"/>
              </w:rPr>
              <w:t>70</w:t>
            </w:r>
          </w:p>
        </w:tc>
        <w:tc>
          <w:tcPr>
            <w:tcW w:w="606" w:type="pct"/>
            <w:tcBorders>
              <w:top w:val="single" w:sz="4" w:space="0" w:color="auto"/>
              <w:left w:val="single" w:sz="4" w:space="0" w:color="auto"/>
              <w:bottom w:val="single" w:sz="4" w:space="0" w:color="auto"/>
              <w:right w:val="single" w:sz="4" w:space="0" w:color="auto"/>
            </w:tcBorders>
            <w:vAlign w:val="center"/>
            <w:hideMark/>
          </w:tcPr>
          <w:p w14:paraId="1F25418D" w14:textId="77777777" w:rsidR="00F529CB" w:rsidRDefault="00F529CB">
            <w:pPr>
              <w:spacing w:after="0" w:line="240" w:lineRule="auto"/>
              <w:ind w:firstLine="0"/>
              <w:jc w:val="center"/>
              <w:rPr>
                <w:rFonts w:cs="Arial"/>
                <w:sz w:val="20"/>
                <w:szCs w:val="20"/>
              </w:rPr>
            </w:pPr>
            <w:r>
              <w:rPr>
                <w:rFonts w:cs="Arial"/>
                <w:sz w:val="20"/>
                <w:szCs w:val="20"/>
              </w:rPr>
              <w:t>76</w:t>
            </w:r>
          </w:p>
        </w:tc>
        <w:tc>
          <w:tcPr>
            <w:tcW w:w="597" w:type="pct"/>
            <w:tcBorders>
              <w:top w:val="single" w:sz="4" w:space="0" w:color="auto"/>
              <w:left w:val="single" w:sz="4" w:space="0" w:color="auto"/>
              <w:bottom w:val="single" w:sz="4" w:space="0" w:color="auto"/>
              <w:right w:val="single" w:sz="4" w:space="0" w:color="auto"/>
            </w:tcBorders>
            <w:vAlign w:val="center"/>
            <w:hideMark/>
          </w:tcPr>
          <w:p w14:paraId="73507AFD" w14:textId="77777777" w:rsidR="00F529CB" w:rsidRDefault="00F529CB">
            <w:pPr>
              <w:spacing w:after="0" w:line="240" w:lineRule="auto"/>
              <w:ind w:firstLine="0"/>
              <w:jc w:val="center"/>
              <w:rPr>
                <w:rFonts w:cs="Arial"/>
                <w:sz w:val="20"/>
                <w:szCs w:val="20"/>
              </w:rPr>
            </w:pPr>
            <w:r>
              <w:rPr>
                <w:rFonts w:cs="Arial"/>
                <w:sz w:val="20"/>
                <w:szCs w:val="20"/>
              </w:rPr>
              <w:t>75</w:t>
            </w:r>
          </w:p>
        </w:tc>
        <w:tc>
          <w:tcPr>
            <w:tcW w:w="619" w:type="pct"/>
            <w:tcBorders>
              <w:top w:val="single" w:sz="4" w:space="0" w:color="auto"/>
              <w:left w:val="single" w:sz="4" w:space="0" w:color="auto"/>
              <w:bottom w:val="single" w:sz="4" w:space="0" w:color="auto"/>
              <w:right w:val="single" w:sz="4" w:space="0" w:color="auto"/>
            </w:tcBorders>
            <w:vAlign w:val="center"/>
            <w:hideMark/>
          </w:tcPr>
          <w:p w14:paraId="718B21A9" w14:textId="77777777" w:rsidR="00F529CB" w:rsidRDefault="00F529CB">
            <w:pPr>
              <w:spacing w:after="0" w:line="240" w:lineRule="auto"/>
              <w:ind w:firstLine="0"/>
              <w:jc w:val="center"/>
              <w:rPr>
                <w:rFonts w:cs="Arial"/>
                <w:sz w:val="20"/>
                <w:szCs w:val="20"/>
              </w:rPr>
            </w:pPr>
            <w:r>
              <w:rPr>
                <w:rFonts w:cs="Arial"/>
                <w:sz w:val="20"/>
                <w:szCs w:val="20"/>
              </w:rPr>
              <w:t>78</w:t>
            </w:r>
          </w:p>
        </w:tc>
      </w:tr>
      <w:tr w:rsidR="00F529CB" w14:paraId="1F76B1C7" w14:textId="77777777" w:rsidTr="00F529CB">
        <w:trPr>
          <w:trHeight w:val="20"/>
        </w:trPr>
        <w:tc>
          <w:tcPr>
            <w:tcW w:w="911" w:type="pct"/>
            <w:tcBorders>
              <w:top w:val="single" w:sz="4" w:space="0" w:color="auto"/>
              <w:left w:val="single" w:sz="4" w:space="0" w:color="auto"/>
              <w:bottom w:val="single" w:sz="4" w:space="0" w:color="auto"/>
              <w:right w:val="single" w:sz="4" w:space="0" w:color="auto"/>
            </w:tcBorders>
            <w:vAlign w:val="center"/>
            <w:hideMark/>
          </w:tcPr>
          <w:p w14:paraId="2318E50F" w14:textId="77777777" w:rsidR="00F529CB" w:rsidRDefault="00F529CB">
            <w:pPr>
              <w:spacing w:after="0" w:line="240" w:lineRule="auto"/>
              <w:ind w:firstLine="0"/>
              <w:jc w:val="center"/>
              <w:rPr>
                <w:rFonts w:cs="Arial"/>
                <w:sz w:val="20"/>
                <w:szCs w:val="20"/>
              </w:rPr>
            </w:pPr>
            <w:r>
              <w:rPr>
                <w:rFonts w:cs="Arial"/>
                <w:sz w:val="20"/>
                <w:szCs w:val="20"/>
              </w:rPr>
              <w:t>800-1000</w:t>
            </w:r>
          </w:p>
        </w:tc>
        <w:tc>
          <w:tcPr>
            <w:tcW w:w="1064" w:type="pct"/>
            <w:tcBorders>
              <w:top w:val="single" w:sz="4" w:space="0" w:color="auto"/>
              <w:left w:val="single" w:sz="4" w:space="0" w:color="auto"/>
              <w:bottom w:val="single" w:sz="4" w:space="0" w:color="auto"/>
              <w:right w:val="single" w:sz="4" w:space="0" w:color="auto"/>
            </w:tcBorders>
            <w:vAlign w:val="center"/>
            <w:hideMark/>
          </w:tcPr>
          <w:p w14:paraId="0D182C3F" w14:textId="77777777" w:rsidR="00F529CB" w:rsidRDefault="00F529CB">
            <w:pPr>
              <w:spacing w:after="0" w:line="240" w:lineRule="auto"/>
              <w:ind w:firstLine="0"/>
              <w:jc w:val="center"/>
              <w:rPr>
                <w:rFonts w:cs="Arial"/>
                <w:sz w:val="20"/>
                <w:szCs w:val="20"/>
              </w:rPr>
            </w:pPr>
            <w:r>
              <w:rPr>
                <w:rFonts w:cs="Arial"/>
                <w:sz w:val="20"/>
                <w:szCs w:val="20"/>
              </w:rPr>
              <w:t>40</w:t>
            </w:r>
          </w:p>
        </w:tc>
        <w:tc>
          <w:tcPr>
            <w:tcW w:w="596" w:type="pct"/>
            <w:tcBorders>
              <w:top w:val="single" w:sz="4" w:space="0" w:color="auto"/>
              <w:left w:val="single" w:sz="4" w:space="0" w:color="auto"/>
              <w:bottom w:val="single" w:sz="4" w:space="0" w:color="auto"/>
              <w:right w:val="single" w:sz="4" w:space="0" w:color="auto"/>
            </w:tcBorders>
            <w:vAlign w:val="center"/>
            <w:hideMark/>
          </w:tcPr>
          <w:p w14:paraId="736629EA" w14:textId="77777777" w:rsidR="00F529CB" w:rsidRDefault="00F529CB">
            <w:pPr>
              <w:spacing w:after="0" w:line="240" w:lineRule="auto"/>
              <w:ind w:firstLine="0"/>
              <w:jc w:val="center"/>
              <w:rPr>
                <w:rFonts w:cs="Arial"/>
                <w:sz w:val="20"/>
                <w:szCs w:val="20"/>
              </w:rPr>
            </w:pPr>
            <w:r>
              <w:rPr>
                <w:rFonts w:cs="Arial"/>
                <w:sz w:val="20"/>
                <w:szCs w:val="20"/>
              </w:rPr>
              <w:t>66</w:t>
            </w:r>
          </w:p>
        </w:tc>
        <w:tc>
          <w:tcPr>
            <w:tcW w:w="606" w:type="pct"/>
            <w:tcBorders>
              <w:top w:val="single" w:sz="4" w:space="0" w:color="auto"/>
              <w:left w:val="single" w:sz="4" w:space="0" w:color="auto"/>
              <w:bottom w:val="single" w:sz="4" w:space="0" w:color="auto"/>
              <w:right w:val="single" w:sz="4" w:space="0" w:color="auto"/>
            </w:tcBorders>
            <w:vAlign w:val="center"/>
            <w:hideMark/>
          </w:tcPr>
          <w:p w14:paraId="3162E0F8" w14:textId="77777777" w:rsidR="00F529CB" w:rsidRDefault="00F529CB">
            <w:pPr>
              <w:spacing w:after="0" w:line="240" w:lineRule="auto"/>
              <w:ind w:firstLine="0"/>
              <w:jc w:val="center"/>
              <w:rPr>
                <w:rFonts w:cs="Arial"/>
                <w:sz w:val="20"/>
                <w:szCs w:val="20"/>
              </w:rPr>
            </w:pPr>
            <w:r>
              <w:rPr>
                <w:rFonts w:cs="Arial"/>
                <w:sz w:val="20"/>
                <w:szCs w:val="20"/>
              </w:rPr>
              <w:t>75</w:t>
            </w:r>
          </w:p>
        </w:tc>
        <w:tc>
          <w:tcPr>
            <w:tcW w:w="606" w:type="pct"/>
            <w:tcBorders>
              <w:top w:val="single" w:sz="4" w:space="0" w:color="auto"/>
              <w:left w:val="single" w:sz="4" w:space="0" w:color="auto"/>
              <w:bottom w:val="single" w:sz="4" w:space="0" w:color="auto"/>
              <w:right w:val="single" w:sz="4" w:space="0" w:color="auto"/>
            </w:tcBorders>
            <w:vAlign w:val="center"/>
            <w:hideMark/>
          </w:tcPr>
          <w:p w14:paraId="395D5BFE" w14:textId="77777777" w:rsidR="00F529CB" w:rsidRDefault="00F529CB">
            <w:pPr>
              <w:spacing w:after="0" w:line="240" w:lineRule="auto"/>
              <w:ind w:firstLine="0"/>
              <w:jc w:val="center"/>
              <w:rPr>
                <w:rFonts w:cs="Arial"/>
                <w:sz w:val="20"/>
                <w:szCs w:val="20"/>
              </w:rPr>
            </w:pPr>
            <w:r>
              <w:rPr>
                <w:rFonts w:cs="Arial"/>
                <w:sz w:val="20"/>
                <w:szCs w:val="20"/>
              </w:rPr>
              <w:t>80</w:t>
            </w:r>
          </w:p>
        </w:tc>
        <w:tc>
          <w:tcPr>
            <w:tcW w:w="597" w:type="pct"/>
            <w:tcBorders>
              <w:top w:val="single" w:sz="4" w:space="0" w:color="auto"/>
              <w:left w:val="single" w:sz="4" w:space="0" w:color="auto"/>
              <w:bottom w:val="single" w:sz="4" w:space="0" w:color="auto"/>
              <w:right w:val="single" w:sz="4" w:space="0" w:color="auto"/>
            </w:tcBorders>
            <w:vAlign w:val="center"/>
            <w:hideMark/>
          </w:tcPr>
          <w:p w14:paraId="4D9EE734" w14:textId="77777777" w:rsidR="00F529CB" w:rsidRDefault="00F529CB">
            <w:pPr>
              <w:spacing w:after="0" w:line="240" w:lineRule="auto"/>
              <w:ind w:firstLine="0"/>
              <w:jc w:val="center"/>
              <w:rPr>
                <w:rFonts w:cs="Arial"/>
                <w:sz w:val="20"/>
                <w:szCs w:val="20"/>
              </w:rPr>
            </w:pPr>
            <w:r>
              <w:rPr>
                <w:rFonts w:cs="Arial"/>
                <w:sz w:val="20"/>
                <w:szCs w:val="20"/>
              </w:rPr>
              <w:t>79</w:t>
            </w:r>
          </w:p>
        </w:tc>
        <w:tc>
          <w:tcPr>
            <w:tcW w:w="619" w:type="pct"/>
            <w:tcBorders>
              <w:top w:val="single" w:sz="4" w:space="0" w:color="auto"/>
              <w:left w:val="single" w:sz="4" w:space="0" w:color="auto"/>
              <w:bottom w:val="single" w:sz="4" w:space="0" w:color="auto"/>
              <w:right w:val="single" w:sz="4" w:space="0" w:color="auto"/>
            </w:tcBorders>
            <w:vAlign w:val="center"/>
            <w:hideMark/>
          </w:tcPr>
          <w:p w14:paraId="64189E1D" w14:textId="77777777" w:rsidR="00F529CB" w:rsidRDefault="00F529CB">
            <w:pPr>
              <w:spacing w:after="0" w:line="240" w:lineRule="auto"/>
              <w:ind w:firstLine="0"/>
              <w:jc w:val="center"/>
              <w:rPr>
                <w:rFonts w:cs="Arial"/>
                <w:sz w:val="20"/>
                <w:szCs w:val="20"/>
              </w:rPr>
            </w:pPr>
            <w:r>
              <w:rPr>
                <w:rFonts w:cs="Arial"/>
                <w:sz w:val="20"/>
                <w:szCs w:val="20"/>
              </w:rPr>
              <w:t>82</w:t>
            </w:r>
          </w:p>
        </w:tc>
      </w:tr>
      <w:tr w:rsidR="00F529CB" w14:paraId="2495E644" w14:textId="77777777" w:rsidTr="00F529CB">
        <w:trPr>
          <w:trHeight w:val="20"/>
        </w:trPr>
        <w:tc>
          <w:tcPr>
            <w:tcW w:w="911" w:type="pct"/>
            <w:tcBorders>
              <w:top w:val="single" w:sz="4" w:space="0" w:color="auto"/>
              <w:left w:val="single" w:sz="4" w:space="0" w:color="auto"/>
              <w:bottom w:val="single" w:sz="4" w:space="0" w:color="auto"/>
              <w:right w:val="single" w:sz="4" w:space="0" w:color="auto"/>
            </w:tcBorders>
            <w:vAlign w:val="center"/>
            <w:hideMark/>
          </w:tcPr>
          <w:p w14:paraId="278EE0B5" w14:textId="77777777" w:rsidR="00F529CB" w:rsidRDefault="00F529CB">
            <w:pPr>
              <w:spacing w:after="0" w:line="240" w:lineRule="auto"/>
              <w:ind w:firstLine="0"/>
              <w:jc w:val="center"/>
              <w:rPr>
                <w:rFonts w:cs="Arial"/>
                <w:sz w:val="20"/>
                <w:szCs w:val="20"/>
              </w:rPr>
            </w:pPr>
            <w:r>
              <w:rPr>
                <w:rFonts w:cs="Arial"/>
                <w:sz w:val="20"/>
                <w:szCs w:val="20"/>
              </w:rPr>
              <w:t>1200-1400</w:t>
            </w:r>
          </w:p>
        </w:tc>
        <w:tc>
          <w:tcPr>
            <w:tcW w:w="1064" w:type="pct"/>
            <w:tcBorders>
              <w:top w:val="single" w:sz="4" w:space="0" w:color="auto"/>
              <w:left w:val="single" w:sz="4" w:space="0" w:color="auto"/>
              <w:bottom w:val="single" w:sz="4" w:space="0" w:color="auto"/>
              <w:right w:val="single" w:sz="4" w:space="0" w:color="auto"/>
            </w:tcBorders>
            <w:vAlign w:val="center"/>
            <w:hideMark/>
          </w:tcPr>
          <w:p w14:paraId="2F4F492F" w14:textId="77777777" w:rsidR="00F529CB" w:rsidRDefault="00F529CB">
            <w:pPr>
              <w:spacing w:after="0" w:line="240" w:lineRule="auto"/>
              <w:ind w:firstLine="0"/>
              <w:jc w:val="center"/>
              <w:rPr>
                <w:rFonts w:cs="Arial"/>
                <w:sz w:val="20"/>
                <w:szCs w:val="20"/>
              </w:rPr>
            </w:pPr>
            <w:r>
              <w:rPr>
                <w:rFonts w:cs="Arial"/>
                <w:sz w:val="20"/>
                <w:szCs w:val="20"/>
              </w:rPr>
              <w:t>До 54</w:t>
            </w:r>
          </w:p>
        </w:tc>
        <w:tc>
          <w:tcPr>
            <w:tcW w:w="596" w:type="pct"/>
            <w:tcBorders>
              <w:top w:val="single" w:sz="4" w:space="0" w:color="auto"/>
              <w:left w:val="single" w:sz="4" w:space="0" w:color="auto"/>
              <w:bottom w:val="single" w:sz="4" w:space="0" w:color="auto"/>
              <w:right w:val="single" w:sz="4" w:space="0" w:color="auto"/>
            </w:tcBorders>
            <w:vAlign w:val="center"/>
            <w:hideMark/>
          </w:tcPr>
          <w:p w14:paraId="0FB76A37" w14:textId="77777777" w:rsidR="00F529CB" w:rsidRDefault="00F529CB">
            <w:pPr>
              <w:spacing w:after="0" w:line="240" w:lineRule="auto"/>
              <w:ind w:firstLine="0"/>
              <w:jc w:val="center"/>
              <w:rPr>
                <w:rFonts w:cs="Arial"/>
                <w:sz w:val="20"/>
                <w:szCs w:val="20"/>
              </w:rPr>
            </w:pPr>
            <w:r>
              <w:rPr>
                <w:rFonts w:cs="Arial"/>
                <w:sz w:val="20"/>
                <w:szCs w:val="20"/>
              </w:rPr>
              <w:t>71</w:t>
            </w:r>
          </w:p>
        </w:tc>
        <w:tc>
          <w:tcPr>
            <w:tcW w:w="606" w:type="pct"/>
            <w:tcBorders>
              <w:top w:val="single" w:sz="4" w:space="0" w:color="auto"/>
              <w:left w:val="single" w:sz="4" w:space="0" w:color="auto"/>
              <w:bottom w:val="single" w:sz="4" w:space="0" w:color="auto"/>
              <w:right w:val="single" w:sz="4" w:space="0" w:color="auto"/>
            </w:tcBorders>
            <w:vAlign w:val="center"/>
            <w:hideMark/>
          </w:tcPr>
          <w:p w14:paraId="0A72872A" w14:textId="77777777" w:rsidR="00F529CB" w:rsidRDefault="00F529CB">
            <w:pPr>
              <w:spacing w:after="0" w:line="240" w:lineRule="auto"/>
              <w:ind w:firstLine="0"/>
              <w:jc w:val="center"/>
              <w:rPr>
                <w:rFonts w:cs="Arial"/>
                <w:sz w:val="20"/>
                <w:szCs w:val="20"/>
              </w:rPr>
            </w:pPr>
            <w:r>
              <w:rPr>
                <w:rFonts w:cs="Arial"/>
                <w:sz w:val="20"/>
                <w:szCs w:val="20"/>
              </w:rPr>
              <w:t>79</w:t>
            </w:r>
          </w:p>
        </w:tc>
        <w:tc>
          <w:tcPr>
            <w:tcW w:w="606" w:type="pct"/>
            <w:tcBorders>
              <w:top w:val="single" w:sz="4" w:space="0" w:color="auto"/>
              <w:left w:val="single" w:sz="4" w:space="0" w:color="auto"/>
              <w:bottom w:val="single" w:sz="4" w:space="0" w:color="auto"/>
              <w:right w:val="single" w:sz="4" w:space="0" w:color="auto"/>
            </w:tcBorders>
            <w:vAlign w:val="center"/>
            <w:hideMark/>
          </w:tcPr>
          <w:p w14:paraId="66B81F29" w14:textId="77777777" w:rsidR="00F529CB" w:rsidRDefault="00F529CB">
            <w:pPr>
              <w:spacing w:after="0" w:line="240" w:lineRule="auto"/>
              <w:ind w:firstLine="0"/>
              <w:jc w:val="center"/>
              <w:rPr>
                <w:rFonts w:cs="Arial"/>
                <w:sz w:val="20"/>
                <w:szCs w:val="20"/>
              </w:rPr>
            </w:pPr>
            <w:r>
              <w:rPr>
                <w:rFonts w:cs="Arial"/>
                <w:sz w:val="20"/>
                <w:szCs w:val="20"/>
              </w:rPr>
              <w:t>83</w:t>
            </w:r>
          </w:p>
        </w:tc>
        <w:tc>
          <w:tcPr>
            <w:tcW w:w="597" w:type="pct"/>
            <w:tcBorders>
              <w:top w:val="single" w:sz="4" w:space="0" w:color="auto"/>
              <w:left w:val="single" w:sz="4" w:space="0" w:color="auto"/>
              <w:bottom w:val="single" w:sz="4" w:space="0" w:color="auto"/>
              <w:right w:val="single" w:sz="4" w:space="0" w:color="auto"/>
            </w:tcBorders>
            <w:vAlign w:val="center"/>
            <w:hideMark/>
          </w:tcPr>
          <w:p w14:paraId="40905DFB" w14:textId="77777777" w:rsidR="00F529CB" w:rsidRDefault="00F529CB">
            <w:pPr>
              <w:spacing w:after="0" w:line="240" w:lineRule="auto"/>
              <w:ind w:firstLine="0"/>
              <w:jc w:val="center"/>
              <w:rPr>
                <w:rFonts w:cs="Arial"/>
                <w:sz w:val="20"/>
                <w:szCs w:val="20"/>
              </w:rPr>
            </w:pPr>
            <w:r>
              <w:rPr>
                <w:rFonts w:cs="Arial"/>
                <w:sz w:val="20"/>
                <w:szCs w:val="20"/>
              </w:rPr>
              <w:t>82</w:t>
            </w:r>
          </w:p>
        </w:tc>
        <w:tc>
          <w:tcPr>
            <w:tcW w:w="619" w:type="pct"/>
            <w:tcBorders>
              <w:top w:val="single" w:sz="4" w:space="0" w:color="auto"/>
              <w:left w:val="single" w:sz="4" w:space="0" w:color="auto"/>
              <w:bottom w:val="single" w:sz="4" w:space="0" w:color="auto"/>
              <w:right w:val="single" w:sz="4" w:space="0" w:color="auto"/>
            </w:tcBorders>
            <w:vAlign w:val="center"/>
            <w:hideMark/>
          </w:tcPr>
          <w:p w14:paraId="7D724A36" w14:textId="77777777" w:rsidR="00F529CB" w:rsidRDefault="00F529CB">
            <w:pPr>
              <w:spacing w:after="0" w:line="240" w:lineRule="auto"/>
              <w:ind w:firstLine="0"/>
              <w:jc w:val="center"/>
              <w:rPr>
                <w:rFonts w:cs="Arial"/>
                <w:sz w:val="20"/>
                <w:szCs w:val="20"/>
              </w:rPr>
            </w:pPr>
            <w:r>
              <w:rPr>
                <w:rFonts w:cs="Arial"/>
                <w:sz w:val="20"/>
                <w:szCs w:val="20"/>
              </w:rPr>
              <w:t>85</w:t>
            </w:r>
          </w:p>
        </w:tc>
      </w:tr>
    </w:tbl>
    <w:p w14:paraId="25AF80DE" w14:textId="77777777" w:rsidR="00F529CB" w:rsidRDefault="00F529CB" w:rsidP="00F529CB">
      <w:pPr>
        <w:spacing w:before="120"/>
        <w:rPr>
          <w:rFonts w:eastAsiaTheme="minorEastAsia" w:cstheme="minorBidi"/>
          <w:lang w:eastAsia="ru-RU"/>
        </w:rPr>
      </w:pPr>
      <w:r>
        <w:t xml:space="preserve">На основе расчета показателей </w:t>
      </w:r>
      <w:r>
        <w:rPr>
          <w:i/>
        </w:rPr>
        <w:t>K</w:t>
      </w:r>
      <w:r>
        <w:rPr>
          <w:i/>
          <w:vertAlign w:val="subscript"/>
        </w:rPr>
        <w:t>j</w:t>
      </w:r>
      <w:r>
        <w:t xml:space="preserve"> и </w:t>
      </w:r>
      <w:r>
        <w:rPr>
          <w:i/>
        </w:rPr>
        <w:t>P</w:t>
      </w:r>
      <w:r>
        <w:rPr>
          <w:i/>
          <w:vertAlign w:val="subscript"/>
        </w:rPr>
        <w:t>j</w:t>
      </w:r>
      <w:r>
        <w:t xml:space="preserve"> определяются ненадежные участки тепловой сети и зоны, требующие резервирования. </w:t>
      </w:r>
    </w:p>
    <w:p w14:paraId="58EF8709" w14:textId="77777777" w:rsidR="00F529CB" w:rsidRDefault="00F529CB" w:rsidP="00F529CB">
      <w:r>
        <w:t xml:space="preserve">Для достижения нормативных показателей безотказности работы тепловых сетей Схемой предусматриваются следующие мероприятия: </w:t>
      </w:r>
    </w:p>
    <w:p w14:paraId="781C3B8F" w14:textId="77777777" w:rsidR="00F529CB" w:rsidRDefault="00F529CB" w:rsidP="00CB1CA4">
      <w:pPr>
        <w:pStyle w:val="af7"/>
        <w:numPr>
          <w:ilvl w:val="0"/>
          <w:numId w:val="32"/>
        </w:numPr>
        <w:tabs>
          <w:tab w:val="left" w:pos="851"/>
        </w:tabs>
        <w:ind w:left="0" w:firstLine="567"/>
      </w:pPr>
      <w:r>
        <w:lastRenderedPageBreak/>
        <w:t xml:space="preserve">установление предельно допустимой длины нерезервированных участков теплопроводов (тупиковых, радиальных, транзитных) до каждого потребителя или теплового пункта; </w:t>
      </w:r>
    </w:p>
    <w:p w14:paraId="6E25CE3D" w14:textId="77777777" w:rsidR="00F529CB" w:rsidRDefault="00F529CB" w:rsidP="00CB1CA4">
      <w:pPr>
        <w:pStyle w:val="af7"/>
        <w:numPr>
          <w:ilvl w:val="0"/>
          <w:numId w:val="32"/>
        </w:numPr>
        <w:tabs>
          <w:tab w:val="left" w:pos="851"/>
        </w:tabs>
        <w:ind w:left="0" w:firstLine="567"/>
      </w:pPr>
      <w:r>
        <w:t xml:space="preserve">размещение резервных трубопроводных связей между радиальными теплопроводами; </w:t>
      </w:r>
    </w:p>
    <w:p w14:paraId="3B65EC94" w14:textId="77777777" w:rsidR="00F529CB" w:rsidRDefault="00F529CB" w:rsidP="00CB1CA4">
      <w:pPr>
        <w:pStyle w:val="af7"/>
        <w:numPr>
          <w:ilvl w:val="0"/>
          <w:numId w:val="32"/>
        </w:numPr>
        <w:tabs>
          <w:tab w:val="left" w:pos="851"/>
        </w:tabs>
        <w:ind w:left="0" w:firstLine="567"/>
      </w:pPr>
      <w:r>
        <w:t xml:space="preserve">достаточность диаметров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 </w:t>
      </w:r>
    </w:p>
    <w:p w14:paraId="5031AB54" w14:textId="77777777" w:rsidR="00F529CB" w:rsidRDefault="00F529CB" w:rsidP="00CB1CA4">
      <w:pPr>
        <w:pStyle w:val="af7"/>
        <w:numPr>
          <w:ilvl w:val="0"/>
          <w:numId w:val="32"/>
        </w:numPr>
        <w:tabs>
          <w:tab w:val="left" w:pos="851"/>
        </w:tabs>
        <w:ind w:left="0" w:firstLine="567"/>
      </w:pPr>
      <w:r>
        <w:t xml:space="preserve">замена на конкретных участках конструкций тепловых сетей и теплопроводов на более надежные, а также переходом при необходимости на надземную или тоннельную прокладку; </w:t>
      </w:r>
    </w:p>
    <w:p w14:paraId="1C868CE2" w14:textId="77777777" w:rsidR="00F529CB" w:rsidRDefault="00F529CB" w:rsidP="00CB1CA4">
      <w:pPr>
        <w:pStyle w:val="af7"/>
        <w:numPr>
          <w:ilvl w:val="0"/>
          <w:numId w:val="32"/>
        </w:numPr>
        <w:tabs>
          <w:tab w:val="left" w:pos="851"/>
        </w:tabs>
        <w:spacing w:after="120"/>
        <w:ind w:left="0" w:firstLine="567"/>
      </w:pPr>
      <w:r>
        <w:t xml:space="preserve">первоочередной ремонт и замена теплопроводов, частично или полностью утративших свой ресурс. </w:t>
      </w:r>
    </w:p>
    <w:p w14:paraId="70D78BFF" w14:textId="77777777" w:rsidR="00F529CB" w:rsidRDefault="00F529CB" w:rsidP="00F529CB">
      <w:r>
        <w:t xml:space="preserve">Потребители теплоты по надежности теплоснабжения делятся на две категории: </w:t>
      </w:r>
    </w:p>
    <w:p w14:paraId="1822A3EF" w14:textId="77777777" w:rsidR="00F529CB" w:rsidRDefault="00F529CB" w:rsidP="00CB1CA4">
      <w:pPr>
        <w:pStyle w:val="af7"/>
        <w:numPr>
          <w:ilvl w:val="0"/>
          <w:numId w:val="33"/>
        </w:numPr>
        <w:tabs>
          <w:tab w:val="left" w:pos="851"/>
        </w:tabs>
        <w:spacing w:after="120"/>
        <w:ind w:left="0" w:firstLine="567"/>
        <w:contextualSpacing w:val="0"/>
      </w:pPr>
      <w:r>
        <w:t xml:space="preserve">первая категория – потребители, не допускающие перерывов в подаче расчетного количества теплоты и снижения температуры воздуха в помещениях ниже предусмотренных ГОСТ 30494. </w:t>
      </w:r>
    </w:p>
    <w:p w14:paraId="03F7C9B1" w14:textId="77777777" w:rsidR="00F529CB" w:rsidRDefault="00F529CB" w:rsidP="00F529CB">
      <w:r>
        <w:t xml:space="preserve">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 </w:t>
      </w:r>
    </w:p>
    <w:p w14:paraId="540131D0" w14:textId="77777777" w:rsidR="00F529CB" w:rsidRDefault="00F529CB" w:rsidP="00CB1CA4">
      <w:pPr>
        <w:pStyle w:val="af7"/>
        <w:numPr>
          <w:ilvl w:val="0"/>
          <w:numId w:val="34"/>
        </w:numPr>
        <w:tabs>
          <w:tab w:val="left" w:pos="851"/>
        </w:tabs>
        <w:spacing w:after="60"/>
        <w:ind w:firstLine="567"/>
        <w:contextualSpacing w:val="0"/>
      </w:pPr>
      <w:r>
        <w:t xml:space="preserve">вторая категория – потребители, допускающие снижение температуры в отапливаемых помещениях на период ликвидации аварии, но не более 54 ч, например: </w:t>
      </w:r>
    </w:p>
    <w:p w14:paraId="4CE0E056" w14:textId="77777777" w:rsidR="00F529CB" w:rsidRDefault="00F529CB" w:rsidP="00CB1CA4">
      <w:pPr>
        <w:pStyle w:val="af7"/>
        <w:numPr>
          <w:ilvl w:val="0"/>
          <w:numId w:val="35"/>
        </w:numPr>
        <w:tabs>
          <w:tab w:val="left" w:pos="851"/>
        </w:tabs>
        <w:ind w:left="0" w:firstLine="567"/>
        <w:contextualSpacing w:val="0"/>
      </w:pPr>
      <w:r>
        <w:t xml:space="preserve">жилые и общественные здания - до 12°С; </w:t>
      </w:r>
    </w:p>
    <w:p w14:paraId="6A0B3308" w14:textId="77777777" w:rsidR="00F529CB" w:rsidRDefault="00F529CB" w:rsidP="00CB1CA4">
      <w:pPr>
        <w:pStyle w:val="af7"/>
        <w:numPr>
          <w:ilvl w:val="0"/>
          <w:numId w:val="35"/>
        </w:numPr>
        <w:tabs>
          <w:tab w:val="left" w:pos="851"/>
        </w:tabs>
        <w:spacing w:after="120"/>
        <w:ind w:left="0" w:firstLine="567"/>
        <w:contextualSpacing w:val="0"/>
      </w:pPr>
      <w:r>
        <w:t xml:space="preserve">промышленные здания - до 8°С. </w:t>
      </w:r>
    </w:p>
    <w:p w14:paraId="4AB1BA68" w14:textId="77777777" w:rsidR="00F529CB" w:rsidRDefault="00F529CB" w:rsidP="00F529CB">
      <w:r>
        <w:t xml:space="preserve">Расчет показателей надежности осуществляется в соответствии с действующей нормативной документацией с использованием электронной модели схемы теплоснабжения г.п. Излучинск. </w:t>
      </w:r>
    </w:p>
    <w:p w14:paraId="1F491554" w14:textId="77777777" w:rsidR="00F529CB" w:rsidRDefault="00F529CB" w:rsidP="00F529CB">
      <w:pPr>
        <w:ind w:firstLine="0"/>
        <w:jc w:val="center"/>
        <w:rPr>
          <w:b/>
        </w:rPr>
      </w:pPr>
      <w:r>
        <w:rPr>
          <w:b/>
        </w:rPr>
        <w:t>Исходные данные для расчета</w:t>
      </w:r>
    </w:p>
    <w:p w14:paraId="51C4006C" w14:textId="77777777" w:rsidR="00F529CB" w:rsidRDefault="00F529CB" w:rsidP="00F529CB">
      <w:r>
        <w:t xml:space="preserve">Исходные данные, принимаемые для расчета, приведены в таблице В.2. </w:t>
      </w:r>
    </w:p>
    <w:p w14:paraId="6750FEF5" w14:textId="77777777" w:rsidR="007E72EE" w:rsidRPr="007E72EE" w:rsidRDefault="00F529CB" w:rsidP="007E72EE">
      <w:pPr>
        <w:jc w:val="right"/>
      </w:pPr>
      <w:r w:rsidRPr="007E72EE">
        <w:t xml:space="preserve">Таблица В.2 </w:t>
      </w:r>
    </w:p>
    <w:p w14:paraId="2951E109" w14:textId="77777777" w:rsidR="00F529CB" w:rsidRPr="007E72EE" w:rsidRDefault="00F529CB" w:rsidP="007E72EE">
      <w:pPr>
        <w:jc w:val="center"/>
        <w:rPr>
          <w:u w:val="single"/>
        </w:rPr>
      </w:pPr>
      <w:r w:rsidRPr="007E72EE">
        <w:rPr>
          <w:u w:val="single"/>
        </w:rPr>
        <w:t>Исходные данные, принимаемые для расчета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8"/>
        <w:gridCol w:w="3335"/>
        <w:gridCol w:w="1248"/>
        <w:gridCol w:w="2439"/>
        <w:gridCol w:w="1794"/>
      </w:tblGrid>
      <w:tr w:rsidR="00F529CB" w14:paraId="549E9858" w14:textId="77777777" w:rsidTr="00D84462">
        <w:trPr>
          <w:trHeight w:val="20"/>
          <w:tblHeader/>
        </w:trPr>
        <w:tc>
          <w:tcPr>
            <w:tcW w:w="282" w:type="pct"/>
            <w:tcBorders>
              <w:top w:val="single" w:sz="4" w:space="0" w:color="auto"/>
              <w:left w:val="single" w:sz="4" w:space="0" w:color="auto"/>
              <w:bottom w:val="single" w:sz="4" w:space="0" w:color="auto"/>
              <w:right w:val="single" w:sz="4" w:space="0" w:color="auto"/>
            </w:tcBorders>
            <w:vAlign w:val="center"/>
            <w:hideMark/>
          </w:tcPr>
          <w:p w14:paraId="4532DC8D" w14:textId="77777777" w:rsidR="00F529CB" w:rsidRDefault="00F529CB">
            <w:pPr>
              <w:spacing w:after="0" w:line="240" w:lineRule="auto"/>
              <w:ind w:firstLine="0"/>
              <w:jc w:val="center"/>
              <w:rPr>
                <w:rFonts w:cs="Arial"/>
                <w:b/>
                <w:sz w:val="20"/>
                <w:szCs w:val="20"/>
              </w:rPr>
            </w:pPr>
            <w:r>
              <w:rPr>
                <w:rFonts w:cs="Arial"/>
                <w:b/>
                <w:sz w:val="20"/>
                <w:szCs w:val="20"/>
              </w:rPr>
              <w:t>№№ п/п</w:t>
            </w:r>
          </w:p>
        </w:tc>
        <w:tc>
          <w:tcPr>
            <w:tcW w:w="1784" w:type="pct"/>
            <w:tcBorders>
              <w:top w:val="single" w:sz="4" w:space="0" w:color="auto"/>
              <w:left w:val="single" w:sz="4" w:space="0" w:color="auto"/>
              <w:bottom w:val="single" w:sz="4" w:space="0" w:color="auto"/>
              <w:right w:val="single" w:sz="4" w:space="0" w:color="auto"/>
            </w:tcBorders>
            <w:vAlign w:val="center"/>
            <w:hideMark/>
          </w:tcPr>
          <w:p w14:paraId="4B43F599" w14:textId="77777777" w:rsidR="00F529CB" w:rsidRDefault="00F529CB">
            <w:pPr>
              <w:spacing w:after="0" w:line="240" w:lineRule="auto"/>
              <w:ind w:firstLine="0"/>
              <w:jc w:val="center"/>
              <w:rPr>
                <w:rFonts w:cs="Arial"/>
                <w:b/>
                <w:sz w:val="20"/>
                <w:szCs w:val="20"/>
              </w:rPr>
            </w:pPr>
            <w:r>
              <w:rPr>
                <w:rFonts w:cs="Arial"/>
                <w:b/>
                <w:sz w:val="20"/>
                <w:szCs w:val="20"/>
              </w:rPr>
              <w:t>Название показателя</w:t>
            </w:r>
          </w:p>
        </w:tc>
        <w:tc>
          <w:tcPr>
            <w:tcW w:w="668" w:type="pct"/>
            <w:tcBorders>
              <w:top w:val="single" w:sz="4" w:space="0" w:color="auto"/>
              <w:left w:val="single" w:sz="4" w:space="0" w:color="auto"/>
              <w:bottom w:val="single" w:sz="4" w:space="0" w:color="auto"/>
              <w:right w:val="single" w:sz="4" w:space="0" w:color="auto"/>
            </w:tcBorders>
            <w:vAlign w:val="center"/>
            <w:hideMark/>
          </w:tcPr>
          <w:p w14:paraId="0931C966" w14:textId="77777777" w:rsidR="00F529CB" w:rsidRDefault="00F529CB">
            <w:pPr>
              <w:spacing w:after="0" w:line="240" w:lineRule="auto"/>
              <w:ind w:firstLine="0"/>
              <w:jc w:val="center"/>
              <w:rPr>
                <w:rFonts w:cs="Arial"/>
                <w:b/>
                <w:sz w:val="20"/>
                <w:szCs w:val="20"/>
              </w:rPr>
            </w:pPr>
            <w:r>
              <w:rPr>
                <w:rFonts w:cs="Arial"/>
                <w:b/>
                <w:sz w:val="20"/>
                <w:szCs w:val="20"/>
              </w:rPr>
              <w:t>Обозначения</w:t>
            </w:r>
          </w:p>
        </w:tc>
        <w:tc>
          <w:tcPr>
            <w:tcW w:w="1305" w:type="pct"/>
            <w:tcBorders>
              <w:top w:val="single" w:sz="4" w:space="0" w:color="auto"/>
              <w:left w:val="single" w:sz="4" w:space="0" w:color="auto"/>
              <w:bottom w:val="single" w:sz="4" w:space="0" w:color="auto"/>
              <w:right w:val="single" w:sz="4" w:space="0" w:color="auto"/>
            </w:tcBorders>
            <w:vAlign w:val="center"/>
            <w:hideMark/>
          </w:tcPr>
          <w:p w14:paraId="56080739" w14:textId="77777777" w:rsidR="00F529CB" w:rsidRDefault="00F529CB">
            <w:pPr>
              <w:spacing w:after="0" w:line="240" w:lineRule="auto"/>
              <w:ind w:firstLine="0"/>
              <w:jc w:val="center"/>
              <w:rPr>
                <w:rFonts w:cs="Arial"/>
                <w:b/>
                <w:sz w:val="20"/>
                <w:szCs w:val="20"/>
              </w:rPr>
            </w:pPr>
            <w:r>
              <w:rPr>
                <w:rFonts w:cs="Arial"/>
                <w:b/>
                <w:sz w:val="20"/>
                <w:szCs w:val="20"/>
              </w:rPr>
              <w:t>Размерность</w:t>
            </w:r>
          </w:p>
        </w:tc>
        <w:tc>
          <w:tcPr>
            <w:tcW w:w="960" w:type="pct"/>
            <w:tcBorders>
              <w:top w:val="single" w:sz="4" w:space="0" w:color="auto"/>
              <w:left w:val="single" w:sz="4" w:space="0" w:color="auto"/>
              <w:bottom w:val="single" w:sz="4" w:space="0" w:color="auto"/>
              <w:right w:val="single" w:sz="4" w:space="0" w:color="auto"/>
            </w:tcBorders>
            <w:vAlign w:val="center"/>
            <w:hideMark/>
          </w:tcPr>
          <w:p w14:paraId="0D0A0641" w14:textId="77777777" w:rsidR="00F529CB" w:rsidRDefault="00F529CB">
            <w:pPr>
              <w:spacing w:after="0" w:line="240" w:lineRule="auto"/>
              <w:ind w:firstLine="0"/>
              <w:jc w:val="center"/>
              <w:rPr>
                <w:rFonts w:cs="Arial"/>
                <w:b/>
                <w:sz w:val="20"/>
                <w:szCs w:val="20"/>
              </w:rPr>
            </w:pPr>
            <w:r>
              <w:rPr>
                <w:rFonts w:cs="Arial"/>
                <w:b/>
                <w:sz w:val="20"/>
                <w:szCs w:val="20"/>
              </w:rPr>
              <w:t>Значение</w:t>
            </w:r>
          </w:p>
        </w:tc>
      </w:tr>
      <w:tr w:rsidR="00F529CB" w14:paraId="063D9377" w14:textId="77777777" w:rsidTr="00F529CB">
        <w:trPr>
          <w:trHeight w:val="20"/>
        </w:trPr>
        <w:tc>
          <w:tcPr>
            <w:tcW w:w="282" w:type="pct"/>
            <w:tcBorders>
              <w:top w:val="single" w:sz="4" w:space="0" w:color="auto"/>
              <w:left w:val="single" w:sz="4" w:space="0" w:color="auto"/>
              <w:bottom w:val="single" w:sz="4" w:space="0" w:color="auto"/>
              <w:right w:val="single" w:sz="4" w:space="0" w:color="auto"/>
            </w:tcBorders>
            <w:vAlign w:val="center"/>
            <w:hideMark/>
          </w:tcPr>
          <w:p w14:paraId="634752AA" w14:textId="77777777" w:rsidR="00F529CB" w:rsidRDefault="00F529CB">
            <w:pPr>
              <w:spacing w:after="0" w:line="240" w:lineRule="auto"/>
              <w:ind w:firstLine="0"/>
              <w:jc w:val="center"/>
              <w:rPr>
                <w:rFonts w:cs="Arial"/>
                <w:sz w:val="20"/>
                <w:szCs w:val="20"/>
              </w:rPr>
            </w:pPr>
            <w:r>
              <w:rPr>
                <w:rFonts w:cs="Arial"/>
                <w:sz w:val="20"/>
                <w:szCs w:val="20"/>
              </w:rPr>
              <w:t>1</w:t>
            </w:r>
          </w:p>
        </w:tc>
        <w:tc>
          <w:tcPr>
            <w:tcW w:w="1784" w:type="pct"/>
            <w:tcBorders>
              <w:top w:val="single" w:sz="4" w:space="0" w:color="auto"/>
              <w:left w:val="single" w:sz="4" w:space="0" w:color="auto"/>
              <w:bottom w:val="single" w:sz="4" w:space="0" w:color="auto"/>
              <w:right w:val="single" w:sz="4" w:space="0" w:color="auto"/>
            </w:tcBorders>
            <w:vAlign w:val="center"/>
            <w:hideMark/>
          </w:tcPr>
          <w:p w14:paraId="423B36C6" w14:textId="77777777" w:rsidR="00F529CB" w:rsidRDefault="00F529CB">
            <w:pPr>
              <w:spacing w:after="0" w:line="240" w:lineRule="auto"/>
              <w:ind w:firstLine="0"/>
              <w:jc w:val="center"/>
              <w:rPr>
                <w:rFonts w:cs="Arial"/>
                <w:sz w:val="20"/>
                <w:szCs w:val="20"/>
              </w:rPr>
            </w:pPr>
            <w:r>
              <w:rPr>
                <w:rFonts w:cs="Arial"/>
                <w:sz w:val="20"/>
                <w:szCs w:val="20"/>
              </w:rPr>
              <w:t>Расчетная температура наружного воздуха</w:t>
            </w:r>
          </w:p>
        </w:tc>
        <w:tc>
          <w:tcPr>
            <w:tcW w:w="668" w:type="pct"/>
            <w:tcBorders>
              <w:top w:val="single" w:sz="4" w:space="0" w:color="auto"/>
              <w:left w:val="single" w:sz="4" w:space="0" w:color="auto"/>
              <w:bottom w:val="single" w:sz="4" w:space="0" w:color="auto"/>
              <w:right w:val="single" w:sz="4" w:space="0" w:color="auto"/>
            </w:tcBorders>
            <w:vAlign w:val="center"/>
          </w:tcPr>
          <w:p w14:paraId="74B11CCC" w14:textId="77777777" w:rsidR="00F529CB" w:rsidRDefault="00F529CB">
            <w:pPr>
              <w:spacing w:after="0" w:line="240" w:lineRule="auto"/>
              <w:ind w:firstLine="0"/>
              <w:jc w:val="center"/>
              <w:rPr>
                <w:rFonts w:cs="Arial"/>
                <w:sz w:val="20"/>
                <w:szCs w:val="20"/>
              </w:rPr>
            </w:pPr>
          </w:p>
        </w:tc>
        <w:tc>
          <w:tcPr>
            <w:tcW w:w="1305" w:type="pct"/>
            <w:tcBorders>
              <w:top w:val="single" w:sz="4" w:space="0" w:color="auto"/>
              <w:left w:val="single" w:sz="4" w:space="0" w:color="auto"/>
              <w:bottom w:val="single" w:sz="4" w:space="0" w:color="auto"/>
              <w:right w:val="single" w:sz="4" w:space="0" w:color="auto"/>
            </w:tcBorders>
            <w:vAlign w:val="center"/>
            <w:hideMark/>
          </w:tcPr>
          <w:p w14:paraId="49AABA44" w14:textId="77777777" w:rsidR="00F529CB" w:rsidRDefault="00F529CB">
            <w:pPr>
              <w:spacing w:after="0" w:line="240" w:lineRule="auto"/>
              <w:ind w:firstLine="0"/>
              <w:jc w:val="center"/>
              <w:rPr>
                <w:rFonts w:cs="Arial"/>
                <w:sz w:val="20"/>
                <w:szCs w:val="20"/>
              </w:rPr>
            </w:pPr>
            <w:r>
              <w:rPr>
                <w:rFonts w:cs="Arial"/>
                <w:sz w:val="20"/>
                <w:szCs w:val="20"/>
              </w:rPr>
              <w:t>°C</w:t>
            </w:r>
          </w:p>
        </w:tc>
        <w:tc>
          <w:tcPr>
            <w:tcW w:w="960" w:type="pct"/>
            <w:tcBorders>
              <w:top w:val="single" w:sz="4" w:space="0" w:color="auto"/>
              <w:left w:val="single" w:sz="4" w:space="0" w:color="auto"/>
              <w:bottom w:val="single" w:sz="4" w:space="0" w:color="auto"/>
              <w:right w:val="single" w:sz="4" w:space="0" w:color="auto"/>
            </w:tcBorders>
            <w:vAlign w:val="center"/>
            <w:hideMark/>
          </w:tcPr>
          <w:p w14:paraId="35B89BCB" w14:textId="77777777" w:rsidR="00F529CB" w:rsidRDefault="00F529CB">
            <w:pPr>
              <w:spacing w:after="0" w:line="240" w:lineRule="auto"/>
              <w:ind w:firstLine="0"/>
              <w:jc w:val="center"/>
              <w:rPr>
                <w:rFonts w:cs="Arial"/>
                <w:sz w:val="20"/>
                <w:szCs w:val="20"/>
              </w:rPr>
            </w:pPr>
            <w:r>
              <w:rPr>
                <w:rFonts w:cs="Arial"/>
                <w:sz w:val="20"/>
                <w:szCs w:val="20"/>
              </w:rPr>
              <w:t>-43</w:t>
            </w:r>
          </w:p>
        </w:tc>
      </w:tr>
      <w:tr w:rsidR="00F529CB" w14:paraId="04EE43D4" w14:textId="77777777" w:rsidTr="00F529CB">
        <w:trPr>
          <w:trHeight w:val="20"/>
        </w:trPr>
        <w:tc>
          <w:tcPr>
            <w:tcW w:w="282" w:type="pct"/>
            <w:tcBorders>
              <w:top w:val="single" w:sz="4" w:space="0" w:color="auto"/>
              <w:left w:val="single" w:sz="4" w:space="0" w:color="auto"/>
              <w:bottom w:val="single" w:sz="4" w:space="0" w:color="auto"/>
              <w:right w:val="single" w:sz="4" w:space="0" w:color="auto"/>
            </w:tcBorders>
            <w:vAlign w:val="center"/>
            <w:hideMark/>
          </w:tcPr>
          <w:p w14:paraId="034EF21C" w14:textId="77777777" w:rsidR="00F529CB" w:rsidRDefault="00F529CB">
            <w:pPr>
              <w:spacing w:after="0" w:line="240" w:lineRule="auto"/>
              <w:ind w:firstLine="0"/>
              <w:jc w:val="center"/>
              <w:rPr>
                <w:rFonts w:cs="Arial"/>
                <w:sz w:val="20"/>
                <w:szCs w:val="20"/>
              </w:rPr>
            </w:pPr>
            <w:r>
              <w:rPr>
                <w:rFonts w:cs="Arial"/>
                <w:sz w:val="20"/>
                <w:szCs w:val="20"/>
              </w:rPr>
              <w:t>2</w:t>
            </w:r>
          </w:p>
        </w:tc>
        <w:tc>
          <w:tcPr>
            <w:tcW w:w="1784" w:type="pct"/>
            <w:tcBorders>
              <w:top w:val="single" w:sz="4" w:space="0" w:color="auto"/>
              <w:left w:val="single" w:sz="4" w:space="0" w:color="auto"/>
              <w:bottom w:val="single" w:sz="4" w:space="0" w:color="auto"/>
              <w:right w:val="single" w:sz="4" w:space="0" w:color="auto"/>
            </w:tcBorders>
            <w:vAlign w:val="center"/>
            <w:hideMark/>
          </w:tcPr>
          <w:p w14:paraId="06AAC04B" w14:textId="77777777" w:rsidR="00F529CB" w:rsidRDefault="00F529CB">
            <w:pPr>
              <w:spacing w:after="0" w:line="240" w:lineRule="auto"/>
              <w:ind w:firstLine="0"/>
              <w:jc w:val="center"/>
              <w:rPr>
                <w:rFonts w:cs="Arial"/>
                <w:sz w:val="20"/>
                <w:szCs w:val="20"/>
              </w:rPr>
            </w:pPr>
            <w:r>
              <w:rPr>
                <w:rFonts w:cs="Arial"/>
                <w:sz w:val="20"/>
                <w:szCs w:val="20"/>
              </w:rPr>
              <w:t>Расчетная температура воздуха внутри жилых зданий</w:t>
            </w:r>
          </w:p>
        </w:tc>
        <w:tc>
          <w:tcPr>
            <w:tcW w:w="668" w:type="pct"/>
            <w:tcBorders>
              <w:top w:val="single" w:sz="4" w:space="0" w:color="auto"/>
              <w:left w:val="single" w:sz="4" w:space="0" w:color="auto"/>
              <w:bottom w:val="single" w:sz="4" w:space="0" w:color="auto"/>
              <w:right w:val="single" w:sz="4" w:space="0" w:color="auto"/>
            </w:tcBorders>
            <w:vAlign w:val="center"/>
          </w:tcPr>
          <w:p w14:paraId="5F9F9F7D" w14:textId="77777777" w:rsidR="00F529CB" w:rsidRDefault="00F529CB">
            <w:pPr>
              <w:spacing w:after="0" w:line="240" w:lineRule="auto"/>
              <w:ind w:firstLine="0"/>
              <w:jc w:val="center"/>
              <w:rPr>
                <w:rFonts w:cs="Arial"/>
                <w:sz w:val="20"/>
                <w:szCs w:val="20"/>
              </w:rPr>
            </w:pPr>
          </w:p>
        </w:tc>
        <w:tc>
          <w:tcPr>
            <w:tcW w:w="1305" w:type="pct"/>
            <w:tcBorders>
              <w:top w:val="single" w:sz="4" w:space="0" w:color="auto"/>
              <w:left w:val="single" w:sz="4" w:space="0" w:color="auto"/>
              <w:bottom w:val="single" w:sz="4" w:space="0" w:color="auto"/>
              <w:right w:val="single" w:sz="4" w:space="0" w:color="auto"/>
            </w:tcBorders>
            <w:vAlign w:val="center"/>
            <w:hideMark/>
          </w:tcPr>
          <w:p w14:paraId="09B66F9F" w14:textId="77777777" w:rsidR="00F529CB" w:rsidRDefault="00F529CB">
            <w:pPr>
              <w:spacing w:after="0" w:line="240" w:lineRule="auto"/>
              <w:ind w:firstLine="0"/>
              <w:jc w:val="center"/>
              <w:rPr>
                <w:rFonts w:cs="Arial"/>
                <w:sz w:val="20"/>
                <w:szCs w:val="20"/>
              </w:rPr>
            </w:pPr>
            <w:r>
              <w:rPr>
                <w:rFonts w:cs="Arial"/>
                <w:sz w:val="20"/>
                <w:szCs w:val="20"/>
              </w:rPr>
              <w:t>°C</w:t>
            </w:r>
          </w:p>
        </w:tc>
        <w:tc>
          <w:tcPr>
            <w:tcW w:w="960" w:type="pct"/>
            <w:tcBorders>
              <w:top w:val="single" w:sz="4" w:space="0" w:color="auto"/>
              <w:left w:val="single" w:sz="4" w:space="0" w:color="auto"/>
              <w:bottom w:val="single" w:sz="4" w:space="0" w:color="auto"/>
              <w:right w:val="single" w:sz="4" w:space="0" w:color="auto"/>
            </w:tcBorders>
            <w:vAlign w:val="center"/>
            <w:hideMark/>
          </w:tcPr>
          <w:p w14:paraId="36E4DC90" w14:textId="77777777" w:rsidR="00F529CB" w:rsidRDefault="00F529CB">
            <w:pPr>
              <w:spacing w:after="0" w:line="240" w:lineRule="auto"/>
              <w:ind w:firstLine="0"/>
              <w:jc w:val="center"/>
              <w:rPr>
                <w:rFonts w:cs="Arial"/>
                <w:sz w:val="20"/>
                <w:szCs w:val="20"/>
              </w:rPr>
            </w:pPr>
            <w:r>
              <w:rPr>
                <w:rFonts w:cs="Arial"/>
                <w:sz w:val="20"/>
                <w:szCs w:val="20"/>
              </w:rPr>
              <w:t>20</w:t>
            </w:r>
          </w:p>
        </w:tc>
      </w:tr>
      <w:tr w:rsidR="00F529CB" w14:paraId="7477B7E5" w14:textId="77777777" w:rsidTr="00F529CB">
        <w:trPr>
          <w:trHeight w:val="20"/>
        </w:trPr>
        <w:tc>
          <w:tcPr>
            <w:tcW w:w="282" w:type="pct"/>
            <w:tcBorders>
              <w:top w:val="single" w:sz="4" w:space="0" w:color="auto"/>
              <w:left w:val="single" w:sz="4" w:space="0" w:color="auto"/>
              <w:bottom w:val="single" w:sz="4" w:space="0" w:color="auto"/>
              <w:right w:val="single" w:sz="4" w:space="0" w:color="auto"/>
            </w:tcBorders>
            <w:vAlign w:val="center"/>
            <w:hideMark/>
          </w:tcPr>
          <w:p w14:paraId="43ACC261" w14:textId="77777777" w:rsidR="00F529CB" w:rsidRDefault="00F529CB">
            <w:pPr>
              <w:spacing w:after="0" w:line="240" w:lineRule="auto"/>
              <w:ind w:firstLine="0"/>
              <w:jc w:val="center"/>
              <w:rPr>
                <w:rFonts w:cs="Arial"/>
                <w:sz w:val="20"/>
                <w:szCs w:val="20"/>
              </w:rPr>
            </w:pPr>
            <w:r>
              <w:rPr>
                <w:rFonts w:cs="Arial"/>
                <w:sz w:val="20"/>
                <w:szCs w:val="20"/>
              </w:rPr>
              <w:t>3</w:t>
            </w:r>
          </w:p>
        </w:tc>
        <w:tc>
          <w:tcPr>
            <w:tcW w:w="1784" w:type="pct"/>
            <w:tcBorders>
              <w:top w:val="single" w:sz="4" w:space="0" w:color="auto"/>
              <w:left w:val="single" w:sz="4" w:space="0" w:color="auto"/>
              <w:bottom w:val="single" w:sz="4" w:space="0" w:color="auto"/>
              <w:right w:val="single" w:sz="4" w:space="0" w:color="auto"/>
            </w:tcBorders>
            <w:vAlign w:val="center"/>
            <w:hideMark/>
          </w:tcPr>
          <w:p w14:paraId="55A9DD14" w14:textId="77777777" w:rsidR="00F529CB" w:rsidRDefault="00F529CB">
            <w:pPr>
              <w:spacing w:after="0" w:line="240" w:lineRule="auto"/>
              <w:ind w:firstLine="0"/>
              <w:jc w:val="center"/>
              <w:rPr>
                <w:rFonts w:cs="Arial"/>
                <w:sz w:val="20"/>
                <w:szCs w:val="20"/>
              </w:rPr>
            </w:pPr>
            <w:r>
              <w:rPr>
                <w:rFonts w:cs="Arial"/>
                <w:sz w:val="20"/>
                <w:szCs w:val="20"/>
              </w:rPr>
              <w:t xml:space="preserve">Минимальная температура воздуха внутри отапливаемых зданий </w:t>
            </w:r>
            <w:r>
              <w:rPr>
                <w:rFonts w:cs="Arial"/>
                <w:sz w:val="20"/>
                <w:szCs w:val="20"/>
                <w:lang w:val="en-US"/>
              </w:rPr>
              <w:t>I</w:t>
            </w:r>
            <w:r>
              <w:rPr>
                <w:rFonts w:cs="Arial"/>
                <w:sz w:val="20"/>
                <w:szCs w:val="20"/>
              </w:rPr>
              <w:t xml:space="preserve"> категории</w:t>
            </w:r>
          </w:p>
        </w:tc>
        <w:tc>
          <w:tcPr>
            <w:tcW w:w="668" w:type="pct"/>
            <w:tcBorders>
              <w:top w:val="single" w:sz="4" w:space="0" w:color="auto"/>
              <w:left w:val="single" w:sz="4" w:space="0" w:color="auto"/>
              <w:bottom w:val="single" w:sz="4" w:space="0" w:color="auto"/>
              <w:right w:val="single" w:sz="4" w:space="0" w:color="auto"/>
            </w:tcBorders>
            <w:vAlign w:val="center"/>
          </w:tcPr>
          <w:p w14:paraId="709319EF" w14:textId="77777777" w:rsidR="00F529CB" w:rsidRDefault="00F529CB">
            <w:pPr>
              <w:spacing w:after="0" w:line="240" w:lineRule="auto"/>
              <w:ind w:firstLine="0"/>
              <w:jc w:val="center"/>
              <w:rPr>
                <w:rFonts w:cs="Arial"/>
                <w:sz w:val="20"/>
                <w:szCs w:val="20"/>
              </w:rPr>
            </w:pPr>
          </w:p>
        </w:tc>
        <w:tc>
          <w:tcPr>
            <w:tcW w:w="1305" w:type="pct"/>
            <w:tcBorders>
              <w:top w:val="single" w:sz="4" w:space="0" w:color="auto"/>
              <w:left w:val="single" w:sz="4" w:space="0" w:color="auto"/>
              <w:bottom w:val="single" w:sz="4" w:space="0" w:color="auto"/>
              <w:right w:val="single" w:sz="4" w:space="0" w:color="auto"/>
            </w:tcBorders>
            <w:vAlign w:val="center"/>
            <w:hideMark/>
          </w:tcPr>
          <w:p w14:paraId="5656E593" w14:textId="77777777" w:rsidR="00F529CB" w:rsidRDefault="00F529CB">
            <w:pPr>
              <w:spacing w:after="0" w:line="240" w:lineRule="auto"/>
              <w:ind w:firstLine="0"/>
              <w:jc w:val="center"/>
              <w:rPr>
                <w:rFonts w:cs="Arial"/>
                <w:sz w:val="20"/>
                <w:szCs w:val="20"/>
              </w:rPr>
            </w:pPr>
            <w:r>
              <w:rPr>
                <w:rFonts w:cs="Arial"/>
                <w:sz w:val="20"/>
                <w:szCs w:val="20"/>
              </w:rPr>
              <w:t>°C</w:t>
            </w:r>
          </w:p>
        </w:tc>
        <w:tc>
          <w:tcPr>
            <w:tcW w:w="960" w:type="pct"/>
            <w:tcBorders>
              <w:top w:val="single" w:sz="4" w:space="0" w:color="auto"/>
              <w:left w:val="single" w:sz="4" w:space="0" w:color="auto"/>
              <w:bottom w:val="single" w:sz="4" w:space="0" w:color="auto"/>
              <w:right w:val="single" w:sz="4" w:space="0" w:color="auto"/>
            </w:tcBorders>
            <w:vAlign w:val="center"/>
            <w:hideMark/>
          </w:tcPr>
          <w:p w14:paraId="5EB22D10" w14:textId="77777777" w:rsidR="00F529CB" w:rsidRDefault="00F529CB">
            <w:pPr>
              <w:spacing w:after="0" w:line="240" w:lineRule="auto"/>
              <w:ind w:firstLine="0"/>
              <w:jc w:val="center"/>
              <w:rPr>
                <w:rFonts w:cs="Arial"/>
                <w:sz w:val="20"/>
                <w:szCs w:val="20"/>
              </w:rPr>
            </w:pPr>
            <w:r>
              <w:rPr>
                <w:rFonts w:cs="Arial"/>
                <w:sz w:val="20"/>
                <w:szCs w:val="20"/>
              </w:rPr>
              <w:t>20</w:t>
            </w:r>
          </w:p>
        </w:tc>
      </w:tr>
      <w:tr w:rsidR="00F529CB" w14:paraId="1DB97856" w14:textId="77777777" w:rsidTr="00F529CB">
        <w:trPr>
          <w:trHeight w:val="20"/>
        </w:trPr>
        <w:tc>
          <w:tcPr>
            <w:tcW w:w="282" w:type="pct"/>
            <w:tcBorders>
              <w:top w:val="single" w:sz="4" w:space="0" w:color="auto"/>
              <w:left w:val="single" w:sz="4" w:space="0" w:color="auto"/>
              <w:bottom w:val="single" w:sz="4" w:space="0" w:color="auto"/>
              <w:right w:val="single" w:sz="4" w:space="0" w:color="auto"/>
            </w:tcBorders>
            <w:vAlign w:val="center"/>
          </w:tcPr>
          <w:p w14:paraId="2FD6BA6A" w14:textId="77777777" w:rsidR="00F529CB" w:rsidRDefault="00F529CB">
            <w:pPr>
              <w:spacing w:after="0" w:line="240" w:lineRule="auto"/>
              <w:ind w:firstLine="0"/>
              <w:jc w:val="center"/>
              <w:rPr>
                <w:rFonts w:cs="Arial"/>
                <w:sz w:val="20"/>
                <w:szCs w:val="20"/>
              </w:rPr>
            </w:pPr>
          </w:p>
        </w:tc>
        <w:tc>
          <w:tcPr>
            <w:tcW w:w="1784" w:type="pct"/>
            <w:tcBorders>
              <w:top w:val="single" w:sz="4" w:space="0" w:color="auto"/>
              <w:left w:val="single" w:sz="4" w:space="0" w:color="auto"/>
              <w:bottom w:val="single" w:sz="4" w:space="0" w:color="auto"/>
              <w:right w:val="single" w:sz="4" w:space="0" w:color="auto"/>
            </w:tcBorders>
            <w:vAlign w:val="center"/>
            <w:hideMark/>
          </w:tcPr>
          <w:p w14:paraId="5BBA2F7A" w14:textId="77777777" w:rsidR="00F529CB" w:rsidRDefault="00F529CB">
            <w:pPr>
              <w:spacing w:after="0" w:line="240" w:lineRule="auto"/>
              <w:ind w:firstLine="0"/>
              <w:jc w:val="center"/>
              <w:rPr>
                <w:rFonts w:cs="Arial"/>
                <w:sz w:val="20"/>
                <w:szCs w:val="20"/>
              </w:rPr>
            </w:pPr>
            <w:r>
              <w:rPr>
                <w:rFonts w:cs="Arial"/>
                <w:sz w:val="20"/>
                <w:szCs w:val="20"/>
              </w:rPr>
              <w:t>II категории (общественные и жилые)</w:t>
            </w:r>
          </w:p>
        </w:tc>
        <w:tc>
          <w:tcPr>
            <w:tcW w:w="668" w:type="pct"/>
            <w:tcBorders>
              <w:top w:val="single" w:sz="4" w:space="0" w:color="auto"/>
              <w:left w:val="single" w:sz="4" w:space="0" w:color="auto"/>
              <w:bottom w:val="single" w:sz="4" w:space="0" w:color="auto"/>
              <w:right w:val="single" w:sz="4" w:space="0" w:color="auto"/>
            </w:tcBorders>
            <w:vAlign w:val="center"/>
            <w:hideMark/>
          </w:tcPr>
          <w:p w14:paraId="10BC334A" w14:textId="77777777" w:rsidR="00F529CB" w:rsidRDefault="00F529CB">
            <w:pPr>
              <w:spacing w:after="0" w:line="240" w:lineRule="auto"/>
              <w:ind w:firstLine="0"/>
              <w:jc w:val="center"/>
              <w:rPr>
                <w:rFonts w:cs="Arial"/>
                <w:sz w:val="20"/>
                <w:szCs w:val="20"/>
              </w:rPr>
            </w:pPr>
            <w:r>
              <w:rPr>
                <w:rFonts w:cs="Arial"/>
                <w:sz w:val="20"/>
                <w:szCs w:val="20"/>
              </w:rPr>
              <w:t>-//-</w:t>
            </w:r>
          </w:p>
        </w:tc>
        <w:tc>
          <w:tcPr>
            <w:tcW w:w="1305" w:type="pct"/>
            <w:tcBorders>
              <w:top w:val="single" w:sz="4" w:space="0" w:color="auto"/>
              <w:left w:val="single" w:sz="4" w:space="0" w:color="auto"/>
              <w:bottom w:val="single" w:sz="4" w:space="0" w:color="auto"/>
              <w:right w:val="single" w:sz="4" w:space="0" w:color="auto"/>
            </w:tcBorders>
            <w:vAlign w:val="center"/>
            <w:hideMark/>
          </w:tcPr>
          <w:p w14:paraId="1F085ACD" w14:textId="77777777" w:rsidR="00F529CB" w:rsidRDefault="00F529CB">
            <w:pPr>
              <w:spacing w:after="0" w:line="240" w:lineRule="auto"/>
              <w:ind w:firstLine="0"/>
              <w:jc w:val="center"/>
              <w:rPr>
                <w:rFonts w:cs="Arial"/>
                <w:sz w:val="20"/>
                <w:szCs w:val="20"/>
              </w:rPr>
            </w:pPr>
            <w:r>
              <w:rPr>
                <w:rFonts w:cs="Arial"/>
                <w:sz w:val="20"/>
                <w:szCs w:val="20"/>
              </w:rPr>
              <w:t>-//-</w:t>
            </w:r>
          </w:p>
        </w:tc>
        <w:tc>
          <w:tcPr>
            <w:tcW w:w="960" w:type="pct"/>
            <w:tcBorders>
              <w:top w:val="single" w:sz="4" w:space="0" w:color="auto"/>
              <w:left w:val="single" w:sz="4" w:space="0" w:color="auto"/>
              <w:bottom w:val="single" w:sz="4" w:space="0" w:color="auto"/>
              <w:right w:val="single" w:sz="4" w:space="0" w:color="auto"/>
            </w:tcBorders>
            <w:vAlign w:val="center"/>
            <w:hideMark/>
          </w:tcPr>
          <w:p w14:paraId="1E9037CD" w14:textId="77777777" w:rsidR="00F529CB" w:rsidRDefault="00F529CB">
            <w:pPr>
              <w:spacing w:after="0" w:line="240" w:lineRule="auto"/>
              <w:ind w:firstLine="0"/>
              <w:jc w:val="center"/>
              <w:rPr>
                <w:rFonts w:cs="Arial"/>
                <w:sz w:val="20"/>
                <w:szCs w:val="20"/>
              </w:rPr>
            </w:pPr>
            <w:r>
              <w:rPr>
                <w:rFonts w:cs="Arial"/>
                <w:sz w:val="20"/>
                <w:szCs w:val="20"/>
              </w:rPr>
              <w:t>12</w:t>
            </w:r>
          </w:p>
        </w:tc>
      </w:tr>
      <w:tr w:rsidR="00F529CB" w14:paraId="64ECFA03" w14:textId="77777777" w:rsidTr="00F529CB">
        <w:trPr>
          <w:trHeight w:val="20"/>
        </w:trPr>
        <w:tc>
          <w:tcPr>
            <w:tcW w:w="282" w:type="pct"/>
            <w:tcBorders>
              <w:top w:val="single" w:sz="4" w:space="0" w:color="auto"/>
              <w:left w:val="single" w:sz="4" w:space="0" w:color="auto"/>
              <w:bottom w:val="single" w:sz="4" w:space="0" w:color="auto"/>
              <w:right w:val="single" w:sz="4" w:space="0" w:color="auto"/>
            </w:tcBorders>
            <w:vAlign w:val="center"/>
          </w:tcPr>
          <w:p w14:paraId="6F4A2BF1" w14:textId="77777777" w:rsidR="00F529CB" w:rsidRDefault="00F529CB">
            <w:pPr>
              <w:spacing w:after="0" w:line="240" w:lineRule="auto"/>
              <w:ind w:firstLine="0"/>
              <w:jc w:val="center"/>
              <w:rPr>
                <w:rFonts w:cs="Arial"/>
                <w:sz w:val="20"/>
                <w:szCs w:val="20"/>
              </w:rPr>
            </w:pPr>
          </w:p>
        </w:tc>
        <w:tc>
          <w:tcPr>
            <w:tcW w:w="1784" w:type="pct"/>
            <w:tcBorders>
              <w:top w:val="single" w:sz="4" w:space="0" w:color="auto"/>
              <w:left w:val="single" w:sz="4" w:space="0" w:color="auto"/>
              <w:bottom w:val="single" w:sz="4" w:space="0" w:color="auto"/>
              <w:right w:val="single" w:sz="4" w:space="0" w:color="auto"/>
            </w:tcBorders>
            <w:vAlign w:val="center"/>
            <w:hideMark/>
          </w:tcPr>
          <w:p w14:paraId="0B84BF4E" w14:textId="77777777" w:rsidR="00F529CB" w:rsidRDefault="00F529CB">
            <w:pPr>
              <w:spacing w:after="0" w:line="240" w:lineRule="auto"/>
              <w:ind w:firstLine="0"/>
              <w:jc w:val="center"/>
              <w:rPr>
                <w:rFonts w:cs="Arial"/>
                <w:sz w:val="20"/>
                <w:szCs w:val="20"/>
              </w:rPr>
            </w:pPr>
            <w:r>
              <w:rPr>
                <w:rFonts w:cs="Arial"/>
                <w:sz w:val="20"/>
                <w:szCs w:val="20"/>
              </w:rPr>
              <w:t>II категории (промышленные)</w:t>
            </w:r>
          </w:p>
        </w:tc>
        <w:tc>
          <w:tcPr>
            <w:tcW w:w="668" w:type="pct"/>
            <w:tcBorders>
              <w:top w:val="single" w:sz="4" w:space="0" w:color="auto"/>
              <w:left w:val="single" w:sz="4" w:space="0" w:color="auto"/>
              <w:bottom w:val="single" w:sz="4" w:space="0" w:color="auto"/>
              <w:right w:val="single" w:sz="4" w:space="0" w:color="auto"/>
            </w:tcBorders>
            <w:vAlign w:val="center"/>
            <w:hideMark/>
          </w:tcPr>
          <w:p w14:paraId="7EABC576" w14:textId="77777777" w:rsidR="00F529CB" w:rsidRDefault="00F529CB">
            <w:pPr>
              <w:spacing w:after="0" w:line="240" w:lineRule="auto"/>
              <w:ind w:firstLine="0"/>
              <w:jc w:val="center"/>
              <w:rPr>
                <w:rFonts w:cs="Arial"/>
                <w:sz w:val="20"/>
                <w:szCs w:val="20"/>
              </w:rPr>
            </w:pPr>
            <w:r>
              <w:rPr>
                <w:rFonts w:cs="Arial"/>
                <w:sz w:val="20"/>
                <w:szCs w:val="20"/>
              </w:rPr>
              <w:t>-//-</w:t>
            </w:r>
          </w:p>
        </w:tc>
        <w:tc>
          <w:tcPr>
            <w:tcW w:w="1305" w:type="pct"/>
            <w:tcBorders>
              <w:top w:val="single" w:sz="4" w:space="0" w:color="auto"/>
              <w:left w:val="single" w:sz="4" w:space="0" w:color="auto"/>
              <w:bottom w:val="single" w:sz="4" w:space="0" w:color="auto"/>
              <w:right w:val="single" w:sz="4" w:space="0" w:color="auto"/>
            </w:tcBorders>
            <w:vAlign w:val="center"/>
            <w:hideMark/>
          </w:tcPr>
          <w:p w14:paraId="1EC32D91" w14:textId="77777777" w:rsidR="00F529CB" w:rsidRDefault="00F529CB">
            <w:pPr>
              <w:spacing w:after="0" w:line="240" w:lineRule="auto"/>
              <w:ind w:firstLine="0"/>
              <w:jc w:val="center"/>
              <w:rPr>
                <w:rFonts w:cs="Arial"/>
                <w:sz w:val="20"/>
                <w:szCs w:val="20"/>
              </w:rPr>
            </w:pPr>
            <w:r>
              <w:rPr>
                <w:rFonts w:cs="Arial"/>
                <w:sz w:val="20"/>
                <w:szCs w:val="20"/>
              </w:rPr>
              <w:t>-//-</w:t>
            </w:r>
          </w:p>
        </w:tc>
        <w:tc>
          <w:tcPr>
            <w:tcW w:w="960" w:type="pct"/>
            <w:tcBorders>
              <w:top w:val="single" w:sz="4" w:space="0" w:color="auto"/>
              <w:left w:val="single" w:sz="4" w:space="0" w:color="auto"/>
              <w:bottom w:val="single" w:sz="4" w:space="0" w:color="auto"/>
              <w:right w:val="single" w:sz="4" w:space="0" w:color="auto"/>
            </w:tcBorders>
            <w:vAlign w:val="center"/>
            <w:hideMark/>
          </w:tcPr>
          <w:p w14:paraId="40B7C428" w14:textId="77777777" w:rsidR="00F529CB" w:rsidRDefault="00F529CB">
            <w:pPr>
              <w:spacing w:after="0" w:line="240" w:lineRule="auto"/>
              <w:ind w:firstLine="0"/>
              <w:jc w:val="center"/>
              <w:rPr>
                <w:rFonts w:cs="Arial"/>
                <w:sz w:val="20"/>
                <w:szCs w:val="20"/>
              </w:rPr>
            </w:pPr>
            <w:r>
              <w:rPr>
                <w:rFonts w:cs="Arial"/>
                <w:sz w:val="20"/>
                <w:szCs w:val="20"/>
              </w:rPr>
              <w:t>8</w:t>
            </w:r>
          </w:p>
        </w:tc>
      </w:tr>
      <w:tr w:rsidR="00F529CB" w14:paraId="778B476B" w14:textId="77777777" w:rsidTr="00F529CB">
        <w:trPr>
          <w:trHeight w:val="20"/>
        </w:trPr>
        <w:tc>
          <w:tcPr>
            <w:tcW w:w="282" w:type="pct"/>
            <w:tcBorders>
              <w:top w:val="single" w:sz="4" w:space="0" w:color="auto"/>
              <w:left w:val="single" w:sz="4" w:space="0" w:color="auto"/>
              <w:bottom w:val="single" w:sz="4" w:space="0" w:color="auto"/>
              <w:right w:val="single" w:sz="4" w:space="0" w:color="auto"/>
            </w:tcBorders>
            <w:vAlign w:val="center"/>
            <w:hideMark/>
          </w:tcPr>
          <w:p w14:paraId="724029DE" w14:textId="77777777" w:rsidR="00F529CB" w:rsidRDefault="00F529CB">
            <w:pPr>
              <w:spacing w:after="0" w:line="240" w:lineRule="auto"/>
              <w:ind w:firstLine="0"/>
              <w:jc w:val="center"/>
              <w:rPr>
                <w:rFonts w:cs="Arial"/>
                <w:sz w:val="20"/>
                <w:szCs w:val="20"/>
              </w:rPr>
            </w:pPr>
            <w:r>
              <w:rPr>
                <w:rFonts w:cs="Arial"/>
                <w:sz w:val="20"/>
                <w:szCs w:val="20"/>
              </w:rPr>
              <w:t>4</w:t>
            </w:r>
          </w:p>
        </w:tc>
        <w:tc>
          <w:tcPr>
            <w:tcW w:w="1784" w:type="pct"/>
            <w:tcBorders>
              <w:top w:val="single" w:sz="4" w:space="0" w:color="auto"/>
              <w:left w:val="single" w:sz="4" w:space="0" w:color="auto"/>
              <w:bottom w:val="single" w:sz="4" w:space="0" w:color="auto"/>
              <w:right w:val="single" w:sz="4" w:space="0" w:color="auto"/>
            </w:tcBorders>
            <w:vAlign w:val="center"/>
            <w:hideMark/>
          </w:tcPr>
          <w:p w14:paraId="22930F41" w14:textId="77777777" w:rsidR="00F529CB" w:rsidRDefault="00F529CB">
            <w:pPr>
              <w:spacing w:after="0" w:line="240" w:lineRule="auto"/>
              <w:ind w:firstLine="0"/>
              <w:jc w:val="center"/>
              <w:rPr>
                <w:rFonts w:cs="Arial"/>
                <w:sz w:val="20"/>
                <w:szCs w:val="20"/>
              </w:rPr>
            </w:pPr>
            <w:r>
              <w:rPr>
                <w:rFonts w:cs="Arial"/>
                <w:sz w:val="20"/>
                <w:szCs w:val="20"/>
              </w:rPr>
              <w:t>Температура наружного воз духа на начало отопительного периода</w:t>
            </w:r>
          </w:p>
        </w:tc>
        <w:tc>
          <w:tcPr>
            <w:tcW w:w="668" w:type="pct"/>
            <w:tcBorders>
              <w:top w:val="single" w:sz="4" w:space="0" w:color="auto"/>
              <w:left w:val="single" w:sz="4" w:space="0" w:color="auto"/>
              <w:bottom w:val="single" w:sz="4" w:space="0" w:color="auto"/>
              <w:right w:val="single" w:sz="4" w:space="0" w:color="auto"/>
            </w:tcBorders>
            <w:vAlign w:val="center"/>
          </w:tcPr>
          <w:p w14:paraId="7EBCEFC6" w14:textId="77777777" w:rsidR="00F529CB" w:rsidRDefault="00F529CB">
            <w:pPr>
              <w:spacing w:after="0" w:line="240" w:lineRule="auto"/>
              <w:ind w:firstLine="0"/>
              <w:jc w:val="center"/>
              <w:rPr>
                <w:rFonts w:cs="Arial"/>
                <w:sz w:val="20"/>
                <w:szCs w:val="20"/>
              </w:rPr>
            </w:pPr>
          </w:p>
        </w:tc>
        <w:tc>
          <w:tcPr>
            <w:tcW w:w="1305" w:type="pct"/>
            <w:tcBorders>
              <w:top w:val="single" w:sz="4" w:space="0" w:color="auto"/>
              <w:left w:val="single" w:sz="4" w:space="0" w:color="auto"/>
              <w:bottom w:val="single" w:sz="4" w:space="0" w:color="auto"/>
              <w:right w:val="single" w:sz="4" w:space="0" w:color="auto"/>
            </w:tcBorders>
            <w:vAlign w:val="center"/>
            <w:hideMark/>
          </w:tcPr>
          <w:p w14:paraId="314783DB" w14:textId="77777777" w:rsidR="00F529CB" w:rsidRDefault="00F529CB">
            <w:pPr>
              <w:spacing w:after="0" w:line="240" w:lineRule="auto"/>
              <w:ind w:firstLine="0"/>
              <w:jc w:val="center"/>
              <w:rPr>
                <w:rFonts w:cs="Arial"/>
                <w:sz w:val="20"/>
                <w:szCs w:val="20"/>
              </w:rPr>
            </w:pPr>
            <w:r>
              <w:rPr>
                <w:rFonts w:cs="Arial"/>
                <w:sz w:val="20"/>
                <w:szCs w:val="20"/>
              </w:rPr>
              <w:t>°C</w:t>
            </w:r>
          </w:p>
        </w:tc>
        <w:tc>
          <w:tcPr>
            <w:tcW w:w="960" w:type="pct"/>
            <w:tcBorders>
              <w:top w:val="single" w:sz="4" w:space="0" w:color="auto"/>
              <w:left w:val="single" w:sz="4" w:space="0" w:color="auto"/>
              <w:bottom w:val="single" w:sz="4" w:space="0" w:color="auto"/>
              <w:right w:val="single" w:sz="4" w:space="0" w:color="auto"/>
            </w:tcBorders>
            <w:vAlign w:val="center"/>
            <w:hideMark/>
          </w:tcPr>
          <w:p w14:paraId="1F9A2507" w14:textId="77777777" w:rsidR="00F529CB" w:rsidRDefault="00F529CB">
            <w:pPr>
              <w:spacing w:after="0" w:line="240" w:lineRule="auto"/>
              <w:ind w:firstLine="0"/>
              <w:jc w:val="center"/>
              <w:rPr>
                <w:rFonts w:cs="Arial"/>
                <w:sz w:val="20"/>
                <w:szCs w:val="20"/>
              </w:rPr>
            </w:pPr>
            <w:r>
              <w:rPr>
                <w:rFonts w:cs="Arial"/>
                <w:sz w:val="20"/>
                <w:szCs w:val="20"/>
              </w:rPr>
              <w:t>8</w:t>
            </w:r>
          </w:p>
        </w:tc>
      </w:tr>
      <w:tr w:rsidR="00F529CB" w14:paraId="2BB5274A" w14:textId="77777777" w:rsidTr="00F529CB">
        <w:trPr>
          <w:trHeight w:val="20"/>
        </w:trPr>
        <w:tc>
          <w:tcPr>
            <w:tcW w:w="282" w:type="pct"/>
            <w:tcBorders>
              <w:top w:val="single" w:sz="4" w:space="0" w:color="auto"/>
              <w:left w:val="single" w:sz="4" w:space="0" w:color="auto"/>
              <w:bottom w:val="single" w:sz="4" w:space="0" w:color="auto"/>
              <w:right w:val="single" w:sz="4" w:space="0" w:color="auto"/>
            </w:tcBorders>
            <w:vAlign w:val="center"/>
            <w:hideMark/>
          </w:tcPr>
          <w:p w14:paraId="353FD7D2" w14:textId="77777777" w:rsidR="00F529CB" w:rsidRDefault="00F529CB">
            <w:pPr>
              <w:spacing w:after="0" w:line="240" w:lineRule="auto"/>
              <w:ind w:firstLine="0"/>
              <w:jc w:val="center"/>
              <w:rPr>
                <w:rFonts w:cs="Arial"/>
                <w:sz w:val="20"/>
                <w:szCs w:val="20"/>
              </w:rPr>
            </w:pPr>
            <w:r>
              <w:rPr>
                <w:rFonts w:cs="Arial"/>
                <w:sz w:val="20"/>
                <w:szCs w:val="20"/>
              </w:rPr>
              <w:lastRenderedPageBreak/>
              <w:t>5</w:t>
            </w:r>
          </w:p>
        </w:tc>
        <w:tc>
          <w:tcPr>
            <w:tcW w:w="1784" w:type="pct"/>
            <w:tcBorders>
              <w:top w:val="single" w:sz="4" w:space="0" w:color="auto"/>
              <w:left w:val="single" w:sz="4" w:space="0" w:color="auto"/>
              <w:bottom w:val="single" w:sz="4" w:space="0" w:color="auto"/>
              <w:right w:val="single" w:sz="4" w:space="0" w:color="auto"/>
            </w:tcBorders>
            <w:vAlign w:val="center"/>
            <w:hideMark/>
          </w:tcPr>
          <w:p w14:paraId="6D47682E" w14:textId="77777777" w:rsidR="00F529CB" w:rsidRDefault="00F529CB">
            <w:pPr>
              <w:spacing w:after="0" w:line="240" w:lineRule="auto"/>
              <w:ind w:firstLine="0"/>
              <w:jc w:val="center"/>
              <w:rPr>
                <w:rFonts w:cs="Arial"/>
                <w:sz w:val="20"/>
                <w:szCs w:val="20"/>
              </w:rPr>
            </w:pPr>
            <w:r>
              <w:rPr>
                <w:rFonts w:cs="Arial"/>
                <w:sz w:val="20"/>
                <w:szCs w:val="20"/>
              </w:rPr>
              <w:t>Средняя за отопительный период температура наружного воздуха</w:t>
            </w:r>
          </w:p>
        </w:tc>
        <w:tc>
          <w:tcPr>
            <w:tcW w:w="668" w:type="pct"/>
            <w:tcBorders>
              <w:top w:val="single" w:sz="4" w:space="0" w:color="auto"/>
              <w:left w:val="single" w:sz="4" w:space="0" w:color="auto"/>
              <w:bottom w:val="single" w:sz="4" w:space="0" w:color="auto"/>
              <w:right w:val="single" w:sz="4" w:space="0" w:color="auto"/>
            </w:tcBorders>
            <w:vAlign w:val="center"/>
            <w:hideMark/>
          </w:tcPr>
          <w:p w14:paraId="6774A532" w14:textId="77777777" w:rsidR="00F529CB" w:rsidRDefault="00F529CB">
            <w:pPr>
              <w:spacing w:after="0" w:line="240" w:lineRule="auto"/>
              <w:ind w:firstLine="0"/>
              <w:jc w:val="center"/>
              <w:rPr>
                <w:rFonts w:cs="Arial"/>
                <w:sz w:val="20"/>
                <w:szCs w:val="20"/>
              </w:rPr>
            </w:pPr>
            <w:r>
              <w:rPr>
                <w:rFonts w:cs="Arial"/>
                <w:sz w:val="20"/>
                <w:szCs w:val="20"/>
              </w:rPr>
              <w:t>t</w:t>
            </w:r>
            <w:r>
              <w:rPr>
                <w:rFonts w:cs="Arial"/>
                <w:sz w:val="20"/>
                <w:szCs w:val="20"/>
                <w:vertAlign w:val="superscript"/>
              </w:rPr>
              <w:t>нср</w:t>
            </w:r>
          </w:p>
        </w:tc>
        <w:tc>
          <w:tcPr>
            <w:tcW w:w="1305" w:type="pct"/>
            <w:tcBorders>
              <w:top w:val="single" w:sz="4" w:space="0" w:color="auto"/>
              <w:left w:val="single" w:sz="4" w:space="0" w:color="auto"/>
              <w:bottom w:val="single" w:sz="4" w:space="0" w:color="auto"/>
              <w:right w:val="single" w:sz="4" w:space="0" w:color="auto"/>
            </w:tcBorders>
            <w:vAlign w:val="center"/>
            <w:hideMark/>
          </w:tcPr>
          <w:p w14:paraId="00F24C01" w14:textId="77777777" w:rsidR="00F529CB" w:rsidRDefault="00F529CB">
            <w:pPr>
              <w:spacing w:after="0" w:line="240" w:lineRule="auto"/>
              <w:ind w:firstLine="0"/>
              <w:jc w:val="center"/>
              <w:rPr>
                <w:rFonts w:cs="Arial"/>
                <w:sz w:val="20"/>
                <w:szCs w:val="20"/>
              </w:rPr>
            </w:pPr>
            <w:r>
              <w:rPr>
                <w:rFonts w:cs="Arial"/>
                <w:sz w:val="20"/>
                <w:szCs w:val="20"/>
              </w:rPr>
              <w:t>°C</w:t>
            </w:r>
          </w:p>
        </w:tc>
        <w:tc>
          <w:tcPr>
            <w:tcW w:w="960" w:type="pct"/>
            <w:tcBorders>
              <w:top w:val="single" w:sz="4" w:space="0" w:color="auto"/>
              <w:left w:val="single" w:sz="4" w:space="0" w:color="auto"/>
              <w:bottom w:val="single" w:sz="4" w:space="0" w:color="auto"/>
              <w:right w:val="single" w:sz="4" w:space="0" w:color="auto"/>
            </w:tcBorders>
            <w:vAlign w:val="center"/>
            <w:hideMark/>
          </w:tcPr>
          <w:p w14:paraId="6A5A77DC" w14:textId="77777777" w:rsidR="00F529CB" w:rsidRDefault="00F529CB">
            <w:pPr>
              <w:spacing w:after="0" w:line="240" w:lineRule="auto"/>
              <w:ind w:firstLine="0"/>
              <w:jc w:val="center"/>
              <w:rPr>
                <w:rFonts w:cs="Arial"/>
                <w:sz w:val="20"/>
                <w:szCs w:val="20"/>
              </w:rPr>
            </w:pPr>
            <w:r>
              <w:rPr>
                <w:rFonts w:cs="Arial"/>
                <w:sz w:val="20"/>
                <w:szCs w:val="20"/>
              </w:rPr>
              <w:t>-9,9</w:t>
            </w:r>
          </w:p>
        </w:tc>
      </w:tr>
      <w:tr w:rsidR="00F529CB" w14:paraId="34306F41" w14:textId="77777777" w:rsidTr="00F529CB">
        <w:trPr>
          <w:trHeight w:val="20"/>
        </w:trPr>
        <w:tc>
          <w:tcPr>
            <w:tcW w:w="282" w:type="pct"/>
            <w:tcBorders>
              <w:top w:val="single" w:sz="4" w:space="0" w:color="auto"/>
              <w:left w:val="single" w:sz="4" w:space="0" w:color="auto"/>
              <w:bottom w:val="single" w:sz="4" w:space="0" w:color="auto"/>
              <w:right w:val="single" w:sz="4" w:space="0" w:color="auto"/>
            </w:tcBorders>
            <w:vAlign w:val="center"/>
            <w:hideMark/>
          </w:tcPr>
          <w:p w14:paraId="5FB10431" w14:textId="77777777" w:rsidR="00F529CB" w:rsidRDefault="00F529CB">
            <w:pPr>
              <w:spacing w:after="0" w:line="240" w:lineRule="auto"/>
              <w:ind w:firstLine="0"/>
              <w:jc w:val="center"/>
              <w:rPr>
                <w:rFonts w:cs="Arial"/>
                <w:sz w:val="20"/>
                <w:szCs w:val="20"/>
              </w:rPr>
            </w:pPr>
            <w:r>
              <w:rPr>
                <w:rFonts w:cs="Arial"/>
                <w:sz w:val="20"/>
                <w:szCs w:val="20"/>
              </w:rPr>
              <w:t>6</w:t>
            </w:r>
          </w:p>
        </w:tc>
        <w:tc>
          <w:tcPr>
            <w:tcW w:w="1784" w:type="pct"/>
            <w:tcBorders>
              <w:top w:val="single" w:sz="4" w:space="0" w:color="auto"/>
              <w:left w:val="single" w:sz="4" w:space="0" w:color="auto"/>
              <w:bottom w:val="single" w:sz="4" w:space="0" w:color="auto"/>
              <w:right w:val="single" w:sz="4" w:space="0" w:color="auto"/>
            </w:tcBorders>
            <w:vAlign w:val="center"/>
            <w:hideMark/>
          </w:tcPr>
          <w:p w14:paraId="24FAC27D" w14:textId="77777777" w:rsidR="00F529CB" w:rsidRDefault="00F529CB">
            <w:pPr>
              <w:spacing w:after="0" w:line="240" w:lineRule="auto"/>
              <w:ind w:firstLine="0"/>
              <w:jc w:val="center"/>
              <w:rPr>
                <w:rFonts w:cs="Arial"/>
                <w:sz w:val="20"/>
                <w:szCs w:val="20"/>
              </w:rPr>
            </w:pPr>
            <w:r>
              <w:rPr>
                <w:rFonts w:cs="Arial"/>
                <w:sz w:val="20"/>
                <w:szCs w:val="20"/>
              </w:rPr>
              <w:t>Коэффициент аккумуляции здания</w:t>
            </w:r>
          </w:p>
          <w:p w14:paraId="43040476" w14:textId="77777777" w:rsidR="00F529CB" w:rsidRDefault="00F529CB">
            <w:pPr>
              <w:spacing w:after="0" w:line="240" w:lineRule="auto"/>
              <w:ind w:firstLine="0"/>
              <w:jc w:val="center"/>
              <w:rPr>
                <w:rFonts w:cs="Arial"/>
                <w:sz w:val="20"/>
                <w:szCs w:val="20"/>
              </w:rPr>
            </w:pPr>
            <w:r>
              <w:rPr>
                <w:rFonts w:cs="Arial"/>
                <w:sz w:val="20"/>
                <w:szCs w:val="20"/>
              </w:rPr>
              <w:t>Жилые, общественные</w:t>
            </w:r>
          </w:p>
          <w:p w14:paraId="0C2BEE8C" w14:textId="77777777" w:rsidR="00F529CB" w:rsidRDefault="00F529CB">
            <w:pPr>
              <w:spacing w:after="0" w:line="240" w:lineRule="auto"/>
              <w:ind w:firstLine="0"/>
              <w:jc w:val="center"/>
              <w:rPr>
                <w:rFonts w:cs="Arial"/>
                <w:sz w:val="20"/>
                <w:szCs w:val="20"/>
              </w:rPr>
            </w:pPr>
            <w:r>
              <w:rPr>
                <w:rFonts w:cs="Arial"/>
                <w:sz w:val="20"/>
                <w:szCs w:val="20"/>
              </w:rPr>
              <w:t>Промышленные</w:t>
            </w:r>
          </w:p>
        </w:tc>
        <w:tc>
          <w:tcPr>
            <w:tcW w:w="668" w:type="pct"/>
            <w:tcBorders>
              <w:top w:val="single" w:sz="4" w:space="0" w:color="auto"/>
              <w:left w:val="single" w:sz="4" w:space="0" w:color="auto"/>
              <w:bottom w:val="single" w:sz="4" w:space="0" w:color="auto"/>
              <w:right w:val="single" w:sz="4" w:space="0" w:color="auto"/>
            </w:tcBorders>
            <w:vAlign w:val="center"/>
            <w:hideMark/>
          </w:tcPr>
          <w:p w14:paraId="0C6B35DF" w14:textId="77777777" w:rsidR="00F529CB" w:rsidRDefault="00F529CB">
            <w:pPr>
              <w:spacing w:before="200" w:after="0" w:line="240" w:lineRule="auto"/>
              <w:ind w:firstLine="0"/>
              <w:jc w:val="center"/>
              <w:rPr>
                <w:rFonts w:cs="Arial"/>
                <w:sz w:val="20"/>
                <w:szCs w:val="20"/>
              </w:rPr>
            </w:pPr>
            <w:r>
              <w:rPr>
                <w:rFonts w:cs="Arial"/>
                <w:sz w:val="20"/>
                <w:szCs w:val="20"/>
              </w:rPr>
              <w:t>β</w:t>
            </w:r>
          </w:p>
        </w:tc>
        <w:tc>
          <w:tcPr>
            <w:tcW w:w="1305" w:type="pct"/>
            <w:tcBorders>
              <w:top w:val="single" w:sz="4" w:space="0" w:color="auto"/>
              <w:left w:val="single" w:sz="4" w:space="0" w:color="auto"/>
              <w:bottom w:val="single" w:sz="4" w:space="0" w:color="auto"/>
              <w:right w:val="single" w:sz="4" w:space="0" w:color="auto"/>
            </w:tcBorders>
            <w:vAlign w:val="center"/>
          </w:tcPr>
          <w:p w14:paraId="07FE6AA8" w14:textId="77777777" w:rsidR="00F529CB" w:rsidRDefault="00F529CB">
            <w:pPr>
              <w:spacing w:after="0" w:line="240" w:lineRule="auto"/>
              <w:ind w:firstLine="0"/>
              <w:jc w:val="center"/>
              <w:rPr>
                <w:rFonts w:cs="Arial"/>
                <w:sz w:val="20"/>
                <w:szCs w:val="20"/>
              </w:rPr>
            </w:pPr>
          </w:p>
        </w:tc>
        <w:tc>
          <w:tcPr>
            <w:tcW w:w="960" w:type="pct"/>
            <w:tcBorders>
              <w:top w:val="single" w:sz="4" w:space="0" w:color="auto"/>
              <w:left w:val="single" w:sz="4" w:space="0" w:color="auto"/>
              <w:bottom w:val="single" w:sz="4" w:space="0" w:color="auto"/>
              <w:right w:val="single" w:sz="4" w:space="0" w:color="auto"/>
            </w:tcBorders>
            <w:vAlign w:val="center"/>
            <w:hideMark/>
          </w:tcPr>
          <w:p w14:paraId="464E5CD0" w14:textId="77777777" w:rsidR="00F529CB" w:rsidRDefault="00F529CB">
            <w:pPr>
              <w:spacing w:before="400" w:after="0" w:line="240" w:lineRule="auto"/>
              <w:ind w:firstLine="0"/>
              <w:jc w:val="center"/>
              <w:rPr>
                <w:rFonts w:cs="Arial"/>
                <w:sz w:val="20"/>
                <w:szCs w:val="20"/>
              </w:rPr>
            </w:pPr>
            <w:r>
              <w:rPr>
                <w:rFonts w:cs="Arial"/>
                <w:sz w:val="20"/>
                <w:szCs w:val="20"/>
              </w:rPr>
              <w:t>60</w:t>
            </w:r>
          </w:p>
          <w:p w14:paraId="474B70BA" w14:textId="77777777" w:rsidR="00F529CB" w:rsidRDefault="00F529CB">
            <w:pPr>
              <w:spacing w:after="0" w:line="240" w:lineRule="auto"/>
              <w:ind w:firstLine="0"/>
              <w:jc w:val="center"/>
              <w:rPr>
                <w:rFonts w:cs="Arial"/>
                <w:sz w:val="20"/>
                <w:szCs w:val="20"/>
              </w:rPr>
            </w:pPr>
            <w:r>
              <w:rPr>
                <w:rFonts w:cs="Arial"/>
                <w:sz w:val="20"/>
                <w:szCs w:val="20"/>
              </w:rPr>
              <w:t>40</w:t>
            </w:r>
          </w:p>
        </w:tc>
      </w:tr>
      <w:tr w:rsidR="00F529CB" w14:paraId="0A150F7F" w14:textId="77777777" w:rsidTr="00F529CB">
        <w:trPr>
          <w:trHeight w:val="20"/>
        </w:trPr>
        <w:tc>
          <w:tcPr>
            <w:tcW w:w="282" w:type="pct"/>
            <w:tcBorders>
              <w:top w:val="single" w:sz="4" w:space="0" w:color="auto"/>
              <w:left w:val="single" w:sz="4" w:space="0" w:color="auto"/>
              <w:bottom w:val="single" w:sz="4" w:space="0" w:color="auto"/>
              <w:right w:val="single" w:sz="4" w:space="0" w:color="auto"/>
            </w:tcBorders>
            <w:vAlign w:val="center"/>
            <w:hideMark/>
          </w:tcPr>
          <w:p w14:paraId="4128E8BB" w14:textId="77777777" w:rsidR="00F529CB" w:rsidRDefault="00F529CB">
            <w:pPr>
              <w:spacing w:after="0" w:line="240" w:lineRule="auto"/>
              <w:ind w:firstLine="0"/>
              <w:jc w:val="center"/>
              <w:rPr>
                <w:rFonts w:cs="Arial"/>
                <w:sz w:val="20"/>
                <w:szCs w:val="20"/>
              </w:rPr>
            </w:pPr>
            <w:r>
              <w:rPr>
                <w:rFonts w:cs="Arial"/>
                <w:sz w:val="20"/>
                <w:szCs w:val="20"/>
              </w:rPr>
              <w:t>7</w:t>
            </w:r>
          </w:p>
        </w:tc>
        <w:tc>
          <w:tcPr>
            <w:tcW w:w="1784" w:type="pct"/>
            <w:tcBorders>
              <w:top w:val="single" w:sz="4" w:space="0" w:color="auto"/>
              <w:left w:val="single" w:sz="4" w:space="0" w:color="auto"/>
              <w:bottom w:val="single" w:sz="4" w:space="0" w:color="auto"/>
              <w:right w:val="single" w:sz="4" w:space="0" w:color="auto"/>
            </w:tcBorders>
            <w:vAlign w:val="center"/>
            <w:hideMark/>
          </w:tcPr>
          <w:p w14:paraId="597518C9" w14:textId="77777777" w:rsidR="00F529CB" w:rsidRDefault="00F529CB">
            <w:pPr>
              <w:spacing w:after="0" w:line="240" w:lineRule="auto"/>
              <w:ind w:firstLine="0"/>
              <w:jc w:val="center"/>
              <w:rPr>
                <w:rFonts w:cs="Arial"/>
                <w:sz w:val="20"/>
                <w:szCs w:val="20"/>
              </w:rPr>
            </w:pPr>
            <w:r>
              <w:rPr>
                <w:rFonts w:cs="Arial"/>
                <w:sz w:val="20"/>
                <w:szCs w:val="20"/>
              </w:rPr>
              <w:t>Длительность отопительного периода</w:t>
            </w:r>
          </w:p>
        </w:tc>
        <w:tc>
          <w:tcPr>
            <w:tcW w:w="668" w:type="pct"/>
            <w:tcBorders>
              <w:top w:val="single" w:sz="4" w:space="0" w:color="auto"/>
              <w:left w:val="single" w:sz="4" w:space="0" w:color="auto"/>
              <w:bottom w:val="single" w:sz="4" w:space="0" w:color="auto"/>
              <w:right w:val="single" w:sz="4" w:space="0" w:color="auto"/>
            </w:tcBorders>
            <w:vAlign w:val="center"/>
            <w:hideMark/>
          </w:tcPr>
          <w:p w14:paraId="7C44C277" w14:textId="77777777" w:rsidR="00F529CB" w:rsidRDefault="00F529CB">
            <w:pPr>
              <w:spacing w:after="0" w:line="240" w:lineRule="auto"/>
              <w:ind w:firstLine="0"/>
              <w:jc w:val="center"/>
              <w:rPr>
                <w:rFonts w:cs="Arial"/>
                <w:sz w:val="20"/>
                <w:szCs w:val="20"/>
              </w:rPr>
            </w:pPr>
            <w:r>
              <w:rPr>
                <w:rFonts w:cs="Arial"/>
                <w:sz w:val="20"/>
                <w:szCs w:val="20"/>
              </w:rPr>
              <w:t>от</w:t>
            </w:r>
          </w:p>
        </w:tc>
        <w:tc>
          <w:tcPr>
            <w:tcW w:w="1305" w:type="pct"/>
            <w:tcBorders>
              <w:top w:val="single" w:sz="4" w:space="0" w:color="auto"/>
              <w:left w:val="single" w:sz="4" w:space="0" w:color="auto"/>
              <w:bottom w:val="single" w:sz="4" w:space="0" w:color="auto"/>
              <w:right w:val="single" w:sz="4" w:space="0" w:color="auto"/>
            </w:tcBorders>
            <w:vAlign w:val="center"/>
            <w:hideMark/>
          </w:tcPr>
          <w:p w14:paraId="74E53B33" w14:textId="77777777" w:rsidR="00F529CB" w:rsidRDefault="00F529CB">
            <w:pPr>
              <w:spacing w:after="0" w:line="240" w:lineRule="auto"/>
              <w:ind w:firstLine="0"/>
              <w:jc w:val="center"/>
              <w:rPr>
                <w:rFonts w:cs="Arial"/>
                <w:sz w:val="20"/>
                <w:szCs w:val="20"/>
              </w:rPr>
            </w:pPr>
            <w:r>
              <w:rPr>
                <w:rFonts w:cs="Arial"/>
                <w:sz w:val="20"/>
                <w:szCs w:val="20"/>
              </w:rPr>
              <w:t>ч</w:t>
            </w:r>
          </w:p>
        </w:tc>
        <w:tc>
          <w:tcPr>
            <w:tcW w:w="960" w:type="pct"/>
            <w:tcBorders>
              <w:top w:val="single" w:sz="4" w:space="0" w:color="auto"/>
              <w:left w:val="single" w:sz="4" w:space="0" w:color="auto"/>
              <w:bottom w:val="single" w:sz="4" w:space="0" w:color="auto"/>
              <w:right w:val="single" w:sz="4" w:space="0" w:color="auto"/>
            </w:tcBorders>
            <w:vAlign w:val="center"/>
            <w:hideMark/>
          </w:tcPr>
          <w:p w14:paraId="191D09FE" w14:textId="77777777" w:rsidR="00F529CB" w:rsidRDefault="00F529CB">
            <w:pPr>
              <w:spacing w:after="0" w:line="240" w:lineRule="auto"/>
              <w:ind w:firstLine="0"/>
              <w:jc w:val="center"/>
              <w:rPr>
                <w:rFonts w:cs="Arial"/>
                <w:sz w:val="20"/>
                <w:szCs w:val="20"/>
              </w:rPr>
            </w:pPr>
            <w:r>
              <w:rPr>
                <w:rFonts w:cs="Arial"/>
                <w:sz w:val="20"/>
                <w:szCs w:val="20"/>
              </w:rPr>
              <w:t>6168</w:t>
            </w:r>
          </w:p>
        </w:tc>
      </w:tr>
      <w:tr w:rsidR="00F529CB" w14:paraId="100870E6" w14:textId="77777777" w:rsidTr="00F529CB">
        <w:trPr>
          <w:trHeight w:val="20"/>
        </w:trPr>
        <w:tc>
          <w:tcPr>
            <w:tcW w:w="282" w:type="pct"/>
            <w:tcBorders>
              <w:top w:val="single" w:sz="4" w:space="0" w:color="auto"/>
              <w:left w:val="single" w:sz="4" w:space="0" w:color="auto"/>
              <w:bottom w:val="single" w:sz="4" w:space="0" w:color="auto"/>
              <w:right w:val="single" w:sz="4" w:space="0" w:color="auto"/>
            </w:tcBorders>
            <w:vAlign w:val="center"/>
            <w:hideMark/>
          </w:tcPr>
          <w:p w14:paraId="650033C8" w14:textId="77777777" w:rsidR="00F529CB" w:rsidRDefault="00F529CB">
            <w:pPr>
              <w:spacing w:after="0" w:line="240" w:lineRule="auto"/>
              <w:ind w:firstLine="0"/>
              <w:jc w:val="center"/>
              <w:rPr>
                <w:rFonts w:cs="Arial"/>
                <w:sz w:val="20"/>
                <w:szCs w:val="20"/>
              </w:rPr>
            </w:pPr>
            <w:r>
              <w:rPr>
                <w:rFonts w:cs="Arial"/>
                <w:sz w:val="20"/>
                <w:szCs w:val="20"/>
              </w:rPr>
              <w:t>8</w:t>
            </w:r>
          </w:p>
        </w:tc>
        <w:tc>
          <w:tcPr>
            <w:tcW w:w="1784" w:type="pct"/>
            <w:tcBorders>
              <w:top w:val="single" w:sz="4" w:space="0" w:color="auto"/>
              <w:left w:val="single" w:sz="4" w:space="0" w:color="auto"/>
              <w:bottom w:val="single" w:sz="4" w:space="0" w:color="auto"/>
              <w:right w:val="single" w:sz="4" w:space="0" w:color="auto"/>
            </w:tcBorders>
            <w:vAlign w:val="center"/>
            <w:hideMark/>
          </w:tcPr>
          <w:p w14:paraId="53CF65C8" w14:textId="77777777" w:rsidR="00F529CB" w:rsidRDefault="00F529CB">
            <w:pPr>
              <w:spacing w:after="0" w:line="240" w:lineRule="auto"/>
              <w:ind w:firstLine="0"/>
              <w:jc w:val="center"/>
              <w:rPr>
                <w:rFonts w:cs="Arial"/>
                <w:sz w:val="20"/>
                <w:szCs w:val="20"/>
              </w:rPr>
            </w:pPr>
            <w:r>
              <w:rPr>
                <w:rFonts w:cs="Arial"/>
                <w:sz w:val="20"/>
                <w:szCs w:val="20"/>
              </w:rPr>
              <w:t>Длительность стояния наружной температуры воздуха, свыше расчетной</w:t>
            </w:r>
          </w:p>
        </w:tc>
        <w:tc>
          <w:tcPr>
            <w:tcW w:w="668" w:type="pct"/>
            <w:tcBorders>
              <w:top w:val="single" w:sz="4" w:space="0" w:color="auto"/>
              <w:left w:val="single" w:sz="4" w:space="0" w:color="auto"/>
              <w:bottom w:val="single" w:sz="4" w:space="0" w:color="auto"/>
              <w:right w:val="single" w:sz="4" w:space="0" w:color="auto"/>
            </w:tcBorders>
            <w:vAlign w:val="center"/>
          </w:tcPr>
          <w:p w14:paraId="56809999" w14:textId="77777777" w:rsidR="00F529CB" w:rsidRDefault="00F529CB">
            <w:pPr>
              <w:spacing w:after="0" w:line="240" w:lineRule="auto"/>
              <w:ind w:firstLine="0"/>
              <w:jc w:val="center"/>
              <w:rPr>
                <w:rFonts w:cs="Arial"/>
                <w:sz w:val="20"/>
                <w:szCs w:val="20"/>
              </w:rPr>
            </w:pPr>
          </w:p>
        </w:tc>
        <w:tc>
          <w:tcPr>
            <w:tcW w:w="1305" w:type="pct"/>
            <w:tcBorders>
              <w:top w:val="single" w:sz="4" w:space="0" w:color="auto"/>
              <w:left w:val="single" w:sz="4" w:space="0" w:color="auto"/>
              <w:bottom w:val="single" w:sz="4" w:space="0" w:color="auto"/>
              <w:right w:val="single" w:sz="4" w:space="0" w:color="auto"/>
            </w:tcBorders>
            <w:vAlign w:val="center"/>
            <w:hideMark/>
          </w:tcPr>
          <w:p w14:paraId="1E916AA9" w14:textId="77777777" w:rsidR="00F529CB" w:rsidRDefault="00F529CB">
            <w:pPr>
              <w:spacing w:after="0" w:line="240" w:lineRule="auto"/>
              <w:ind w:firstLine="0"/>
              <w:jc w:val="center"/>
              <w:rPr>
                <w:rFonts w:cs="Arial"/>
                <w:sz w:val="20"/>
                <w:szCs w:val="20"/>
              </w:rPr>
            </w:pPr>
            <w:r>
              <w:rPr>
                <w:rFonts w:cs="Arial"/>
                <w:sz w:val="20"/>
                <w:szCs w:val="20"/>
              </w:rPr>
              <w:t>ч</w:t>
            </w:r>
          </w:p>
        </w:tc>
        <w:tc>
          <w:tcPr>
            <w:tcW w:w="960" w:type="pct"/>
            <w:tcBorders>
              <w:top w:val="single" w:sz="4" w:space="0" w:color="auto"/>
              <w:left w:val="single" w:sz="4" w:space="0" w:color="auto"/>
              <w:bottom w:val="single" w:sz="4" w:space="0" w:color="auto"/>
              <w:right w:val="single" w:sz="4" w:space="0" w:color="auto"/>
            </w:tcBorders>
            <w:vAlign w:val="center"/>
            <w:hideMark/>
          </w:tcPr>
          <w:p w14:paraId="4BB59455" w14:textId="77777777" w:rsidR="00F529CB" w:rsidRDefault="00F529CB">
            <w:pPr>
              <w:spacing w:after="0" w:line="240" w:lineRule="auto"/>
              <w:ind w:firstLine="0"/>
              <w:jc w:val="center"/>
              <w:rPr>
                <w:rFonts w:cs="Arial"/>
                <w:sz w:val="20"/>
                <w:szCs w:val="20"/>
              </w:rPr>
            </w:pPr>
            <w:r>
              <w:rPr>
                <w:rFonts w:cs="Arial"/>
                <w:sz w:val="20"/>
                <w:szCs w:val="20"/>
              </w:rPr>
              <w:t>30</w:t>
            </w:r>
          </w:p>
        </w:tc>
      </w:tr>
      <w:tr w:rsidR="00F529CB" w14:paraId="17EF91F0" w14:textId="77777777" w:rsidTr="00F529CB">
        <w:trPr>
          <w:trHeight w:val="20"/>
        </w:trPr>
        <w:tc>
          <w:tcPr>
            <w:tcW w:w="282" w:type="pct"/>
            <w:vMerge w:val="restart"/>
            <w:tcBorders>
              <w:top w:val="single" w:sz="4" w:space="0" w:color="auto"/>
              <w:left w:val="single" w:sz="4" w:space="0" w:color="auto"/>
              <w:bottom w:val="single" w:sz="4" w:space="0" w:color="auto"/>
              <w:right w:val="single" w:sz="4" w:space="0" w:color="auto"/>
            </w:tcBorders>
            <w:vAlign w:val="center"/>
            <w:hideMark/>
          </w:tcPr>
          <w:p w14:paraId="2EDFF03D" w14:textId="77777777" w:rsidR="00F529CB" w:rsidRDefault="00F529CB">
            <w:pPr>
              <w:spacing w:after="0" w:line="240" w:lineRule="auto"/>
              <w:ind w:firstLine="0"/>
              <w:jc w:val="center"/>
              <w:rPr>
                <w:rFonts w:cs="Arial"/>
                <w:sz w:val="20"/>
                <w:szCs w:val="20"/>
              </w:rPr>
            </w:pPr>
            <w:r>
              <w:rPr>
                <w:rFonts w:cs="Arial"/>
                <w:sz w:val="20"/>
                <w:szCs w:val="20"/>
              </w:rPr>
              <w:t>9</w:t>
            </w:r>
          </w:p>
        </w:tc>
        <w:tc>
          <w:tcPr>
            <w:tcW w:w="1784" w:type="pct"/>
            <w:vMerge w:val="restart"/>
            <w:tcBorders>
              <w:top w:val="single" w:sz="4" w:space="0" w:color="auto"/>
              <w:left w:val="single" w:sz="4" w:space="0" w:color="auto"/>
              <w:bottom w:val="single" w:sz="4" w:space="0" w:color="auto"/>
              <w:right w:val="single" w:sz="4" w:space="0" w:color="auto"/>
            </w:tcBorders>
            <w:vAlign w:val="center"/>
            <w:hideMark/>
          </w:tcPr>
          <w:p w14:paraId="60100EFA" w14:textId="77777777" w:rsidR="00F529CB" w:rsidRDefault="00F529CB">
            <w:pPr>
              <w:spacing w:after="0" w:line="240" w:lineRule="auto"/>
              <w:ind w:firstLine="0"/>
              <w:jc w:val="center"/>
              <w:rPr>
                <w:rFonts w:cs="Arial"/>
                <w:sz w:val="20"/>
                <w:szCs w:val="20"/>
              </w:rPr>
            </w:pPr>
            <w:r>
              <w:rPr>
                <w:rFonts w:cs="Arial"/>
                <w:sz w:val="20"/>
                <w:szCs w:val="20"/>
              </w:rPr>
              <w:t>Параметры распределения Вейбулла-Гнеденко при сроке эксплуатации трубопровода (т)</w:t>
            </w:r>
          </w:p>
        </w:tc>
        <w:tc>
          <w:tcPr>
            <w:tcW w:w="668" w:type="pct"/>
            <w:tcBorders>
              <w:top w:val="single" w:sz="4" w:space="0" w:color="auto"/>
              <w:left w:val="single" w:sz="4" w:space="0" w:color="auto"/>
              <w:bottom w:val="single" w:sz="4" w:space="0" w:color="auto"/>
              <w:right w:val="single" w:sz="4" w:space="0" w:color="auto"/>
            </w:tcBorders>
            <w:vAlign w:val="center"/>
          </w:tcPr>
          <w:p w14:paraId="631B7D36" w14:textId="77777777" w:rsidR="00F529CB" w:rsidRDefault="00F529CB">
            <w:pPr>
              <w:spacing w:after="0" w:line="240" w:lineRule="auto"/>
              <w:ind w:firstLine="0"/>
              <w:jc w:val="center"/>
              <w:rPr>
                <w:rFonts w:cs="Arial"/>
                <w:sz w:val="20"/>
                <w:szCs w:val="20"/>
              </w:rPr>
            </w:pPr>
          </w:p>
        </w:tc>
        <w:tc>
          <w:tcPr>
            <w:tcW w:w="1305" w:type="pct"/>
            <w:tcBorders>
              <w:top w:val="single" w:sz="4" w:space="0" w:color="auto"/>
              <w:left w:val="single" w:sz="4" w:space="0" w:color="auto"/>
              <w:bottom w:val="single" w:sz="4" w:space="0" w:color="auto"/>
              <w:right w:val="single" w:sz="4" w:space="0" w:color="auto"/>
            </w:tcBorders>
            <w:vAlign w:val="center"/>
            <w:hideMark/>
          </w:tcPr>
          <w:p w14:paraId="309F6C24" w14:textId="77777777" w:rsidR="00F529CB" w:rsidRDefault="00F529CB">
            <w:pPr>
              <w:spacing w:after="0" w:line="240" w:lineRule="auto"/>
              <w:ind w:firstLine="0"/>
              <w:jc w:val="center"/>
              <w:rPr>
                <w:rFonts w:cs="Arial"/>
                <w:sz w:val="20"/>
                <w:szCs w:val="20"/>
              </w:rPr>
            </w:pPr>
            <w:r>
              <w:rPr>
                <w:rFonts w:cs="Arial"/>
                <w:sz w:val="20"/>
                <w:szCs w:val="20"/>
              </w:rPr>
              <w:t>т от 0 до 3 лет</w:t>
            </w:r>
          </w:p>
        </w:tc>
        <w:tc>
          <w:tcPr>
            <w:tcW w:w="960" w:type="pct"/>
            <w:tcBorders>
              <w:top w:val="single" w:sz="4" w:space="0" w:color="auto"/>
              <w:left w:val="single" w:sz="4" w:space="0" w:color="auto"/>
              <w:bottom w:val="single" w:sz="4" w:space="0" w:color="auto"/>
              <w:right w:val="single" w:sz="4" w:space="0" w:color="auto"/>
            </w:tcBorders>
            <w:vAlign w:val="center"/>
            <w:hideMark/>
          </w:tcPr>
          <w:p w14:paraId="6F046DA7" w14:textId="77777777" w:rsidR="00F529CB" w:rsidRDefault="00F529CB">
            <w:pPr>
              <w:spacing w:after="0" w:line="240" w:lineRule="auto"/>
              <w:ind w:firstLine="0"/>
              <w:jc w:val="center"/>
              <w:rPr>
                <w:rFonts w:cs="Arial"/>
                <w:sz w:val="20"/>
                <w:szCs w:val="20"/>
              </w:rPr>
            </w:pPr>
            <w:r>
              <w:rPr>
                <w:rFonts w:cs="Arial"/>
                <w:sz w:val="20"/>
                <w:szCs w:val="20"/>
              </w:rPr>
              <w:t>0,8</w:t>
            </w:r>
          </w:p>
        </w:tc>
      </w:tr>
      <w:tr w:rsidR="00F529CB" w14:paraId="524C7B33" w14:textId="77777777" w:rsidTr="00F529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BE57D0" w14:textId="77777777" w:rsidR="00F529CB" w:rsidRDefault="00F529CB">
            <w:pPr>
              <w:spacing w:after="0"/>
              <w:ind w:firstLine="0"/>
              <w:jc w:val="left"/>
              <w:rPr>
                <w:rFonts w:eastAsiaTheme="minorEastAsia" w:cs="Arial"/>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3BA62D" w14:textId="77777777" w:rsidR="00F529CB" w:rsidRDefault="00F529CB">
            <w:pPr>
              <w:spacing w:after="0"/>
              <w:ind w:firstLine="0"/>
              <w:jc w:val="left"/>
              <w:rPr>
                <w:rFonts w:eastAsiaTheme="minorEastAsia" w:cs="Arial"/>
                <w:sz w:val="20"/>
                <w:szCs w:val="20"/>
              </w:rPr>
            </w:pPr>
          </w:p>
        </w:tc>
        <w:tc>
          <w:tcPr>
            <w:tcW w:w="668" w:type="pct"/>
            <w:tcBorders>
              <w:top w:val="single" w:sz="4" w:space="0" w:color="auto"/>
              <w:left w:val="single" w:sz="4" w:space="0" w:color="auto"/>
              <w:bottom w:val="single" w:sz="4" w:space="0" w:color="auto"/>
              <w:right w:val="single" w:sz="4" w:space="0" w:color="auto"/>
            </w:tcBorders>
            <w:vAlign w:val="center"/>
          </w:tcPr>
          <w:p w14:paraId="4462B722" w14:textId="77777777" w:rsidR="00F529CB" w:rsidRDefault="00F529CB">
            <w:pPr>
              <w:spacing w:after="0" w:line="240" w:lineRule="auto"/>
              <w:ind w:firstLine="0"/>
              <w:jc w:val="center"/>
              <w:rPr>
                <w:rFonts w:cs="Arial"/>
                <w:sz w:val="20"/>
                <w:szCs w:val="20"/>
              </w:rPr>
            </w:pPr>
          </w:p>
        </w:tc>
        <w:tc>
          <w:tcPr>
            <w:tcW w:w="1305" w:type="pct"/>
            <w:tcBorders>
              <w:top w:val="single" w:sz="4" w:space="0" w:color="auto"/>
              <w:left w:val="single" w:sz="4" w:space="0" w:color="auto"/>
              <w:bottom w:val="single" w:sz="4" w:space="0" w:color="auto"/>
              <w:right w:val="single" w:sz="4" w:space="0" w:color="auto"/>
            </w:tcBorders>
            <w:vAlign w:val="center"/>
            <w:hideMark/>
          </w:tcPr>
          <w:p w14:paraId="1A186254" w14:textId="77777777" w:rsidR="00F529CB" w:rsidRDefault="00F529CB">
            <w:pPr>
              <w:spacing w:after="0" w:line="240" w:lineRule="auto"/>
              <w:ind w:firstLine="0"/>
              <w:jc w:val="center"/>
              <w:rPr>
                <w:rFonts w:cs="Arial"/>
                <w:sz w:val="20"/>
                <w:szCs w:val="20"/>
              </w:rPr>
            </w:pPr>
            <w:r>
              <w:rPr>
                <w:rFonts w:cs="Arial"/>
                <w:sz w:val="20"/>
                <w:szCs w:val="20"/>
              </w:rPr>
              <w:t>т от 3 до 17 лет</w:t>
            </w:r>
          </w:p>
        </w:tc>
        <w:tc>
          <w:tcPr>
            <w:tcW w:w="960" w:type="pct"/>
            <w:tcBorders>
              <w:top w:val="single" w:sz="4" w:space="0" w:color="auto"/>
              <w:left w:val="single" w:sz="4" w:space="0" w:color="auto"/>
              <w:bottom w:val="single" w:sz="4" w:space="0" w:color="auto"/>
              <w:right w:val="single" w:sz="4" w:space="0" w:color="auto"/>
            </w:tcBorders>
            <w:vAlign w:val="center"/>
            <w:hideMark/>
          </w:tcPr>
          <w:p w14:paraId="3480F53A" w14:textId="77777777" w:rsidR="00F529CB" w:rsidRDefault="00F529CB">
            <w:pPr>
              <w:spacing w:after="0" w:line="240" w:lineRule="auto"/>
              <w:ind w:firstLine="0"/>
              <w:jc w:val="center"/>
              <w:rPr>
                <w:rFonts w:cs="Arial"/>
                <w:sz w:val="20"/>
                <w:szCs w:val="20"/>
              </w:rPr>
            </w:pPr>
            <w:r>
              <w:rPr>
                <w:rFonts w:cs="Arial"/>
                <w:sz w:val="20"/>
                <w:szCs w:val="20"/>
              </w:rPr>
              <w:t>1</w:t>
            </w:r>
          </w:p>
        </w:tc>
      </w:tr>
      <w:tr w:rsidR="00F529CB" w14:paraId="0BF39F8F" w14:textId="77777777" w:rsidTr="00F529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1F3828" w14:textId="77777777" w:rsidR="00F529CB" w:rsidRDefault="00F529CB">
            <w:pPr>
              <w:spacing w:after="0"/>
              <w:ind w:firstLine="0"/>
              <w:jc w:val="left"/>
              <w:rPr>
                <w:rFonts w:eastAsiaTheme="minorEastAsia" w:cs="Arial"/>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BA2E32" w14:textId="77777777" w:rsidR="00F529CB" w:rsidRDefault="00F529CB">
            <w:pPr>
              <w:spacing w:after="0"/>
              <w:ind w:firstLine="0"/>
              <w:jc w:val="left"/>
              <w:rPr>
                <w:rFonts w:eastAsiaTheme="minorEastAsia" w:cs="Arial"/>
                <w:sz w:val="20"/>
                <w:szCs w:val="20"/>
              </w:rPr>
            </w:pPr>
          </w:p>
        </w:tc>
        <w:tc>
          <w:tcPr>
            <w:tcW w:w="668" w:type="pct"/>
            <w:tcBorders>
              <w:top w:val="single" w:sz="4" w:space="0" w:color="auto"/>
              <w:left w:val="single" w:sz="4" w:space="0" w:color="auto"/>
              <w:bottom w:val="single" w:sz="4" w:space="0" w:color="auto"/>
              <w:right w:val="single" w:sz="4" w:space="0" w:color="auto"/>
            </w:tcBorders>
            <w:vAlign w:val="center"/>
          </w:tcPr>
          <w:p w14:paraId="1C8B21F0" w14:textId="77777777" w:rsidR="00F529CB" w:rsidRDefault="00F529CB">
            <w:pPr>
              <w:spacing w:after="0" w:line="240" w:lineRule="auto"/>
              <w:ind w:firstLine="0"/>
              <w:jc w:val="center"/>
              <w:rPr>
                <w:rFonts w:cs="Arial"/>
                <w:sz w:val="20"/>
                <w:szCs w:val="20"/>
              </w:rPr>
            </w:pPr>
          </w:p>
        </w:tc>
        <w:tc>
          <w:tcPr>
            <w:tcW w:w="1305" w:type="pct"/>
            <w:tcBorders>
              <w:top w:val="single" w:sz="4" w:space="0" w:color="auto"/>
              <w:left w:val="single" w:sz="4" w:space="0" w:color="auto"/>
              <w:bottom w:val="single" w:sz="4" w:space="0" w:color="auto"/>
              <w:right w:val="single" w:sz="4" w:space="0" w:color="auto"/>
            </w:tcBorders>
            <w:vAlign w:val="center"/>
            <w:hideMark/>
          </w:tcPr>
          <w:p w14:paraId="20A1ABA3" w14:textId="77777777" w:rsidR="00F529CB" w:rsidRDefault="00F529CB">
            <w:pPr>
              <w:spacing w:after="0" w:line="240" w:lineRule="auto"/>
              <w:ind w:firstLine="0"/>
              <w:jc w:val="center"/>
              <w:rPr>
                <w:rFonts w:cs="Arial"/>
                <w:sz w:val="20"/>
                <w:szCs w:val="20"/>
              </w:rPr>
            </w:pPr>
            <w:r>
              <w:rPr>
                <w:rFonts w:cs="Arial"/>
                <w:sz w:val="20"/>
                <w:szCs w:val="20"/>
              </w:rPr>
              <w:t>т больше 17 лет</w:t>
            </w:r>
          </w:p>
        </w:tc>
        <w:tc>
          <w:tcPr>
            <w:tcW w:w="960" w:type="pct"/>
            <w:tcBorders>
              <w:top w:val="single" w:sz="4" w:space="0" w:color="auto"/>
              <w:left w:val="single" w:sz="4" w:space="0" w:color="auto"/>
              <w:bottom w:val="single" w:sz="4" w:space="0" w:color="auto"/>
              <w:right w:val="single" w:sz="4" w:space="0" w:color="auto"/>
            </w:tcBorders>
            <w:vAlign w:val="center"/>
            <w:hideMark/>
          </w:tcPr>
          <w:p w14:paraId="75424F93" w14:textId="77777777" w:rsidR="00F529CB" w:rsidRDefault="00F529CB">
            <w:pPr>
              <w:spacing w:after="0" w:line="240" w:lineRule="auto"/>
              <w:ind w:firstLine="0"/>
              <w:jc w:val="center"/>
              <w:rPr>
                <w:rFonts w:cs="Arial"/>
                <w:sz w:val="20"/>
                <w:szCs w:val="20"/>
              </w:rPr>
            </w:pPr>
            <w:r>
              <w:rPr>
                <w:rFonts w:cs="Arial"/>
                <w:sz w:val="20"/>
                <w:szCs w:val="20"/>
              </w:rPr>
              <w:t>0.5*exp(τ/20)</w:t>
            </w:r>
          </w:p>
        </w:tc>
      </w:tr>
      <w:tr w:rsidR="00F529CB" w14:paraId="554EBF6F" w14:textId="77777777" w:rsidTr="00F529CB">
        <w:trPr>
          <w:trHeight w:val="20"/>
        </w:trPr>
        <w:tc>
          <w:tcPr>
            <w:tcW w:w="282" w:type="pct"/>
            <w:vMerge w:val="restart"/>
            <w:tcBorders>
              <w:top w:val="single" w:sz="4" w:space="0" w:color="auto"/>
              <w:left w:val="single" w:sz="4" w:space="0" w:color="auto"/>
              <w:bottom w:val="single" w:sz="4" w:space="0" w:color="auto"/>
              <w:right w:val="single" w:sz="4" w:space="0" w:color="auto"/>
            </w:tcBorders>
            <w:vAlign w:val="center"/>
            <w:hideMark/>
          </w:tcPr>
          <w:p w14:paraId="1C3CECD2" w14:textId="77777777" w:rsidR="00F529CB" w:rsidRDefault="00F529CB">
            <w:pPr>
              <w:spacing w:after="0" w:line="240" w:lineRule="auto"/>
              <w:ind w:firstLine="0"/>
              <w:jc w:val="center"/>
              <w:rPr>
                <w:rFonts w:cs="Arial"/>
                <w:sz w:val="20"/>
                <w:szCs w:val="20"/>
              </w:rPr>
            </w:pPr>
            <w:r>
              <w:rPr>
                <w:rFonts w:cs="Arial"/>
                <w:sz w:val="20"/>
                <w:szCs w:val="20"/>
              </w:rPr>
              <w:t>10</w:t>
            </w:r>
          </w:p>
        </w:tc>
        <w:tc>
          <w:tcPr>
            <w:tcW w:w="1784" w:type="pct"/>
            <w:vMerge w:val="restart"/>
            <w:tcBorders>
              <w:top w:val="single" w:sz="4" w:space="0" w:color="auto"/>
              <w:left w:val="single" w:sz="4" w:space="0" w:color="auto"/>
              <w:bottom w:val="single" w:sz="4" w:space="0" w:color="auto"/>
              <w:right w:val="single" w:sz="4" w:space="0" w:color="auto"/>
            </w:tcBorders>
            <w:vAlign w:val="center"/>
            <w:hideMark/>
          </w:tcPr>
          <w:p w14:paraId="6855ECC8" w14:textId="77777777" w:rsidR="00F529CB" w:rsidRDefault="00F529CB">
            <w:pPr>
              <w:spacing w:after="0" w:line="240" w:lineRule="auto"/>
              <w:ind w:firstLine="0"/>
              <w:jc w:val="center"/>
              <w:rPr>
                <w:rFonts w:cs="Arial"/>
                <w:sz w:val="20"/>
                <w:szCs w:val="20"/>
              </w:rPr>
            </w:pPr>
            <w:r>
              <w:rPr>
                <w:rFonts w:cs="Arial"/>
                <w:sz w:val="20"/>
                <w:szCs w:val="20"/>
              </w:rPr>
              <w:t>Параметры восстановления (ремонтов)</w:t>
            </w:r>
          </w:p>
        </w:tc>
        <w:tc>
          <w:tcPr>
            <w:tcW w:w="668" w:type="pct"/>
            <w:tcBorders>
              <w:top w:val="single" w:sz="4" w:space="0" w:color="auto"/>
              <w:left w:val="single" w:sz="4" w:space="0" w:color="auto"/>
              <w:bottom w:val="single" w:sz="4" w:space="0" w:color="auto"/>
              <w:right w:val="single" w:sz="4" w:space="0" w:color="auto"/>
            </w:tcBorders>
            <w:vAlign w:val="center"/>
            <w:hideMark/>
          </w:tcPr>
          <w:p w14:paraId="4369B336" w14:textId="77777777" w:rsidR="00F529CB" w:rsidRDefault="00F529CB">
            <w:pPr>
              <w:spacing w:after="0" w:line="240" w:lineRule="auto"/>
              <w:ind w:firstLine="0"/>
              <w:jc w:val="center"/>
              <w:rPr>
                <w:rFonts w:cs="Arial"/>
                <w:sz w:val="20"/>
                <w:szCs w:val="20"/>
              </w:rPr>
            </w:pPr>
            <w:r>
              <w:rPr>
                <w:rFonts w:cs="Arial"/>
                <w:sz w:val="20"/>
                <w:szCs w:val="20"/>
              </w:rPr>
              <w:t>А</w:t>
            </w:r>
          </w:p>
        </w:tc>
        <w:tc>
          <w:tcPr>
            <w:tcW w:w="1305" w:type="pct"/>
            <w:tcBorders>
              <w:top w:val="single" w:sz="4" w:space="0" w:color="auto"/>
              <w:left w:val="single" w:sz="4" w:space="0" w:color="auto"/>
              <w:bottom w:val="single" w:sz="4" w:space="0" w:color="auto"/>
              <w:right w:val="single" w:sz="4" w:space="0" w:color="auto"/>
            </w:tcBorders>
            <w:vAlign w:val="center"/>
            <w:hideMark/>
          </w:tcPr>
          <w:p w14:paraId="490CF070" w14:textId="77777777" w:rsidR="00F529CB" w:rsidRDefault="00F529CB">
            <w:pPr>
              <w:spacing w:after="0" w:line="240" w:lineRule="auto"/>
              <w:ind w:firstLine="0"/>
              <w:jc w:val="center"/>
              <w:rPr>
                <w:rFonts w:cs="Arial"/>
                <w:sz w:val="20"/>
                <w:szCs w:val="20"/>
              </w:rPr>
            </w:pPr>
            <w:r>
              <w:rPr>
                <w:rFonts w:cs="Arial"/>
                <w:sz w:val="20"/>
                <w:szCs w:val="20"/>
              </w:rPr>
              <w:t>в канале и без канала</w:t>
            </w:r>
          </w:p>
        </w:tc>
        <w:tc>
          <w:tcPr>
            <w:tcW w:w="960" w:type="pct"/>
            <w:tcBorders>
              <w:top w:val="single" w:sz="4" w:space="0" w:color="auto"/>
              <w:left w:val="single" w:sz="4" w:space="0" w:color="auto"/>
              <w:bottom w:val="single" w:sz="4" w:space="0" w:color="auto"/>
              <w:right w:val="single" w:sz="4" w:space="0" w:color="auto"/>
            </w:tcBorders>
            <w:vAlign w:val="center"/>
            <w:hideMark/>
          </w:tcPr>
          <w:p w14:paraId="1070E004" w14:textId="77777777" w:rsidR="00F529CB" w:rsidRDefault="00F529CB">
            <w:pPr>
              <w:spacing w:after="0" w:line="240" w:lineRule="auto"/>
              <w:ind w:firstLine="0"/>
              <w:jc w:val="center"/>
              <w:rPr>
                <w:rFonts w:cs="Arial"/>
                <w:sz w:val="20"/>
                <w:szCs w:val="20"/>
              </w:rPr>
            </w:pPr>
            <w:r>
              <w:rPr>
                <w:rFonts w:cs="Arial"/>
                <w:sz w:val="20"/>
                <w:szCs w:val="20"/>
              </w:rPr>
              <w:t>10</w:t>
            </w:r>
          </w:p>
        </w:tc>
      </w:tr>
      <w:tr w:rsidR="00F529CB" w14:paraId="1BF51B88" w14:textId="77777777" w:rsidTr="00F529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12F830" w14:textId="77777777" w:rsidR="00F529CB" w:rsidRDefault="00F529CB">
            <w:pPr>
              <w:spacing w:after="0"/>
              <w:ind w:firstLine="0"/>
              <w:jc w:val="left"/>
              <w:rPr>
                <w:rFonts w:eastAsiaTheme="minorEastAsia" w:cs="Arial"/>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C834BB" w14:textId="77777777" w:rsidR="00F529CB" w:rsidRDefault="00F529CB">
            <w:pPr>
              <w:spacing w:after="0"/>
              <w:ind w:firstLine="0"/>
              <w:jc w:val="left"/>
              <w:rPr>
                <w:rFonts w:eastAsiaTheme="minorEastAsia" w:cs="Arial"/>
                <w:sz w:val="20"/>
                <w:szCs w:val="20"/>
              </w:rPr>
            </w:pPr>
          </w:p>
        </w:tc>
        <w:tc>
          <w:tcPr>
            <w:tcW w:w="668" w:type="pct"/>
            <w:tcBorders>
              <w:top w:val="single" w:sz="4" w:space="0" w:color="auto"/>
              <w:left w:val="single" w:sz="4" w:space="0" w:color="auto"/>
              <w:bottom w:val="single" w:sz="4" w:space="0" w:color="auto"/>
              <w:right w:val="single" w:sz="4" w:space="0" w:color="auto"/>
            </w:tcBorders>
            <w:vAlign w:val="center"/>
            <w:hideMark/>
          </w:tcPr>
          <w:p w14:paraId="569BEE55" w14:textId="77777777" w:rsidR="00F529CB" w:rsidRDefault="00F529CB">
            <w:pPr>
              <w:spacing w:after="0" w:line="240" w:lineRule="auto"/>
              <w:ind w:firstLine="0"/>
              <w:jc w:val="center"/>
              <w:rPr>
                <w:rFonts w:cs="Arial"/>
                <w:sz w:val="20"/>
                <w:szCs w:val="20"/>
              </w:rPr>
            </w:pPr>
            <w:r>
              <w:rPr>
                <w:rFonts w:cs="Arial"/>
                <w:sz w:val="20"/>
                <w:szCs w:val="20"/>
              </w:rPr>
              <w:t>А</w:t>
            </w:r>
          </w:p>
        </w:tc>
        <w:tc>
          <w:tcPr>
            <w:tcW w:w="1305" w:type="pct"/>
            <w:tcBorders>
              <w:top w:val="single" w:sz="4" w:space="0" w:color="auto"/>
              <w:left w:val="single" w:sz="4" w:space="0" w:color="auto"/>
              <w:bottom w:val="single" w:sz="4" w:space="0" w:color="auto"/>
              <w:right w:val="single" w:sz="4" w:space="0" w:color="auto"/>
            </w:tcBorders>
            <w:vAlign w:val="center"/>
            <w:hideMark/>
          </w:tcPr>
          <w:p w14:paraId="37130B38" w14:textId="77777777" w:rsidR="00F529CB" w:rsidRDefault="00F529CB">
            <w:pPr>
              <w:spacing w:after="0" w:line="240" w:lineRule="auto"/>
              <w:ind w:firstLine="0"/>
              <w:jc w:val="center"/>
              <w:rPr>
                <w:rFonts w:cs="Arial"/>
                <w:sz w:val="20"/>
                <w:szCs w:val="20"/>
              </w:rPr>
            </w:pPr>
            <w:r>
              <w:rPr>
                <w:rFonts w:cs="Arial"/>
                <w:sz w:val="20"/>
                <w:szCs w:val="20"/>
              </w:rPr>
              <w:t>наружная</w:t>
            </w:r>
          </w:p>
        </w:tc>
        <w:tc>
          <w:tcPr>
            <w:tcW w:w="960" w:type="pct"/>
            <w:tcBorders>
              <w:top w:val="single" w:sz="4" w:space="0" w:color="auto"/>
              <w:left w:val="single" w:sz="4" w:space="0" w:color="auto"/>
              <w:bottom w:val="single" w:sz="4" w:space="0" w:color="auto"/>
              <w:right w:val="single" w:sz="4" w:space="0" w:color="auto"/>
            </w:tcBorders>
            <w:vAlign w:val="center"/>
            <w:hideMark/>
          </w:tcPr>
          <w:p w14:paraId="70A24319" w14:textId="77777777" w:rsidR="00F529CB" w:rsidRDefault="00F529CB">
            <w:pPr>
              <w:spacing w:after="0" w:line="240" w:lineRule="auto"/>
              <w:ind w:firstLine="0"/>
              <w:jc w:val="center"/>
              <w:rPr>
                <w:rFonts w:cs="Arial"/>
                <w:sz w:val="20"/>
                <w:szCs w:val="20"/>
              </w:rPr>
            </w:pPr>
            <w:r>
              <w:rPr>
                <w:rFonts w:cs="Arial"/>
                <w:sz w:val="20"/>
                <w:szCs w:val="20"/>
              </w:rPr>
              <w:t>6</w:t>
            </w:r>
          </w:p>
        </w:tc>
      </w:tr>
      <w:tr w:rsidR="00F529CB" w14:paraId="27269CDB" w14:textId="77777777" w:rsidTr="00F529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2DF737" w14:textId="77777777" w:rsidR="00F529CB" w:rsidRDefault="00F529CB">
            <w:pPr>
              <w:spacing w:after="0"/>
              <w:ind w:firstLine="0"/>
              <w:jc w:val="left"/>
              <w:rPr>
                <w:rFonts w:eastAsiaTheme="minorEastAsia" w:cs="Arial"/>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71C568" w14:textId="77777777" w:rsidR="00F529CB" w:rsidRDefault="00F529CB">
            <w:pPr>
              <w:spacing w:after="0"/>
              <w:ind w:firstLine="0"/>
              <w:jc w:val="left"/>
              <w:rPr>
                <w:rFonts w:eastAsiaTheme="minorEastAsia" w:cs="Arial"/>
                <w:sz w:val="20"/>
                <w:szCs w:val="20"/>
              </w:rPr>
            </w:pPr>
          </w:p>
        </w:tc>
        <w:tc>
          <w:tcPr>
            <w:tcW w:w="668" w:type="pct"/>
            <w:tcBorders>
              <w:top w:val="single" w:sz="4" w:space="0" w:color="auto"/>
              <w:left w:val="single" w:sz="4" w:space="0" w:color="auto"/>
              <w:bottom w:val="single" w:sz="4" w:space="0" w:color="auto"/>
              <w:right w:val="single" w:sz="4" w:space="0" w:color="auto"/>
            </w:tcBorders>
            <w:vAlign w:val="center"/>
            <w:hideMark/>
          </w:tcPr>
          <w:p w14:paraId="7AAF0B1B" w14:textId="77777777" w:rsidR="00F529CB" w:rsidRDefault="00F529CB">
            <w:pPr>
              <w:spacing w:after="0" w:line="240" w:lineRule="auto"/>
              <w:ind w:firstLine="0"/>
              <w:jc w:val="center"/>
              <w:rPr>
                <w:rFonts w:cs="Arial"/>
                <w:sz w:val="20"/>
                <w:szCs w:val="20"/>
              </w:rPr>
            </w:pPr>
            <w:r>
              <w:rPr>
                <w:rFonts w:cs="Arial"/>
                <w:sz w:val="20"/>
                <w:szCs w:val="20"/>
              </w:rPr>
              <w:t>В</w:t>
            </w:r>
          </w:p>
        </w:tc>
        <w:tc>
          <w:tcPr>
            <w:tcW w:w="1305" w:type="pct"/>
            <w:tcBorders>
              <w:top w:val="single" w:sz="4" w:space="0" w:color="auto"/>
              <w:left w:val="single" w:sz="4" w:space="0" w:color="auto"/>
              <w:bottom w:val="single" w:sz="4" w:space="0" w:color="auto"/>
              <w:right w:val="single" w:sz="4" w:space="0" w:color="auto"/>
            </w:tcBorders>
            <w:vAlign w:val="center"/>
            <w:hideMark/>
          </w:tcPr>
          <w:p w14:paraId="284A1368" w14:textId="77777777" w:rsidR="00F529CB" w:rsidRDefault="00F529CB">
            <w:pPr>
              <w:spacing w:after="0" w:line="240" w:lineRule="auto"/>
              <w:ind w:firstLine="0"/>
              <w:jc w:val="center"/>
              <w:rPr>
                <w:rFonts w:cs="Arial"/>
                <w:sz w:val="20"/>
                <w:szCs w:val="20"/>
              </w:rPr>
            </w:pPr>
            <w:r>
              <w:rPr>
                <w:rFonts w:cs="Arial"/>
                <w:sz w:val="20"/>
                <w:szCs w:val="20"/>
              </w:rPr>
              <w:t>в канале и без канала</w:t>
            </w:r>
          </w:p>
        </w:tc>
        <w:tc>
          <w:tcPr>
            <w:tcW w:w="960" w:type="pct"/>
            <w:tcBorders>
              <w:top w:val="single" w:sz="4" w:space="0" w:color="auto"/>
              <w:left w:val="single" w:sz="4" w:space="0" w:color="auto"/>
              <w:bottom w:val="single" w:sz="4" w:space="0" w:color="auto"/>
              <w:right w:val="single" w:sz="4" w:space="0" w:color="auto"/>
            </w:tcBorders>
            <w:vAlign w:val="center"/>
            <w:hideMark/>
          </w:tcPr>
          <w:p w14:paraId="3CD7355A" w14:textId="77777777" w:rsidR="00F529CB" w:rsidRDefault="00F529CB">
            <w:pPr>
              <w:spacing w:after="0" w:line="240" w:lineRule="auto"/>
              <w:ind w:firstLine="0"/>
              <w:jc w:val="center"/>
              <w:rPr>
                <w:rFonts w:cs="Arial"/>
                <w:sz w:val="20"/>
                <w:szCs w:val="20"/>
              </w:rPr>
            </w:pPr>
            <w:r>
              <w:rPr>
                <w:rFonts w:cs="Arial"/>
                <w:sz w:val="20"/>
                <w:szCs w:val="20"/>
              </w:rPr>
              <w:t>0,5</w:t>
            </w:r>
          </w:p>
        </w:tc>
      </w:tr>
      <w:tr w:rsidR="00F529CB" w14:paraId="62AB2F55" w14:textId="77777777" w:rsidTr="00F529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5C4B43" w14:textId="77777777" w:rsidR="00F529CB" w:rsidRDefault="00F529CB">
            <w:pPr>
              <w:spacing w:after="0"/>
              <w:ind w:firstLine="0"/>
              <w:jc w:val="left"/>
              <w:rPr>
                <w:rFonts w:eastAsiaTheme="minorEastAsia" w:cs="Arial"/>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C00AAD" w14:textId="77777777" w:rsidR="00F529CB" w:rsidRDefault="00F529CB">
            <w:pPr>
              <w:spacing w:after="0"/>
              <w:ind w:firstLine="0"/>
              <w:jc w:val="left"/>
              <w:rPr>
                <w:rFonts w:eastAsiaTheme="minorEastAsia" w:cs="Arial"/>
                <w:sz w:val="20"/>
                <w:szCs w:val="20"/>
              </w:rPr>
            </w:pPr>
          </w:p>
        </w:tc>
        <w:tc>
          <w:tcPr>
            <w:tcW w:w="668" w:type="pct"/>
            <w:tcBorders>
              <w:top w:val="single" w:sz="4" w:space="0" w:color="auto"/>
              <w:left w:val="single" w:sz="4" w:space="0" w:color="auto"/>
              <w:bottom w:val="single" w:sz="4" w:space="0" w:color="auto"/>
              <w:right w:val="single" w:sz="4" w:space="0" w:color="auto"/>
            </w:tcBorders>
            <w:vAlign w:val="center"/>
            <w:hideMark/>
          </w:tcPr>
          <w:p w14:paraId="7C6677AB" w14:textId="77777777" w:rsidR="00F529CB" w:rsidRDefault="00F529CB">
            <w:pPr>
              <w:spacing w:after="0" w:line="240" w:lineRule="auto"/>
              <w:ind w:firstLine="0"/>
              <w:jc w:val="center"/>
              <w:rPr>
                <w:rFonts w:cs="Arial"/>
                <w:sz w:val="20"/>
                <w:szCs w:val="20"/>
              </w:rPr>
            </w:pPr>
            <w:r>
              <w:rPr>
                <w:rFonts w:cs="Arial"/>
                <w:sz w:val="20"/>
                <w:szCs w:val="20"/>
              </w:rPr>
              <w:t>В</w:t>
            </w:r>
          </w:p>
        </w:tc>
        <w:tc>
          <w:tcPr>
            <w:tcW w:w="1305" w:type="pct"/>
            <w:tcBorders>
              <w:top w:val="single" w:sz="4" w:space="0" w:color="auto"/>
              <w:left w:val="single" w:sz="4" w:space="0" w:color="auto"/>
              <w:bottom w:val="single" w:sz="4" w:space="0" w:color="auto"/>
              <w:right w:val="single" w:sz="4" w:space="0" w:color="auto"/>
            </w:tcBorders>
            <w:vAlign w:val="center"/>
            <w:hideMark/>
          </w:tcPr>
          <w:p w14:paraId="0209DFC0" w14:textId="77777777" w:rsidR="00F529CB" w:rsidRDefault="00F529CB">
            <w:pPr>
              <w:spacing w:after="0" w:line="240" w:lineRule="auto"/>
              <w:ind w:firstLine="0"/>
              <w:jc w:val="center"/>
              <w:rPr>
                <w:rFonts w:cs="Arial"/>
                <w:sz w:val="20"/>
                <w:szCs w:val="20"/>
              </w:rPr>
            </w:pPr>
            <w:r>
              <w:rPr>
                <w:rFonts w:cs="Arial"/>
                <w:sz w:val="20"/>
                <w:szCs w:val="20"/>
              </w:rPr>
              <w:t>наружная</w:t>
            </w:r>
          </w:p>
        </w:tc>
        <w:tc>
          <w:tcPr>
            <w:tcW w:w="960" w:type="pct"/>
            <w:tcBorders>
              <w:top w:val="single" w:sz="4" w:space="0" w:color="auto"/>
              <w:left w:val="single" w:sz="4" w:space="0" w:color="auto"/>
              <w:bottom w:val="single" w:sz="4" w:space="0" w:color="auto"/>
              <w:right w:val="single" w:sz="4" w:space="0" w:color="auto"/>
            </w:tcBorders>
            <w:vAlign w:val="center"/>
            <w:hideMark/>
          </w:tcPr>
          <w:p w14:paraId="4FD96958" w14:textId="77777777" w:rsidR="00F529CB" w:rsidRDefault="00F529CB">
            <w:pPr>
              <w:spacing w:after="0" w:line="240" w:lineRule="auto"/>
              <w:ind w:firstLine="0"/>
              <w:jc w:val="center"/>
              <w:rPr>
                <w:rFonts w:cs="Arial"/>
                <w:sz w:val="20"/>
                <w:szCs w:val="20"/>
              </w:rPr>
            </w:pPr>
            <w:r>
              <w:rPr>
                <w:rFonts w:cs="Arial"/>
                <w:sz w:val="20"/>
                <w:szCs w:val="20"/>
              </w:rPr>
              <w:t>0,9</w:t>
            </w:r>
          </w:p>
        </w:tc>
      </w:tr>
      <w:tr w:rsidR="00F529CB" w14:paraId="5A5147D1" w14:textId="77777777" w:rsidTr="00F529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43C2F8" w14:textId="77777777" w:rsidR="00F529CB" w:rsidRDefault="00F529CB">
            <w:pPr>
              <w:spacing w:after="0"/>
              <w:ind w:firstLine="0"/>
              <w:jc w:val="left"/>
              <w:rPr>
                <w:rFonts w:eastAsiaTheme="minorEastAsia" w:cs="Arial"/>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9B7DEF" w14:textId="77777777" w:rsidR="00F529CB" w:rsidRDefault="00F529CB">
            <w:pPr>
              <w:spacing w:after="0"/>
              <w:ind w:firstLine="0"/>
              <w:jc w:val="left"/>
              <w:rPr>
                <w:rFonts w:eastAsiaTheme="minorEastAsia" w:cs="Arial"/>
                <w:sz w:val="20"/>
                <w:szCs w:val="20"/>
              </w:rPr>
            </w:pPr>
          </w:p>
        </w:tc>
        <w:tc>
          <w:tcPr>
            <w:tcW w:w="668" w:type="pct"/>
            <w:tcBorders>
              <w:top w:val="single" w:sz="4" w:space="0" w:color="auto"/>
              <w:left w:val="single" w:sz="4" w:space="0" w:color="auto"/>
              <w:bottom w:val="single" w:sz="4" w:space="0" w:color="auto"/>
              <w:right w:val="single" w:sz="4" w:space="0" w:color="auto"/>
            </w:tcBorders>
            <w:vAlign w:val="center"/>
            <w:hideMark/>
          </w:tcPr>
          <w:p w14:paraId="1E3B0B80" w14:textId="77777777" w:rsidR="00F529CB" w:rsidRDefault="00F529CB">
            <w:pPr>
              <w:spacing w:after="0" w:line="240" w:lineRule="auto"/>
              <w:ind w:firstLine="0"/>
              <w:jc w:val="center"/>
              <w:rPr>
                <w:rFonts w:cs="Arial"/>
                <w:sz w:val="20"/>
                <w:szCs w:val="20"/>
              </w:rPr>
            </w:pPr>
            <w:r>
              <w:rPr>
                <w:rFonts w:cs="Arial"/>
                <w:sz w:val="20"/>
                <w:szCs w:val="20"/>
              </w:rPr>
              <w:t>С</w:t>
            </w:r>
          </w:p>
        </w:tc>
        <w:tc>
          <w:tcPr>
            <w:tcW w:w="1305" w:type="pct"/>
            <w:tcBorders>
              <w:top w:val="single" w:sz="4" w:space="0" w:color="auto"/>
              <w:left w:val="single" w:sz="4" w:space="0" w:color="auto"/>
              <w:bottom w:val="single" w:sz="4" w:space="0" w:color="auto"/>
              <w:right w:val="single" w:sz="4" w:space="0" w:color="auto"/>
            </w:tcBorders>
            <w:vAlign w:val="center"/>
            <w:hideMark/>
          </w:tcPr>
          <w:p w14:paraId="5A34E086" w14:textId="77777777" w:rsidR="00F529CB" w:rsidRDefault="00F529CB">
            <w:pPr>
              <w:spacing w:after="0" w:line="240" w:lineRule="auto"/>
              <w:ind w:firstLine="0"/>
              <w:jc w:val="center"/>
              <w:rPr>
                <w:rFonts w:cs="Arial"/>
                <w:sz w:val="20"/>
                <w:szCs w:val="20"/>
              </w:rPr>
            </w:pPr>
            <w:r>
              <w:rPr>
                <w:rFonts w:cs="Arial"/>
                <w:sz w:val="20"/>
                <w:szCs w:val="20"/>
              </w:rPr>
              <w:t>в канале и без канала</w:t>
            </w:r>
          </w:p>
        </w:tc>
        <w:tc>
          <w:tcPr>
            <w:tcW w:w="960" w:type="pct"/>
            <w:tcBorders>
              <w:top w:val="single" w:sz="4" w:space="0" w:color="auto"/>
              <w:left w:val="single" w:sz="4" w:space="0" w:color="auto"/>
              <w:bottom w:val="single" w:sz="4" w:space="0" w:color="auto"/>
              <w:right w:val="single" w:sz="4" w:space="0" w:color="auto"/>
            </w:tcBorders>
            <w:vAlign w:val="center"/>
            <w:hideMark/>
          </w:tcPr>
          <w:p w14:paraId="39966945" w14:textId="77777777" w:rsidR="00F529CB" w:rsidRDefault="00F529CB">
            <w:pPr>
              <w:spacing w:after="0" w:line="240" w:lineRule="auto"/>
              <w:ind w:firstLine="0"/>
              <w:jc w:val="center"/>
              <w:rPr>
                <w:rFonts w:cs="Arial"/>
                <w:sz w:val="20"/>
                <w:szCs w:val="20"/>
              </w:rPr>
            </w:pPr>
            <w:r>
              <w:rPr>
                <w:rFonts w:cs="Arial"/>
                <w:sz w:val="20"/>
                <w:szCs w:val="20"/>
              </w:rPr>
              <w:t>1,5</w:t>
            </w:r>
          </w:p>
        </w:tc>
      </w:tr>
      <w:tr w:rsidR="00F529CB" w14:paraId="236E88F6" w14:textId="77777777" w:rsidTr="00F529C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3D0F43" w14:textId="77777777" w:rsidR="00F529CB" w:rsidRDefault="00F529CB">
            <w:pPr>
              <w:spacing w:after="0"/>
              <w:ind w:firstLine="0"/>
              <w:jc w:val="left"/>
              <w:rPr>
                <w:rFonts w:eastAsiaTheme="minorEastAsia" w:cs="Arial"/>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7F8495" w14:textId="77777777" w:rsidR="00F529CB" w:rsidRDefault="00F529CB">
            <w:pPr>
              <w:spacing w:after="0"/>
              <w:ind w:firstLine="0"/>
              <w:jc w:val="left"/>
              <w:rPr>
                <w:rFonts w:eastAsiaTheme="minorEastAsia" w:cs="Arial"/>
                <w:sz w:val="20"/>
                <w:szCs w:val="20"/>
              </w:rPr>
            </w:pPr>
          </w:p>
        </w:tc>
        <w:tc>
          <w:tcPr>
            <w:tcW w:w="668" w:type="pct"/>
            <w:tcBorders>
              <w:top w:val="single" w:sz="4" w:space="0" w:color="auto"/>
              <w:left w:val="single" w:sz="4" w:space="0" w:color="auto"/>
              <w:bottom w:val="single" w:sz="4" w:space="0" w:color="auto"/>
              <w:right w:val="single" w:sz="4" w:space="0" w:color="auto"/>
            </w:tcBorders>
            <w:vAlign w:val="center"/>
            <w:hideMark/>
          </w:tcPr>
          <w:p w14:paraId="670E4316" w14:textId="77777777" w:rsidR="00F529CB" w:rsidRDefault="00F529CB">
            <w:pPr>
              <w:spacing w:after="0" w:line="240" w:lineRule="auto"/>
              <w:ind w:firstLine="0"/>
              <w:jc w:val="center"/>
              <w:rPr>
                <w:rFonts w:cs="Arial"/>
                <w:sz w:val="20"/>
                <w:szCs w:val="20"/>
              </w:rPr>
            </w:pPr>
            <w:r>
              <w:rPr>
                <w:rFonts w:cs="Arial"/>
                <w:sz w:val="20"/>
                <w:szCs w:val="20"/>
              </w:rPr>
              <w:t>С</w:t>
            </w:r>
          </w:p>
        </w:tc>
        <w:tc>
          <w:tcPr>
            <w:tcW w:w="1305" w:type="pct"/>
            <w:tcBorders>
              <w:top w:val="single" w:sz="4" w:space="0" w:color="auto"/>
              <w:left w:val="single" w:sz="4" w:space="0" w:color="auto"/>
              <w:bottom w:val="single" w:sz="4" w:space="0" w:color="auto"/>
              <w:right w:val="single" w:sz="4" w:space="0" w:color="auto"/>
            </w:tcBorders>
            <w:vAlign w:val="center"/>
            <w:hideMark/>
          </w:tcPr>
          <w:p w14:paraId="29307FAE" w14:textId="77777777" w:rsidR="00F529CB" w:rsidRDefault="00F529CB">
            <w:pPr>
              <w:spacing w:after="0" w:line="240" w:lineRule="auto"/>
              <w:ind w:firstLine="0"/>
              <w:jc w:val="center"/>
              <w:rPr>
                <w:rFonts w:cs="Arial"/>
                <w:sz w:val="20"/>
                <w:szCs w:val="20"/>
              </w:rPr>
            </w:pPr>
            <w:r>
              <w:rPr>
                <w:rFonts w:cs="Arial"/>
                <w:sz w:val="20"/>
                <w:szCs w:val="20"/>
              </w:rPr>
              <w:t>наружная</w:t>
            </w:r>
          </w:p>
        </w:tc>
        <w:tc>
          <w:tcPr>
            <w:tcW w:w="960" w:type="pct"/>
            <w:tcBorders>
              <w:top w:val="single" w:sz="4" w:space="0" w:color="auto"/>
              <w:left w:val="single" w:sz="4" w:space="0" w:color="auto"/>
              <w:bottom w:val="single" w:sz="4" w:space="0" w:color="auto"/>
              <w:right w:val="single" w:sz="4" w:space="0" w:color="auto"/>
            </w:tcBorders>
            <w:vAlign w:val="center"/>
            <w:hideMark/>
          </w:tcPr>
          <w:p w14:paraId="449F0423" w14:textId="77777777" w:rsidR="00F529CB" w:rsidRDefault="00F529CB">
            <w:pPr>
              <w:spacing w:after="0" w:line="240" w:lineRule="auto"/>
              <w:ind w:firstLine="0"/>
              <w:jc w:val="center"/>
              <w:rPr>
                <w:rFonts w:cs="Arial"/>
                <w:sz w:val="20"/>
                <w:szCs w:val="20"/>
              </w:rPr>
            </w:pPr>
            <w:r>
              <w:rPr>
                <w:rFonts w:cs="Arial"/>
                <w:sz w:val="20"/>
                <w:szCs w:val="20"/>
              </w:rPr>
              <w:t>0,15</w:t>
            </w:r>
          </w:p>
        </w:tc>
      </w:tr>
      <w:tr w:rsidR="00F529CB" w14:paraId="0DB41ADA" w14:textId="77777777" w:rsidTr="00F529CB">
        <w:trPr>
          <w:trHeight w:val="20"/>
        </w:trPr>
        <w:tc>
          <w:tcPr>
            <w:tcW w:w="282" w:type="pct"/>
            <w:tcBorders>
              <w:top w:val="single" w:sz="4" w:space="0" w:color="auto"/>
              <w:left w:val="single" w:sz="4" w:space="0" w:color="auto"/>
              <w:bottom w:val="single" w:sz="4" w:space="0" w:color="auto"/>
              <w:right w:val="single" w:sz="4" w:space="0" w:color="auto"/>
            </w:tcBorders>
            <w:vAlign w:val="center"/>
            <w:hideMark/>
          </w:tcPr>
          <w:p w14:paraId="6288FB77" w14:textId="77777777" w:rsidR="00F529CB" w:rsidRDefault="00F529CB">
            <w:pPr>
              <w:spacing w:after="0" w:line="240" w:lineRule="auto"/>
              <w:ind w:firstLine="0"/>
              <w:jc w:val="center"/>
              <w:rPr>
                <w:rFonts w:cs="Arial"/>
                <w:sz w:val="20"/>
                <w:szCs w:val="20"/>
              </w:rPr>
            </w:pPr>
            <w:r>
              <w:rPr>
                <w:rFonts w:cs="Arial"/>
                <w:sz w:val="20"/>
                <w:szCs w:val="20"/>
              </w:rPr>
              <w:t>11</w:t>
            </w:r>
          </w:p>
        </w:tc>
        <w:tc>
          <w:tcPr>
            <w:tcW w:w="1784" w:type="pct"/>
            <w:tcBorders>
              <w:top w:val="single" w:sz="4" w:space="0" w:color="auto"/>
              <w:left w:val="single" w:sz="4" w:space="0" w:color="auto"/>
              <w:bottom w:val="single" w:sz="4" w:space="0" w:color="auto"/>
              <w:right w:val="single" w:sz="4" w:space="0" w:color="auto"/>
            </w:tcBorders>
            <w:vAlign w:val="center"/>
            <w:hideMark/>
          </w:tcPr>
          <w:p w14:paraId="3C23E39D" w14:textId="77777777" w:rsidR="00F529CB" w:rsidRDefault="00F529CB">
            <w:pPr>
              <w:spacing w:after="0" w:line="240" w:lineRule="auto"/>
              <w:ind w:firstLine="0"/>
              <w:jc w:val="center"/>
              <w:rPr>
                <w:rFonts w:cs="Arial"/>
                <w:sz w:val="20"/>
                <w:szCs w:val="20"/>
              </w:rPr>
            </w:pPr>
            <w:r>
              <w:rPr>
                <w:rFonts w:cs="Arial"/>
                <w:sz w:val="20"/>
                <w:szCs w:val="20"/>
              </w:rPr>
              <w:t>Среднее расстояние между секционирующими задвижками</w:t>
            </w:r>
          </w:p>
        </w:tc>
        <w:tc>
          <w:tcPr>
            <w:tcW w:w="668" w:type="pct"/>
            <w:tcBorders>
              <w:top w:val="single" w:sz="4" w:space="0" w:color="auto"/>
              <w:left w:val="single" w:sz="4" w:space="0" w:color="auto"/>
              <w:bottom w:val="single" w:sz="4" w:space="0" w:color="auto"/>
              <w:right w:val="single" w:sz="4" w:space="0" w:color="auto"/>
            </w:tcBorders>
            <w:vAlign w:val="center"/>
          </w:tcPr>
          <w:p w14:paraId="47DFE0A4" w14:textId="77777777" w:rsidR="00F529CB" w:rsidRDefault="00F529CB">
            <w:pPr>
              <w:spacing w:after="0" w:line="240" w:lineRule="auto"/>
              <w:ind w:firstLine="0"/>
              <w:jc w:val="center"/>
              <w:rPr>
                <w:rFonts w:cs="Arial"/>
                <w:sz w:val="20"/>
                <w:szCs w:val="20"/>
              </w:rPr>
            </w:pPr>
          </w:p>
        </w:tc>
        <w:tc>
          <w:tcPr>
            <w:tcW w:w="1305" w:type="pct"/>
            <w:tcBorders>
              <w:top w:val="single" w:sz="4" w:space="0" w:color="auto"/>
              <w:left w:val="single" w:sz="4" w:space="0" w:color="auto"/>
              <w:bottom w:val="single" w:sz="4" w:space="0" w:color="auto"/>
              <w:right w:val="single" w:sz="4" w:space="0" w:color="auto"/>
            </w:tcBorders>
            <w:vAlign w:val="center"/>
            <w:hideMark/>
          </w:tcPr>
          <w:p w14:paraId="72B9CEEA" w14:textId="77777777" w:rsidR="00F529CB" w:rsidRDefault="00F529CB">
            <w:pPr>
              <w:spacing w:after="0" w:line="240" w:lineRule="auto"/>
              <w:ind w:firstLine="0"/>
              <w:jc w:val="center"/>
              <w:rPr>
                <w:rFonts w:cs="Arial"/>
                <w:sz w:val="20"/>
                <w:szCs w:val="20"/>
              </w:rPr>
            </w:pPr>
            <w:r>
              <w:rPr>
                <w:rFonts w:cs="Arial"/>
                <w:sz w:val="20"/>
                <w:szCs w:val="20"/>
              </w:rPr>
              <w:t>км</w:t>
            </w:r>
          </w:p>
        </w:tc>
        <w:tc>
          <w:tcPr>
            <w:tcW w:w="960" w:type="pct"/>
            <w:tcBorders>
              <w:top w:val="single" w:sz="4" w:space="0" w:color="auto"/>
              <w:left w:val="single" w:sz="4" w:space="0" w:color="auto"/>
              <w:bottom w:val="single" w:sz="4" w:space="0" w:color="auto"/>
              <w:right w:val="single" w:sz="4" w:space="0" w:color="auto"/>
            </w:tcBorders>
            <w:vAlign w:val="center"/>
            <w:hideMark/>
          </w:tcPr>
          <w:p w14:paraId="5D43D0F4" w14:textId="77777777" w:rsidR="00F529CB" w:rsidRDefault="00F529CB">
            <w:pPr>
              <w:spacing w:after="0" w:line="240" w:lineRule="auto"/>
              <w:ind w:firstLine="0"/>
              <w:jc w:val="center"/>
              <w:rPr>
                <w:rFonts w:cs="Arial"/>
                <w:sz w:val="20"/>
                <w:szCs w:val="20"/>
              </w:rPr>
            </w:pPr>
            <w:r>
              <w:rPr>
                <w:rFonts w:cs="Arial"/>
                <w:sz w:val="20"/>
                <w:szCs w:val="20"/>
              </w:rPr>
              <w:t>1</w:t>
            </w:r>
          </w:p>
        </w:tc>
      </w:tr>
    </w:tbl>
    <w:p w14:paraId="5176DA7C" w14:textId="77777777" w:rsidR="00F529CB" w:rsidRDefault="00F529CB" w:rsidP="00F529CB">
      <w:pPr>
        <w:spacing w:before="120"/>
        <w:rPr>
          <w:rFonts w:eastAsiaTheme="minorEastAsia" w:cstheme="minorBidi"/>
          <w:lang w:eastAsia="ru-RU"/>
        </w:rPr>
      </w:pPr>
      <w:r>
        <w:t xml:space="preserve">Повторяемость температур наружного воздуха </w:t>
      </w:r>
      <w:r w:rsidR="007F3405">
        <w:t>за отопительный период для г.п. </w:t>
      </w:r>
      <w:r>
        <w:t xml:space="preserve">Излучинск приведена в таблице В.3. </w:t>
      </w:r>
    </w:p>
    <w:p w14:paraId="57A8B737" w14:textId="77777777" w:rsidR="007E72EE" w:rsidRPr="007E72EE" w:rsidRDefault="00F529CB" w:rsidP="007E72EE">
      <w:pPr>
        <w:jc w:val="right"/>
      </w:pPr>
      <w:r w:rsidRPr="007E72EE">
        <w:t xml:space="preserve">Таблица В.3 </w:t>
      </w:r>
    </w:p>
    <w:p w14:paraId="7E898F98" w14:textId="77777777" w:rsidR="00F529CB" w:rsidRPr="007E72EE" w:rsidRDefault="00F529CB" w:rsidP="007E72EE">
      <w:pPr>
        <w:jc w:val="center"/>
        <w:rPr>
          <w:u w:val="single"/>
        </w:rPr>
      </w:pPr>
      <w:r w:rsidRPr="007E72EE">
        <w:rPr>
          <w:u w:val="single"/>
        </w:rPr>
        <w:t>Повторяемость температур за отопительный период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84"/>
        <w:gridCol w:w="3960"/>
      </w:tblGrid>
      <w:tr w:rsidR="00F529CB" w14:paraId="16D890EE" w14:textId="77777777" w:rsidTr="00F529CB">
        <w:trPr>
          <w:trHeight w:val="20"/>
        </w:trPr>
        <w:tc>
          <w:tcPr>
            <w:tcW w:w="2881" w:type="pct"/>
            <w:tcBorders>
              <w:top w:val="single" w:sz="4" w:space="0" w:color="auto"/>
              <w:left w:val="single" w:sz="4" w:space="0" w:color="auto"/>
              <w:bottom w:val="single" w:sz="4" w:space="0" w:color="auto"/>
              <w:right w:val="single" w:sz="4" w:space="0" w:color="auto"/>
            </w:tcBorders>
            <w:vAlign w:val="center"/>
            <w:hideMark/>
          </w:tcPr>
          <w:p w14:paraId="7E56B985" w14:textId="77777777" w:rsidR="00F529CB" w:rsidRDefault="00F529CB">
            <w:pPr>
              <w:spacing w:after="0" w:line="240" w:lineRule="auto"/>
              <w:ind w:firstLine="0"/>
              <w:jc w:val="center"/>
              <w:rPr>
                <w:rFonts w:cs="Arial"/>
                <w:b/>
                <w:sz w:val="20"/>
                <w:szCs w:val="20"/>
              </w:rPr>
            </w:pPr>
            <w:r>
              <w:rPr>
                <w:rFonts w:cs="Arial"/>
                <w:b/>
                <w:sz w:val="20"/>
                <w:szCs w:val="20"/>
              </w:rPr>
              <w:t>Температура наружного воздуха</w:t>
            </w:r>
          </w:p>
        </w:tc>
        <w:tc>
          <w:tcPr>
            <w:tcW w:w="2119" w:type="pct"/>
            <w:tcBorders>
              <w:top w:val="single" w:sz="4" w:space="0" w:color="auto"/>
              <w:left w:val="single" w:sz="4" w:space="0" w:color="auto"/>
              <w:bottom w:val="single" w:sz="4" w:space="0" w:color="auto"/>
              <w:right w:val="single" w:sz="4" w:space="0" w:color="auto"/>
            </w:tcBorders>
            <w:vAlign w:val="center"/>
            <w:hideMark/>
          </w:tcPr>
          <w:p w14:paraId="60181488" w14:textId="77777777" w:rsidR="00F529CB" w:rsidRDefault="00F529CB">
            <w:pPr>
              <w:spacing w:after="0" w:line="240" w:lineRule="auto"/>
              <w:ind w:firstLine="0"/>
              <w:jc w:val="center"/>
              <w:rPr>
                <w:rFonts w:cs="Arial"/>
                <w:b/>
                <w:sz w:val="20"/>
                <w:szCs w:val="20"/>
              </w:rPr>
            </w:pPr>
            <w:r>
              <w:rPr>
                <w:rFonts w:cs="Arial"/>
                <w:b/>
                <w:sz w:val="20"/>
                <w:szCs w:val="20"/>
              </w:rPr>
              <w:t>Число часов стояния наружных температур за отопительный период, ч</w:t>
            </w:r>
          </w:p>
        </w:tc>
      </w:tr>
      <w:tr w:rsidR="00F529CB" w14:paraId="4B17DFAF" w14:textId="77777777" w:rsidTr="00F529CB">
        <w:trPr>
          <w:trHeight w:val="20"/>
        </w:trPr>
        <w:tc>
          <w:tcPr>
            <w:tcW w:w="2881" w:type="pct"/>
            <w:tcBorders>
              <w:top w:val="single" w:sz="4" w:space="0" w:color="auto"/>
              <w:left w:val="single" w:sz="4" w:space="0" w:color="auto"/>
              <w:bottom w:val="single" w:sz="4" w:space="0" w:color="auto"/>
              <w:right w:val="single" w:sz="4" w:space="0" w:color="auto"/>
            </w:tcBorders>
            <w:vAlign w:val="center"/>
            <w:hideMark/>
          </w:tcPr>
          <w:p w14:paraId="0D3CC70B" w14:textId="77777777" w:rsidR="00F529CB" w:rsidRDefault="00F529CB">
            <w:pPr>
              <w:spacing w:after="0" w:line="240" w:lineRule="auto"/>
              <w:ind w:firstLine="0"/>
              <w:jc w:val="center"/>
              <w:rPr>
                <w:rFonts w:cs="Arial"/>
                <w:sz w:val="20"/>
                <w:szCs w:val="20"/>
              </w:rPr>
            </w:pPr>
            <w:r>
              <w:rPr>
                <w:rFonts w:cs="Arial"/>
                <w:sz w:val="20"/>
                <w:szCs w:val="20"/>
              </w:rPr>
              <w:t>-43 и ниже</w:t>
            </w:r>
          </w:p>
        </w:tc>
        <w:tc>
          <w:tcPr>
            <w:tcW w:w="2119" w:type="pct"/>
            <w:tcBorders>
              <w:top w:val="single" w:sz="4" w:space="0" w:color="auto"/>
              <w:left w:val="single" w:sz="4" w:space="0" w:color="auto"/>
              <w:bottom w:val="single" w:sz="4" w:space="0" w:color="auto"/>
              <w:right w:val="single" w:sz="4" w:space="0" w:color="auto"/>
            </w:tcBorders>
            <w:vAlign w:val="center"/>
            <w:hideMark/>
          </w:tcPr>
          <w:p w14:paraId="6FAC9688" w14:textId="77777777" w:rsidR="00F529CB" w:rsidRDefault="00F529CB">
            <w:pPr>
              <w:spacing w:after="0" w:line="240" w:lineRule="auto"/>
              <w:ind w:firstLine="0"/>
              <w:jc w:val="center"/>
              <w:rPr>
                <w:rFonts w:cs="Arial"/>
                <w:sz w:val="20"/>
                <w:szCs w:val="20"/>
              </w:rPr>
            </w:pPr>
            <w:r>
              <w:rPr>
                <w:rFonts w:cs="Arial"/>
                <w:sz w:val="20"/>
                <w:szCs w:val="20"/>
              </w:rPr>
              <w:t>36</w:t>
            </w:r>
          </w:p>
        </w:tc>
      </w:tr>
      <w:tr w:rsidR="00F529CB" w14:paraId="1536CA01" w14:textId="77777777" w:rsidTr="00F529CB">
        <w:trPr>
          <w:trHeight w:val="20"/>
        </w:trPr>
        <w:tc>
          <w:tcPr>
            <w:tcW w:w="2881" w:type="pct"/>
            <w:tcBorders>
              <w:top w:val="single" w:sz="4" w:space="0" w:color="auto"/>
              <w:left w:val="single" w:sz="4" w:space="0" w:color="auto"/>
              <w:bottom w:val="single" w:sz="4" w:space="0" w:color="auto"/>
              <w:right w:val="single" w:sz="4" w:space="0" w:color="auto"/>
            </w:tcBorders>
            <w:vAlign w:val="center"/>
            <w:hideMark/>
          </w:tcPr>
          <w:p w14:paraId="6DED1536" w14:textId="77777777" w:rsidR="00F529CB" w:rsidRDefault="00F529CB">
            <w:pPr>
              <w:spacing w:after="0" w:line="240" w:lineRule="auto"/>
              <w:ind w:firstLine="0"/>
              <w:jc w:val="center"/>
              <w:rPr>
                <w:rFonts w:cs="Arial"/>
                <w:sz w:val="20"/>
                <w:szCs w:val="20"/>
              </w:rPr>
            </w:pPr>
            <w:r>
              <w:rPr>
                <w:rFonts w:cs="Arial"/>
                <w:sz w:val="20"/>
                <w:szCs w:val="20"/>
              </w:rPr>
              <w:t>-40 и ниже</w:t>
            </w:r>
          </w:p>
        </w:tc>
        <w:tc>
          <w:tcPr>
            <w:tcW w:w="2119" w:type="pct"/>
            <w:tcBorders>
              <w:top w:val="single" w:sz="4" w:space="0" w:color="auto"/>
              <w:left w:val="single" w:sz="4" w:space="0" w:color="auto"/>
              <w:bottom w:val="single" w:sz="4" w:space="0" w:color="auto"/>
              <w:right w:val="single" w:sz="4" w:space="0" w:color="auto"/>
            </w:tcBorders>
            <w:vAlign w:val="center"/>
            <w:hideMark/>
          </w:tcPr>
          <w:p w14:paraId="3B53B440" w14:textId="77777777" w:rsidR="00F529CB" w:rsidRDefault="00F529CB">
            <w:pPr>
              <w:spacing w:after="0" w:line="240" w:lineRule="auto"/>
              <w:ind w:firstLine="0"/>
              <w:jc w:val="center"/>
              <w:rPr>
                <w:rFonts w:cs="Arial"/>
                <w:sz w:val="20"/>
                <w:szCs w:val="20"/>
              </w:rPr>
            </w:pPr>
            <w:r>
              <w:rPr>
                <w:rFonts w:cs="Arial"/>
                <w:sz w:val="20"/>
                <w:szCs w:val="20"/>
              </w:rPr>
              <w:t>69</w:t>
            </w:r>
          </w:p>
        </w:tc>
      </w:tr>
      <w:tr w:rsidR="00F529CB" w14:paraId="648FFF1D" w14:textId="77777777" w:rsidTr="00F529CB">
        <w:trPr>
          <w:trHeight w:val="20"/>
        </w:trPr>
        <w:tc>
          <w:tcPr>
            <w:tcW w:w="2881" w:type="pct"/>
            <w:tcBorders>
              <w:top w:val="single" w:sz="4" w:space="0" w:color="auto"/>
              <w:left w:val="single" w:sz="4" w:space="0" w:color="auto"/>
              <w:bottom w:val="single" w:sz="4" w:space="0" w:color="auto"/>
              <w:right w:val="single" w:sz="4" w:space="0" w:color="auto"/>
            </w:tcBorders>
            <w:vAlign w:val="center"/>
            <w:hideMark/>
          </w:tcPr>
          <w:p w14:paraId="71F0382A" w14:textId="77777777" w:rsidR="00F529CB" w:rsidRDefault="00F529CB">
            <w:pPr>
              <w:spacing w:after="0" w:line="240" w:lineRule="auto"/>
              <w:ind w:firstLine="0"/>
              <w:jc w:val="center"/>
              <w:rPr>
                <w:rFonts w:cs="Arial"/>
                <w:sz w:val="20"/>
                <w:szCs w:val="20"/>
              </w:rPr>
            </w:pPr>
            <w:r>
              <w:rPr>
                <w:rFonts w:cs="Arial"/>
                <w:sz w:val="20"/>
                <w:szCs w:val="20"/>
              </w:rPr>
              <w:t>-35 и ниже</w:t>
            </w:r>
          </w:p>
        </w:tc>
        <w:tc>
          <w:tcPr>
            <w:tcW w:w="2119" w:type="pct"/>
            <w:tcBorders>
              <w:top w:val="single" w:sz="4" w:space="0" w:color="auto"/>
              <w:left w:val="single" w:sz="4" w:space="0" w:color="auto"/>
              <w:bottom w:val="single" w:sz="4" w:space="0" w:color="auto"/>
              <w:right w:val="single" w:sz="4" w:space="0" w:color="auto"/>
            </w:tcBorders>
            <w:vAlign w:val="center"/>
            <w:hideMark/>
          </w:tcPr>
          <w:p w14:paraId="27A79F1E" w14:textId="77777777" w:rsidR="00F529CB" w:rsidRDefault="00F529CB">
            <w:pPr>
              <w:spacing w:after="0" w:line="240" w:lineRule="auto"/>
              <w:ind w:firstLine="0"/>
              <w:jc w:val="center"/>
              <w:rPr>
                <w:rFonts w:cs="Arial"/>
                <w:sz w:val="20"/>
                <w:szCs w:val="20"/>
              </w:rPr>
            </w:pPr>
            <w:r>
              <w:rPr>
                <w:rFonts w:cs="Arial"/>
                <w:sz w:val="20"/>
                <w:szCs w:val="20"/>
              </w:rPr>
              <w:t>236</w:t>
            </w:r>
          </w:p>
        </w:tc>
      </w:tr>
      <w:tr w:rsidR="00F529CB" w14:paraId="2F90C0D7" w14:textId="77777777" w:rsidTr="00F529CB">
        <w:trPr>
          <w:trHeight w:val="20"/>
        </w:trPr>
        <w:tc>
          <w:tcPr>
            <w:tcW w:w="2881" w:type="pct"/>
            <w:tcBorders>
              <w:top w:val="single" w:sz="4" w:space="0" w:color="auto"/>
              <w:left w:val="single" w:sz="4" w:space="0" w:color="auto"/>
              <w:bottom w:val="single" w:sz="4" w:space="0" w:color="auto"/>
              <w:right w:val="single" w:sz="4" w:space="0" w:color="auto"/>
            </w:tcBorders>
            <w:vAlign w:val="center"/>
            <w:hideMark/>
          </w:tcPr>
          <w:p w14:paraId="033AE4BD" w14:textId="77777777" w:rsidR="00F529CB" w:rsidRDefault="00F529CB">
            <w:pPr>
              <w:spacing w:after="0" w:line="240" w:lineRule="auto"/>
              <w:ind w:firstLine="0"/>
              <w:jc w:val="center"/>
              <w:rPr>
                <w:rFonts w:cs="Arial"/>
                <w:sz w:val="20"/>
                <w:szCs w:val="20"/>
              </w:rPr>
            </w:pPr>
            <w:r>
              <w:rPr>
                <w:rFonts w:cs="Arial"/>
                <w:sz w:val="20"/>
                <w:szCs w:val="20"/>
              </w:rPr>
              <w:t>-30 и ниже</w:t>
            </w:r>
          </w:p>
        </w:tc>
        <w:tc>
          <w:tcPr>
            <w:tcW w:w="2119" w:type="pct"/>
            <w:tcBorders>
              <w:top w:val="single" w:sz="4" w:space="0" w:color="auto"/>
              <w:left w:val="single" w:sz="4" w:space="0" w:color="auto"/>
              <w:bottom w:val="single" w:sz="4" w:space="0" w:color="auto"/>
              <w:right w:val="single" w:sz="4" w:space="0" w:color="auto"/>
            </w:tcBorders>
            <w:vAlign w:val="center"/>
            <w:hideMark/>
          </w:tcPr>
          <w:p w14:paraId="0565DB0A" w14:textId="77777777" w:rsidR="00F529CB" w:rsidRDefault="00F529CB">
            <w:pPr>
              <w:spacing w:after="0" w:line="240" w:lineRule="auto"/>
              <w:ind w:firstLine="0"/>
              <w:jc w:val="center"/>
              <w:rPr>
                <w:rFonts w:cs="Arial"/>
                <w:sz w:val="20"/>
                <w:szCs w:val="20"/>
              </w:rPr>
            </w:pPr>
            <w:r>
              <w:rPr>
                <w:rFonts w:cs="Arial"/>
                <w:sz w:val="20"/>
                <w:szCs w:val="20"/>
              </w:rPr>
              <w:t>526</w:t>
            </w:r>
          </w:p>
        </w:tc>
      </w:tr>
      <w:tr w:rsidR="00F529CB" w14:paraId="21521DD9" w14:textId="77777777" w:rsidTr="00F529CB">
        <w:trPr>
          <w:trHeight w:val="20"/>
        </w:trPr>
        <w:tc>
          <w:tcPr>
            <w:tcW w:w="2881" w:type="pct"/>
            <w:tcBorders>
              <w:top w:val="single" w:sz="4" w:space="0" w:color="auto"/>
              <w:left w:val="single" w:sz="4" w:space="0" w:color="auto"/>
              <w:bottom w:val="single" w:sz="4" w:space="0" w:color="auto"/>
              <w:right w:val="single" w:sz="4" w:space="0" w:color="auto"/>
            </w:tcBorders>
            <w:vAlign w:val="center"/>
            <w:hideMark/>
          </w:tcPr>
          <w:p w14:paraId="5F42B709" w14:textId="77777777" w:rsidR="00F529CB" w:rsidRDefault="00F529CB">
            <w:pPr>
              <w:spacing w:after="0" w:line="240" w:lineRule="auto"/>
              <w:ind w:firstLine="0"/>
              <w:jc w:val="center"/>
              <w:rPr>
                <w:rFonts w:cs="Arial"/>
                <w:sz w:val="20"/>
                <w:szCs w:val="20"/>
              </w:rPr>
            </w:pPr>
            <w:r>
              <w:rPr>
                <w:rFonts w:cs="Arial"/>
                <w:sz w:val="20"/>
                <w:szCs w:val="20"/>
              </w:rPr>
              <w:t>-25 и ниже</w:t>
            </w:r>
          </w:p>
        </w:tc>
        <w:tc>
          <w:tcPr>
            <w:tcW w:w="2119" w:type="pct"/>
            <w:tcBorders>
              <w:top w:val="single" w:sz="4" w:space="0" w:color="auto"/>
              <w:left w:val="single" w:sz="4" w:space="0" w:color="auto"/>
              <w:bottom w:val="single" w:sz="4" w:space="0" w:color="auto"/>
              <w:right w:val="single" w:sz="4" w:space="0" w:color="auto"/>
            </w:tcBorders>
            <w:vAlign w:val="center"/>
            <w:hideMark/>
          </w:tcPr>
          <w:p w14:paraId="1D74B50B" w14:textId="77777777" w:rsidR="00F529CB" w:rsidRDefault="00F529CB">
            <w:pPr>
              <w:spacing w:after="0" w:line="240" w:lineRule="auto"/>
              <w:ind w:firstLine="0"/>
              <w:jc w:val="center"/>
              <w:rPr>
                <w:rFonts w:cs="Arial"/>
                <w:sz w:val="20"/>
                <w:szCs w:val="20"/>
              </w:rPr>
            </w:pPr>
            <w:r>
              <w:rPr>
                <w:rFonts w:cs="Arial"/>
                <w:sz w:val="20"/>
                <w:szCs w:val="20"/>
              </w:rPr>
              <w:t>930</w:t>
            </w:r>
          </w:p>
        </w:tc>
      </w:tr>
      <w:tr w:rsidR="00F529CB" w14:paraId="339B6117" w14:textId="77777777" w:rsidTr="00F529CB">
        <w:trPr>
          <w:trHeight w:val="20"/>
        </w:trPr>
        <w:tc>
          <w:tcPr>
            <w:tcW w:w="2881" w:type="pct"/>
            <w:tcBorders>
              <w:top w:val="single" w:sz="4" w:space="0" w:color="auto"/>
              <w:left w:val="single" w:sz="4" w:space="0" w:color="auto"/>
              <w:bottom w:val="single" w:sz="4" w:space="0" w:color="auto"/>
              <w:right w:val="single" w:sz="4" w:space="0" w:color="auto"/>
            </w:tcBorders>
            <w:vAlign w:val="center"/>
            <w:hideMark/>
          </w:tcPr>
          <w:p w14:paraId="664FBFCF" w14:textId="77777777" w:rsidR="00F529CB" w:rsidRDefault="00F529CB">
            <w:pPr>
              <w:spacing w:after="0" w:line="240" w:lineRule="auto"/>
              <w:ind w:firstLine="0"/>
              <w:jc w:val="center"/>
              <w:rPr>
                <w:rFonts w:cs="Arial"/>
                <w:sz w:val="20"/>
                <w:szCs w:val="20"/>
              </w:rPr>
            </w:pPr>
            <w:r>
              <w:rPr>
                <w:rFonts w:cs="Arial"/>
                <w:sz w:val="20"/>
                <w:szCs w:val="20"/>
              </w:rPr>
              <w:t>-20 и ниже</w:t>
            </w:r>
          </w:p>
        </w:tc>
        <w:tc>
          <w:tcPr>
            <w:tcW w:w="2119" w:type="pct"/>
            <w:tcBorders>
              <w:top w:val="single" w:sz="4" w:space="0" w:color="auto"/>
              <w:left w:val="single" w:sz="4" w:space="0" w:color="auto"/>
              <w:bottom w:val="single" w:sz="4" w:space="0" w:color="auto"/>
              <w:right w:val="single" w:sz="4" w:space="0" w:color="auto"/>
            </w:tcBorders>
            <w:vAlign w:val="center"/>
            <w:hideMark/>
          </w:tcPr>
          <w:p w14:paraId="1C7E47F6" w14:textId="77777777" w:rsidR="00F529CB" w:rsidRDefault="00F529CB">
            <w:pPr>
              <w:spacing w:after="0" w:line="240" w:lineRule="auto"/>
              <w:ind w:firstLine="0"/>
              <w:jc w:val="center"/>
              <w:rPr>
                <w:rFonts w:cs="Arial"/>
                <w:sz w:val="20"/>
                <w:szCs w:val="20"/>
              </w:rPr>
            </w:pPr>
            <w:r>
              <w:rPr>
                <w:rFonts w:cs="Arial"/>
                <w:sz w:val="20"/>
                <w:szCs w:val="20"/>
              </w:rPr>
              <w:t>1442</w:t>
            </w:r>
          </w:p>
        </w:tc>
      </w:tr>
      <w:tr w:rsidR="00F529CB" w14:paraId="71DCB516" w14:textId="77777777" w:rsidTr="00F529CB">
        <w:trPr>
          <w:trHeight w:val="20"/>
        </w:trPr>
        <w:tc>
          <w:tcPr>
            <w:tcW w:w="2881" w:type="pct"/>
            <w:tcBorders>
              <w:top w:val="single" w:sz="4" w:space="0" w:color="auto"/>
              <w:left w:val="single" w:sz="4" w:space="0" w:color="auto"/>
              <w:bottom w:val="single" w:sz="4" w:space="0" w:color="auto"/>
              <w:right w:val="single" w:sz="4" w:space="0" w:color="auto"/>
            </w:tcBorders>
            <w:vAlign w:val="center"/>
            <w:hideMark/>
          </w:tcPr>
          <w:p w14:paraId="6AE87616" w14:textId="77777777" w:rsidR="00F529CB" w:rsidRDefault="00F529CB">
            <w:pPr>
              <w:spacing w:after="0" w:line="240" w:lineRule="auto"/>
              <w:ind w:firstLine="0"/>
              <w:jc w:val="center"/>
              <w:rPr>
                <w:rFonts w:cs="Arial"/>
                <w:sz w:val="20"/>
                <w:szCs w:val="20"/>
              </w:rPr>
            </w:pPr>
            <w:r>
              <w:rPr>
                <w:rFonts w:cs="Arial"/>
                <w:sz w:val="20"/>
                <w:szCs w:val="20"/>
              </w:rPr>
              <w:t>-15 и ниже</w:t>
            </w:r>
          </w:p>
        </w:tc>
        <w:tc>
          <w:tcPr>
            <w:tcW w:w="2119" w:type="pct"/>
            <w:tcBorders>
              <w:top w:val="single" w:sz="4" w:space="0" w:color="auto"/>
              <w:left w:val="single" w:sz="4" w:space="0" w:color="auto"/>
              <w:bottom w:val="single" w:sz="4" w:space="0" w:color="auto"/>
              <w:right w:val="single" w:sz="4" w:space="0" w:color="auto"/>
            </w:tcBorders>
            <w:vAlign w:val="center"/>
            <w:hideMark/>
          </w:tcPr>
          <w:p w14:paraId="730715D0" w14:textId="77777777" w:rsidR="00F529CB" w:rsidRDefault="00F529CB">
            <w:pPr>
              <w:spacing w:after="0" w:line="240" w:lineRule="auto"/>
              <w:ind w:firstLine="0"/>
              <w:jc w:val="center"/>
              <w:rPr>
                <w:rFonts w:cs="Arial"/>
                <w:sz w:val="20"/>
                <w:szCs w:val="20"/>
              </w:rPr>
            </w:pPr>
            <w:r>
              <w:rPr>
                <w:rFonts w:cs="Arial"/>
                <w:sz w:val="20"/>
                <w:szCs w:val="20"/>
              </w:rPr>
              <w:t>2059</w:t>
            </w:r>
          </w:p>
        </w:tc>
      </w:tr>
      <w:tr w:rsidR="00F529CB" w14:paraId="6118A51D" w14:textId="77777777" w:rsidTr="00F529CB">
        <w:trPr>
          <w:trHeight w:val="20"/>
        </w:trPr>
        <w:tc>
          <w:tcPr>
            <w:tcW w:w="2881" w:type="pct"/>
            <w:tcBorders>
              <w:top w:val="single" w:sz="4" w:space="0" w:color="auto"/>
              <w:left w:val="single" w:sz="4" w:space="0" w:color="auto"/>
              <w:bottom w:val="single" w:sz="4" w:space="0" w:color="auto"/>
              <w:right w:val="single" w:sz="4" w:space="0" w:color="auto"/>
            </w:tcBorders>
            <w:vAlign w:val="center"/>
            <w:hideMark/>
          </w:tcPr>
          <w:p w14:paraId="3B1BF5D1" w14:textId="77777777" w:rsidR="00F529CB" w:rsidRDefault="00F529CB">
            <w:pPr>
              <w:spacing w:after="0" w:line="240" w:lineRule="auto"/>
              <w:ind w:firstLine="0"/>
              <w:jc w:val="center"/>
              <w:rPr>
                <w:rFonts w:cs="Arial"/>
                <w:sz w:val="20"/>
                <w:szCs w:val="20"/>
              </w:rPr>
            </w:pPr>
            <w:r>
              <w:rPr>
                <w:rFonts w:cs="Arial"/>
                <w:sz w:val="20"/>
                <w:szCs w:val="20"/>
              </w:rPr>
              <w:t>-10 и ниже</w:t>
            </w:r>
          </w:p>
        </w:tc>
        <w:tc>
          <w:tcPr>
            <w:tcW w:w="2119" w:type="pct"/>
            <w:tcBorders>
              <w:top w:val="single" w:sz="4" w:space="0" w:color="auto"/>
              <w:left w:val="single" w:sz="4" w:space="0" w:color="auto"/>
              <w:bottom w:val="single" w:sz="4" w:space="0" w:color="auto"/>
              <w:right w:val="single" w:sz="4" w:space="0" w:color="auto"/>
            </w:tcBorders>
            <w:vAlign w:val="center"/>
            <w:hideMark/>
          </w:tcPr>
          <w:p w14:paraId="3AB23143" w14:textId="77777777" w:rsidR="00F529CB" w:rsidRDefault="00F529CB">
            <w:pPr>
              <w:spacing w:after="0" w:line="240" w:lineRule="auto"/>
              <w:ind w:firstLine="0"/>
              <w:jc w:val="center"/>
              <w:rPr>
                <w:rFonts w:cs="Arial"/>
                <w:sz w:val="20"/>
                <w:szCs w:val="20"/>
              </w:rPr>
            </w:pPr>
            <w:r>
              <w:rPr>
                <w:rFonts w:cs="Arial"/>
                <w:sz w:val="20"/>
                <w:szCs w:val="20"/>
              </w:rPr>
              <w:t>2778</w:t>
            </w:r>
          </w:p>
        </w:tc>
      </w:tr>
      <w:tr w:rsidR="00F529CB" w14:paraId="240030DB" w14:textId="77777777" w:rsidTr="00F529CB">
        <w:trPr>
          <w:trHeight w:val="20"/>
        </w:trPr>
        <w:tc>
          <w:tcPr>
            <w:tcW w:w="2881" w:type="pct"/>
            <w:tcBorders>
              <w:top w:val="single" w:sz="4" w:space="0" w:color="auto"/>
              <w:left w:val="single" w:sz="4" w:space="0" w:color="auto"/>
              <w:bottom w:val="single" w:sz="4" w:space="0" w:color="auto"/>
              <w:right w:val="single" w:sz="4" w:space="0" w:color="auto"/>
            </w:tcBorders>
            <w:vAlign w:val="center"/>
            <w:hideMark/>
          </w:tcPr>
          <w:p w14:paraId="09833835" w14:textId="77777777" w:rsidR="00F529CB" w:rsidRDefault="00F529CB">
            <w:pPr>
              <w:spacing w:after="0" w:line="240" w:lineRule="auto"/>
              <w:ind w:firstLine="0"/>
              <w:jc w:val="center"/>
              <w:rPr>
                <w:rFonts w:cs="Arial"/>
                <w:sz w:val="20"/>
                <w:szCs w:val="20"/>
              </w:rPr>
            </w:pPr>
            <w:r>
              <w:rPr>
                <w:rFonts w:cs="Arial"/>
                <w:sz w:val="20"/>
                <w:szCs w:val="20"/>
              </w:rPr>
              <w:t>-5 и ниже</w:t>
            </w:r>
          </w:p>
        </w:tc>
        <w:tc>
          <w:tcPr>
            <w:tcW w:w="2119" w:type="pct"/>
            <w:tcBorders>
              <w:top w:val="single" w:sz="4" w:space="0" w:color="auto"/>
              <w:left w:val="single" w:sz="4" w:space="0" w:color="auto"/>
              <w:bottom w:val="single" w:sz="4" w:space="0" w:color="auto"/>
              <w:right w:val="single" w:sz="4" w:space="0" w:color="auto"/>
            </w:tcBorders>
            <w:vAlign w:val="center"/>
            <w:hideMark/>
          </w:tcPr>
          <w:p w14:paraId="0A100799" w14:textId="77777777" w:rsidR="00F529CB" w:rsidRDefault="00F529CB">
            <w:pPr>
              <w:spacing w:after="0" w:line="240" w:lineRule="auto"/>
              <w:ind w:firstLine="0"/>
              <w:jc w:val="center"/>
              <w:rPr>
                <w:rFonts w:cs="Arial"/>
                <w:sz w:val="20"/>
                <w:szCs w:val="20"/>
              </w:rPr>
            </w:pPr>
            <w:r>
              <w:rPr>
                <w:rFonts w:cs="Arial"/>
                <w:sz w:val="20"/>
                <w:szCs w:val="20"/>
              </w:rPr>
              <w:t>3595</w:t>
            </w:r>
          </w:p>
        </w:tc>
      </w:tr>
      <w:tr w:rsidR="00F529CB" w14:paraId="040ADCE0" w14:textId="77777777" w:rsidTr="00F529CB">
        <w:trPr>
          <w:trHeight w:val="20"/>
        </w:trPr>
        <w:tc>
          <w:tcPr>
            <w:tcW w:w="2881" w:type="pct"/>
            <w:tcBorders>
              <w:top w:val="single" w:sz="4" w:space="0" w:color="auto"/>
              <w:left w:val="single" w:sz="4" w:space="0" w:color="auto"/>
              <w:bottom w:val="single" w:sz="4" w:space="0" w:color="auto"/>
              <w:right w:val="single" w:sz="4" w:space="0" w:color="auto"/>
            </w:tcBorders>
            <w:vAlign w:val="center"/>
            <w:hideMark/>
          </w:tcPr>
          <w:p w14:paraId="365F04D8" w14:textId="77777777" w:rsidR="00F529CB" w:rsidRDefault="00F529CB">
            <w:pPr>
              <w:spacing w:after="0" w:line="240" w:lineRule="auto"/>
              <w:ind w:firstLine="0"/>
              <w:jc w:val="center"/>
              <w:rPr>
                <w:rFonts w:cs="Arial"/>
                <w:sz w:val="20"/>
                <w:szCs w:val="20"/>
              </w:rPr>
            </w:pPr>
            <w:r>
              <w:rPr>
                <w:rFonts w:cs="Arial"/>
                <w:sz w:val="20"/>
                <w:szCs w:val="20"/>
              </w:rPr>
              <w:t>0 и ниже</w:t>
            </w:r>
          </w:p>
        </w:tc>
        <w:tc>
          <w:tcPr>
            <w:tcW w:w="2119" w:type="pct"/>
            <w:tcBorders>
              <w:top w:val="single" w:sz="4" w:space="0" w:color="auto"/>
              <w:left w:val="single" w:sz="4" w:space="0" w:color="auto"/>
              <w:bottom w:val="single" w:sz="4" w:space="0" w:color="auto"/>
              <w:right w:val="single" w:sz="4" w:space="0" w:color="auto"/>
            </w:tcBorders>
            <w:vAlign w:val="center"/>
            <w:hideMark/>
          </w:tcPr>
          <w:p w14:paraId="7649B0A7" w14:textId="77777777" w:rsidR="00F529CB" w:rsidRDefault="00F529CB">
            <w:pPr>
              <w:spacing w:after="0" w:line="240" w:lineRule="auto"/>
              <w:ind w:firstLine="0"/>
              <w:jc w:val="center"/>
              <w:rPr>
                <w:rFonts w:cs="Arial"/>
                <w:sz w:val="20"/>
                <w:szCs w:val="20"/>
              </w:rPr>
            </w:pPr>
            <w:r>
              <w:rPr>
                <w:rFonts w:cs="Arial"/>
                <w:sz w:val="20"/>
                <w:szCs w:val="20"/>
              </w:rPr>
              <w:t>4509</w:t>
            </w:r>
          </w:p>
        </w:tc>
      </w:tr>
      <w:tr w:rsidR="00F529CB" w14:paraId="709E8F98" w14:textId="77777777" w:rsidTr="00F529CB">
        <w:trPr>
          <w:trHeight w:val="20"/>
        </w:trPr>
        <w:tc>
          <w:tcPr>
            <w:tcW w:w="2881" w:type="pct"/>
            <w:tcBorders>
              <w:top w:val="single" w:sz="4" w:space="0" w:color="auto"/>
              <w:left w:val="single" w:sz="4" w:space="0" w:color="auto"/>
              <w:bottom w:val="single" w:sz="4" w:space="0" w:color="auto"/>
              <w:right w:val="single" w:sz="4" w:space="0" w:color="auto"/>
            </w:tcBorders>
            <w:vAlign w:val="center"/>
            <w:hideMark/>
          </w:tcPr>
          <w:p w14:paraId="2FC82790" w14:textId="77777777" w:rsidR="00F529CB" w:rsidRDefault="00F529CB">
            <w:pPr>
              <w:spacing w:after="0" w:line="240" w:lineRule="auto"/>
              <w:ind w:firstLine="0"/>
              <w:jc w:val="center"/>
              <w:rPr>
                <w:rFonts w:cs="Arial"/>
                <w:sz w:val="20"/>
                <w:szCs w:val="20"/>
              </w:rPr>
            </w:pPr>
            <w:r>
              <w:rPr>
                <w:rFonts w:cs="Arial"/>
                <w:sz w:val="20"/>
                <w:szCs w:val="20"/>
              </w:rPr>
              <w:t>5 и ниже</w:t>
            </w:r>
          </w:p>
        </w:tc>
        <w:tc>
          <w:tcPr>
            <w:tcW w:w="2119" w:type="pct"/>
            <w:tcBorders>
              <w:top w:val="single" w:sz="4" w:space="0" w:color="auto"/>
              <w:left w:val="single" w:sz="4" w:space="0" w:color="auto"/>
              <w:bottom w:val="single" w:sz="4" w:space="0" w:color="auto"/>
              <w:right w:val="single" w:sz="4" w:space="0" w:color="auto"/>
            </w:tcBorders>
            <w:vAlign w:val="center"/>
            <w:hideMark/>
          </w:tcPr>
          <w:p w14:paraId="2CA27CE8" w14:textId="77777777" w:rsidR="00F529CB" w:rsidRDefault="00F529CB">
            <w:pPr>
              <w:spacing w:after="0" w:line="240" w:lineRule="auto"/>
              <w:ind w:firstLine="0"/>
              <w:jc w:val="center"/>
              <w:rPr>
                <w:rFonts w:cs="Arial"/>
                <w:sz w:val="20"/>
                <w:szCs w:val="20"/>
              </w:rPr>
            </w:pPr>
            <w:r>
              <w:rPr>
                <w:rFonts w:cs="Arial"/>
                <w:sz w:val="20"/>
                <w:szCs w:val="20"/>
              </w:rPr>
              <w:t>5518</w:t>
            </w:r>
          </w:p>
        </w:tc>
      </w:tr>
      <w:tr w:rsidR="00F529CB" w14:paraId="1A34DE6E" w14:textId="77777777" w:rsidTr="00F529CB">
        <w:trPr>
          <w:trHeight w:val="20"/>
        </w:trPr>
        <w:tc>
          <w:tcPr>
            <w:tcW w:w="2881" w:type="pct"/>
            <w:tcBorders>
              <w:top w:val="single" w:sz="4" w:space="0" w:color="auto"/>
              <w:left w:val="single" w:sz="4" w:space="0" w:color="auto"/>
              <w:bottom w:val="single" w:sz="4" w:space="0" w:color="auto"/>
              <w:right w:val="single" w:sz="4" w:space="0" w:color="auto"/>
            </w:tcBorders>
            <w:vAlign w:val="center"/>
            <w:hideMark/>
          </w:tcPr>
          <w:p w14:paraId="0DF7A6B8" w14:textId="77777777" w:rsidR="00F529CB" w:rsidRDefault="00F529CB">
            <w:pPr>
              <w:spacing w:after="0" w:line="240" w:lineRule="auto"/>
              <w:ind w:firstLine="0"/>
              <w:jc w:val="center"/>
              <w:rPr>
                <w:rFonts w:cs="Arial"/>
                <w:sz w:val="20"/>
                <w:szCs w:val="20"/>
              </w:rPr>
            </w:pPr>
            <w:r>
              <w:rPr>
                <w:rFonts w:cs="Arial"/>
                <w:sz w:val="20"/>
                <w:szCs w:val="20"/>
              </w:rPr>
              <w:t>8 и ниже</w:t>
            </w:r>
          </w:p>
        </w:tc>
        <w:tc>
          <w:tcPr>
            <w:tcW w:w="2119" w:type="pct"/>
            <w:tcBorders>
              <w:top w:val="single" w:sz="4" w:space="0" w:color="auto"/>
              <w:left w:val="single" w:sz="4" w:space="0" w:color="auto"/>
              <w:bottom w:val="single" w:sz="4" w:space="0" w:color="auto"/>
              <w:right w:val="single" w:sz="4" w:space="0" w:color="auto"/>
            </w:tcBorders>
            <w:vAlign w:val="center"/>
            <w:hideMark/>
          </w:tcPr>
          <w:p w14:paraId="70C394EB" w14:textId="77777777" w:rsidR="00F529CB" w:rsidRDefault="00F529CB">
            <w:pPr>
              <w:spacing w:after="0" w:line="240" w:lineRule="auto"/>
              <w:ind w:firstLine="0"/>
              <w:jc w:val="center"/>
              <w:rPr>
                <w:rFonts w:cs="Arial"/>
                <w:sz w:val="20"/>
                <w:szCs w:val="20"/>
              </w:rPr>
            </w:pPr>
            <w:r>
              <w:rPr>
                <w:rFonts w:cs="Arial"/>
                <w:sz w:val="20"/>
                <w:szCs w:val="20"/>
              </w:rPr>
              <w:t>6168</w:t>
            </w:r>
          </w:p>
        </w:tc>
      </w:tr>
    </w:tbl>
    <w:p w14:paraId="7945DA87" w14:textId="77777777" w:rsidR="00F529CB" w:rsidRDefault="00F529CB" w:rsidP="00F529CB">
      <w:pPr>
        <w:spacing w:before="120"/>
        <w:rPr>
          <w:rFonts w:eastAsiaTheme="minorEastAsia" w:cstheme="minorBidi"/>
          <w:lang w:eastAsia="ru-RU"/>
        </w:rPr>
      </w:pPr>
      <w:r>
        <w:rPr>
          <w:rFonts w:eastAsiaTheme="minorEastAsia" w:cstheme="minorBidi"/>
          <w:noProof/>
          <w:lang w:eastAsia="ru-RU"/>
        </w:rPr>
        <w:drawing>
          <wp:anchor distT="0" distB="0" distL="114300" distR="114300" simplePos="0" relativeHeight="251652096" behindDoc="1" locked="0" layoutInCell="0" allowOverlap="1" wp14:anchorId="354E00B5" wp14:editId="0C7DEF08">
            <wp:simplePos x="0" y="0"/>
            <wp:positionH relativeFrom="column">
              <wp:posOffset>3018790</wp:posOffset>
            </wp:positionH>
            <wp:positionV relativeFrom="paragraph">
              <wp:posOffset>-3084195</wp:posOffset>
            </wp:positionV>
            <wp:extent cx="27305" cy="5080"/>
            <wp:effectExtent l="0" t="0" r="0" b="0"/>
            <wp:wrapNone/>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44">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27305" cy="5080"/>
                    </a:xfrm>
                    <a:prstGeom prst="rect">
                      <a:avLst/>
                    </a:prstGeom>
                    <a:noFill/>
                  </pic:spPr>
                </pic:pic>
              </a:graphicData>
            </a:graphic>
          </wp:anchor>
        </w:drawing>
      </w:r>
      <w:r>
        <w:rPr>
          <w:rFonts w:eastAsiaTheme="minorEastAsia" w:cstheme="minorBidi"/>
          <w:noProof/>
          <w:lang w:eastAsia="ru-RU"/>
        </w:rPr>
        <w:drawing>
          <wp:anchor distT="0" distB="0" distL="114300" distR="114300" simplePos="0" relativeHeight="251656192" behindDoc="1" locked="0" layoutInCell="0" allowOverlap="1" wp14:anchorId="5647C020" wp14:editId="19A26AA3">
            <wp:simplePos x="0" y="0"/>
            <wp:positionH relativeFrom="column">
              <wp:posOffset>3018790</wp:posOffset>
            </wp:positionH>
            <wp:positionV relativeFrom="paragraph">
              <wp:posOffset>-3084195</wp:posOffset>
            </wp:positionV>
            <wp:extent cx="27305" cy="5080"/>
            <wp:effectExtent l="0" t="0" r="0" b="0"/>
            <wp:wrapNone/>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4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305" cy="5080"/>
                    </a:xfrm>
                    <a:prstGeom prst="rect">
                      <a:avLst/>
                    </a:prstGeom>
                    <a:noFill/>
                  </pic:spPr>
                </pic:pic>
              </a:graphicData>
            </a:graphic>
          </wp:anchor>
        </w:drawing>
      </w:r>
      <w:r>
        <w:rPr>
          <w:rFonts w:eastAsiaTheme="minorEastAsia" w:cstheme="minorBidi"/>
          <w:noProof/>
          <w:lang w:eastAsia="ru-RU"/>
        </w:rPr>
        <w:drawing>
          <wp:anchor distT="0" distB="0" distL="114300" distR="114300" simplePos="0" relativeHeight="251662336" behindDoc="1" locked="0" layoutInCell="0" allowOverlap="1" wp14:anchorId="06E1AEFC" wp14:editId="1B029CC4">
            <wp:simplePos x="0" y="0"/>
            <wp:positionH relativeFrom="column">
              <wp:posOffset>3064510</wp:posOffset>
            </wp:positionH>
            <wp:positionV relativeFrom="paragraph">
              <wp:posOffset>-3084195</wp:posOffset>
            </wp:positionV>
            <wp:extent cx="18415" cy="5080"/>
            <wp:effectExtent l="0" t="0" r="0" b="0"/>
            <wp:wrapNone/>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45">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8415" cy="5080"/>
                    </a:xfrm>
                    <a:prstGeom prst="rect">
                      <a:avLst/>
                    </a:prstGeom>
                    <a:noFill/>
                  </pic:spPr>
                </pic:pic>
              </a:graphicData>
            </a:graphic>
          </wp:anchor>
        </w:drawing>
      </w:r>
      <w:r>
        <w:rPr>
          <w:rFonts w:eastAsiaTheme="minorEastAsia" w:cstheme="minorBidi"/>
          <w:noProof/>
          <w:lang w:eastAsia="ru-RU"/>
        </w:rPr>
        <w:drawing>
          <wp:anchor distT="0" distB="0" distL="114300" distR="114300" simplePos="0" relativeHeight="251667456" behindDoc="1" locked="0" layoutInCell="0" allowOverlap="1" wp14:anchorId="4E44CCEA" wp14:editId="40761250">
            <wp:simplePos x="0" y="0"/>
            <wp:positionH relativeFrom="column">
              <wp:posOffset>3064510</wp:posOffset>
            </wp:positionH>
            <wp:positionV relativeFrom="paragraph">
              <wp:posOffset>-3084195</wp:posOffset>
            </wp:positionV>
            <wp:extent cx="18415" cy="5080"/>
            <wp:effectExtent l="0" t="0" r="0" b="0"/>
            <wp:wrapNone/>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4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415" cy="5080"/>
                    </a:xfrm>
                    <a:prstGeom prst="rect">
                      <a:avLst/>
                    </a:prstGeom>
                    <a:noFill/>
                  </pic:spPr>
                </pic:pic>
              </a:graphicData>
            </a:graphic>
          </wp:anchor>
        </w:drawing>
      </w:r>
      <w:r>
        <w:t xml:space="preserve">Время восстановления трубопроводов в зависимости от диаметра и типа прокладки, а также относительные доли для вычисления потока отказов приведены в таблице В.4. </w:t>
      </w:r>
    </w:p>
    <w:p w14:paraId="07DD7292" w14:textId="77777777" w:rsidR="007E72EE" w:rsidRPr="007E72EE" w:rsidRDefault="00F529CB" w:rsidP="007E72EE">
      <w:pPr>
        <w:jc w:val="right"/>
      </w:pPr>
      <w:r w:rsidRPr="007E72EE">
        <w:t xml:space="preserve">Таблица В.4 </w:t>
      </w:r>
    </w:p>
    <w:p w14:paraId="5580F286" w14:textId="77777777" w:rsidR="00F529CB" w:rsidRPr="007E72EE" w:rsidRDefault="00F529CB" w:rsidP="007E72EE">
      <w:pPr>
        <w:jc w:val="center"/>
        <w:rPr>
          <w:u w:val="single"/>
        </w:rPr>
      </w:pPr>
      <w:r w:rsidRPr="007E72EE">
        <w:rPr>
          <w:u w:val="single"/>
        </w:rPr>
        <w:t>Время восстановления трубопроводов в зависимости от диаметра и типа прокладки и относительные доли для вычисления потока отказов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05"/>
        <w:gridCol w:w="3246"/>
        <w:gridCol w:w="2893"/>
      </w:tblGrid>
      <w:tr w:rsidR="00F529CB" w14:paraId="2304996D" w14:textId="77777777" w:rsidTr="007F3405">
        <w:trPr>
          <w:trHeight w:val="20"/>
          <w:tblHeader/>
        </w:trPr>
        <w:tc>
          <w:tcPr>
            <w:tcW w:w="1715" w:type="pct"/>
            <w:tcBorders>
              <w:top w:val="single" w:sz="4" w:space="0" w:color="auto"/>
              <w:left w:val="single" w:sz="4" w:space="0" w:color="auto"/>
              <w:bottom w:val="single" w:sz="4" w:space="0" w:color="auto"/>
              <w:right w:val="single" w:sz="4" w:space="0" w:color="auto"/>
            </w:tcBorders>
            <w:vAlign w:val="center"/>
            <w:hideMark/>
          </w:tcPr>
          <w:p w14:paraId="4EE4F451" w14:textId="77777777" w:rsidR="00F529CB" w:rsidRDefault="00F529CB">
            <w:pPr>
              <w:spacing w:after="0" w:line="240" w:lineRule="auto"/>
              <w:ind w:firstLine="0"/>
              <w:jc w:val="center"/>
              <w:rPr>
                <w:rFonts w:cs="Arial"/>
                <w:b/>
                <w:sz w:val="20"/>
                <w:szCs w:val="20"/>
              </w:rPr>
            </w:pPr>
            <w:r>
              <w:rPr>
                <w:rFonts w:cs="Arial"/>
                <w:b/>
                <w:sz w:val="20"/>
                <w:szCs w:val="20"/>
              </w:rPr>
              <w:t>Диаметр условный, мм</w:t>
            </w:r>
          </w:p>
        </w:tc>
        <w:tc>
          <w:tcPr>
            <w:tcW w:w="1737" w:type="pct"/>
            <w:tcBorders>
              <w:top w:val="single" w:sz="4" w:space="0" w:color="auto"/>
              <w:left w:val="single" w:sz="4" w:space="0" w:color="auto"/>
              <w:bottom w:val="single" w:sz="4" w:space="0" w:color="auto"/>
              <w:right w:val="single" w:sz="4" w:space="0" w:color="auto"/>
            </w:tcBorders>
            <w:vAlign w:val="center"/>
            <w:hideMark/>
          </w:tcPr>
          <w:p w14:paraId="407DA802" w14:textId="77777777" w:rsidR="00F529CB" w:rsidRDefault="00F529CB">
            <w:pPr>
              <w:spacing w:after="0" w:line="240" w:lineRule="auto"/>
              <w:ind w:firstLine="0"/>
              <w:jc w:val="center"/>
              <w:rPr>
                <w:rFonts w:cs="Arial"/>
                <w:b/>
                <w:sz w:val="20"/>
                <w:szCs w:val="20"/>
              </w:rPr>
            </w:pPr>
            <w:r>
              <w:rPr>
                <w:rFonts w:cs="Arial"/>
                <w:b/>
                <w:sz w:val="20"/>
                <w:szCs w:val="20"/>
              </w:rPr>
              <w:t>Канальная, бесканальная прокладка трубопроводов</w:t>
            </w:r>
          </w:p>
        </w:tc>
        <w:tc>
          <w:tcPr>
            <w:tcW w:w="1548" w:type="pct"/>
            <w:tcBorders>
              <w:top w:val="single" w:sz="4" w:space="0" w:color="auto"/>
              <w:left w:val="single" w:sz="4" w:space="0" w:color="auto"/>
              <w:bottom w:val="single" w:sz="4" w:space="0" w:color="auto"/>
              <w:right w:val="single" w:sz="4" w:space="0" w:color="auto"/>
            </w:tcBorders>
            <w:vAlign w:val="center"/>
            <w:hideMark/>
          </w:tcPr>
          <w:p w14:paraId="2FA333BD" w14:textId="77777777" w:rsidR="00F529CB" w:rsidRDefault="00F529CB">
            <w:pPr>
              <w:spacing w:after="0" w:line="240" w:lineRule="auto"/>
              <w:ind w:firstLine="0"/>
              <w:jc w:val="center"/>
              <w:rPr>
                <w:rFonts w:cs="Arial"/>
                <w:b/>
                <w:sz w:val="20"/>
                <w:szCs w:val="20"/>
              </w:rPr>
            </w:pPr>
            <w:r>
              <w:rPr>
                <w:rFonts w:cs="Arial"/>
                <w:b/>
                <w:sz w:val="20"/>
                <w:szCs w:val="20"/>
              </w:rPr>
              <w:t>Надземная</w:t>
            </w:r>
          </w:p>
        </w:tc>
      </w:tr>
      <w:tr w:rsidR="00F529CB" w14:paraId="48BEACCA" w14:textId="77777777" w:rsidTr="00F529CB">
        <w:trPr>
          <w:trHeight w:val="20"/>
        </w:trPr>
        <w:tc>
          <w:tcPr>
            <w:tcW w:w="1715" w:type="pct"/>
            <w:tcBorders>
              <w:top w:val="single" w:sz="4" w:space="0" w:color="auto"/>
              <w:left w:val="single" w:sz="4" w:space="0" w:color="auto"/>
              <w:bottom w:val="single" w:sz="4" w:space="0" w:color="auto"/>
              <w:right w:val="single" w:sz="4" w:space="0" w:color="auto"/>
            </w:tcBorders>
            <w:vAlign w:val="center"/>
            <w:hideMark/>
          </w:tcPr>
          <w:p w14:paraId="027EB42E" w14:textId="77777777" w:rsidR="00F529CB" w:rsidRDefault="00F529CB">
            <w:pPr>
              <w:spacing w:after="0" w:line="240" w:lineRule="auto"/>
              <w:ind w:firstLine="0"/>
              <w:jc w:val="center"/>
              <w:rPr>
                <w:rFonts w:cs="Arial"/>
                <w:sz w:val="20"/>
                <w:szCs w:val="20"/>
              </w:rPr>
            </w:pPr>
            <w:r>
              <w:rPr>
                <w:rFonts w:cs="Arial"/>
                <w:sz w:val="20"/>
                <w:szCs w:val="20"/>
              </w:rPr>
              <w:t>20</w:t>
            </w:r>
          </w:p>
        </w:tc>
        <w:tc>
          <w:tcPr>
            <w:tcW w:w="1737" w:type="pct"/>
            <w:tcBorders>
              <w:top w:val="single" w:sz="4" w:space="0" w:color="auto"/>
              <w:left w:val="single" w:sz="4" w:space="0" w:color="auto"/>
              <w:bottom w:val="single" w:sz="4" w:space="0" w:color="auto"/>
              <w:right w:val="single" w:sz="4" w:space="0" w:color="auto"/>
            </w:tcBorders>
            <w:vAlign w:val="center"/>
            <w:hideMark/>
          </w:tcPr>
          <w:p w14:paraId="51D30A6C" w14:textId="77777777" w:rsidR="00F529CB" w:rsidRDefault="00F529CB">
            <w:pPr>
              <w:spacing w:after="0" w:line="240" w:lineRule="auto"/>
              <w:ind w:firstLine="0"/>
              <w:jc w:val="center"/>
              <w:rPr>
                <w:rFonts w:cs="Arial"/>
                <w:sz w:val="20"/>
                <w:szCs w:val="20"/>
              </w:rPr>
            </w:pPr>
            <w:r>
              <w:rPr>
                <w:rFonts w:cs="Arial"/>
                <w:sz w:val="20"/>
                <w:szCs w:val="20"/>
              </w:rPr>
              <w:t>10,2</w:t>
            </w:r>
          </w:p>
        </w:tc>
        <w:tc>
          <w:tcPr>
            <w:tcW w:w="1548" w:type="pct"/>
            <w:tcBorders>
              <w:top w:val="single" w:sz="4" w:space="0" w:color="auto"/>
              <w:left w:val="single" w:sz="4" w:space="0" w:color="auto"/>
              <w:bottom w:val="single" w:sz="4" w:space="0" w:color="auto"/>
              <w:right w:val="single" w:sz="4" w:space="0" w:color="auto"/>
            </w:tcBorders>
            <w:vAlign w:val="center"/>
            <w:hideMark/>
          </w:tcPr>
          <w:p w14:paraId="2843B68B" w14:textId="77777777" w:rsidR="00F529CB" w:rsidRDefault="00F529CB">
            <w:pPr>
              <w:spacing w:after="0" w:line="240" w:lineRule="auto"/>
              <w:ind w:firstLine="0"/>
              <w:jc w:val="center"/>
              <w:rPr>
                <w:rFonts w:cs="Arial"/>
                <w:sz w:val="20"/>
                <w:szCs w:val="20"/>
              </w:rPr>
            </w:pPr>
            <w:r>
              <w:rPr>
                <w:rFonts w:cs="Arial"/>
                <w:sz w:val="20"/>
                <w:szCs w:val="20"/>
              </w:rPr>
              <w:t>6,1</w:t>
            </w:r>
          </w:p>
        </w:tc>
      </w:tr>
      <w:tr w:rsidR="00F529CB" w14:paraId="278D8C90" w14:textId="77777777" w:rsidTr="00F529CB">
        <w:trPr>
          <w:trHeight w:val="20"/>
        </w:trPr>
        <w:tc>
          <w:tcPr>
            <w:tcW w:w="1715" w:type="pct"/>
            <w:tcBorders>
              <w:top w:val="single" w:sz="4" w:space="0" w:color="auto"/>
              <w:left w:val="single" w:sz="4" w:space="0" w:color="auto"/>
              <w:bottom w:val="single" w:sz="4" w:space="0" w:color="auto"/>
              <w:right w:val="single" w:sz="4" w:space="0" w:color="auto"/>
            </w:tcBorders>
            <w:vAlign w:val="center"/>
            <w:hideMark/>
          </w:tcPr>
          <w:p w14:paraId="55F7A75C" w14:textId="77777777" w:rsidR="00F529CB" w:rsidRDefault="00F529CB">
            <w:pPr>
              <w:spacing w:after="0" w:line="240" w:lineRule="auto"/>
              <w:ind w:firstLine="0"/>
              <w:jc w:val="center"/>
              <w:rPr>
                <w:rFonts w:cs="Arial"/>
                <w:sz w:val="20"/>
                <w:szCs w:val="20"/>
              </w:rPr>
            </w:pPr>
            <w:r>
              <w:rPr>
                <w:rFonts w:cs="Arial"/>
                <w:sz w:val="20"/>
                <w:szCs w:val="20"/>
              </w:rPr>
              <w:t>50</w:t>
            </w:r>
          </w:p>
        </w:tc>
        <w:tc>
          <w:tcPr>
            <w:tcW w:w="1737" w:type="pct"/>
            <w:tcBorders>
              <w:top w:val="single" w:sz="4" w:space="0" w:color="auto"/>
              <w:left w:val="single" w:sz="4" w:space="0" w:color="auto"/>
              <w:bottom w:val="single" w:sz="4" w:space="0" w:color="auto"/>
              <w:right w:val="single" w:sz="4" w:space="0" w:color="auto"/>
            </w:tcBorders>
            <w:vAlign w:val="center"/>
            <w:hideMark/>
          </w:tcPr>
          <w:p w14:paraId="18DC566E" w14:textId="77777777" w:rsidR="00F529CB" w:rsidRDefault="00F529CB">
            <w:pPr>
              <w:spacing w:after="0" w:line="240" w:lineRule="auto"/>
              <w:ind w:firstLine="0"/>
              <w:jc w:val="center"/>
              <w:rPr>
                <w:rFonts w:cs="Arial"/>
                <w:sz w:val="20"/>
                <w:szCs w:val="20"/>
              </w:rPr>
            </w:pPr>
            <w:r>
              <w:rPr>
                <w:rFonts w:cs="Arial"/>
                <w:sz w:val="20"/>
                <w:szCs w:val="20"/>
              </w:rPr>
              <w:t>10,5</w:t>
            </w:r>
          </w:p>
        </w:tc>
        <w:tc>
          <w:tcPr>
            <w:tcW w:w="1548" w:type="pct"/>
            <w:tcBorders>
              <w:top w:val="single" w:sz="4" w:space="0" w:color="auto"/>
              <w:left w:val="single" w:sz="4" w:space="0" w:color="auto"/>
              <w:bottom w:val="single" w:sz="4" w:space="0" w:color="auto"/>
              <w:right w:val="single" w:sz="4" w:space="0" w:color="auto"/>
            </w:tcBorders>
            <w:vAlign w:val="center"/>
            <w:hideMark/>
          </w:tcPr>
          <w:p w14:paraId="57EC83EA" w14:textId="77777777" w:rsidR="00F529CB" w:rsidRDefault="00F529CB">
            <w:pPr>
              <w:spacing w:after="0" w:line="240" w:lineRule="auto"/>
              <w:ind w:firstLine="0"/>
              <w:jc w:val="center"/>
              <w:rPr>
                <w:rFonts w:cs="Arial"/>
                <w:sz w:val="20"/>
                <w:szCs w:val="20"/>
              </w:rPr>
            </w:pPr>
            <w:r>
              <w:rPr>
                <w:rFonts w:cs="Arial"/>
                <w:sz w:val="20"/>
                <w:szCs w:val="20"/>
              </w:rPr>
              <w:t>6,2</w:t>
            </w:r>
          </w:p>
        </w:tc>
      </w:tr>
      <w:tr w:rsidR="00F529CB" w14:paraId="0D91EDA1" w14:textId="77777777" w:rsidTr="00F529CB">
        <w:trPr>
          <w:trHeight w:val="20"/>
        </w:trPr>
        <w:tc>
          <w:tcPr>
            <w:tcW w:w="1715" w:type="pct"/>
            <w:tcBorders>
              <w:top w:val="single" w:sz="4" w:space="0" w:color="auto"/>
              <w:left w:val="single" w:sz="4" w:space="0" w:color="auto"/>
              <w:bottom w:val="single" w:sz="4" w:space="0" w:color="auto"/>
              <w:right w:val="single" w:sz="4" w:space="0" w:color="auto"/>
            </w:tcBorders>
            <w:vAlign w:val="center"/>
            <w:hideMark/>
          </w:tcPr>
          <w:p w14:paraId="7C564102" w14:textId="77777777" w:rsidR="00F529CB" w:rsidRDefault="00F529CB">
            <w:pPr>
              <w:spacing w:after="0" w:line="240" w:lineRule="auto"/>
              <w:ind w:firstLine="0"/>
              <w:jc w:val="center"/>
              <w:rPr>
                <w:rFonts w:cs="Arial"/>
                <w:sz w:val="20"/>
                <w:szCs w:val="20"/>
              </w:rPr>
            </w:pPr>
            <w:r>
              <w:rPr>
                <w:rFonts w:cs="Arial"/>
                <w:sz w:val="20"/>
                <w:szCs w:val="20"/>
              </w:rPr>
              <w:t>65</w:t>
            </w:r>
          </w:p>
        </w:tc>
        <w:tc>
          <w:tcPr>
            <w:tcW w:w="1737" w:type="pct"/>
            <w:tcBorders>
              <w:top w:val="single" w:sz="4" w:space="0" w:color="auto"/>
              <w:left w:val="single" w:sz="4" w:space="0" w:color="auto"/>
              <w:bottom w:val="single" w:sz="4" w:space="0" w:color="auto"/>
              <w:right w:val="single" w:sz="4" w:space="0" w:color="auto"/>
            </w:tcBorders>
            <w:vAlign w:val="center"/>
            <w:hideMark/>
          </w:tcPr>
          <w:p w14:paraId="1408DB9F" w14:textId="77777777" w:rsidR="00F529CB" w:rsidRDefault="00F529CB">
            <w:pPr>
              <w:spacing w:after="0" w:line="240" w:lineRule="auto"/>
              <w:ind w:firstLine="0"/>
              <w:jc w:val="center"/>
              <w:rPr>
                <w:rFonts w:cs="Arial"/>
                <w:sz w:val="20"/>
                <w:szCs w:val="20"/>
              </w:rPr>
            </w:pPr>
            <w:r>
              <w:rPr>
                <w:rFonts w:cs="Arial"/>
                <w:sz w:val="20"/>
                <w:szCs w:val="20"/>
              </w:rPr>
              <w:t>10,8</w:t>
            </w:r>
          </w:p>
        </w:tc>
        <w:tc>
          <w:tcPr>
            <w:tcW w:w="1548" w:type="pct"/>
            <w:tcBorders>
              <w:top w:val="single" w:sz="4" w:space="0" w:color="auto"/>
              <w:left w:val="single" w:sz="4" w:space="0" w:color="auto"/>
              <w:bottom w:val="single" w:sz="4" w:space="0" w:color="auto"/>
              <w:right w:val="single" w:sz="4" w:space="0" w:color="auto"/>
            </w:tcBorders>
            <w:vAlign w:val="center"/>
            <w:hideMark/>
          </w:tcPr>
          <w:p w14:paraId="32DE19D6" w14:textId="77777777" w:rsidR="00F529CB" w:rsidRDefault="00F529CB">
            <w:pPr>
              <w:spacing w:after="0" w:line="240" w:lineRule="auto"/>
              <w:ind w:firstLine="0"/>
              <w:jc w:val="center"/>
              <w:rPr>
                <w:rFonts w:cs="Arial"/>
                <w:sz w:val="20"/>
                <w:szCs w:val="20"/>
              </w:rPr>
            </w:pPr>
            <w:r>
              <w:rPr>
                <w:rFonts w:cs="Arial"/>
                <w:sz w:val="20"/>
                <w:szCs w:val="20"/>
              </w:rPr>
              <w:t>6,2</w:t>
            </w:r>
          </w:p>
        </w:tc>
      </w:tr>
      <w:tr w:rsidR="00F529CB" w14:paraId="3AEDE2FD" w14:textId="77777777" w:rsidTr="00F529CB">
        <w:trPr>
          <w:trHeight w:val="20"/>
        </w:trPr>
        <w:tc>
          <w:tcPr>
            <w:tcW w:w="1715" w:type="pct"/>
            <w:tcBorders>
              <w:top w:val="single" w:sz="4" w:space="0" w:color="auto"/>
              <w:left w:val="single" w:sz="4" w:space="0" w:color="auto"/>
              <w:bottom w:val="single" w:sz="4" w:space="0" w:color="auto"/>
              <w:right w:val="single" w:sz="4" w:space="0" w:color="auto"/>
            </w:tcBorders>
            <w:vAlign w:val="center"/>
            <w:hideMark/>
          </w:tcPr>
          <w:p w14:paraId="3255E685" w14:textId="77777777" w:rsidR="00F529CB" w:rsidRDefault="00F529CB">
            <w:pPr>
              <w:spacing w:after="0" w:line="240" w:lineRule="auto"/>
              <w:ind w:firstLine="0"/>
              <w:jc w:val="center"/>
              <w:rPr>
                <w:rFonts w:cs="Arial"/>
                <w:sz w:val="20"/>
                <w:szCs w:val="20"/>
              </w:rPr>
            </w:pPr>
            <w:r>
              <w:rPr>
                <w:rFonts w:cs="Arial"/>
                <w:sz w:val="20"/>
                <w:szCs w:val="20"/>
              </w:rPr>
              <w:t>80</w:t>
            </w:r>
          </w:p>
        </w:tc>
        <w:tc>
          <w:tcPr>
            <w:tcW w:w="1737" w:type="pct"/>
            <w:tcBorders>
              <w:top w:val="single" w:sz="4" w:space="0" w:color="auto"/>
              <w:left w:val="single" w:sz="4" w:space="0" w:color="auto"/>
              <w:bottom w:val="single" w:sz="4" w:space="0" w:color="auto"/>
              <w:right w:val="single" w:sz="4" w:space="0" w:color="auto"/>
            </w:tcBorders>
            <w:vAlign w:val="center"/>
            <w:hideMark/>
          </w:tcPr>
          <w:p w14:paraId="24795C87" w14:textId="77777777" w:rsidR="00F529CB" w:rsidRDefault="00F529CB">
            <w:pPr>
              <w:spacing w:after="0" w:line="240" w:lineRule="auto"/>
              <w:ind w:firstLine="0"/>
              <w:jc w:val="center"/>
              <w:rPr>
                <w:rFonts w:cs="Arial"/>
                <w:sz w:val="20"/>
                <w:szCs w:val="20"/>
              </w:rPr>
            </w:pPr>
            <w:r>
              <w:rPr>
                <w:rFonts w:cs="Arial"/>
                <w:sz w:val="20"/>
                <w:szCs w:val="20"/>
              </w:rPr>
              <w:t>11</w:t>
            </w:r>
          </w:p>
        </w:tc>
        <w:tc>
          <w:tcPr>
            <w:tcW w:w="1548" w:type="pct"/>
            <w:tcBorders>
              <w:top w:val="single" w:sz="4" w:space="0" w:color="auto"/>
              <w:left w:val="single" w:sz="4" w:space="0" w:color="auto"/>
              <w:bottom w:val="single" w:sz="4" w:space="0" w:color="auto"/>
              <w:right w:val="single" w:sz="4" w:space="0" w:color="auto"/>
            </w:tcBorders>
            <w:vAlign w:val="center"/>
            <w:hideMark/>
          </w:tcPr>
          <w:p w14:paraId="5EDF6335" w14:textId="77777777" w:rsidR="00F529CB" w:rsidRDefault="00F529CB">
            <w:pPr>
              <w:spacing w:after="0" w:line="240" w:lineRule="auto"/>
              <w:ind w:firstLine="0"/>
              <w:jc w:val="center"/>
              <w:rPr>
                <w:rFonts w:cs="Arial"/>
                <w:sz w:val="20"/>
                <w:szCs w:val="20"/>
              </w:rPr>
            </w:pPr>
            <w:r>
              <w:rPr>
                <w:rFonts w:cs="Arial"/>
                <w:sz w:val="20"/>
                <w:szCs w:val="20"/>
              </w:rPr>
              <w:t>6,3</w:t>
            </w:r>
          </w:p>
        </w:tc>
      </w:tr>
      <w:tr w:rsidR="00F529CB" w14:paraId="5258BF48" w14:textId="77777777" w:rsidTr="00F529CB">
        <w:trPr>
          <w:trHeight w:val="20"/>
        </w:trPr>
        <w:tc>
          <w:tcPr>
            <w:tcW w:w="1715" w:type="pct"/>
            <w:tcBorders>
              <w:top w:val="single" w:sz="4" w:space="0" w:color="auto"/>
              <w:left w:val="single" w:sz="4" w:space="0" w:color="auto"/>
              <w:bottom w:val="single" w:sz="4" w:space="0" w:color="auto"/>
              <w:right w:val="single" w:sz="4" w:space="0" w:color="auto"/>
            </w:tcBorders>
            <w:vAlign w:val="center"/>
            <w:hideMark/>
          </w:tcPr>
          <w:p w14:paraId="5329CB9E" w14:textId="77777777" w:rsidR="00F529CB" w:rsidRDefault="00F529CB">
            <w:pPr>
              <w:spacing w:after="0" w:line="240" w:lineRule="auto"/>
              <w:ind w:firstLine="0"/>
              <w:jc w:val="center"/>
              <w:rPr>
                <w:rFonts w:cs="Arial"/>
                <w:sz w:val="20"/>
                <w:szCs w:val="20"/>
              </w:rPr>
            </w:pPr>
            <w:r>
              <w:rPr>
                <w:rFonts w:cs="Arial"/>
                <w:sz w:val="20"/>
                <w:szCs w:val="20"/>
              </w:rPr>
              <w:t>100</w:t>
            </w:r>
          </w:p>
        </w:tc>
        <w:tc>
          <w:tcPr>
            <w:tcW w:w="1737" w:type="pct"/>
            <w:tcBorders>
              <w:top w:val="single" w:sz="4" w:space="0" w:color="auto"/>
              <w:left w:val="single" w:sz="4" w:space="0" w:color="auto"/>
              <w:bottom w:val="single" w:sz="4" w:space="0" w:color="auto"/>
              <w:right w:val="single" w:sz="4" w:space="0" w:color="auto"/>
            </w:tcBorders>
            <w:vAlign w:val="center"/>
            <w:hideMark/>
          </w:tcPr>
          <w:p w14:paraId="05753FB9" w14:textId="77777777" w:rsidR="00F529CB" w:rsidRDefault="00F529CB">
            <w:pPr>
              <w:spacing w:after="0" w:line="240" w:lineRule="auto"/>
              <w:ind w:firstLine="0"/>
              <w:jc w:val="center"/>
              <w:rPr>
                <w:rFonts w:cs="Arial"/>
                <w:sz w:val="20"/>
                <w:szCs w:val="20"/>
              </w:rPr>
            </w:pPr>
            <w:r>
              <w:rPr>
                <w:rFonts w:cs="Arial"/>
                <w:sz w:val="20"/>
                <w:szCs w:val="20"/>
              </w:rPr>
              <w:t>11,3</w:t>
            </w:r>
          </w:p>
        </w:tc>
        <w:tc>
          <w:tcPr>
            <w:tcW w:w="1548" w:type="pct"/>
            <w:tcBorders>
              <w:top w:val="single" w:sz="4" w:space="0" w:color="auto"/>
              <w:left w:val="single" w:sz="4" w:space="0" w:color="auto"/>
              <w:bottom w:val="single" w:sz="4" w:space="0" w:color="auto"/>
              <w:right w:val="single" w:sz="4" w:space="0" w:color="auto"/>
            </w:tcBorders>
            <w:vAlign w:val="center"/>
            <w:hideMark/>
          </w:tcPr>
          <w:p w14:paraId="7E1A4F14" w14:textId="77777777" w:rsidR="00F529CB" w:rsidRDefault="00F529CB">
            <w:pPr>
              <w:spacing w:after="0" w:line="240" w:lineRule="auto"/>
              <w:ind w:firstLine="0"/>
              <w:jc w:val="center"/>
              <w:rPr>
                <w:rFonts w:cs="Arial"/>
                <w:sz w:val="20"/>
                <w:szCs w:val="20"/>
              </w:rPr>
            </w:pPr>
            <w:r>
              <w:rPr>
                <w:rFonts w:cs="Arial"/>
                <w:sz w:val="20"/>
                <w:szCs w:val="20"/>
              </w:rPr>
              <w:t>6,4</w:t>
            </w:r>
          </w:p>
        </w:tc>
      </w:tr>
      <w:tr w:rsidR="00F529CB" w14:paraId="4994C72C" w14:textId="77777777" w:rsidTr="00F529CB">
        <w:trPr>
          <w:trHeight w:val="20"/>
        </w:trPr>
        <w:tc>
          <w:tcPr>
            <w:tcW w:w="1715" w:type="pct"/>
            <w:tcBorders>
              <w:top w:val="single" w:sz="4" w:space="0" w:color="auto"/>
              <w:left w:val="single" w:sz="4" w:space="0" w:color="auto"/>
              <w:bottom w:val="single" w:sz="4" w:space="0" w:color="auto"/>
              <w:right w:val="single" w:sz="4" w:space="0" w:color="auto"/>
            </w:tcBorders>
            <w:vAlign w:val="center"/>
            <w:hideMark/>
          </w:tcPr>
          <w:p w14:paraId="31AF014D" w14:textId="77777777" w:rsidR="00F529CB" w:rsidRDefault="00F529CB">
            <w:pPr>
              <w:spacing w:after="0" w:line="240" w:lineRule="auto"/>
              <w:ind w:firstLine="0"/>
              <w:jc w:val="center"/>
              <w:rPr>
                <w:rFonts w:cs="Arial"/>
                <w:sz w:val="20"/>
                <w:szCs w:val="20"/>
              </w:rPr>
            </w:pPr>
            <w:r>
              <w:rPr>
                <w:rFonts w:cs="Arial"/>
                <w:sz w:val="20"/>
                <w:szCs w:val="20"/>
              </w:rPr>
              <w:lastRenderedPageBreak/>
              <w:t>125</w:t>
            </w:r>
          </w:p>
        </w:tc>
        <w:tc>
          <w:tcPr>
            <w:tcW w:w="1737" w:type="pct"/>
            <w:tcBorders>
              <w:top w:val="single" w:sz="4" w:space="0" w:color="auto"/>
              <w:left w:val="single" w:sz="4" w:space="0" w:color="auto"/>
              <w:bottom w:val="single" w:sz="4" w:space="0" w:color="auto"/>
              <w:right w:val="single" w:sz="4" w:space="0" w:color="auto"/>
            </w:tcBorders>
            <w:vAlign w:val="center"/>
            <w:hideMark/>
          </w:tcPr>
          <w:p w14:paraId="21D1C024" w14:textId="77777777" w:rsidR="00F529CB" w:rsidRDefault="00F529CB">
            <w:pPr>
              <w:spacing w:after="0" w:line="240" w:lineRule="auto"/>
              <w:ind w:firstLine="0"/>
              <w:jc w:val="center"/>
              <w:rPr>
                <w:rFonts w:cs="Arial"/>
                <w:sz w:val="20"/>
                <w:szCs w:val="20"/>
              </w:rPr>
            </w:pPr>
            <w:r>
              <w:rPr>
                <w:rFonts w:cs="Arial"/>
                <w:sz w:val="20"/>
                <w:szCs w:val="20"/>
              </w:rPr>
              <w:t>11,6</w:t>
            </w:r>
          </w:p>
        </w:tc>
        <w:tc>
          <w:tcPr>
            <w:tcW w:w="1548" w:type="pct"/>
            <w:tcBorders>
              <w:top w:val="single" w:sz="4" w:space="0" w:color="auto"/>
              <w:left w:val="single" w:sz="4" w:space="0" w:color="auto"/>
              <w:bottom w:val="single" w:sz="4" w:space="0" w:color="auto"/>
              <w:right w:val="single" w:sz="4" w:space="0" w:color="auto"/>
            </w:tcBorders>
            <w:vAlign w:val="center"/>
            <w:hideMark/>
          </w:tcPr>
          <w:p w14:paraId="06C4DE67" w14:textId="77777777" w:rsidR="00F529CB" w:rsidRDefault="00F529CB">
            <w:pPr>
              <w:spacing w:after="0" w:line="240" w:lineRule="auto"/>
              <w:ind w:firstLine="0"/>
              <w:jc w:val="center"/>
              <w:rPr>
                <w:rFonts w:cs="Arial"/>
                <w:sz w:val="20"/>
                <w:szCs w:val="20"/>
              </w:rPr>
            </w:pPr>
            <w:r>
              <w:rPr>
                <w:rFonts w:cs="Arial"/>
                <w:sz w:val="20"/>
                <w:szCs w:val="20"/>
              </w:rPr>
              <w:t>6,5</w:t>
            </w:r>
          </w:p>
        </w:tc>
      </w:tr>
      <w:tr w:rsidR="00F529CB" w14:paraId="7E52DAE8" w14:textId="77777777" w:rsidTr="00F529CB">
        <w:trPr>
          <w:trHeight w:val="20"/>
        </w:trPr>
        <w:tc>
          <w:tcPr>
            <w:tcW w:w="1715" w:type="pct"/>
            <w:tcBorders>
              <w:top w:val="single" w:sz="4" w:space="0" w:color="auto"/>
              <w:left w:val="single" w:sz="4" w:space="0" w:color="auto"/>
              <w:bottom w:val="single" w:sz="4" w:space="0" w:color="auto"/>
              <w:right w:val="single" w:sz="4" w:space="0" w:color="auto"/>
            </w:tcBorders>
            <w:vAlign w:val="center"/>
            <w:hideMark/>
          </w:tcPr>
          <w:p w14:paraId="6BA9ADD6" w14:textId="77777777" w:rsidR="00F529CB" w:rsidRDefault="00F529CB">
            <w:pPr>
              <w:spacing w:after="0" w:line="240" w:lineRule="auto"/>
              <w:ind w:firstLine="0"/>
              <w:jc w:val="center"/>
              <w:rPr>
                <w:rFonts w:cs="Arial"/>
                <w:sz w:val="20"/>
                <w:szCs w:val="20"/>
              </w:rPr>
            </w:pPr>
            <w:r>
              <w:rPr>
                <w:rFonts w:cs="Arial"/>
                <w:sz w:val="20"/>
                <w:szCs w:val="20"/>
              </w:rPr>
              <w:t>150</w:t>
            </w:r>
          </w:p>
        </w:tc>
        <w:tc>
          <w:tcPr>
            <w:tcW w:w="1737" w:type="pct"/>
            <w:tcBorders>
              <w:top w:val="single" w:sz="4" w:space="0" w:color="auto"/>
              <w:left w:val="single" w:sz="4" w:space="0" w:color="auto"/>
              <w:bottom w:val="single" w:sz="4" w:space="0" w:color="auto"/>
              <w:right w:val="single" w:sz="4" w:space="0" w:color="auto"/>
            </w:tcBorders>
            <w:vAlign w:val="center"/>
            <w:hideMark/>
          </w:tcPr>
          <w:p w14:paraId="677ED630" w14:textId="77777777" w:rsidR="00F529CB" w:rsidRDefault="00F529CB">
            <w:pPr>
              <w:spacing w:after="0" w:line="240" w:lineRule="auto"/>
              <w:ind w:firstLine="0"/>
              <w:jc w:val="center"/>
              <w:rPr>
                <w:rFonts w:cs="Arial"/>
                <w:sz w:val="20"/>
                <w:szCs w:val="20"/>
              </w:rPr>
            </w:pPr>
            <w:r>
              <w:rPr>
                <w:rFonts w:cs="Arial"/>
                <w:sz w:val="20"/>
                <w:szCs w:val="20"/>
              </w:rPr>
              <w:t>12,1</w:t>
            </w:r>
          </w:p>
        </w:tc>
        <w:tc>
          <w:tcPr>
            <w:tcW w:w="1548" w:type="pct"/>
            <w:tcBorders>
              <w:top w:val="single" w:sz="4" w:space="0" w:color="auto"/>
              <w:left w:val="single" w:sz="4" w:space="0" w:color="auto"/>
              <w:bottom w:val="single" w:sz="4" w:space="0" w:color="auto"/>
              <w:right w:val="single" w:sz="4" w:space="0" w:color="auto"/>
            </w:tcBorders>
            <w:vAlign w:val="center"/>
            <w:hideMark/>
          </w:tcPr>
          <w:p w14:paraId="07EBDB90" w14:textId="77777777" w:rsidR="00F529CB" w:rsidRDefault="00F529CB">
            <w:pPr>
              <w:spacing w:after="0" w:line="240" w:lineRule="auto"/>
              <w:ind w:firstLine="0"/>
              <w:jc w:val="center"/>
              <w:rPr>
                <w:rFonts w:cs="Arial"/>
                <w:sz w:val="20"/>
                <w:szCs w:val="20"/>
              </w:rPr>
            </w:pPr>
            <w:r>
              <w:rPr>
                <w:rFonts w:cs="Arial"/>
                <w:sz w:val="20"/>
                <w:szCs w:val="20"/>
              </w:rPr>
              <w:t>6,6</w:t>
            </w:r>
          </w:p>
        </w:tc>
      </w:tr>
      <w:tr w:rsidR="00F529CB" w14:paraId="1F759ECD" w14:textId="77777777" w:rsidTr="00F529CB">
        <w:trPr>
          <w:trHeight w:val="20"/>
        </w:trPr>
        <w:tc>
          <w:tcPr>
            <w:tcW w:w="1715" w:type="pct"/>
            <w:tcBorders>
              <w:top w:val="single" w:sz="4" w:space="0" w:color="auto"/>
              <w:left w:val="single" w:sz="4" w:space="0" w:color="auto"/>
              <w:bottom w:val="single" w:sz="4" w:space="0" w:color="auto"/>
              <w:right w:val="single" w:sz="4" w:space="0" w:color="auto"/>
            </w:tcBorders>
            <w:vAlign w:val="center"/>
            <w:hideMark/>
          </w:tcPr>
          <w:p w14:paraId="4BA4EDF1" w14:textId="77777777" w:rsidR="00F529CB" w:rsidRDefault="00F529CB">
            <w:pPr>
              <w:spacing w:after="0" w:line="240" w:lineRule="auto"/>
              <w:ind w:firstLine="0"/>
              <w:jc w:val="center"/>
              <w:rPr>
                <w:rFonts w:cs="Arial"/>
                <w:sz w:val="20"/>
                <w:szCs w:val="20"/>
              </w:rPr>
            </w:pPr>
            <w:r>
              <w:rPr>
                <w:rFonts w:cs="Arial"/>
                <w:sz w:val="20"/>
                <w:szCs w:val="20"/>
              </w:rPr>
              <w:t>200</w:t>
            </w:r>
          </w:p>
        </w:tc>
        <w:tc>
          <w:tcPr>
            <w:tcW w:w="1737" w:type="pct"/>
            <w:tcBorders>
              <w:top w:val="single" w:sz="4" w:space="0" w:color="auto"/>
              <w:left w:val="single" w:sz="4" w:space="0" w:color="auto"/>
              <w:bottom w:val="single" w:sz="4" w:space="0" w:color="auto"/>
              <w:right w:val="single" w:sz="4" w:space="0" w:color="auto"/>
            </w:tcBorders>
            <w:vAlign w:val="center"/>
            <w:hideMark/>
          </w:tcPr>
          <w:p w14:paraId="1149138A" w14:textId="77777777" w:rsidR="00F529CB" w:rsidRDefault="00F529CB">
            <w:pPr>
              <w:spacing w:after="0" w:line="240" w:lineRule="auto"/>
              <w:ind w:firstLine="0"/>
              <w:jc w:val="center"/>
              <w:rPr>
                <w:rFonts w:cs="Arial"/>
                <w:sz w:val="20"/>
                <w:szCs w:val="20"/>
              </w:rPr>
            </w:pPr>
            <w:r>
              <w:rPr>
                <w:rFonts w:cs="Arial"/>
                <w:sz w:val="20"/>
                <w:szCs w:val="20"/>
              </w:rPr>
              <w:t>12,9</w:t>
            </w:r>
          </w:p>
        </w:tc>
        <w:tc>
          <w:tcPr>
            <w:tcW w:w="1548" w:type="pct"/>
            <w:tcBorders>
              <w:top w:val="single" w:sz="4" w:space="0" w:color="auto"/>
              <w:left w:val="single" w:sz="4" w:space="0" w:color="auto"/>
              <w:bottom w:val="single" w:sz="4" w:space="0" w:color="auto"/>
              <w:right w:val="single" w:sz="4" w:space="0" w:color="auto"/>
            </w:tcBorders>
            <w:vAlign w:val="center"/>
            <w:hideMark/>
          </w:tcPr>
          <w:p w14:paraId="3B7F5892" w14:textId="77777777" w:rsidR="00F529CB" w:rsidRDefault="00F529CB">
            <w:pPr>
              <w:spacing w:after="0" w:line="240" w:lineRule="auto"/>
              <w:ind w:firstLine="0"/>
              <w:jc w:val="center"/>
              <w:rPr>
                <w:rFonts w:cs="Arial"/>
                <w:sz w:val="20"/>
                <w:szCs w:val="20"/>
              </w:rPr>
            </w:pPr>
            <w:r>
              <w:rPr>
                <w:rFonts w:cs="Arial"/>
                <w:sz w:val="20"/>
                <w:szCs w:val="20"/>
              </w:rPr>
              <w:t>6,9</w:t>
            </w:r>
          </w:p>
        </w:tc>
      </w:tr>
      <w:tr w:rsidR="00F529CB" w14:paraId="1EA5485F" w14:textId="77777777" w:rsidTr="00F529CB">
        <w:trPr>
          <w:trHeight w:val="20"/>
        </w:trPr>
        <w:tc>
          <w:tcPr>
            <w:tcW w:w="1715" w:type="pct"/>
            <w:tcBorders>
              <w:top w:val="single" w:sz="4" w:space="0" w:color="auto"/>
              <w:left w:val="single" w:sz="4" w:space="0" w:color="auto"/>
              <w:bottom w:val="single" w:sz="4" w:space="0" w:color="auto"/>
              <w:right w:val="single" w:sz="4" w:space="0" w:color="auto"/>
            </w:tcBorders>
            <w:vAlign w:val="center"/>
            <w:hideMark/>
          </w:tcPr>
          <w:p w14:paraId="7E59D611" w14:textId="77777777" w:rsidR="00F529CB" w:rsidRDefault="00F529CB">
            <w:pPr>
              <w:spacing w:after="0" w:line="240" w:lineRule="auto"/>
              <w:ind w:firstLine="0"/>
              <w:jc w:val="center"/>
              <w:rPr>
                <w:rFonts w:cs="Arial"/>
                <w:sz w:val="20"/>
                <w:szCs w:val="20"/>
              </w:rPr>
            </w:pPr>
            <w:r>
              <w:rPr>
                <w:rFonts w:cs="Arial"/>
                <w:sz w:val="20"/>
                <w:szCs w:val="20"/>
              </w:rPr>
              <w:t>250</w:t>
            </w:r>
          </w:p>
        </w:tc>
        <w:tc>
          <w:tcPr>
            <w:tcW w:w="1737" w:type="pct"/>
            <w:tcBorders>
              <w:top w:val="single" w:sz="4" w:space="0" w:color="auto"/>
              <w:left w:val="single" w:sz="4" w:space="0" w:color="auto"/>
              <w:bottom w:val="single" w:sz="4" w:space="0" w:color="auto"/>
              <w:right w:val="single" w:sz="4" w:space="0" w:color="auto"/>
            </w:tcBorders>
            <w:vAlign w:val="center"/>
            <w:hideMark/>
          </w:tcPr>
          <w:p w14:paraId="577641D6" w14:textId="77777777" w:rsidR="00F529CB" w:rsidRDefault="00F529CB">
            <w:pPr>
              <w:spacing w:after="0" w:line="240" w:lineRule="auto"/>
              <w:ind w:firstLine="0"/>
              <w:jc w:val="center"/>
              <w:rPr>
                <w:rFonts w:cs="Arial"/>
                <w:sz w:val="20"/>
                <w:szCs w:val="20"/>
              </w:rPr>
            </w:pPr>
            <w:r>
              <w:rPr>
                <w:rFonts w:cs="Arial"/>
                <w:sz w:val="20"/>
                <w:szCs w:val="20"/>
              </w:rPr>
              <w:t>13,8</w:t>
            </w:r>
          </w:p>
        </w:tc>
        <w:tc>
          <w:tcPr>
            <w:tcW w:w="1548" w:type="pct"/>
            <w:tcBorders>
              <w:top w:val="single" w:sz="4" w:space="0" w:color="auto"/>
              <w:left w:val="single" w:sz="4" w:space="0" w:color="auto"/>
              <w:bottom w:val="single" w:sz="4" w:space="0" w:color="auto"/>
              <w:right w:val="single" w:sz="4" w:space="0" w:color="auto"/>
            </w:tcBorders>
            <w:vAlign w:val="center"/>
            <w:hideMark/>
          </w:tcPr>
          <w:p w14:paraId="6EC88BBA" w14:textId="77777777" w:rsidR="00F529CB" w:rsidRDefault="00F529CB">
            <w:pPr>
              <w:spacing w:after="0" w:line="240" w:lineRule="auto"/>
              <w:ind w:firstLine="0"/>
              <w:jc w:val="center"/>
              <w:rPr>
                <w:rFonts w:cs="Arial"/>
                <w:sz w:val="20"/>
                <w:szCs w:val="20"/>
              </w:rPr>
            </w:pPr>
            <w:r>
              <w:rPr>
                <w:rFonts w:cs="Arial"/>
                <w:sz w:val="20"/>
                <w:szCs w:val="20"/>
              </w:rPr>
              <w:t>7,2</w:t>
            </w:r>
          </w:p>
        </w:tc>
      </w:tr>
      <w:tr w:rsidR="00F529CB" w14:paraId="3C5CCD04" w14:textId="77777777" w:rsidTr="00F529CB">
        <w:trPr>
          <w:trHeight w:val="20"/>
        </w:trPr>
        <w:tc>
          <w:tcPr>
            <w:tcW w:w="1715" w:type="pct"/>
            <w:tcBorders>
              <w:top w:val="single" w:sz="4" w:space="0" w:color="auto"/>
              <w:left w:val="single" w:sz="4" w:space="0" w:color="auto"/>
              <w:bottom w:val="single" w:sz="4" w:space="0" w:color="auto"/>
              <w:right w:val="single" w:sz="4" w:space="0" w:color="auto"/>
            </w:tcBorders>
            <w:vAlign w:val="center"/>
            <w:hideMark/>
          </w:tcPr>
          <w:p w14:paraId="45D62A45" w14:textId="77777777" w:rsidR="00F529CB" w:rsidRDefault="00F529CB">
            <w:pPr>
              <w:spacing w:after="0" w:line="240" w:lineRule="auto"/>
              <w:ind w:firstLine="0"/>
              <w:jc w:val="center"/>
              <w:rPr>
                <w:rFonts w:cs="Arial"/>
                <w:sz w:val="20"/>
                <w:szCs w:val="20"/>
              </w:rPr>
            </w:pPr>
            <w:r>
              <w:rPr>
                <w:rFonts w:cs="Arial"/>
                <w:sz w:val="20"/>
                <w:szCs w:val="20"/>
              </w:rPr>
              <w:t>300</w:t>
            </w:r>
          </w:p>
        </w:tc>
        <w:tc>
          <w:tcPr>
            <w:tcW w:w="1737" w:type="pct"/>
            <w:tcBorders>
              <w:top w:val="single" w:sz="4" w:space="0" w:color="auto"/>
              <w:left w:val="single" w:sz="4" w:space="0" w:color="auto"/>
              <w:bottom w:val="single" w:sz="4" w:space="0" w:color="auto"/>
              <w:right w:val="single" w:sz="4" w:space="0" w:color="auto"/>
            </w:tcBorders>
            <w:vAlign w:val="center"/>
            <w:hideMark/>
          </w:tcPr>
          <w:p w14:paraId="44207707" w14:textId="77777777" w:rsidR="00F529CB" w:rsidRDefault="00F529CB">
            <w:pPr>
              <w:spacing w:after="0" w:line="240" w:lineRule="auto"/>
              <w:ind w:firstLine="0"/>
              <w:jc w:val="center"/>
              <w:rPr>
                <w:rFonts w:cs="Arial"/>
                <w:sz w:val="20"/>
                <w:szCs w:val="20"/>
              </w:rPr>
            </w:pPr>
            <w:r>
              <w:rPr>
                <w:rFonts w:cs="Arial"/>
                <w:sz w:val="20"/>
                <w:szCs w:val="20"/>
              </w:rPr>
              <w:t>14,7</w:t>
            </w:r>
          </w:p>
        </w:tc>
        <w:tc>
          <w:tcPr>
            <w:tcW w:w="1548" w:type="pct"/>
            <w:tcBorders>
              <w:top w:val="single" w:sz="4" w:space="0" w:color="auto"/>
              <w:left w:val="single" w:sz="4" w:space="0" w:color="auto"/>
              <w:bottom w:val="single" w:sz="4" w:space="0" w:color="auto"/>
              <w:right w:val="single" w:sz="4" w:space="0" w:color="auto"/>
            </w:tcBorders>
            <w:vAlign w:val="center"/>
            <w:hideMark/>
          </w:tcPr>
          <w:p w14:paraId="2C8318D7" w14:textId="77777777" w:rsidR="00F529CB" w:rsidRDefault="00F529CB">
            <w:pPr>
              <w:spacing w:after="0" w:line="240" w:lineRule="auto"/>
              <w:ind w:firstLine="0"/>
              <w:jc w:val="center"/>
              <w:rPr>
                <w:rFonts w:cs="Arial"/>
                <w:sz w:val="20"/>
                <w:szCs w:val="20"/>
              </w:rPr>
            </w:pPr>
            <w:r>
              <w:rPr>
                <w:rFonts w:cs="Arial"/>
                <w:sz w:val="20"/>
                <w:szCs w:val="20"/>
              </w:rPr>
              <w:t>7,5</w:t>
            </w:r>
          </w:p>
        </w:tc>
      </w:tr>
      <w:tr w:rsidR="00F529CB" w14:paraId="34580966" w14:textId="77777777" w:rsidTr="00F529CB">
        <w:trPr>
          <w:trHeight w:val="20"/>
        </w:trPr>
        <w:tc>
          <w:tcPr>
            <w:tcW w:w="1715" w:type="pct"/>
            <w:tcBorders>
              <w:top w:val="single" w:sz="4" w:space="0" w:color="auto"/>
              <w:left w:val="single" w:sz="4" w:space="0" w:color="auto"/>
              <w:bottom w:val="single" w:sz="4" w:space="0" w:color="auto"/>
              <w:right w:val="single" w:sz="4" w:space="0" w:color="auto"/>
            </w:tcBorders>
            <w:vAlign w:val="center"/>
            <w:hideMark/>
          </w:tcPr>
          <w:p w14:paraId="4F31F548" w14:textId="77777777" w:rsidR="00F529CB" w:rsidRDefault="00F529CB">
            <w:pPr>
              <w:spacing w:after="0" w:line="240" w:lineRule="auto"/>
              <w:ind w:firstLine="0"/>
              <w:jc w:val="center"/>
              <w:rPr>
                <w:rFonts w:cs="Arial"/>
                <w:sz w:val="20"/>
                <w:szCs w:val="20"/>
              </w:rPr>
            </w:pPr>
            <w:r>
              <w:rPr>
                <w:rFonts w:cs="Arial"/>
                <w:sz w:val="20"/>
                <w:szCs w:val="20"/>
              </w:rPr>
              <w:t>350</w:t>
            </w:r>
          </w:p>
        </w:tc>
        <w:tc>
          <w:tcPr>
            <w:tcW w:w="1737" w:type="pct"/>
            <w:tcBorders>
              <w:top w:val="single" w:sz="4" w:space="0" w:color="auto"/>
              <w:left w:val="single" w:sz="4" w:space="0" w:color="auto"/>
              <w:bottom w:val="single" w:sz="4" w:space="0" w:color="auto"/>
              <w:right w:val="single" w:sz="4" w:space="0" w:color="auto"/>
            </w:tcBorders>
            <w:vAlign w:val="center"/>
            <w:hideMark/>
          </w:tcPr>
          <w:p w14:paraId="4A9BBB66" w14:textId="77777777" w:rsidR="00F529CB" w:rsidRDefault="00F529CB">
            <w:pPr>
              <w:spacing w:after="0" w:line="240" w:lineRule="auto"/>
              <w:ind w:firstLine="0"/>
              <w:jc w:val="center"/>
              <w:rPr>
                <w:rFonts w:cs="Arial"/>
                <w:sz w:val="20"/>
                <w:szCs w:val="20"/>
              </w:rPr>
            </w:pPr>
            <w:r>
              <w:rPr>
                <w:rFonts w:cs="Arial"/>
                <w:sz w:val="20"/>
                <w:szCs w:val="20"/>
              </w:rPr>
              <w:t>15,7</w:t>
            </w:r>
          </w:p>
        </w:tc>
        <w:tc>
          <w:tcPr>
            <w:tcW w:w="1548" w:type="pct"/>
            <w:tcBorders>
              <w:top w:val="single" w:sz="4" w:space="0" w:color="auto"/>
              <w:left w:val="single" w:sz="4" w:space="0" w:color="auto"/>
              <w:bottom w:val="single" w:sz="4" w:space="0" w:color="auto"/>
              <w:right w:val="single" w:sz="4" w:space="0" w:color="auto"/>
            </w:tcBorders>
            <w:vAlign w:val="center"/>
            <w:hideMark/>
          </w:tcPr>
          <w:p w14:paraId="537115A4" w14:textId="77777777" w:rsidR="00F529CB" w:rsidRDefault="00F529CB">
            <w:pPr>
              <w:spacing w:after="0" w:line="240" w:lineRule="auto"/>
              <w:ind w:firstLine="0"/>
              <w:jc w:val="center"/>
              <w:rPr>
                <w:rFonts w:cs="Arial"/>
                <w:sz w:val="20"/>
                <w:szCs w:val="20"/>
              </w:rPr>
            </w:pPr>
            <w:r>
              <w:rPr>
                <w:rFonts w:cs="Arial"/>
                <w:sz w:val="20"/>
                <w:szCs w:val="20"/>
              </w:rPr>
              <w:t>7,8</w:t>
            </w:r>
          </w:p>
        </w:tc>
      </w:tr>
      <w:tr w:rsidR="00F529CB" w14:paraId="18CCC369" w14:textId="77777777" w:rsidTr="00F529CB">
        <w:trPr>
          <w:trHeight w:val="20"/>
        </w:trPr>
        <w:tc>
          <w:tcPr>
            <w:tcW w:w="1715" w:type="pct"/>
            <w:tcBorders>
              <w:top w:val="single" w:sz="4" w:space="0" w:color="auto"/>
              <w:left w:val="single" w:sz="4" w:space="0" w:color="auto"/>
              <w:bottom w:val="single" w:sz="4" w:space="0" w:color="auto"/>
              <w:right w:val="single" w:sz="4" w:space="0" w:color="auto"/>
            </w:tcBorders>
            <w:vAlign w:val="center"/>
            <w:hideMark/>
          </w:tcPr>
          <w:p w14:paraId="306D5936" w14:textId="77777777" w:rsidR="00F529CB" w:rsidRDefault="00F529CB">
            <w:pPr>
              <w:spacing w:after="0" w:line="240" w:lineRule="auto"/>
              <w:ind w:firstLine="0"/>
              <w:jc w:val="center"/>
              <w:rPr>
                <w:rFonts w:cs="Arial"/>
                <w:sz w:val="20"/>
                <w:szCs w:val="20"/>
              </w:rPr>
            </w:pPr>
            <w:r>
              <w:rPr>
                <w:rFonts w:cs="Arial"/>
                <w:sz w:val="20"/>
                <w:szCs w:val="20"/>
              </w:rPr>
              <w:t>400</w:t>
            </w:r>
          </w:p>
        </w:tc>
        <w:tc>
          <w:tcPr>
            <w:tcW w:w="1737" w:type="pct"/>
            <w:tcBorders>
              <w:top w:val="single" w:sz="4" w:space="0" w:color="auto"/>
              <w:left w:val="single" w:sz="4" w:space="0" w:color="auto"/>
              <w:bottom w:val="single" w:sz="4" w:space="0" w:color="auto"/>
              <w:right w:val="single" w:sz="4" w:space="0" w:color="auto"/>
            </w:tcBorders>
            <w:vAlign w:val="center"/>
            <w:hideMark/>
          </w:tcPr>
          <w:p w14:paraId="6E042735" w14:textId="77777777" w:rsidR="00F529CB" w:rsidRDefault="00F529CB">
            <w:pPr>
              <w:spacing w:after="0" w:line="240" w:lineRule="auto"/>
              <w:ind w:firstLine="0"/>
              <w:jc w:val="center"/>
              <w:rPr>
                <w:rFonts w:cs="Arial"/>
                <w:sz w:val="20"/>
                <w:szCs w:val="20"/>
              </w:rPr>
            </w:pPr>
            <w:r>
              <w:rPr>
                <w:rFonts w:cs="Arial"/>
                <w:sz w:val="20"/>
                <w:szCs w:val="20"/>
              </w:rPr>
              <w:t>16,7</w:t>
            </w:r>
          </w:p>
        </w:tc>
        <w:tc>
          <w:tcPr>
            <w:tcW w:w="1548" w:type="pct"/>
            <w:tcBorders>
              <w:top w:val="single" w:sz="4" w:space="0" w:color="auto"/>
              <w:left w:val="single" w:sz="4" w:space="0" w:color="auto"/>
              <w:bottom w:val="single" w:sz="4" w:space="0" w:color="auto"/>
              <w:right w:val="single" w:sz="4" w:space="0" w:color="auto"/>
            </w:tcBorders>
            <w:vAlign w:val="center"/>
            <w:hideMark/>
          </w:tcPr>
          <w:p w14:paraId="30611E1B" w14:textId="77777777" w:rsidR="00F529CB" w:rsidRDefault="00F529CB">
            <w:pPr>
              <w:spacing w:after="0" w:line="240" w:lineRule="auto"/>
              <w:ind w:firstLine="0"/>
              <w:jc w:val="center"/>
              <w:rPr>
                <w:rFonts w:cs="Arial"/>
                <w:sz w:val="20"/>
                <w:szCs w:val="20"/>
              </w:rPr>
            </w:pPr>
            <w:r>
              <w:rPr>
                <w:rFonts w:cs="Arial"/>
                <w:sz w:val="20"/>
                <w:szCs w:val="20"/>
              </w:rPr>
              <w:t>8,1</w:t>
            </w:r>
          </w:p>
        </w:tc>
      </w:tr>
      <w:tr w:rsidR="00F529CB" w14:paraId="4419E7A3" w14:textId="77777777" w:rsidTr="00F529CB">
        <w:trPr>
          <w:trHeight w:val="20"/>
        </w:trPr>
        <w:tc>
          <w:tcPr>
            <w:tcW w:w="1715" w:type="pct"/>
            <w:tcBorders>
              <w:top w:val="single" w:sz="4" w:space="0" w:color="auto"/>
              <w:left w:val="single" w:sz="4" w:space="0" w:color="auto"/>
              <w:bottom w:val="single" w:sz="4" w:space="0" w:color="auto"/>
              <w:right w:val="single" w:sz="4" w:space="0" w:color="auto"/>
            </w:tcBorders>
            <w:vAlign w:val="center"/>
            <w:hideMark/>
          </w:tcPr>
          <w:p w14:paraId="02713F35" w14:textId="77777777" w:rsidR="00F529CB" w:rsidRDefault="00F529CB">
            <w:pPr>
              <w:spacing w:after="0" w:line="240" w:lineRule="auto"/>
              <w:ind w:firstLine="0"/>
              <w:jc w:val="center"/>
              <w:rPr>
                <w:rFonts w:cs="Arial"/>
                <w:sz w:val="20"/>
                <w:szCs w:val="20"/>
              </w:rPr>
            </w:pPr>
            <w:r>
              <w:rPr>
                <w:rFonts w:cs="Arial"/>
                <w:sz w:val="20"/>
                <w:szCs w:val="20"/>
              </w:rPr>
              <w:t>450</w:t>
            </w:r>
          </w:p>
        </w:tc>
        <w:tc>
          <w:tcPr>
            <w:tcW w:w="1737" w:type="pct"/>
            <w:tcBorders>
              <w:top w:val="single" w:sz="4" w:space="0" w:color="auto"/>
              <w:left w:val="single" w:sz="4" w:space="0" w:color="auto"/>
              <w:bottom w:val="single" w:sz="4" w:space="0" w:color="auto"/>
              <w:right w:val="single" w:sz="4" w:space="0" w:color="auto"/>
            </w:tcBorders>
            <w:vAlign w:val="center"/>
            <w:hideMark/>
          </w:tcPr>
          <w:p w14:paraId="4D92803C" w14:textId="77777777" w:rsidR="00F529CB" w:rsidRDefault="00F529CB">
            <w:pPr>
              <w:spacing w:after="0" w:line="240" w:lineRule="auto"/>
              <w:ind w:firstLine="0"/>
              <w:jc w:val="center"/>
              <w:rPr>
                <w:rFonts w:cs="Arial"/>
                <w:sz w:val="20"/>
                <w:szCs w:val="20"/>
              </w:rPr>
            </w:pPr>
            <w:r>
              <w:rPr>
                <w:rFonts w:cs="Arial"/>
                <w:sz w:val="20"/>
                <w:szCs w:val="20"/>
              </w:rPr>
              <w:t>17,7</w:t>
            </w:r>
          </w:p>
        </w:tc>
        <w:tc>
          <w:tcPr>
            <w:tcW w:w="1548" w:type="pct"/>
            <w:tcBorders>
              <w:top w:val="single" w:sz="4" w:space="0" w:color="auto"/>
              <w:left w:val="single" w:sz="4" w:space="0" w:color="auto"/>
              <w:bottom w:val="single" w:sz="4" w:space="0" w:color="auto"/>
              <w:right w:val="single" w:sz="4" w:space="0" w:color="auto"/>
            </w:tcBorders>
            <w:vAlign w:val="center"/>
            <w:hideMark/>
          </w:tcPr>
          <w:p w14:paraId="084E6F8B" w14:textId="77777777" w:rsidR="00F529CB" w:rsidRDefault="00F529CB">
            <w:pPr>
              <w:spacing w:after="0" w:line="240" w:lineRule="auto"/>
              <w:ind w:firstLine="0"/>
              <w:jc w:val="center"/>
              <w:rPr>
                <w:rFonts w:cs="Arial"/>
                <w:sz w:val="20"/>
                <w:szCs w:val="20"/>
              </w:rPr>
            </w:pPr>
            <w:r>
              <w:rPr>
                <w:rFonts w:cs="Arial"/>
                <w:sz w:val="20"/>
                <w:szCs w:val="20"/>
              </w:rPr>
              <w:t>8,4</w:t>
            </w:r>
          </w:p>
        </w:tc>
      </w:tr>
      <w:tr w:rsidR="00F529CB" w14:paraId="3458706B" w14:textId="77777777" w:rsidTr="00F529CB">
        <w:trPr>
          <w:trHeight w:val="20"/>
        </w:trPr>
        <w:tc>
          <w:tcPr>
            <w:tcW w:w="1715" w:type="pct"/>
            <w:tcBorders>
              <w:top w:val="single" w:sz="4" w:space="0" w:color="auto"/>
              <w:left w:val="single" w:sz="4" w:space="0" w:color="auto"/>
              <w:bottom w:val="single" w:sz="4" w:space="0" w:color="auto"/>
              <w:right w:val="single" w:sz="4" w:space="0" w:color="auto"/>
            </w:tcBorders>
            <w:vAlign w:val="center"/>
            <w:hideMark/>
          </w:tcPr>
          <w:p w14:paraId="30D81E46" w14:textId="77777777" w:rsidR="00F529CB" w:rsidRDefault="00F529CB">
            <w:pPr>
              <w:spacing w:after="0" w:line="240" w:lineRule="auto"/>
              <w:ind w:firstLine="0"/>
              <w:jc w:val="center"/>
              <w:rPr>
                <w:rFonts w:cs="Arial"/>
                <w:sz w:val="20"/>
                <w:szCs w:val="20"/>
              </w:rPr>
            </w:pPr>
            <w:r>
              <w:rPr>
                <w:rFonts w:cs="Arial"/>
                <w:sz w:val="20"/>
                <w:szCs w:val="20"/>
              </w:rPr>
              <w:t>500</w:t>
            </w:r>
          </w:p>
        </w:tc>
        <w:tc>
          <w:tcPr>
            <w:tcW w:w="1737" w:type="pct"/>
            <w:tcBorders>
              <w:top w:val="single" w:sz="4" w:space="0" w:color="auto"/>
              <w:left w:val="single" w:sz="4" w:space="0" w:color="auto"/>
              <w:bottom w:val="single" w:sz="4" w:space="0" w:color="auto"/>
              <w:right w:val="single" w:sz="4" w:space="0" w:color="auto"/>
            </w:tcBorders>
            <w:vAlign w:val="center"/>
            <w:hideMark/>
          </w:tcPr>
          <w:p w14:paraId="6E0E36E6" w14:textId="77777777" w:rsidR="00F529CB" w:rsidRDefault="00F529CB">
            <w:pPr>
              <w:spacing w:after="0" w:line="240" w:lineRule="auto"/>
              <w:ind w:firstLine="0"/>
              <w:jc w:val="center"/>
              <w:rPr>
                <w:rFonts w:cs="Arial"/>
                <w:sz w:val="20"/>
                <w:szCs w:val="20"/>
              </w:rPr>
            </w:pPr>
            <w:r>
              <w:rPr>
                <w:rFonts w:cs="Arial"/>
                <w:sz w:val="20"/>
                <w:szCs w:val="20"/>
              </w:rPr>
              <w:t>18,7</w:t>
            </w:r>
          </w:p>
        </w:tc>
        <w:tc>
          <w:tcPr>
            <w:tcW w:w="1548" w:type="pct"/>
            <w:tcBorders>
              <w:top w:val="single" w:sz="4" w:space="0" w:color="auto"/>
              <w:left w:val="single" w:sz="4" w:space="0" w:color="auto"/>
              <w:bottom w:val="single" w:sz="4" w:space="0" w:color="auto"/>
              <w:right w:val="single" w:sz="4" w:space="0" w:color="auto"/>
            </w:tcBorders>
            <w:vAlign w:val="center"/>
            <w:hideMark/>
          </w:tcPr>
          <w:p w14:paraId="325CFCBB" w14:textId="77777777" w:rsidR="00F529CB" w:rsidRDefault="00F529CB">
            <w:pPr>
              <w:spacing w:after="0" w:line="240" w:lineRule="auto"/>
              <w:ind w:firstLine="0"/>
              <w:jc w:val="center"/>
              <w:rPr>
                <w:rFonts w:cs="Arial"/>
                <w:sz w:val="20"/>
                <w:szCs w:val="20"/>
              </w:rPr>
            </w:pPr>
            <w:r>
              <w:rPr>
                <w:rFonts w:cs="Arial"/>
                <w:sz w:val="20"/>
                <w:szCs w:val="20"/>
              </w:rPr>
              <w:t>8,7</w:t>
            </w:r>
          </w:p>
        </w:tc>
      </w:tr>
      <w:tr w:rsidR="00F529CB" w14:paraId="76951E39" w14:textId="77777777" w:rsidTr="00F529CB">
        <w:trPr>
          <w:trHeight w:val="20"/>
        </w:trPr>
        <w:tc>
          <w:tcPr>
            <w:tcW w:w="1715" w:type="pct"/>
            <w:tcBorders>
              <w:top w:val="single" w:sz="4" w:space="0" w:color="auto"/>
              <w:left w:val="single" w:sz="4" w:space="0" w:color="auto"/>
              <w:bottom w:val="single" w:sz="4" w:space="0" w:color="auto"/>
              <w:right w:val="single" w:sz="4" w:space="0" w:color="auto"/>
            </w:tcBorders>
            <w:vAlign w:val="center"/>
            <w:hideMark/>
          </w:tcPr>
          <w:p w14:paraId="3FDD9495" w14:textId="77777777" w:rsidR="00F529CB" w:rsidRDefault="00F529CB">
            <w:pPr>
              <w:spacing w:after="0" w:line="240" w:lineRule="auto"/>
              <w:ind w:firstLine="0"/>
              <w:jc w:val="center"/>
              <w:rPr>
                <w:rFonts w:cs="Arial"/>
                <w:sz w:val="20"/>
                <w:szCs w:val="20"/>
              </w:rPr>
            </w:pPr>
            <w:r>
              <w:rPr>
                <w:rFonts w:cs="Arial"/>
                <w:sz w:val="20"/>
                <w:szCs w:val="20"/>
              </w:rPr>
              <w:t>600</w:t>
            </w:r>
          </w:p>
        </w:tc>
        <w:tc>
          <w:tcPr>
            <w:tcW w:w="1737" w:type="pct"/>
            <w:tcBorders>
              <w:top w:val="single" w:sz="4" w:space="0" w:color="auto"/>
              <w:left w:val="single" w:sz="4" w:space="0" w:color="auto"/>
              <w:bottom w:val="single" w:sz="4" w:space="0" w:color="auto"/>
              <w:right w:val="single" w:sz="4" w:space="0" w:color="auto"/>
            </w:tcBorders>
            <w:vAlign w:val="center"/>
            <w:hideMark/>
          </w:tcPr>
          <w:p w14:paraId="3299FE8F" w14:textId="77777777" w:rsidR="00F529CB" w:rsidRDefault="00F529CB">
            <w:pPr>
              <w:spacing w:after="0" w:line="240" w:lineRule="auto"/>
              <w:ind w:firstLine="0"/>
              <w:jc w:val="center"/>
              <w:rPr>
                <w:rFonts w:cs="Arial"/>
                <w:sz w:val="20"/>
                <w:szCs w:val="20"/>
              </w:rPr>
            </w:pPr>
            <w:r>
              <w:rPr>
                <w:rFonts w:cs="Arial"/>
                <w:sz w:val="20"/>
                <w:szCs w:val="20"/>
              </w:rPr>
              <w:t>20,8</w:t>
            </w:r>
          </w:p>
        </w:tc>
        <w:tc>
          <w:tcPr>
            <w:tcW w:w="1548" w:type="pct"/>
            <w:tcBorders>
              <w:top w:val="single" w:sz="4" w:space="0" w:color="auto"/>
              <w:left w:val="single" w:sz="4" w:space="0" w:color="auto"/>
              <w:bottom w:val="single" w:sz="4" w:space="0" w:color="auto"/>
              <w:right w:val="single" w:sz="4" w:space="0" w:color="auto"/>
            </w:tcBorders>
            <w:vAlign w:val="center"/>
            <w:hideMark/>
          </w:tcPr>
          <w:p w14:paraId="58C7730A" w14:textId="77777777" w:rsidR="00F529CB" w:rsidRDefault="00F529CB">
            <w:pPr>
              <w:spacing w:after="0" w:line="240" w:lineRule="auto"/>
              <w:ind w:firstLine="0"/>
              <w:jc w:val="center"/>
              <w:rPr>
                <w:rFonts w:cs="Arial"/>
                <w:sz w:val="20"/>
                <w:szCs w:val="20"/>
              </w:rPr>
            </w:pPr>
            <w:r>
              <w:rPr>
                <w:rFonts w:cs="Arial"/>
                <w:sz w:val="20"/>
                <w:szCs w:val="20"/>
              </w:rPr>
              <w:t>9,4</w:t>
            </w:r>
          </w:p>
        </w:tc>
      </w:tr>
      <w:tr w:rsidR="00F529CB" w14:paraId="4CEB436A" w14:textId="77777777" w:rsidTr="00F529CB">
        <w:trPr>
          <w:trHeight w:val="20"/>
        </w:trPr>
        <w:tc>
          <w:tcPr>
            <w:tcW w:w="1715" w:type="pct"/>
            <w:tcBorders>
              <w:top w:val="single" w:sz="4" w:space="0" w:color="auto"/>
              <w:left w:val="single" w:sz="4" w:space="0" w:color="auto"/>
              <w:bottom w:val="single" w:sz="4" w:space="0" w:color="auto"/>
              <w:right w:val="single" w:sz="4" w:space="0" w:color="auto"/>
            </w:tcBorders>
            <w:vAlign w:val="center"/>
            <w:hideMark/>
          </w:tcPr>
          <w:p w14:paraId="51B55782" w14:textId="77777777" w:rsidR="00F529CB" w:rsidRDefault="00F529CB">
            <w:pPr>
              <w:spacing w:after="0" w:line="240" w:lineRule="auto"/>
              <w:ind w:firstLine="0"/>
              <w:jc w:val="center"/>
              <w:rPr>
                <w:rFonts w:cs="Arial"/>
                <w:sz w:val="20"/>
                <w:szCs w:val="20"/>
              </w:rPr>
            </w:pPr>
            <w:r>
              <w:rPr>
                <w:rFonts w:cs="Arial"/>
                <w:sz w:val="20"/>
                <w:szCs w:val="20"/>
              </w:rPr>
              <w:t>700</w:t>
            </w:r>
          </w:p>
        </w:tc>
        <w:tc>
          <w:tcPr>
            <w:tcW w:w="1737" w:type="pct"/>
            <w:tcBorders>
              <w:top w:val="single" w:sz="4" w:space="0" w:color="auto"/>
              <w:left w:val="single" w:sz="4" w:space="0" w:color="auto"/>
              <w:bottom w:val="single" w:sz="4" w:space="0" w:color="auto"/>
              <w:right w:val="single" w:sz="4" w:space="0" w:color="auto"/>
            </w:tcBorders>
            <w:vAlign w:val="center"/>
            <w:hideMark/>
          </w:tcPr>
          <w:p w14:paraId="34EAF829" w14:textId="77777777" w:rsidR="00F529CB" w:rsidRDefault="00F529CB">
            <w:pPr>
              <w:spacing w:after="0" w:line="240" w:lineRule="auto"/>
              <w:ind w:firstLine="0"/>
              <w:jc w:val="center"/>
              <w:rPr>
                <w:rFonts w:cs="Arial"/>
                <w:sz w:val="20"/>
                <w:szCs w:val="20"/>
              </w:rPr>
            </w:pPr>
            <w:r>
              <w:rPr>
                <w:rFonts w:cs="Arial"/>
                <w:sz w:val="20"/>
                <w:szCs w:val="20"/>
              </w:rPr>
              <w:t>23</w:t>
            </w:r>
          </w:p>
        </w:tc>
        <w:tc>
          <w:tcPr>
            <w:tcW w:w="1548" w:type="pct"/>
            <w:tcBorders>
              <w:top w:val="single" w:sz="4" w:space="0" w:color="auto"/>
              <w:left w:val="single" w:sz="4" w:space="0" w:color="auto"/>
              <w:bottom w:val="single" w:sz="4" w:space="0" w:color="auto"/>
              <w:right w:val="single" w:sz="4" w:space="0" w:color="auto"/>
            </w:tcBorders>
            <w:vAlign w:val="center"/>
            <w:hideMark/>
          </w:tcPr>
          <w:p w14:paraId="353EFFE2" w14:textId="77777777" w:rsidR="00F529CB" w:rsidRDefault="00F529CB">
            <w:pPr>
              <w:spacing w:after="0" w:line="240" w:lineRule="auto"/>
              <w:ind w:firstLine="0"/>
              <w:jc w:val="center"/>
              <w:rPr>
                <w:rFonts w:cs="Arial"/>
                <w:sz w:val="20"/>
                <w:szCs w:val="20"/>
              </w:rPr>
            </w:pPr>
            <w:r>
              <w:rPr>
                <w:rFonts w:cs="Arial"/>
                <w:sz w:val="20"/>
                <w:szCs w:val="20"/>
              </w:rPr>
              <w:t>10,1</w:t>
            </w:r>
          </w:p>
        </w:tc>
      </w:tr>
    </w:tbl>
    <w:p w14:paraId="788609D4" w14:textId="77777777" w:rsidR="00F529CB" w:rsidRDefault="00F529CB" w:rsidP="00F529CB">
      <w:pPr>
        <w:spacing w:before="120"/>
        <w:ind w:firstLine="0"/>
        <w:jc w:val="center"/>
        <w:rPr>
          <w:rFonts w:eastAsiaTheme="minorEastAsia" w:cstheme="minorBidi"/>
          <w:b/>
          <w:lang w:eastAsia="ru-RU"/>
        </w:rPr>
      </w:pPr>
      <w:r>
        <w:rPr>
          <w:b/>
        </w:rPr>
        <w:t>Расчет надежности существующей системы теплоснабжения г.п. Излучинск</w:t>
      </w:r>
    </w:p>
    <w:p w14:paraId="4933FF6E" w14:textId="258E2110" w:rsidR="00F529CB" w:rsidRDefault="00F529CB" w:rsidP="007F3405">
      <w:r>
        <w:t xml:space="preserve">Источником теплоты является </w:t>
      </w:r>
      <w:r w:rsidR="00DC6ED4">
        <w:t>АО «</w:t>
      </w:r>
      <w:r w:rsidR="00DC6ED4" w:rsidRPr="00BC1B24">
        <w:t>Нижневартовская ГРЭС</w:t>
      </w:r>
      <w:r w:rsidR="00DC6ED4">
        <w:t>»</w:t>
      </w:r>
      <w:r>
        <w:t xml:space="preserve"> (далее НВ ГРЭС) </w:t>
      </w:r>
      <w:r w:rsidR="007F3405">
        <w:t>с котельными ОПК и КЖП. Котельная КЖП является резервной котельной для теплоснабжения жилого поселка и расположена в непосредственной близости от него.</w:t>
      </w:r>
    </w:p>
    <w:p w14:paraId="6ADAEAB6" w14:textId="77777777" w:rsidR="00F529CB" w:rsidRDefault="00F529CB" w:rsidP="00F529CB">
      <w:r>
        <w:t xml:space="preserve">Схема тепловой сети, приведенная на рисунке В.1, включает в себя 7 ЦТП. </w:t>
      </w:r>
    </w:p>
    <w:p w14:paraId="6B6B3A75" w14:textId="77777777" w:rsidR="00F529CB" w:rsidRDefault="00F529CB" w:rsidP="00F529CB">
      <w:r>
        <w:t>Тепловая энергия от котельной подается потребителям по двухтрубным водяным тепловым сетям, проложенным преимущественно бесканальным способом по температурному графику 150/70</w:t>
      </w:r>
      <w:r>
        <w:rPr>
          <w:rFonts w:cs="Arial"/>
        </w:rPr>
        <w:t>º</w:t>
      </w:r>
      <w:r>
        <w:t xml:space="preserve">С. </w:t>
      </w:r>
    </w:p>
    <w:p w14:paraId="0BAE7B8A" w14:textId="77777777" w:rsidR="00F529CB" w:rsidRDefault="00F529CB" w:rsidP="00F529CB">
      <w:r>
        <w:t xml:space="preserve">На ЦТП производится подогрев воды на нужды горячего водоснабжения. Понижение температурного графика производится элеватором непосредственно в абонентских вводах потребителей. </w:t>
      </w:r>
    </w:p>
    <w:p w14:paraId="3FC6194D" w14:textId="77777777" w:rsidR="00F529CB" w:rsidRDefault="00F529CB" w:rsidP="00F529CB">
      <w:pPr>
        <w:spacing w:after="60"/>
      </w:pPr>
      <w:r>
        <w:t xml:space="preserve">От магистральной тепловой сети от НВ ГРЭС имеется 2 ввода в жилой поселок: </w:t>
      </w:r>
    </w:p>
    <w:p w14:paraId="2841F572" w14:textId="2BAA163B" w:rsidR="001851C2" w:rsidRPr="001851C2" w:rsidRDefault="001851C2" w:rsidP="00CB1CA4">
      <w:pPr>
        <w:pStyle w:val="af7"/>
        <w:numPr>
          <w:ilvl w:val="0"/>
          <w:numId w:val="36"/>
        </w:numPr>
        <w:tabs>
          <w:tab w:val="left" w:pos="851"/>
        </w:tabs>
        <w:ind w:left="0" w:firstLine="567"/>
        <w:contextualSpacing w:val="0"/>
        <w:rPr>
          <w:rFonts w:eastAsia="Arial" w:cs="Arial"/>
        </w:rPr>
      </w:pPr>
      <w:r w:rsidRPr="001851C2">
        <w:rPr>
          <w:rFonts w:eastAsia="Arial" w:cs="Arial"/>
        </w:rPr>
        <w:t xml:space="preserve">первый ввод 1 Ду 400 мм по ул. Энергетиков от УТ-9 до УТ-9-1; </w:t>
      </w:r>
    </w:p>
    <w:p w14:paraId="433D786E" w14:textId="3FECD381" w:rsidR="001851C2" w:rsidRDefault="001851C2" w:rsidP="00CB1CA4">
      <w:pPr>
        <w:pStyle w:val="af7"/>
        <w:numPr>
          <w:ilvl w:val="0"/>
          <w:numId w:val="36"/>
        </w:numPr>
        <w:tabs>
          <w:tab w:val="left" w:pos="851"/>
        </w:tabs>
        <w:ind w:left="0" w:firstLine="567"/>
        <w:contextualSpacing w:val="0"/>
        <w:rPr>
          <w:rFonts w:eastAsia="Arial" w:cs="Arial"/>
        </w:rPr>
      </w:pPr>
      <w:r w:rsidRPr="001851C2">
        <w:rPr>
          <w:rFonts w:eastAsia="Arial" w:cs="Arial"/>
        </w:rPr>
        <w:t xml:space="preserve">второй ввод 2 Ду 400 мм по ул. Таежная от УТ-3 до УТ9-8.  </w:t>
      </w:r>
    </w:p>
    <w:p w14:paraId="512DC62B" w14:textId="77777777" w:rsidR="00F529CB" w:rsidRDefault="00F529CB" w:rsidP="00F529CB">
      <w:pPr>
        <w:rPr>
          <w:rFonts w:eastAsiaTheme="minorEastAsia" w:cstheme="minorBidi"/>
        </w:rPr>
      </w:pPr>
      <w:r>
        <w:t xml:space="preserve">Вышеуказанные вводы закольцованы в границах улиц Энергетиков, Таежная диаметрами 2Ду 400 мм - 2Ду 350 мм. </w:t>
      </w:r>
    </w:p>
    <w:p w14:paraId="641838DC" w14:textId="77777777" w:rsidR="00F529CB" w:rsidRDefault="00F529CB" w:rsidP="00F529CB">
      <w:r>
        <w:t xml:space="preserve">Кроме того, имеются внутриквартальные «закольцовки» между зонами ЦТП. </w:t>
      </w:r>
    </w:p>
    <w:p w14:paraId="104A3694" w14:textId="77777777" w:rsidR="00F529CB" w:rsidRDefault="00F529CB" w:rsidP="00AC3D72">
      <w:r>
        <w:t xml:space="preserve">Диаметр головного участка от НВ ГРЭС 2Ду 1000 мм (от т.А2 Ду 800 мм). Наиболее удаленным потребителем является «КОС» (около 10 км). </w:t>
      </w:r>
    </w:p>
    <w:p w14:paraId="0A1C7967" w14:textId="77777777" w:rsidR="00F529CB" w:rsidRDefault="00F529CB" w:rsidP="00F529CB">
      <w:pPr>
        <w:spacing w:line="240" w:lineRule="auto"/>
        <w:ind w:firstLine="0"/>
        <w:jc w:val="center"/>
        <w:rPr>
          <w:sz w:val="20"/>
          <w:szCs w:val="20"/>
        </w:rPr>
      </w:pPr>
      <w:r>
        <w:rPr>
          <w:noProof/>
          <w:sz w:val="20"/>
          <w:szCs w:val="20"/>
          <w:lang w:eastAsia="ru-RU"/>
        </w:rPr>
        <w:lastRenderedPageBreak/>
        <w:drawing>
          <wp:inline distT="0" distB="0" distL="0" distR="0" wp14:anchorId="0CA950B8" wp14:editId="568A6B86">
            <wp:extent cx="5600700" cy="4324350"/>
            <wp:effectExtent l="1905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46" cstate="email">
                      <a:clrChange>
                        <a:clrFrom>
                          <a:srgbClr val="FFFFFF"/>
                        </a:clrFrom>
                        <a:clrTo>
                          <a:srgbClr val="FFFFFF">
                            <a:alpha val="0"/>
                          </a:srgbClr>
                        </a:clrTo>
                      </a:clrChange>
                      <a:extLst>
                        <a:ext uri="{28A0092B-C50C-407E-A947-70E740481C1C}">
                          <a14:useLocalDpi xmlns:a14="http://schemas.microsoft.com/office/drawing/2010/main"/>
                        </a:ext>
                      </a:extLst>
                    </a:blip>
                    <a:srcRect/>
                    <a:stretch>
                      <a:fillRect/>
                    </a:stretch>
                  </pic:blipFill>
                  <pic:spPr bwMode="auto">
                    <a:xfrm>
                      <a:off x="0" y="0"/>
                      <a:ext cx="5606500" cy="4328828"/>
                    </a:xfrm>
                    <a:prstGeom prst="rect">
                      <a:avLst/>
                    </a:prstGeom>
                    <a:noFill/>
                    <a:ln>
                      <a:noFill/>
                    </a:ln>
                  </pic:spPr>
                </pic:pic>
              </a:graphicData>
            </a:graphic>
          </wp:inline>
        </w:drawing>
      </w:r>
    </w:p>
    <w:p w14:paraId="016A0949" w14:textId="77777777" w:rsidR="00F529CB" w:rsidRDefault="00F529CB" w:rsidP="00F529CB">
      <w:pPr>
        <w:ind w:firstLine="0"/>
        <w:jc w:val="center"/>
      </w:pPr>
      <w:r w:rsidRPr="007E72EE">
        <w:t>Рисунок В.1</w:t>
      </w:r>
      <w:r>
        <w:t xml:space="preserve"> – Схема тепловых сетей </w:t>
      </w:r>
      <w:r w:rsidR="00B43EB0">
        <w:t>пгт</w:t>
      </w:r>
      <w:r>
        <w:t>. Излучинск</w:t>
      </w:r>
    </w:p>
    <w:p w14:paraId="5BF2F715" w14:textId="77777777" w:rsidR="00F529CB" w:rsidRDefault="00F529CB" w:rsidP="00F529CB">
      <w:r>
        <w:t xml:space="preserve">На основе обработки данных по отказам и восстановлениям всех участков тепловых сетей за несколько лет их работы, выбираются только те отказы, которые носят случайный характер, при этом исключены отказы элементов после проведения испытаний, а также отказы на сетях горячего водоснабжения. </w:t>
      </w:r>
    </w:p>
    <w:p w14:paraId="12FDB800" w14:textId="77777777" w:rsidR="00F529CB" w:rsidRDefault="00F529CB" w:rsidP="00F529CB">
      <w:r>
        <w:t xml:space="preserve">После выборки данных устанавливаются зависимости для разных категорий трубопроводов, которые приведены в таблице В.5. </w:t>
      </w:r>
    </w:p>
    <w:p w14:paraId="2A888F00" w14:textId="77777777" w:rsidR="007E72EE" w:rsidRPr="007E72EE" w:rsidRDefault="00F529CB" w:rsidP="007E72EE">
      <w:pPr>
        <w:jc w:val="right"/>
      </w:pPr>
      <w:r w:rsidRPr="007E72EE">
        <w:t xml:space="preserve">Таблица В.5 </w:t>
      </w:r>
    </w:p>
    <w:p w14:paraId="53E2B2EA" w14:textId="77777777" w:rsidR="00F529CB" w:rsidRPr="007E72EE" w:rsidRDefault="00F529CB" w:rsidP="007E72EE">
      <w:pPr>
        <w:jc w:val="center"/>
        <w:rPr>
          <w:u w:val="single"/>
        </w:rPr>
      </w:pPr>
      <w:r w:rsidRPr="007E72EE">
        <w:rPr>
          <w:u w:val="single"/>
        </w:rPr>
        <w:t>Средневзвешенная частота (интенсивность) устойчивых отказов для категорий трубопроводов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04"/>
        <w:gridCol w:w="1831"/>
        <w:gridCol w:w="2409"/>
      </w:tblGrid>
      <w:tr w:rsidR="00F529CB" w14:paraId="15E4F58E" w14:textId="77777777" w:rsidTr="00F529CB">
        <w:trPr>
          <w:trHeight w:val="20"/>
        </w:trPr>
        <w:tc>
          <w:tcPr>
            <w:tcW w:w="2731" w:type="pct"/>
            <w:tcBorders>
              <w:top w:val="single" w:sz="4" w:space="0" w:color="auto"/>
              <w:left w:val="single" w:sz="4" w:space="0" w:color="auto"/>
              <w:bottom w:val="single" w:sz="4" w:space="0" w:color="auto"/>
              <w:right w:val="single" w:sz="4" w:space="0" w:color="auto"/>
            </w:tcBorders>
            <w:vAlign w:val="center"/>
            <w:hideMark/>
          </w:tcPr>
          <w:p w14:paraId="3AF69286" w14:textId="77777777" w:rsidR="00F529CB" w:rsidRDefault="00F529CB">
            <w:pPr>
              <w:spacing w:after="0" w:line="240" w:lineRule="auto"/>
              <w:ind w:firstLine="0"/>
              <w:jc w:val="center"/>
              <w:rPr>
                <w:rFonts w:cs="Arial"/>
                <w:b/>
                <w:sz w:val="20"/>
                <w:szCs w:val="20"/>
              </w:rPr>
            </w:pPr>
            <w:r>
              <w:rPr>
                <w:rFonts w:cs="Arial"/>
                <w:b/>
                <w:sz w:val="20"/>
                <w:szCs w:val="20"/>
              </w:rPr>
              <w:t>Категория тепловых сетей</w:t>
            </w:r>
          </w:p>
        </w:tc>
        <w:tc>
          <w:tcPr>
            <w:tcW w:w="980" w:type="pct"/>
            <w:tcBorders>
              <w:top w:val="single" w:sz="4" w:space="0" w:color="auto"/>
              <w:left w:val="single" w:sz="4" w:space="0" w:color="auto"/>
              <w:bottom w:val="single" w:sz="4" w:space="0" w:color="auto"/>
              <w:right w:val="single" w:sz="4" w:space="0" w:color="auto"/>
            </w:tcBorders>
            <w:vAlign w:val="center"/>
            <w:hideMark/>
          </w:tcPr>
          <w:p w14:paraId="205FFE84" w14:textId="77777777" w:rsidR="00F529CB" w:rsidRDefault="00F529CB">
            <w:pPr>
              <w:spacing w:after="0" w:line="240" w:lineRule="auto"/>
              <w:ind w:firstLine="0"/>
              <w:jc w:val="center"/>
              <w:rPr>
                <w:rFonts w:cs="Arial"/>
                <w:b/>
                <w:sz w:val="20"/>
                <w:szCs w:val="20"/>
              </w:rPr>
            </w:pPr>
            <w:r>
              <w:rPr>
                <w:rFonts w:cs="Arial"/>
                <w:b/>
                <w:sz w:val="20"/>
                <w:szCs w:val="20"/>
              </w:rPr>
              <w:t>Диаметр трубопроводов, мм</w:t>
            </w:r>
          </w:p>
        </w:tc>
        <w:tc>
          <w:tcPr>
            <w:tcW w:w="1289" w:type="pct"/>
            <w:tcBorders>
              <w:top w:val="single" w:sz="4" w:space="0" w:color="auto"/>
              <w:left w:val="single" w:sz="4" w:space="0" w:color="auto"/>
              <w:bottom w:val="single" w:sz="4" w:space="0" w:color="auto"/>
              <w:right w:val="single" w:sz="4" w:space="0" w:color="auto"/>
            </w:tcBorders>
            <w:vAlign w:val="center"/>
            <w:hideMark/>
          </w:tcPr>
          <w:p w14:paraId="1DB3CDA5" w14:textId="77777777" w:rsidR="00F529CB" w:rsidRDefault="00F529CB">
            <w:pPr>
              <w:spacing w:after="0" w:line="240" w:lineRule="auto"/>
              <w:ind w:firstLine="0"/>
              <w:jc w:val="center"/>
              <w:rPr>
                <w:rFonts w:cs="Arial"/>
                <w:b/>
                <w:sz w:val="20"/>
                <w:szCs w:val="20"/>
              </w:rPr>
            </w:pPr>
            <w:r>
              <w:rPr>
                <w:rFonts w:cs="Arial"/>
                <w:b/>
                <w:sz w:val="20"/>
                <w:szCs w:val="20"/>
              </w:rPr>
              <w:t>Средневзвешенная частота (интенсивность) устойчивых отказов, 1/км*час</w:t>
            </w:r>
          </w:p>
        </w:tc>
      </w:tr>
      <w:tr w:rsidR="00F529CB" w14:paraId="5EB36997" w14:textId="77777777" w:rsidTr="00F529CB">
        <w:trPr>
          <w:trHeight w:val="20"/>
        </w:trPr>
        <w:tc>
          <w:tcPr>
            <w:tcW w:w="2731" w:type="pct"/>
            <w:tcBorders>
              <w:top w:val="single" w:sz="4" w:space="0" w:color="auto"/>
              <w:left w:val="single" w:sz="4" w:space="0" w:color="auto"/>
              <w:bottom w:val="single" w:sz="4" w:space="0" w:color="auto"/>
              <w:right w:val="single" w:sz="4" w:space="0" w:color="auto"/>
            </w:tcBorders>
            <w:vAlign w:val="center"/>
            <w:hideMark/>
          </w:tcPr>
          <w:p w14:paraId="0BAD0E6C" w14:textId="77777777" w:rsidR="00F529CB" w:rsidRDefault="00F529CB">
            <w:pPr>
              <w:spacing w:after="0" w:line="240" w:lineRule="auto"/>
              <w:ind w:firstLine="0"/>
              <w:rPr>
                <w:rFonts w:cs="Arial"/>
                <w:sz w:val="20"/>
                <w:szCs w:val="20"/>
              </w:rPr>
            </w:pPr>
            <w:r>
              <w:rPr>
                <w:rFonts w:cs="Arial"/>
                <w:sz w:val="20"/>
                <w:szCs w:val="20"/>
              </w:rPr>
              <w:t>Для квартальных сетей старше 10 лет, проложенным бесканальным способом с применением мин. ватной изоляции</w:t>
            </w:r>
          </w:p>
        </w:tc>
        <w:tc>
          <w:tcPr>
            <w:tcW w:w="980" w:type="pct"/>
            <w:tcBorders>
              <w:top w:val="single" w:sz="4" w:space="0" w:color="auto"/>
              <w:left w:val="single" w:sz="4" w:space="0" w:color="auto"/>
              <w:bottom w:val="single" w:sz="4" w:space="0" w:color="auto"/>
              <w:right w:val="single" w:sz="4" w:space="0" w:color="auto"/>
            </w:tcBorders>
            <w:vAlign w:val="center"/>
            <w:hideMark/>
          </w:tcPr>
          <w:p w14:paraId="090F03CE" w14:textId="77777777" w:rsidR="00F529CB" w:rsidRDefault="00F529CB">
            <w:pPr>
              <w:spacing w:after="0" w:line="240" w:lineRule="auto"/>
              <w:ind w:firstLine="0"/>
              <w:jc w:val="center"/>
              <w:rPr>
                <w:rFonts w:cs="Arial"/>
                <w:sz w:val="20"/>
                <w:szCs w:val="20"/>
              </w:rPr>
            </w:pPr>
            <w:r>
              <w:rPr>
                <w:rFonts w:cs="Arial"/>
                <w:sz w:val="20"/>
                <w:szCs w:val="20"/>
              </w:rPr>
              <w:t>Ду 50÷250 мм</w:t>
            </w:r>
          </w:p>
        </w:tc>
        <w:tc>
          <w:tcPr>
            <w:tcW w:w="1289" w:type="pct"/>
            <w:tcBorders>
              <w:top w:val="single" w:sz="4" w:space="0" w:color="auto"/>
              <w:left w:val="single" w:sz="4" w:space="0" w:color="auto"/>
              <w:bottom w:val="single" w:sz="4" w:space="0" w:color="auto"/>
              <w:right w:val="single" w:sz="4" w:space="0" w:color="auto"/>
            </w:tcBorders>
            <w:vAlign w:val="center"/>
            <w:hideMark/>
          </w:tcPr>
          <w:p w14:paraId="20119CA7" w14:textId="77777777" w:rsidR="00F529CB" w:rsidRDefault="00F529CB">
            <w:pPr>
              <w:spacing w:after="0" w:line="240" w:lineRule="auto"/>
              <w:ind w:firstLine="0"/>
              <w:jc w:val="center"/>
              <w:rPr>
                <w:rFonts w:cs="Arial"/>
                <w:sz w:val="20"/>
                <w:szCs w:val="20"/>
              </w:rPr>
            </w:pPr>
            <w:r>
              <w:rPr>
                <w:rFonts w:cs="Arial"/>
                <w:sz w:val="20"/>
                <w:szCs w:val="20"/>
              </w:rPr>
              <w:t>1,7÷5*10</w:t>
            </w:r>
            <w:r>
              <w:rPr>
                <w:rFonts w:cs="Arial"/>
                <w:sz w:val="20"/>
                <w:szCs w:val="20"/>
                <w:vertAlign w:val="superscript"/>
              </w:rPr>
              <w:t>-5</w:t>
            </w:r>
          </w:p>
        </w:tc>
      </w:tr>
      <w:tr w:rsidR="00F529CB" w14:paraId="1EEA48E2" w14:textId="77777777" w:rsidTr="00F529CB">
        <w:trPr>
          <w:trHeight w:val="20"/>
        </w:trPr>
        <w:tc>
          <w:tcPr>
            <w:tcW w:w="2731" w:type="pct"/>
            <w:tcBorders>
              <w:top w:val="single" w:sz="4" w:space="0" w:color="auto"/>
              <w:left w:val="single" w:sz="4" w:space="0" w:color="auto"/>
              <w:bottom w:val="single" w:sz="4" w:space="0" w:color="auto"/>
              <w:right w:val="single" w:sz="4" w:space="0" w:color="auto"/>
            </w:tcBorders>
            <w:vAlign w:val="center"/>
            <w:hideMark/>
          </w:tcPr>
          <w:p w14:paraId="23E6A52B" w14:textId="77777777" w:rsidR="00F529CB" w:rsidRDefault="00F529CB">
            <w:pPr>
              <w:spacing w:after="0" w:line="240" w:lineRule="auto"/>
              <w:ind w:firstLine="0"/>
              <w:rPr>
                <w:rFonts w:cs="Arial"/>
                <w:sz w:val="20"/>
                <w:szCs w:val="20"/>
              </w:rPr>
            </w:pPr>
            <w:r>
              <w:rPr>
                <w:rFonts w:cs="Arial"/>
                <w:sz w:val="20"/>
                <w:szCs w:val="20"/>
              </w:rPr>
              <w:t>Магистральные сети старше 10 лет, проложенные бесканальным способом с применением мин. ватной изоляции</w:t>
            </w:r>
          </w:p>
        </w:tc>
        <w:tc>
          <w:tcPr>
            <w:tcW w:w="980" w:type="pct"/>
            <w:tcBorders>
              <w:top w:val="single" w:sz="4" w:space="0" w:color="auto"/>
              <w:left w:val="single" w:sz="4" w:space="0" w:color="auto"/>
              <w:bottom w:val="single" w:sz="4" w:space="0" w:color="auto"/>
              <w:right w:val="single" w:sz="4" w:space="0" w:color="auto"/>
            </w:tcBorders>
            <w:vAlign w:val="center"/>
            <w:hideMark/>
          </w:tcPr>
          <w:p w14:paraId="625B17E5" w14:textId="77777777" w:rsidR="00F529CB" w:rsidRDefault="00F529CB">
            <w:pPr>
              <w:spacing w:after="0" w:line="240" w:lineRule="auto"/>
              <w:ind w:firstLine="0"/>
              <w:jc w:val="center"/>
              <w:rPr>
                <w:rFonts w:cs="Arial"/>
                <w:sz w:val="20"/>
                <w:szCs w:val="20"/>
              </w:rPr>
            </w:pPr>
            <w:r>
              <w:rPr>
                <w:rFonts w:cs="Arial"/>
                <w:sz w:val="20"/>
                <w:szCs w:val="20"/>
              </w:rPr>
              <w:t>Ду 200÷700 мм</w:t>
            </w:r>
          </w:p>
        </w:tc>
        <w:tc>
          <w:tcPr>
            <w:tcW w:w="1289" w:type="pct"/>
            <w:tcBorders>
              <w:top w:val="single" w:sz="4" w:space="0" w:color="auto"/>
              <w:left w:val="single" w:sz="4" w:space="0" w:color="auto"/>
              <w:bottom w:val="single" w:sz="4" w:space="0" w:color="auto"/>
              <w:right w:val="single" w:sz="4" w:space="0" w:color="auto"/>
            </w:tcBorders>
            <w:vAlign w:val="center"/>
            <w:hideMark/>
          </w:tcPr>
          <w:p w14:paraId="5BB08BA6" w14:textId="77777777" w:rsidR="00F529CB" w:rsidRDefault="00F529CB">
            <w:pPr>
              <w:spacing w:after="0" w:line="240" w:lineRule="auto"/>
              <w:ind w:firstLine="0"/>
              <w:jc w:val="center"/>
              <w:rPr>
                <w:rFonts w:cs="Arial"/>
                <w:sz w:val="20"/>
                <w:szCs w:val="20"/>
              </w:rPr>
            </w:pPr>
            <w:r>
              <w:rPr>
                <w:rFonts w:cs="Arial"/>
                <w:sz w:val="20"/>
                <w:szCs w:val="20"/>
              </w:rPr>
              <w:t>1*10</w:t>
            </w:r>
            <w:r>
              <w:rPr>
                <w:rFonts w:cs="Arial"/>
                <w:sz w:val="20"/>
                <w:szCs w:val="20"/>
                <w:vertAlign w:val="superscript"/>
              </w:rPr>
              <w:t>-5</w:t>
            </w:r>
          </w:p>
        </w:tc>
      </w:tr>
      <w:tr w:rsidR="00F529CB" w14:paraId="399B8465" w14:textId="77777777" w:rsidTr="00F529CB">
        <w:trPr>
          <w:trHeight w:val="20"/>
        </w:trPr>
        <w:tc>
          <w:tcPr>
            <w:tcW w:w="2731" w:type="pct"/>
            <w:tcBorders>
              <w:top w:val="single" w:sz="4" w:space="0" w:color="auto"/>
              <w:left w:val="single" w:sz="4" w:space="0" w:color="auto"/>
              <w:bottom w:val="single" w:sz="4" w:space="0" w:color="auto"/>
              <w:right w:val="single" w:sz="4" w:space="0" w:color="auto"/>
            </w:tcBorders>
            <w:vAlign w:val="center"/>
            <w:hideMark/>
          </w:tcPr>
          <w:p w14:paraId="1CFAB6F5" w14:textId="77777777" w:rsidR="00F529CB" w:rsidRDefault="00F529CB">
            <w:pPr>
              <w:spacing w:after="0" w:line="240" w:lineRule="auto"/>
              <w:ind w:firstLine="0"/>
              <w:rPr>
                <w:rFonts w:cs="Arial"/>
                <w:sz w:val="20"/>
                <w:szCs w:val="20"/>
              </w:rPr>
            </w:pPr>
            <w:r>
              <w:rPr>
                <w:rFonts w:cs="Arial"/>
                <w:sz w:val="20"/>
                <w:szCs w:val="20"/>
              </w:rPr>
              <w:t>Участки тепловой сети, с применением ППУ изоляции, не старше 10 лет</w:t>
            </w:r>
          </w:p>
        </w:tc>
        <w:tc>
          <w:tcPr>
            <w:tcW w:w="980" w:type="pct"/>
            <w:tcBorders>
              <w:top w:val="single" w:sz="4" w:space="0" w:color="auto"/>
              <w:left w:val="single" w:sz="4" w:space="0" w:color="auto"/>
              <w:bottom w:val="single" w:sz="4" w:space="0" w:color="auto"/>
              <w:right w:val="single" w:sz="4" w:space="0" w:color="auto"/>
            </w:tcBorders>
            <w:vAlign w:val="center"/>
            <w:hideMark/>
          </w:tcPr>
          <w:p w14:paraId="594998F6" w14:textId="77777777" w:rsidR="00F529CB" w:rsidRDefault="00F529CB">
            <w:pPr>
              <w:spacing w:after="0" w:line="240" w:lineRule="auto"/>
              <w:ind w:firstLine="0"/>
              <w:jc w:val="center"/>
              <w:rPr>
                <w:rFonts w:cs="Arial"/>
                <w:sz w:val="20"/>
                <w:szCs w:val="20"/>
              </w:rPr>
            </w:pPr>
            <w:r>
              <w:rPr>
                <w:rFonts w:cs="Arial"/>
                <w:sz w:val="20"/>
                <w:szCs w:val="20"/>
              </w:rPr>
              <w:t>Ду 50÷500 мм</w:t>
            </w:r>
          </w:p>
        </w:tc>
        <w:tc>
          <w:tcPr>
            <w:tcW w:w="1289" w:type="pct"/>
            <w:tcBorders>
              <w:top w:val="single" w:sz="4" w:space="0" w:color="auto"/>
              <w:left w:val="single" w:sz="4" w:space="0" w:color="auto"/>
              <w:bottom w:val="single" w:sz="4" w:space="0" w:color="auto"/>
              <w:right w:val="single" w:sz="4" w:space="0" w:color="auto"/>
            </w:tcBorders>
            <w:vAlign w:val="center"/>
            <w:hideMark/>
          </w:tcPr>
          <w:p w14:paraId="777E0BE7" w14:textId="77777777" w:rsidR="00F529CB" w:rsidRDefault="00F529CB">
            <w:pPr>
              <w:spacing w:after="0" w:line="240" w:lineRule="auto"/>
              <w:ind w:firstLine="0"/>
              <w:jc w:val="center"/>
              <w:rPr>
                <w:rFonts w:cs="Arial"/>
                <w:sz w:val="20"/>
                <w:szCs w:val="20"/>
              </w:rPr>
            </w:pPr>
            <w:r>
              <w:rPr>
                <w:rFonts w:cs="Arial"/>
                <w:sz w:val="20"/>
                <w:szCs w:val="20"/>
              </w:rPr>
              <w:t>5,7*10</w:t>
            </w:r>
            <w:r>
              <w:rPr>
                <w:rFonts w:cs="Arial"/>
                <w:sz w:val="20"/>
                <w:szCs w:val="20"/>
                <w:vertAlign w:val="superscript"/>
              </w:rPr>
              <w:t>-6</w:t>
            </w:r>
          </w:p>
        </w:tc>
      </w:tr>
    </w:tbl>
    <w:p w14:paraId="1E32EAB0" w14:textId="77777777" w:rsidR="00F529CB" w:rsidRDefault="00F529CB" w:rsidP="00F529CB">
      <w:pPr>
        <w:spacing w:before="120"/>
        <w:rPr>
          <w:rFonts w:eastAsiaTheme="minorEastAsia" w:cstheme="minorBidi"/>
          <w:lang w:eastAsia="ru-RU"/>
        </w:rPr>
      </w:pPr>
      <w:r>
        <w:lastRenderedPageBreak/>
        <w:t xml:space="preserve">Результаты расчетов вероятностных показателей надежности для магистральных трубопроводов, выполненный с использованием ГИС Zulu расчетный модуль «Zulu-Thermo», представлены в таблице В.6. и на рисунке В.2. </w:t>
      </w:r>
    </w:p>
    <w:p w14:paraId="22622D2B" w14:textId="77777777" w:rsidR="00F529CB" w:rsidRDefault="00F529CB" w:rsidP="00F529CB">
      <w:r>
        <w:t xml:space="preserve">Результаты расчетов показали, что вероятность безотказной работы магистральных трубопроводов соответствует нормативной величине. </w:t>
      </w:r>
    </w:p>
    <w:p w14:paraId="2B6B8C2F" w14:textId="77777777" w:rsidR="000D6A46" w:rsidRDefault="00F529CB" w:rsidP="000D6A46">
      <w:pPr>
        <w:spacing w:after="0"/>
      </w:pPr>
      <w:r w:rsidRPr="000D6A46">
        <w:t xml:space="preserve">Расчет вероятностных показателей надежности потребителей рассчитан при условии подачи теплоносителя по одному вводу (существующая схема подачи тепла) приведены в таблице В.7 и на рисунке В.2. </w:t>
      </w:r>
    </w:p>
    <w:p w14:paraId="57EDBE71" w14:textId="77777777" w:rsidR="00D84462" w:rsidRDefault="00D84462" w:rsidP="00D84462">
      <w:pPr>
        <w:rPr>
          <w:b/>
        </w:rPr>
        <w:sectPr w:rsidR="00D84462" w:rsidSect="000F323B">
          <w:pgSz w:w="11906" w:h="16838"/>
          <w:pgMar w:top="1134" w:right="851" w:bottom="1134" w:left="1701" w:header="709" w:footer="709" w:gutter="0"/>
          <w:cols w:space="708"/>
          <w:docGrid w:linePitch="381"/>
        </w:sectPr>
      </w:pPr>
    </w:p>
    <w:p w14:paraId="56AFC6F2" w14:textId="77777777" w:rsidR="007E72EE" w:rsidRPr="007E72EE" w:rsidRDefault="00D84462" w:rsidP="007E72EE">
      <w:pPr>
        <w:jc w:val="right"/>
      </w:pPr>
      <w:r w:rsidRPr="007E72EE">
        <w:lastRenderedPageBreak/>
        <w:t xml:space="preserve">Таблица В.6 </w:t>
      </w:r>
    </w:p>
    <w:p w14:paraId="30702036" w14:textId="77777777" w:rsidR="00D84462" w:rsidRPr="007E72EE" w:rsidRDefault="00D84462" w:rsidP="007E72EE">
      <w:pPr>
        <w:jc w:val="center"/>
        <w:rPr>
          <w:u w:val="single"/>
          <w:lang w:eastAsia="ru-RU"/>
        </w:rPr>
      </w:pPr>
      <w:r w:rsidRPr="007E72EE">
        <w:rPr>
          <w:u w:val="single"/>
        </w:rPr>
        <w:t>Вероятностные показатели надежности для магистральных трубопроводов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70"/>
        <w:gridCol w:w="1436"/>
        <w:gridCol w:w="1002"/>
        <w:gridCol w:w="1671"/>
        <w:gridCol w:w="1689"/>
        <w:gridCol w:w="1337"/>
        <w:gridCol w:w="1532"/>
        <w:gridCol w:w="1730"/>
        <w:gridCol w:w="1022"/>
        <w:gridCol w:w="1471"/>
      </w:tblGrid>
      <w:tr w:rsidR="00D84462" w14:paraId="6A49C0DB" w14:textId="77777777" w:rsidTr="00D84462">
        <w:trPr>
          <w:trHeight w:val="20"/>
        </w:trPr>
        <w:tc>
          <w:tcPr>
            <w:tcW w:w="574" w:type="pct"/>
            <w:tcBorders>
              <w:top w:val="single" w:sz="4" w:space="0" w:color="auto"/>
              <w:left w:val="single" w:sz="4" w:space="0" w:color="auto"/>
              <w:bottom w:val="single" w:sz="4" w:space="0" w:color="auto"/>
              <w:right w:val="single" w:sz="4" w:space="0" w:color="auto"/>
            </w:tcBorders>
            <w:vAlign w:val="center"/>
            <w:hideMark/>
          </w:tcPr>
          <w:p w14:paraId="5890797A" w14:textId="77777777" w:rsidR="00D84462" w:rsidRDefault="00D84462">
            <w:pPr>
              <w:spacing w:after="0" w:line="240" w:lineRule="auto"/>
              <w:ind w:firstLine="0"/>
              <w:jc w:val="center"/>
              <w:rPr>
                <w:rFonts w:cs="Arial"/>
                <w:b/>
                <w:sz w:val="20"/>
                <w:szCs w:val="20"/>
              </w:rPr>
            </w:pPr>
            <w:r>
              <w:rPr>
                <w:rFonts w:cs="Arial"/>
                <w:b/>
                <w:sz w:val="20"/>
                <w:szCs w:val="20"/>
              </w:rPr>
              <w:t>Наименование начала участка</w:t>
            </w:r>
          </w:p>
        </w:tc>
        <w:tc>
          <w:tcPr>
            <w:tcW w:w="493" w:type="pct"/>
            <w:tcBorders>
              <w:top w:val="single" w:sz="4" w:space="0" w:color="auto"/>
              <w:left w:val="single" w:sz="4" w:space="0" w:color="auto"/>
              <w:bottom w:val="single" w:sz="4" w:space="0" w:color="auto"/>
              <w:right w:val="single" w:sz="4" w:space="0" w:color="auto"/>
            </w:tcBorders>
            <w:vAlign w:val="center"/>
            <w:hideMark/>
          </w:tcPr>
          <w:p w14:paraId="39913090" w14:textId="77777777" w:rsidR="00D84462" w:rsidRDefault="00D84462">
            <w:pPr>
              <w:spacing w:after="0" w:line="240" w:lineRule="auto"/>
              <w:ind w:firstLine="0"/>
              <w:jc w:val="center"/>
              <w:rPr>
                <w:rFonts w:cs="Arial"/>
                <w:b/>
                <w:sz w:val="20"/>
                <w:szCs w:val="20"/>
              </w:rPr>
            </w:pPr>
            <w:r>
              <w:rPr>
                <w:rFonts w:cs="Arial"/>
                <w:b/>
                <w:sz w:val="20"/>
                <w:szCs w:val="20"/>
              </w:rPr>
              <w:t>Наименование конца участка</w:t>
            </w:r>
          </w:p>
        </w:tc>
        <w:tc>
          <w:tcPr>
            <w:tcW w:w="344" w:type="pct"/>
            <w:tcBorders>
              <w:top w:val="single" w:sz="4" w:space="0" w:color="auto"/>
              <w:left w:val="single" w:sz="4" w:space="0" w:color="auto"/>
              <w:bottom w:val="single" w:sz="4" w:space="0" w:color="auto"/>
              <w:right w:val="single" w:sz="4" w:space="0" w:color="auto"/>
            </w:tcBorders>
            <w:vAlign w:val="center"/>
            <w:hideMark/>
          </w:tcPr>
          <w:p w14:paraId="1200C5BA" w14:textId="77777777" w:rsidR="00D84462" w:rsidRDefault="00D84462">
            <w:pPr>
              <w:spacing w:after="0" w:line="240" w:lineRule="auto"/>
              <w:ind w:firstLine="0"/>
              <w:jc w:val="center"/>
              <w:rPr>
                <w:rFonts w:cs="Arial"/>
                <w:b/>
                <w:sz w:val="20"/>
                <w:szCs w:val="20"/>
              </w:rPr>
            </w:pPr>
            <w:r>
              <w:rPr>
                <w:rFonts w:cs="Arial"/>
                <w:b/>
                <w:sz w:val="20"/>
                <w:szCs w:val="20"/>
              </w:rPr>
              <w:t>Длина участка, м</w:t>
            </w:r>
          </w:p>
        </w:tc>
        <w:tc>
          <w:tcPr>
            <w:tcW w:w="574" w:type="pct"/>
            <w:tcBorders>
              <w:top w:val="single" w:sz="4" w:space="0" w:color="auto"/>
              <w:left w:val="single" w:sz="4" w:space="0" w:color="auto"/>
              <w:bottom w:val="single" w:sz="4" w:space="0" w:color="auto"/>
              <w:right w:val="single" w:sz="4" w:space="0" w:color="auto"/>
            </w:tcBorders>
            <w:vAlign w:val="center"/>
            <w:hideMark/>
          </w:tcPr>
          <w:p w14:paraId="42AE3A00" w14:textId="77777777" w:rsidR="00D84462" w:rsidRDefault="00D84462">
            <w:pPr>
              <w:spacing w:after="0" w:line="240" w:lineRule="auto"/>
              <w:ind w:firstLine="0"/>
              <w:jc w:val="center"/>
              <w:rPr>
                <w:rFonts w:cs="Arial"/>
                <w:b/>
                <w:sz w:val="20"/>
                <w:szCs w:val="20"/>
              </w:rPr>
            </w:pPr>
            <w:r>
              <w:rPr>
                <w:rFonts w:cs="Arial"/>
                <w:b/>
                <w:sz w:val="20"/>
                <w:szCs w:val="20"/>
              </w:rPr>
              <w:t>Внутренний диаметр подающего трубопровода, м</w:t>
            </w:r>
          </w:p>
        </w:tc>
        <w:tc>
          <w:tcPr>
            <w:tcW w:w="580" w:type="pct"/>
            <w:tcBorders>
              <w:top w:val="single" w:sz="4" w:space="0" w:color="auto"/>
              <w:left w:val="single" w:sz="4" w:space="0" w:color="auto"/>
              <w:bottom w:val="single" w:sz="4" w:space="0" w:color="auto"/>
              <w:right w:val="single" w:sz="4" w:space="0" w:color="auto"/>
            </w:tcBorders>
            <w:vAlign w:val="center"/>
            <w:hideMark/>
          </w:tcPr>
          <w:p w14:paraId="30F3EC24" w14:textId="77777777" w:rsidR="00D84462" w:rsidRDefault="00D84462">
            <w:pPr>
              <w:spacing w:after="0" w:line="240" w:lineRule="auto"/>
              <w:ind w:firstLine="0"/>
              <w:jc w:val="center"/>
              <w:rPr>
                <w:rFonts w:cs="Arial"/>
                <w:b/>
                <w:sz w:val="20"/>
                <w:szCs w:val="20"/>
              </w:rPr>
            </w:pPr>
            <w:r>
              <w:rPr>
                <w:rFonts w:cs="Arial"/>
                <w:b/>
                <w:sz w:val="20"/>
                <w:szCs w:val="20"/>
              </w:rPr>
              <w:t>Средняя интенсивность отказов, 1/(км*ч)</w:t>
            </w:r>
          </w:p>
        </w:tc>
        <w:tc>
          <w:tcPr>
            <w:tcW w:w="459" w:type="pct"/>
            <w:tcBorders>
              <w:top w:val="single" w:sz="4" w:space="0" w:color="auto"/>
              <w:left w:val="single" w:sz="4" w:space="0" w:color="auto"/>
              <w:bottom w:val="single" w:sz="4" w:space="0" w:color="auto"/>
              <w:right w:val="single" w:sz="4" w:space="0" w:color="auto"/>
            </w:tcBorders>
            <w:vAlign w:val="center"/>
            <w:hideMark/>
          </w:tcPr>
          <w:p w14:paraId="18B6E843" w14:textId="77777777" w:rsidR="00D84462" w:rsidRDefault="00D84462">
            <w:pPr>
              <w:spacing w:after="0" w:line="240" w:lineRule="auto"/>
              <w:ind w:firstLine="0"/>
              <w:jc w:val="center"/>
              <w:rPr>
                <w:rFonts w:cs="Arial"/>
                <w:b/>
                <w:sz w:val="20"/>
                <w:szCs w:val="20"/>
              </w:rPr>
            </w:pPr>
            <w:r>
              <w:rPr>
                <w:rFonts w:cs="Arial"/>
                <w:b/>
                <w:sz w:val="20"/>
                <w:szCs w:val="20"/>
              </w:rPr>
              <w:t>Период эксплуатации, лет</w:t>
            </w:r>
          </w:p>
        </w:tc>
        <w:tc>
          <w:tcPr>
            <w:tcW w:w="526" w:type="pct"/>
            <w:tcBorders>
              <w:top w:val="single" w:sz="4" w:space="0" w:color="auto"/>
              <w:left w:val="single" w:sz="4" w:space="0" w:color="auto"/>
              <w:bottom w:val="single" w:sz="4" w:space="0" w:color="auto"/>
              <w:right w:val="single" w:sz="4" w:space="0" w:color="auto"/>
            </w:tcBorders>
            <w:vAlign w:val="center"/>
            <w:hideMark/>
          </w:tcPr>
          <w:p w14:paraId="3BF91B3F" w14:textId="77777777" w:rsidR="00D84462" w:rsidRDefault="00D84462">
            <w:pPr>
              <w:spacing w:after="0" w:line="240" w:lineRule="auto"/>
              <w:ind w:firstLine="0"/>
              <w:jc w:val="center"/>
              <w:rPr>
                <w:rFonts w:cs="Arial"/>
                <w:b/>
                <w:sz w:val="20"/>
                <w:szCs w:val="20"/>
              </w:rPr>
            </w:pPr>
            <w:r>
              <w:rPr>
                <w:rFonts w:cs="Arial"/>
                <w:b/>
                <w:sz w:val="20"/>
                <w:szCs w:val="20"/>
              </w:rPr>
              <w:t>Время восстановления, ч</w:t>
            </w:r>
          </w:p>
        </w:tc>
        <w:tc>
          <w:tcPr>
            <w:tcW w:w="594" w:type="pct"/>
            <w:tcBorders>
              <w:top w:val="single" w:sz="4" w:space="0" w:color="auto"/>
              <w:left w:val="single" w:sz="4" w:space="0" w:color="auto"/>
              <w:bottom w:val="single" w:sz="4" w:space="0" w:color="auto"/>
              <w:right w:val="single" w:sz="4" w:space="0" w:color="auto"/>
            </w:tcBorders>
            <w:vAlign w:val="center"/>
            <w:hideMark/>
          </w:tcPr>
          <w:p w14:paraId="5E970F9C" w14:textId="77777777" w:rsidR="00D84462" w:rsidRDefault="00D84462">
            <w:pPr>
              <w:spacing w:after="0" w:line="240" w:lineRule="auto"/>
              <w:ind w:firstLine="0"/>
              <w:jc w:val="center"/>
              <w:rPr>
                <w:rFonts w:cs="Arial"/>
                <w:b/>
                <w:sz w:val="20"/>
                <w:szCs w:val="20"/>
              </w:rPr>
            </w:pPr>
            <w:r>
              <w:rPr>
                <w:rFonts w:cs="Arial"/>
                <w:b/>
                <w:sz w:val="20"/>
                <w:szCs w:val="20"/>
              </w:rPr>
              <w:t>Интенсивность отказов, 1/(км*ч)</w:t>
            </w:r>
          </w:p>
        </w:tc>
        <w:tc>
          <w:tcPr>
            <w:tcW w:w="351" w:type="pct"/>
            <w:tcBorders>
              <w:top w:val="single" w:sz="4" w:space="0" w:color="auto"/>
              <w:left w:val="single" w:sz="4" w:space="0" w:color="auto"/>
              <w:bottom w:val="single" w:sz="4" w:space="0" w:color="auto"/>
              <w:right w:val="single" w:sz="4" w:space="0" w:color="auto"/>
            </w:tcBorders>
            <w:vAlign w:val="center"/>
            <w:hideMark/>
          </w:tcPr>
          <w:p w14:paraId="643EB7B3" w14:textId="77777777" w:rsidR="00D84462" w:rsidRDefault="00D84462">
            <w:pPr>
              <w:spacing w:after="0" w:line="240" w:lineRule="auto"/>
              <w:ind w:firstLine="0"/>
              <w:jc w:val="center"/>
              <w:rPr>
                <w:rFonts w:cs="Arial"/>
                <w:b/>
                <w:sz w:val="20"/>
                <w:szCs w:val="20"/>
              </w:rPr>
            </w:pPr>
            <w:r>
              <w:rPr>
                <w:rFonts w:cs="Arial"/>
                <w:b/>
                <w:sz w:val="20"/>
                <w:szCs w:val="20"/>
              </w:rPr>
              <w:t>Поток отказов, 1/ч</w:t>
            </w:r>
          </w:p>
        </w:tc>
        <w:tc>
          <w:tcPr>
            <w:tcW w:w="505" w:type="pct"/>
            <w:tcBorders>
              <w:top w:val="single" w:sz="4" w:space="0" w:color="auto"/>
              <w:left w:val="single" w:sz="4" w:space="0" w:color="auto"/>
              <w:bottom w:val="single" w:sz="4" w:space="0" w:color="auto"/>
              <w:right w:val="single" w:sz="4" w:space="0" w:color="auto"/>
            </w:tcBorders>
            <w:vAlign w:val="center"/>
            <w:hideMark/>
          </w:tcPr>
          <w:p w14:paraId="551A3AAC" w14:textId="77777777" w:rsidR="00D84462" w:rsidRDefault="00D84462">
            <w:pPr>
              <w:spacing w:after="0" w:line="240" w:lineRule="auto"/>
              <w:ind w:firstLine="0"/>
              <w:jc w:val="center"/>
              <w:rPr>
                <w:rFonts w:cs="Arial"/>
                <w:b/>
                <w:sz w:val="20"/>
                <w:szCs w:val="20"/>
              </w:rPr>
            </w:pPr>
            <w:r>
              <w:rPr>
                <w:rFonts w:cs="Arial"/>
                <w:b/>
                <w:sz w:val="20"/>
                <w:szCs w:val="20"/>
              </w:rPr>
              <w:t>Вероятность отказа</w:t>
            </w:r>
          </w:p>
        </w:tc>
      </w:tr>
      <w:tr w:rsidR="00D84462" w14:paraId="3EF60BD2" w14:textId="77777777" w:rsidTr="00D84462">
        <w:trPr>
          <w:trHeight w:val="20"/>
        </w:trPr>
        <w:tc>
          <w:tcPr>
            <w:tcW w:w="574" w:type="pct"/>
            <w:tcBorders>
              <w:top w:val="single" w:sz="4" w:space="0" w:color="auto"/>
              <w:left w:val="single" w:sz="4" w:space="0" w:color="auto"/>
              <w:bottom w:val="single" w:sz="4" w:space="0" w:color="auto"/>
              <w:right w:val="single" w:sz="4" w:space="0" w:color="auto"/>
            </w:tcBorders>
            <w:vAlign w:val="center"/>
            <w:hideMark/>
          </w:tcPr>
          <w:p w14:paraId="2A7892BD" w14:textId="77777777" w:rsidR="00D84462" w:rsidRDefault="00D84462">
            <w:pPr>
              <w:spacing w:after="0" w:line="240" w:lineRule="auto"/>
              <w:ind w:firstLine="0"/>
              <w:jc w:val="center"/>
              <w:rPr>
                <w:rFonts w:cs="Arial"/>
                <w:sz w:val="20"/>
                <w:szCs w:val="20"/>
              </w:rPr>
            </w:pPr>
            <w:r>
              <w:rPr>
                <w:rFonts w:cs="Arial"/>
                <w:sz w:val="20"/>
                <w:szCs w:val="20"/>
              </w:rPr>
              <w:t>УТ9-3</w:t>
            </w:r>
          </w:p>
        </w:tc>
        <w:tc>
          <w:tcPr>
            <w:tcW w:w="493" w:type="pct"/>
            <w:tcBorders>
              <w:top w:val="single" w:sz="4" w:space="0" w:color="auto"/>
              <w:left w:val="single" w:sz="4" w:space="0" w:color="auto"/>
              <w:bottom w:val="single" w:sz="4" w:space="0" w:color="auto"/>
              <w:right w:val="single" w:sz="4" w:space="0" w:color="auto"/>
            </w:tcBorders>
            <w:vAlign w:val="center"/>
            <w:hideMark/>
          </w:tcPr>
          <w:p w14:paraId="6EA215D4" w14:textId="77777777" w:rsidR="00D84462" w:rsidRDefault="00D84462">
            <w:pPr>
              <w:spacing w:after="0" w:line="240" w:lineRule="auto"/>
              <w:ind w:firstLine="0"/>
              <w:jc w:val="center"/>
              <w:rPr>
                <w:rFonts w:cs="Arial"/>
                <w:sz w:val="20"/>
                <w:szCs w:val="20"/>
              </w:rPr>
            </w:pPr>
            <w:r>
              <w:rPr>
                <w:rFonts w:cs="Arial"/>
                <w:sz w:val="20"/>
                <w:szCs w:val="20"/>
              </w:rPr>
              <w:t>УТ9-4</w:t>
            </w:r>
          </w:p>
        </w:tc>
        <w:tc>
          <w:tcPr>
            <w:tcW w:w="344" w:type="pct"/>
            <w:tcBorders>
              <w:top w:val="single" w:sz="4" w:space="0" w:color="auto"/>
              <w:left w:val="single" w:sz="4" w:space="0" w:color="auto"/>
              <w:bottom w:val="single" w:sz="4" w:space="0" w:color="auto"/>
              <w:right w:val="single" w:sz="4" w:space="0" w:color="auto"/>
            </w:tcBorders>
            <w:vAlign w:val="center"/>
            <w:hideMark/>
          </w:tcPr>
          <w:p w14:paraId="5B2C568E" w14:textId="77777777" w:rsidR="00D84462" w:rsidRDefault="00D84462">
            <w:pPr>
              <w:spacing w:after="0" w:line="240" w:lineRule="auto"/>
              <w:ind w:firstLine="0"/>
              <w:jc w:val="center"/>
              <w:rPr>
                <w:rFonts w:cs="Arial"/>
                <w:sz w:val="20"/>
                <w:szCs w:val="20"/>
              </w:rPr>
            </w:pPr>
            <w:r>
              <w:rPr>
                <w:rFonts w:cs="Arial"/>
                <w:sz w:val="20"/>
                <w:szCs w:val="20"/>
              </w:rPr>
              <w:t>100</w:t>
            </w:r>
          </w:p>
        </w:tc>
        <w:tc>
          <w:tcPr>
            <w:tcW w:w="574" w:type="pct"/>
            <w:tcBorders>
              <w:top w:val="single" w:sz="4" w:space="0" w:color="auto"/>
              <w:left w:val="single" w:sz="4" w:space="0" w:color="auto"/>
              <w:bottom w:val="single" w:sz="4" w:space="0" w:color="auto"/>
              <w:right w:val="single" w:sz="4" w:space="0" w:color="auto"/>
            </w:tcBorders>
            <w:vAlign w:val="center"/>
            <w:hideMark/>
          </w:tcPr>
          <w:p w14:paraId="4F017F32" w14:textId="77777777" w:rsidR="00D84462" w:rsidRDefault="00D84462">
            <w:pPr>
              <w:spacing w:after="0" w:line="240" w:lineRule="auto"/>
              <w:ind w:firstLine="0"/>
              <w:jc w:val="center"/>
              <w:rPr>
                <w:rFonts w:cs="Arial"/>
                <w:sz w:val="20"/>
                <w:szCs w:val="20"/>
              </w:rPr>
            </w:pPr>
            <w:r>
              <w:rPr>
                <w:rFonts w:cs="Arial"/>
                <w:sz w:val="20"/>
                <w:szCs w:val="20"/>
              </w:rPr>
              <w:t>0,365</w:t>
            </w:r>
          </w:p>
        </w:tc>
        <w:tc>
          <w:tcPr>
            <w:tcW w:w="580" w:type="pct"/>
            <w:tcBorders>
              <w:top w:val="single" w:sz="4" w:space="0" w:color="auto"/>
              <w:left w:val="single" w:sz="4" w:space="0" w:color="auto"/>
              <w:bottom w:val="single" w:sz="4" w:space="0" w:color="auto"/>
              <w:right w:val="single" w:sz="4" w:space="0" w:color="auto"/>
            </w:tcBorders>
            <w:vAlign w:val="center"/>
            <w:hideMark/>
          </w:tcPr>
          <w:p w14:paraId="07797370" w14:textId="77777777" w:rsidR="00D84462" w:rsidRDefault="00D84462">
            <w:pPr>
              <w:spacing w:after="0" w:line="240" w:lineRule="auto"/>
              <w:ind w:firstLine="0"/>
              <w:jc w:val="center"/>
              <w:rPr>
                <w:rFonts w:cs="Arial"/>
                <w:sz w:val="20"/>
                <w:szCs w:val="20"/>
              </w:rPr>
            </w:pPr>
            <w:r>
              <w:rPr>
                <w:rFonts w:cs="Arial"/>
                <w:sz w:val="20"/>
                <w:szCs w:val="20"/>
              </w:rPr>
              <w:t>1,00E-05</w:t>
            </w:r>
          </w:p>
        </w:tc>
        <w:tc>
          <w:tcPr>
            <w:tcW w:w="459" w:type="pct"/>
            <w:tcBorders>
              <w:top w:val="single" w:sz="4" w:space="0" w:color="auto"/>
              <w:left w:val="single" w:sz="4" w:space="0" w:color="auto"/>
              <w:bottom w:val="single" w:sz="4" w:space="0" w:color="auto"/>
              <w:right w:val="single" w:sz="4" w:space="0" w:color="auto"/>
            </w:tcBorders>
            <w:vAlign w:val="center"/>
            <w:hideMark/>
          </w:tcPr>
          <w:p w14:paraId="594E5419" w14:textId="77777777" w:rsidR="00D84462" w:rsidRDefault="00D84462">
            <w:pPr>
              <w:spacing w:after="0" w:line="240" w:lineRule="auto"/>
              <w:ind w:firstLine="0"/>
              <w:jc w:val="center"/>
              <w:rPr>
                <w:rFonts w:cs="Arial"/>
                <w:sz w:val="20"/>
                <w:szCs w:val="20"/>
              </w:rPr>
            </w:pPr>
            <w:r>
              <w:rPr>
                <w:rFonts w:cs="Arial"/>
                <w:sz w:val="20"/>
                <w:szCs w:val="20"/>
              </w:rPr>
              <w:t>18</w:t>
            </w:r>
          </w:p>
        </w:tc>
        <w:tc>
          <w:tcPr>
            <w:tcW w:w="526" w:type="pct"/>
            <w:tcBorders>
              <w:top w:val="single" w:sz="4" w:space="0" w:color="auto"/>
              <w:left w:val="single" w:sz="4" w:space="0" w:color="auto"/>
              <w:bottom w:val="single" w:sz="4" w:space="0" w:color="auto"/>
              <w:right w:val="single" w:sz="4" w:space="0" w:color="auto"/>
            </w:tcBorders>
            <w:vAlign w:val="center"/>
            <w:hideMark/>
          </w:tcPr>
          <w:p w14:paraId="2CFD16B4" w14:textId="77777777" w:rsidR="00D84462" w:rsidRDefault="00D84462">
            <w:pPr>
              <w:spacing w:after="0" w:line="240" w:lineRule="auto"/>
              <w:ind w:firstLine="0"/>
              <w:jc w:val="center"/>
              <w:rPr>
                <w:rFonts w:cs="Arial"/>
                <w:sz w:val="20"/>
                <w:szCs w:val="20"/>
              </w:rPr>
            </w:pPr>
            <w:r>
              <w:rPr>
                <w:rFonts w:cs="Arial"/>
                <w:sz w:val="20"/>
                <w:szCs w:val="20"/>
              </w:rPr>
              <w:t>20,9</w:t>
            </w:r>
          </w:p>
        </w:tc>
        <w:tc>
          <w:tcPr>
            <w:tcW w:w="594" w:type="pct"/>
            <w:tcBorders>
              <w:top w:val="single" w:sz="4" w:space="0" w:color="auto"/>
              <w:left w:val="single" w:sz="4" w:space="0" w:color="auto"/>
              <w:bottom w:val="single" w:sz="4" w:space="0" w:color="auto"/>
              <w:right w:val="single" w:sz="4" w:space="0" w:color="auto"/>
            </w:tcBorders>
            <w:vAlign w:val="center"/>
            <w:hideMark/>
          </w:tcPr>
          <w:p w14:paraId="045CC625" w14:textId="77777777" w:rsidR="00D84462" w:rsidRDefault="00D84462">
            <w:pPr>
              <w:spacing w:after="0" w:line="240" w:lineRule="auto"/>
              <w:ind w:firstLine="0"/>
              <w:jc w:val="center"/>
              <w:rPr>
                <w:rFonts w:cs="Arial"/>
                <w:sz w:val="20"/>
                <w:szCs w:val="20"/>
              </w:rPr>
            </w:pPr>
            <w:r>
              <w:rPr>
                <w:rFonts w:cs="Arial"/>
                <w:sz w:val="20"/>
                <w:szCs w:val="20"/>
              </w:rPr>
              <w:t>2,29E-05</w:t>
            </w:r>
          </w:p>
        </w:tc>
        <w:tc>
          <w:tcPr>
            <w:tcW w:w="351" w:type="pct"/>
            <w:tcBorders>
              <w:top w:val="single" w:sz="4" w:space="0" w:color="auto"/>
              <w:left w:val="single" w:sz="4" w:space="0" w:color="auto"/>
              <w:bottom w:val="single" w:sz="4" w:space="0" w:color="auto"/>
              <w:right w:val="single" w:sz="4" w:space="0" w:color="auto"/>
            </w:tcBorders>
            <w:vAlign w:val="center"/>
            <w:hideMark/>
          </w:tcPr>
          <w:p w14:paraId="762A293E" w14:textId="77777777" w:rsidR="00D84462" w:rsidRDefault="00D84462">
            <w:pPr>
              <w:spacing w:after="0" w:line="240" w:lineRule="auto"/>
              <w:ind w:firstLine="0"/>
              <w:jc w:val="center"/>
              <w:rPr>
                <w:rFonts w:cs="Arial"/>
                <w:sz w:val="20"/>
                <w:szCs w:val="20"/>
              </w:rPr>
            </w:pPr>
            <w:r>
              <w:rPr>
                <w:rFonts w:cs="Arial"/>
                <w:sz w:val="20"/>
                <w:szCs w:val="20"/>
              </w:rPr>
              <w:t>2,30E-06</w:t>
            </w:r>
          </w:p>
        </w:tc>
        <w:tc>
          <w:tcPr>
            <w:tcW w:w="505" w:type="pct"/>
            <w:tcBorders>
              <w:top w:val="single" w:sz="4" w:space="0" w:color="auto"/>
              <w:left w:val="single" w:sz="4" w:space="0" w:color="auto"/>
              <w:bottom w:val="single" w:sz="4" w:space="0" w:color="auto"/>
              <w:right w:val="single" w:sz="4" w:space="0" w:color="auto"/>
            </w:tcBorders>
            <w:vAlign w:val="center"/>
            <w:hideMark/>
          </w:tcPr>
          <w:p w14:paraId="4A7D2B61" w14:textId="77777777" w:rsidR="00D84462" w:rsidRDefault="00D84462">
            <w:pPr>
              <w:spacing w:after="0" w:line="240" w:lineRule="auto"/>
              <w:ind w:firstLine="0"/>
              <w:jc w:val="center"/>
              <w:rPr>
                <w:rFonts w:cs="Arial"/>
                <w:sz w:val="20"/>
                <w:szCs w:val="20"/>
              </w:rPr>
            </w:pPr>
            <w:r>
              <w:rPr>
                <w:rFonts w:cs="Arial"/>
                <w:sz w:val="20"/>
                <w:szCs w:val="20"/>
              </w:rPr>
              <w:t>4,77E-05</w:t>
            </w:r>
          </w:p>
        </w:tc>
      </w:tr>
      <w:tr w:rsidR="00D84462" w14:paraId="5FD57920" w14:textId="77777777" w:rsidTr="00D84462">
        <w:trPr>
          <w:trHeight w:val="20"/>
        </w:trPr>
        <w:tc>
          <w:tcPr>
            <w:tcW w:w="574" w:type="pct"/>
            <w:tcBorders>
              <w:top w:val="single" w:sz="4" w:space="0" w:color="auto"/>
              <w:left w:val="single" w:sz="4" w:space="0" w:color="auto"/>
              <w:bottom w:val="single" w:sz="4" w:space="0" w:color="auto"/>
              <w:right w:val="single" w:sz="4" w:space="0" w:color="auto"/>
            </w:tcBorders>
            <w:vAlign w:val="center"/>
            <w:hideMark/>
          </w:tcPr>
          <w:p w14:paraId="00303A21" w14:textId="77777777" w:rsidR="00D84462" w:rsidRDefault="00D84462">
            <w:pPr>
              <w:spacing w:after="0" w:line="240" w:lineRule="auto"/>
              <w:ind w:firstLine="0"/>
              <w:jc w:val="center"/>
              <w:rPr>
                <w:rFonts w:cs="Arial"/>
                <w:sz w:val="20"/>
                <w:szCs w:val="20"/>
              </w:rPr>
            </w:pPr>
            <w:r>
              <w:rPr>
                <w:rFonts w:cs="Arial"/>
                <w:sz w:val="20"/>
                <w:szCs w:val="20"/>
              </w:rPr>
              <w:t>УТ9-4а</w:t>
            </w:r>
          </w:p>
        </w:tc>
        <w:tc>
          <w:tcPr>
            <w:tcW w:w="493" w:type="pct"/>
            <w:tcBorders>
              <w:top w:val="single" w:sz="4" w:space="0" w:color="auto"/>
              <w:left w:val="single" w:sz="4" w:space="0" w:color="auto"/>
              <w:bottom w:val="single" w:sz="4" w:space="0" w:color="auto"/>
              <w:right w:val="single" w:sz="4" w:space="0" w:color="auto"/>
            </w:tcBorders>
            <w:vAlign w:val="center"/>
            <w:hideMark/>
          </w:tcPr>
          <w:p w14:paraId="5532B85D" w14:textId="77777777" w:rsidR="00D84462" w:rsidRDefault="00D84462">
            <w:pPr>
              <w:spacing w:after="0" w:line="240" w:lineRule="auto"/>
              <w:ind w:firstLine="0"/>
              <w:jc w:val="center"/>
              <w:rPr>
                <w:rFonts w:cs="Arial"/>
                <w:sz w:val="20"/>
                <w:szCs w:val="20"/>
              </w:rPr>
            </w:pPr>
            <w:r>
              <w:rPr>
                <w:rFonts w:cs="Arial"/>
                <w:sz w:val="20"/>
                <w:szCs w:val="20"/>
              </w:rPr>
              <w:t>УТ9-8</w:t>
            </w:r>
          </w:p>
        </w:tc>
        <w:tc>
          <w:tcPr>
            <w:tcW w:w="344" w:type="pct"/>
            <w:tcBorders>
              <w:top w:val="single" w:sz="4" w:space="0" w:color="auto"/>
              <w:left w:val="single" w:sz="4" w:space="0" w:color="auto"/>
              <w:bottom w:val="single" w:sz="4" w:space="0" w:color="auto"/>
              <w:right w:val="single" w:sz="4" w:space="0" w:color="auto"/>
            </w:tcBorders>
            <w:vAlign w:val="center"/>
            <w:hideMark/>
          </w:tcPr>
          <w:p w14:paraId="15D7A05B" w14:textId="77777777" w:rsidR="00D84462" w:rsidRDefault="00D84462">
            <w:pPr>
              <w:spacing w:after="0" w:line="240" w:lineRule="auto"/>
              <w:ind w:firstLine="0"/>
              <w:jc w:val="center"/>
              <w:rPr>
                <w:rFonts w:cs="Arial"/>
                <w:sz w:val="20"/>
                <w:szCs w:val="20"/>
              </w:rPr>
            </w:pPr>
            <w:r>
              <w:rPr>
                <w:rFonts w:cs="Arial"/>
                <w:sz w:val="20"/>
                <w:szCs w:val="20"/>
              </w:rPr>
              <w:t>296</w:t>
            </w:r>
          </w:p>
        </w:tc>
        <w:tc>
          <w:tcPr>
            <w:tcW w:w="574" w:type="pct"/>
            <w:tcBorders>
              <w:top w:val="single" w:sz="4" w:space="0" w:color="auto"/>
              <w:left w:val="single" w:sz="4" w:space="0" w:color="auto"/>
              <w:bottom w:val="single" w:sz="4" w:space="0" w:color="auto"/>
              <w:right w:val="single" w:sz="4" w:space="0" w:color="auto"/>
            </w:tcBorders>
            <w:vAlign w:val="center"/>
            <w:hideMark/>
          </w:tcPr>
          <w:p w14:paraId="0C2F7963" w14:textId="77777777" w:rsidR="00D84462" w:rsidRDefault="00D84462">
            <w:pPr>
              <w:spacing w:after="0" w:line="240" w:lineRule="auto"/>
              <w:ind w:firstLine="0"/>
              <w:jc w:val="center"/>
              <w:rPr>
                <w:rFonts w:cs="Arial"/>
                <w:sz w:val="20"/>
                <w:szCs w:val="20"/>
              </w:rPr>
            </w:pPr>
            <w:r>
              <w:rPr>
                <w:rFonts w:cs="Arial"/>
                <w:sz w:val="20"/>
                <w:szCs w:val="20"/>
              </w:rPr>
              <w:t>0,4</w:t>
            </w:r>
          </w:p>
        </w:tc>
        <w:tc>
          <w:tcPr>
            <w:tcW w:w="580" w:type="pct"/>
            <w:tcBorders>
              <w:top w:val="single" w:sz="4" w:space="0" w:color="auto"/>
              <w:left w:val="single" w:sz="4" w:space="0" w:color="auto"/>
              <w:bottom w:val="single" w:sz="4" w:space="0" w:color="auto"/>
              <w:right w:val="single" w:sz="4" w:space="0" w:color="auto"/>
            </w:tcBorders>
            <w:vAlign w:val="center"/>
            <w:hideMark/>
          </w:tcPr>
          <w:p w14:paraId="14507288" w14:textId="77777777" w:rsidR="00D84462" w:rsidRDefault="00D84462">
            <w:pPr>
              <w:spacing w:after="0" w:line="240" w:lineRule="auto"/>
              <w:ind w:firstLine="0"/>
              <w:jc w:val="center"/>
              <w:rPr>
                <w:rFonts w:cs="Arial"/>
                <w:sz w:val="20"/>
                <w:szCs w:val="20"/>
              </w:rPr>
            </w:pPr>
            <w:r>
              <w:rPr>
                <w:rFonts w:cs="Arial"/>
                <w:sz w:val="20"/>
                <w:szCs w:val="20"/>
              </w:rPr>
              <w:t>1,00E-05</w:t>
            </w:r>
          </w:p>
        </w:tc>
        <w:tc>
          <w:tcPr>
            <w:tcW w:w="459" w:type="pct"/>
            <w:tcBorders>
              <w:top w:val="single" w:sz="4" w:space="0" w:color="auto"/>
              <w:left w:val="single" w:sz="4" w:space="0" w:color="auto"/>
              <w:bottom w:val="single" w:sz="4" w:space="0" w:color="auto"/>
              <w:right w:val="single" w:sz="4" w:space="0" w:color="auto"/>
            </w:tcBorders>
            <w:vAlign w:val="center"/>
            <w:hideMark/>
          </w:tcPr>
          <w:p w14:paraId="6D467B48" w14:textId="77777777" w:rsidR="00D84462" w:rsidRDefault="00D84462">
            <w:pPr>
              <w:spacing w:after="0" w:line="240" w:lineRule="auto"/>
              <w:ind w:firstLine="0"/>
              <w:jc w:val="center"/>
              <w:rPr>
                <w:rFonts w:cs="Arial"/>
                <w:sz w:val="20"/>
                <w:szCs w:val="20"/>
              </w:rPr>
            </w:pPr>
            <w:r>
              <w:rPr>
                <w:rFonts w:cs="Arial"/>
                <w:sz w:val="20"/>
                <w:szCs w:val="20"/>
              </w:rPr>
              <w:t>18</w:t>
            </w:r>
          </w:p>
        </w:tc>
        <w:tc>
          <w:tcPr>
            <w:tcW w:w="526" w:type="pct"/>
            <w:tcBorders>
              <w:top w:val="single" w:sz="4" w:space="0" w:color="auto"/>
              <w:left w:val="single" w:sz="4" w:space="0" w:color="auto"/>
              <w:bottom w:val="single" w:sz="4" w:space="0" w:color="auto"/>
              <w:right w:val="single" w:sz="4" w:space="0" w:color="auto"/>
            </w:tcBorders>
            <w:vAlign w:val="center"/>
            <w:hideMark/>
          </w:tcPr>
          <w:p w14:paraId="43F47BFB" w14:textId="77777777" w:rsidR="00D84462" w:rsidRDefault="00D84462">
            <w:pPr>
              <w:spacing w:after="0" w:line="240" w:lineRule="auto"/>
              <w:ind w:firstLine="0"/>
              <w:jc w:val="center"/>
              <w:rPr>
                <w:rFonts w:cs="Arial"/>
                <w:sz w:val="20"/>
                <w:szCs w:val="20"/>
              </w:rPr>
            </w:pPr>
            <w:r>
              <w:rPr>
                <w:rFonts w:cs="Arial"/>
                <w:sz w:val="20"/>
                <w:szCs w:val="20"/>
              </w:rPr>
              <w:t>16,66</w:t>
            </w:r>
          </w:p>
        </w:tc>
        <w:tc>
          <w:tcPr>
            <w:tcW w:w="594" w:type="pct"/>
            <w:tcBorders>
              <w:top w:val="single" w:sz="4" w:space="0" w:color="auto"/>
              <w:left w:val="single" w:sz="4" w:space="0" w:color="auto"/>
              <w:bottom w:val="single" w:sz="4" w:space="0" w:color="auto"/>
              <w:right w:val="single" w:sz="4" w:space="0" w:color="auto"/>
            </w:tcBorders>
            <w:vAlign w:val="center"/>
            <w:hideMark/>
          </w:tcPr>
          <w:p w14:paraId="15452BB8" w14:textId="77777777" w:rsidR="00D84462" w:rsidRDefault="00D84462">
            <w:pPr>
              <w:spacing w:after="0" w:line="240" w:lineRule="auto"/>
              <w:ind w:firstLine="0"/>
              <w:jc w:val="center"/>
              <w:rPr>
                <w:rFonts w:cs="Arial"/>
                <w:sz w:val="20"/>
                <w:szCs w:val="20"/>
              </w:rPr>
            </w:pPr>
            <w:r>
              <w:rPr>
                <w:rFonts w:cs="Arial"/>
                <w:sz w:val="20"/>
                <w:szCs w:val="20"/>
              </w:rPr>
              <w:t>2,29E-05</w:t>
            </w:r>
          </w:p>
        </w:tc>
        <w:tc>
          <w:tcPr>
            <w:tcW w:w="351" w:type="pct"/>
            <w:tcBorders>
              <w:top w:val="single" w:sz="4" w:space="0" w:color="auto"/>
              <w:left w:val="single" w:sz="4" w:space="0" w:color="auto"/>
              <w:bottom w:val="single" w:sz="4" w:space="0" w:color="auto"/>
              <w:right w:val="single" w:sz="4" w:space="0" w:color="auto"/>
            </w:tcBorders>
            <w:vAlign w:val="center"/>
            <w:hideMark/>
          </w:tcPr>
          <w:p w14:paraId="19AAFC07" w14:textId="77777777" w:rsidR="00D84462" w:rsidRDefault="00D84462">
            <w:pPr>
              <w:spacing w:after="0" w:line="240" w:lineRule="auto"/>
              <w:ind w:firstLine="0"/>
              <w:jc w:val="center"/>
              <w:rPr>
                <w:rFonts w:cs="Arial"/>
                <w:sz w:val="20"/>
                <w:szCs w:val="20"/>
              </w:rPr>
            </w:pPr>
            <w:r>
              <w:rPr>
                <w:rFonts w:cs="Arial"/>
                <w:sz w:val="20"/>
                <w:szCs w:val="20"/>
              </w:rPr>
              <w:t>6,80E-06</w:t>
            </w:r>
          </w:p>
        </w:tc>
        <w:tc>
          <w:tcPr>
            <w:tcW w:w="505" w:type="pct"/>
            <w:tcBorders>
              <w:top w:val="single" w:sz="4" w:space="0" w:color="auto"/>
              <w:left w:val="single" w:sz="4" w:space="0" w:color="auto"/>
              <w:bottom w:val="single" w:sz="4" w:space="0" w:color="auto"/>
              <w:right w:val="single" w:sz="4" w:space="0" w:color="auto"/>
            </w:tcBorders>
            <w:vAlign w:val="center"/>
            <w:hideMark/>
          </w:tcPr>
          <w:p w14:paraId="4F934546" w14:textId="77777777" w:rsidR="00D84462" w:rsidRDefault="00D84462">
            <w:pPr>
              <w:spacing w:after="0" w:line="240" w:lineRule="auto"/>
              <w:ind w:firstLine="0"/>
              <w:jc w:val="center"/>
              <w:rPr>
                <w:rFonts w:cs="Arial"/>
                <w:sz w:val="20"/>
                <w:szCs w:val="20"/>
              </w:rPr>
            </w:pPr>
            <w:r>
              <w:rPr>
                <w:rFonts w:cs="Arial"/>
                <w:sz w:val="20"/>
                <w:szCs w:val="20"/>
              </w:rPr>
              <w:t>0,0001126</w:t>
            </w:r>
          </w:p>
        </w:tc>
      </w:tr>
      <w:tr w:rsidR="00D84462" w14:paraId="48E4A8FC" w14:textId="77777777" w:rsidTr="00D84462">
        <w:trPr>
          <w:trHeight w:val="20"/>
        </w:trPr>
        <w:tc>
          <w:tcPr>
            <w:tcW w:w="574" w:type="pct"/>
            <w:tcBorders>
              <w:top w:val="single" w:sz="4" w:space="0" w:color="auto"/>
              <w:left w:val="single" w:sz="4" w:space="0" w:color="auto"/>
              <w:bottom w:val="single" w:sz="4" w:space="0" w:color="auto"/>
              <w:right w:val="single" w:sz="4" w:space="0" w:color="auto"/>
            </w:tcBorders>
            <w:vAlign w:val="center"/>
            <w:hideMark/>
          </w:tcPr>
          <w:p w14:paraId="1B94B3A4" w14:textId="77777777" w:rsidR="00D84462" w:rsidRDefault="00D84462">
            <w:pPr>
              <w:spacing w:after="0" w:line="240" w:lineRule="auto"/>
              <w:ind w:firstLine="0"/>
              <w:jc w:val="center"/>
              <w:rPr>
                <w:rFonts w:cs="Arial"/>
                <w:sz w:val="20"/>
                <w:szCs w:val="20"/>
              </w:rPr>
            </w:pPr>
            <w:r>
              <w:rPr>
                <w:rFonts w:cs="Arial"/>
                <w:sz w:val="20"/>
                <w:szCs w:val="20"/>
              </w:rPr>
              <w:t>УТ9-2</w:t>
            </w:r>
          </w:p>
        </w:tc>
        <w:tc>
          <w:tcPr>
            <w:tcW w:w="493" w:type="pct"/>
            <w:tcBorders>
              <w:top w:val="single" w:sz="4" w:space="0" w:color="auto"/>
              <w:left w:val="single" w:sz="4" w:space="0" w:color="auto"/>
              <w:bottom w:val="single" w:sz="4" w:space="0" w:color="auto"/>
              <w:right w:val="single" w:sz="4" w:space="0" w:color="auto"/>
            </w:tcBorders>
            <w:vAlign w:val="center"/>
            <w:hideMark/>
          </w:tcPr>
          <w:p w14:paraId="32BC6D73" w14:textId="77777777" w:rsidR="00D84462" w:rsidRDefault="00D84462">
            <w:pPr>
              <w:spacing w:after="0" w:line="240" w:lineRule="auto"/>
              <w:ind w:firstLine="0"/>
              <w:jc w:val="center"/>
              <w:rPr>
                <w:rFonts w:cs="Arial"/>
                <w:sz w:val="20"/>
                <w:szCs w:val="20"/>
              </w:rPr>
            </w:pPr>
            <w:r>
              <w:rPr>
                <w:rFonts w:cs="Arial"/>
                <w:sz w:val="20"/>
                <w:szCs w:val="20"/>
              </w:rPr>
              <w:t>УТ9-3</w:t>
            </w:r>
          </w:p>
        </w:tc>
        <w:tc>
          <w:tcPr>
            <w:tcW w:w="344" w:type="pct"/>
            <w:tcBorders>
              <w:top w:val="single" w:sz="4" w:space="0" w:color="auto"/>
              <w:left w:val="single" w:sz="4" w:space="0" w:color="auto"/>
              <w:bottom w:val="single" w:sz="4" w:space="0" w:color="auto"/>
              <w:right w:val="single" w:sz="4" w:space="0" w:color="auto"/>
            </w:tcBorders>
            <w:vAlign w:val="center"/>
            <w:hideMark/>
          </w:tcPr>
          <w:p w14:paraId="01BFAA93" w14:textId="77777777" w:rsidR="00D84462" w:rsidRDefault="00D84462">
            <w:pPr>
              <w:spacing w:after="0" w:line="240" w:lineRule="auto"/>
              <w:ind w:firstLine="0"/>
              <w:jc w:val="center"/>
              <w:rPr>
                <w:rFonts w:cs="Arial"/>
                <w:sz w:val="20"/>
                <w:szCs w:val="20"/>
              </w:rPr>
            </w:pPr>
            <w:r>
              <w:rPr>
                <w:rFonts w:cs="Arial"/>
                <w:sz w:val="20"/>
                <w:szCs w:val="20"/>
              </w:rPr>
              <w:t>240</w:t>
            </w:r>
          </w:p>
        </w:tc>
        <w:tc>
          <w:tcPr>
            <w:tcW w:w="574" w:type="pct"/>
            <w:tcBorders>
              <w:top w:val="single" w:sz="4" w:space="0" w:color="auto"/>
              <w:left w:val="single" w:sz="4" w:space="0" w:color="auto"/>
              <w:bottom w:val="single" w:sz="4" w:space="0" w:color="auto"/>
              <w:right w:val="single" w:sz="4" w:space="0" w:color="auto"/>
            </w:tcBorders>
            <w:vAlign w:val="center"/>
            <w:hideMark/>
          </w:tcPr>
          <w:p w14:paraId="30FF7C0E" w14:textId="77777777" w:rsidR="00D84462" w:rsidRDefault="00D84462">
            <w:pPr>
              <w:spacing w:after="0" w:line="240" w:lineRule="auto"/>
              <w:ind w:firstLine="0"/>
              <w:jc w:val="center"/>
              <w:rPr>
                <w:rFonts w:cs="Arial"/>
                <w:sz w:val="20"/>
                <w:szCs w:val="20"/>
              </w:rPr>
            </w:pPr>
            <w:r>
              <w:rPr>
                <w:rFonts w:cs="Arial"/>
                <w:sz w:val="20"/>
                <w:szCs w:val="20"/>
              </w:rPr>
              <w:t>0,4</w:t>
            </w:r>
          </w:p>
        </w:tc>
        <w:tc>
          <w:tcPr>
            <w:tcW w:w="580" w:type="pct"/>
            <w:tcBorders>
              <w:top w:val="single" w:sz="4" w:space="0" w:color="auto"/>
              <w:left w:val="single" w:sz="4" w:space="0" w:color="auto"/>
              <w:bottom w:val="single" w:sz="4" w:space="0" w:color="auto"/>
              <w:right w:val="single" w:sz="4" w:space="0" w:color="auto"/>
            </w:tcBorders>
            <w:vAlign w:val="center"/>
            <w:hideMark/>
          </w:tcPr>
          <w:p w14:paraId="5446F6D6" w14:textId="77777777" w:rsidR="00D84462" w:rsidRDefault="00D84462">
            <w:pPr>
              <w:spacing w:after="0" w:line="240" w:lineRule="auto"/>
              <w:ind w:firstLine="0"/>
              <w:jc w:val="center"/>
              <w:rPr>
                <w:rFonts w:cs="Arial"/>
                <w:sz w:val="20"/>
                <w:szCs w:val="20"/>
              </w:rPr>
            </w:pPr>
            <w:r>
              <w:rPr>
                <w:rFonts w:cs="Arial"/>
                <w:sz w:val="20"/>
                <w:szCs w:val="20"/>
              </w:rPr>
              <w:t>1,00E-05</w:t>
            </w:r>
          </w:p>
        </w:tc>
        <w:tc>
          <w:tcPr>
            <w:tcW w:w="459" w:type="pct"/>
            <w:tcBorders>
              <w:top w:val="single" w:sz="4" w:space="0" w:color="auto"/>
              <w:left w:val="single" w:sz="4" w:space="0" w:color="auto"/>
              <w:bottom w:val="single" w:sz="4" w:space="0" w:color="auto"/>
              <w:right w:val="single" w:sz="4" w:space="0" w:color="auto"/>
            </w:tcBorders>
            <w:vAlign w:val="center"/>
            <w:hideMark/>
          </w:tcPr>
          <w:p w14:paraId="417840BD" w14:textId="77777777" w:rsidR="00D84462" w:rsidRDefault="00D84462">
            <w:pPr>
              <w:spacing w:after="0" w:line="240" w:lineRule="auto"/>
              <w:ind w:firstLine="0"/>
              <w:jc w:val="center"/>
              <w:rPr>
                <w:rFonts w:cs="Arial"/>
                <w:sz w:val="20"/>
                <w:szCs w:val="20"/>
              </w:rPr>
            </w:pPr>
            <w:r>
              <w:rPr>
                <w:rFonts w:cs="Arial"/>
                <w:sz w:val="20"/>
                <w:szCs w:val="20"/>
              </w:rPr>
              <w:t>18</w:t>
            </w:r>
          </w:p>
        </w:tc>
        <w:tc>
          <w:tcPr>
            <w:tcW w:w="526" w:type="pct"/>
            <w:tcBorders>
              <w:top w:val="single" w:sz="4" w:space="0" w:color="auto"/>
              <w:left w:val="single" w:sz="4" w:space="0" w:color="auto"/>
              <w:bottom w:val="single" w:sz="4" w:space="0" w:color="auto"/>
              <w:right w:val="single" w:sz="4" w:space="0" w:color="auto"/>
            </w:tcBorders>
            <w:vAlign w:val="center"/>
            <w:hideMark/>
          </w:tcPr>
          <w:p w14:paraId="3D587A10" w14:textId="77777777" w:rsidR="00D84462" w:rsidRDefault="00D84462">
            <w:pPr>
              <w:spacing w:after="0" w:line="240" w:lineRule="auto"/>
              <w:ind w:firstLine="0"/>
              <w:jc w:val="center"/>
              <w:rPr>
                <w:rFonts w:cs="Arial"/>
                <w:sz w:val="20"/>
                <w:szCs w:val="20"/>
              </w:rPr>
            </w:pPr>
            <w:r>
              <w:rPr>
                <w:rFonts w:cs="Arial"/>
                <w:sz w:val="20"/>
                <w:szCs w:val="20"/>
              </w:rPr>
              <w:t>16,66</w:t>
            </w:r>
          </w:p>
        </w:tc>
        <w:tc>
          <w:tcPr>
            <w:tcW w:w="594" w:type="pct"/>
            <w:tcBorders>
              <w:top w:val="single" w:sz="4" w:space="0" w:color="auto"/>
              <w:left w:val="single" w:sz="4" w:space="0" w:color="auto"/>
              <w:bottom w:val="single" w:sz="4" w:space="0" w:color="auto"/>
              <w:right w:val="single" w:sz="4" w:space="0" w:color="auto"/>
            </w:tcBorders>
            <w:vAlign w:val="center"/>
            <w:hideMark/>
          </w:tcPr>
          <w:p w14:paraId="064F84C5" w14:textId="77777777" w:rsidR="00D84462" w:rsidRDefault="00D84462">
            <w:pPr>
              <w:spacing w:after="0" w:line="240" w:lineRule="auto"/>
              <w:ind w:firstLine="0"/>
              <w:jc w:val="center"/>
              <w:rPr>
                <w:rFonts w:cs="Arial"/>
                <w:sz w:val="20"/>
                <w:szCs w:val="20"/>
              </w:rPr>
            </w:pPr>
            <w:r>
              <w:rPr>
                <w:rFonts w:cs="Arial"/>
                <w:sz w:val="20"/>
                <w:szCs w:val="20"/>
              </w:rPr>
              <w:t>2,29E-05</w:t>
            </w:r>
          </w:p>
        </w:tc>
        <w:tc>
          <w:tcPr>
            <w:tcW w:w="351" w:type="pct"/>
            <w:tcBorders>
              <w:top w:val="single" w:sz="4" w:space="0" w:color="auto"/>
              <w:left w:val="single" w:sz="4" w:space="0" w:color="auto"/>
              <w:bottom w:val="single" w:sz="4" w:space="0" w:color="auto"/>
              <w:right w:val="single" w:sz="4" w:space="0" w:color="auto"/>
            </w:tcBorders>
            <w:vAlign w:val="center"/>
            <w:hideMark/>
          </w:tcPr>
          <w:p w14:paraId="33A51B96" w14:textId="77777777" w:rsidR="00D84462" w:rsidRDefault="00D84462">
            <w:pPr>
              <w:spacing w:after="0" w:line="240" w:lineRule="auto"/>
              <w:ind w:firstLine="0"/>
              <w:jc w:val="center"/>
              <w:rPr>
                <w:rFonts w:cs="Arial"/>
                <w:sz w:val="20"/>
                <w:szCs w:val="20"/>
              </w:rPr>
            </w:pPr>
            <w:r>
              <w:rPr>
                <w:rFonts w:cs="Arial"/>
                <w:sz w:val="20"/>
                <w:szCs w:val="20"/>
              </w:rPr>
              <w:t>5,50E-06</w:t>
            </w:r>
          </w:p>
        </w:tc>
        <w:tc>
          <w:tcPr>
            <w:tcW w:w="505" w:type="pct"/>
            <w:tcBorders>
              <w:top w:val="single" w:sz="4" w:space="0" w:color="auto"/>
              <w:left w:val="single" w:sz="4" w:space="0" w:color="auto"/>
              <w:bottom w:val="single" w:sz="4" w:space="0" w:color="auto"/>
              <w:right w:val="single" w:sz="4" w:space="0" w:color="auto"/>
            </w:tcBorders>
            <w:vAlign w:val="center"/>
            <w:hideMark/>
          </w:tcPr>
          <w:p w14:paraId="60200ECD" w14:textId="77777777" w:rsidR="00D84462" w:rsidRDefault="00D84462">
            <w:pPr>
              <w:spacing w:after="0" w:line="240" w:lineRule="auto"/>
              <w:ind w:firstLine="0"/>
              <w:jc w:val="center"/>
              <w:rPr>
                <w:rFonts w:cs="Arial"/>
                <w:sz w:val="20"/>
                <w:szCs w:val="20"/>
              </w:rPr>
            </w:pPr>
            <w:r>
              <w:rPr>
                <w:rFonts w:cs="Arial"/>
                <w:sz w:val="20"/>
                <w:szCs w:val="20"/>
              </w:rPr>
              <w:t>9,13E-05</w:t>
            </w:r>
          </w:p>
        </w:tc>
      </w:tr>
      <w:tr w:rsidR="00D84462" w14:paraId="641219F0" w14:textId="77777777" w:rsidTr="00D84462">
        <w:trPr>
          <w:trHeight w:val="20"/>
        </w:trPr>
        <w:tc>
          <w:tcPr>
            <w:tcW w:w="574" w:type="pct"/>
            <w:tcBorders>
              <w:top w:val="single" w:sz="4" w:space="0" w:color="auto"/>
              <w:left w:val="single" w:sz="4" w:space="0" w:color="auto"/>
              <w:bottom w:val="single" w:sz="4" w:space="0" w:color="auto"/>
              <w:right w:val="single" w:sz="4" w:space="0" w:color="auto"/>
            </w:tcBorders>
            <w:vAlign w:val="center"/>
            <w:hideMark/>
          </w:tcPr>
          <w:p w14:paraId="0733B593" w14:textId="77777777" w:rsidR="00D84462" w:rsidRDefault="00D84462">
            <w:pPr>
              <w:spacing w:after="0" w:line="240" w:lineRule="auto"/>
              <w:ind w:firstLine="0"/>
              <w:jc w:val="center"/>
              <w:rPr>
                <w:rFonts w:cs="Arial"/>
                <w:sz w:val="20"/>
                <w:szCs w:val="20"/>
              </w:rPr>
            </w:pPr>
            <w:r>
              <w:rPr>
                <w:rFonts w:cs="Arial"/>
                <w:sz w:val="20"/>
                <w:szCs w:val="20"/>
              </w:rPr>
              <w:t>УТ9-1</w:t>
            </w:r>
          </w:p>
        </w:tc>
        <w:tc>
          <w:tcPr>
            <w:tcW w:w="493" w:type="pct"/>
            <w:tcBorders>
              <w:top w:val="single" w:sz="4" w:space="0" w:color="auto"/>
              <w:left w:val="single" w:sz="4" w:space="0" w:color="auto"/>
              <w:bottom w:val="single" w:sz="4" w:space="0" w:color="auto"/>
              <w:right w:val="single" w:sz="4" w:space="0" w:color="auto"/>
            </w:tcBorders>
            <w:vAlign w:val="center"/>
            <w:hideMark/>
          </w:tcPr>
          <w:p w14:paraId="65C97CB3" w14:textId="77777777" w:rsidR="00D84462" w:rsidRDefault="00D84462">
            <w:pPr>
              <w:spacing w:after="0" w:line="240" w:lineRule="auto"/>
              <w:ind w:firstLine="0"/>
              <w:jc w:val="center"/>
              <w:rPr>
                <w:rFonts w:cs="Arial"/>
                <w:sz w:val="20"/>
                <w:szCs w:val="20"/>
              </w:rPr>
            </w:pPr>
            <w:r>
              <w:rPr>
                <w:rFonts w:cs="Arial"/>
                <w:sz w:val="20"/>
                <w:szCs w:val="20"/>
              </w:rPr>
              <w:t>УТ9-1А</w:t>
            </w:r>
          </w:p>
        </w:tc>
        <w:tc>
          <w:tcPr>
            <w:tcW w:w="344" w:type="pct"/>
            <w:tcBorders>
              <w:top w:val="single" w:sz="4" w:space="0" w:color="auto"/>
              <w:left w:val="single" w:sz="4" w:space="0" w:color="auto"/>
              <w:bottom w:val="single" w:sz="4" w:space="0" w:color="auto"/>
              <w:right w:val="single" w:sz="4" w:space="0" w:color="auto"/>
            </w:tcBorders>
            <w:vAlign w:val="center"/>
            <w:hideMark/>
          </w:tcPr>
          <w:p w14:paraId="7DC1D6FC" w14:textId="77777777" w:rsidR="00D84462" w:rsidRDefault="00D84462">
            <w:pPr>
              <w:spacing w:after="0" w:line="240" w:lineRule="auto"/>
              <w:ind w:firstLine="0"/>
              <w:jc w:val="center"/>
              <w:rPr>
                <w:rFonts w:cs="Arial"/>
                <w:sz w:val="20"/>
                <w:szCs w:val="20"/>
              </w:rPr>
            </w:pPr>
            <w:r>
              <w:rPr>
                <w:rFonts w:cs="Arial"/>
                <w:sz w:val="20"/>
                <w:szCs w:val="20"/>
              </w:rPr>
              <w:t>75</w:t>
            </w:r>
          </w:p>
        </w:tc>
        <w:tc>
          <w:tcPr>
            <w:tcW w:w="574" w:type="pct"/>
            <w:tcBorders>
              <w:top w:val="single" w:sz="4" w:space="0" w:color="auto"/>
              <w:left w:val="single" w:sz="4" w:space="0" w:color="auto"/>
              <w:bottom w:val="single" w:sz="4" w:space="0" w:color="auto"/>
              <w:right w:val="single" w:sz="4" w:space="0" w:color="auto"/>
            </w:tcBorders>
            <w:vAlign w:val="center"/>
            <w:hideMark/>
          </w:tcPr>
          <w:p w14:paraId="10617A56" w14:textId="77777777" w:rsidR="00D84462" w:rsidRDefault="00D84462">
            <w:pPr>
              <w:spacing w:after="0" w:line="240" w:lineRule="auto"/>
              <w:ind w:firstLine="0"/>
              <w:jc w:val="center"/>
              <w:rPr>
                <w:rFonts w:cs="Arial"/>
                <w:sz w:val="20"/>
                <w:szCs w:val="20"/>
              </w:rPr>
            </w:pPr>
            <w:r>
              <w:rPr>
                <w:rFonts w:cs="Arial"/>
                <w:sz w:val="20"/>
                <w:szCs w:val="20"/>
              </w:rPr>
              <w:t>0,4</w:t>
            </w:r>
          </w:p>
        </w:tc>
        <w:tc>
          <w:tcPr>
            <w:tcW w:w="580" w:type="pct"/>
            <w:tcBorders>
              <w:top w:val="single" w:sz="4" w:space="0" w:color="auto"/>
              <w:left w:val="single" w:sz="4" w:space="0" w:color="auto"/>
              <w:bottom w:val="single" w:sz="4" w:space="0" w:color="auto"/>
              <w:right w:val="single" w:sz="4" w:space="0" w:color="auto"/>
            </w:tcBorders>
            <w:vAlign w:val="center"/>
            <w:hideMark/>
          </w:tcPr>
          <w:p w14:paraId="069EE13B" w14:textId="77777777" w:rsidR="00D84462" w:rsidRDefault="00D84462">
            <w:pPr>
              <w:spacing w:after="0" w:line="240" w:lineRule="auto"/>
              <w:ind w:firstLine="0"/>
              <w:jc w:val="center"/>
              <w:rPr>
                <w:rFonts w:cs="Arial"/>
                <w:sz w:val="20"/>
                <w:szCs w:val="20"/>
              </w:rPr>
            </w:pPr>
            <w:r>
              <w:rPr>
                <w:rFonts w:cs="Arial"/>
                <w:sz w:val="20"/>
                <w:szCs w:val="20"/>
              </w:rPr>
              <w:t>1,00E-05</w:t>
            </w:r>
          </w:p>
        </w:tc>
        <w:tc>
          <w:tcPr>
            <w:tcW w:w="459" w:type="pct"/>
            <w:tcBorders>
              <w:top w:val="single" w:sz="4" w:space="0" w:color="auto"/>
              <w:left w:val="single" w:sz="4" w:space="0" w:color="auto"/>
              <w:bottom w:val="single" w:sz="4" w:space="0" w:color="auto"/>
              <w:right w:val="single" w:sz="4" w:space="0" w:color="auto"/>
            </w:tcBorders>
            <w:vAlign w:val="center"/>
            <w:hideMark/>
          </w:tcPr>
          <w:p w14:paraId="18333973" w14:textId="77777777" w:rsidR="00D84462" w:rsidRDefault="00D84462">
            <w:pPr>
              <w:spacing w:after="0" w:line="240" w:lineRule="auto"/>
              <w:ind w:firstLine="0"/>
              <w:jc w:val="center"/>
              <w:rPr>
                <w:rFonts w:cs="Arial"/>
                <w:sz w:val="20"/>
                <w:szCs w:val="20"/>
              </w:rPr>
            </w:pPr>
            <w:r>
              <w:rPr>
                <w:rFonts w:cs="Arial"/>
                <w:sz w:val="20"/>
                <w:szCs w:val="20"/>
              </w:rPr>
              <w:t>18</w:t>
            </w:r>
          </w:p>
        </w:tc>
        <w:tc>
          <w:tcPr>
            <w:tcW w:w="526" w:type="pct"/>
            <w:tcBorders>
              <w:top w:val="single" w:sz="4" w:space="0" w:color="auto"/>
              <w:left w:val="single" w:sz="4" w:space="0" w:color="auto"/>
              <w:bottom w:val="single" w:sz="4" w:space="0" w:color="auto"/>
              <w:right w:val="single" w:sz="4" w:space="0" w:color="auto"/>
            </w:tcBorders>
            <w:vAlign w:val="center"/>
            <w:hideMark/>
          </w:tcPr>
          <w:p w14:paraId="002FC048" w14:textId="77777777" w:rsidR="00D84462" w:rsidRDefault="00D84462">
            <w:pPr>
              <w:spacing w:after="0" w:line="240" w:lineRule="auto"/>
              <w:ind w:firstLine="0"/>
              <w:jc w:val="center"/>
              <w:rPr>
                <w:rFonts w:cs="Arial"/>
                <w:sz w:val="20"/>
                <w:szCs w:val="20"/>
              </w:rPr>
            </w:pPr>
            <w:r>
              <w:rPr>
                <w:rFonts w:cs="Arial"/>
                <w:sz w:val="20"/>
                <w:szCs w:val="20"/>
              </w:rPr>
              <w:t>16,66</w:t>
            </w:r>
          </w:p>
        </w:tc>
        <w:tc>
          <w:tcPr>
            <w:tcW w:w="594" w:type="pct"/>
            <w:tcBorders>
              <w:top w:val="single" w:sz="4" w:space="0" w:color="auto"/>
              <w:left w:val="single" w:sz="4" w:space="0" w:color="auto"/>
              <w:bottom w:val="single" w:sz="4" w:space="0" w:color="auto"/>
              <w:right w:val="single" w:sz="4" w:space="0" w:color="auto"/>
            </w:tcBorders>
            <w:vAlign w:val="center"/>
            <w:hideMark/>
          </w:tcPr>
          <w:p w14:paraId="42F032EB" w14:textId="77777777" w:rsidR="00D84462" w:rsidRDefault="00D84462">
            <w:pPr>
              <w:spacing w:after="0" w:line="240" w:lineRule="auto"/>
              <w:ind w:firstLine="0"/>
              <w:jc w:val="center"/>
              <w:rPr>
                <w:rFonts w:cs="Arial"/>
                <w:sz w:val="20"/>
                <w:szCs w:val="20"/>
              </w:rPr>
            </w:pPr>
            <w:r>
              <w:rPr>
                <w:rFonts w:cs="Arial"/>
                <w:sz w:val="20"/>
                <w:szCs w:val="20"/>
              </w:rPr>
              <w:t>2,29E-05</w:t>
            </w:r>
          </w:p>
        </w:tc>
        <w:tc>
          <w:tcPr>
            <w:tcW w:w="351" w:type="pct"/>
            <w:tcBorders>
              <w:top w:val="single" w:sz="4" w:space="0" w:color="auto"/>
              <w:left w:val="single" w:sz="4" w:space="0" w:color="auto"/>
              <w:bottom w:val="single" w:sz="4" w:space="0" w:color="auto"/>
              <w:right w:val="single" w:sz="4" w:space="0" w:color="auto"/>
            </w:tcBorders>
            <w:vAlign w:val="center"/>
            <w:hideMark/>
          </w:tcPr>
          <w:p w14:paraId="13DE3406" w14:textId="77777777" w:rsidR="00D84462" w:rsidRDefault="00D84462">
            <w:pPr>
              <w:spacing w:after="0" w:line="240" w:lineRule="auto"/>
              <w:ind w:firstLine="0"/>
              <w:jc w:val="center"/>
              <w:rPr>
                <w:rFonts w:cs="Arial"/>
                <w:sz w:val="20"/>
                <w:szCs w:val="20"/>
              </w:rPr>
            </w:pPr>
            <w:r>
              <w:rPr>
                <w:rFonts w:cs="Arial"/>
                <w:sz w:val="20"/>
                <w:szCs w:val="20"/>
              </w:rPr>
              <w:t>1,70E-06</w:t>
            </w:r>
          </w:p>
        </w:tc>
        <w:tc>
          <w:tcPr>
            <w:tcW w:w="505" w:type="pct"/>
            <w:tcBorders>
              <w:top w:val="single" w:sz="4" w:space="0" w:color="auto"/>
              <w:left w:val="single" w:sz="4" w:space="0" w:color="auto"/>
              <w:bottom w:val="single" w:sz="4" w:space="0" w:color="auto"/>
              <w:right w:val="single" w:sz="4" w:space="0" w:color="auto"/>
            </w:tcBorders>
            <w:vAlign w:val="center"/>
            <w:hideMark/>
          </w:tcPr>
          <w:p w14:paraId="4E7E7317" w14:textId="77777777" w:rsidR="00D84462" w:rsidRDefault="00D84462">
            <w:pPr>
              <w:spacing w:after="0" w:line="240" w:lineRule="auto"/>
              <w:ind w:firstLine="0"/>
              <w:jc w:val="center"/>
              <w:rPr>
                <w:rFonts w:cs="Arial"/>
                <w:sz w:val="20"/>
                <w:szCs w:val="20"/>
              </w:rPr>
            </w:pPr>
            <w:r>
              <w:rPr>
                <w:rFonts w:cs="Arial"/>
                <w:sz w:val="20"/>
                <w:szCs w:val="20"/>
              </w:rPr>
              <w:t>2,85E-05</w:t>
            </w:r>
          </w:p>
        </w:tc>
      </w:tr>
      <w:tr w:rsidR="00D84462" w14:paraId="1D9B1D81" w14:textId="77777777" w:rsidTr="00D84462">
        <w:trPr>
          <w:trHeight w:val="20"/>
        </w:trPr>
        <w:tc>
          <w:tcPr>
            <w:tcW w:w="574" w:type="pct"/>
            <w:tcBorders>
              <w:top w:val="single" w:sz="4" w:space="0" w:color="auto"/>
              <w:left w:val="single" w:sz="4" w:space="0" w:color="auto"/>
              <w:bottom w:val="single" w:sz="4" w:space="0" w:color="auto"/>
              <w:right w:val="single" w:sz="4" w:space="0" w:color="auto"/>
            </w:tcBorders>
            <w:vAlign w:val="center"/>
            <w:hideMark/>
          </w:tcPr>
          <w:p w14:paraId="2579EB33" w14:textId="77777777" w:rsidR="00D84462" w:rsidRDefault="00D84462">
            <w:pPr>
              <w:spacing w:after="0" w:line="240" w:lineRule="auto"/>
              <w:ind w:firstLine="0"/>
              <w:jc w:val="center"/>
              <w:rPr>
                <w:rFonts w:cs="Arial"/>
                <w:sz w:val="20"/>
                <w:szCs w:val="20"/>
              </w:rPr>
            </w:pPr>
            <w:r>
              <w:rPr>
                <w:rFonts w:cs="Arial"/>
                <w:sz w:val="20"/>
                <w:szCs w:val="20"/>
              </w:rPr>
              <w:t>УТ9-1А</w:t>
            </w:r>
          </w:p>
        </w:tc>
        <w:tc>
          <w:tcPr>
            <w:tcW w:w="493" w:type="pct"/>
            <w:tcBorders>
              <w:top w:val="single" w:sz="4" w:space="0" w:color="auto"/>
              <w:left w:val="single" w:sz="4" w:space="0" w:color="auto"/>
              <w:bottom w:val="single" w:sz="4" w:space="0" w:color="auto"/>
              <w:right w:val="single" w:sz="4" w:space="0" w:color="auto"/>
            </w:tcBorders>
            <w:vAlign w:val="center"/>
            <w:hideMark/>
          </w:tcPr>
          <w:p w14:paraId="5140C34A" w14:textId="77777777" w:rsidR="00D84462" w:rsidRDefault="00D84462">
            <w:pPr>
              <w:spacing w:after="0" w:line="240" w:lineRule="auto"/>
              <w:ind w:firstLine="0"/>
              <w:jc w:val="center"/>
              <w:rPr>
                <w:rFonts w:cs="Arial"/>
                <w:sz w:val="20"/>
                <w:szCs w:val="20"/>
              </w:rPr>
            </w:pPr>
            <w:r>
              <w:rPr>
                <w:rFonts w:cs="Arial"/>
                <w:sz w:val="20"/>
                <w:szCs w:val="20"/>
              </w:rPr>
              <w:t>УТ9-2</w:t>
            </w:r>
          </w:p>
        </w:tc>
        <w:tc>
          <w:tcPr>
            <w:tcW w:w="344" w:type="pct"/>
            <w:tcBorders>
              <w:top w:val="single" w:sz="4" w:space="0" w:color="auto"/>
              <w:left w:val="single" w:sz="4" w:space="0" w:color="auto"/>
              <w:bottom w:val="single" w:sz="4" w:space="0" w:color="auto"/>
              <w:right w:val="single" w:sz="4" w:space="0" w:color="auto"/>
            </w:tcBorders>
            <w:vAlign w:val="center"/>
            <w:hideMark/>
          </w:tcPr>
          <w:p w14:paraId="3C90DDD4" w14:textId="77777777" w:rsidR="00D84462" w:rsidRDefault="00D84462">
            <w:pPr>
              <w:spacing w:after="0" w:line="240" w:lineRule="auto"/>
              <w:ind w:firstLine="0"/>
              <w:jc w:val="center"/>
              <w:rPr>
                <w:rFonts w:cs="Arial"/>
                <w:sz w:val="20"/>
                <w:szCs w:val="20"/>
              </w:rPr>
            </w:pPr>
            <w:r>
              <w:rPr>
                <w:rFonts w:cs="Arial"/>
                <w:sz w:val="20"/>
                <w:szCs w:val="20"/>
              </w:rPr>
              <w:t>156</w:t>
            </w:r>
          </w:p>
        </w:tc>
        <w:tc>
          <w:tcPr>
            <w:tcW w:w="574" w:type="pct"/>
            <w:tcBorders>
              <w:top w:val="single" w:sz="4" w:space="0" w:color="auto"/>
              <w:left w:val="single" w:sz="4" w:space="0" w:color="auto"/>
              <w:bottom w:val="single" w:sz="4" w:space="0" w:color="auto"/>
              <w:right w:val="single" w:sz="4" w:space="0" w:color="auto"/>
            </w:tcBorders>
            <w:vAlign w:val="center"/>
            <w:hideMark/>
          </w:tcPr>
          <w:p w14:paraId="1C9ACFBB" w14:textId="77777777" w:rsidR="00D84462" w:rsidRDefault="00D84462">
            <w:pPr>
              <w:spacing w:after="0" w:line="240" w:lineRule="auto"/>
              <w:ind w:firstLine="0"/>
              <w:jc w:val="center"/>
              <w:rPr>
                <w:rFonts w:cs="Arial"/>
                <w:sz w:val="20"/>
                <w:szCs w:val="20"/>
              </w:rPr>
            </w:pPr>
            <w:r>
              <w:rPr>
                <w:rFonts w:cs="Arial"/>
                <w:sz w:val="20"/>
                <w:szCs w:val="20"/>
              </w:rPr>
              <w:t>0,4</w:t>
            </w:r>
          </w:p>
        </w:tc>
        <w:tc>
          <w:tcPr>
            <w:tcW w:w="580" w:type="pct"/>
            <w:tcBorders>
              <w:top w:val="single" w:sz="4" w:space="0" w:color="auto"/>
              <w:left w:val="single" w:sz="4" w:space="0" w:color="auto"/>
              <w:bottom w:val="single" w:sz="4" w:space="0" w:color="auto"/>
              <w:right w:val="single" w:sz="4" w:space="0" w:color="auto"/>
            </w:tcBorders>
            <w:vAlign w:val="center"/>
            <w:hideMark/>
          </w:tcPr>
          <w:p w14:paraId="7A1FF7DF" w14:textId="77777777" w:rsidR="00D84462" w:rsidRDefault="00D84462">
            <w:pPr>
              <w:spacing w:after="0" w:line="240" w:lineRule="auto"/>
              <w:ind w:firstLine="0"/>
              <w:jc w:val="center"/>
              <w:rPr>
                <w:rFonts w:cs="Arial"/>
                <w:sz w:val="20"/>
                <w:szCs w:val="20"/>
              </w:rPr>
            </w:pPr>
            <w:r>
              <w:rPr>
                <w:rFonts w:cs="Arial"/>
                <w:sz w:val="20"/>
                <w:szCs w:val="20"/>
              </w:rPr>
              <w:t>1,00E-05</w:t>
            </w:r>
          </w:p>
        </w:tc>
        <w:tc>
          <w:tcPr>
            <w:tcW w:w="459" w:type="pct"/>
            <w:tcBorders>
              <w:top w:val="single" w:sz="4" w:space="0" w:color="auto"/>
              <w:left w:val="single" w:sz="4" w:space="0" w:color="auto"/>
              <w:bottom w:val="single" w:sz="4" w:space="0" w:color="auto"/>
              <w:right w:val="single" w:sz="4" w:space="0" w:color="auto"/>
            </w:tcBorders>
            <w:vAlign w:val="center"/>
            <w:hideMark/>
          </w:tcPr>
          <w:p w14:paraId="37751608" w14:textId="77777777" w:rsidR="00D84462" w:rsidRDefault="00D84462">
            <w:pPr>
              <w:spacing w:after="0" w:line="240" w:lineRule="auto"/>
              <w:ind w:firstLine="0"/>
              <w:jc w:val="center"/>
              <w:rPr>
                <w:rFonts w:cs="Arial"/>
                <w:sz w:val="20"/>
                <w:szCs w:val="20"/>
              </w:rPr>
            </w:pPr>
            <w:r>
              <w:rPr>
                <w:rFonts w:cs="Arial"/>
                <w:sz w:val="20"/>
                <w:szCs w:val="20"/>
              </w:rPr>
              <w:t>18</w:t>
            </w:r>
          </w:p>
        </w:tc>
        <w:tc>
          <w:tcPr>
            <w:tcW w:w="526" w:type="pct"/>
            <w:tcBorders>
              <w:top w:val="single" w:sz="4" w:space="0" w:color="auto"/>
              <w:left w:val="single" w:sz="4" w:space="0" w:color="auto"/>
              <w:bottom w:val="single" w:sz="4" w:space="0" w:color="auto"/>
              <w:right w:val="single" w:sz="4" w:space="0" w:color="auto"/>
            </w:tcBorders>
            <w:vAlign w:val="center"/>
            <w:hideMark/>
          </w:tcPr>
          <w:p w14:paraId="21DAF9AA" w14:textId="77777777" w:rsidR="00D84462" w:rsidRDefault="00D84462">
            <w:pPr>
              <w:spacing w:after="0" w:line="240" w:lineRule="auto"/>
              <w:ind w:firstLine="0"/>
              <w:jc w:val="center"/>
              <w:rPr>
                <w:rFonts w:cs="Arial"/>
                <w:sz w:val="20"/>
                <w:szCs w:val="20"/>
              </w:rPr>
            </w:pPr>
            <w:r>
              <w:rPr>
                <w:rFonts w:cs="Arial"/>
                <w:sz w:val="20"/>
                <w:szCs w:val="20"/>
              </w:rPr>
              <w:t>16,66</w:t>
            </w:r>
          </w:p>
        </w:tc>
        <w:tc>
          <w:tcPr>
            <w:tcW w:w="594" w:type="pct"/>
            <w:tcBorders>
              <w:top w:val="single" w:sz="4" w:space="0" w:color="auto"/>
              <w:left w:val="single" w:sz="4" w:space="0" w:color="auto"/>
              <w:bottom w:val="single" w:sz="4" w:space="0" w:color="auto"/>
              <w:right w:val="single" w:sz="4" w:space="0" w:color="auto"/>
            </w:tcBorders>
            <w:vAlign w:val="center"/>
            <w:hideMark/>
          </w:tcPr>
          <w:p w14:paraId="68A8B08B" w14:textId="77777777" w:rsidR="00D84462" w:rsidRDefault="00D84462">
            <w:pPr>
              <w:spacing w:after="0" w:line="240" w:lineRule="auto"/>
              <w:ind w:firstLine="0"/>
              <w:jc w:val="center"/>
              <w:rPr>
                <w:rFonts w:cs="Arial"/>
                <w:sz w:val="20"/>
                <w:szCs w:val="20"/>
              </w:rPr>
            </w:pPr>
            <w:r>
              <w:rPr>
                <w:rFonts w:cs="Arial"/>
                <w:sz w:val="20"/>
                <w:szCs w:val="20"/>
              </w:rPr>
              <w:t>2,29E-05</w:t>
            </w:r>
          </w:p>
        </w:tc>
        <w:tc>
          <w:tcPr>
            <w:tcW w:w="351" w:type="pct"/>
            <w:tcBorders>
              <w:top w:val="single" w:sz="4" w:space="0" w:color="auto"/>
              <w:left w:val="single" w:sz="4" w:space="0" w:color="auto"/>
              <w:bottom w:val="single" w:sz="4" w:space="0" w:color="auto"/>
              <w:right w:val="single" w:sz="4" w:space="0" w:color="auto"/>
            </w:tcBorders>
            <w:vAlign w:val="center"/>
            <w:hideMark/>
          </w:tcPr>
          <w:p w14:paraId="2A89B0C5" w14:textId="77777777" w:rsidR="00D84462" w:rsidRDefault="00D84462">
            <w:pPr>
              <w:spacing w:after="0" w:line="240" w:lineRule="auto"/>
              <w:ind w:firstLine="0"/>
              <w:jc w:val="center"/>
              <w:rPr>
                <w:rFonts w:cs="Arial"/>
                <w:sz w:val="20"/>
                <w:szCs w:val="20"/>
              </w:rPr>
            </w:pPr>
            <w:r>
              <w:rPr>
                <w:rFonts w:cs="Arial"/>
                <w:sz w:val="20"/>
                <w:szCs w:val="20"/>
              </w:rPr>
              <w:t>3,60E-06</w:t>
            </w:r>
          </w:p>
        </w:tc>
        <w:tc>
          <w:tcPr>
            <w:tcW w:w="505" w:type="pct"/>
            <w:tcBorders>
              <w:top w:val="single" w:sz="4" w:space="0" w:color="auto"/>
              <w:left w:val="single" w:sz="4" w:space="0" w:color="auto"/>
              <w:bottom w:val="single" w:sz="4" w:space="0" w:color="auto"/>
              <w:right w:val="single" w:sz="4" w:space="0" w:color="auto"/>
            </w:tcBorders>
            <w:vAlign w:val="center"/>
            <w:hideMark/>
          </w:tcPr>
          <w:p w14:paraId="7F4F3B19" w14:textId="77777777" w:rsidR="00D84462" w:rsidRDefault="00D84462">
            <w:pPr>
              <w:spacing w:after="0" w:line="240" w:lineRule="auto"/>
              <w:ind w:firstLine="0"/>
              <w:jc w:val="center"/>
              <w:rPr>
                <w:rFonts w:cs="Arial"/>
                <w:sz w:val="20"/>
                <w:szCs w:val="20"/>
              </w:rPr>
            </w:pPr>
            <w:r>
              <w:rPr>
                <w:rFonts w:cs="Arial"/>
                <w:sz w:val="20"/>
                <w:szCs w:val="20"/>
              </w:rPr>
              <w:t>5,93E-05</w:t>
            </w:r>
          </w:p>
        </w:tc>
      </w:tr>
      <w:tr w:rsidR="00D84462" w14:paraId="392A15AA" w14:textId="77777777" w:rsidTr="00D84462">
        <w:trPr>
          <w:trHeight w:val="20"/>
        </w:trPr>
        <w:tc>
          <w:tcPr>
            <w:tcW w:w="574" w:type="pct"/>
            <w:tcBorders>
              <w:top w:val="single" w:sz="4" w:space="0" w:color="auto"/>
              <w:left w:val="single" w:sz="4" w:space="0" w:color="auto"/>
              <w:bottom w:val="single" w:sz="4" w:space="0" w:color="auto"/>
              <w:right w:val="single" w:sz="4" w:space="0" w:color="auto"/>
            </w:tcBorders>
            <w:vAlign w:val="center"/>
            <w:hideMark/>
          </w:tcPr>
          <w:p w14:paraId="62C7953C" w14:textId="77777777" w:rsidR="00D84462" w:rsidRDefault="00D84462">
            <w:pPr>
              <w:spacing w:after="0" w:line="240" w:lineRule="auto"/>
              <w:ind w:firstLine="0"/>
              <w:jc w:val="center"/>
              <w:rPr>
                <w:rFonts w:cs="Arial"/>
                <w:sz w:val="20"/>
                <w:szCs w:val="20"/>
              </w:rPr>
            </w:pPr>
            <w:r>
              <w:rPr>
                <w:rFonts w:cs="Arial"/>
                <w:sz w:val="20"/>
                <w:szCs w:val="20"/>
              </w:rPr>
              <w:t>УТ9-5</w:t>
            </w:r>
          </w:p>
        </w:tc>
        <w:tc>
          <w:tcPr>
            <w:tcW w:w="493" w:type="pct"/>
            <w:tcBorders>
              <w:top w:val="single" w:sz="4" w:space="0" w:color="auto"/>
              <w:left w:val="single" w:sz="4" w:space="0" w:color="auto"/>
              <w:bottom w:val="single" w:sz="4" w:space="0" w:color="auto"/>
              <w:right w:val="single" w:sz="4" w:space="0" w:color="auto"/>
            </w:tcBorders>
            <w:vAlign w:val="center"/>
            <w:hideMark/>
          </w:tcPr>
          <w:p w14:paraId="1DB5018E" w14:textId="77777777" w:rsidR="00D84462" w:rsidRDefault="00D84462">
            <w:pPr>
              <w:spacing w:after="0" w:line="240" w:lineRule="auto"/>
              <w:ind w:firstLine="0"/>
              <w:jc w:val="center"/>
              <w:rPr>
                <w:rFonts w:cs="Arial"/>
                <w:sz w:val="20"/>
                <w:szCs w:val="20"/>
              </w:rPr>
            </w:pPr>
            <w:r>
              <w:rPr>
                <w:rFonts w:cs="Arial"/>
                <w:sz w:val="20"/>
                <w:szCs w:val="20"/>
              </w:rPr>
              <w:t>УТ9-6</w:t>
            </w:r>
          </w:p>
        </w:tc>
        <w:tc>
          <w:tcPr>
            <w:tcW w:w="344" w:type="pct"/>
            <w:tcBorders>
              <w:top w:val="single" w:sz="4" w:space="0" w:color="auto"/>
              <w:left w:val="single" w:sz="4" w:space="0" w:color="auto"/>
              <w:bottom w:val="single" w:sz="4" w:space="0" w:color="auto"/>
              <w:right w:val="single" w:sz="4" w:space="0" w:color="auto"/>
            </w:tcBorders>
            <w:vAlign w:val="center"/>
            <w:hideMark/>
          </w:tcPr>
          <w:p w14:paraId="4409677F" w14:textId="77777777" w:rsidR="00D84462" w:rsidRDefault="00D84462">
            <w:pPr>
              <w:spacing w:after="0" w:line="240" w:lineRule="auto"/>
              <w:ind w:firstLine="0"/>
              <w:jc w:val="center"/>
              <w:rPr>
                <w:rFonts w:cs="Arial"/>
                <w:sz w:val="20"/>
                <w:szCs w:val="20"/>
              </w:rPr>
            </w:pPr>
            <w:r>
              <w:rPr>
                <w:rFonts w:cs="Arial"/>
                <w:sz w:val="20"/>
                <w:szCs w:val="20"/>
              </w:rPr>
              <w:t>325</w:t>
            </w:r>
          </w:p>
        </w:tc>
        <w:tc>
          <w:tcPr>
            <w:tcW w:w="574" w:type="pct"/>
            <w:tcBorders>
              <w:top w:val="single" w:sz="4" w:space="0" w:color="auto"/>
              <w:left w:val="single" w:sz="4" w:space="0" w:color="auto"/>
              <w:bottom w:val="single" w:sz="4" w:space="0" w:color="auto"/>
              <w:right w:val="single" w:sz="4" w:space="0" w:color="auto"/>
            </w:tcBorders>
            <w:vAlign w:val="center"/>
            <w:hideMark/>
          </w:tcPr>
          <w:p w14:paraId="37D454D8" w14:textId="77777777" w:rsidR="00D84462" w:rsidRDefault="00D84462">
            <w:pPr>
              <w:spacing w:after="0" w:line="240" w:lineRule="auto"/>
              <w:ind w:firstLine="0"/>
              <w:jc w:val="center"/>
              <w:rPr>
                <w:rFonts w:cs="Arial"/>
                <w:sz w:val="20"/>
                <w:szCs w:val="20"/>
              </w:rPr>
            </w:pPr>
            <w:r>
              <w:rPr>
                <w:rFonts w:cs="Arial"/>
                <w:sz w:val="20"/>
                <w:szCs w:val="20"/>
              </w:rPr>
              <w:t>0,25</w:t>
            </w:r>
          </w:p>
        </w:tc>
        <w:tc>
          <w:tcPr>
            <w:tcW w:w="580" w:type="pct"/>
            <w:tcBorders>
              <w:top w:val="single" w:sz="4" w:space="0" w:color="auto"/>
              <w:left w:val="single" w:sz="4" w:space="0" w:color="auto"/>
              <w:bottom w:val="single" w:sz="4" w:space="0" w:color="auto"/>
              <w:right w:val="single" w:sz="4" w:space="0" w:color="auto"/>
            </w:tcBorders>
            <w:vAlign w:val="center"/>
            <w:hideMark/>
          </w:tcPr>
          <w:p w14:paraId="67C7B6E9" w14:textId="77777777" w:rsidR="00D84462" w:rsidRDefault="00D84462">
            <w:pPr>
              <w:spacing w:after="0" w:line="240" w:lineRule="auto"/>
              <w:ind w:firstLine="0"/>
              <w:jc w:val="center"/>
              <w:rPr>
                <w:rFonts w:cs="Arial"/>
                <w:sz w:val="20"/>
                <w:szCs w:val="20"/>
              </w:rPr>
            </w:pPr>
            <w:r>
              <w:rPr>
                <w:rFonts w:cs="Arial"/>
                <w:sz w:val="20"/>
                <w:szCs w:val="20"/>
              </w:rPr>
              <w:t>1,00E-05</w:t>
            </w:r>
          </w:p>
        </w:tc>
        <w:tc>
          <w:tcPr>
            <w:tcW w:w="459" w:type="pct"/>
            <w:tcBorders>
              <w:top w:val="single" w:sz="4" w:space="0" w:color="auto"/>
              <w:left w:val="single" w:sz="4" w:space="0" w:color="auto"/>
              <w:bottom w:val="single" w:sz="4" w:space="0" w:color="auto"/>
              <w:right w:val="single" w:sz="4" w:space="0" w:color="auto"/>
            </w:tcBorders>
            <w:vAlign w:val="center"/>
            <w:hideMark/>
          </w:tcPr>
          <w:p w14:paraId="73C0FDAE" w14:textId="77777777" w:rsidR="00D84462" w:rsidRDefault="00D84462">
            <w:pPr>
              <w:spacing w:after="0" w:line="240" w:lineRule="auto"/>
              <w:ind w:firstLine="0"/>
              <w:jc w:val="center"/>
              <w:rPr>
                <w:rFonts w:cs="Arial"/>
                <w:sz w:val="20"/>
                <w:szCs w:val="20"/>
              </w:rPr>
            </w:pPr>
            <w:r>
              <w:rPr>
                <w:rFonts w:cs="Arial"/>
                <w:sz w:val="20"/>
                <w:szCs w:val="20"/>
              </w:rPr>
              <w:t>10</w:t>
            </w:r>
          </w:p>
        </w:tc>
        <w:tc>
          <w:tcPr>
            <w:tcW w:w="526" w:type="pct"/>
            <w:tcBorders>
              <w:top w:val="single" w:sz="4" w:space="0" w:color="auto"/>
              <w:left w:val="single" w:sz="4" w:space="0" w:color="auto"/>
              <w:bottom w:val="single" w:sz="4" w:space="0" w:color="auto"/>
              <w:right w:val="single" w:sz="4" w:space="0" w:color="auto"/>
            </w:tcBorders>
            <w:vAlign w:val="center"/>
            <w:hideMark/>
          </w:tcPr>
          <w:p w14:paraId="4DD0F1C6" w14:textId="77777777" w:rsidR="00D84462" w:rsidRDefault="00D84462">
            <w:pPr>
              <w:spacing w:after="0" w:line="240" w:lineRule="auto"/>
              <w:ind w:firstLine="0"/>
              <w:jc w:val="center"/>
              <w:rPr>
                <w:rFonts w:cs="Arial"/>
                <w:sz w:val="20"/>
                <w:szCs w:val="20"/>
              </w:rPr>
            </w:pPr>
            <w:r>
              <w:rPr>
                <w:rFonts w:cs="Arial"/>
                <w:sz w:val="20"/>
                <w:szCs w:val="20"/>
              </w:rPr>
              <w:t>13,79</w:t>
            </w:r>
          </w:p>
        </w:tc>
        <w:tc>
          <w:tcPr>
            <w:tcW w:w="594" w:type="pct"/>
            <w:tcBorders>
              <w:top w:val="single" w:sz="4" w:space="0" w:color="auto"/>
              <w:left w:val="single" w:sz="4" w:space="0" w:color="auto"/>
              <w:bottom w:val="single" w:sz="4" w:space="0" w:color="auto"/>
              <w:right w:val="single" w:sz="4" w:space="0" w:color="auto"/>
            </w:tcBorders>
            <w:vAlign w:val="center"/>
            <w:hideMark/>
          </w:tcPr>
          <w:p w14:paraId="63D8129E" w14:textId="77777777" w:rsidR="00D84462" w:rsidRDefault="00D84462">
            <w:pPr>
              <w:spacing w:after="0" w:line="240" w:lineRule="auto"/>
              <w:ind w:firstLine="0"/>
              <w:jc w:val="center"/>
              <w:rPr>
                <w:rFonts w:cs="Arial"/>
                <w:sz w:val="20"/>
                <w:szCs w:val="20"/>
              </w:rPr>
            </w:pPr>
            <w:r>
              <w:rPr>
                <w:rFonts w:cs="Arial"/>
                <w:sz w:val="20"/>
                <w:szCs w:val="20"/>
              </w:rPr>
              <w:t>2,00E-05</w:t>
            </w:r>
          </w:p>
        </w:tc>
        <w:tc>
          <w:tcPr>
            <w:tcW w:w="351" w:type="pct"/>
            <w:tcBorders>
              <w:top w:val="single" w:sz="4" w:space="0" w:color="auto"/>
              <w:left w:val="single" w:sz="4" w:space="0" w:color="auto"/>
              <w:bottom w:val="single" w:sz="4" w:space="0" w:color="auto"/>
              <w:right w:val="single" w:sz="4" w:space="0" w:color="auto"/>
            </w:tcBorders>
            <w:vAlign w:val="center"/>
            <w:hideMark/>
          </w:tcPr>
          <w:p w14:paraId="3DC4E6C5" w14:textId="77777777" w:rsidR="00D84462" w:rsidRDefault="00D84462">
            <w:pPr>
              <w:spacing w:after="0" w:line="240" w:lineRule="auto"/>
              <w:ind w:firstLine="0"/>
              <w:jc w:val="center"/>
              <w:rPr>
                <w:rFonts w:cs="Arial"/>
                <w:sz w:val="20"/>
                <w:szCs w:val="20"/>
              </w:rPr>
            </w:pPr>
            <w:r>
              <w:rPr>
                <w:rFonts w:cs="Arial"/>
                <w:sz w:val="20"/>
                <w:szCs w:val="20"/>
              </w:rPr>
              <w:t>6,50E-06</w:t>
            </w:r>
          </w:p>
        </w:tc>
        <w:tc>
          <w:tcPr>
            <w:tcW w:w="505" w:type="pct"/>
            <w:tcBorders>
              <w:top w:val="single" w:sz="4" w:space="0" w:color="auto"/>
              <w:left w:val="single" w:sz="4" w:space="0" w:color="auto"/>
              <w:bottom w:val="single" w:sz="4" w:space="0" w:color="auto"/>
              <w:right w:val="single" w:sz="4" w:space="0" w:color="auto"/>
            </w:tcBorders>
            <w:vAlign w:val="center"/>
            <w:hideMark/>
          </w:tcPr>
          <w:p w14:paraId="45D5E11E" w14:textId="77777777" w:rsidR="00D84462" w:rsidRDefault="00D84462">
            <w:pPr>
              <w:spacing w:after="0" w:line="240" w:lineRule="auto"/>
              <w:ind w:firstLine="0"/>
              <w:jc w:val="center"/>
              <w:rPr>
                <w:rFonts w:cs="Arial"/>
                <w:sz w:val="20"/>
                <w:szCs w:val="20"/>
              </w:rPr>
            </w:pPr>
            <w:r>
              <w:rPr>
                <w:rFonts w:cs="Arial"/>
                <w:sz w:val="20"/>
                <w:szCs w:val="20"/>
              </w:rPr>
              <w:t>8,94E-05</w:t>
            </w:r>
          </w:p>
        </w:tc>
      </w:tr>
      <w:tr w:rsidR="00D84462" w14:paraId="423FE3A2" w14:textId="77777777" w:rsidTr="00D84462">
        <w:trPr>
          <w:trHeight w:val="20"/>
        </w:trPr>
        <w:tc>
          <w:tcPr>
            <w:tcW w:w="574" w:type="pct"/>
            <w:tcBorders>
              <w:top w:val="single" w:sz="4" w:space="0" w:color="auto"/>
              <w:left w:val="single" w:sz="4" w:space="0" w:color="auto"/>
              <w:bottom w:val="single" w:sz="4" w:space="0" w:color="auto"/>
              <w:right w:val="single" w:sz="4" w:space="0" w:color="auto"/>
            </w:tcBorders>
            <w:vAlign w:val="center"/>
            <w:hideMark/>
          </w:tcPr>
          <w:p w14:paraId="1E8DE577" w14:textId="77777777" w:rsidR="00D84462" w:rsidRDefault="00D84462">
            <w:pPr>
              <w:spacing w:after="0" w:line="240" w:lineRule="auto"/>
              <w:ind w:firstLine="0"/>
              <w:jc w:val="center"/>
              <w:rPr>
                <w:rFonts w:cs="Arial"/>
                <w:sz w:val="20"/>
                <w:szCs w:val="20"/>
              </w:rPr>
            </w:pPr>
            <w:r>
              <w:rPr>
                <w:rFonts w:cs="Arial"/>
                <w:sz w:val="20"/>
                <w:szCs w:val="20"/>
              </w:rPr>
              <w:t>УТ9-6</w:t>
            </w:r>
          </w:p>
        </w:tc>
        <w:tc>
          <w:tcPr>
            <w:tcW w:w="493" w:type="pct"/>
            <w:tcBorders>
              <w:top w:val="single" w:sz="4" w:space="0" w:color="auto"/>
              <w:left w:val="single" w:sz="4" w:space="0" w:color="auto"/>
              <w:bottom w:val="single" w:sz="4" w:space="0" w:color="auto"/>
              <w:right w:val="single" w:sz="4" w:space="0" w:color="auto"/>
            </w:tcBorders>
            <w:vAlign w:val="center"/>
            <w:hideMark/>
          </w:tcPr>
          <w:p w14:paraId="44A8BD61" w14:textId="77777777" w:rsidR="00D84462" w:rsidRDefault="00D84462">
            <w:pPr>
              <w:spacing w:after="0" w:line="240" w:lineRule="auto"/>
              <w:ind w:firstLine="0"/>
              <w:jc w:val="center"/>
              <w:rPr>
                <w:rFonts w:cs="Arial"/>
                <w:sz w:val="20"/>
                <w:szCs w:val="20"/>
              </w:rPr>
            </w:pPr>
            <w:r>
              <w:rPr>
                <w:rFonts w:cs="Arial"/>
                <w:sz w:val="20"/>
                <w:szCs w:val="20"/>
              </w:rPr>
              <w:t>ЦТП2</w:t>
            </w:r>
          </w:p>
        </w:tc>
        <w:tc>
          <w:tcPr>
            <w:tcW w:w="344" w:type="pct"/>
            <w:tcBorders>
              <w:top w:val="single" w:sz="4" w:space="0" w:color="auto"/>
              <w:left w:val="single" w:sz="4" w:space="0" w:color="auto"/>
              <w:bottom w:val="single" w:sz="4" w:space="0" w:color="auto"/>
              <w:right w:val="single" w:sz="4" w:space="0" w:color="auto"/>
            </w:tcBorders>
            <w:vAlign w:val="center"/>
            <w:hideMark/>
          </w:tcPr>
          <w:p w14:paraId="18760017" w14:textId="77777777" w:rsidR="00D84462" w:rsidRDefault="00D84462">
            <w:pPr>
              <w:spacing w:after="0" w:line="240" w:lineRule="auto"/>
              <w:ind w:firstLine="0"/>
              <w:jc w:val="center"/>
              <w:rPr>
                <w:rFonts w:cs="Arial"/>
                <w:sz w:val="20"/>
                <w:szCs w:val="20"/>
              </w:rPr>
            </w:pPr>
            <w:r>
              <w:rPr>
                <w:rFonts w:cs="Arial"/>
                <w:sz w:val="20"/>
                <w:szCs w:val="20"/>
              </w:rPr>
              <w:t>192,42</w:t>
            </w:r>
          </w:p>
        </w:tc>
        <w:tc>
          <w:tcPr>
            <w:tcW w:w="574" w:type="pct"/>
            <w:tcBorders>
              <w:top w:val="single" w:sz="4" w:space="0" w:color="auto"/>
              <w:left w:val="single" w:sz="4" w:space="0" w:color="auto"/>
              <w:bottom w:val="single" w:sz="4" w:space="0" w:color="auto"/>
              <w:right w:val="single" w:sz="4" w:space="0" w:color="auto"/>
            </w:tcBorders>
            <w:vAlign w:val="center"/>
            <w:hideMark/>
          </w:tcPr>
          <w:p w14:paraId="01EE41A2" w14:textId="77777777" w:rsidR="00D84462" w:rsidRDefault="00D84462">
            <w:pPr>
              <w:spacing w:after="0" w:line="240" w:lineRule="auto"/>
              <w:ind w:firstLine="0"/>
              <w:jc w:val="center"/>
              <w:rPr>
                <w:rFonts w:cs="Arial"/>
                <w:sz w:val="20"/>
                <w:szCs w:val="20"/>
              </w:rPr>
            </w:pPr>
            <w:r>
              <w:rPr>
                <w:rFonts w:cs="Arial"/>
                <w:sz w:val="20"/>
                <w:szCs w:val="20"/>
              </w:rPr>
              <w:t>0,25</w:t>
            </w:r>
          </w:p>
        </w:tc>
        <w:tc>
          <w:tcPr>
            <w:tcW w:w="580" w:type="pct"/>
            <w:tcBorders>
              <w:top w:val="single" w:sz="4" w:space="0" w:color="auto"/>
              <w:left w:val="single" w:sz="4" w:space="0" w:color="auto"/>
              <w:bottom w:val="single" w:sz="4" w:space="0" w:color="auto"/>
              <w:right w:val="single" w:sz="4" w:space="0" w:color="auto"/>
            </w:tcBorders>
            <w:vAlign w:val="center"/>
            <w:hideMark/>
          </w:tcPr>
          <w:p w14:paraId="2C589E13" w14:textId="77777777" w:rsidR="00D84462" w:rsidRDefault="00D84462">
            <w:pPr>
              <w:spacing w:after="0" w:line="240" w:lineRule="auto"/>
              <w:ind w:firstLine="0"/>
              <w:jc w:val="center"/>
              <w:rPr>
                <w:rFonts w:cs="Arial"/>
                <w:sz w:val="20"/>
                <w:szCs w:val="20"/>
              </w:rPr>
            </w:pPr>
            <w:r>
              <w:rPr>
                <w:rFonts w:cs="Arial"/>
                <w:sz w:val="20"/>
                <w:szCs w:val="20"/>
              </w:rPr>
              <w:t>1,00E-05</w:t>
            </w:r>
          </w:p>
        </w:tc>
        <w:tc>
          <w:tcPr>
            <w:tcW w:w="459" w:type="pct"/>
            <w:tcBorders>
              <w:top w:val="single" w:sz="4" w:space="0" w:color="auto"/>
              <w:left w:val="single" w:sz="4" w:space="0" w:color="auto"/>
              <w:bottom w:val="single" w:sz="4" w:space="0" w:color="auto"/>
              <w:right w:val="single" w:sz="4" w:space="0" w:color="auto"/>
            </w:tcBorders>
            <w:vAlign w:val="center"/>
            <w:hideMark/>
          </w:tcPr>
          <w:p w14:paraId="5EB4F78D" w14:textId="77777777" w:rsidR="00D84462" w:rsidRDefault="00D84462">
            <w:pPr>
              <w:spacing w:after="0" w:line="240" w:lineRule="auto"/>
              <w:ind w:firstLine="0"/>
              <w:jc w:val="center"/>
              <w:rPr>
                <w:rFonts w:cs="Arial"/>
                <w:sz w:val="20"/>
                <w:szCs w:val="20"/>
              </w:rPr>
            </w:pPr>
            <w:r>
              <w:rPr>
                <w:rFonts w:cs="Arial"/>
                <w:sz w:val="20"/>
                <w:szCs w:val="20"/>
              </w:rPr>
              <w:t>10</w:t>
            </w:r>
          </w:p>
        </w:tc>
        <w:tc>
          <w:tcPr>
            <w:tcW w:w="526" w:type="pct"/>
            <w:tcBorders>
              <w:top w:val="single" w:sz="4" w:space="0" w:color="auto"/>
              <w:left w:val="single" w:sz="4" w:space="0" w:color="auto"/>
              <w:bottom w:val="single" w:sz="4" w:space="0" w:color="auto"/>
              <w:right w:val="single" w:sz="4" w:space="0" w:color="auto"/>
            </w:tcBorders>
            <w:vAlign w:val="center"/>
            <w:hideMark/>
          </w:tcPr>
          <w:p w14:paraId="5F89B2FD" w14:textId="77777777" w:rsidR="00D84462" w:rsidRDefault="00D84462">
            <w:pPr>
              <w:spacing w:after="0" w:line="240" w:lineRule="auto"/>
              <w:ind w:firstLine="0"/>
              <w:jc w:val="center"/>
              <w:rPr>
                <w:rFonts w:cs="Arial"/>
                <w:sz w:val="20"/>
                <w:szCs w:val="20"/>
              </w:rPr>
            </w:pPr>
            <w:r>
              <w:rPr>
                <w:rFonts w:cs="Arial"/>
                <w:sz w:val="20"/>
                <w:szCs w:val="20"/>
              </w:rPr>
              <w:t>13,79</w:t>
            </w:r>
          </w:p>
        </w:tc>
        <w:tc>
          <w:tcPr>
            <w:tcW w:w="594" w:type="pct"/>
            <w:tcBorders>
              <w:top w:val="single" w:sz="4" w:space="0" w:color="auto"/>
              <w:left w:val="single" w:sz="4" w:space="0" w:color="auto"/>
              <w:bottom w:val="single" w:sz="4" w:space="0" w:color="auto"/>
              <w:right w:val="single" w:sz="4" w:space="0" w:color="auto"/>
            </w:tcBorders>
            <w:vAlign w:val="center"/>
            <w:hideMark/>
          </w:tcPr>
          <w:p w14:paraId="40A47AC9" w14:textId="77777777" w:rsidR="00D84462" w:rsidRDefault="00D84462">
            <w:pPr>
              <w:spacing w:after="0" w:line="240" w:lineRule="auto"/>
              <w:ind w:firstLine="0"/>
              <w:jc w:val="center"/>
              <w:rPr>
                <w:rFonts w:cs="Arial"/>
                <w:sz w:val="20"/>
                <w:szCs w:val="20"/>
              </w:rPr>
            </w:pPr>
            <w:r>
              <w:rPr>
                <w:rFonts w:cs="Arial"/>
                <w:sz w:val="20"/>
                <w:szCs w:val="20"/>
              </w:rPr>
              <w:t>2,00E-05</w:t>
            </w:r>
          </w:p>
        </w:tc>
        <w:tc>
          <w:tcPr>
            <w:tcW w:w="351" w:type="pct"/>
            <w:tcBorders>
              <w:top w:val="single" w:sz="4" w:space="0" w:color="auto"/>
              <w:left w:val="single" w:sz="4" w:space="0" w:color="auto"/>
              <w:bottom w:val="single" w:sz="4" w:space="0" w:color="auto"/>
              <w:right w:val="single" w:sz="4" w:space="0" w:color="auto"/>
            </w:tcBorders>
            <w:vAlign w:val="center"/>
            <w:hideMark/>
          </w:tcPr>
          <w:p w14:paraId="010759EC" w14:textId="77777777" w:rsidR="00D84462" w:rsidRDefault="00D84462">
            <w:pPr>
              <w:spacing w:after="0" w:line="240" w:lineRule="auto"/>
              <w:ind w:firstLine="0"/>
              <w:jc w:val="center"/>
              <w:rPr>
                <w:rFonts w:cs="Arial"/>
                <w:sz w:val="20"/>
                <w:szCs w:val="20"/>
              </w:rPr>
            </w:pPr>
            <w:r>
              <w:rPr>
                <w:rFonts w:cs="Arial"/>
                <w:sz w:val="20"/>
                <w:szCs w:val="20"/>
              </w:rPr>
              <w:t>3,80E-06</w:t>
            </w:r>
          </w:p>
        </w:tc>
        <w:tc>
          <w:tcPr>
            <w:tcW w:w="505" w:type="pct"/>
            <w:tcBorders>
              <w:top w:val="single" w:sz="4" w:space="0" w:color="auto"/>
              <w:left w:val="single" w:sz="4" w:space="0" w:color="auto"/>
              <w:bottom w:val="single" w:sz="4" w:space="0" w:color="auto"/>
              <w:right w:val="single" w:sz="4" w:space="0" w:color="auto"/>
            </w:tcBorders>
            <w:vAlign w:val="center"/>
            <w:hideMark/>
          </w:tcPr>
          <w:p w14:paraId="1211719A" w14:textId="77777777" w:rsidR="00D84462" w:rsidRDefault="00D84462">
            <w:pPr>
              <w:spacing w:after="0" w:line="240" w:lineRule="auto"/>
              <w:ind w:firstLine="0"/>
              <w:jc w:val="center"/>
              <w:rPr>
                <w:rFonts w:cs="Arial"/>
                <w:sz w:val="20"/>
                <w:szCs w:val="20"/>
              </w:rPr>
            </w:pPr>
            <w:r>
              <w:rPr>
                <w:rFonts w:cs="Arial"/>
                <w:sz w:val="20"/>
                <w:szCs w:val="20"/>
              </w:rPr>
              <w:t>5,29E-05</w:t>
            </w:r>
          </w:p>
        </w:tc>
      </w:tr>
      <w:tr w:rsidR="00D84462" w14:paraId="3AE077D8" w14:textId="77777777" w:rsidTr="00D84462">
        <w:trPr>
          <w:trHeight w:val="20"/>
        </w:trPr>
        <w:tc>
          <w:tcPr>
            <w:tcW w:w="574" w:type="pct"/>
            <w:tcBorders>
              <w:top w:val="single" w:sz="4" w:space="0" w:color="auto"/>
              <w:left w:val="single" w:sz="4" w:space="0" w:color="auto"/>
              <w:bottom w:val="single" w:sz="4" w:space="0" w:color="auto"/>
              <w:right w:val="single" w:sz="4" w:space="0" w:color="auto"/>
            </w:tcBorders>
            <w:vAlign w:val="center"/>
            <w:hideMark/>
          </w:tcPr>
          <w:p w14:paraId="280C9628" w14:textId="77777777" w:rsidR="00D84462" w:rsidRDefault="00D84462">
            <w:pPr>
              <w:spacing w:after="0" w:line="240" w:lineRule="auto"/>
              <w:ind w:firstLine="0"/>
              <w:jc w:val="center"/>
              <w:rPr>
                <w:rFonts w:cs="Arial"/>
                <w:sz w:val="20"/>
                <w:szCs w:val="20"/>
              </w:rPr>
            </w:pPr>
            <w:r>
              <w:rPr>
                <w:rFonts w:cs="Arial"/>
                <w:sz w:val="20"/>
                <w:szCs w:val="20"/>
              </w:rPr>
              <w:t>УТ9-4</w:t>
            </w:r>
          </w:p>
        </w:tc>
        <w:tc>
          <w:tcPr>
            <w:tcW w:w="493" w:type="pct"/>
            <w:tcBorders>
              <w:top w:val="single" w:sz="4" w:space="0" w:color="auto"/>
              <w:left w:val="single" w:sz="4" w:space="0" w:color="auto"/>
              <w:bottom w:val="single" w:sz="4" w:space="0" w:color="auto"/>
              <w:right w:val="single" w:sz="4" w:space="0" w:color="auto"/>
            </w:tcBorders>
            <w:vAlign w:val="center"/>
            <w:hideMark/>
          </w:tcPr>
          <w:p w14:paraId="05E945AA" w14:textId="77777777" w:rsidR="00D84462" w:rsidRDefault="00D84462">
            <w:pPr>
              <w:spacing w:after="0" w:line="240" w:lineRule="auto"/>
              <w:ind w:firstLine="0"/>
              <w:jc w:val="center"/>
              <w:rPr>
                <w:rFonts w:cs="Arial"/>
                <w:sz w:val="20"/>
                <w:szCs w:val="20"/>
              </w:rPr>
            </w:pPr>
            <w:r>
              <w:rPr>
                <w:rFonts w:cs="Arial"/>
                <w:sz w:val="20"/>
                <w:szCs w:val="20"/>
              </w:rPr>
              <w:t>УТ9-5</w:t>
            </w:r>
          </w:p>
        </w:tc>
        <w:tc>
          <w:tcPr>
            <w:tcW w:w="344" w:type="pct"/>
            <w:tcBorders>
              <w:top w:val="single" w:sz="4" w:space="0" w:color="auto"/>
              <w:left w:val="single" w:sz="4" w:space="0" w:color="auto"/>
              <w:bottom w:val="single" w:sz="4" w:space="0" w:color="auto"/>
              <w:right w:val="single" w:sz="4" w:space="0" w:color="auto"/>
            </w:tcBorders>
            <w:vAlign w:val="center"/>
            <w:hideMark/>
          </w:tcPr>
          <w:p w14:paraId="61224906" w14:textId="77777777" w:rsidR="00D84462" w:rsidRDefault="00D84462">
            <w:pPr>
              <w:spacing w:after="0" w:line="240" w:lineRule="auto"/>
              <w:ind w:firstLine="0"/>
              <w:jc w:val="center"/>
              <w:rPr>
                <w:rFonts w:cs="Arial"/>
                <w:sz w:val="20"/>
                <w:szCs w:val="20"/>
              </w:rPr>
            </w:pPr>
            <w:r>
              <w:rPr>
                <w:rFonts w:cs="Arial"/>
                <w:sz w:val="20"/>
                <w:szCs w:val="20"/>
              </w:rPr>
              <w:t>58</w:t>
            </w:r>
          </w:p>
        </w:tc>
        <w:tc>
          <w:tcPr>
            <w:tcW w:w="574" w:type="pct"/>
            <w:tcBorders>
              <w:top w:val="single" w:sz="4" w:space="0" w:color="auto"/>
              <w:left w:val="single" w:sz="4" w:space="0" w:color="auto"/>
              <w:bottom w:val="single" w:sz="4" w:space="0" w:color="auto"/>
              <w:right w:val="single" w:sz="4" w:space="0" w:color="auto"/>
            </w:tcBorders>
            <w:vAlign w:val="center"/>
            <w:hideMark/>
          </w:tcPr>
          <w:p w14:paraId="7B5842D8" w14:textId="77777777" w:rsidR="00D84462" w:rsidRDefault="00D84462">
            <w:pPr>
              <w:spacing w:after="0" w:line="240" w:lineRule="auto"/>
              <w:ind w:firstLine="0"/>
              <w:jc w:val="center"/>
              <w:rPr>
                <w:rFonts w:cs="Arial"/>
                <w:sz w:val="20"/>
                <w:szCs w:val="20"/>
              </w:rPr>
            </w:pPr>
            <w:r>
              <w:rPr>
                <w:rFonts w:cs="Arial"/>
                <w:sz w:val="20"/>
                <w:szCs w:val="20"/>
              </w:rPr>
              <w:t>0,3</w:t>
            </w:r>
          </w:p>
        </w:tc>
        <w:tc>
          <w:tcPr>
            <w:tcW w:w="580" w:type="pct"/>
            <w:tcBorders>
              <w:top w:val="single" w:sz="4" w:space="0" w:color="auto"/>
              <w:left w:val="single" w:sz="4" w:space="0" w:color="auto"/>
              <w:bottom w:val="single" w:sz="4" w:space="0" w:color="auto"/>
              <w:right w:val="single" w:sz="4" w:space="0" w:color="auto"/>
            </w:tcBorders>
            <w:vAlign w:val="center"/>
            <w:hideMark/>
          </w:tcPr>
          <w:p w14:paraId="0409463E" w14:textId="77777777" w:rsidR="00D84462" w:rsidRDefault="00D84462">
            <w:pPr>
              <w:spacing w:after="0" w:line="240" w:lineRule="auto"/>
              <w:ind w:firstLine="0"/>
              <w:jc w:val="center"/>
              <w:rPr>
                <w:rFonts w:cs="Arial"/>
                <w:sz w:val="20"/>
                <w:szCs w:val="20"/>
              </w:rPr>
            </w:pPr>
            <w:r>
              <w:rPr>
                <w:rFonts w:cs="Arial"/>
                <w:sz w:val="20"/>
                <w:szCs w:val="20"/>
              </w:rPr>
              <w:t>1,00E-05</w:t>
            </w:r>
          </w:p>
        </w:tc>
        <w:tc>
          <w:tcPr>
            <w:tcW w:w="459" w:type="pct"/>
            <w:tcBorders>
              <w:top w:val="single" w:sz="4" w:space="0" w:color="auto"/>
              <w:left w:val="single" w:sz="4" w:space="0" w:color="auto"/>
              <w:bottom w:val="single" w:sz="4" w:space="0" w:color="auto"/>
              <w:right w:val="single" w:sz="4" w:space="0" w:color="auto"/>
            </w:tcBorders>
            <w:vAlign w:val="center"/>
            <w:hideMark/>
          </w:tcPr>
          <w:p w14:paraId="72D8700B" w14:textId="77777777" w:rsidR="00D84462" w:rsidRDefault="00D84462">
            <w:pPr>
              <w:spacing w:after="0" w:line="240" w:lineRule="auto"/>
              <w:ind w:firstLine="0"/>
              <w:jc w:val="center"/>
              <w:rPr>
                <w:rFonts w:cs="Arial"/>
                <w:sz w:val="20"/>
                <w:szCs w:val="20"/>
              </w:rPr>
            </w:pPr>
            <w:r>
              <w:rPr>
                <w:rFonts w:cs="Arial"/>
                <w:sz w:val="20"/>
                <w:szCs w:val="20"/>
              </w:rPr>
              <w:t>10</w:t>
            </w:r>
          </w:p>
        </w:tc>
        <w:tc>
          <w:tcPr>
            <w:tcW w:w="526" w:type="pct"/>
            <w:tcBorders>
              <w:top w:val="single" w:sz="4" w:space="0" w:color="auto"/>
              <w:left w:val="single" w:sz="4" w:space="0" w:color="auto"/>
              <w:bottom w:val="single" w:sz="4" w:space="0" w:color="auto"/>
              <w:right w:val="single" w:sz="4" w:space="0" w:color="auto"/>
            </w:tcBorders>
            <w:vAlign w:val="center"/>
            <w:hideMark/>
          </w:tcPr>
          <w:p w14:paraId="744F46AF" w14:textId="77777777" w:rsidR="00D84462" w:rsidRDefault="00D84462">
            <w:pPr>
              <w:spacing w:after="0" w:line="240" w:lineRule="auto"/>
              <w:ind w:firstLine="0"/>
              <w:jc w:val="center"/>
              <w:rPr>
                <w:rFonts w:cs="Arial"/>
                <w:sz w:val="20"/>
                <w:szCs w:val="20"/>
              </w:rPr>
            </w:pPr>
            <w:r>
              <w:rPr>
                <w:rFonts w:cs="Arial"/>
                <w:sz w:val="20"/>
                <w:szCs w:val="20"/>
              </w:rPr>
              <w:t>14,72</w:t>
            </w:r>
          </w:p>
        </w:tc>
        <w:tc>
          <w:tcPr>
            <w:tcW w:w="594" w:type="pct"/>
            <w:tcBorders>
              <w:top w:val="single" w:sz="4" w:space="0" w:color="auto"/>
              <w:left w:val="single" w:sz="4" w:space="0" w:color="auto"/>
              <w:bottom w:val="single" w:sz="4" w:space="0" w:color="auto"/>
              <w:right w:val="single" w:sz="4" w:space="0" w:color="auto"/>
            </w:tcBorders>
            <w:vAlign w:val="center"/>
            <w:hideMark/>
          </w:tcPr>
          <w:p w14:paraId="2057AEF9" w14:textId="77777777" w:rsidR="00D84462" w:rsidRDefault="00D84462">
            <w:pPr>
              <w:spacing w:after="0" w:line="240" w:lineRule="auto"/>
              <w:ind w:firstLine="0"/>
              <w:jc w:val="center"/>
              <w:rPr>
                <w:rFonts w:cs="Arial"/>
                <w:sz w:val="20"/>
                <w:szCs w:val="20"/>
              </w:rPr>
            </w:pPr>
            <w:r>
              <w:rPr>
                <w:rFonts w:cs="Arial"/>
                <w:sz w:val="20"/>
                <w:szCs w:val="20"/>
              </w:rPr>
              <w:t>2,00E-05</w:t>
            </w:r>
          </w:p>
        </w:tc>
        <w:tc>
          <w:tcPr>
            <w:tcW w:w="351" w:type="pct"/>
            <w:tcBorders>
              <w:top w:val="single" w:sz="4" w:space="0" w:color="auto"/>
              <w:left w:val="single" w:sz="4" w:space="0" w:color="auto"/>
              <w:bottom w:val="single" w:sz="4" w:space="0" w:color="auto"/>
              <w:right w:val="single" w:sz="4" w:space="0" w:color="auto"/>
            </w:tcBorders>
            <w:vAlign w:val="center"/>
            <w:hideMark/>
          </w:tcPr>
          <w:p w14:paraId="5EE0429F" w14:textId="77777777" w:rsidR="00D84462" w:rsidRDefault="00D84462">
            <w:pPr>
              <w:spacing w:after="0" w:line="240" w:lineRule="auto"/>
              <w:ind w:firstLine="0"/>
              <w:jc w:val="center"/>
              <w:rPr>
                <w:rFonts w:cs="Arial"/>
                <w:sz w:val="20"/>
                <w:szCs w:val="20"/>
              </w:rPr>
            </w:pPr>
            <w:r>
              <w:rPr>
                <w:rFonts w:cs="Arial"/>
                <w:sz w:val="20"/>
                <w:szCs w:val="20"/>
              </w:rPr>
              <w:t>1,20E-06</w:t>
            </w:r>
          </w:p>
        </w:tc>
        <w:tc>
          <w:tcPr>
            <w:tcW w:w="505" w:type="pct"/>
            <w:tcBorders>
              <w:top w:val="single" w:sz="4" w:space="0" w:color="auto"/>
              <w:left w:val="single" w:sz="4" w:space="0" w:color="auto"/>
              <w:bottom w:val="single" w:sz="4" w:space="0" w:color="auto"/>
              <w:right w:val="single" w:sz="4" w:space="0" w:color="auto"/>
            </w:tcBorders>
            <w:vAlign w:val="center"/>
            <w:hideMark/>
          </w:tcPr>
          <w:p w14:paraId="5C68C87E" w14:textId="77777777" w:rsidR="00D84462" w:rsidRDefault="00D84462">
            <w:pPr>
              <w:spacing w:after="0" w:line="240" w:lineRule="auto"/>
              <w:ind w:firstLine="0"/>
              <w:jc w:val="center"/>
              <w:rPr>
                <w:rFonts w:cs="Arial"/>
                <w:sz w:val="20"/>
                <w:szCs w:val="20"/>
              </w:rPr>
            </w:pPr>
            <w:r>
              <w:rPr>
                <w:rFonts w:cs="Arial"/>
                <w:sz w:val="20"/>
                <w:szCs w:val="20"/>
              </w:rPr>
              <w:t>1,70E-05</w:t>
            </w:r>
          </w:p>
        </w:tc>
      </w:tr>
      <w:tr w:rsidR="00D84462" w14:paraId="0CD9335E" w14:textId="77777777" w:rsidTr="00D84462">
        <w:trPr>
          <w:trHeight w:val="20"/>
        </w:trPr>
        <w:tc>
          <w:tcPr>
            <w:tcW w:w="574" w:type="pct"/>
            <w:tcBorders>
              <w:top w:val="single" w:sz="4" w:space="0" w:color="auto"/>
              <w:left w:val="single" w:sz="4" w:space="0" w:color="auto"/>
              <w:bottom w:val="single" w:sz="4" w:space="0" w:color="auto"/>
              <w:right w:val="single" w:sz="4" w:space="0" w:color="auto"/>
            </w:tcBorders>
            <w:vAlign w:val="center"/>
            <w:hideMark/>
          </w:tcPr>
          <w:p w14:paraId="50626CCA" w14:textId="77777777" w:rsidR="00D84462" w:rsidRDefault="00D84462">
            <w:pPr>
              <w:spacing w:after="0" w:line="240" w:lineRule="auto"/>
              <w:ind w:firstLine="0"/>
              <w:jc w:val="center"/>
              <w:rPr>
                <w:rFonts w:cs="Arial"/>
                <w:sz w:val="20"/>
                <w:szCs w:val="20"/>
              </w:rPr>
            </w:pPr>
            <w:r>
              <w:rPr>
                <w:rFonts w:cs="Arial"/>
                <w:sz w:val="20"/>
                <w:szCs w:val="20"/>
              </w:rPr>
              <w:t>УТ-7</w:t>
            </w:r>
          </w:p>
        </w:tc>
        <w:tc>
          <w:tcPr>
            <w:tcW w:w="493" w:type="pct"/>
            <w:tcBorders>
              <w:top w:val="single" w:sz="4" w:space="0" w:color="auto"/>
              <w:left w:val="single" w:sz="4" w:space="0" w:color="auto"/>
              <w:bottom w:val="single" w:sz="4" w:space="0" w:color="auto"/>
              <w:right w:val="single" w:sz="4" w:space="0" w:color="auto"/>
            </w:tcBorders>
            <w:vAlign w:val="center"/>
            <w:hideMark/>
          </w:tcPr>
          <w:p w14:paraId="6AF45A9F" w14:textId="77777777" w:rsidR="00D84462" w:rsidRDefault="00D84462">
            <w:pPr>
              <w:spacing w:after="0" w:line="240" w:lineRule="auto"/>
              <w:ind w:firstLine="0"/>
              <w:jc w:val="center"/>
              <w:rPr>
                <w:rFonts w:cs="Arial"/>
                <w:sz w:val="20"/>
                <w:szCs w:val="20"/>
              </w:rPr>
            </w:pPr>
            <w:r>
              <w:rPr>
                <w:rFonts w:cs="Arial"/>
                <w:sz w:val="20"/>
                <w:szCs w:val="20"/>
              </w:rPr>
              <w:t>ЦТП48</w:t>
            </w:r>
          </w:p>
        </w:tc>
        <w:tc>
          <w:tcPr>
            <w:tcW w:w="344" w:type="pct"/>
            <w:tcBorders>
              <w:top w:val="single" w:sz="4" w:space="0" w:color="auto"/>
              <w:left w:val="single" w:sz="4" w:space="0" w:color="auto"/>
              <w:bottom w:val="single" w:sz="4" w:space="0" w:color="auto"/>
              <w:right w:val="single" w:sz="4" w:space="0" w:color="auto"/>
            </w:tcBorders>
            <w:vAlign w:val="center"/>
            <w:hideMark/>
          </w:tcPr>
          <w:p w14:paraId="3B456C6A" w14:textId="77777777" w:rsidR="00D84462" w:rsidRDefault="00D84462">
            <w:pPr>
              <w:spacing w:after="0" w:line="240" w:lineRule="auto"/>
              <w:ind w:firstLine="0"/>
              <w:jc w:val="center"/>
              <w:rPr>
                <w:rFonts w:cs="Arial"/>
                <w:sz w:val="20"/>
                <w:szCs w:val="20"/>
              </w:rPr>
            </w:pPr>
            <w:r>
              <w:rPr>
                <w:rFonts w:cs="Arial"/>
                <w:sz w:val="20"/>
                <w:szCs w:val="20"/>
              </w:rPr>
              <w:t>115</w:t>
            </w:r>
          </w:p>
        </w:tc>
        <w:tc>
          <w:tcPr>
            <w:tcW w:w="574" w:type="pct"/>
            <w:tcBorders>
              <w:top w:val="single" w:sz="4" w:space="0" w:color="auto"/>
              <w:left w:val="single" w:sz="4" w:space="0" w:color="auto"/>
              <w:bottom w:val="single" w:sz="4" w:space="0" w:color="auto"/>
              <w:right w:val="single" w:sz="4" w:space="0" w:color="auto"/>
            </w:tcBorders>
            <w:vAlign w:val="center"/>
            <w:hideMark/>
          </w:tcPr>
          <w:p w14:paraId="715CF2A6" w14:textId="77777777" w:rsidR="00D84462" w:rsidRDefault="00D84462">
            <w:pPr>
              <w:spacing w:after="0" w:line="240" w:lineRule="auto"/>
              <w:ind w:firstLine="0"/>
              <w:jc w:val="center"/>
              <w:rPr>
                <w:rFonts w:cs="Arial"/>
                <w:sz w:val="20"/>
                <w:szCs w:val="20"/>
              </w:rPr>
            </w:pPr>
            <w:r>
              <w:rPr>
                <w:rFonts w:cs="Arial"/>
                <w:sz w:val="20"/>
                <w:szCs w:val="20"/>
              </w:rPr>
              <w:t>0,25</w:t>
            </w:r>
          </w:p>
        </w:tc>
        <w:tc>
          <w:tcPr>
            <w:tcW w:w="580" w:type="pct"/>
            <w:tcBorders>
              <w:top w:val="single" w:sz="4" w:space="0" w:color="auto"/>
              <w:left w:val="single" w:sz="4" w:space="0" w:color="auto"/>
              <w:bottom w:val="single" w:sz="4" w:space="0" w:color="auto"/>
              <w:right w:val="single" w:sz="4" w:space="0" w:color="auto"/>
            </w:tcBorders>
            <w:vAlign w:val="center"/>
            <w:hideMark/>
          </w:tcPr>
          <w:p w14:paraId="15D5C9D6" w14:textId="77777777" w:rsidR="00D84462" w:rsidRDefault="00D84462">
            <w:pPr>
              <w:spacing w:after="0" w:line="240" w:lineRule="auto"/>
              <w:ind w:firstLine="0"/>
              <w:jc w:val="center"/>
              <w:rPr>
                <w:rFonts w:cs="Arial"/>
                <w:sz w:val="20"/>
                <w:szCs w:val="20"/>
              </w:rPr>
            </w:pPr>
            <w:r>
              <w:rPr>
                <w:rFonts w:cs="Arial"/>
                <w:sz w:val="20"/>
                <w:szCs w:val="20"/>
              </w:rPr>
              <w:t>1,00E-05</w:t>
            </w:r>
          </w:p>
        </w:tc>
        <w:tc>
          <w:tcPr>
            <w:tcW w:w="459" w:type="pct"/>
            <w:tcBorders>
              <w:top w:val="single" w:sz="4" w:space="0" w:color="auto"/>
              <w:left w:val="single" w:sz="4" w:space="0" w:color="auto"/>
              <w:bottom w:val="single" w:sz="4" w:space="0" w:color="auto"/>
              <w:right w:val="single" w:sz="4" w:space="0" w:color="auto"/>
            </w:tcBorders>
            <w:vAlign w:val="center"/>
            <w:hideMark/>
          </w:tcPr>
          <w:p w14:paraId="45ACD036" w14:textId="77777777" w:rsidR="00D84462" w:rsidRDefault="00D84462">
            <w:pPr>
              <w:spacing w:after="0" w:line="240" w:lineRule="auto"/>
              <w:ind w:firstLine="0"/>
              <w:jc w:val="center"/>
              <w:rPr>
                <w:rFonts w:cs="Arial"/>
                <w:sz w:val="20"/>
                <w:szCs w:val="20"/>
              </w:rPr>
            </w:pPr>
            <w:r>
              <w:rPr>
                <w:rFonts w:cs="Arial"/>
                <w:sz w:val="20"/>
                <w:szCs w:val="20"/>
              </w:rPr>
              <w:t>10</w:t>
            </w:r>
          </w:p>
        </w:tc>
        <w:tc>
          <w:tcPr>
            <w:tcW w:w="526" w:type="pct"/>
            <w:tcBorders>
              <w:top w:val="single" w:sz="4" w:space="0" w:color="auto"/>
              <w:left w:val="single" w:sz="4" w:space="0" w:color="auto"/>
              <w:bottom w:val="single" w:sz="4" w:space="0" w:color="auto"/>
              <w:right w:val="single" w:sz="4" w:space="0" w:color="auto"/>
            </w:tcBorders>
            <w:vAlign w:val="center"/>
            <w:hideMark/>
          </w:tcPr>
          <w:p w14:paraId="11BC8DAC" w14:textId="77777777" w:rsidR="00D84462" w:rsidRDefault="00D84462">
            <w:pPr>
              <w:spacing w:after="0" w:line="240" w:lineRule="auto"/>
              <w:ind w:firstLine="0"/>
              <w:jc w:val="center"/>
              <w:rPr>
                <w:rFonts w:cs="Arial"/>
                <w:sz w:val="20"/>
                <w:szCs w:val="20"/>
              </w:rPr>
            </w:pPr>
            <w:r>
              <w:rPr>
                <w:rFonts w:cs="Arial"/>
                <w:sz w:val="20"/>
                <w:szCs w:val="20"/>
              </w:rPr>
              <w:t>13,79</w:t>
            </w:r>
          </w:p>
        </w:tc>
        <w:tc>
          <w:tcPr>
            <w:tcW w:w="594" w:type="pct"/>
            <w:tcBorders>
              <w:top w:val="single" w:sz="4" w:space="0" w:color="auto"/>
              <w:left w:val="single" w:sz="4" w:space="0" w:color="auto"/>
              <w:bottom w:val="single" w:sz="4" w:space="0" w:color="auto"/>
              <w:right w:val="single" w:sz="4" w:space="0" w:color="auto"/>
            </w:tcBorders>
            <w:vAlign w:val="center"/>
            <w:hideMark/>
          </w:tcPr>
          <w:p w14:paraId="0993C219" w14:textId="77777777" w:rsidR="00D84462" w:rsidRDefault="00D84462">
            <w:pPr>
              <w:spacing w:after="0" w:line="240" w:lineRule="auto"/>
              <w:ind w:firstLine="0"/>
              <w:jc w:val="center"/>
              <w:rPr>
                <w:rFonts w:cs="Arial"/>
                <w:sz w:val="20"/>
                <w:szCs w:val="20"/>
              </w:rPr>
            </w:pPr>
            <w:r>
              <w:rPr>
                <w:rFonts w:cs="Arial"/>
                <w:sz w:val="20"/>
                <w:szCs w:val="20"/>
              </w:rPr>
              <w:t>2,00E-05</w:t>
            </w:r>
          </w:p>
        </w:tc>
        <w:tc>
          <w:tcPr>
            <w:tcW w:w="351" w:type="pct"/>
            <w:tcBorders>
              <w:top w:val="single" w:sz="4" w:space="0" w:color="auto"/>
              <w:left w:val="single" w:sz="4" w:space="0" w:color="auto"/>
              <w:bottom w:val="single" w:sz="4" w:space="0" w:color="auto"/>
              <w:right w:val="single" w:sz="4" w:space="0" w:color="auto"/>
            </w:tcBorders>
            <w:vAlign w:val="center"/>
            <w:hideMark/>
          </w:tcPr>
          <w:p w14:paraId="0489FEEB" w14:textId="77777777" w:rsidR="00D84462" w:rsidRDefault="00D84462">
            <w:pPr>
              <w:spacing w:after="0" w:line="240" w:lineRule="auto"/>
              <w:ind w:firstLine="0"/>
              <w:jc w:val="center"/>
              <w:rPr>
                <w:rFonts w:cs="Arial"/>
                <w:sz w:val="20"/>
                <w:szCs w:val="20"/>
              </w:rPr>
            </w:pPr>
            <w:r>
              <w:rPr>
                <w:rFonts w:cs="Arial"/>
                <w:sz w:val="20"/>
                <w:szCs w:val="20"/>
              </w:rPr>
              <w:t>2,30E-06</w:t>
            </w:r>
          </w:p>
        </w:tc>
        <w:tc>
          <w:tcPr>
            <w:tcW w:w="505" w:type="pct"/>
            <w:tcBorders>
              <w:top w:val="single" w:sz="4" w:space="0" w:color="auto"/>
              <w:left w:val="single" w:sz="4" w:space="0" w:color="auto"/>
              <w:bottom w:val="single" w:sz="4" w:space="0" w:color="auto"/>
              <w:right w:val="single" w:sz="4" w:space="0" w:color="auto"/>
            </w:tcBorders>
            <w:vAlign w:val="center"/>
            <w:hideMark/>
          </w:tcPr>
          <w:p w14:paraId="3D053BF0" w14:textId="77777777" w:rsidR="00D84462" w:rsidRDefault="00D84462">
            <w:pPr>
              <w:spacing w:after="0" w:line="240" w:lineRule="auto"/>
              <w:ind w:firstLine="0"/>
              <w:jc w:val="center"/>
              <w:rPr>
                <w:rFonts w:cs="Arial"/>
                <w:sz w:val="20"/>
                <w:szCs w:val="20"/>
              </w:rPr>
            </w:pPr>
            <w:r>
              <w:rPr>
                <w:rFonts w:cs="Arial"/>
                <w:sz w:val="20"/>
                <w:szCs w:val="20"/>
              </w:rPr>
              <w:t>3,16E-05</w:t>
            </w:r>
          </w:p>
        </w:tc>
      </w:tr>
      <w:tr w:rsidR="00D84462" w14:paraId="3249E7AB" w14:textId="77777777" w:rsidTr="00D84462">
        <w:trPr>
          <w:trHeight w:val="20"/>
        </w:trPr>
        <w:tc>
          <w:tcPr>
            <w:tcW w:w="574" w:type="pct"/>
            <w:tcBorders>
              <w:top w:val="single" w:sz="4" w:space="0" w:color="auto"/>
              <w:left w:val="single" w:sz="4" w:space="0" w:color="auto"/>
              <w:bottom w:val="single" w:sz="4" w:space="0" w:color="auto"/>
              <w:right w:val="single" w:sz="4" w:space="0" w:color="auto"/>
            </w:tcBorders>
            <w:vAlign w:val="center"/>
            <w:hideMark/>
          </w:tcPr>
          <w:p w14:paraId="03945413" w14:textId="77777777" w:rsidR="00D84462" w:rsidRDefault="00D84462">
            <w:pPr>
              <w:spacing w:after="0" w:line="240" w:lineRule="auto"/>
              <w:ind w:firstLine="0"/>
              <w:jc w:val="center"/>
              <w:rPr>
                <w:rFonts w:cs="Arial"/>
                <w:sz w:val="20"/>
                <w:szCs w:val="20"/>
              </w:rPr>
            </w:pPr>
            <w:r>
              <w:rPr>
                <w:rFonts w:cs="Arial"/>
                <w:sz w:val="20"/>
                <w:szCs w:val="20"/>
              </w:rPr>
              <w:t>УТ9-5А</w:t>
            </w:r>
          </w:p>
        </w:tc>
        <w:tc>
          <w:tcPr>
            <w:tcW w:w="493" w:type="pct"/>
            <w:tcBorders>
              <w:top w:val="single" w:sz="4" w:space="0" w:color="auto"/>
              <w:left w:val="single" w:sz="4" w:space="0" w:color="auto"/>
              <w:bottom w:val="single" w:sz="4" w:space="0" w:color="auto"/>
              <w:right w:val="single" w:sz="4" w:space="0" w:color="auto"/>
            </w:tcBorders>
            <w:vAlign w:val="center"/>
          </w:tcPr>
          <w:p w14:paraId="6C6A15D8" w14:textId="77777777" w:rsidR="00D84462" w:rsidRDefault="00D84462">
            <w:pPr>
              <w:spacing w:after="0" w:line="240" w:lineRule="auto"/>
              <w:ind w:firstLine="0"/>
              <w:jc w:val="center"/>
              <w:rPr>
                <w:rFonts w:cs="Arial"/>
                <w:sz w:val="20"/>
                <w:szCs w:val="20"/>
              </w:rPr>
            </w:pPr>
          </w:p>
        </w:tc>
        <w:tc>
          <w:tcPr>
            <w:tcW w:w="344" w:type="pct"/>
            <w:tcBorders>
              <w:top w:val="single" w:sz="4" w:space="0" w:color="auto"/>
              <w:left w:val="single" w:sz="4" w:space="0" w:color="auto"/>
              <w:bottom w:val="single" w:sz="4" w:space="0" w:color="auto"/>
              <w:right w:val="single" w:sz="4" w:space="0" w:color="auto"/>
            </w:tcBorders>
            <w:vAlign w:val="center"/>
            <w:hideMark/>
          </w:tcPr>
          <w:p w14:paraId="3CD50178" w14:textId="77777777" w:rsidR="00D84462" w:rsidRDefault="00D84462">
            <w:pPr>
              <w:spacing w:after="0" w:line="240" w:lineRule="auto"/>
              <w:ind w:firstLine="0"/>
              <w:jc w:val="center"/>
              <w:rPr>
                <w:rFonts w:cs="Arial"/>
                <w:sz w:val="20"/>
                <w:szCs w:val="20"/>
              </w:rPr>
            </w:pPr>
            <w:r>
              <w:rPr>
                <w:rFonts w:cs="Arial"/>
                <w:sz w:val="20"/>
                <w:szCs w:val="20"/>
              </w:rPr>
              <w:t>48</w:t>
            </w:r>
          </w:p>
        </w:tc>
        <w:tc>
          <w:tcPr>
            <w:tcW w:w="574" w:type="pct"/>
            <w:tcBorders>
              <w:top w:val="single" w:sz="4" w:space="0" w:color="auto"/>
              <w:left w:val="single" w:sz="4" w:space="0" w:color="auto"/>
              <w:bottom w:val="single" w:sz="4" w:space="0" w:color="auto"/>
              <w:right w:val="single" w:sz="4" w:space="0" w:color="auto"/>
            </w:tcBorders>
            <w:vAlign w:val="center"/>
            <w:hideMark/>
          </w:tcPr>
          <w:p w14:paraId="52A63820" w14:textId="77777777" w:rsidR="00D84462" w:rsidRDefault="00D84462">
            <w:pPr>
              <w:spacing w:after="0" w:line="240" w:lineRule="auto"/>
              <w:ind w:firstLine="0"/>
              <w:jc w:val="center"/>
              <w:rPr>
                <w:rFonts w:cs="Arial"/>
                <w:sz w:val="20"/>
                <w:szCs w:val="20"/>
              </w:rPr>
            </w:pPr>
            <w:r>
              <w:rPr>
                <w:rFonts w:cs="Arial"/>
                <w:sz w:val="20"/>
                <w:szCs w:val="20"/>
              </w:rPr>
              <w:t>0,1</w:t>
            </w:r>
          </w:p>
        </w:tc>
        <w:tc>
          <w:tcPr>
            <w:tcW w:w="580" w:type="pct"/>
            <w:tcBorders>
              <w:top w:val="single" w:sz="4" w:space="0" w:color="auto"/>
              <w:left w:val="single" w:sz="4" w:space="0" w:color="auto"/>
              <w:bottom w:val="single" w:sz="4" w:space="0" w:color="auto"/>
              <w:right w:val="single" w:sz="4" w:space="0" w:color="auto"/>
            </w:tcBorders>
            <w:vAlign w:val="center"/>
            <w:hideMark/>
          </w:tcPr>
          <w:p w14:paraId="4DC4142B" w14:textId="77777777" w:rsidR="00D84462" w:rsidRDefault="00D84462">
            <w:pPr>
              <w:spacing w:after="0" w:line="240" w:lineRule="auto"/>
              <w:ind w:firstLine="0"/>
              <w:jc w:val="center"/>
              <w:rPr>
                <w:rFonts w:cs="Arial"/>
                <w:sz w:val="20"/>
                <w:szCs w:val="20"/>
              </w:rPr>
            </w:pPr>
            <w:r>
              <w:rPr>
                <w:rFonts w:cs="Arial"/>
                <w:sz w:val="20"/>
                <w:szCs w:val="20"/>
              </w:rPr>
              <w:t>1,00E-05</w:t>
            </w:r>
          </w:p>
        </w:tc>
        <w:tc>
          <w:tcPr>
            <w:tcW w:w="459" w:type="pct"/>
            <w:tcBorders>
              <w:top w:val="single" w:sz="4" w:space="0" w:color="auto"/>
              <w:left w:val="single" w:sz="4" w:space="0" w:color="auto"/>
              <w:bottom w:val="single" w:sz="4" w:space="0" w:color="auto"/>
              <w:right w:val="single" w:sz="4" w:space="0" w:color="auto"/>
            </w:tcBorders>
            <w:vAlign w:val="center"/>
            <w:hideMark/>
          </w:tcPr>
          <w:p w14:paraId="764688B7" w14:textId="77777777" w:rsidR="00D84462" w:rsidRDefault="00D84462">
            <w:pPr>
              <w:spacing w:after="0" w:line="240" w:lineRule="auto"/>
              <w:ind w:firstLine="0"/>
              <w:jc w:val="center"/>
              <w:rPr>
                <w:rFonts w:cs="Arial"/>
                <w:sz w:val="20"/>
                <w:szCs w:val="20"/>
              </w:rPr>
            </w:pPr>
            <w:r>
              <w:rPr>
                <w:rFonts w:cs="Arial"/>
                <w:sz w:val="20"/>
                <w:szCs w:val="20"/>
              </w:rPr>
              <w:t>10</w:t>
            </w:r>
          </w:p>
        </w:tc>
        <w:tc>
          <w:tcPr>
            <w:tcW w:w="526" w:type="pct"/>
            <w:tcBorders>
              <w:top w:val="single" w:sz="4" w:space="0" w:color="auto"/>
              <w:left w:val="single" w:sz="4" w:space="0" w:color="auto"/>
              <w:bottom w:val="single" w:sz="4" w:space="0" w:color="auto"/>
              <w:right w:val="single" w:sz="4" w:space="0" w:color="auto"/>
            </w:tcBorders>
            <w:vAlign w:val="center"/>
            <w:hideMark/>
          </w:tcPr>
          <w:p w14:paraId="0AF7BF2F" w14:textId="77777777" w:rsidR="00D84462" w:rsidRDefault="00D84462">
            <w:pPr>
              <w:spacing w:after="0" w:line="240" w:lineRule="auto"/>
              <w:ind w:firstLine="0"/>
              <w:jc w:val="center"/>
              <w:rPr>
                <w:rFonts w:cs="Arial"/>
                <w:sz w:val="20"/>
                <w:szCs w:val="20"/>
              </w:rPr>
            </w:pPr>
            <w:r>
              <w:rPr>
                <w:rFonts w:cs="Arial"/>
                <w:sz w:val="20"/>
                <w:szCs w:val="20"/>
              </w:rPr>
              <w:t>6,7</w:t>
            </w:r>
          </w:p>
        </w:tc>
        <w:tc>
          <w:tcPr>
            <w:tcW w:w="594" w:type="pct"/>
            <w:tcBorders>
              <w:top w:val="single" w:sz="4" w:space="0" w:color="auto"/>
              <w:left w:val="single" w:sz="4" w:space="0" w:color="auto"/>
              <w:bottom w:val="single" w:sz="4" w:space="0" w:color="auto"/>
              <w:right w:val="single" w:sz="4" w:space="0" w:color="auto"/>
            </w:tcBorders>
            <w:vAlign w:val="center"/>
            <w:hideMark/>
          </w:tcPr>
          <w:p w14:paraId="5D6E145C" w14:textId="77777777" w:rsidR="00D84462" w:rsidRDefault="00D84462">
            <w:pPr>
              <w:spacing w:after="0" w:line="240" w:lineRule="auto"/>
              <w:ind w:firstLine="0"/>
              <w:jc w:val="center"/>
              <w:rPr>
                <w:rFonts w:cs="Arial"/>
                <w:sz w:val="20"/>
                <w:szCs w:val="20"/>
              </w:rPr>
            </w:pPr>
            <w:r>
              <w:rPr>
                <w:rFonts w:cs="Arial"/>
                <w:sz w:val="20"/>
                <w:szCs w:val="20"/>
              </w:rPr>
              <w:t>2,00E-05</w:t>
            </w:r>
          </w:p>
        </w:tc>
        <w:tc>
          <w:tcPr>
            <w:tcW w:w="351" w:type="pct"/>
            <w:tcBorders>
              <w:top w:val="single" w:sz="4" w:space="0" w:color="auto"/>
              <w:left w:val="single" w:sz="4" w:space="0" w:color="auto"/>
              <w:bottom w:val="single" w:sz="4" w:space="0" w:color="auto"/>
              <w:right w:val="single" w:sz="4" w:space="0" w:color="auto"/>
            </w:tcBorders>
            <w:vAlign w:val="center"/>
            <w:hideMark/>
          </w:tcPr>
          <w:p w14:paraId="631006A7" w14:textId="77777777" w:rsidR="00D84462" w:rsidRDefault="00D84462">
            <w:pPr>
              <w:spacing w:after="0" w:line="240" w:lineRule="auto"/>
              <w:ind w:firstLine="0"/>
              <w:jc w:val="center"/>
              <w:rPr>
                <w:rFonts w:cs="Arial"/>
                <w:sz w:val="20"/>
                <w:szCs w:val="20"/>
              </w:rPr>
            </w:pPr>
            <w:r>
              <w:rPr>
                <w:rFonts w:cs="Arial"/>
                <w:sz w:val="20"/>
                <w:szCs w:val="20"/>
              </w:rPr>
              <w:t>1,00E-06</w:t>
            </w:r>
          </w:p>
        </w:tc>
        <w:tc>
          <w:tcPr>
            <w:tcW w:w="505" w:type="pct"/>
            <w:tcBorders>
              <w:top w:val="single" w:sz="4" w:space="0" w:color="auto"/>
              <w:left w:val="single" w:sz="4" w:space="0" w:color="auto"/>
              <w:bottom w:val="single" w:sz="4" w:space="0" w:color="auto"/>
              <w:right w:val="single" w:sz="4" w:space="0" w:color="auto"/>
            </w:tcBorders>
            <w:vAlign w:val="center"/>
            <w:hideMark/>
          </w:tcPr>
          <w:p w14:paraId="78DC30D2" w14:textId="77777777" w:rsidR="00D84462" w:rsidRDefault="00D84462">
            <w:pPr>
              <w:spacing w:after="0" w:line="240" w:lineRule="auto"/>
              <w:ind w:firstLine="0"/>
              <w:jc w:val="center"/>
              <w:rPr>
                <w:rFonts w:cs="Arial"/>
                <w:sz w:val="20"/>
                <w:szCs w:val="20"/>
              </w:rPr>
            </w:pPr>
            <w:r>
              <w:rPr>
                <w:rFonts w:cs="Arial"/>
                <w:sz w:val="20"/>
                <w:szCs w:val="20"/>
              </w:rPr>
              <w:t>6,40E-06</w:t>
            </w:r>
          </w:p>
        </w:tc>
      </w:tr>
      <w:tr w:rsidR="00D84462" w14:paraId="7FFC8904" w14:textId="77777777" w:rsidTr="00D84462">
        <w:trPr>
          <w:trHeight w:val="20"/>
        </w:trPr>
        <w:tc>
          <w:tcPr>
            <w:tcW w:w="574" w:type="pct"/>
            <w:tcBorders>
              <w:top w:val="single" w:sz="4" w:space="0" w:color="auto"/>
              <w:left w:val="single" w:sz="4" w:space="0" w:color="auto"/>
              <w:bottom w:val="single" w:sz="4" w:space="0" w:color="auto"/>
              <w:right w:val="single" w:sz="4" w:space="0" w:color="auto"/>
            </w:tcBorders>
            <w:vAlign w:val="center"/>
            <w:hideMark/>
          </w:tcPr>
          <w:p w14:paraId="58495CDE" w14:textId="77777777" w:rsidR="00D84462" w:rsidRDefault="00D84462">
            <w:pPr>
              <w:spacing w:after="0" w:line="240" w:lineRule="auto"/>
              <w:ind w:firstLine="0"/>
              <w:jc w:val="center"/>
              <w:rPr>
                <w:rFonts w:cs="Arial"/>
                <w:sz w:val="20"/>
                <w:szCs w:val="20"/>
              </w:rPr>
            </w:pPr>
            <w:r>
              <w:rPr>
                <w:rFonts w:cs="Arial"/>
                <w:sz w:val="20"/>
                <w:szCs w:val="20"/>
              </w:rPr>
              <w:t>УТ9-1</w:t>
            </w:r>
          </w:p>
        </w:tc>
        <w:tc>
          <w:tcPr>
            <w:tcW w:w="493" w:type="pct"/>
            <w:tcBorders>
              <w:top w:val="single" w:sz="4" w:space="0" w:color="auto"/>
              <w:left w:val="single" w:sz="4" w:space="0" w:color="auto"/>
              <w:bottom w:val="single" w:sz="4" w:space="0" w:color="auto"/>
              <w:right w:val="single" w:sz="4" w:space="0" w:color="auto"/>
            </w:tcBorders>
            <w:vAlign w:val="center"/>
            <w:hideMark/>
          </w:tcPr>
          <w:p w14:paraId="117C9102" w14:textId="77777777" w:rsidR="00D84462" w:rsidRDefault="00D84462">
            <w:pPr>
              <w:spacing w:after="0" w:line="240" w:lineRule="auto"/>
              <w:ind w:firstLine="0"/>
              <w:jc w:val="center"/>
              <w:rPr>
                <w:rFonts w:cs="Arial"/>
                <w:sz w:val="20"/>
                <w:szCs w:val="20"/>
              </w:rPr>
            </w:pPr>
            <w:r>
              <w:rPr>
                <w:rFonts w:cs="Arial"/>
                <w:sz w:val="20"/>
                <w:szCs w:val="20"/>
              </w:rPr>
              <w:t>ЦТП3</w:t>
            </w:r>
          </w:p>
        </w:tc>
        <w:tc>
          <w:tcPr>
            <w:tcW w:w="344" w:type="pct"/>
            <w:tcBorders>
              <w:top w:val="single" w:sz="4" w:space="0" w:color="auto"/>
              <w:left w:val="single" w:sz="4" w:space="0" w:color="auto"/>
              <w:bottom w:val="single" w:sz="4" w:space="0" w:color="auto"/>
              <w:right w:val="single" w:sz="4" w:space="0" w:color="auto"/>
            </w:tcBorders>
            <w:vAlign w:val="center"/>
            <w:hideMark/>
          </w:tcPr>
          <w:p w14:paraId="72D3C3D4" w14:textId="77777777" w:rsidR="00D84462" w:rsidRDefault="00D84462">
            <w:pPr>
              <w:spacing w:after="0" w:line="240" w:lineRule="auto"/>
              <w:ind w:firstLine="0"/>
              <w:jc w:val="center"/>
              <w:rPr>
                <w:rFonts w:cs="Arial"/>
                <w:sz w:val="20"/>
                <w:szCs w:val="20"/>
              </w:rPr>
            </w:pPr>
            <w:r>
              <w:rPr>
                <w:rFonts w:cs="Arial"/>
                <w:sz w:val="20"/>
                <w:szCs w:val="20"/>
              </w:rPr>
              <w:t>168</w:t>
            </w:r>
          </w:p>
        </w:tc>
        <w:tc>
          <w:tcPr>
            <w:tcW w:w="574" w:type="pct"/>
            <w:tcBorders>
              <w:top w:val="single" w:sz="4" w:space="0" w:color="auto"/>
              <w:left w:val="single" w:sz="4" w:space="0" w:color="auto"/>
              <w:bottom w:val="single" w:sz="4" w:space="0" w:color="auto"/>
              <w:right w:val="single" w:sz="4" w:space="0" w:color="auto"/>
            </w:tcBorders>
            <w:vAlign w:val="center"/>
            <w:hideMark/>
          </w:tcPr>
          <w:p w14:paraId="410C8E82" w14:textId="77777777" w:rsidR="00D84462" w:rsidRDefault="00D84462">
            <w:pPr>
              <w:spacing w:after="0" w:line="240" w:lineRule="auto"/>
              <w:ind w:firstLine="0"/>
              <w:jc w:val="center"/>
              <w:rPr>
                <w:rFonts w:cs="Arial"/>
                <w:sz w:val="20"/>
                <w:szCs w:val="20"/>
              </w:rPr>
            </w:pPr>
            <w:r>
              <w:rPr>
                <w:rFonts w:cs="Arial"/>
                <w:sz w:val="20"/>
                <w:szCs w:val="20"/>
              </w:rPr>
              <w:t>0,2</w:t>
            </w:r>
          </w:p>
        </w:tc>
        <w:tc>
          <w:tcPr>
            <w:tcW w:w="580" w:type="pct"/>
            <w:tcBorders>
              <w:top w:val="single" w:sz="4" w:space="0" w:color="auto"/>
              <w:left w:val="single" w:sz="4" w:space="0" w:color="auto"/>
              <w:bottom w:val="single" w:sz="4" w:space="0" w:color="auto"/>
              <w:right w:val="single" w:sz="4" w:space="0" w:color="auto"/>
            </w:tcBorders>
            <w:vAlign w:val="center"/>
            <w:hideMark/>
          </w:tcPr>
          <w:p w14:paraId="19C3D9AF" w14:textId="77777777" w:rsidR="00D84462" w:rsidRDefault="00D84462">
            <w:pPr>
              <w:spacing w:after="0" w:line="240" w:lineRule="auto"/>
              <w:ind w:firstLine="0"/>
              <w:jc w:val="center"/>
              <w:rPr>
                <w:rFonts w:cs="Arial"/>
                <w:sz w:val="20"/>
                <w:szCs w:val="20"/>
              </w:rPr>
            </w:pPr>
            <w:r>
              <w:rPr>
                <w:rFonts w:cs="Arial"/>
                <w:sz w:val="20"/>
                <w:szCs w:val="20"/>
              </w:rPr>
              <w:t>1,00E-05</w:t>
            </w:r>
          </w:p>
        </w:tc>
        <w:tc>
          <w:tcPr>
            <w:tcW w:w="459" w:type="pct"/>
            <w:tcBorders>
              <w:top w:val="single" w:sz="4" w:space="0" w:color="auto"/>
              <w:left w:val="single" w:sz="4" w:space="0" w:color="auto"/>
              <w:bottom w:val="single" w:sz="4" w:space="0" w:color="auto"/>
              <w:right w:val="single" w:sz="4" w:space="0" w:color="auto"/>
            </w:tcBorders>
            <w:vAlign w:val="center"/>
            <w:hideMark/>
          </w:tcPr>
          <w:p w14:paraId="0982DADB" w14:textId="77777777" w:rsidR="00D84462" w:rsidRDefault="00D84462">
            <w:pPr>
              <w:spacing w:after="0" w:line="240" w:lineRule="auto"/>
              <w:ind w:firstLine="0"/>
              <w:jc w:val="center"/>
              <w:rPr>
                <w:rFonts w:cs="Arial"/>
                <w:sz w:val="20"/>
                <w:szCs w:val="20"/>
              </w:rPr>
            </w:pPr>
            <w:r>
              <w:rPr>
                <w:rFonts w:cs="Arial"/>
                <w:sz w:val="20"/>
                <w:szCs w:val="20"/>
              </w:rPr>
              <w:t>10</w:t>
            </w:r>
          </w:p>
        </w:tc>
        <w:tc>
          <w:tcPr>
            <w:tcW w:w="526" w:type="pct"/>
            <w:tcBorders>
              <w:top w:val="single" w:sz="4" w:space="0" w:color="auto"/>
              <w:left w:val="single" w:sz="4" w:space="0" w:color="auto"/>
              <w:bottom w:val="single" w:sz="4" w:space="0" w:color="auto"/>
              <w:right w:val="single" w:sz="4" w:space="0" w:color="auto"/>
            </w:tcBorders>
            <w:vAlign w:val="center"/>
            <w:hideMark/>
          </w:tcPr>
          <w:p w14:paraId="7C12B396" w14:textId="77777777" w:rsidR="00D84462" w:rsidRDefault="00D84462">
            <w:pPr>
              <w:spacing w:after="0" w:line="240" w:lineRule="auto"/>
              <w:ind w:firstLine="0"/>
              <w:jc w:val="center"/>
              <w:rPr>
                <w:rFonts w:cs="Arial"/>
                <w:sz w:val="20"/>
                <w:szCs w:val="20"/>
              </w:rPr>
            </w:pPr>
            <w:r>
              <w:rPr>
                <w:rFonts w:cs="Arial"/>
                <w:sz w:val="20"/>
                <w:szCs w:val="20"/>
              </w:rPr>
              <w:t>12,9</w:t>
            </w:r>
          </w:p>
        </w:tc>
        <w:tc>
          <w:tcPr>
            <w:tcW w:w="594" w:type="pct"/>
            <w:tcBorders>
              <w:top w:val="single" w:sz="4" w:space="0" w:color="auto"/>
              <w:left w:val="single" w:sz="4" w:space="0" w:color="auto"/>
              <w:bottom w:val="single" w:sz="4" w:space="0" w:color="auto"/>
              <w:right w:val="single" w:sz="4" w:space="0" w:color="auto"/>
            </w:tcBorders>
            <w:vAlign w:val="center"/>
            <w:hideMark/>
          </w:tcPr>
          <w:p w14:paraId="74806BE3" w14:textId="77777777" w:rsidR="00D84462" w:rsidRDefault="00D84462">
            <w:pPr>
              <w:spacing w:after="0" w:line="240" w:lineRule="auto"/>
              <w:ind w:firstLine="0"/>
              <w:jc w:val="center"/>
              <w:rPr>
                <w:rFonts w:cs="Arial"/>
                <w:sz w:val="20"/>
                <w:szCs w:val="20"/>
              </w:rPr>
            </w:pPr>
            <w:r>
              <w:rPr>
                <w:rFonts w:cs="Arial"/>
                <w:sz w:val="20"/>
                <w:szCs w:val="20"/>
              </w:rPr>
              <w:t>2,00E-05</w:t>
            </w:r>
          </w:p>
        </w:tc>
        <w:tc>
          <w:tcPr>
            <w:tcW w:w="351" w:type="pct"/>
            <w:tcBorders>
              <w:top w:val="single" w:sz="4" w:space="0" w:color="auto"/>
              <w:left w:val="single" w:sz="4" w:space="0" w:color="auto"/>
              <w:bottom w:val="single" w:sz="4" w:space="0" w:color="auto"/>
              <w:right w:val="single" w:sz="4" w:space="0" w:color="auto"/>
            </w:tcBorders>
            <w:vAlign w:val="center"/>
            <w:hideMark/>
          </w:tcPr>
          <w:p w14:paraId="7DB7E0F7" w14:textId="77777777" w:rsidR="00D84462" w:rsidRDefault="00D84462">
            <w:pPr>
              <w:spacing w:after="0" w:line="240" w:lineRule="auto"/>
              <w:ind w:firstLine="0"/>
              <w:jc w:val="center"/>
              <w:rPr>
                <w:rFonts w:cs="Arial"/>
                <w:sz w:val="20"/>
                <w:szCs w:val="20"/>
              </w:rPr>
            </w:pPr>
            <w:r>
              <w:rPr>
                <w:rFonts w:cs="Arial"/>
                <w:sz w:val="20"/>
                <w:szCs w:val="20"/>
              </w:rPr>
              <w:t>3,40E-06</w:t>
            </w:r>
          </w:p>
        </w:tc>
        <w:tc>
          <w:tcPr>
            <w:tcW w:w="505" w:type="pct"/>
            <w:tcBorders>
              <w:top w:val="single" w:sz="4" w:space="0" w:color="auto"/>
              <w:left w:val="single" w:sz="4" w:space="0" w:color="auto"/>
              <w:bottom w:val="single" w:sz="4" w:space="0" w:color="auto"/>
              <w:right w:val="single" w:sz="4" w:space="0" w:color="auto"/>
            </w:tcBorders>
            <w:vAlign w:val="center"/>
            <w:hideMark/>
          </w:tcPr>
          <w:p w14:paraId="123E6D87" w14:textId="77777777" w:rsidR="00D84462" w:rsidRDefault="00D84462">
            <w:pPr>
              <w:spacing w:after="0" w:line="240" w:lineRule="auto"/>
              <w:ind w:firstLine="0"/>
              <w:jc w:val="center"/>
              <w:rPr>
                <w:rFonts w:cs="Arial"/>
                <w:sz w:val="20"/>
                <w:szCs w:val="20"/>
              </w:rPr>
            </w:pPr>
            <w:r>
              <w:rPr>
                <w:rFonts w:cs="Arial"/>
                <w:sz w:val="20"/>
                <w:szCs w:val="20"/>
              </w:rPr>
              <w:t>4,32E-05</w:t>
            </w:r>
          </w:p>
        </w:tc>
      </w:tr>
      <w:tr w:rsidR="00D84462" w14:paraId="3611EBDF" w14:textId="77777777" w:rsidTr="00D84462">
        <w:trPr>
          <w:trHeight w:val="20"/>
        </w:trPr>
        <w:tc>
          <w:tcPr>
            <w:tcW w:w="574" w:type="pct"/>
            <w:tcBorders>
              <w:top w:val="single" w:sz="4" w:space="0" w:color="auto"/>
              <w:left w:val="single" w:sz="4" w:space="0" w:color="auto"/>
              <w:bottom w:val="single" w:sz="4" w:space="0" w:color="auto"/>
              <w:right w:val="single" w:sz="4" w:space="0" w:color="auto"/>
            </w:tcBorders>
            <w:vAlign w:val="center"/>
          </w:tcPr>
          <w:p w14:paraId="16214868" w14:textId="77777777" w:rsidR="00D84462" w:rsidRDefault="00D84462">
            <w:pPr>
              <w:spacing w:after="0" w:line="240" w:lineRule="auto"/>
              <w:ind w:firstLine="0"/>
              <w:jc w:val="center"/>
              <w:rPr>
                <w:rFonts w:cs="Arial"/>
                <w:sz w:val="20"/>
                <w:szCs w:val="20"/>
              </w:rPr>
            </w:pPr>
          </w:p>
        </w:tc>
        <w:tc>
          <w:tcPr>
            <w:tcW w:w="493" w:type="pct"/>
            <w:tcBorders>
              <w:top w:val="single" w:sz="4" w:space="0" w:color="auto"/>
              <w:left w:val="single" w:sz="4" w:space="0" w:color="auto"/>
              <w:bottom w:val="single" w:sz="4" w:space="0" w:color="auto"/>
              <w:right w:val="single" w:sz="4" w:space="0" w:color="auto"/>
            </w:tcBorders>
            <w:vAlign w:val="center"/>
            <w:hideMark/>
          </w:tcPr>
          <w:p w14:paraId="15E36B44" w14:textId="77777777" w:rsidR="00D84462" w:rsidRDefault="00D84462">
            <w:pPr>
              <w:spacing w:after="0" w:line="240" w:lineRule="auto"/>
              <w:ind w:firstLine="0"/>
              <w:jc w:val="center"/>
              <w:rPr>
                <w:rFonts w:cs="Arial"/>
                <w:sz w:val="20"/>
                <w:szCs w:val="20"/>
              </w:rPr>
            </w:pPr>
            <w:r>
              <w:rPr>
                <w:rFonts w:cs="Arial"/>
                <w:sz w:val="20"/>
                <w:szCs w:val="20"/>
              </w:rPr>
              <w:t>УТ9-5Б</w:t>
            </w:r>
          </w:p>
        </w:tc>
        <w:tc>
          <w:tcPr>
            <w:tcW w:w="344" w:type="pct"/>
            <w:tcBorders>
              <w:top w:val="single" w:sz="4" w:space="0" w:color="auto"/>
              <w:left w:val="single" w:sz="4" w:space="0" w:color="auto"/>
              <w:bottom w:val="single" w:sz="4" w:space="0" w:color="auto"/>
              <w:right w:val="single" w:sz="4" w:space="0" w:color="auto"/>
            </w:tcBorders>
            <w:vAlign w:val="center"/>
            <w:hideMark/>
          </w:tcPr>
          <w:p w14:paraId="5096CCFE" w14:textId="77777777" w:rsidR="00D84462" w:rsidRDefault="00D84462">
            <w:pPr>
              <w:spacing w:after="0" w:line="240" w:lineRule="auto"/>
              <w:ind w:firstLine="0"/>
              <w:jc w:val="center"/>
              <w:rPr>
                <w:rFonts w:cs="Arial"/>
                <w:sz w:val="20"/>
                <w:szCs w:val="20"/>
              </w:rPr>
            </w:pPr>
            <w:r>
              <w:rPr>
                <w:rFonts w:cs="Arial"/>
                <w:sz w:val="20"/>
                <w:szCs w:val="20"/>
              </w:rPr>
              <w:t>139</w:t>
            </w:r>
          </w:p>
        </w:tc>
        <w:tc>
          <w:tcPr>
            <w:tcW w:w="574" w:type="pct"/>
            <w:tcBorders>
              <w:top w:val="single" w:sz="4" w:space="0" w:color="auto"/>
              <w:left w:val="single" w:sz="4" w:space="0" w:color="auto"/>
              <w:bottom w:val="single" w:sz="4" w:space="0" w:color="auto"/>
              <w:right w:val="single" w:sz="4" w:space="0" w:color="auto"/>
            </w:tcBorders>
            <w:vAlign w:val="center"/>
            <w:hideMark/>
          </w:tcPr>
          <w:p w14:paraId="44431C71" w14:textId="77777777" w:rsidR="00D84462" w:rsidRDefault="00D84462">
            <w:pPr>
              <w:spacing w:after="0" w:line="240" w:lineRule="auto"/>
              <w:ind w:firstLine="0"/>
              <w:jc w:val="center"/>
              <w:rPr>
                <w:rFonts w:cs="Arial"/>
                <w:sz w:val="20"/>
                <w:szCs w:val="20"/>
              </w:rPr>
            </w:pPr>
            <w:r>
              <w:rPr>
                <w:rFonts w:cs="Arial"/>
                <w:sz w:val="20"/>
                <w:szCs w:val="20"/>
              </w:rPr>
              <w:t>0,08</w:t>
            </w:r>
          </w:p>
        </w:tc>
        <w:tc>
          <w:tcPr>
            <w:tcW w:w="580" w:type="pct"/>
            <w:tcBorders>
              <w:top w:val="single" w:sz="4" w:space="0" w:color="auto"/>
              <w:left w:val="single" w:sz="4" w:space="0" w:color="auto"/>
              <w:bottom w:val="single" w:sz="4" w:space="0" w:color="auto"/>
              <w:right w:val="single" w:sz="4" w:space="0" w:color="auto"/>
            </w:tcBorders>
            <w:vAlign w:val="center"/>
            <w:hideMark/>
          </w:tcPr>
          <w:p w14:paraId="5DA6F1AB" w14:textId="77777777" w:rsidR="00D84462" w:rsidRDefault="00D84462">
            <w:pPr>
              <w:spacing w:after="0" w:line="240" w:lineRule="auto"/>
              <w:ind w:firstLine="0"/>
              <w:jc w:val="center"/>
              <w:rPr>
                <w:rFonts w:cs="Arial"/>
                <w:sz w:val="20"/>
                <w:szCs w:val="20"/>
              </w:rPr>
            </w:pPr>
            <w:r>
              <w:rPr>
                <w:rFonts w:cs="Arial"/>
                <w:sz w:val="20"/>
                <w:szCs w:val="20"/>
              </w:rPr>
              <w:t>1,00E-05</w:t>
            </w:r>
          </w:p>
        </w:tc>
        <w:tc>
          <w:tcPr>
            <w:tcW w:w="459" w:type="pct"/>
            <w:tcBorders>
              <w:top w:val="single" w:sz="4" w:space="0" w:color="auto"/>
              <w:left w:val="single" w:sz="4" w:space="0" w:color="auto"/>
              <w:bottom w:val="single" w:sz="4" w:space="0" w:color="auto"/>
              <w:right w:val="single" w:sz="4" w:space="0" w:color="auto"/>
            </w:tcBorders>
            <w:vAlign w:val="center"/>
            <w:hideMark/>
          </w:tcPr>
          <w:p w14:paraId="6892060F" w14:textId="77777777" w:rsidR="00D84462" w:rsidRDefault="00D84462">
            <w:pPr>
              <w:spacing w:after="0" w:line="240" w:lineRule="auto"/>
              <w:ind w:firstLine="0"/>
              <w:jc w:val="center"/>
              <w:rPr>
                <w:rFonts w:cs="Arial"/>
                <w:sz w:val="20"/>
                <w:szCs w:val="20"/>
              </w:rPr>
            </w:pPr>
            <w:r>
              <w:rPr>
                <w:rFonts w:cs="Arial"/>
                <w:sz w:val="20"/>
                <w:szCs w:val="20"/>
              </w:rPr>
              <w:t>10</w:t>
            </w:r>
          </w:p>
        </w:tc>
        <w:tc>
          <w:tcPr>
            <w:tcW w:w="526" w:type="pct"/>
            <w:tcBorders>
              <w:top w:val="single" w:sz="4" w:space="0" w:color="auto"/>
              <w:left w:val="single" w:sz="4" w:space="0" w:color="auto"/>
              <w:bottom w:val="single" w:sz="4" w:space="0" w:color="auto"/>
              <w:right w:val="single" w:sz="4" w:space="0" w:color="auto"/>
            </w:tcBorders>
            <w:vAlign w:val="center"/>
            <w:hideMark/>
          </w:tcPr>
          <w:p w14:paraId="44FF5E97" w14:textId="77777777" w:rsidR="00D84462" w:rsidRDefault="00D84462">
            <w:pPr>
              <w:spacing w:after="0" w:line="240" w:lineRule="auto"/>
              <w:ind w:firstLine="0"/>
              <w:jc w:val="center"/>
              <w:rPr>
                <w:rFonts w:cs="Arial"/>
                <w:sz w:val="20"/>
                <w:szCs w:val="20"/>
              </w:rPr>
            </w:pPr>
            <w:r>
              <w:rPr>
                <w:rFonts w:cs="Arial"/>
                <w:sz w:val="20"/>
                <w:szCs w:val="20"/>
              </w:rPr>
              <w:t>5,8</w:t>
            </w:r>
          </w:p>
        </w:tc>
        <w:tc>
          <w:tcPr>
            <w:tcW w:w="594" w:type="pct"/>
            <w:tcBorders>
              <w:top w:val="single" w:sz="4" w:space="0" w:color="auto"/>
              <w:left w:val="single" w:sz="4" w:space="0" w:color="auto"/>
              <w:bottom w:val="single" w:sz="4" w:space="0" w:color="auto"/>
              <w:right w:val="single" w:sz="4" w:space="0" w:color="auto"/>
            </w:tcBorders>
            <w:vAlign w:val="center"/>
            <w:hideMark/>
          </w:tcPr>
          <w:p w14:paraId="13DCAB56" w14:textId="77777777" w:rsidR="00D84462" w:rsidRDefault="00D84462">
            <w:pPr>
              <w:spacing w:after="0" w:line="240" w:lineRule="auto"/>
              <w:ind w:firstLine="0"/>
              <w:jc w:val="center"/>
              <w:rPr>
                <w:rFonts w:cs="Arial"/>
                <w:sz w:val="20"/>
                <w:szCs w:val="20"/>
              </w:rPr>
            </w:pPr>
            <w:r>
              <w:rPr>
                <w:rFonts w:cs="Arial"/>
                <w:sz w:val="20"/>
                <w:szCs w:val="20"/>
              </w:rPr>
              <w:t>2,00E-05</w:t>
            </w:r>
          </w:p>
        </w:tc>
        <w:tc>
          <w:tcPr>
            <w:tcW w:w="351" w:type="pct"/>
            <w:tcBorders>
              <w:top w:val="single" w:sz="4" w:space="0" w:color="auto"/>
              <w:left w:val="single" w:sz="4" w:space="0" w:color="auto"/>
              <w:bottom w:val="single" w:sz="4" w:space="0" w:color="auto"/>
              <w:right w:val="single" w:sz="4" w:space="0" w:color="auto"/>
            </w:tcBorders>
            <w:vAlign w:val="center"/>
            <w:hideMark/>
          </w:tcPr>
          <w:p w14:paraId="13A5CBFA" w14:textId="77777777" w:rsidR="00D84462" w:rsidRDefault="00D84462">
            <w:pPr>
              <w:spacing w:after="0" w:line="240" w:lineRule="auto"/>
              <w:ind w:firstLine="0"/>
              <w:jc w:val="center"/>
              <w:rPr>
                <w:rFonts w:cs="Arial"/>
                <w:sz w:val="20"/>
                <w:szCs w:val="20"/>
              </w:rPr>
            </w:pPr>
            <w:r>
              <w:rPr>
                <w:rFonts w:cs="Arial"/>
                <w:sz w:val="20"/>
                <w:szCs w:val="20"/>
              </w:rPr>
              <w:t>2,80E-06</w:t>
            </w:r>
          </w:p>
        </w:tc>
        <w:tc>
          <w:tcPr>
            <w:tcW w:w="505" w:type="pct"/>
            <w:tcBorders>
              <w:top w:val="single" w:sz="4" w:space="0" w:color="auto"/>
              <w:left w:val="single" w:sz="4" w:space="0" w:color="auto"/>
              <w:bottom w:val="single" w:sz="4" w:space="0" w:color="auto"/>
              <w:right w:val="single" w:sz="4" w:space="0" w:color="auto"/>
            </w:tcBorders>
            <w:vAlign w:val="center"/>
            <w:hideMark/>
          </w:tcPr>
          <w:p w14:paraId="5A8EDF1B" w14:textId="77777777" w:rsidR="00D84462" w:rsidRDefault="00D84462">
            <w:pPr>
              <w:spacing w:after="0" w:line="240" w:lineRule="auto"/>
              <w:ind w:firstLine="0"/>
              <w:jc w:val="center"/>
              <w:rPr>
                <w:rFonts w:cs="Arial"/>
                <w:sz w:val="20"/>
                <w:szCs w:val="20"/>
              </w:rPr>
            </w:pPr>
            <w:r>
              <w:rPr>
                <w:rFonts w:cs="Arial"/>
                <w:sz w:val="20"/>
                <w:szCs w:val="20"/>
              </w:rPr>
              <w:t>1,61E-05</w:t>
            </w:r>
          </w:p>
        </w:tc>
      </w:tr>
      <w:tr w:rsidR="00D84462" w14:paraId="711C7C8A" w14:textId="77777777" w:rsidTr="00D84462">
        <w:trPr>
          <w:trHeight w:val="20"/>
        </w:trPr>
        <w:tc>
          <w:tcPr>
            <w:tcW w:w="574" w:type="pct"/>
            <w:tcBorders>
              <w:top w:val="single" w:sz="4" w:space="0" w:color="auto"/>
              <w:left w:val="single" w:sz="4" w:space="0" w:color="auto"/>
              <w:bottom w:val="single" w:sz="4" w:space="0" w:color="auto"/>
              <w:right w:val="single" w:sz="4" w:space="0" w:color="auto"/>
            </w:tcBorders>
            <w:vAlign w:val="center"/>
            <w:hideMark/>
          </w:tcPr>
          <w:p w14:paraId="6892946A" w14:textId="77777777" w:rsidR="00D84462" w:rsidRDefault="00D84462">
            <w:pPr>
              <w:spacing w:after="0" w:line="240" w:lineRule="auto"/>
              <w:ind w:firstLine="0"/>
              <w:jc w:val="center"/>
              <w:rPr>
                <w:rFonts w:cs="Arial"/>
                <w:sz w:val="20"/>
                <w:szCs w:val="20"/>
              </w:rPr>
            </w:pPr>
            <w:r>
              <w:rPr>
                <w:rFonts w:cs="Arial"/>
                <w:sz w:val="20"/>
                <w:szCs w:val="20"/>
              </w:rPr>
              <w:t>УТ9-2</w:t>
            </w:r>
          </w:p>
        </w:tc>
        <w:tc>
          <w:tcPr>
            <w:tcW w:w="493" w:type="pct"/>
            <w:tcBorders>
              <w:top w:val="single" w:sz="4" w:space="0" w:color="auto"/>
              <w:left w:val="single" w:sz="4" w:space="0" w:color="auto"/>
              <w:bottom w:val="single" w:sz="4" w:space="0" w:color="auto"/>
              <w:right w:val="single" w:sz="4" w:space="0" w:color="auto"/>
            </w:tcBorders>
            <w:vAlign w:val="center"/>
            <w:hideMark/>
          </w:tcPr>
          <w:p w14:paraId="5A548E82" w14:textId="77777777" w:rsidR="00D84462" w:rsidRDefault="00D84462">
            <w:pPr>
              <w:spacing w:after="0" w:line="240" w:lineRule="auto"/>
              <w:ind w:firstLine="0"/>
              <w:jc w:val="center"/>
              <w:rPr>
                <w:rFonts w:cs="Arial"/>
                <w:sz w:val="20"/>
                <w:szCs w:val="20"/>
              </w:rPr>
            </w:pPr>
            <w:r>
              <w:rPr>
                <w:rFonts w:cs="Arial"/>
                <w:sz w:val="20"/>
                <w:szCs w:val="20"/>
              </w:rPr>
              <w:t>ЦТП1</w:t>
            </w:r>
          </w:p>
        </w:tc>
        <w:tc>
          <w:tcPr>
            <w:tcW w:w="344" w:type="pct"/>
            <w:tcBorders>
              <w:top w:val="single" w:sz="4" w:space="0" w:color="auto"/>
              <w:left w:val="single" w:sz="4" w:space="0" w:color="auto"/>
              <w:bottom w:val="single" w:sz="4" w:space="0" w:color="auto"/>
              <w:right w:val="single" w:sz="4" w:space="0" w:color="auto"/>
            </w:tcBorders>
            <w:vAlign w:val="center"/>
            <w:hideMark/>
          </w:tcPr>
          <w:p w14:paraId="78EBEF8F" w14:textId="77777777" w:rsidR="00D84462" w:rsidRDefault="00D84462">
            <w:pPr>
              <w:spacing w:after="0" w:line="240" w:lineRule="auto"/>
              <w:ind w:firstLine="0"/>
              <w:jc w:val="center"/>
              <w:rPr>
                <w:rFonts w:cs="Arial"/>
                <w:sz w:val="20"/>
                <w:szCs w:val="20"/>
              </w:rPr>
            </w:pPr>
            <w:r>
              <w:rPr>
                <w:rFonts w:cs="Arial"/>
                <w:sz w:val="20"/>
                <w:szCs w:val="20"/>
              </w:rPr>
              <w:t>144</w:t>
            </w:r>
          </w:p>
        </w:tc>
        <w:tc>
          <w:tcPr>
            <w:tcW w:w="574" w:type="pct"/>
            <w:tcBorders>
              <w:top w:val="single" w:sz="4" w:space="0" w:color="auto"/>
              <w:left w:val="single" w:sz="4" w:space="0" w:color="auto"/>
              <w:bottom w:val="single" w:sz="4" w:space="0" w:color="auto"/>
              <w:right w:val="single" w:sz="4" w:space="0" w:color="auto"/>
            </w:tcBorders>
            <w:vAlign w:val="center"/>
            <w:hideMark/>
          </w:tcPr>
          <w:p w14:paraId="0E523517" w14:textId="77777777" w:rsidR="00D84462" w:rsidRDefault="00D84462">
            <w:pPr>
              <w:spacing w:after="0" w:line="240" w:lineRule="auto"/>
              <w:ind w:firstLine="0"/>
              <w:jc w:val="center"/>
              <w:rPr>
                <w:rFonts w:cs="Arial"/>
                <w:sz w:val="20"/>
                <w:szCs w:val="20"/>
              </w:rPr>
            </w:pPr>
            <w:r>
              <w:rPr>
                <w:rFonts w:cs="Arial"/>
                <w:sz w:val="20"/>
                <w:szCs w:val="20"/>
              </w:rPr>
              <w:t>0,25</w:t>
            </w:r>
          </w:p>
        </w:tc>
        <w:tc>
          <w:tcPr>
            <w:tcW w:w="580" w:type="pct"/>
            <w:tcBorders>
              <w:top w:val="single" w:sz="4" w:space="0" w:color="auto"/>
              <w:left w:val="single" w:sz="4" w:space="0" w:color="auto"/>
              <w:bottom w:val="single" w:sz="4" w:space="0" w:color="auto"/>
              <w:right w:val="single" w:sz="4" w:space="0" w:color="auto"/>
            </w:tcBorders>
            <w:vAlign w:val="center"/>
            <w:hideMark/>
          </w:tcPr>
          <w:p w14:paraId="02CB7BD1" w14:textId="77777777" w:rsidR="00D84462" w:rsidRDefault="00D84462">
            <w:pPr>
              <w:spacing w:after="0" w:line="240" w:lineRule="auto"/>
              <w:ind w:firstLine="0"/>
              <w:jc w:val="center"/>
              <w:rPr>
                <w:rFonts w:cs="Arial"/>
                <w:sz w:val="20"/>
                <w:szCs w:val="20"/>
              </w:rPr>
            </w:pPr>
            <w:r>
              <w:rPr>
                <w:rFonts w:cs="Arial"/>
                <w:sz w:val="20"/>
                <w:szCs w:val="20"/>
              </w:rPr>
              <w:t>1,00E-05</w:t>
            </w:r>
          </w:p>
        </w:tc>
        <w:tc>
          <w:tcPr>
            <w:tcW w:w="459" w:type="pct"/>
            <w:tcBorders>
              <w:top w:val="single" w:sz="4" w:space="0" w:color="auto"/>
              <w:left w:val="single" w:sz="4" w:space="0" w:color="auto"/>
              <w:bottom w:val="single" w:sz="4" w:space="0" w:color="auto"/>
              <w:right w:val="single" w:sz="4" w:space="0" w:color="auto"/>
            </w:tcBorders>
            <w:vAlign w:val="center"/>
            <w:hideMark/>
          </w:tcPr>
          <w:p w14:paraId="5359A6D7" w14:textId="77777777" w:rsidR="00D84462" w:rsidRDefault="00D84462">
            <w:pPr>
              <w:spacing w:after="0" w:line="240" w:lineRule="auto"/>
              <w:ind w:firstLine="0"/>
              <w:jc w:val="center"/>
              <w:rPr>
                <w:rFonts w:cs="Arial"/>
                <w:sz w:val="20"/>
                <w:szCs w:val="20"/>
              </w:rPr>
            </w:pPr>
            <w:r>
              <w:rPr>
                <w:rFonts w:cs="Arial"/>
                <w:sz w:val="20"/>
                <w:szCs w:val="20"/>
              </w:rPr>
              <w:t>10</w:t>
            </w:r>
          </w:p>
        </w:tc>
        <w:tc>
          <w:tcPr>
            <w:tcW w:w="526" w:type="pct"/>
            <w:tcBorders>
              <w:top w:val="single" w:sz="4" w:space="0" w:color="auto"/>
              <w:left w:val="single" w:sz="4" w:space="0" w:color="auto"/>
              <w:bottom w:val="single" w:sz="4" w:space="0" w:color="auto"/>
              <w:right w:val="single" w:sz="4" w:space="0" w:color="auto"/>
            </w:tcBorders>
            <w:vAlign w:val="center"/>
            <w:hideMark/>
          </w:tcPr>
          <w:p w14:paraId="31625C80" w14:textId="77777777" w:rsidR="00D84462" w:rsidRDefault="00D84462">
            <w:pPr>
              <w:spacing w:after="0" w:line="240" w:lineRule="auto"/>
              <w:ind w:firstLine="0"/>
              <w:jc w:val="center"/>
              <w:rPr>
                <w:rFonts w:cs="Arial"/>
                <w:sz w:val="20"/>
                <w:szCs w:val="20"/>
              </w:rPr>
            </w:pPr>
            <w:r>
              <w:rPr>
                <w:rFonts w:cs="Arial"/>
                <w:sz w:val="20"/>
                <w:szCs w:val="20"/>
              </w:rPr>
              <w:t>13,79</w:t>
            </w:r>
          </w:p>
        </w:tc>
        <w:tc>
          <w:tcPr>
            <w:tcW w:w="594" w:type="pct"/>
            <w:tcBorders>
              <w:top w:val="single" w:sz="4" w:space="0" w:color="auto"/>
              <w:left w:val="single" w:sz="4" w:space="0" w:color="auto"/>
              <w:bottom w:val="single" w:sz="4" w:space="0" w:color="auto"/>
              <w:right w:val="single" w:sz="4" w:space="0" w:color="auto"/>
            </w:tcBorders>
            <w:vAlign w:val="center"/>
            <w:hideMark/>
          </w:tcPr>
          <w:p w14:paraId="2583758A" w14:textId="77777777" w:rsidR="00D84462" w:rsidRDefault="00D84462">
            <w:pPr>
              <w:spacing w:after="0" w:line="240" w:lineRule="auto"/>
              <w:ind w:firstLine="0"/>
              <w:jc w:val="center"/>
              <w:rPr>
                <w:rFonts w:cs="Arial"/>
                <w:sz w:val="20"/>
                <w:szCs w:val="20"/>
              </w:rPr>
            </w:pPr>
            <w:r>
              <w:rPr>
                <w:rFonts w:cs="Arial"/>
                <w:sz w:val="20"/>
                <w:szCs w:val="20"/>
              </w:rPr>
              <w:t>2,00E-05</w:t>
            </w:r>
          </w:p>
        </w:tc>
        <w:tc>
          <w:tcPr>
            <w:tcW w:w="351" w:type="pct"/>
            <w:tcBorders>
              <w:top w:val="single" w:sz="4" w:space="0" w:color="auto"/>
              <w:left w:val="single" w:sz="4" w:space="0" w:color="auto"/>
              <w:bottom w:val="single" w:sz="4" w:space="0" w:color="auto"/>
              <w:right w:val="single" w:sz="4" w:space="0" w:color="auto"/>
            </w:tcBorders>
            <w:vAlign w:val="center"/>
            <w:hideMark/>
          </w:tcPr>
          <w:p w14:paraId="3F40FD35" w14:textId="77777777" w:rsidR="00D84462" w:rsidRDefault="00D84462">
            <w:pPr>
              <w:spacing w:after="0" w:line="240" w:lineRule="auto"/>
              <w:ind w:firstLine="0"/>
              <w:jc w:val="center"/>
              <w:rPr>
                <w:rFonts w:cs="Arial"/>
                <w:sz w:val="20"/>
                <w:szCs w:val="20"/>
              </w:rPr>
            </w:pPr>
            <w:r>
              <w:rPr>
                <w:rFonts w:cs="Arial"/>
                <w:sz w:val="20"/>
                <w:szCs w:val="20"/>
              </w:rPr>
              <w:t>2,90E-06</w:t>
            </w:r>
          </w:p>
        </w:tc>
        <w:tc>
          <w:tcPr>
            <w:tcW w:w="505" w:type="pct"/>
            <w:tcBorders>
              <w:top w:val="single" w:sz="4" w:space="0" w:color="auto"/>
              <w:left w:val="single" w:sz="4" w:space="0" w:color="auto"/>
              <w:bottom w:val="single" w:sz="4" w:space="0" w:color="auto"/>
              <w:right w:val="single" w:sz="4" w:space="0" w:color="auto"/>
            </w:tcBorders>
            <w:vAlign w:val="center"/>
            <w:hideMark/>
          </w:tcPr>
          <w:p w14:paraId="3B3EBE6F" w14:textId="77777777" w:rsidR="00D84462" w:rsidRDefault="00D84462">
            <w:pPr>
              <w:spacing w:after="0" w:line="240" w:lineRule="auto"/>
              <w:ind w:firstLine="0"/>
              <w:jc w:val="center"/>
              <w:rPr>
                <w:rFonts w:cs="Arial"/>
                <w:sz w:val="20"/>
                <w:szCs w:val="20"/>
              </w:rPr>
            </w:pPr>
            <w:r>
              <w:rPr>
                <w:rFonts w:cs="Arial"/>
                <w:sz w:val="20"/>
                <w:szCs w:val="20"/>
              </w:rPr>
              <w:t>3,96E-05</w:t>
            </w:r>
          </w:p>
        </w:tc>
      </w:tr>
      <w:tr w:rsidR="00D84462" w14:paraId="75EF9119" w14:textId="77777777" w:rsidTr="00D84462">
        <w:trPr>
          <w:trHeight w:val="20"/>
        </w:trPr>
        <w:tc>
          <w:tcPr>
            <w:tcW w:w="574" w:type="pct"/>
            <w:tcBorders>
              <w:top w:val="single" w:sz="4" w:space="0" w:color="auto"/>
              <w:left w:val="single" w:sz="4" w:space="0" w:color="auto"/>
              <w:bottom w:val="single" w:sz="4" w:space="0" w:color="auto"/>
              <w:right w:val="single" w:sz="4" w:space="0" w:color="auto"/>
            </w:tcBorders>
            <w:vAlign w:val="center"/>
            <w:hideMark/>
          </w:tcPr>
          <w:p w14:paraId="6CE2C0A0" w14:textId="77777777" w:rsidR="00D84462" w:rsidRDefault="00D84462">
            <w:pPr>
              <w:spacing w:after="0" w:line="240" w:lineRule="auto"/>
              <w:ind w:firstLine="0"/>
              <w:jc w:val="center"/>
              <w:rPr>
                <w:rFonts w:cs="Arial"/>
                <w:sz w:val="20"/>
                <w:szCs w:val="20"/>
              </w:rPr>
            </w:pPr>
            <w:r>
              <w:rPr>
                <w:rFonts w:cs="Arial"/>
                <w:sz w:val="20"/>
                <w:szCs w:val="20"/>
              </w:rPr>
              <w:t>УТ9</w:t>
            </w:r>
          </w:p>
        </w:tc>
        <w:tc>
          <w:tcPr>
            <w:tcW w:w="493" w:type="pct"/>
            <w:tcBorders>
              <w:top w:val="single" w:sz="4" w:space="0" w:color="auto"/>
              <w:left w:val="single" w:sz="4" w:space="0" w:color="auto"/>
              <w:bottom w:val="single" w:sz="4" w:space="0" w:color="auto"/>
              <w:right w:val="single" w:sz="4" w:space="0" w:color="auto"/>
            </w:tcBorders>
            <w:vAlign w:val="center"/>
            <w:hideMark/>
          </w:tcPr>
          <w:p w14:paraId="5204BC20" w14:textId="77777777" w:rsidR="00D84462" w:rsidRDefault="00D84462">
            <w:pPr>
              <w:spacing w:after="0" w:line="240" w:lineRule="auto"/>
              <w:ind w:firstLine="0"/>
              <w:jc w:val="center"/>
              <w:rPr>
                <w:rFonts w:cs="Arial"/>
                <w:sz w:val="20"/>
                <w:szCs w:val="20"/>
              </w:rPr>
            </w:pPr>
            <w:r>
              <w:rPr>
                <w:rFonts w:cs="Arial"/>
                <w:sz w:val="20"/>
                <w:szCs w:val="20"/>
              </w:rPr>
              <w:t>УТ9-1</w:t>
            </w:r>
          </w:p>
        </w:tc>
        <w:tc>
          <w:tcPr>
            <w:tcW w:w="344" w:type="pct"/>
            <w:tcBorders>
              <w:top w:val="single" w:sz="4" w:space="0" w:color="auto"/>
              <w:left w:val="single" w:sz="4" w:space="0" w:color="auto"/>
              <w:bottom w:val="single" w:sz="4" w:space="0" w:color="auto"/>
              <w:right w:val="single" w:sz="4" w:space="0" w:color="auto"/>
            </w:tcBorders>
            <w:vAlign w:val="center"/>
            <w:hideMark/>
          </w:tcPr>
          <w:p w14:paraId="1AB1F729" w14:textId="77777777" w:rsidR="00D84462" w:rsidRDefault="00D84462">
            <w:pPr>
              <w:spacing w:after="0" w:line="240" w:lineRule="auto"/>
              <w:ind w:firstLine="0"/>
              <w:jc w:val="center"/>
              <w:rPr>
                <w:rFonts w:cs="Arial"/>
                <w:sz w:val="20"/>
                <w:szCs w:val="20"/>
              </w:rPr>
            </w:pPr>
            <w:r>
              <w:rPr>
                <w:rFonts w:cs="Arial"/>
                <w:sz w:val="20"/>
                <w:szCs w:val="20"/>
              </w:rPr>
              <w:t>81</w:t>
            </w:r>
          </w:p>
        </w:tc>
        <w:tc>
          <w:tcPr>
            <w:tcW w:w="574" w:type="pct"/>
            <w:tcBorders>
              <w:top w:val="single" w:sz="4" w:space="0" w:color="auto"/>
              <w:left w:val="single" w:sz="4" w:space="0" w:color="auto"/>
              <w:bottom w:val="single" w:sz="4" w:space="0" w:color="auto"/>
              <w:right w:val="single" w:sz="4" w:space="0" w:color="auto"/>
            </w:tcBorders>
            <w:vAlign w:val="center"/>
            <w:hideMark/>
          </w:tcPr>
          <w:p w14:paraId="3863AA13" w14:textId="77777777" w:rsidR="00D84462" w:rsidRDefault="00D84462">
            <w:pPr>
              <w:spacing w:after="0" w:line="240" w:lineRule="auto"/>
              <w:ind w:firstLine="0"/>
              <w:jc w:val="center"/>
              <w:rPr>
                <w:rFonts w:cs="Arial"/>
                <w:sz w:val="20"/>
                <w:szCs w:val="20"/>
              </w:rPr>
            </w:pPr>
            <w:r>
              <w:rPr>
                <w:rFonts w:cs="Arial"/>
                <w:sz w:val="20"/>
                <w:szCs w:val="20"/>
              </w:rPr>
              <w:t>0,4</w:t>
            </w:r>
          </w:p>
        </w:tc>
        <w:tc>
          <w:tcPr>
            <w:tcW w:w="580" w:type="pct"/>
            <w:tcBorders>
              <w:top w:val="single" w:sz="4" w:space="0" w:color="auto"/>
              <w:left w:val="single" w:sz="4" w:space="0" w:color="auto"/>
              <w:bottom w:val="single" w:sz="4" w:space="0" w:color="auto"/>
              <w:right w:val="single" w:sz="4" w:space="0" w:color="auto"/>
            </w:tcBorders>
            <w:vAlign w:val="center"/>
            <w:hideMark/>
          </w:tcPr>
          <w:p w14:paraId="62806DFF" w14:textId="77777777" w:rsidR="00D84462" w:rsidRDefault="00D84462">
            <w:pPr>
              <w:spacing w:after="0" w:line="240" w:lineRule="auto"/>
              <w:ind w:firstLine="0"/>
              <w:jc w:val="center"/>
              <w:rPr>
                <w:rFonts w:cs="Arial"/>
                <w:sz w:val="20"/>
                <w:szCs w:val="20"/>
              </w:rPr>
            </w:pPr>
            <w:r>
              <w:rPr>
                <w:rFonts w:cs="Arial"/>
                <w:sz w:val="20"/>
                <w:szCs w:val="20"/>
              </w:rPr>
              <w:t>1,00E-05</w:t>
            </w:r>
          </w:p>
        </w:tc>
        <w:tc>
          <w:tcPr>
            <w:tcW w:w="459" w:type="pct"/>
            <w:tcBorders>
              <w:top w:val="single" w:sz="4" w:space="0" w:color="auto"/>
              <w:left w:val="single" w:sz="4" w:space="0" w:color="auto"/>
              <w:bottom w:val="single" w:sz="4" w:space="0" w:color="auto"/>
              <w:right w:val="single" w:sz="4" w:space="0" w:color="auto"/>
            </w:tcBorders>
            <w:vAlign w:val="center"/>
            <w:hideMark/>
          </w:tcPr>
          <w:p w14:paraId="7408BA55" w14:textId="77777777" w:rsidR="00D84462" w:rsidRDefault="00D84462">
            <w:pPr>
              <w:spacing w:after="0" w:line="240" w:lineRule="auto"/>
              <w:ind w:firstLine="0"/>
              <w:jc w:val="center"/>
              <w:rPr>
                <w:rFonts w:cs="Arial"/>
                <w:sz w:val="20"/>
                <w:szCs w:val="20"/>
              </w:rPr>
            </w:pPr>
            <w:r>
              <w:rPr>
                <w:rFonts w:cs="Arial"/>
                <w:sz w:val="20"/>
                <w:szCs w:val="20"/>
              </w:rPr>
              <w:t>18</w:t>
            </w:r>
          </w:p>
        </w:tc>
        <w:tc>
          <w:tcPr>
            <w:tcW w:w="526" w:type="pct"/>
            <w:tcBorders>
              <w:top w:val="single" w:sz="4" w:space="0" w:color="auto"/>
              <w:left w:val="single" w:sz="4" w:space="0" w:color="auto"/>
              <w:bottom w:val="single" w:sz="4" w:space="0" w:color="auto"/>
              <w:right w:val="single" w:sz="4" w:space="0" w:color="auto"/>
            </w:tcBorders>
            <w:vAlign w:val="center"/>
            <w:hideMark/>
          </w:tcPr>
          <w:p w14:paraId="0DE141E6" w14:textId="77777777" w:rsidR="00D84462" w:rsidRDefault="00D84462">
            <w:pPr>
              <w:spacing w:after="0" w:line="240" w:lineRule="auto"/>
              <w:ind w:firstLine="0"/>
              <w:jc w:val="center"/>
              <w:rPr>
                <w:rFonts w:cs="Arial"/>
                <w:sz w:val="20"/>
                <w:szCs w:val="20"/>
              </w:rPr>
            </w:pPr>
            <w:r>
              <w:rPr>
                <w:rFonts w:cs="Arial"/>
                <w:sz w:val="20"/>
                <w:szCs w:val="20"/>
              </w:rPr>
              <w:t>16,66</w:t>
            </w:r>
          </w:p>
        </w:tc>
        <w:tc>
          <w:tcPr>
            <w:tcW w:w="594" w:type="pct"/>
            <w:tcBorders>
              <w:top w:val="single" w:sz="4" w:space="0" w:color="auto"/>
              <w:left w:val="single" w:sz="4" w:space="0" w:color="auto"/>
              <w:bottom w:val="single" w:sz="4" w:space="0" w:color="auto"/>
              <w:right w:val="single" w:sz="4" w:space="0" w:color="auto"/>
            </w:tcBorders>
            <w:vAlign w:val="center"/>
            <w:hideMark/>
          </w:tcPr>
          <w:p w14:paraId="15A9C124" w14:textId="77777777" w:rsidR="00D84462" w:rsidRDefault="00D84462">
            <w:pPr>
              <w:spacing w:after="0" w:line="240" w:lineRule="auto"/>
              <w:ind w:firstLine="0"/>
              <w:jc w:val="center"/>
              <w:rPr>
                <w:rFonts w:cs="Arial"/>
                <w:sz w:val="20"/>
                <w:szCs w:val="20"/>
              </w:rPr>
            </w:pPr>
            <w:r>
              <w:rPr>
                <w:rFonts w:cs="Arial"/>
                <w:sz w:val="20"/>
                <w:szCs w:val="20"/>
              </w:rPr>
              <w:t>1,30E-05</w:t>
            </w:r>
          </w:p>
        </w:tc>
        <w:tc>
          <w:tcPr>
            <w:tcW w:w="351" w:type="pct"/>
            <w:tcBorders>
              <w:top w:val="single" w:sz="4" w:space="0" w:color="auto"/>
              <w:left w:val="single" w:sz="4" w:space="0" w:color="auto"/>
              <w:bottom w:val="single" w:sz="4" w:space="0" w:color="auto"/>
              <w:right w:val="single" w:sz="4" w:space="0" w:color="auto"/>
            </w:tcBorders>
            <w:vAlign w:val="center"/>
            <w:hideMark/>
          </w:tcPr>
          <w:p w14:paraId="2C63387A" w14:textId="77777777" w:rsidR="00D84462" w:rsidRDefault="00D84462">
            <w:pPr>
              <w:spacing w:after="0" w:line="240" w:lineRule="auto"/>
              <w:ind w:firstLine="0"/>
              <w:jc w:val="center"/>
              <w:rPr>
                <w:rFonts w:cs="Arial"/>
                <w:sz w:val="20"/>
                <w:szCs w:val="20"/>
              </w:rPr>
            </w:pPr>
            <w:r>
              <w:rPr>
                <w:rFonts w:cs="Arial"/>
                <w:sz w:val="20"/>
                <w:szCs w:val="20"/>
              </w:rPr>
              <w:t>1,10E-06</w:t>
            </w:r>
          </w:p>
        </w:tc>
        <w:tc>
          <w:tcPr>
            <w:tcW w:w="505" w:type="pct"/>
            <w:tcBorders>
              <w:top w:val="single" w:sz="4" w:space="0" w:color="auto"/>
              <w:left w:val="single" w:sz="4" w:space="0" w:color="auto"/>
              <w:bottom w:val="single" w:sz="4" w:space="0" w:color="auto"/>
              <w:right w:val="single" w:sz="4" w:space="0" w:color="auto"/>
            </w:tcBorders>
            <w:vAlign w:val="center"/>
            <w:hideMark/>
          </w:tcPr>
          <w:p w14:paraId="757A7536" w14:textId="77777777" w:rsidR="00D84462" w:rsidRDefault="00D84462">
            <w:pPr>
              <w:spacing w:after="0" w:line="240" w:lineRule="auto"/>
              <w:ind w:firstLine="0"/>
              <w:jc w:val="center"/>
              <w:rPr>
                <w:rFonts w:cs="Arial"/>
                <w:sz w:val="20"/>
                <w:szCs w:val="20"/>
              </w:rPr>
            </w:pPr>
            <w:r>
              <w:rPr>
                <w:rFonts w:cs="Arial"/>
                <w:sz w:val="20"/>
                <w:szCs w:val="20"/>
              </w:rPr>
              <w:t>1,78E-05</w:t>
            </w:r>
          </w:p>
        </w:tc>
      </w:tr>
      <w:tr w:rsidR="00D84462" w14:paraId="126FF3C4" w14:textId="77777777" w:rsidTr="00D84462">
        <w:trPr>
          <w:trHeight w:val="20"/>
        </w:trPr>
        <w:tc>
          <w:tcPr>
            <w:tcW w:w="574" w:type="pct"/>
            <w:tcBorders>
              <w:top w:val="single" w:sz="4" w:space="0" w:color="auto"/>
              <w:left w:val="single" w:sz="4" w:space="0" w:color="auto"/>
              <w:bottom w:val="single" w:sz="4" w:space="0" w:color="auto"/>
              <w:right w:val="single" w:sz="4" w:space="0" w:color="auto"/>
            </w:tcBorders>
            <w:vAlign w:val="center"/>
            <w:hideMark/>
          </w:tcPr>
          <w:p w14:paraId="029E6F49" w14:textId="77777777" w:rsidR="00D84462" w:rsidRDefault="00D84462">
            <w:pPr>
              <w:spacing w:after="0" w:line="240" w:lineRule="auto"/>
              <w:ind w:firstLine="0"/>
              <w:jc w:val="center"/>
              <w:rPr>
                <w:rFonts w:cs="Arial"/>
                <w:sz w:val="20"/>
                <w:szCs w:val="20"/>
              </w:rPr>
            </w:pPr>
            <w:r>
              <w:rPr>
                <w:rFonts w:cs="Arial"/>
                <w:sz w:val="20"/>
                <w:szCs w:val="20"/>
              </w:rPr>
              <w:t>УТ9</w:t>
            </w:r>
          </w:p>
        </w:tc>
        <w:tc>
          <w:tcPr>
            <w:tcW w:w="493" w:type="pct"/>
            <w:tcBorders>
              <w:top w:val="single" w:sz="4" w:space="0" w:color="auto"/>
              <w:left w:val="single" w:sz="4" w:space="0" w:color="auto"/>
              <w:bottom w:val="single" w:sz="4" w:space="0" w:color="auto"/>
              <w:right w:val="single" w:sz="4" w:space="0" w:color="auto"/>
            </w:tcBorders>
            <w:vAlign w:val="center"/>
            <w:hideMark/>
          </w:tcPr>
          <w:p w14:paraId="131FF919" w14:textId="77777777" w:rsidR="00D84462" w:rsidRDefault="00D84462">
            <w:pPr>
              <w:spacing w:after="0" w:line="240" w:lineRule="auto"/>
              <w:ind w:firstLine="0"/>
              <w:jc w:val="center"/>
              <w:rPr>
                <w:rFonts w:cs="Arial"/>
                <w:sz w:val="20"/>
                <w:szCs w:val="20"/>
              </w:rPr>
            </w:pPr>
            <w:r>
              <w:rPr>
                <w:rFonts w:cs="Arial"/>
                <w:sz w:val="20"/>
                <w:szCs w:val="20"/>
              </w:rPr>
              <w:t>УТ9-1</w:t>
            </w:r>
          </w:p>
        </w:tc>
        <w:tc>
          <w:tcPr>
            <w:tcW w:w="344" w:type="pct"/>
            <w:tcBorders>
              <w:top w:val="single" w:sz="4" w:space="0" w:color="auto"/>
              <w:left w:val="single" w:sz="4" w:space="0" w:color="auto"/>
              <w:bottom w:val="single" w:sz="4" w:space="0" w:color="auto"/>
              <w:right w:val="single" w:sz="4" w:space="0" w:color="auto"/>
            </w:tcBorders>
            <w:vAlign w:val="center"/>
            <w:hideMark/>
          </w:tcPr>
          <w:p w14:paraId="4CA3E2B0" w14:textId="77777777" w:rsidR="00D84462" w:rsidRDefault="00D84462">
            <w:pPr>
              <w:spacing w:after="0" w:line="240" w:lineRule="auto"/>
              <w:ind w:firstLine="0"/>
              <w:jc w:val="center"/>
              <w:rPr>
                <w:rFonts w:cs="Arial"/>
                <w:sz w:val="20"/>
                <w:szCs w:val="20"/>
              </w:rPr>
            </w:pPr>
            <w:r>
              <w:rPr>
                <w:rFonts w:cs="Arial"/>
                <w:sz w:val="20"/>
                <w:szCs w:val="20"/>
              </w:rPr>
              <w:t>1</w:t>
            </w:r>
          </w:p>
        </w:tc>
        <w:tc>
          <w:tcPr>
            <w:tcW w:w="574" w:type="pct"/>
            <w:tcBorders>
              <w:top w:val="single" w:sz="4" w:space="0" w:color="auto"/>
              <w:left w:val="single" w:sz="4" w:space="0" w:color="auto"/>
              <w:bottom w:val="single" w:sz="4" w:space="0" w:color="auto"/>
              <w:right w:val="single" w:sz="4" w:space="0" w:color="auto"/>
            </w:tcBorders>
            <w:vAlign w:val="center"/>
            <w:hideMark/>
          </w:tcPr>
          <w:p w14:paraId="463C6A08" w14:textId="77777777" w:rsidR="00D84462" w:rsidRDefault="00D84462">
            <w:pPr>
              <w:spacing w:after="0" w:line="240" w:lineRule="auto"/>
              <w:ind w:firstLine="0"/>
              <w:jc w:val="center"/>
              <w:rPr>
                <w:rFonts w:cs="Arial"/>
                <w:sz w:val="20"/>
                <w:szCs w:val="20"/>
              </w:rPr>
            </w:pPr>
            <w:r>
              <w:rPr>
                <w:rFonts w:cs="Arial"/>
                <w:sz w:val="20"/>
                <w:szCs w:val="20"/>
              </w:rPr>
              <w:t>0,4</w:t>
            </w:r>
          </w:p>
        </w:tc>
        <w:tc>
          <w:tcPr>
            <w:tcW w:w="580" w:type="pct"/>
            <w:tcBorders>
              <w:top w:val="single" w:sz="4" w:space="0" w:color="auto"/>
              <w:left w:val="single" w:sz="4" w:space="0" w:color="auto"/>
              <w:bottom w:val="single" w:sz="4" w:space="0" w:color="auto"/>
              <w:right w:val="single" w:sz="4" w:space="0" w:color="auto"/>
            </w:tcBorders>
            <w:vAlign w:val="center"/>
            <w:hideMark/>
          </w:tcPr>
          <w:p w14:paraId="16BC848F" w14:textId="77777777" w:rsidR="00D84462" w:rsidRDefault="00D84462">
            <w:pPr>
              <w:spacing w:after="0" w:line="240" w:lineRule="auto"/>
              <w:ind w:firstLine="0"/>
              <w:jc w:val="center"/>
              <w:rPr>
                <w:rFonts w:cs="Arial"/>
                <w:sz w:val="20"/>
                <w:szCs w:val="20"/>
              </w:rPr>
            </w:pPr>
            <w:r>
              <w:rPr>
                <w:rFonts w:cs="Arial"/>
                <w:sz w:val="20"/>
                <w:szCs w:val="20"/>
              </w:rPr>
              <w:t>1,00E-05</w:t>
            </w:r>
          </w:p>
        </w:tc>
        <w:tc>
          <w:tcPr>
            <w:tcW w:w="459" w:type="pct"/>
            <w:tcBorders>
              <w:top w:val="single" w:sz="4" w:space="0" w:color="auto"/>
              <w:left w:val="single" w:sz="4" w:space="0" w:color="auto"/>
              <w:bottom w:val="single" w:sz="4" w:space="0" w:color="auto"/>
              <w:right w:val="single" w:sz="4" w:space="0" w:color="auto"/>
            </w:tcBorders>
            <w:vAlign w:val="center"/>
            <w:hideMark/>
          </w:tcPr>
          <w:p w14:paraId="593618A5" w14:textId="77777777" w:rsidR="00D84462" w:rsidRDefault="00D84462">
            <w:pPr>
              <w:spacing w:after="0" w:line="240" w:lineRule="auto"/>
              <w:ind w:firstLine="0"/>
              <w:jc w:val="center"/>
              <w:rPr>
                <w:rFonts w:cs="Arial"/>
                <w:sz w:val="20"/>
                <w:szCs w:val="20"/>
              </w:rPr>
            </w:pPr>
            <w:r>
              <w:rPr>
                <w:rFonts w:cs="Arial"/>
                <w:sz w:val="20"/>
                <w:szCs w:val="20"/>
              </w:rPr>
              <w:t>18</w:t>
            </w:r>
          </w:p>
        </w:tc>
        <w:tc>
          <w:tcPr>
            <w:tcW w:w="526" w:type="pct"/>
            <w:tcBorders>
              <w:top w:val="single" w:sz="4" w:space="0" w:color="auto"/>
              <w:left w:val="single" w:sz="4" w:space="0" w:color="auto"/>
              <w:bottom w:val="single" w:sz="4" w:space="0" w:color="auto"/>
              <w:right w:val="single" w:sz="4" w:space="0" w:color="auto"/>
            </w:tcBorders>
            <w:vAlign w:val="center"/>
            <w:hideMark/>
          </w:tcPr>
          <w:p w14:paraId="0B5C62B6" w14:textId="77777777" w:rsidR="00D84462" w:rsidRDefault="00D84462">
            <w:pPr>
              <w:spacing w:after="0" w:line="240" w:lineRule="auto"/>
              <w:ind w:firstLine="0"/>
              <w:jc w:val="center"/>
              <w:rPr>
                <w:rFonts w:cs="Arial"/>
                <w:sz w:val="20"/>
                <w:szCs w:val="20"/>
              </w:rPr>
            </w:pPr>
            <w:r>
              <w:rPr>
                <w:rFonts w:cs="Arial"/>
                <w:sz w:val="20"/>
                <w:szCs w:val="20"/>
              </w:rPr>
              <w:t>16,66</w:t>
            </w:r>
          </w:p>
        </w:tc>
        <w:tc>
          <w:tcPr>
            <w:tcW w:w="594" w:type="pct"/>
            <w:tcBorders>
              <w:top w:val="single" w:sz="4" w:space="0" w:color="auto"/>
              <w:left w:val="single" w:sz="4" w:space="0" w:color="auto"/>
              <w:bottom w:val="single" w:sz="4" w:space="0" w:color="auto"/>
              <w:right w:val="single" w:sz="4" w:space="0" w:color="auto"/>
            </w:tcBorders>
            <w:vAlign w:val="center"/>
            <w:hideMark/>
          </w:tcPr>
          <w:p w14:paraId="7243A1C0" w14:textId="77777777" w:rsidR="00D84462" w:rsidRDefault="00D84462">
            <w:pPr>
              <w:spacing w:after="0" w:line="240" w:lineRule="auto"/>
              <w:ind w:firstLine="0"/>
              <w:jc w:val="center"/>
              <w:rPr>
                <w:rFonts w:cs="Arial"/>
                <w:sz w:val="20"/>
                <w:szCs w:val="20"/>
              </w:rPr>
            </w:pPr>
            <w:r>
              <w:rPr>
                <w:rFonts w:cs="Arial"/>
                <w:sz w:val="20"/>
                <w:szCs w:val="20"/>
              </w:rPr>
              <w:t>1,30E-05</w:t>
            </w:r>
          </w:p>
        </w:tc>
        <w:tc>
          <w:tcPr>
            <w:tcW w:w="351" w:type="pct"/>
            <w:tcBorders>
              <w:top w:val="single" w:sz="4" w:space="0" w:color="auto"/>
              <w:left w:val="single" w:sz="4" w:space="0" w:color="auto"/>
              <w:bottom w:val="single" w:sz="4" w:space="0" w:color="auto"/>
              <w:right w:val="single" w:sz="4" w:space="0" w:color="auto"/>
            </w:tcBorders>
            <w:vAlign w:val="center"/>
            <w:hideMark/>
          </w:tcPr>
          <w:p w14:paraId="27A14773" w14:textId="77777777" w:rsidR="00D84462" w:rsidRDefault="00D84462">
            <w:pPr>
              <w:spacing w:after="0" w:line="240" w:lineRule="auto"/>
              <w:ind w:firstLine="0"/>
              <w:jc w:val="center"/>
              <w:rPr>
                <w:rFonts w:cs="Arial"/>
                <w:sz w:val="20"/>
                <w:szCs w:val="20"/>
              </w:rPr>
            </w:pPr>
            <w:r>
              <w:rPr>
                <w:rFonts w:cs="Arial"/>
                <w:sz w:val="20"/>
                <w:szCs w:val="20"/>
              </w:rPr>
              <w:t>1,10E-06</w:t>
            </w:r>
          </w:p>
        </w:tc>
        <w:tc>
          <w:tcPr>
            <w:tcW w:w="505" w:type="pct"/>
            <w:tcBorders>
              <w:top w:val="single" w:sz="4" w:space="0" w:color="auto"/>
              <w:left w:val="single" w:sz="4" w:space="0" w:color="auto"/>
              <w:bottom w:val="single" w:sz="4" w:space="0" w:color="auto"/>
              <w:right w:val="single" w:sz="4" w:space="0" w:color="auto"/>
            </w:tcBorders>
            <w:vAlign w:val="center"/>
            <w:hideMark/>
          </w:tcPr>
          <w:p w14:paraId="713ED4A0" w14:textId="77777777" w:rsidR="00D84462" w:rsidRDefault="00D84462">
            <w:pPr>
              <w:spacing w:after="0" w:line="240" w:lineRule="auto"/>
              <w:ind w:firstLine="0"/>
              <w:jc w:val="center"/>
              <w:rPr>
                <w:rFonts w:cs="Arial"/>
                <w:sz w:val="20"/>
                <w:szCs w:val="20"/>
              </w:rPr>
            </w:pPr>
            <w:r>
              <w:rPr>
                <w:rFonts w:cs="Arial"/>
                <w:sz w:val="20"/>
                <w:szCs w:val="20"/>
              </w:rPr>
              <w:t>1,78E-05</w:t>
            </w:r>
          </w:p>
        </w:tc>
      </w:tr>
      <w:tr w:rsidR="00D84462" w14:paraId="698B4858" w14:textId="77777777" w:rsidTr="00D84462">
        <w:trPr>
          <w:trHeight w:val="20"/>
        </w:trPr>
        <w:tc>
          <w:tcPr>
            <w:tcW w:w="574" w:type="pct"/>
            <w:tcBorders>
              <w:top w:val="single" w:sz="4" w:space="0" w:color="auto"/>
              <w:left w:val="single" w:sz="4" w:space="0" w:color="auto"/>
              <w:bottom w:val="single" w:sz="4" w:space="0" w:color="auto"/>
              <w:right w:val="single" w:sz="4" w:space="0" w:color="auto"/>
            </w:tcBorders>
            <w:vAlign w:val="center"/>
            <w:hideMark/>
          </w:tcPr>
          <w:p w14:paraId="6BE76092" w14:textId="77777777" w:rsidR="00D84462" w:rsidRDefault="00D84462">
            <w:pPr>
              <w:spacing w:after="0" w:line="240" w:lineRule="auto"/>
              <w:ind w:firstLine="0"/>
              <w:jc w:val="center"/>
              <w:rPr>
                <w:rFonts w:cs="Arial"/>
                <w:sz w:val="20"/>
                <w:szCs w:val="20"/>
              </w:rPr>
            </w:pPr>
            <w:r>
              <w:rPr>
                <w:rFonts w:cs="Arial"/>
                <w:sz w:val="20"/>
                <w:szCs w:val="20"/>
              </w:rPr>
              <w:t>УТ9-5</w:t>
            </w:r>
          </w:p>
        </w:tc>
        <w:tc>
          <w:tcPr>
            <w:tcW w:w="493" w:type="pct"/>
            <w:tcBorders>
              <w:top w:val="single" w:sz="4" w:space="0" w:color="auto"/>
              <w:left w:val="single" w:sz="4" w:space="0" w:color="auto"/>
              <w:bottom w:val="single" w:sz="4" w:space="0" w:color="auto"/>
              <w:right w:val="single" w:sz="4" w:space="0" w:color="auto"/>
            </w:tcBorders>
            <w:vAlign w:val="center"/>
            <w:hideMark/>
          </w:tcPr>
          <w:p w14:paraId="2670ADFD" w14:textId="77777777" w:rsidR="00D84462" w:rsidRDefault="00D84462">
            <w:pPr>
              <w:spacing w:after="0" w:line="240" w:lineRule="auto"/>
              <w:ind w:firstLine="0"/>
              <w:jc w:val="center"/>
              <w:rPr>
                <w:rFonts w:cs="Arial"/>
                <w:sz w:val="20"/>
                <w:szCs w:val="20"/>
              </w:rPr>
            </w:pPr>
            <w:r>
              <w:rPr>
                <w:rFonts w:cs="Arial"/>
                <w:sz w:val="20"/>
                <w:szCs w:val="20"/>
              </w:rPr>
              <w:t>УТ9-5А</w:t>
            </w:r>
          </w:p>
        </w:tc>
        <w:tc>
          <w:tcPr>
            <w:tcW w:w="344" w:type="pct"/>
            <w:tcBorders>
              <w:top w:val="single" w:sz="4" w:space="0" w:color="auto"/>
              <w:left w:val="single" w:sz="4" w:space="0" w:color="auto"/>
              <w:bottom w:val="single" w:sz="4" w:space="0" w:color="auto"/>
              <w:right w:val="single" w:sz="4" w:space="0" w:color="auto"/>
            </w:tcBorders>
            <w:vAlign w:val="center"/>
            <w:hideMark/>
          </w:tcPr>
          <w:p w14:paraId="4BCF7A95" w14:textId="77777777" w:rsidR="00D84462" w:rsidRDefault="00D84462">
            <w:pPr>
              <w:spacing w:after="0" w:line="240" w:lineRule="auto"/>
              <w:ind w:firstLine="0"/>
              <w:jc w:val="center"/>
              <w:rPr>
                <w:rFonts w:cs="Arial"/>
                <w:sz w:val="20"/>
                <w:szCs w:val="20"/>
              </w:rPr>
            </w:pPr>
            <w:r>
              <w:rPr>
                <w:rFonts w:cs="Arial"/>
                <w:sz w:val="20"/>
                <w:szCs w:val="20"/>
              </w:rPr>
              <w:t>450</w:t>
            </w:r>
          </w:p>
        </w:tc>
        <w:tc>
          <w:tcPr>
            <w:tcW w:w="574" w:type="pct"/>
            <w:tcBorders>
              <w:top w:val="single" w:sz="4" w:space="0" w:color="auto"/>
              <w:left w:val="single" w:sz="4" w:space="0" w:color="auto"/>
              <w:bottom w:val="single" w:sz="4" w:space="0" w:color="auto"/>
              <w:right w:val="single" w:sz="4" w:space="0" w:color="auto"/>
            </w:tcBorders>
            <w:vAlign w:val="center"/>
            <w:hideMark/>
          </w:tcPr>
          <w:p w14:paraId="719E7E64" w14:textId="77777777" w:rsidR="00D84462" w:rsidRDefault="00D84462">
            <w:pPr>
              <w:spacing w:after="0" w:line="240" w:lineRule="auto"/>
              <w:ind w:firstLine="0"/>
              <w:jc w:val="center"/>
              <w:rPr>
                <w:rFonts w:cs="Arial"/>
                <w:sz w:val="20"/>
                <w:szCs w:val="20"/>
              </w:rPr>
            </w:pPr>
            <w:r>
              <w:rPr>
                <w:rFonts w:cs="Arial"/>
                <w:sz w:val="20"/>
                <w:szCs w:val="20"/>
              </w:rPr>
              <w:t>0,2</w:t>
            </w:r>
          </w:p>
        </w:tc>
        <w:tc>
          <w:tcPr>
            <w:tcW w:w="580" w:type="pct"/>
            <w:tcBorders>
              <w:top w:val="single" w:sz="4" w:space="0" w:color="auto"/>
              <w:left w:val="single" w:sz="4" w:space="0" w:color="auto"/>
              <w:bottom w:val="single" w:sz="4" w:space="0" w:color="auto"/>
              <w:right w:val="single" w:sz="4" w:space="0" w:color="auto"/>
            </w:tcBorders>
            <w:vAlign w:val="center"/>
            <w:hideMark/>
          </w:tcPr>
          <w:p w14:paraId="6863C17B" w14:textId="77777777" w:rsidR="00D84462" w:rsidRDefault="00D84462">
            <w:pPr>
              <w:spacing w:after="0" w:line="240" w:lineRule="auto"/>
              <w:ind w:firstLine="0"/>
              <w:jc w:val="center"/>
              <w:rPr>
                <w:rFonts w:cs="Arial"/>
                <w:sz w:val="20"/>
                <w:szCs w:val="20"/>
              </w:rPr>
            </w:pPr>
            <w:r>
              <w:rPr>
                <w:rFonts w:cs="Arial"/>
                <w:sz w:val="20"/>
                <w:szCs w:val="20"/>
              </w:rPr>
              <w:t>5,70E-06</w:t>
            </w:r>
          </w:p>
        </w:tc>
        <w:tc>
          <w:tcPr>
            <w:tcW w:w="459" w:type="pct"/>
            <w:tcBorders>
              <w:top w:val="single" w:sz="4" w:space="0" w:color="auto"/>
              <w:left w:val="single" w:sz="4" w:space="0" w:color="auto"/>
              <w:bottom w:val="single" w:sz="4" w:space="0" w:color="auto"/>
              <w:right w:val="single" w:sz="4" w:space="0" w:color="auto"/>
            </w:tcBorders>
            <w:vAlign w:val="center"/>
            <w:hideMark/>
          </w:tcPr>
          <w:p w14:paraId="56026EF6" w14:textId="77777777" w:rsidR="00D84462" w:rsidRDefault="00D84462">
            <w:pPr>
              <w:spacing w:after="0" w:line="240" w:lineRule="auto"/>
              <w:ind w:firstLine="0"/>
              <w:jc w:val="center"/>
              <w:rPr>
                <w:rFonts w:cs="Arial"/>
                <w:sz w:val="20"/>
                <w:szCs w:val="20"/>
              </w:rPr>
            </w:pPr>
            <w:r>
              <w:rPr>
                <w:rFonts w:cs="Arial"/>
                <w:sz w:val="20"/>
                <w:szCs w:val="20"/>
              </w:rPr>
              <w:t>4</w:t>
            </w:r>
          </w:p>
        </w:tc>
        <w:tc>
          <w:tcPr>
            <w:tcW w:w="526" w:type="pct"/>
            <w:tcBorders>
              <w:top w:val="single" w:sz="4" w:space="0" w:color="auto"/>
              <w:left w:val="single" w:sz="4" w:space="0" w:color="auto"/>
              <w:bottom w:val="single" w:sz="4" w:space="0" w:color="auto"/>
              <w:right w:val="single" w:sz="4" w:space="0" w:color="auto"/>
            </w:tcBorders>
            <w:vAlign w:val="center"/>
            <w:hideMark/>
          </w:tcPr>
          <w:p w14:paraId="3667C70F" w14:textId="77777777" w:rsidR="00D84462" w:rsidRDefault="00D84462">
            <w:pPr>
              <w:spacing w:after="0" w:line="240" w:lineRule="auto"/>
              <w:ind w:firstLine="0"/>
              <w:jc w:val="center"/>
              <w:rPr>
                <w:rFonts w:cs="Arial"/>
                <w:sz w:val="20"/>
                <w:szCs w:val="20"/>
              </w:rPr>
            </w:pPr>
            <w:r>
              <w:rPr>
                <w:rFonts w:cs="Arial"/>
                <w:sz w:val="20"/>
                <w:szCs w:val="20"/>
              </w:rPr>
              <w:t>12,9</w:t>
            </w:r>
          </w:p>
        </w:tc>
        <w:tc>
          <w:tcPr>
            <w:tcW w:w="594" w:type="pct"/>
            <w:tcBorders>
              <w:top w:val="single" w:sz="4" w:space="0" w:color="auto"/>
              <w:left w:val="single" w:sz="4" w:space="0" w:color="auto"/>
              <w:bottom w:val="single" w:sz="4" w:space="0" w:color="auto"/>
              <w:right w:val="single" w:sz="4" w:space="0" w:color="auto"/>
            </w:tcBorders>
            <w:vAlign w:val="center"/>
            <w:hideMark/>
          </w:tcPr>
          <w:p w14:paraId="464C4F4F" w14:textId="77777777" w:rsidR="00D84462" w:rsidRDefault="00D84462">
            <w:pPr>
              <w:spacing w:after="0" w:line="240" w:lineRule="auto"/>
              <w:ind w:firstLine="0"/>
              <w:jc w:val="center"/>
              <w:rPr>
                <w:rFonts w:cs="Arial"/>
                <w:sz w:val="20"/>
                <w:szCs w:val="20"/>
              </w:rPr>
            </w:pPr>
            <w:r>
              <w:rPr>
                <w:rFonts w:cs="Arial"/>
                <w:sz w:val="20"/>
                <w:szCs w:val="20"/>
              </w:rPr>
              <w:t>1,14E-05</w:t>
            </w:r>
          </w:p>
        </w:tc>
        <w:tc>
          <w:tcPr>
            <w:tcW w:w="351" w:type="pct"/>
            <w:tcBorders>
              <w:top w:val="single" w:sz="4" w:space="0" w:color="auto"/>
              <w:left w:val="single" w:sz="4" w:space="0" w:color="auto"/>
              <w:bottom w:val="single" w:sz="4" w:space="0" w:color="auto"/>
              <w:right w:val="single" w:sz="4" w:space="0" w:color="auto"/>
            </w:tcBorders>
            <w:vAlign w:val="center"/>
            <w:hideMark/>
          </w:tcPr>
          <w:p w14:paraId="788B60C3" w14:textId="77777777" w:rsidR="00D84462" w:rsidRDefault="00D84462">
            <w:pPr>
              <w:spacing w:after="0" w:line="240" w:lineRule="auto"/>
              <w:ind w:firstLine="0"/>
              <w:jc w:val="center"/>
              <w:rPr>
                <w:rFonts w:cs="Arial"/>
                <w:sz w:val="20"/>
                <w:szCs w:val="20"/>
              </w:rPr>
            </w:pPr>
            <w:r>
              <w:rPr>
                <w:rFonts w:cs="Arial"/>
                <w:sz w:val="20"/>
                <w:szCs w:val="20"/>
              </w:rPr>
              <w:t>5,10E-06</w:t>
            </w:r>
          </w:p>
        </w:tc>
        <w:tc>
          <w:tcPr>
            <w:tcW w:w="505" w:type="pct"/>
            <w:tcBorders>
              <w:top w:val="single" w:sz="4" w:space="0" w:color="auto"/>
              <w:left w:val="single" w:sz="4" w:space="0" w:color="auto"/>
              <w:bottom w:val="single" w:sz="4" w:space="0" w:color="auto"/>
              <w:right w:val="single" w:sz="4" w:space="0" w:color="auto"/>
            </w:tcBorders>
            <w:vAlign w:val="center"/>
            <w:hideMark/>
          </w:tcPr>
          <w:p w14:paraId="160C1B98" w14:textId="77777777" w:rsidR="00D84462" w:rsidRDefault="00D84462">
            <w:pPr>
              <w:spacing w:after="0" w:line="240" w:lineRule="auto"/>
              <w:ind w:firstLine="0"/>
              <w:jc w:val="center"/>
              <w:rPr>
                <w:rFonts w:cs="Arial"/>
                <w:sz w:val="20"/>
                <w:szCs w:val="20"/>
              </w:rPr>
            </w:pPr>
            <w:r>
              <w:rPr>
                <w:rFonts w:cs="Arial"/>
                <w:sz w:val="20"/>
                <w:szCs w:val="20"/>
              </w:rPr>
              <w:t>6,60E-05</w:t>
            </w:r>
          </w:p>
        </w:tc>
      </w:tr>
    </w:tbl>
    <w:p w14:paraId="1F6345AB" w14:textId="77777777" w:rsidR="007E72EE" w:rsidRPr="007E72EE" w:rsidRDefault="00D84462" w:rsidP="007E72EE">
      <w:pPr>
        <w:spacing w:before="120"/>
        <w:jc w:val="right"/>
      </w:pPr>
      <w:r w:rsidRPr="007E72EE">
        <w:t xml:space="preserve">Таблица В.7 </w:t>
      </w:r>
    </w:p>
    <w:p w14:paraId="3E74619A" w14:textId="77777777" w:rsidR="00D84462" w:rsidRPr="007E72EE" w:rsidRDefault="00D84462" w:rsidP="007E72EE">
      <w:pPr>
        <w:spacing w:before="120"/>
        <w:jc w:val="center"/>
        <w:rPr>
          <w:rFonts w:eastAsiaTheme="minorEastAsia" w:cstheme="minorBidi"/>
          <w:u w:val="single"/>
          <w:lang w:eastAsia="ru-RU"/>
        </w:rPr>
      </w:pPr>
      <w:r w:rsidRPr="007E72EE">
        <w:rPr>
          <w:u w:val="single"/>
        </w:rPr>
        <w:t>Расчет вероятностных показателей надежности потребителей НВ ГРЭС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98"/>
        <w:gridCol w:w="2076"/>
        <w:gridCol w:w="1779"/>
        <w:gridCol w:w="2009"/>
        <w:gridCol w:w="2271"/>
        <w:gridCol w:w="2356"/>
        <w:gridCol w:w="1971"/>
      </w:tblGrid>
      <w:tr w:rsidR="00D84462" w14:paraId="1BCC38BD" w14:textId="77777777" w:rsidTr="00D84462">
        <w:trPr>
          <w:trHeight w:val="20"/>
        </w:trPr>
        <w:tc>
          <w:tcPr>
            <w:tcW w:w="720" w:type="pct"/>
            <w:tcBorders>
              <w:top w:val="single" w:sz="4" w:space="0" w:color="auto"/>
              <w:left w:val="single" w:sz="4" w:space="0" w:color="auto"/>
              <w:bottom w:val="single" w:sz="4" w:space="0" w:color="auto"/>
              <w:right w:val="single" w:sz="4" w:space="0" w:color="auto"/>
            </w:tcBorders>
            <w:vAlign w:val="center"/>
            <w:hideMark/>
          </w:tcPr>
          <w:p w14:paraId="11D1186E" w14:textId="77777777" w:rsidR="00D84462" w:rsidRDefault="00D84462">
            <w:pPr>
              <w:spacing w:after="0" w:line="240" w:lineRule="auto"/>
              <w:ind w:firstLine="0"/>
              <w:jc w:val="center"/>
              <w:rPr>
                <w:rFonts w:cs="Arial"/>
                <w:b/>
                <w:sz w:val="20"/>
                <w:szCs w:val="20"/>
              </w:rPr>
            </w:pPr>
            <w:r>
              <w:rPr>
                <w:rFonts w:cs="Arial"/>
                <w:b/>
                <w:sz w:val="20"/>
                <w:szCs w:val="20"/>
              </w:rPr>
              <w:t>Наименование потребителя</w:t>
            </w:r>
          </w:p>
        </w:tc>
        <w:tc>
          <w:tcPr>
            <w:tcW w:w="713" w:type="pct"/>
            <w:tcBorders>
              <w:top w:val="single" w:sz="4" w:space="0" w:color="auto"/>
              <w:left w:val="single" w:sz="4" w:space="0" w:color="auto"/>
              <w:bottom w:val="single" w:sz="4" w:space="0" w:color="auto"/>
              <w:right w:val="single" w:sz="4" w:space="0" w:color="auto"/>
            </w:tcBorders>
            <w:vAlign w:val="center"/>
            <w:hideMark/>
          </w:tcPr>
          <w:p w14:paraId="1DA2F261" w14:textId="77777777" w:rsidR="00D84462" w:rsidRDefault="00D84462">
            <w:pPr>
              <w:spacing w:after="0" w:line="240" w:lineRule="auto"/>
              <w:ind w:firstLine="0"/>
              <w:jc w:val="center"/>
              <w:rPr>
                <w:rFonts w:cs="Arial"/>
                <w:b/>
                <w:sz w:val="20"/>
                <w:szCs w:val="20"/>
              </w:rPr>
            </w:pPr>
            <w:r>
              <w:rPr>
                <w:rFonts w:cs="Arial"/>
                <w:b/>
                <w:sz w:val="20"/>
                <w:szCs w:val="20"/>
              </w:rPr>
              <w:t>Суммарная тепловая нагрузка на ЦТП, Гкал/час</w:t>
            </w:r>
          </w:p>
        </w:tc>
        <w:tc>
          <w:tcPr>
            <w:tcW w:w="611" w:type="pct"/>
            <w:tcBorders>
              <w:top w:val="single" w:sz="4" w:space="0" w:color="auto"/>
              <w:left w:val="single" w:sz="4" w:space="0" w:color="auto"/>
              <w:bottom w:val="single" w:sz="4" w:space="0" w:color="auto"/>
              <w:right w:val="single" w:sz="4" w:space="0" w:color="auto"/>
            </w:tcBorders>
            <w:vAlign w:val="center"/>
            <w:hideMark/>
          </w:tcPr>
          <w:p w14:paraId="0F39327B" w14:textId="77777777" w:rsidR="00D84462" w:rsidRDefault="00D84462">
            <w:pPr>
              <w:spacing w:after="0" w:line="240" w:lineRule="auto"/>
              <w:ind w:firstLine="0"/>
              <w:jc w:val="center"/>
              <w:rPr>
                <w:rFonts w:cs="Arial"/>
                <w:b/>
                <w:sz w:val="20"/>
                <w:szCs w:val="20"/>
              </w:rPr>
            </w:pPr>
            <w:r>
              <w:rPr>
                <w:rFonts w:cs="Arial"/>
                <w:b/>
                <w:sz w:val="20"/>
                <w:szCs w:val="20"/>
              </w:rPr>
              <w:t>Путь, пройденный от источника, м</w:t>
            </w:r>
          </w:p>
        </w:tc>
        <w:tc>
          <w:tcPr>
            <w:tcW w:w="690" w:type="pct"/>
            <w:tcBorders>
              <w:top w:val="single" w:sz="4" w:space="0" w:color="auto"/>
              <w:left w:val="single" w:sz="4" w:space="0" w:color="auto"/>
              <w:bottom w:val="single" w:sz="4" w:space="0" w:color="auto"/>
              <w:right w:val="single" w:sz="4" w:space="0" w:color="auto"/>
            </w:tcBorders>
            <w:vAlign w:val="center"/>
            <w:hideMark/>
          </w:tcPr>
          <w:p w14:paraId="205257DA" w14:textId="77777777" w:rsidR="00D84462" w:rsidRDefault="00D84462">
            <w:pPr>
              <w:spacing w:after="0" w:line="240" w:lineRule="auto"/>
              <w:ind w:firstLine="0"/>
              <w:jc w:val="center"/>
              <w:rPr>
                <w:rFonts w:cs="Arial"/>
                <w:b/>
                <w:sz w:val="20"/>
                <w:szCs w:val="20"/>
              </w:rPr>
            </w:pPr>
            <w:r>
              <w:rPr>
                <w:rFonts w:cs="Arial"/>
                <w:b/>
                <w:sz w:val="20"/>
                <w:szCs w:val="20"/>
              </w:rPr>
              <w:t>Коэффициент тепловой аккумуляции, ч</w:t>
            </w:r>
          </w:p>
        </w:tc>
        <w:tc>
          <w:tcPr>
            <w:tcW w:w="780" w:type="pct"/>
            <w:tcBorders>
              <w:top w:val="single" w:sz="4" w:space="0" w:color="auto"/>
              <w:left w:val="single" w:sz="4" w:space="0" w:color="auto"/>
              <w:bottom w:val="single" w:sz="4" w:space="0" w:color="auto"/>
              <w:right w:val="single" w:sz="4" w:space="0" w:color="auto"/>
            </w:tcBorders>
            <w:vAlign w:val="center"/>
            <w:hideMark/>
          </w:tcPr>
          <w:p w14:paraId="1200FE65" w14:textId="77777777" w:rsidR="00D84462" w:rsidRDefault="00D84462">
            <w:pPr>
              <w:spacing w:after="0" w:line="240" w:lineRule="auto"/>
              <w:ind w:firstLine="0"/>
              <w:jc w:val="center"/>
              <w:rPr>
                <w:rFonts w:cs="Arial"/>
                <w:b/>
                <w:sz w:val="20"/>
                <w:szCs w:val="20"/>
              </w:rPr>
            </w:pPr>
            <w:r>
              <w:rPr>
                <w:rFonts w:cs="Arial"/>
                <w:b/>
                <w:sz w:val="20"/>
                <w:szCs w:val="20"/>
              </w:rPr>
              <w:t>Минимально допустимая температура, °С</w:t>
            </w:r>
          </w:p>
        </w:tc>
        <w:tc>
          <w:tcPr>
            <w:tcW w:w="809" w:type="pct"/>
            <w:tcBorders>
              <w:top w:val="single" w:sz="4" w:space="0" w:color="auto"/>
              <w:left w:val="single" w:sz="4" w:space="0" w:color="auto"/>
              <w:bottom w:val="single" w:sz="4" w:space="0" w:color="auto"/>
              <w:right w:val="single" w:sz="4" w:space="0" w:color="auto"/>
            </w:tcBorders>
            <w:vAlign w:val="center"/>
            <w:hideMark/>
          </w:tcPr>
          <w:p w14:paraId="4B2C2502" w14:textId="77777777" w:rsidR="00D84462" w:rsidRDefault="00D84462">
            <w:pPr>
              <w:spacing w:after="0" w:line="240" w:lineRule="auto"/>
              <w:ind w:firstLine="0"/>
              <w:jc w:val="center"/>
              <w:rPr>
                <w:rFonts w:cs="Arial"/>
                <w:b/>
                <w:sz w:val="20"/>
                <w:szCs w:val="20"/>
              </w:rPr>
            </w:pPr>
            <w:r>
              <w:rPr>
                <w:rFonts w:cs="Arial"/>
                <w:b/>
                <w:sz w:val="20"/>
                <w:szCs w:val="20"/>
              </w:rPr>
              <w:t>Вероятность безотказной работы потребителей</w:t>
            </w:r>
          </w:p>
        </w:tc>
        <w:tc>
          <w:tcPr>
            <w:tcW w:w="677" w:type="pct"/>
            <w:tcBorders>
              <w:top w:val="single" w:sz="4" w:space="0" w:color="auto"/>
              <w:left w:val="single" w:sz="4" w:space="0" w:color="auto"/>
              <w:bottom w:val="single" w:sz="4" w:space="0" w:color="auto"/>
              <w:right w:val="single" w:sz="4" w:space="0" w:color="auto"/>
            </w:tcBorders>
            <w:vAlign w:val="center"/>
            <w:hideMark/>
          </w:tcPr>
          <w:p w14:paraId="7794A008" w14:textId="77777777" w:rsidR="00D84462" w:rsidRDefault="00D84462">
            <w:pPr>
              <w:spacing w:after="0" w:line="240" w:lineRule="auto"/>
              <w:ind w:firstLine="0"/>
              <w:jc w:val="center"/>
              <w:rPr>
                <w:rFonts w:cs="Arial"/>
                <w:b/>
                <w:sz w:val="20"/>
                <w:szCs w:val="20"/>
              </w:rPr>
            </w:pPr>
            <w:r>
              <w:rPr>
                <w:rFonts w:cs="Arial"/>
                <w:b/>
                <w:sz w:val="20"/>
                <w:szCs w:val="20"/>
              </w:rPr>
              <w:t>Коэффициент готовности потребителей</w:t>
            </w:r>
          </w:p>
        </w:tc>
      </w:tr>
      <w:tr w:rsidR="00D84462" w14:paraId="6A5B347D" w14:textId="77777777" w:rsidTr="00D84462">
        <w:trPr>
          <w:trHeight w:val="20"/>
        </w:trPr>
        <w:tc>
          <w:tcPr>
            <w:tcW w:w="720" w:type="pct"/>
            <w:tcBorders>
              <w:top w:val="single" w:sz="4" w:space="0" w:color="auto"/>
              <w:left w:val="single" w:sz="4" w:space="0" w:color="auto"/>
              <w:bottom w:val="single" w:sz="4" w:space="0" w:color="auto"/>
              <w:right w:val="single" w:sz="4" w:space="0" w:color="auto"/>
            </w:tcBorders>
            <w:vAlign w:val="center"/>
            <w:hideMark/>
          </w:tcPr>
          <w:p w14:paraId="04A95872" w14:textId="77777777" w:rsidR="00D84462" w:rsidRDefault="00D84462">
            <w:pPr>
              <w:spacing w:after="0" w:line="240" w:lineRule="auto"/>
              <w:ind w:firstLine="0"/>
              <w:jc w:val="center"/>
              <w:rPr>
                <w:rFonts w:cs="Arial"/>
                <w:sz w:val="20"/>
                <w:szCs w:val="20"/>
              </w:rPr>
            </w:pPr>
            <w:r>
              <w:rPr>
                <w:rFonts w:cs="Arial"/>
                <w:sz w:val="20"/>
                <w:szCs w:val="20"/>
              </w:rPr>
              <w:t>ЦТП 2</w:t>
            </w:r>
          </w:p>
        </w:tc>
        <w:tc>
          <w:tcPr>
            <w:tcW w:w="713" w:type="pct"/>
            <w:tcBorders>
              <w:top w:val="single" w:sz="4" w:space="0" w:color="auto"/>
              <w:left w:val="single" w:sz="4" w:space="0" w:color="auto"/>
              <w:bottom w:val="single" w:sz="4" w:space="0" w:color="auto"/>
              <w:right w:val="single" w:sz="4" w:space="0" w:color="auto"/>
            </w:tcBorders>
            <w:vAlign w:val="center"/>
            <w:hideMark/>
          </w:tcPr>
          <w:p w14:paraId="6FB2C036" w14:textId="77777777" w:rsidR="00D84462" w:rsidRDefault="00D84462">
            <w:pPr>
              <w:spacing w:after="0" w:line="240" w:lineRule="auto"/>
              <w:ind w:firstLine="0"/>
              <w:jc w:val="center"/>
              <w:rPr>
                <w:rFonts w:cs="Arial"/>
                <w:sz w:val="20"/>
                <w:szCs w:val="20"/>
              </w:rPr>
            </w:pPr>
            <w:r>
              <w:rPr>
                <w:rFonts w:cs="Arial"/>
                <w:sz w:val="20"/>
                <w:szCs w:val="20"/>
              </w:rPr>
              <w:t>12,2</w:t>
            </w:r>
          </w:p>
        </w:tc>
        <w:tc>
          <w:tcPr>
            <w:tcW w:w="611" w:type="pct"/>
            <w:tcBorders>
              <w:top w:val="single" w:sz="4" w:space="0" w:color="auto"/>
              <w:left w:val="single" w:sz="4" w:space="0" w:color="auto"/>
              <w:bottom w:val="single" w:sz="4" w:space="0" w:color="auto"/>
              <w:right w:val="single" w:sz="4" w:space="0" w:color="auto"/>
            </w:tcBorders>
            <w:vAlign w:val="center"/>
            <w:hideMark/>
          </w:tcPr>
          <w:p w14:paraId="3784DDAA" w14:textId="77777777" w:rsidR="00D84462" w:rsidRDefault="00D84462">
            <w:pPr>
              <w:spacing w:after="0" w:line="240" w:lineRule="auto"/>
              <w:ind w:firstLine="0"/>
              <w:jc w:val="center"/>
              <w:rPr>
                <w:rFonts w:cs="Arial"/>
                <w:sz w:val="20"/>
                <w:szCs w:val="20"/>
              </w:rPr>
            </w:pPr>
            <w:r>
              <w:rPr>
                <w:rFonts w:cs="Arial"/>
                <w:sz w:val="20"/>
                <w:szCs w:val="20"/>
              </w:rPr>
              <w:t>8099</w:t>
            </w:r>
          </w:p>
        </w:tc>
        <w:tc>
          <w:tcPr>
            <w:tcW w:w="690" w:type="pct"/>
            <w:tcBorders>
              <w:top w:val="single" w:sz="4" w:space="0" w:color="auto"/>
              <w:left w:val="single" w:sz="4" w:space="0" w:color="auto"/>
              <w:bottom w:val="single" w:sz="4" w:space="0" w:color="auto"/>
              <w:right w:val="single" w:sz="4" w:space="0" w:color="auto"/>
            </w:tcBorders>
            <w:vAlign w:val="center"/>
            <w:hideMark/>
          </w:tcPr>
          <w:p w14:paraId="7F389AF2" w14:textId="77777777" w:rsidR="00D84462" w:rsidRDefault="00D84462">
            <w:pPr>
              <w:spacing w:after="0" w:line="240" w:lineRule="auto"/>
              <w:ind w:firstLine="0"/>
              <w:jc w:val="center"/>
              <w:rPr>
                <w:rFonts w:cs="Arial"/>
                <w:sz w:val="20"/>
                <w:szCs w:val="20"/>
              </w:rPr>
            </w:pPr>
            <w:r>
              <w:rPr>
                <w:rFonts w:cs="Arial"/>
                <w:sz w:val="20"/>
                <w:szCs w:val="20"/>
              </w:rPr>
              <w:t>60</w:t>
            </w:r>
          </w:p>
        </w:tc>
        <w:tc>
          <w:tcPr>
            <w:tcW w:w="780" w:type="pct"/>
            <w:tcBorders>
              <w:top w:val="single" w:sz="4" w:space="0" w:color="auto"/>
              <w:left w:val="single" w:sz="4" w:space="0" w:color="auto"/>
              <w:bottom w:val="single" w:sz="4" w:space="0" w:color="auto"/>
              <w:right w:val="single" w:sz="4" w:space="0" w:color="auto"/>
            </w:tcBorders>
            <w:vAlign w:val="center"/>
            <w:hideMark/>
          </w:tcPr>
          <w:p w14:paraId="399D2E1A" w14:textId="77777777" w:rsidR="00D84462" w:rsidRDefault="00D84462">
            <w:pPr>
              <w:spacing w:after="0" w:line="240" w:lineRule="auto"/>
              <w:ind w:firstLine="0"/>
              <w:jc w:val="center"/>
              <w:rPr>
                <w:rFonts w:cs="Arial"/>
                <w:sz w:val="20"/>
                <w:szCs w:val="20"/>
              </w:rPr>
            </w:pPr>
            <w:r>
              <w:rPr>
                <w:rFonts w:cs="Arial"/>
                <w:sz w:val="20"/>
                <w:szCs w:val="20"/>
              </w:rPr>
              <w:t>12</w:t>
            </w:r>
          </w:p>
        </w:tc>
        <w:tc>
          <w:tcPr>
            <w:tcW w:w="809" w:type="pct"/>
            <w:tcBorders>
              <w:top w:val="single" w:sz="4" w:space="0" w:color="auto"/>
              <w:left w:val="single" w:sz="4" w:space="0" w:color="auto"/>
              <w:bottom w:val="single" w:sz="4" w:space="0" w:color="auto"/>
              <w:right w:val="single" w:sz="4" w:space="0" w:color="auto"/>
            </w:tcBorders>
            <w:vAlign w:val="center"/>
            <w:hideMark/>
          </w:tcPr>
          <w:p w14:paraId="5DFE5C68" w14:textId="77777777" w:rsidR="00D84462" w:rsidRDefault="00D84462">
            <w:pPr>
              <w:spacing w:after="0" w:line="240" w:lineRule="auto"/>
              <w:ind w:firstLine="0"/>
              <w:jc w:val="center"/>
              <w:rPr>
                <w:rFonts w:cs="Arial"/>
                <w:sz w:val="20"/>
                <w:szCs w:val="20"/>
              </w:rPr>
            </w:pPr>
            <w:r>
              <w:rPr>
                <w:rFonts w:cs="Arial"/>
                <w:sz w:val="20"/>
                <w:szCs w:val="20"/>
              </w:rPr>
              <w:t>0,88</w:t>
            </w:r>
          </w:p>
        </w:tc>
        <w:tc>
          <w:tcPr>
            <w:tcW w:w="677" w:type="pct"/>
            <w:tcBorders>
              <w:top w:val="single" w:sz="4" w:space="0" w:color="auto"/>
              <w:left w:val="single" w:sz="4" w:space="0" w:color="auto"/>
              <w:bottom w:val="single" w:sz="4" w:space="0" w:color="auto"/>
              <w:right w:val="single" w:sz="4" w:space="0" w:color="auto"/>
            </w:tcBorders>
            <w:vAlign w:val="center"/>
            <w:hideMark/>
          </w:tcPr>
          <w:p w14:paraId="022BEE22" w14:textId="77777777" w:rsidR="00D84462" w:rsidRDefault="00D84462">
            <w:pPr>
              <w:spacing w:after="0" w:line="240" w:lineRule="auto"/>
              <w:ind w:firstLine="0"/>
              <w:jc w:val="center"/>
              <w:rPr>
                <w:rFonts w:cs="Arial"/>
                <w:sz w:val="20"/>
                <w:szCs w:val="20"/>
              </w:rPr>
            </w:pPr>
            <w:r>
              <w:rPr>
                <w:rFonts w:cs="Arial"/>
                <w:sz w:val="20"/>
                <w:szCs w:val="20"/>
              </w:rPr>
              <w:t>0,99</w:t>
            </w:r>
          </w:p>
        </w:tc>
      </w:tr>
      <w:tr w:rsidR="00D84462" w14:paraId="08F8B229" w14:textId="77777777" w:rsidTr="00D84462">
        <w:trPr>
          <w:trHeight w:val="20"/>
        </w:trPr>
        <w:tc>
          <w:tcPr>
            <w:tcW w:w="720" w:type="pct"/>
            <w:tcBorders>
              <w:top w:val="single" w:sz="4" w:space="0" w:color="auto"/>
              <w:left w:val="single" w:sz="4" w:space="0" w:color="auto"/>
              <w:bottom w:val="single" w:sz="4" w:space="0" w:color="auto"/>
              <w:right w:val="single" w:sz="4" w:space="0" w:color="auto"/>
            </w:tcBorders>
            <w:vAlign w:val="center"/>
            <w:hideMark/>
          </w:tcPr>
          <w:p w14:paraId="47F98AB6" w14:textId="77777777" w:rsidR="00D84462" w:rsidRDefault="00D84462">
            <w:pPr>
              <w:spacing w:after="0" w:line="240" w:lineRule="auto"/>
              <w:ind w:firstLine="0"/>
              <w:jc w:val="center"/>
              <w:rPr>
                <w:rFonts w:cs="Arial"/>
                <w:sz w:val="20"/>
                <w:szCs w:val="20"/>
              </w:rPr>
            </w:pPr>
            <w:r>
              <w:rPr>
                <w:rFonts w:cs="Arial"/>
                <w:sz w:val="20"/>
                <w:szCs w:val="20"/>
              </w:rPr>
              <w:t>ЦТП 3</w:t>
            </w:r>
          </w:p>
        </w:tc>
        <w:tc>
          <w:tcPr>
            <w:tcW w:w="713" w:type="pct"/>
            <w:tcBorders>
              <w:top w:val="single" w:sz="4" w:space="0" w:color="auto"/>
              <w:left w:val="single" w:sz="4" w:space="0" w:color="auto"/>
              <w:bottom w:val="single" w:sz="4" w:space="0" w:color="auto"/>
              <w:right w:val="single" w:sz="4" w:space="0" w:color="auto"/>
            </w:tcBorders>
            <w:vAlign w:val="center"/>
            <w:hideMark/>
          </w:tcPr>
          <w:p w14:paraId="4B4B36CB" w14:textId="77777777" w:rsidR="00D84462" w:rsidRDefault="00D84462">
            <w:pPr>
              <w:spacing w:after="0" w:line="240" w:lineRule="auto"/>
              <w:ind w:firstLine="0"/>
              <w:jc w:val="center"/>
              <w:rPr>
                <w:rFonts w:cs="Arial"/>
                <w:sz w:val="20"/>
                <w:szCs w:val="20"/>
              </w:rPr>
            </w:pPr>
            <w:r>
              <w:rPr>
                <w:rFonts w:cs="Arial"/>
                <w:sz w:val="20"/>
                <w:szCs w:val="20"/>
              </w:rPr>
              <w:t>1,1</w:t>
            </w:r>
          </w:p>
        </w:tc>
        <w:tc>
          <w:tcPr>
            <w:tcW w:w="611" w:type="pct"/>
            <w:tcBorders>
              <w:top w:val="single" w:sz="4" w:space="0" w:color="auto"/>
              <w:left w:val="single" w:sz="4" w:space="0" w:color="auto"/>
              <w:bottom w:val="single" w:sz="4" w:space="0" w:color="auto"/>
              <w:right w:val="single" w:sz="4" w:space="0" w:color="auto"/>
            </w:tcBorders>
            <w:vAlign w:val="center"/>
            <w:hideMark/>
          </w:tcPr>
          <w:p w14:paraId="1F81D8F3" w14:textId="77777777" w:rsidR="00D84462" w:rsidRDefault="00D84462">
            <w:pPr>
              <w:spacing w:after="0" w:line="240" w:lineRule="auto"/>
              <w:ind w:firstLine="0"/>
              <w:jc w:val="center"/>
              <w:rPr>
                <w:rFonts w:cs="Arial"/>
                <w:sz w:val="20"/>
                <w:szCs w:val="20"/>
              </w:rPr>
            </w:pPr>
            <w:r>
              <w:rPr>
                <w:rFonts w:cs="Arial"/>
                <w:sz w:val="20"/>
                <w:szCs w:val="20"/>
              </w:rPr>
              <w:t>7120</w:t>
            </w:r>
          </w:p>
        </w:tc>
        <w:tc>
          <w:tcPr>
            <w:tcW w:w="690" w:type="pct"/>
            <w:tcBorders>
              <w:top w:val="single" w:sz="4" w:space="0" w:color="auto"/>
              <w:left w:val="single" w:sz="4" w:space="0" w:color="auto"/>
              <w:bottom w:val="single" w:sz="4" w:space="0" w:color="auto"/>
              <w:right w:val="single" w:sz="4" w:space="0" w:color="auto"/>
            </w:tcBorders>
            <w:vAlign w:val="center"/>
            <w:hideMark/>
          </w:tcPr>
          <w:p w14:paraId="536C9587" w14:textId="77777777" w:rsidR="00D84462" w:rsidRDefault="00D84462">
            <w:pPr>
              <w:spacing w:after="0" w:line="240" w:lineRule="auto"/>
              <w:ind w:firstLine="0"/>
              <w:jc w:val="center"/>
              <w:rPr>
                <w:rFonts w:cs="Arial"/>
                <w:sz w:val="20"/>
                <w:szCs w:val="20"/>
              </w:rPr>
            </w:pPr>
            <w:r>
              <w:rPr>
                <w:rFonts w:cs="Arial"/>
                <w:sz w:val="20"/>
                <w:szCs w:val="20"/>
              </w:rPr>
              <w:t>60</w:t>
            </w:r>
          </w:p>
        </w:tc>
        <w:tc>
          <w:tcPr>
            <w:tcW w:w="780" w:type="pct"/>
            <w:tcBorders>
              <w:top w:val="single" w:sz="4" w:space="0" w:color="auto"/>
              <w:left w:val="single" w:sz="4" w:space="0" w:color="auto"/>
              <w:bottom w:val="single" w:sz="4" w:space="0" w:color="auto"/>
              <w:right w:val="single" w:sz="4" w:space="0" w:color="auto"/>
            </w:tcBorders>
            <w:vAlign w:val="center"/>
            <w:hideMark/>
          </w:tcPr>
          <w:p w14:paraId="07B13F2D" w14:textId="77777777" w:rsidR="00D84462" w:rsidRDefault="00D84462">
            <w:pPr>
              <w:spacing w:after="0" w:line="240" w:lineRule="auto"/>
              <w:ind w:firstLine="0"/>
              <w:jc w:val="center"/>
              <w:rPr>
                <w:rFonts w:cs="Arial"/>
                <w:sz w:val="20"/>
                <w:szCs w:val="20"/>
              </w:rPr>
            </w:pPr>
            <w:r>
              <w:rPr>
                <w:rFonts w:cs="Arial"/>
                <w:sz w:val="20"/>
                <w:szCs w:val="20"/>
              </w:rPr>
              <w:t>12</w:t>
            </w:r>
          </w:p>
        </w:tc>
        <w:tc>
          <w:tcPr>
            <w:tcW w:w="809" w:type="pct"/>
            <w:tcBorders>
              <w:top w:val="single" w:sz="4" w:space="0" w:color="auto"/>
              <w:left w:val="single" w:sz="4" w:space="0" w:color="auto"/>
              <w:bottom w:val="single" w:sz="4" w:space="0" w:color="auto"/>
              <w:right w:val="single" w:sz="4" w:space="0" w:color="auto"/>
            </w:tcBorders>
            <w:vAlign w:val="center"/>
            <w:hideMark/>
          </w:tcPr>
          <w:p w14:paraId="35D160BD" w14:textId="77777777" w:rsidR="00D84462" w:rsidRDefault="00D84462">
            <w:pPr>
              <w:spacing w:after="0" w:line="240" w:lineRule="auto"/>
              <w:ind w:firstLine="0"/>
              <w:jc w:val="center"/>
              <w:rPr>
                <w:rFonts w:cs="Arial"/>
                <w:sz w:val="20"/>
                <w:szCs w:val="20"/>
              </w:rPr>
            </w:pPr>
            <w:r>
              <w:rPr>
                <w:rFonts w:cs="Arial"/>
                <w:sz w:val="20"/>
                <w:szCs w:val="20"/>
              </w:rPr>
              <w:t>0,86</w:t>
            </w:r>
          </w:p>
        </w:tc>
        <w:tc>
          <w:tcPr>
            <w:tcW w:w="677" w:type="pct"/>
            <w:tcBorders>
              <w:top w:val="single" w:sz="4" w:space="0" w:color="auto"/>
              <w:left w:val="single" w:sz="4" w:space="0" w:color="auto"/>
              <w:bottom w:val="single" w:sz="4" w:space="0" w:color="auto"/>
              <w:right w:val="single" w:sz="4" w:space="0" w:color="auto"/>
            </w:tcBorders>
            <w:vAlign w:val="center"/>
            <w:hideMark/>
          </w:tcPr>
          <w:p w14:paraId="3C78FFC3" w14:textId="77777777" w:rsidR="00D84462" w:rsidRDefault="00D84462">
            <w:pPr>
              <w:spacing w:after="0" w:line="240" w:lineRule="auto"/>
              <w:ind w:firstLine="0"/>
              <w:jc w:val="center"/>
              <w:rPr>
                <w:rFonts w:cs="Arial"/>
                <w:sz w:val="20"/>
                <w:szCs w:val="20"/>
              </w:rPr>
            </w:pPr>
            <w:r>
              <w:rPr>
                <w:rFonts w:cs="Arial"/>
                <w:sz w:val="20"/>
                <w:szCs w:val="20"/>
              </w:rPr>
              <w:t>0,99</w:t>
            </w:r>
          </w:p>
        </w:tc>
      </w:tr>
      <w:tr w:rsidR="00D84462" w14:paraId="2E2FA65C" w14:textId="77777777" w:rsidTr="00D84462">
        <w:trPr>
          <w:trHeight w:val="20"/>
        </w:trPr>
        <w:tc>
          <w:tcPr>
            <w:tcW w:w="720" w:type="pct"/>
            <w:tcBorders>
              <w:top w:val="single" w:sz="4" w:space="0" w:color="auto"/>
              <w:left w:val="single" w:sz="4" w:space="0" w:color="auto"/>
              <w:bottom w:val="single" w:sz="4" w:space="0" w:color="auto"/>
              <w:right w:val="single" w:sz="4" w:space="0" w:color="auto"/>
            </w:tcBorders>
            <w:vAlign w:val="center"/>
            <w:hideMark/>
          </w:tcPr>
          <w:p w14:paraId="47D78BF6" w14:textId="77777777" w:rsidR="00D84462" w:rsidRDefault="00D84462">
            <w:pPr>
              <w:spacing w:after="0" w:line="240" w:lineRule="auto"/>
              <w:ind w:firstLine="0"/>
              <w:jc w:val="center"/>
              <w:rPr>
                <w:rFonts w:cs="Arial"/>
                <w:sz w:val="20"/>
                <w:szCs w:val="20"/>
              </w:rPr>
            </w:pPr>
            <w:r>
              <w:rPr>
                <w:rFonts w:cs="Arial"/>
                <w:sz w:val="20"/>
                <w:szCs w:val="20"/>
              </w:rPr>
              <w:t>ЦТП 48</w:t>
            </w:r>
          </w:p>
        </w:tc>
        <w:tc>
          <w:tcPr>
            <w:tcW w:w="713" w:type="pct"/>
            <w:tcBorders>
              <w:top w:val="single" w:sz="4" w:space="0" w:color="auto"/>
              <w:left w:val="single" w:sz="4" w:space="0" w:color="auto"/>
              <w:bottom w:val="single" w:sz="4" w:space="0" w:color="auto"/>
              <w:right w:val="single" w:sz="4" w:space="0" w:color="auto"/>
            </w:tcBorders>
            <w:vAlign w:val="center"/>
            <w:hideMark/>
          </w:tcPr>
          <w:p w14:paraId="332137A2" w14:textId="77777777" w:rsidR="00D84462" w:rsidRDefault="00D84462">
            <w:pPr>
              <w:spacing w:after="0" w:line="240" w:lineRule="auto"/>
              <w:ind w:firstLine="0"/>
              <w:jc w:val="center"/>
              <w:rPr>
                <w:rFonts w:cs="Arial"/>
                <w:sz w:val="20"/>
                <w:szCs w:val="20"/>
              </w:rPr>
            </w:pPr>
            <w:r>
              <w:rPr>
                <w:rFonts w:cs="Arial"/>
                <w:sz w:val="20"/>
                <w:szCs w:val="20"/>
              </w:rPr>
              <w:t>2,9</w:t>
            </w:r>
          </w:p>
        </w:tc>
        <w:tc>
          <w:tcPr>
            <w:tcW w:w="611" w:type="pct"/>
            <w:tcBorders>
              <w:top w:val="single" w:sz="4" w:space="0" w:color="auto"/>
              <w:left w:val="single" w:sz="4" w:space="0" w:color="auto"/>
              <w:bottom w:val="single" w:sz="4" w:space="0" w:color="auto"/>
              <w:right w:val="single" w:sz="4" w:space="0" w:color="auto"/>
            </w:tcBorders>
            <w:vAlign w:val="center"/>
            <w:hideMark/>
          </w:tcPr>
          <w:p w14:paraId="1C5FFE79" w14:textId="77777777" w:rsidR="00D84462" w:rsidRDefault="00D84462">
            <w:pPr>
              <w:spacing w:after="0" w:line="240" w:lineRule="auto"/>
              <w:ind w:firstLine="0"/>
              <w:jc w:val="center"/>
              <w:rPr>
                <w:rFonts w:cs="Arial"/>
                <w:sz w:val="20"/>
                <w:szCs w:val="20"/>
              </w:rPr>
            </w:pPr>
            <w:r>
              <w:rPr>
                <w:rFonts w:cs="Arial"/>
                <w:sz w:val="20"/>
                <w:szCs w:val="20"/>
              </w:rPr>
              <w:t>7795</w:t>
            </w:r>
          </w:p>
        </w:tc>
        <w:tc>
          <w:tcPr>
            <w:tcW w:w="690" w:type="pct"/>
            <w:tcBorders>
              <w:top w:val="single" w:sz="4" w:space="0" w:color="auto"/>
              <w:left w:val="single" w:sz="4" w:space="0" w:color="auto"/>
              <w:bottom w:val="single" w:sz="4" w:space="0" w:color="auto"/>
              <w:right w:val="single" w:sz="4" w:space="0" w:color="auto"/>
            </w:tcBorders>
            <w:vAlign w:val="center"/>
            <w:hideMark/>
          </w:tcPr>
          <w:p w14:paraId="29B21969" w14:textId="77777777" w:rsidR="00D84462" w:rsidRDefault="00D84462">
            <w:pPr>
              <w:spacing w:after="0" w:line="240" w:lineRule="auto"/>
              <w:ind w:firstLine="0"/>
              <w:jc w:val="center"/>
              <w:rPr>
                <w:rFonts w:cs="Arial"/>
                <w:sz w:val="20"/>
                <w:szCs w:val="20"/>
              </w:rPr>
            </w:pPr>
            <w:r>
              <w:rPr>
                <w:rFonts w:cs="Arial"/>
                <w:sz w:val="20"/>
                <w:szCs w:val="20"/>
              </w:rPr>
              <w:t>60</w:t>
            </w:r>
          </w:p>
        </w:tc>
        <w:tc>
          <w:tcPr>
            <w:tcW w:w="780" w:type="pct"/>
            <w:tcBorders>
              <w:top w:val="single" w:sz="4" w:space="0" w:color="auto"/>
              <w:left w:val="single" w:sz="4" w:space="0" w:color="auto"/>
              <w:bottom w:val="single" w:sz="4" w:space="0" w:color="auto"/>
              <w:right w:val="single" w:sz="4" w:space="0" w:color="auto"/>
            </w:tcBorders>
            <w:vAlign w:val="center"/>
            <w:hideMark/>
          </w:tcPr>
          <w:p w14:paraId="3085A67D" w14:textId="77777777" w:rsidR="00D84462" w:rsidRDefault="00D84462">
            <w:pPr>
              <w:spacing w:after="0" w:line="240" w:lineRule="auto"/>
              <w:ind w:firstLine="0"/>
              <w:jc w:val="center"/>
              <w:rPr>
                <w:rFonts w:cs="Arial"/>
                <w:sz w:val="20"/>
                <w:szCs w:val="20"/>
              </w:rPr>
            </w:pPr>
            <w:r>
              <w:rPr>
                <w:rFonts w:cs="Arial"/>
                <w:sz w:val="20"/>
                <w:szCs w:val="20"/>
              </w:rPr>
              <w:t>12</w:t>
            </w:r>
          </w:p>
        </w:tc>
        <w:tc>
          <w:tcPr>
            <w:tcW w:w="809" w:type="pct"/>
            <w:tcBorders>
              <w:top w:val="single" w:sz="4" w:space="0" w:color="auto"/>
              <w:left w:val="single" w:sz="4" w:space="0" w:color="auto"/>
              <w:bottom w:val="single" w:sz="4" w:space="0" w:color="auto"/>
              <w:right w:val="single" w:sz="4" w:space="0" w:color="auto"/>
            </w:tcBorders>
            <w:vAlign w:val="center"/>
            <w:hideMark/>
          </w:tcPr>
          <w:p w14:paraId="1250DEFB" w14:textId="77777777" w:rsidR="00D84462" w:rsidRDefault="00D84462">
            <w:pPr>
              <w:spacing w:after="0" w:line="240" w:lineRule="auto"/>
              <w:ind w:firstLine="0"/>
              <w:jc w:val="center"/>
              <w:rPr>
                <w:rFonts w:cs="Arial"/>
                <w:sz w:val="20"/>
                <w:szCs w:val="20"/>
              </w:rPr>
            </w:pPr>
            <w:r>
              <w:rPr>
                <w:rFonts w:cs="Arial"/>
                <w:sz w:val="20"/>
                <w:szCs w:val="20"/>
              </w:rPr>
              <w:t>0,90</w:t>
            </w:r>
          </w:p>
        </w:tc>
        <w:tc>
          <w:tcPr>
            <w:tcW w:w="677" w:type="pct"/>
            <w:tcBorders>
              <w:top w:val="single" w:sz="4" w:space="0" w:color="auto"/>
              <w:left w:val="single" w:sz="4" w:space="0" w:color="auto"/>
              <w:bottom w:val="single" w:sz="4" w:space="0" w:color="auto"/>
              <w:right w:val="single" w:sz="4" w:space="0" w:color="auto"/>
            </w:tcBorders>
            <w:vAlign w:val="center"/>
            <w:hideMark/>
          </w:tcPr>
          <w:p w14:paraId="4387074B" w14:textId="77777777" w:rsidR="00D84462" w:rsidRDefault="00D84462">
            <w:pPr>
              <w:spacing w:after="0" w:line="240" w:lineRule="auto"/>
              <w:ind w:firstLine="0"/>
              <w:jc w:val="center"/>
              <w:rPr>
                <w:rFonts w:cs="Arial"/>
                <w:sz w:val="20"/>
                <w:szCs w:val="20"/>
              </w:rPr>
            </w:pPr>
            <w:r>
              <w:rPr>
                <w:rFonts w:cs="Arial"/>
                <w:sz w:val="20"/>
                <w:szCs w:val="20"/>
              </w:rPr>
              <w:t>0,99</w:t>
            </w:r>
          </w:p>
        </w:tc>
      </w:tr>
      <w:tr w:rsidR="00D84462" w14:paraId="2BE3F48D" w14:textId="77777777" w:rsidTr="00D84462">
        <w:trPr>
          <w:trHeight w:val="20"/>
        </w:trPr>
        <w:tc>
          <w:tcPr>
            <w:tcW w:w="720" w:type="pct"/>
            <w:tcBorders>
              <w:top w:val="single" w:sz="4" w:space="0" w:color="auto"/>
              <w:left w:val="single" w:sz="4" w:space="0" w:color="auto"/>
              <w:bottom w:val="single" w:sz="4" w:space="0" w:color="auto"/>
              <w:right w:val="single" w:sz="4" w:space="0" w:color="auto"/>
            </w:tcBorders>
            <w:vAlign w:val="center"/>
            <w:hideMark/>
          </w:tcPr>
          <w:p w14:paraId="750DD04A" w14:textId="77777777" w:rsidR="00D84462" w:rsidRDefault="00D84462">
            <w:pPr>
              <w:spacing w:after="0" w:line="240" w:lineRule="auto"/>
              <w:ind w:firstLine="0"/>
              <w:jc w:val="center"/>
              <w:rPr>
                <w:rFonts w:cs="Arial"/>
                <w:sz w:val="20"/>
                <w:szCs w:val="20"/>
              </w:rPr>
            </w:pPr>
            <w:r>
              <w:rPr>
                <w:rFonts w:cs="Arial"/>
                <w:sz w:val="20"/>
                <w:szCs w:val="20"/>
              </w:rPr>
              <w:t>ЦТП 47</w:t>
            </w:r>
          </w:p>
        </w:tc>
        <w:tc>
          <w:tcPr>
            <w:tcW w:w="713" w:type="pct"/>
            <w:tcBorders>
              <w:top w:val="single" w:sz="4" w:space="0" w:color="auto"/>
              <w:left w:val="single" w:sz="4" w:space="0" w:color="auto"/>
              <w:bottom w:val="single" w:sz="4" w:space="0" w:color="auto"/>
              <w:right w:val="single" w:sz="4" w:space="0" w:color="auto"/>
            </w:tcBorders>
            <w:vAlign w:val="center"/>
            <w:hideMark/>
          </w:tcPr>
          <w:p w14:paraId="2DFCA1EB" w14:textId="77777777" w:rsidR="00D84462" w:rsidRDefault="00D84462">
            <w:pPr>
              <w:spacing w:after="0" w:line="240" w:lineRule="auto"/>
              <w:ind w:firstLine="0"/>
              <w:jc w:val="center"/>
              <w:rPr>
                <w:rFonts w:cs="Arial"/>
                <w:sz w:val="20"/>
                <w:szCs w:val="20"/>
              </w:rPr>
            </w:pPr>
            <w:r>
              <w:rPr>
                <w:rFonts w:cs="Arial"/>
                <w:sz w:val="20"/>
                <w:szCs w:val="20"/>
              </w:rPr>
              <w:t>5,7</w:t>
            </w:r>
          </w:p>
        </w:tc>
        <w:tc>
          <w:tcPr>
            <w:tcW w:w="611" w:type="pct"/>
            <w:tcBorders>
              <w:top w:val="single" w:sz="4" w:space="0" w:color="auto"/>
              <w:left w:val="single" w:sz="4" w:space="0" w:color="auto"/>
              <w:bottom w:val="single" w:sz="4" w:space="0" w:color="auto"/>
              <w:right w:val="single" w:sz="4" w:space="0" w:color="auto"/>
            </w:tcBorders>
            <w:vAlign w:val="center"/>
            <w:hideMark/>
          </w:tcPr>
          <w:p w14:paraId="4FDC71BD" w14:textId="77777777" w:rsidR="00D84462" w:rsidRDefault="00D84462">
            <w:pPr>
              <w:spacing w:after="0" w:line="240" w:lineRule="auto"/>
              <w:ind w:firstLine="0"/>
              <w:jc w:val="center"/>
              <w:rPr>
                <w:rFonts w:cs="Arial"/>
                <w:sz w:val="20"/>
                <w:szCs w:val="20"/>
              </w:rPr>
            </w:pPr>
            <w:r>
              <w:rPr>
                <w:rFonts w:cs="Arial"/>
                <w:sz w:val="20"/>
                <w:szCs w:val="20"/>
              </w:rPr>
              <w:t>7355</w:t>
            </w:r>
          </w:p>
        </w:tc>
        <w:tc>
          <w:tcPr>
            <w:tcW w:w="690" w:type="pct"/>
            <w:tcBorders>
              <w:top w:val="single" w:sz="4" w:space="0" w:color="auto"/>
              <w:left w:val="single" w:sz="4" w:space="0" w:color="auto"/>
              <w:bottom w:val="single" w:sz="4" w:space="0" w:color="auto"/>
              <w:right w:val="single" w:sz="4" w:space="0" w:color="auto"/>
            </w:tcBorders>
            <w:vAlign w:val="center"/>
            <w:hideMark/>
          </w:tcPr>
          <w:p w14:paraId="5704306F" w14:textId="77777777" w:rsidR="00D84462" w:rsidRDefault="00D84462">
            <w:pPr>
              <w:spacing w:after="0" w:line="240" w:lineRule="auto"/>
              <w:ind w:firstLine="0"/>
              <w:jc w:val="center"/>
              <w:rPr>
                <w:rFonts w:cs="Arial"/>
                <w:sz w:val="20"/>
                <w:szCs w:val="20"/>
              </w:rPr>
            </w:pPr>
            <w:r>
              <w:rPr>
                <w:rFonts w:cs="Arial"/>
                <w:sz w:val="20"/>
                <w:szCs w:val="20"/>
              </w:rPr>
              <w:t>60</w:t>
            </w:r>
          </w:p>
        </w:tc>
        <w:tc>
          <w:tcPr>
            <w:tcW w:w="780" w:type="pct"/>
            <w:tcBorders>
              <w:top w:val="single" w:sz="4" w:space="0" w:color="auto"/>
              <w:left w:val="single" w:sz="4" w:space="0" w:color="auto"/>
              <w:bottom w:val="single" w:sz="4" w:space="0" w:color="auto"/>
              <w:right w:val="single" w:sz="4" w:space="0" w:color="auto"/>
            </w:tcBorders>
            <w:vAlign w:val="center"/>
            <w:hideMark/>
          </w:tcPr>
          <w:p w14:paraId="56C2E4D2" w14:textId="77777777" w:rsidR="00D84462" w:rsidRDefault="00D84462">
            <w:pPr>
              <w:spacing w:after="0" w:line="240" w:lineRule="auto"/>
              <w:ind w:firstLine="0"/>
              <w:jc w:val="center"/>
              <w:rPr>
                <w:rFonts w:cs="Arial"/>
                <w:sz w:val="20"/>
                <w:szCs w:val="20"/>
              </w:rPr>
            </w:pPr>
            <w:r>
              <w:rPr>
                <w:rFonts w:cs="Arial"/>
                <w:sz w:val="20"/>
                <w:szCs w:val="20"/>
              </w:rPr>
              <w:t>12</w:t>
            </w:r>
          </w:p>
        </w:tc>
        <w:tc>
          <w:tcPr>
            <w:tcW w:w="809" w:type="pct"/>
            <w:tcBorders>
              <w:top w:val="single" w:sz="4" w:space="0" w:color="auto"/>
              <w:left w:val="single" w:sz="4" w:space="0" w:color="auto"/>
              <w:bottom w:val="single" w:sz="4" w:space="0" w:color="auto"/>
              <w:right w:val="single" w:sz="4" w:space="0" w:color="auto"/>
            </w:tcBorders>
            <w:vAlign w:val="center"/>
            <w:hideMark/>
          </w:tcPr>
          <w:p w14:paraId="0DD1259B" w14:textId="77777777" w:rsidR="00D84462" w:rsidRDefault="00D84462">
            <w:pPr>
              <w:spacing w:after="0" w:line="240" w:lineRule="auto"/>
              <w:ind w:firstLine="0"/>
              <w:jc w:val="center"/>
              <w:rPr>
                <w:rFonts w:cs="Arial"/>
                <w:sz w:val="20"/>
                <w:szCs w:val="20"/>
              </w:rPr>
            </w:pPr>
            <w:r>
              <w:rPr>
                <w:rFonts w:cs="Arial"/>
                <w:sz w:val="20"/>
                <w:szCs w:val="20"/>
              </w:rPr>
              <w:t>0,92</w:t>
            </w:r>
          </w:p>
        </w:tc>
        <w:tc>
          <w:tcPr>
            <w:tcW w:w="677" w:type="pct"/>
            <w:tcBorders>
              <w:top w:val="single" w:sz="4" w:space="0" w:color="auto"/>
              <w:left w:val="single" w:sz="4" w:space="0" w:color="auto"/>
              <w:bottom w:val="single" w:sz="4" w:space="0" w:color="auto"/>
              <w:right w:val="single" w:sz="4" w:space="0" w:color="auto"/>
            </w:tcBorders>
            <w:vAlign w:val="center"/>
            <w:hideMark/>
          </w:tcPr>
          <w:p w14:paraId="2B9C7291" w14:textId="77777777" w:rsidR="00D84462" w:rsidRDefault="00D84462">
            <w:pPr>
              <w:spacing w:after="0" w:line="240" w:lineRule="auto"/>
              <w:ind w:firstLine="0"/>
              <w:jc w:val="center"/>
              <w:rPr>
                <w:rFonts w:cs="Arial"/>
                <w:sz w:val="20"/>
                <w:szCs w:val="20"/>
              </w:rPr>
            </w:pPr>
            <w:r>
              <w:rPr>
                <w:rFonts w:cs="Arial"/>
                <w:sz w:val="20"/>
                <w:szCs w:val="20"/>
              </w:rPr>
              <w:t>0,99</w:t>
            </w:r>
          </w:p>
        </w:tc>
      </w:tr>
      <w:tr w:rsidR="00D84462" w14:paraId="36CDD254" w14:textId="77777777" w:rsidTr="00D84462">
        <w:trPr>
          <w:trHeight w:val="20"/>
        </w:trPr>
        <w:tc>
          <w:tcPr>
            <w:tcW w:w="720" w:type="pct"/>
            <w:tcBorders>
              <w:top w:val="single" w:sz="4" w:space="0" w:color="auto"/>
              <w:left w:val="single" w:sz="4" w:space="0" w:color="auto"/>
              <w:bottom w:val="single" w:sz="4" w:space="0" w:color="auto"/>
              <w:right w:val="single" w:sz="4" w:space="0" w:color="auto"/>
            </w:tcBorders>
            <w:vAlign w:val="center"/>
            <w:hideMark/>
          </w:tcPr>
          <w:p w14:paraId="632990D3" w14:textId="77777777" w:rsidR="00D84462" w:rsidRDefault="00D84462">
            <w:pPr>
              <w:spacing w:after="0" w:line="240" w:lineRule="auto"/>
              <w:ind w:firstLine="0"/>
              <w:jc w:val="center"/>
              <w:rPr>
                <w:rFonts w:cs="Arial"/>
                <w:sz w:val="20"/>
                <w:szCs w:val="20"/>
              </w:rPr>
            </w:pPr>
            <w:r>
              <w:rPr>
                <w:rFonts w:cs="Arial"/>
                <w:sz w:val="20"/>
                <w:szCs w:val="20"/>
              </w:rPr>
              <w:t>ЦТП 1</w:t>
            </w:r>
          </w:p>
        </w:tc>
        <w:tc>
          <w:tcPr>
            <w:tcW w:w="713" w:type="pct"/>
            <w:tcBorders>
              <w:top w:val="single" w:sz="4" w:space="0" w:color="auto"/>
              <w:left w:val="single" w:sz="4" w:space="0" w:color="auto"/>
              <w:bottom w:val="single" w:sz="4" w:space="0" w:color="auto"/>
              <w:right w:val="single" w:sz="4" w:space="0" w:color="auto"/>
            </w:tcBorders>
            <w:vAlign w:val="center"/>
            <w:hideMark/>
          </w:tcPr>
          <w:p w14:paraId="4CA5D30E" w14:textId="77777777" w:rsidR="00D84462" w:rsidRDefault="00D84462">
            <w:pPr>
              <w:spacing w:after="0" w:line="240" w:lineRule="auto"/>
              <w:ind w:firstLine="0"/>
              <w:jc w:val="center"/>
              <w:rPr>
                <w:rFonts w:cs="Arial"/>
                <w:sz w:val="20"/>
                <w:szCs w:val="20"/>
              </w:rPr>
            </w:pPr>
            <w:r>
              <w:rPr>
                <w:rFonts w:cs="Arial"/>
                <w:sz w:val="20"/>
                <w:szCs w:val="20"/>
              </w:rPr>
              <w:t>6,6</w:t>
            </w:r>
          </w:p>
        </w:tc>
        <w:tc>
          <w:tcPr>
            <w:tcW w:w="611" w:type="pct"/>
            <w:tcBorders>
              <w:top w:val="single" w:sz="4" w:space="0" w:color="auto"/>
              <w:left w:val="single" w:sz="4" w:space="0" w:color="auto"/>
              <w:bottom w:val="single" w:sz="4" w:space="0" w:color="auto"/>
              <w:right w:val="single" w:sz="4" w:space="0" w:color="auto"/>
            </w:tcBorders>
            <w:vAlign w:val="center"/>
            <w:hideMark/>
          </w:tcPr>
          <w:p w14:paraId="109EA937" w14:textId="77777777" w:rsidR="00D84462" w:rsidRDefault="00D84462">
            <w:pPr>
              <w:spacing w:after="0" w:line="240" w:lineRule="auto"/>
              <w:ind w:firstLine="0"/>
              <w:jc w:val="center"/>
              <w:rPr>
                <w:rFonts w:cs="Arial"/>
                <w:sz w:val="20"/>
                <w:szCs w:val="20"/>
              </w:rPr>
            </w:pPr>
            <w:r>
              <w:rPr>
                <w:rFonts w:cs="Arial"/>
                <w:sz w:val="20"/>
                <w:szCs w:val="20"/>
              </w:rPr>
              <w:t>7327</w:t>
            </w:r>
          </w:p>
        </w:tc>
        <w:tc>
          <w:tcPr>
            <w:tcW w:w="690" w:type="pct"/>
            <w:tcBorders>
              <w:top w:val="single" w:sz="4" w:space="0" w:color="auto"/>
              <w:left w:val="single" w:sz="4" w:space="0" w:color="auto"/>
              <w:bottom w:val="single" w:sz="4" w:space="0" w:color="auto"/>
              <w:right w:val="single" w:sz="4" w:space="0" w:color="auto"/>
            </w:tcBorders>
            <w:vAlign w:val="center"/>
            <w:hideMark/>
          </w:tcPr>
          <w:p w14:paraId="31CE5063" w14:textId="77777777" w:rsidR="00D84462" w:rsidRDefault="00D84462">
            <w:pPr>
              <w:spacing w:after="0" w:line="240" w:lineRule="auto"/>
              <w:ind w:firstLine="0"/>
              <w:jc w:val="center"/>
              <w:rPr>
                <w:rFonts w:cs="Arial"/>
                <w:sz w:val="20"/>
                <w:szCs w:val="20"/>
              </w:rPr>
            </w:pPr>
            <w:r>
              <w:rPr>
                <w:rFonts w:cs="Arial"/>
                <w:sz w:val="20"/>
                <w:szCs w:val="20"/>
              </w:rPr>
              <w:t>60</w:t>
            </w:r>
          </w:p>
        </w:tc>
        <w:tc>
          <w:tcPr>
            <w:tcW w:w="780" w:type="pct"/>
            <w:tcBorders>
              <w:top w:val="single" w:sz="4" w:space="0" w:color="auto"/>
              <w:left w:val="single" w:sz="4" w:space="0" w:color="auto"/>
              <w:bottom w:val="single" w:sz="4" w:space="0" w:color="auto"/>
              <w:right w:val="single" w:sz="4" w:space="0" w:color="auto"/>
            </w:tcBorders>
            <w:vAlign w:val="center"/>
            <w:hideMark/>
          </w:tcPr>
          <w:p w14:paraId="52EEC2A6" w14:textId="77777777" w:rsidR="00D84462" w:rsidRDefault="00D84462">
            <w:pPr>
              <w:spacing w:after="0" w:line="240" w:lineRule="auto"/>
              <w:ind w:firstLine="0"/>
              <w:jc w:val="center"/>
              <w:rPr>
                <w:rFonts w:cs="Arial"/>
                <w:sz w:val="20"/>
                <w:szCs w:val="20"/>
              </w:rPr>
            </w:pPr>
            <w:r>
              <w:rPr>
                <w:rFonts w:cs="Arial"/>
                <w:sz w:val="20"/>
                <w:szCs w:val="20"/>
              </w:rPr>
              <w:t>12</w:t>
            </w:r>
          </w:p>
        </w:tc>
        <w:tc>
          <w:tcPr>
            <w:tcW w:w="809" w:type="pct"/>
            <w:tcBorders>
              <w:top w:val="single" w:sz="4" w:space="0" w:color="auto"/>
              <w:left w:val="single" w:sz="4" w:space="0" w:color="auto"/>
              <w:bottom w:val="single" w:sz="4" w:space="0" w:color="auto"/>
              <w:right w:val="single" w:sz="4" w:space="0" w:color="auto"/>
            </w:tcBorders>
            <w:vAlign w:val="center"/>
            <w:hideMark/>
          </w:tcPr>
          <w:p w14:paraId="2CAE4E98" w14:textId="77777777" w:rsidR="00D84462" w:rsidRDefault="00D84462">
            <w:pPr>
              <w:spacing w:after="0" w:line="240" w:lineRule="auto"/>
              <w:ind w:firstLine="0"/>
              <w:jc w:val="center"/>
              <w:rPr>
                <w:rFonts w:cs="Arial"/>
                <w:sz w:val="20"/>
                <w:szCs w:val="20"/>
              </w:rPr>
            </w:pPr>
            <w:r>
              <w:rPr>
                <w:rFonts w:cs="Arial"/>
                <w:sz w:val="20"/>
                <w:szCs w:val="20"/>
              </w:rPr>
              <w:t>0,87</w:t>
            </w:r>
          </w:p>
        </w:tc>
        <w:tc>
          <w:tcPr>
            <w:tcW w:w="677" w:type="pct"/>
            <w:tcBorders>
              <w:top w:val="single" w:sz="4" w:space="0" w:color="auto"/>
              <w:left w:val="single" w:sz="4" w:space="0" w:color="auto"/>
              <w:bottom w:val="single" w:sz="4" w:space="0" w:color="auto"/>
              <w:right w:val="single" w:sz="4" w:space="0" w:color="auto"/>
            </w:tcBorders>
            <w:vAlign w:val="center"/>
            <w:hideMark/>
          </w:tcPr>
          <w:p w14:paraId="3609F376" w14:textId="77777777" w:rsidR="00D84462" w:rsidRDefault="00D84462">
            <w:pPr>
              <w:spacing w:after="0" w:line="240" w:lineRule="auto"/>
              <w:ind w:firstLine="0"/>
              <w:jc w:val="center"/>
              <w:rPr>
                <w:rFonts w:cs="Arial"/>
                <w:sz w:val="20"/>
                <w:szCs w:val="20"/>
              </w:rPr>
            </w:pPr>
            <w:r>
              <w:rPr>
                <w:rFonts w:cs="Arial"/>
                <w:sz w:val="20"/>
                <w:szCs w:val="20"/>
              </w:rPr>
              <w:t>0,99</w:t>
            </w:r>
          </w:p>
        </w:tc>
      </w:tr>
      <w:tr w:rsidR="00D84462" w14:paraId="025B882F" w14:textId="77777777" w:rsidTr="00D84462">
        <w:trPr>
          <w:trHeight w:val="20"/>
        </w:trPr>
        <w:tc>
          <w:tcPr>
            <w:tcW w:w="720" w:type="pct"/>
            <w:tcBorders>
              <w:top w:val="single" w:sz="4" w:space="0" w:color="auto"/>
              <w:left w:val="single" w:sz="4" w:space="0" w:color="auto"/>
              <w:bottom w:val="single" w:sz="4" w:space="0" w:color="auto"/>
              <w:right w:val="single" w:sz="4" w:space="0" w:color="auto"/>
            </w:tcBorders>
            <w:vAlign w:val="center"/>
            <w:hideMark/>
          </w:tcPr>
          <w:p w14:paraId="110ABFE7" w14:textId="77777777" w:rsidR="00D84462" w:rsidRDefault="00D84462">
            <w:pPr>
              <w:spacing w:after="0" w:line="240" w:lineRule="auto"/>
              <w:ind w:firstLine="0"/>
              <w:jc w:val="center"/>
              <w:rPr>
                <w:rFonts w:cs="Arial"/>
                <w:sz w:val="20"/>
                <w:szCs w:val="20"/>
              </w:rPr>
            </w:pPr>
            <w:r>
              <w:rPr>
                <w:rFonts w:cs="Arial"/>
                <w:sz w:val="20"/>
                <w:szCs w:val="20"/>
              </w:rPr>
              <w:t>ЦТП 13</w:t>
            </w:r>
          </w:p>
        </w:tc>
        <w:tc>
          <w:tcPr>
            <w:tcW w:w="713" w:type="pct"/>
            <w:tcBorders>
              <w:top w:val="single" w:sz="4" w:space="0" w:color="auto"/>
              <w:left w:val="single" w:sz="4" w:space="0" w:color="auto"/>
              <w:bottom w:val="single" w:sz="4" w:space="0" w:color="auto"/>
              <w:right w:val="single" w:sz="4" w:space="0" w:color="auto"/>
            </w:tcBorders>
            <w:vAlign w:val="center"/>
            <w:hideMark/>
          </w:tcPr>
          <w:p w14:paraId="6470BD29" w14:textId="77777777" w:rsidR="00D84462" w:rsidRDefault="00D84462">
            <w:pPr>
              <w:spacing w:after="0" w:line="240" w:lineRule="auto"/>
              <w:ind w:firstLine="0"/>
              <w:jc w:val="center"/>
              <w:rPr>
                <w:rFonts w:cs="Arial"/>
                <w:sz w:val="20"/>
                <w:szCs w:val="20"/>
              </w:rPr>
            </w:pPr>
            <w:r>
              <w:rPr>
                <w:rFonts w:cs="Arial"/>
                <w:sz w:val="20"/>
                <w:szCs w:val="20"/>
              </w:rPr>
              <w:t>5,5</w:t>
            </w:r>
          </w:p>
        </w:tc>
        <w:tc>
          <w:tcPr>
            <w:tcW w:w="611" w:type="pct"/>
            <w:tcBorders>
              <w:top w:val="single" w:sz="4" w:space="0" w:color="auto"/>
              <w:left w:val="single" w:sz="4" w:space="0" w:color="auto"/>
              <w:bottom w:val="single" w:sz="4" w:space="0" w:color="auto"/>
              <w:right w:val="single" w:sz="4" w:space="0" w:color="auto"/>
            </w:tcBorders>
            <w:vAlign w:val="center"/>
            <w:hideMark/>
          </w:tcPr>
          <w:p w14:paraId="5415A93B" w14:textId="77777777" w:rsidR="00D84462" w:rsidRDefault="00D84462">
            <w:pPr>
              <w:spacing w:after="0" w:line="240" w:lineRule="auto"/>
              <w:ind w:firstLine="0"/>
              <w:jc w:val="center"/>
              <w:rPr>
                <w:rFonts w:cs="Arial"/>
                <w:sz w:val="20"/>
                <w:szCs w:val="20"/>
              </w:rPr>
            </w:pPr>
            <w:r>
              <w:rPr>
                <w:rFonts w:cs="Arial"/>
                <w:sz w:val="20"/>
                <w:szCs w:val="20"/>
              </w:rPr>
              <w:t>7179</w:t>
            </w:r>
          </w:p>
        </w:tc>
        <w:tc>
          <w:tcPr>
            <w:tcW w:w="690" w:type="pct"/>
            <w:tcBorders>
              <w:top w:val="single" w:sz="4" w:space="0" w:color="auto"/>
              <w:left w:val="single" w:sz="4" w:space="0" w:color="auto"/>
              <w:bottom w:val="single" w:sz="4" w:space="0" w:color="auto"/>
              <w:right w:val="single" w:sz="4" w:space="0" w:color="auto"/>
            </w:tcBorders>
            <w:vAlign w:val="center"/>
            <w:hideMark/>
          </w:tcPr>
          <w:p w14:paraId="5E0A2661" w14:textId="77777777" w:rsidR="00D84462" w:rsidRDefault="00D84462">
            <w:pPr>
              <w:spacing w:after="0" w:line="240" w:lineRule="auto"/>
              <w:ind w:firstLine="0"/>
              <w:jc w:val="center"/>
              <w:rPr>
                <w:rFonts w:cs="Arial"/>
                <w:sz w:val="20"/>
                <w:szCs w:val="20"/>
              </w:rPr>
            </w:pPr>
            <w:r>
              <w:rPr>
                <w:rFonts w:cs="Arial"/>
                <w:sz w:val="20"/>
                <w:szCs w:val="20"/>
              </w:rPr>
              <w:t>60</w:t>
            </w:r>
          </w:p>
        </w:tc>
        <w:tc>
          <w:tcPr>
            <w:tcW w:w="780" w:type="pct"/>
            <w:tcBorders>
              <w:top w:val="single" w:sz="4" w:space="0" w:color="auto"/>
              <w:left w:val="single" w:sz="4" w:space="0" w:color="auto"/>
              <w:bottom w:val="single" w:sz="4" w:space="0" w:color="auto"/>
              <w:right w:val="single" w:sz="4" w:space="0" w:color="auto"/>
            </w:tcBorders>
            <w:vAlign w:val="center"/>
            <w:hideMark/>
          </w:tcPr>
          <w:p w14:paraId="466F514C" w14:textId="77777777" w:rsidR="00D84462" w:rsidRDefault="00D84462">
            <w:pPr>
              <w:spacing w:after="0" w:line="240" w:lineRule="auto"/>
              <w:ind w:firstLine="0"/>
              <w:jc w:val="center"/>
              <w:rPr>
                <w:rFonts w:cs="Arial"/>
                <w:sz w:val="20"/>
                <w:szCs w:val="20"/>
              </w:rPr>
            </w:pPr>
            <w:r>
              <w:rPr>
                <w:rFonts w:cs="Arial"/>
                <w:sz w:val="20"/>
                <w:szCs w:val="20"/>
              </w:rPr>
              <w:t>12</w:t>
            </w:r>
          </w:p>
        </w:tc>
        <w:tc>
          <w:tcPr>
            <w:tcW w:w="809" w:type="pct"/>
            <w:tcBorders>
              <w:top w:val="single" w:sz="4" w:space="0" w:color="auto"/>
              <w:left w:val="single" w:sz="4" w:space="0" w:color="auto"/>
              <w:bottom w:val="single" w:sz="4" w:space="0" w:color="auto"/>
              <w:right w:val="single" w:sz="4" w:space="0" w:color="auto"/>
            </w:tcBorders>
            <w:vAlign w:val="center"/>
            <w:hideMark/>
          </w:tcPr>
          <w:p w14:paraId="378EA654" w14:textId="77777777" w:rsidR="00D84462" w:rsidRDefault="00D84462">
            <w:pPr>
              <w:spacing w:after="0" w:line="240" w:lineRule="auto"/>
              <w:ind w:firstLine="0"/>
              <w:jc w:val="center"/>
              <w:rPr>
                <w:rFonts w:cs="Arial"/>
                <w:sz w:val="20"/>
                <w:szCs w:val="20"/>
              </w:rPr>
            </w:pPr>
            <w:r>
              <w:rPr>
                <w:rFonts w:cs="Arial"/>
                <w:sz w:val="20"/>
                <w:szCs w:val="20"/>
              </w:rPr>
              <w:t>0,87</w:t>
            </w:r>
          </w:p>
        </w:tc>
        <w:tc>
          <w:tcPr>
            <w:tcW w:w="677" w:type="pct"/>
            <w:tcBorders>
              <w:top w:val="single" w:sz="4" w:space="0" w:color="auto"/>
              <w:left w:val="single" w:sz="4" w:space="0" w:color="auto"/>
              <w:bottom w:val="single" w:sz="4" w:space="0" w:color="auto"/>
              <w:right w:val="single" w:sz="4" w:space="0" w:color="auto"/>
            </w:tcBorders>
            <w:vAlign w:val="center"/>
            <w:hideMark/>
          </w:tcPr>
          <w:p w14:paraId="768FB68F" w14:textId="77777777" w:rsidR="00D84462" w:rsidRDefault="00D84462">
            <w:pPr>
              <w:spacing w:after="0" w:line="240" w:lineRule="auto"/>
              <w:ind w:firstLine="0"/>
              <w:jc w:val="center"/>
              <w:rPr>
                <w:rFonts w:cs="Arial"/>
                <w:sz w:val="20"/>
                <w:szCs w:val="20"/>
              </w:rPr>
            </w:pPr>
            <w:r>
              <w:rPr>
                <w:rFonts w:cs="Arial"/>
                <w:sz w:val="20"/>
                <w:szCs w:val="20"/>
              </w:rPr>
              <w:t>0,99</w:t>
            </w:r>
          </w:p>
        </w:tc>
      </w:tr>
    </w:tbl>
    <w:p w14:paraId="0C842CD9" w14:textId="77777777" w:rsidR="00D84462" w:rsidRDefault="00D84462" w:rsidP="00D84462">
      <w:pPr>
        <w:spacing w:line="240" w:lineRule="auto"/>
        <w:ind w:firstLine="0"/>
        <w:jc w:val="center"/>
        <w:rPr>
          <w:sz w:val="20"/>
          <w:szCs w:val="20"/>
          <w:lang w:eastAsia="ru-RU"/>
        </w:rPr>
        <w:sectPr w:rsidR="00D84462" w:rsidSect="00D84462">
          <w:pgSz w:w="16838" w:h="11906" w:orient="landscape"/>
          <w:pgMar w:top="1701" w:right="1134" w:bottom="851" w:left="1134" w:header="709" w:footer="709" w:gutter="0"/>
          <w:cols w:space="708"/>
          <w:docGrid w:linePitch="381"/>
        </w:sectPr>
      </w:pPr>
    </w:p>
    <w:p w14:paraId="45B93609" w14:textId="77777777" w:rsidR="00D84462" w:rsidRDefault="00D84462" w:rsidP="00D84462">
      <w:pPr>
        <w:spacing w:line="240" w:lineRule="auto"/>
        <w:ind w:firstLine="0"/>
        <w:jc w:val="center"/>
        <w:rPr>
          <w:sz w:val="20"/>
          <w:szCs w:val="20"/>
          <w:lang w:eastAsia="ru-RU"/>
        </w:rPr>
      </w:pPr>
      <w:r>
        <w:rPr>
          <w:noProof/>
          <w:sz w:val="20"/>
          <w:szCs w:val="20"/>
          <w:lang w:eastAsia="ru-RU"/>
        </w:rPr>
        <w:lastRenderedPageBreak/>
        <w:drawing>
          <wp:inline distT="0" distB="0" distL="0" distR="0" wp14:anchorId="174BD4DD" wp14:editId="5331EC50">
            <wp:extent cx="5810250" cy="4886325"/>
            <wp:effectExtent l="1905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47" cstate="email">
                      <a:clrChange>
                        <a:clrFrom>
                          <a:srgbClr val="FFFFFF"/>
                        </a:clrFrom>
                        <a:clrTo>
                          <a:srgbClr val="FFFFFF">
                            <a:alpha val="0"/>
                          </a:srgbClr>
                        </a:clrTo>
                      </a:clrChange>
                      <a:extLst>
                        <a:ext uri="{28A0092B-C50C-407E-A947-70E740481C1C}">
                          <a14:useLocalDpi xmlns:a14="http://schemas.microsoft.com/office/drawing/2010/main"/>
                        </a:ext>
                      </a:extLst>
                    </a:blip>
                    <a:srcRect/>
                    <a:stretch>
                      <a:fillRect/>
                    </a:stretch>
                  </pic:blipFill>
                  <pic:spPr bwMode="auto">
                    <a:xfrm>
                      <a:off x="0" y="0"/>
                      <a:ext cx="5817845" cy="4892712"/>
                    </a:xfrm>
                    <a:prstGeom prst="rect">
                      <a:avLst/>
                    </a:prstGeom>
                    <a:noFill/>
                    <a:ln>
                      <a:noFill/>
                    </a:ln>
                  </pic:spPr>
                </pic:pic>
              </a:graphicData>
            </a:graphic>
          </wp:inline>
        </w:drawing>
      </w:r>
    </w:p>
    <w:p w14:paraId="6D5AC063" w14:textId="77777777" w:rsidR="00D84462" w:rsidRDefault="00D84462" w:rsidP="00D84462">
      <w:pPr>
        <w:ind w:firstLine="0"/>
        <w:jc w:val="center"/>
      </w:pPr>
      <w:r w:rsidRPr="007E72EE">
        <w:t>Рисунок В.2</w:t>
      </w:r>
      <w:r>
        <w:t xml:space="preserve"> – Зоны теплоснабжения с надежностью ниже нормативной</w:t>
      </w:r>
      <w:r w:rsidR="00537431">
        <w:t xml:space="preserve"> </w:t>
      </w:r>
    </w:p>
    <w:p w14:paraId="4D9391AC" w14:textId="77777777" w:rsidR="00D84462" w:rsidRDefault="00D84462" w:rsidP="00D84462">
      <w:r>
        <w:t xml:space="preserve">Результаты расчетов показали, что при существующей схеме теплоснабжения </w:t>
      </w:r>
      <w:r w:rsidR="00B43EB0">
        <w:t>пгт</w:t>
      </w:r>
      <w:r>
        <w:t xml:space="preserve">. Излучинск вероятность безотказной работы потребителей, подключенных к ЦТП 1, ЦТП 2, ЦТП 3, ЦТП 13 ниже нормативной величины(0,9). </w:t>
      </w:r>
    </w:p>
    <w:p w14:paraId="31484921" w14:textId="77777777" w:rsidR="00D84462" w:rsidRDefault="00D84462" w:rsidP="00D84462">
      <w:pPr>
        <w:spacing w:after="0"/>
      </w:pPr>
      <w:r>
        <w:t xml:space="preserve">Для обеспечения надежности теплоснабжения всех потребителей поселка городского типа Схемой рекомендуется подача теплоносителя одновременно по двум вводам. </w:t>
      </w:r>
    </w:p>
    <w:p w14:paraId="3D2A4211" w14:textId="77777777" w:rsidR="00D84462" w:rsidRDefault="00D84462" w:rsidP="00DE0502">
      <w:r>
        <w:t xml:space="preserve">Результаты расчета вероятности безотказной работы потребителей при подаче тепла в поселение по двум вводным магистралям приведены в таблице В.8. </w:t>
      </w:r>
    </w:p>
    <w:p w14:paraId="1935602B" w14:textId="77777777" w:rsidR="007E72EE" w:rsidRPr="007E72EE" w:rsidRDefault="00D84462" w:rsidP="007E72EE">
      <w:pPr>
        <w:jc w:val="right"/>
      </w:pPr>
      <w:r w:rsidRPr="007E72EE">
        <w:t xml:space="preserve">Таблица В.8 </w:t>
      </w:r>
    </w:p>
    <w:p w14:paraId="2FB70ADE" w14:textId="77777777" w:rsidR="00D84462" w:rsidRPr="007E72EE" w:rsidRDefault="00D84462" w:rsidP="007E72EE">
      <w:pPr>
        <w:jc w:val="center"/>
        <w:rPr>
          <w:u w:val="single"/>
        </w:rPr>
      </w:pPr>
      <w:r w:rsidRPr="007E72EE">
        <w:rPr>
          <w:u w:val="single"/>
        </w:rPr>
        <w:t>Расчет вероятностных показателей надежности потребителей НВ ГРЭС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49"/>
        <w:gridCol w:w="1412"/>
        <w:gridCol w:w="1223"/>
        <w:gridCol w:w="1293"/>
        <w:gridCol w:w="1214"/>
        <w:gridCol w:w="1586"/>
        <w:gridCol w:w="1267"/>
      </w:tblGrid>
      <w:tr w:rsidR="00D84462" w14:paraId="7D142F94" w14:textId="77777777" w:rsidTr="00D84462">
        <w:trPr>
          <w:trHeight w:val="20"/>
        </w:trPr>
        <w:tc>
          <w:tcPr>
            <w:tcW w:w="720" w:type="pct"/>
            <w:tcBorders>
              <w:top w:val="single" w:sz="4" w:space="0" w:color="auto"/>
              <w:left w:val="single" w:sz="4" w:space="0" w:color="auto"/>
              <w:bottom w:val="single" w:sz="4" w:space="0" w:color="auto"/>
              <w:right w:val="single" w:sz="4" w:space="0" w:color="auto"/>
            </w:tcBorders>
            <w:vAlign w:val="center"/>
            <w:hideMark/>
          </w:tcPr>
          <w:p w14:paraId="1C28B7CC" w14:textId="77777777" w:rsidR="00D84462" w:rsidRDefault="00D84462">
            <w:pPr>
              <w:spacing w:after="0" w:line="240" w:lineRule="auto"/>
              <w:ind w:firstLine="0"/>
              <w:jc w:val="center"/>
              <w:rPr>
                <w:rFonts w:cs="Arial"/>
                <w:b/>
                <w:sz w:val="20"/>
                <w:szCs w:val="20"/>
              </w:rPr>
            </w:pPr>
            <w:r>
              <w:rPr>
                <w:rFonts w:cs="Arial"/>
                <w:b/>
                <w:sz w:val="20"/>
                <w:szCs w:val="20"/>
              </w:rPr>
              <w:t>Наименование потребителя</w:t>
            </w:r>
          </w:p>
        </w:tc>
        <w:tc>
          <w:tcPr>
            <w:tcW w:w="757" w:type="pct"/>
            <w:tcBorders>
              <w:top w:val="single" w:sz="4" w:space="0" w:color="auto"/>
              <w:left w:val="single" w:sz="4" w:space="0" w:color="auto"/>
              <w:bottom w:val="single" w:sz="4" w:space="0" w:color="auto"/>
              <w:right w:val="single" w:sz="4" w:space="0" w:color="auto"/>
            </w:tcBorders>
            <w:vAlign w:val="center"/>
            <w:hideMark/>
          </w:tcPr>
          <w:p w14:paraId="611FDC15" w14:textId="77777777" w:rsidR="00D84462" w:rsidRDefault="00D84462">
            <w:pPr>
              <w:spacing w:after="0" w:line="240" w:lineRule="auto"/>
              <w:ind w:firstLine="0"/>
              <w:jc w:val="center"/>
              <w:rPr>
                <w:rFonts w:cs="Arial"/>
                <w:b/>
                <w:sz w:val="20"/>
                <w:szCs w:val="20"/>
              </w:rPr>
            </w:pPr>
            <w:r>
              <w:rPr>
                <w:rFonts w:cs="Arial"/>
                <w:b/>
                <w:sz w:val="20"/>
                <w:szCs w:val="20"/>
              </w:rPr>
              <w:t>Суммарная тепловая нагрузка на ЦТП, Гкал/час</w:t>
            </w:r>
          </w:p>
        </w:tc>
        <w:tc>
          <w:tcPr>
            <w:tcW w:w="656" w:type="pct"/>
            <w:tcBorders>
              <w:top w:val="single" w:sz="4" w:space="0" w:color="auto"/>
              <w:left w:val="single" w:sz="4" w:space="0" w:color="auto"/>
              <w:bottom w:val="single" w:sz="4" w:space="0" w:color="auto"/>
              <w:right w:val="single" w:sz="4" w:space="0" w:color="auto"/>
            </w:tcBorders>
            <w:vAlign w:val="center"/>
            <w:hideMark/>
          </w:tcPr>
          <w:p w14:paraId="1E4AFCB4" w14:textId="77777777" w:rsidR="00D84462" w:rsidRDefault="00D84462">
            <w:pPr>
              <w:spacing w:after="0" w:line="240" w:lineRule="auto"/>
              <w:ind w:firstLine="0"/>
              <w:jc w:val="center"/>
              <w:rPr>
                <w:rFonts w:cs="Arial"/>
                <w:b/>
                <w:sz w:val="20"/>
                <w:szCs w:val="20"/>
              </w:rPr>
            </w:pPr>
            <w:r>
              <w:rPr>
                <w:rFonts w:cs="Arial"/>
                <w:b/>
                <w:sz w:val="20"/>
                <w:szCs w:val="20"/>
              </w:rPr>
              <w:t>Путь, пройденный от источника, м</w:t>
            </w:r>
          </w:p>
        </w:tc>
        <w:tc>
          <w:tcPr>
            <w:tcW w:w="690" w:type="pct"/>
            <w:tcBorders>
              <w:top w:val="single" w:sz="4" w:space="0" w:color="auto"/>
              <w:left w:val="single" w:sz="4" w:space="0" w:color="auto"/>
              <w:bottom w:val="single" w:sz="4" w:space="0" w:color="auto"/>
              <w:right w:val="single" w:sz="4" w:space="0" w:color="auto"/>
            </w:tcBorders>
            <w:vAlign w:val="center"/>
            <w:hideMark/>
          </w:tcPr>
          <w:p w14:paraId="3DCD4E85" w14:textId="77777777" w:rsidR="00D84462" w:rsidRDefault="00D84462">
            <w:pPr>
              <w:spacing w:after="0" w:line="240" w:lineRule="auto"/>
              <w:ind w:firstLine="0"/>
              <w:jc w:val="center"/>
              <w:rPr>
                <w:rFonts w:cs="Arial"/>
                <w:b/>
                <w:sz w:val="20"/>
                <w:szCs w:val="20"/>
              </w:rPr>
            </w:pPr>
            <w:r>
              <w:rPr>
                <w:rFonts w:cs="Arial"/>
                <w:b/>
                <w:sz w:val="20"/>
                <w:szCs w:val="20"/>
              </w:rPr>
              <w:t>Коэффициент тепловой аккумуляции, ч</w:t>
            </w:r>
          </w:p>
        </w:tc>
        <w:tc>
          <w:tcPr>
            <w:tcW w:w="649" w:type="pct"/>
            <w:tcBorders>
              <w:top w:val="single" w:sz="4" w:space="0" w:color="auto"/>
              <w:left w:val="single" w:sz="4" w:space="0" w:color="auto"/>
              <w:bottom w:val="single" w:sz="4" w:space="0" w:color="auto"/>
              <w:right w:val="single" w:sz="4" w:space="0" w:color="auto"/>
            </w:tcBorders>
            <w:vAlign w:val="center"/>
            <w:hideMark/>
          </w:tcPr>
          <w:p w14:paraId="084A28F3" w14:textId="77777777" w:rsidR="00D84462" w:rsidRDefault="00D84462">
            <w:pPr>
              <w:spacing w:after="0" w:line="240" w:lineRule="auto"/>
              <w:ind w:firstLine="0"/>
              <w:jc w:val="center"/>
              <w:rPr>
                <w:rFonts w:cs="Arial"/>
                <w:b/>
                <w:sz w:val="20"/>
                <w:szCs w:val="20"/>
              </w:rPr>
            </w:pPr>
            <w:r>
              <w:rPr>
                <w:rFonts w:cs="Arial"/>
                <w:b/>
                <w:sz w:val="20"/>
                <w:szCs w:val="20"/>
              </w:rPr>
              <w:t>Минимально допустимая температура, °С</w:t>
            </w:r>
          </w:p>
        </w:tc>
        <w:tc>
          <w:tcPr>
            <w:tcW w:w="850" w:type="pct"/>
            <w:tcBorders>
              <w:top w:val="single" w:sz="4" w:space="0" w:color="auto"/>
              <w:left w:val="single" w:sz="4" w:space="0" w:color="auto"/>
              <w:bottom w:val="single" w:sz="4" w:space="0" w:color="auto"/>
              <w:right w:val="single" w:sz="4" w:space="0" w:color="auto"/>
            </w:tcBorders>
            <w:vAlign w:val="center"/>
            <w:hideMark/>
          </w:tcPr>
          <w:p w14:paraId="2011A395" w14:textId="77777777" w:rsidR="00D84462" w:rsidRDefault="00D84462">
            <w:pPr>
              <w:spacing w:after="0" w:line="240" w:lineRule="auto"/>
              <w:ind w:firstLine="0"/>
              <w:jc w:val="center"/>
              <w:rPr>
                <w:rFonts w:cs="Arial"/>
                <w:b/>
                <w:sz w:val="20"/>
                <w:szCs w:val="20"/>
              </w:rPr>
            </w:pPr>
            <w:r>
              <w:rPr>
                <w:rFonts w:cs="Arial"/>
                <w:b/>
                <w:sz w:val="20"/>
                <w:szCs w:val="20"/>
              </w:rPr>
              <w:t>Вероятность безотказной работы потребителей</w:t>
            </w:r>
          </w:p>
        </w:tc>
        <w:tc>
          <w:tcPr>
            <w:tcW w:w="677" w:type="pct"/>
            <w:tcBorders>
              <w:top w:val="single" w:sz="4" w:space="0" w:color="auto"/>
              <w:left w:val="single" w:sz="4" w:space="0" w:color="auto"/>
              <w:bottom w:val="single" w:sz="4" w:space="0" w:color="auto"/>
              <w:right w:val="single" w:sz="4" w:space="0" w:color="auto"/>
            </w:tcBorders>
            <w:vAlign w:val="center"/>
            <w:hideMark/>
          </w:tcPr>
          <w:p w14:paraId="5FBD5289" w14:textId="77777777" w:rsidR="00D84462" w:rsidRDefault="00D84462">
            <w:pPr>
              <w:spacing w:after="0" w:line="240" w:lineRule="auto"/>
              <w:ind w:firstLine="0"/>
              <w:jc w:val="center"/>
              <w:rPr>
                <w:rFonts w:cs="Arial"/>
                <w:b/>
                <w:sz w:val="20"/>
                <w:szCs w:val="20"/>
              </w:rPr>
            </w:pPr>
            <w:r>
              <w:rPr>
                <w:rFonts w:cs="Arial"/>
                <w:b/>
                <w:sz w:val="20"/>
                <w:szCs w:val="20"/>
              </w:rPr>
              <w:t>Коэффициент готовности потребителей</w:t>
            </w:r>
          </w:p>
        </w:tc>
      </w:tr>
      <w:tr w:rsidR="00D84462" w14:paraId="335E752D" w14:textId="77777777" w:rsidTr="00D84462">
        <w:trPr>
          <w:trHeight w:val="20"/>
        </w:trPr>
        <w:tc>
          <w:tcPr>
            <w:tcW w:w="720" w:type="pct"/>
            <w:tcBorders>
              <w:top w:val="single" w:sz="4" w:space="0" w:color="auto"/>
              <w:left w:val="single" w:sz="4" w:space="0" w:color="auto"/>
              <w:bottom w:val="single" w:sz="4" w:space="0" w:color="auto"/>
              <w:right w:val="single" w:sz="4" w:space="0" w:color="auto"/>
            </w:tcBorders>
            <w:vAlign w:val="center"/>
            <w:hideMark/>
          </w:tcPr>
          <w:p w14:paraId="0A722A7E" w14:textId="77777777" w:rsidR="00D84462" w:rsidRDefault="00D84462">
            <w:pPr>
              <w:spacing w:after="0" w:line="240" w:lineRule="auto"/>
              <w:ind w:firstLine="0"/>
              <w:jc w:val="center"/>
              <w:rPr>
                <w:rFonts w:cs="Arial"/>
                <w:sz w:val="20"/>
                <w:szCs w:val="20"/>
              </w:rPr>
            </w:pPr>
            <w:r>
              <w:rPr>
                <w:rFonts w:cs="Arial"/>
                <w:sz w:val="20"/>
                <w:szCs w:val="20"/>
              </w:rPr>
              <w:t>ЦТП 2</w:t>
            </w:r>
          </w:p>
        </w:tc>
        <w:tc>
          <w:tcPr>
            <w:tcW w:w="757" w:type="pct"/>
            <w:tcBorders>
              <w:top w:val="single" w:sz="4" w:space="0" w:color="auto"/>
              <w:left w:val="single" w:sz="4" w:space="0" w:color="auto"/>
              <w:bottom w:val="single" w:sz="4" w:space="0" w:color="auto"/>
              <w:right w:val="single" w:sz="4" w:space="0" w:color="auto"/>
            </w:tcBorders>
            <w:vAlign w:val="center"/>
            <w:hideMark/>
          </w:tcPr>
          <w:p w14:paraId="58D4E2A3" w14:textId="77777777" w:rsidR="00D84462" w:rsidRDefault="00D84462">
            <w:pPr>
              <w:spacing w:after="0" w:line="240" w:lineRule="auto"/>
              <w:ind w:firstLine="0"/>
              <w:jc w:val="center"/>
              <w:rPr>
                <w:rFonts w:cs="Arial"/>
                <w:sz w:val="20"/>
                <w:szCs w:val="20"/>
              </w:rPr>
            </w:pPr>
            <w:r>
              <w:rPr>
                <w:rFonts w:cs="Arial"/>
                <w:sz w:val="20"/>
                <w:szCs w:val="20"/>
              </w:rPr>
              <w:t>12,2</w:t>
            </w:r>
          </w:p>
        </w:tc>
        <w:tc>
          <w:tcPr>
            <w:tcW w:w="656" w:type="pct"/>
            <w:tcBorders>
              <w:top w:val="single" w:sz="4" w:space="0" w:color="auto"/>
              <w:left w:val="single" w:sz="4" w:space="0" w:color="auto"/>
              <w:bottom w:val="single" w:sz="4" w:space="0" w:color="auto"/>
              <w:right w:val="single" w:sz="4" w:space="0" w:color="auto"/>
            </w:tcBorders>
            <w:vAlign w:val="center"/>
            <w:hideMark/>
          </w:tcPr>
          <w:p w14:paraId="7A077043" w14:textId="77777777" w:rsidR="00D84462" w:rsidRDefault="00D84462">
            <w:pPr>
              <w:spacing w:after="0" w:line="240" w:lineRule="auto"/>
              <w:ind w:firstLine="0"/>
              <w:jc w:val="center"/>
              <w:rPr>
                <w:rFonts w:cs="Arial"/>
                <w:sz w:val="20"/>
                <w:szCs w:val="20"/>
              </w:rPr>
            </w:pPr>
            <w:r>
              <w:rPr>
                <w:rFonts w:cs="Arial"/>
                <w:sz w:val="20"/>
                <w:szCs w:val="20"/>
              </w:rPr>
              <w:t>8099</w:t>
            </w:r>
          </w:p>
        </w:tc>
        <w:tc>
          <w:tcPr>
            <w:tcW w:w="690" w:type="pct"/>
            <w:tcBorders>
              <w:top w:val="single" w:sz="4" w:space="0" w:color="auto"/>
              <w:left w:val="single" w:sz="4" w:space="0" w:color="auto"/>
              <w:bottom w:val="single" w:sz="4" w:space="0" w:color="auto"/>
              <w:right w:val="single" w:sz="4" w:space="0" w:color="auto"/>
            </w:tcBorders>
            <w:vAlign w:val="center"/>
            <w:hideMark/>
          </w:tcPr>
          <w:p w14:paraId="0A6AAD82" w14:textId="77777777" w:rsidR="00D84462" w:rsidRDefault="00D84462">
            <w:pPr>
              <w:spacing w:after="0" w:line="240" w:lineRule="auto"/>
              <w:ind w:firstLine="0"/>
              <w:jc w:val="center"/>
              <w:rPr>
                <w:rFonts w:cs="Arial"/>
                <w:sz w:val="20"/>
                <w:szCs w:val="20"/>
              </w:rPr>
            </w:pPr>
            <w:r>
              <w:rPr>
                <w:rFonts w:cs="Arial"/>
                <w:sz w:val="20"/>
                <w:szCs w:val="20"/>
              </w:rPr>
              <w:t>60</w:t>
            </w:r>
          </w:p>
        </w:tc>
        <w:tc>
          <w:tcPr>
            <w:tcW w:w="649" w:type="pct"/>
            <w:tcBorders>
              <w:top w:val="single" w:sz="4" w:space="0" w:color="auto"/>
              <w:left w:val="single" w:sz="4" w:space="0" w:color="auto"/>
              <w:bottom w:val="single" w:sz="4" w:space="0" w:color="auto"/>
              <w:right w:val="single" w:sz="4" w:space="0" w:color="auto"/>
            </w:tcBorders>
            <w:vAlign w:val="center"/>
            <w:hideMark/>
          </w:tcPr>
          <w:p w14:paraId="398F0EBF" w14:textId="77777777" w:rsidR="00D84462" w:rsidRDefault="00D84462">
            <w:pPr>
              <w:spacing w:after="0" w:line="240" w:lineRule="auto"/>
              <w:ind w:firstLine="0"/>
              <w:jc w:val="center"/>
              <w:rPr>
                <w:rFonts w:cs="Arial"/>
                <w:sz w:val="20"/>
                <w:szCs w:val="20"/>
              </w:rPr>
            </w:pPr>
            <w:r>
              <w:rPr>
                <w:rFonts w:cs="Arial"/>
                <w:sz w:val="20"/>
                <w:szCs w:val="20"/>
              </w:rPr>
              <w:t>12</w:t>
            </w:r>
          </w:p>
        </w:tc>
        <w:tc>
          <w:tcPr>
            <w:tcW w:w="850" w:type="pct"/>
            <w:tcBorders>
              <w:top w:val="single" w:sz="4" w:space="0" w:color="auto"/>
              <w:left w:val="single" w:sz="4" w:space="0" w:color="auto"/>
              <w:bottom w:val="single" w:sz="4" w:space="0" w:color="auto"/>
              <w:right w:val="single" w:sz="4" w:space="0" w:color="auto"/>
            </w:tcBorders>
            <w:vAlign w:val="center"/>
            <w:hideMark/>
          </w:tcPr>
          <w:p w14:paraId="403589E8" w14:textId="77777777" w:rsidR="00D84462" w:rsidRDefault="00D84462">
            <w:pPr>
              <w:spacing w:after="0" w:line="240" w:lineRule="auto"/>
              <w:ind w:firstLine="0"/>
              <w:jc w:val="center"/>
              <w:rPr>
                <w:rFonts w:cs="Arial"/>
                <w:sz w:val="20"/>
                <w:szCs w:val="20"/>
              </w:rPr>
            </w:pPr>
            <w:r>
              <w:rPr>
                <w:rFonts w:cs="Arial"/>
                <w:sz w:val="20"/>
                <w:szCs w:val="20"/>
              </w:rPr>
              <w:t>0,97</w:t>
            </w:r>
          </w:p>
        </w:tc>
        <w:tc>
          <w:tcPr>
            <w:tcW w:w="677" w:type="pct"/>
            <w:tcBorders>
              <w:top w:val="single" w:sz="4" w:space="0" w:color="auto"/>
              <w:left w:val="single" w:sz="4" w:space="0" w:color="auto"/>
              <w:bottom w:val="single" w:sz="4" w:space="0" w:color="auto"/>
              <w:right w:val="single" w:sz="4" w:space="0" w:color="auto"/>
            </w:tcBorders>
            <w:vAlign w:val="center"/>
            <w:hideMark/>
          </w:tcPr>
          <w:p w14:paraId="60F85EEC" w14:textId="77777777" w:rsidR="00D84462" w:rsidRDefault="00D84462">
            <w:pPr>
              <w:spacing w:after="0" w:line="240" w:lineRule="auto"/>
              <w:ind w:firstLine="0"/>
              <w:jc w:val="center"/>
              <w:rPr>
                <w:rFonts w:cs="Arial"/>
                <w:sz w:val="20"/>
                <w:szCs w:val="20"/>
              </w:rPr>
            </w:pPr>
            <w:r>
              <w:rPr>
                <w:rFonts w:cs="Arial"/>
                <w:sz w:val="20"/>
                <w:szCs w:val="20"/>
              </w:rPr>
              <w:t>0,99</w:t>
            </w:r>
          </w:p>
        </w:tc>
      </w:tr>
      <w:tr w:rsidR="00D84462" w14:paraId="1907D215" w14:textId="77777777" w:rsidTr="00D84462">
        <w:trPr>
          <w:trHeight w:val="20"/>
        </w:trPr>
        <w:tc>
          <w:tcPr>
            <w:tcW w:w="720" w:type="pct"/>
            <w:tcBorders>
              <w:top w:val="single" w:sz="4" w:space="0" w:color="auto"/>
              <w:left w:val="single" w:sz="4" w:space="0" w:color="auto"/>
              <w:bottom w:val="single" w:sz="4" w:space="0" w:color="auto"/>
              <w:right w:val="single" w:sz="4" w:space="0" w:color="auto"/>
            </w:tcBorders>
            <w:vAlign w:val="center"/>
            <w:hideMark/>
          </w:tcPr>
          <w:p w14:paraId="49C21956" w14:textId="77777777" w:rsidR="00D84462" w:rsidRDefault="00D84462">
            <w:pPr>
              <w:spacing w:after="0" w:line="240" w:lineRule="auto"/>
              <w:ind w:firstLine="0"/>
              <w:jc w:val="center"/>
              <w:rPr>
                <w:rFonts w:cs="Arial"/>
                <w:sz w:val="20"/>
                <w:szCs w:val="20"/>
              </w:rPr>
            </w:pPr>
            <w:r>
              <w:rPr>
                <w:rFonts w:cs="Arial"/>
                <w:sz w:val="20"/>
                <w:szCs w:val="20"/>
              </w:rPr>
              <w:t>ЦТП 3</w:t>
            </w:r>
          </w:p>
        </w:tc>
        <w:tc>
          <w:tcPr>
            <w:tcW w:w="757" w:type="pct"/>
            <w:tcBorders>
              <w:top w:val="single" w:sz="4" w:space="0" w:color="auto"/>
              <w:left w:val="single" w:sz="4" w:space="0" w:color="auto"/>
              <w:bottom w:val="single" w:sz="4" w:space="0" w:color="auto"/>
              <w:right w:val="single" w:sz="4" w:space="0" w:color="auto"/>
            </w:tcBorders>
            <w:vAlign w:val="center"/>
            <w:hideMark/>
          </w:tcPr>
          <w:p w14:paraId="3652D7DA" w14:textId="77777777" w:rsidR="00D84462" w:rsidRDefault="00D84462">
            <w:pPr>
              <w:spacing w:after="0" w:line="240" w:lineRule="auto"/>
              <w:ind w:firstLine="0"/>
              <w:jc w:val="center"/>
              <w:rPr>
                <w:rFonts w:cs="Arial"/>
                <w:sz w:val="20"/>
                <w:szCs w:val="20"/>
              </w:rPr>
            </w:pPr>
            <w:r>
              <w:rPr>
                <w:rFonts w:cs="Arial"/>
                <w:sz w:val="20"/>
                <w:szCs w:val="20"/>
              </w:rPr>
              <w:t>1,1</w:t>
            </w:r>
          </w:p>
        </w:tc>
        <w:tc>
          <w:tcPr>
            <w:tcW w:w="656" w:type="pct"/>
            <w:tcBorders>
              <w:top w:val="single" w:sz="4" w:space="0" w:color="auto"/>
              <w:left w:val="single" w:sz="4" w:space="0" w:color="auto"/>
              <w:bottom w:val="single" w:sz="4" w:space="0" w:color="auto"/>
              <w:right w:val="single" w:sz="4" w:space="0" w:color="auto"/>
            </w:tcBorders>
            <w:vAlign w:val="center"/>
            <w:hideMark/>
          </w:tcPr>
          <w:p w14:paraId="232F9758" w14:textId="77777777" w:rsidR="00D84462" w:rsidRDefault="00D84462">
            <w:pPr>
              <w:spacing w:after="0" w:line="240" w:lineRule="auto"/>
              <w:ind w:firstLine="0"/>
              <w:jc w:val="center"/>
              <w:rPr>
                <w:rFonts w:cs="Arial"/>
                <w:sz w:val="20"/>
                <w:szCs w:val="20"/>
              </w:rPr>
            </w:pPr>
            <w:r>
              <w:rPr>
                <w:rFonts w:cs="Arial"/>
                <w:sz w:val="20"/>
                <w:szCs w:val="20"/>
              </w:rPr>
              <w:t>7120</w:t>
            </w:r>
          </w:p>
        </w:tc>
        <w:tc>
          <w:tcPr>
            <w:tcW w:w="690" w:type="pct"/>
            <w:tcBorders>
              <w:top w:val="single" w:sz="4" w:space="0" w:color="auto"/>
              <w:left w:val="single" w:sz="4" w:space="0" w:color="auto"/>
              <w:bottom w:val="single" w:sz="4" w:space="0" w:color="auto"/>
              <w:right w:val="single" w:sz="4" w:space="0" w:color="auto"/>
            </w:tcBorders>
            <w:vAlign w:val="center"/>
            <w:hideMark/>
          </w:tcPr>
          <w:p w14:paraId="73CDD9F1" w14:textId="77777777" w:rsidR="00D84462" w:rsidRDefault="00D84462">
            <w:pPr>
              <w:spacing w:after="0" w:line="240" w:lineRule="auto"/>
              <w:ind w:firstLine="0"/>
              <w:jc w:val="center"/>
              <w:rPr>
                <w:rFonts w:cs="Arial"/>
                <w:sz w:val="20"/>
                <w:szCs w:val="20"/>
              </w:rPr>
            </w:pPr>
            <w:r>
              <w:rPr>
                <w:rFonts w:cs="Arial"/>
                <w:sz w:val="20"/>
                <w:szCs w:val="20"/>
              </w:rPr>
              <w:t>60</w:t>
            </w:r>
          </w:p>
        </w:tc>
        <w:tc>
          <w:tcPr>
            <w:tcW w:w="649" w:type="pct"/>
            <w:tcBorders>
              <w:top w:val="single" w:sz="4" w:space="0" w:color="auto"/>
              <w:left w:val="single" w:sz="4" w:space="0" w:color="auto"/>
              <w:bottom w:val="single" w:sz="4" w:space="0" w:color="auto"/>
              <w:right w:val="single" w:sz="4" w:space="0" w:color="auto"/>
            </w:tcBorders>
            <w:vAlign w:val="center"/>
            <w:hideMark/>
          </w:tcPr>
          <w:p w14:paraId="3B2EDDA0" w14:textId="77777777" w:rsidR="00D84462" w:rsidRDefault="00D84462">
            <w:pPr>
              <w:spacing w:after="0" w:line="240" w:lineRule="auto"/>
              <w:ind w:firstLine="0"/>
              <w:jc w:val="center"/>
              <w:rPr>
                <w:rFonts w:cs="Arial"/>
                <w:sz w:val="20"/>
                <w:szCs w:val="20"/>
              </w:rPr>
            </w:pPr>
            <w:r>
              <w:rPr>
                <w:rFonts w:cs="Arial"/>
                <w:sz w:val="20"/>
                <w:szCs w:val="20"/>
              </w:rPr>
              <w:t>12</w:t>
            </w:r>
          </w:p>
        </w:tc>
        <w:tc>
          <w:tcPr>
            <w:tcW w:w="850" w:type="pct"/>
            <w:tcBorders>
              <w:top w:val="single" w:sz="4" w:space="0" w:color="auto"/>
              <w:left w:val="single" w:sz="4" w:space="0" w:color="auto"/>
              <w:bottom w:val="single" w:sz="4" w:space="0" w:color="auto"/>
              <w:right w:val="single" w:sz="4" w:space="0" w:color="auto"/>
            </w:tcBorders>
            <w:vAlign w:val="center"/>
            <w:hideMark/>
          </w:tcPr>
          <w:p w14:paraId="0FF90C55" w14:textId="77777777" w:rsidR="00D84462" w:rsidRDefault="00D84462">
            <w:pPr>
              <w:spacing w:after="0" w:line="240" w:lineRule="auto"/>
              <w:ind w:firstLine="0"/>
              <w:jc w:val="center"/>
              <w:rPr>
                <w:rFonts w:cs="Arial"/>
                <w:sz w:val="20"/>
                <w:szCs w:val="20"/>
              </w:rPr>
            </w:pPr>
            <w:r>
              <w:rPr>
                <w:rFonts w:cs="Arial"/>
                <w:sz w:val="20"/>
                <w:szCs w:val="20"/>
              </w:rPr>
              <w:t>0,99</w:t>
            </w:r>
          </w:p>
        </w:tc>
        <w:tc>
          <w:tcPr>
            <w:tcW w:w="677" w:type="pct"/>
            <w:tcBorders>
              <w:top w:val="single" w:sz="4" w:space="0" w:color="auto"/>
              <w:left w:val="single" w:sz="4" w:space="0" w:color="auto"/>
              <w:bottom w:val="single" w:sz="4" w:space="0" w:color="auto"/>
              <w:right w:val="single" w:sz="4" w:space="0" w:color="auto"/>
            </w:tcBorders>
            <w:vAlign w:val="center"/>
            <w:hideMark/>
          </w:tcPr>
          <w:p w14:paraId="605ADE1C" w14:textId="77777777" w:rsidR="00D84462" w:rsidRDefault="00D84462">
            <w:pPr>
              <w:spacing w:after="0" w:line="240" w:lineRule="auto"/>
              <w:ind w:firstLine="0"/>
              <w:jc w:val="center"/>
              <w:rPr>
                <w:rFonts w:cs="Arial"/>
                <w:sz w:val="20"/>
                <w:szCs w:val="20"/>
              </w:rPr>
            </w:pPr>
            <w:r>
              <w:rPr>
                <w:rFonts w:cs="Arial"/>
                <w:sz w:val="20"/>
                <w:szCs w:val="20"/>
              </w:rPr>
              <w:t>0,99</w:t>
            </w:r>
          </w:p>
        </w:tc>
      </w:tr>
      <w:tr w:rsidR="00D84462" w14:paraId="257251A8" w14:textId="77777777" w:rsidTr="00D84462">
        <w:trPr>
          <w:trHeight w:val="20"/>
        </w:trPr>
        <w:tc>
          <w:tcPr>
            <w:tcW w:w="720" w:type="pct"/>
            <w:tcBorders>
              <w:top w:val="single" w:sz="4" w:space="0" w:color="auto"/>
              <w:left w:val="single" w:sz="4" w:space="0" w:color="auto"/>
              <w:bottom w:val="single" w:sz="4" w:space="0" w:color="auto"/>
              <w:right w:val="single" w:sz="4" w:space="0" w:color="auto"/>
            </w:tcBorders>
            <w:vAlign w:val="center"/>
            <w:hideMark/>
          </w:tcPr>
          <w:p w14:paraId="5C133769" w14:textId="77777777" w:rsidR="00D84462" w:rsidRDefault="00D84462">
            <w:pPr>
              <w:spacing w:after="0" w:line="240" w:lineRule="auto"/>
              <w:ind w:firstLine="0"/>
              <w:jc w:val="center"/>
              <w:rPr>
                <w:rFonts w:cs="Arial"/>
                <w:sz w:val="20"/>
                <w:szCs w:val="20"/>
              </w:rPr>
            </w:pPr>
            <w:r>
              <w:rPr>
                <w:rFonts w:cs="Arial"/>
                <w:sz w:val="20"/>
                <w:szCs w:val="20"/>
              </w:rPr>
              <w:t>ЦТП 48</w:t>
            </w:r>
          </w:p>
        </w:tc>
        <w:tc>
          <w:tcPr>
            <w:tcW w:w="757" w:type="pct"/>
            <w:tcBorders>
              <w:top w:val="single" w:sz="4" w:space="0" w:color="auto"/>
              <w:left w:val="single" w:sz="4" w:space="0" w:color="auto"/>
              <w:bottom w:val="single" w:sz="4" w:space="0" w:color="auto"/>
              <w:right w:val="single" w:sz="4" w:space="0" w:color="auto"/>
            </w:tcBorders>
            <w:vAlign w:val="center"/>
            <w:hideMark/>
          </w:tcPr>
          <w:p w14:paraId="6841916E" w14:textId="77777777" w:rsidR="00D84462" w:rsidRDefault="00D84462">
            <w:pPr>
              <w:spacing w:after="0" w:line="240" w:lineRule="auto"/>
              <w:ind w:firstLine="0"/>
              <w:jc w:val="center"/>
              <w:rPr>
                <w:rFonts w:cs="Arial"/>
                <w:sz w:val="20"/>
                <w:szCs w:val="20"/>
              </w:rPr>
            </w:pPr>
            <w:r>
              <w:rPr>
                <w:rFonts w:cs="Arial"/>
                <w:sz w:val="20"/>
                <w:szCs w:val="20"/>
              </w:rPr>
              <w:t>2,9</w:t>
            </w:r>
          </w:p>
        </w:tc>
        <w:tc>
          <w:tcPr>
            <w:tcW w:w="656" w:type="pct"/>
            <w:tcBorders>
              <w:top w:val="single" w:sz="4" w:space="0" w:color="auto"/>
              <w:left w:val="single" w:sz="4" w:space="0" w:color="auto"/>
              <w:bottom w:val="single" w:sz="4" w:space="0" w:color="auto"/>
              <w:right w:val="single" w:sz="4" w:space="0" w:color="auto"/>
            </w:tcBorders>
            <w:vAlign w:val="center"/>
            <w:hideMark/>
          </w:tcPr>
          <w:p w14:paraId="36752472" w14:textId="77777777" w:rsidR="00D84462" w:rsidRDefault="00D84462">
            <w:pPr>
              <w:spacing w:after="0" w:line="240" w:lineRule="auto"/>
              <w:ind w:firstLine="0"/>
              <w:jc w:val="center"/>
              <w:rPr>
                <w:rFonts w:cs="Arial"/>
                <w:sz w:val="20"/>
                <w:szCs w:val="20"/>
              </w:rPr>
            </w:pPr>
            <w:r>
              <w:rPr>
                <w:rFonts w:cs="Arial"/>
                <w:sz w:val="20"/>
                <w:szCs w:val="20"/>
              </w:rPr>
              <w:t>7795</w:t>
            </w:r>
          </w:p>
        </w:tc>
        <w:tc>
          <w:tcPr>
            <w:tcW w:w="690" w:type="pct"/>
            <w:tcBorders>
              <w:top w:val="single" w:sz="4" w:space="0" w:color="auto"/>
              <w:left w:val="single" w:sz="4" w:space="0" w:color="auto"/>
              <w:bottom w:val="single" w:sz="4" w:space="0" w:color="auto"/>
              <w:right w:val="single" w:sz="4" w:space="0" w:color="auto"/>
            </w:tcBorders>
            <w:vAlign w:val="center"/>
            <w:hideMark/>
          </w:tcPr>
          <w:p w14:paraId="4703EA14" w14:textId="77777777" w:rsidR="00D84462" w:rsidRDefault="00D84462">
            <w:pPr>
              <w:spacing w:after="0" w:line="240" w:lineRule="auto"/>
              <w:ind w:firstLine="0"/>
              <w:jc w:val="center"/>
              <w:rPr>
                <w:rFonts w:cs="Arial"/>
                <w:sz w:val="20"/>
                <w:szCs w:val="20"/>
              </w:rPr>
            </w:pPr>
            <w:r>
              <w:rPr>
                <w:rFonts w:cs="Arial"/>
                <w:sz w:val="20"/>
                <w:szCs w:val="20"/>
              </w:rPr>
              <w:t>60</w:t>
            </w:r>
          </w:p>
        </w:tc>
        <w:tc>
          <w:tcPr>
            <w:tcW w:w="649" w:type="pct"/>
            <w:tcBorders>
              <w:top w:val="single" w:sz="4" w:space="0" w:color="auto"/>
              <w:left w:val="single" w:sz="4" w:space="0" w:color="auto"/>
              <w:bottom w:val="single" w:sz="4" w:space="0" w:color="auto"/>
              <w:right w:val="single" w:sz="4" w:space="0" w:color="auto"/>
            </w:tcBorders>
            <w:vAlign w:val="center"/>
            <w:hideMark/>
          </w:tcPr>
          <w:p w14:paraId="7C37D1BC" w14:textId="77777777" w:rsidR="00D84462" w:rsidRDefault="00D84462">
            <w:pPr>
              <w:spacing w:after="0" w:line="240" w:lineRule="auto"/>
              <w:ind w:firstLine="0"/>
              <w:jc w:val="center"/>
              <w:rPr>
                <w:rFonts w:cs="Arial"/>
                <w:sz w:val="20"/>
                <w:szCs w:val="20"/>
              </w:rPr>
            </w:pPr>
            <w:r>
              <w:rPr>
                <w:rFonts w:cs="Arial"/>
                <w:sz w:val="20"/>
                <w:szCs w:val="20"/>
              </w:rPr>
              <w:t>12</w:t>
            </w:r>
          </w:p>
        </w:tc>
        <w:tc>
          <w:tcPr>
            <w:tcW w:w="850" w:type="pct"/>
            <w:tcBorders>
              <w:top w:val="single" w:sz="4" w:space="0" w:color="auto"/>
              <w:left w:val="single" w:sz="4" w:space="0" w:color="auto"/>
              <w:bottom w:val="single" w:sz="4" w:space="0" w:color="auto"/>
              <w:right w:val="single" w:sz="4" w:space="0" w:color="auto"/>
            </w:tcBorders>
            <w:vAlign w:val="center"/>
            <w:hideMark/>
          </w:tcPr>
          <w:p w14:paraId="04761CA6" w14:textId="77777777" w:rsidR="00D84462" w:rsidRDefault="00D84462">
            <w:pPr>
              <w:spacing w:after="0" w:line="240" w:lineRule="auto"/>
              <w:ind w:firstLine="0"/>
              <w:jc w:val="center"/>
              <w:rPr>
                <w:rFonts w:cs="Arial"/>
                <w:sz w:val="20"/>
                <w:szCs w:val="20"/>
              </w:rPr>
            </w:pPr>
            <w:r>
              <w:rPr>
                <w:rFonts w:cs="Arial"/>
                <w:sz w:val="20"/>
                <w:szCs w:val="20"/>
              </w:rPr>
              <w:t>0,97</w:t>
            </w:r>
          </w:p>
        </w:tc>
        <w:tc>
          <w:tcPr>
            <w:tcW w:w="677" w:type="pct"/>
            <w:tcBorders>
              <w:top w:val="single" w:sz="4" w:space="0" w:color="auto"/>
              <w:left w:val="single" w:sz="4" w:space="0" w:color="auto"/>
              <w:bottom w:val="single" w:sz="4" w:space="0" w:color="auto"/>
              <w:right w:val="single" w:sz="4" w:space="0" w:color="auto"/>
            </w:tcBorders>
            <w:vAlign w:val="center"/>
            <w:hideMark/>
          </w:tcPr>
          <w:p w14:paraId="4235CFD1" w14:textId="77777777" w:rsidR="00D84462" w:rsidRDefault="00D84462">
            <w:pPr>
              <w:spacing w:after="0" w:line="240" w:lineRule="auto"/>
              <w:ind w:firstLine="0"/>
              <w:jc w:val="center"/>
              <w:rPr>
                <w:rFonts w:cs="Arial"/>
                <w:sz w:val="20"/>
                <w:szCs w:val="20"/>
              </w:rPr>
            </w:pPr>
            <w:r>
              <w:rPr>
                <w:rFonts w:cs="Arial"/>
                <w:sz w:val="20"/>
                <w:szCs w:val="20"/>
              </w:rPr>
              <w:t>0,99</w:t>
            </w:r>
          </w:p>
        </w:tc>
      </w:tr>
      <w:tr w:rsidR="00D84462" w14:paraId="0190A713" w14:textId="77777777" w:rsidTr="00D84462">
        <w:trPr>
          <w:trHeight w:val="20"/>
        </w:trPr>
        <w:tc>
          <w:tcPr>
            <w:tcW w:w="720" w:type="pct"/>
            <w:tcBorders>
              <w:top w:val="single" w:sz="4" w:space="0" w:color="auto"/>
              <w:left w:val="single" w:sz="4" w:space="0" w:color="auto"/>
              <w:bottom w:val="single" w:sz="4" w:space="0" w:color="auto"/>
              <w:right w:val="single" w:sz="4" w:space="0" w:color="auto"/>
            </w:tcBorders>
            <w:vAlign w:val="center"/>
            <w:hideMark/>
          </w:tcPr>
          <w:p w14:paraId="2DB34D82" w14:textId="77777777" w:rsidR="00D84462" w:rsidRDefault="00D84462">
            <w:pPr>
              <w:spacing w:after="0" w:line="240" w:lineRule="auto"/>
              <w:ind w:firstLine="0"/>
              <w:jc w:val="center"/>
              <w:rPr>
                <w:rFonts w:cs="Arial"/>
                <w:sz w:val="20"/>
                <w:szCs w:val="20"/>
              </w:rPr>
            </w:pPr>
            <w:r>
              <w:rPr>
                <w:rFonts w:cs="Arial"/>
                <w:sz w:val="20"/>
                <w:szCs w:val="20"/>
              </w:rPr>
              <w:t>ЦТП 47</w:t>
            </w:r>
          </w:p>
        </w:tc>
        <w:tc>
          <w:tcPr>
            <w:tcW w:w="757" w:type="pct"/>
            <w:tcBorders>
              <w:top w:val="single" w:sz="4" w:space="0" w:color="auto"/>
              <w:left w:val="single" w:sz="4" w:space="0" w:color="auto"/>
              <w:bottom w:val="single" w:sz="4" w:space="0" w:color="auto"/>
              <w:right w:val="single" w:sz="4" w:space="0" w:color="auto"/>
            </w:tcBorders>
            <w:vAlign w:val="center"/>
            <w:hideMark/>
          </w:tcPr>
          <w:p w14:paraId="52B145E6" w14:textId="77777777" w:rsidR="00D84462" w:rsidRDefault="00D84462">
            <w:pPr>
              <w:spacing w:after="0" w:line="240" w:lineRule="auto"/>
              <w:ind w:firstLine="0"/>
              <w:jc w:val="center"/>
              <w:rPr>
                <w:rFonts w:cs="Arial"/>
                <w:sz w:val="20"/>
                <w:szCs w:val="20"/>
              </w:rPr>
            </w:pPr>
            <w:r>
              <w:rPr>
                <w:rFonts w:cs="Arial"/>
                <w:sz w:val="20"/>
                <w:szCs w:val="20"/>
              </w:rPr>
              <w:t>5,7</w:t>
            </w:r>
          </w:p>
        </w:tc>
        <w:tc>
          <w:tcPr>
            <w:tcW w:w="656" w:type="pct"/>
            <w:tcBorders>
              <w:top w:val="single" w:sz="4" w:space="0" w:color="auto"/>
              <w:left w:val="single" w:sz="4" w:space="0" w:color="auto"/>
              <w:bottom w:val="single" w:sz="4" w:space="0" w:color="auto"/>
              <w:right w:val="single" w:sz="4" w:space="0" w:color="auto"/>
            </w:tcBorders>
            <w:vAlign w:val="center"/>
            <w:hideMark/>
          </w:tcPr>
          <w:p w14:paraId="75D361F1" w14:textId="77777777" w:rsidR="00D84462" w:rsidRDefault="00D84462">
            <w:pPr>
              <w:spacing w:after="0" w:line="240" w:lineRule="auto"/>
              <w:ind w:firstLine="0"/>
              <w:jc w:val="center"/>
              <w:rPr>
                <w:rFonts w:cs="Arial"/>
                <w:sz w:val="20"/>
                <w:szCs w:val="20"/>
              </w:rPr>
            </w:pPr>
            <w:r>
              <w:rPr>
                <w:rFonts w:cs="Arial"/>
                <w:sz w:val="20"/>
                <w:szCs w:val="20"/>
              </w:rPr>
              <w:t>7355</w:t>
            </w:r>
          </w:p>
        </w:tc>
        <w:tc>
          <w:tcPr>
            <w:tcW w:w="690" w:type="pct"/>
            <w:tcBorders>
              <w:top w:val="single" w:sz="4" w:space="0" w:color="auto"/>
              <w:left w:val="single" w:sz="4" w:space="0" w:color="auto"/>
              <w:bottom w:val="single" w:sz="4" w:space="0" w:color="auto"/>
              <w:right w:val="single" w:sz="4" w:space="0" w:color="auto"/>
            </w:tcBorders>
            <w:vAlign w:val="center"/>
            <w:hideMark/>
          </w:tcPr>
          <w:p w14:paraId="49614F24" w14:textId="77777777" w:rsidR="00D84462" w:rsidRDefault="00D84462">
            <w:pPr>
              <w:spacing w:after="0" w:line="240" w:lineRule="auto"/>
              <w:ind w:firstLine="0"/>
              <w:jc w:val="center"/>
              <w:rPr>
                <w:rFonts w:cs="Arial"/>
                <w:sz w:val="20"/>
                <w:szCs w:val="20"/>
              </w:rPr>
            </w:pPr>
            <w:r>
              <w:rPr>
                <w:rFonts w:cs="Arial"/>
                <w:sz w:val="20"/>
                <w:szCs w:val="20"/>
              </w:rPr>
              <w:t>60</w:t>
            </w:r>
          </w:p>
        </w:tc>
        <w:tc>
          <w:tcPr>
            <w:tcW w:w="649" w:type="pct"/>
            <w:tcBorders>
              <w:top w:val="single" w:sz="4" w:space="0" w:color="auto"/>
              <w:left w:val="single" w:sz="4" w:space="0" w:color="auto"/>
              <w:bottom w:val="single" w:sz="4" w:space="0" w:color="auto"/>
              <w:right w:val="single" w:sz="4" w:space="0" w:color="auto"/>
            </w:tcBorders>
            <w:vAlign w:val="center"/>
            <w:hideMark/>
          </w:tcPr>
          <w:p w14:paraId="3525E3D5" w14:textId="77777777" w:rsidR="00D84462" w:rsidRDefault="00D84462">
            <w:pPr>
              <w:spacing w:after="0" w:line="240" w:lineRule="auto"/>
              <w:ind w:firstLine="0"/>
              <w:jc w:val="center"/>
              <w:rPr>
                <w:rFonts w:cs="Arial"/>
                <w:sz w:val="20"/>
                <w:szCs w:val="20"/>
              </w:rPr>
            </w:pPr>
            <w:r>
              <w:rPr>
                <w:rFonts w:cs="Arial"/>
                <w:sz w:val="20"/>
                <w:szCs w:val="20"/>
              </w:rPr>
              <w:t>12</w:t>
            </w:r>
          </w:p>
        </w:tc>
        <w:tc>
          <w:tcPr>
            <w:tcW w:w="850" w:type="pct"/>
            <w:tcBorders>
              <w:top w:val="single" w:sz="4" w:space="0" w:color="auto"/>
              <w:left w:val="single" w:sz="4" w:space="0" w:color="auto"/>
              <w:bottom w:val="single" w:sz="4" w:space="0" w:color="auto"/>
              <w:right w:val="single" w:sz="4" w:space="0" w:color="auto"/>
            </w:tcBorders>
            <w:vAlign w:val="center"/>
            <w:hideMark/>
          </w:tcPr>
          <w:p w14:paraId="09A22E5C" w14:textId="77777777" w:rsidR="00D84462" w:rsidRDefault="00D84462">
            <w:pPr>
              <w:spacing w:after="0" w:line="240" w:lineRule="auto"/>
              <w:ind w:firstLine="0"/>
              <w:jc w:val="center"/>
              <w:rPr>
                <w:rFonts w:cs="Arial"/>
                <w:sz w:val="20"/>
                <w:szCs w:val="20"/>
              </w:rPr>
            </w:pPr>
            <w:r>
              <w:rPr>
                <w:rFonts w:cs="Arial"/>
                <w:sz w:val="20"/>
                <w:szCs w:val="20"/>
              </w:rPr>
              <w:t>0,99</w:t>
            </w:r>
          </w:p>
        </w:tc>
        <w:tc>
          <w:tcPr>
            <w:tcW w:w="677" w:type="pct"/>
            <w:tcBorders>
              <w:top w:val="single" w:sz="4" w:space="0" w:color="auto"/>
              <w:left w:val="single" w:sz="4" w:space="0" w:color="auto"/>
              <w:bottom w:val="single" w:sz="4" w:space="0" w:color="auto"/>
              <w:right w:val="single" w:sz="4" w:space="0" w:color="auto"/>
            </w:tcBorders>
            <w:vAlign w:val="center"/>
            <w:hideMark/>
          </w:tcPr>
          <w:p w14:paraId="2DD939F1" w14:textId="77777777" w:rsidR="00D84462" w:rsidRDefault="00D84462">
            <w:pPr>
              <w:spacing w:after="0" w:line="240" w:lineRule="auto"/>
              <w:ind w:firstLine="0"/>
              <w:jc w:val="center"/>
              <w:rPr>
                <w:rFonts w:cs="Arial"/>
                <w:sz w:val="20"/>
                <w:szCs w:val="20"/>
              </w:rPr>
            </w:pPr>
            <w:r>
              <w:rPr>
                <w:rFonts w:cs="Arial"/>
                <w:sz w:val="20"/>
                <w:szCs w:val="20"/>
              </w:rPr>
              <w:t>0,99</w:t>
            </w:r>
          </w:p>
        </w:tc>
      </w:tr>
      <w:tr w:rsidR="00D84462" w14:paraId="311D5D92" w14:textId="77777777" w:rsidTr="00D84462">
        <w:trPr>
          <w:trHeight w:val="20"/>
        </w:trPr>
        <w:tc>
          <w:tcPr>
            <w:tcW w:w="720" w:type="pct"/>
            <w:tcBorders>
              <w:top w:val="single" w:sz="4" w:space="0" w:color="auto"/>
              <w:left w:val="single" w:sz="4" w:space="0" w:color="auto"/>
              <w:bottom w:val="single" w:sz="4" w:space="0" w:color="auto"/>
              <w:right w:val="single" w:sz="4" w:space="0" w:color="auto"/>
            </w:tcBorders>
            <w:vAlign w:val="center"/>
            <w:hideMark/>
          </w:tcPr>
          <w:p w14:paraId="2566332F" w14:textId="77777777" w:rsidR="00D84462" w:rsidRDefault="00D84462">
            <w:pPr>
              <w:spacing w:after="0" w:line="240" w:lineRule="auto"/>
              <w:ind w:firstLine="0"/>
              <w:jc w:val="center"/>
              <w:rPr>
                <w:rFonts w:cs="Arial"/>
                <w:sz w:val="20"/>
                <w:szCs w:val="20"/>
              </w:rPr>
            </w:pPr>
            <w:r>
              <w:rPr>
                <w:rFonts w:cs="Arial"/>
                <w:sz w:val="20"/>
                <w:szCs w:val="20"/>
              </w:rPr>
              <w:t>ЦТП 1</w:t>
            </w:r>
          </w:p>
        </w:tc>
        <w:tc>
          <w:tcPr>
            <w:tcW w:w="757" w:type="pct"/>
            <w:tcBorders>
              <w:top w:val="single" w:sz="4" w:space="0" w:color="auto"/>
              <w:left w:val="single" w:sz="4" w:space="0" w:color="auto"/>
              <w:bottom w:val="single" w:sz="4" w:space="0" w:color="auto"/>
              <w:right w:val="single" w:sz="4" w:space="0" w:color="auto"/>
            </w:tcBorders>
            <w:vAlign w:val="center"/>
            <w:hideMark/>
          </w:tcPr>
          <w:p w14:paraId="5CC65D27" w14:textId="77777777" w:rsidR="00D84462" w:rsidRDefault="00D84462">
            <w:pPr>
              <w:spacing w:after="0" w:line="240" w:lineRule="auto"/>
              <w:ind w:firstLine="0"/>
              <w:jc w:val="center"/>
              <w:rPr>
                <w:rFonts w:cs="Arial"/>
                <w:sz w:val="20"/>
                <w:szCs w:val="20"/>
              </w:rPr>
            </w:pPr>
            <w:r>
              <w:rPr>
                <w:rFonts w:cs="Arial"/>
                <w:sz w:val="20"/>
                <w:szCs w:val="20"/>
              </w:rPr>
              <w:t>6,6</w:t>
            </w:r>
          </w:p>
        </w:tc>
        <w:tc>
          <w:tcPr>
            <w:tcW w:w="656" w:type="pct"/>
            <w:tcBorders>
              <w:top w:val="single" w:sz="4" w:space="0" w:color="auto"/>
              <w:left w:val="single" w:sz="4" w:space="0" w:color="auto"/>
              <w:bottom w:val="single" w:sz="4" w:space="0" w:color="auto"/>
              <w:right w:val="single" w:sz="4" w:space="0" w:color="auto"/>
            </w:tcBorders>
            <w:vAlign w:val="center"/>
            <w:hideMark/>
          </w:tcPr>
          <w:p w14:paraId="40F086A9" w14:textId="77777777" w:rsidR="00D84462" w:rsidRDefault="00D84462">
            <w:pPr>
              <w:spacing w:after="0" w:line="240" w:lineRule="auto"/>
              <w:ind w:firstLine="0"/>
              <w:jc w:val="center"/>
              <w:rPr>
                <w:rFonts w:cs="Arial"/>
                <w:sz w:val="20"/>
                <w:szCs w:val="20"/>
              </w:rPr>
            </w:pPr>
            <w:r>
              <w:rPr>
                <w:rFonts w:cs="Arial"/>
                <w:sz w:val="20"/>
                <w:szCs w:val="20"/>
              </w:rPr>
              <w:t>7327</w:t>
            </w:r>
          </w:p>
        </w:tc>
        <w:tc>
          <w:tcPr>
            <w:tcW w:w="690" w:type="pct"/>
            <w:tcBorders>
              <w:top w:val="single" w:sz="4" w:space="0" w:color="auto"/>
              <w:left w:val="single" w:sz="4" w:space="0" w:color="auto"/>
              <w:bottom w:val="single" w:sz="4" w:space="0" w:color="auto"/>
              <w:right w:val="single" w:sz="4" w:space="0" w:color="auto"/>
            </w:tcBorders>
            <w:vAlign w:val="center"/>
            <w:hideMark/>
          </w:tcPr>
          <w:p w14:paraId="666AC953" w14:textId="77777777" w:rsidR="00D84462" w:rsidRDefault="00D84462">
            <w:pPr>
              <w:spacing w:after="0" w:line="240" w:lineRule="auto"/>
              <w:ind w:firstLine="0"/>
              <w:jc w:val="center"/>
              <w:rPr>
                <w:rFonts w:cs="Arial"/>
                <w:sz w:val="20"/>
                <w:szCs w:val="20"/>
              </w:rPr>
            </w:pPr>
            <w:r>
              <w:rPr>
                <w:rFonts w:cs="Arial"/>
                <w:sz w:val="20"/>
                <w:szCs w:val="20"/>
              </w:rPr>
              <w:t>60</w:t>
            </w:r>
          </w:p>
        </w:tc>
        <w:tc>
          <w:tcPr>
            <w:tcW w:w="649" w:type="pct"/>
            <w:tcBorders>
              <w:top w:val="single" w:sz="4" w:space="0" w:color="auto"/>
              <w:left w:val="single" w:sz="4" w:space="0" w:color="auto"/>
              <w:bottom w:val="single" w:sz="4" w:space="0" w:color="auto"/>
              <w:right w:val="single" w:sz="4" w:space="0" w:color="auto"/>
            </w:tcBorders>
            <w:vAlign w:val="center"/>
            <w:hideMark/>
          </w:tcPr>
          <w:p w14:paraId="29BA5D61" w14:textId="77777777" w:rsidR="00D84462" w:rsidRDefault="00D84462">
            <w:pPr>
              <w:spacing w:after="0" w:line="240" w:lineRule="auto"/>
              <w:ind w:firstLine="0"/>
              <w:jc w:val="center"/>
              <w:rPr>
                <w:rFonts w:cs="Arial"/>
                <w:sz w:val="20"/>
                <w:szCs w:val="20"/>
              </w:rPr>
            </w:pPr>
            <w:r>
              <w:rPr>
                <w:rFonts w:cs="Arial"/>
                <w:sz w:val="20"/>
                <w:szCs w:val="20"/>
              </w:rPr>
              <w:t>12</w:t>
            </w:r>
          </w:p>
        </w:tc>
        <w:tc>
          <w:tcPr>
            <w:tcW w:w="850" w:type="pct"/>
            <w:tcBorders>
              <w:top w:val="single" w:sz="4" w:space="0" w:color="auto"/>
              <w:left w:val="single" w:sz="4" w:space="0" w:color="auto"/>
              <w:bottom w:val="single" w:sz="4" w:space="0" w:color="auto"/>
              <w:right w:val="single" w:sz="4" w:space="0" w:color="auto"/>
            </w:tcBorders>
            <w:vAlign w:val="center"/>
            <w:hideMark/>
          </w:tcPr>
          <w:p w14:paraId="6D9D1F1D" w14:textId="77777777" w:rsidR="00D84462" w:rsidRDefault="00D84462">
            <w:pPr>
              <w:spacing w:after="0" w:line="240" w:lineRule="auto"/>
              <w:ind w:firstLine="0"/>
              <w:jc w:val="center"/>
              <w:rPr>
                <w:rFonts w:cs="Arial"/>
                <w:sz w:val="20"/>
                <w:szCs w:val="20"/>
              </w:rPr>
            </w:pPr>
            <w:r>
              <w:rPr>
                <w:rFonts w:cs="Arial"/>
                <w:sz w:val="20"/>
                <w:szCs w:val="20"/>
              </w:rPr>
              <w:t>0,99</w:t>
            </w:r>
          </w:p>
        </w:tc>
        <w:tc>
          <w:tcPr>
            <w:tcW w:w="677" w:type="pct"/>
            <w:tcBorders>
              <w:top w:val="single" w:sz="4" w:space="0" w:color="auto"/>
              <w:left w:val="single" w:sz="4" w:space="0" w:color="auto"/>
              <w:bottom w:val="single" w:sz="4" w:space="0" w:color="auto"/>
              <w:right w:val="single" w:sz="4" w:space="0" w:color="auto"/>
            </w:tcBorders>
            <w:vAlign w:val="center"/>
            <w:hideMark/>
          </w:tcPr>
          <w:p w14:paraId="3FBF8350" w14:textId="77777777" w:rsidR="00D84462" w:rsidRDefault="00D84462">
            <w:pPr>
              <w:spacing w:after="0" w:line="240" w:lineRule="auto"/>
              <w:ind w:firstLine="0"/>
              <w:jc w:val="center"/>
              <w:rPr>
                <w:rFonts w:cs="Arial"/>
                <w:sz w:val="20"/>
                <w:szCs w:val="20"/>
              </w:rPr>
            </w:pPr>
            <w:r>
              <w:rPr>
                <w:rFonts w:cs="Arial"/>
                <w:sz w:val="20"/>
                <w:szCs w:val="20"/>
              </w:rPr>
              <w:t>0,99</w:t>
            </w:r>
          </w:p>
        </w:tc>
      </w:tr>
      <w:tr w:rsidR="00D84462" w14:paraId="157B1AC7" w14:textId="77777777" w:rsidTr="00D84462">
        <w:trPr>
          <w:trHeight w:val="20"/>
        </w:trPr>
        <w:tc>
          <w:tcPr>
            <w:tcW w:w="720" w:type="pct"/>
            <w:tcBorders>
              <w:top w:val="single" w:sz="4" w:space="0" w:color="auto"/>
              <w:left w:val="single" w:sz="4" w:space="0" w:color="auto"/>
              <w:bottom w:val="single" w:sz="4" w:space="0" w:color="auto"/>
              <w:right w:val="single" w:sz="4" w:space="0" w:color="auto"/>
            </w:tcBorders>
            <w:vAlign w:val="center"/>
            <w:hideMark/>
          </w:tcPr>
          <w:p w14:paraId="4E9B64C8" w14:textId="77777777" w:rsidR="00D84462" w:rsidRDefault="00D84462">
            <w:pPr>
              <w:spacing w:after="0" w:line="240" w:lineRule="auto"/>
              <w:ind w:firstLine="0"/>
              <w:jc w:val="center"/>
              <w:rPr>
                <w:rFonts w:cs="Arial"/>
                <w:sz w:val="20"/>
                <w:szCs w:val="20"/>
              </w:rPr>
            </w:pPr>
            <w:r>
              <w:rPr>
                <w:rFonts w:cs="Arial"/>
                <w:sz w:val="20"/>
                <w:szCs w:val="20"/>
              </w:rPr>
              <w:t>ЦТП 13</w:t>
            </w:r>
          </w:p>
        </w:tc>
        <w:tc>
          <w:tcPr>
            <w:tcW w:w="757" w:type="pct"/>
            <w:tcBorders>
              <w:top w:val="single" w:sz="4" w:space="0" w:color="auto"/>
              <w:left w:val="single" w:sz="4" w:space="0" w:color="auto"/>
              <w:bottom w:val="single" w:sz="4" w:space="0" w:color="auto"/>
              <w:right w:val="single" w:sz="4" w:space="0" w:color="auto"/>
            </w:tcBorders>
            <w:vAlign w:val="center"/>
            <w:hideMark/>
          </w:tcPr>
          <w:p w14:paraId="3A763615" w14:textId="77777777" w:rsidR="00D84462" w:rsidRDefault="00D84462">
            <w:pPr>
              <w:spacing w:after="0" w:line="240" w:lineRule="auto"/>
              <w:ind w:firstLine="0"/>
              <w:jc w:val="center"/>
              <w:rPr>
                <w:rFonts w:cs="Arial"/>
                <w:sz w:val="20"/>
                <w:szCs w:val="20"/>
              </w:rPr>
            </w:pPr>
            <w:r>
              <w:rPr>
                <w:rFonts w:cs="Arial"/>
                <w:sz w:val="20"/>
                <w:szCs w:val="20"/>
              </w:rPr>
              <w:t>5,5</w:t>
            </w:r>
          </w:p>
        </w:tc>
        <w:tc>
          <w:tcPr>
            <w:tcW w:w="656" w:type="pct"/>
            <w:tcBorders>
              <w:top w:val="single" w:sz="4" w:space="0" w:color="auto"/>
              <w:left w:val="single" w:sz="4" w:space="0" w:color="auto"/>
              <w:bottom w:val="single" w:sz="4" w:space="0" w:color="auto"/>
              <w:right w:val="single" w:sz="4" w:space="0" w:color="auto"/>
            </w:tcBorders>
            <w:vAlign w:val="center"/>
            <w:hideMark/>
          </w:tcPr>
          <w:p w14:paraId="64058CE8" w14:textId="77777777" w:rsidR="00D84462" w:rsidRDefault="00D84462">
            <w:pPr>
              <w:spacing w:after="0" w:line="240" w:lineRule="auto"/>
              <w:ind w:firstLine="0"/>
              <w:jc w:val="center"/>
              <w:rPr>
                <w:rFonts w:cs="Arial"/>
                <w:sz w:val="20"/>
                <w:szCs w:val="20"/>
              </w:rPr>
            </w:pPr>
            <w:r>
              <w:rPr>
                <w:rFonts w:cs="Arial"/>
                <w:sz w:val="20"/>
                <w:szCs w:val="20"/>
              </w:rPr>
              <w:t>7179</w:t>
            </w:r>
          </w:p>
        </w:tc>
        <w:tc>
          <w:tcPr>
            <w:tcW w:w="690" w:type="pct"/>
            <w:tcBorders>
              <w:top w:val="single" w:sz="4" w:space="0" w:color="auto"/>
              <w:left w:val="single" w:sz="4" w:space="0" w:color="auto"/>
              <w:bottom w:val="single" w:sz="4" w:space="0" w:color="auto"/>
              <w:right w:val="single" w:sz="4" w:space="0" w:color="auto"/>
            </w:tcBorders>
            <w:vAlign w:val="center"/>
            <w:hideMark/>
          </w:tcPr>
          <w:p w14:paraId="43FB92D9" w14:textId="77777777" w:rsidR="00D84462" w:rsidRDefault="00D84462">
            <w:pPr>
              <w:spacing w:after="0" w:line="240" w:lineRule="auto"/>
              <w:ind w:firstLine="0"/>
              <w:jc w:val="center"/>
              <w:rPr>
                <w:rFonts w:cs="Arial"/>
                <w:sz w:val="20"/>
                <w:szCs w:val="20"/>
              </w:rPr>
            </w:pPr>
            <w:r>
              <w:rPr>
                <w:rFonts w:cs="Arial"/>
                <w:sz w:val="20"/>
                <w:szCs w:val="20"/>
              </w:rPr>
              <w:t>60</w:t>
            </w:r>
          </w:p>
        </w:tc>
        <w:tc>
          <w:tcPr>
            <w:tcW w:w="649" w:type="pct"/>
            <w:tcBorders>
              <w:top w:val="single" w:sz="4" w:space="0" w:color="auto"/>
              <w:left w:val="single" w:sz="4" w:space="0" w:color="auto"/>
              <w:bottom w:val="single" w:sz="4" w:space="0" w:color="auto"/>
              <w:right w:val="single" w:sz="4" w:space="0" w:color="auto"/>
            </w:tcBorders>
            <w:vAlign w:val="center"/>
            <w:hideMark/>
          </w:tcPr>
          <w:p w14:paraId="253D5E42" w14:textId="77777777" w:rsidR="00D84462" w:rsidRDefault="00D84462">
            <w:pPr>
              <w:spacing w:after="0" w:line="240" w:lineRule="auto"/>
              <w:ind w:firstLine="0"/>
              <w:jc w:val="center"/>
              <w:rPr>
                <w:rFonts w:cs="Arial"/>
                <w:sz w:val="20"/>
                <w:szCs w:val="20"/>
              </w:rPr>
            </w:pPr>
            <w:r>
              <w:rPr>
                <w:rFonts w:cs="Arial"/>
                <w:sz w:val="20"/>
                <w:szCs w:val="20"/>
              </w:rPr>
              <w:t>12</w:t>
            </w:r>
          </w:p>
        </w:tc>
        <w:tc>
          <w:tcPr>
            <w:tcW w:w="850" w:type="pct"/>
            <w:tcBorders>
              <w:top w:val="single" w:sz="4" w:space="0" w:color="auto"/>
              <w:left w:val="single" w:sz="4" w:space="0" w:color="auto"/>
              <w:bottom w:val="single" w:sz="4" w:space="0" w:color="auto"/>
              <w:right w:val="single" w:sz="4" w:space="0" w:color="auto"/>
            </w:tcBorders>
            <w:vAlign w:val="center"/>
            <w:hideMark/>
          </w:tcPr>
          <w:p w14:paraId="3E55D222" w14:textId="77777777" w:rsidR="00D84462" w:rsidRDefault="00D84462">
            <w:pPr>
              <w:spacing w:after="0" w:line="240" w:lineRule="auto"/>
              <w:ind w:firstLine="0"/>
              <w:jc w:val="center"/>
              <w:rPr>
                <w:rFonts w:cs="Arial"/>
                <w:sz w:val="20"/>
                <w:szCs w:val="20"/>
              </w:rPr>
            </w:pPr>
            <w:r>
              <w:rPr>
                <w:rFonts w:cs="Arial"/>
                <w:sz w:val="20"/>
                <w:szCs w:val="20"/>
              </w:rPr>
              <w:t>0,99</w:t>
            </w:r>
          </w:p>
        </w:tc>
        <w:tc>
          <w:tcPr>
            <w:tcW w:w="677" w:type="pct"/>
            <w:tcBorders>
              <w:top w:val="single" w:sz="4" w:space="0" w:color="auto"/>
              <w:left w:val="single" w:sz="4" w:space="0" w:color="auto"/>
              <w:bottom w:val="single" w:sz="4" w:space="0" w:color="auto"/>
              <w:right w:val="single" w:sz="4" w:space="0" w:color="auto"/>
            </w:tcBorders>
            <w:vAlign w:val="center"/>
            <w:hideMark/>
          </w:tcPr>
          <w:p w14:paraId="7D6B391D" w14:textId="77777777" w:rsidR="00D84462" w:rsidRDefault="00D84462">
            <w:pPr>
              <w:spacing w:after="0" w:line="240" w:lineRule="auto"/>
              <w:ind w:firstLine="0"/>
              <w:jc w:val="center"/>
              <w:rPr>
                <w:rFonts w:cs="Arial"/>
                <w:sz w:val="20"/>
                <w:szCs w:val="20"/>
              </w:rPr>
            </w:pPr>
            <w:r>
              <w:rPr>
                <w:rFonts w:cs="Arial"/>
                <w:sz w:val="20"/>
                <w:szCs w:val="20"/>
              </w:rPr>
              <w:t>0,99</w:t>
            </w:r>
          </w:p>
        </w:tc>
      </w:tr>
    </w:tbl>
    <w:p w14:paraId="73630093" w14:textId="66E3F79F" w:rsidR="00193047" w:rsidRPr="00193047" w:rsidRDefault="00193047" w:rsidP="00193047">
      <w:pPr>
        <w:pStyle w:val="22"/>
        <w:numPr>
          <w:ilvl w:val="0"/>
          <w:numId w:val="0"/>
        </w:numPr>
        <w:tabs>
          <w:tab w:val="clear" w:pos="1560"/>
          <w:tab w:val="left" w:pos="1701"/>
        </w:tabs>
        <w:jc w:val="center"/>
        <w:rPr>
          <w:rFonts w:eastAsia="Calibri"/>
          <w:szCs w:val="22"/>
        </w:rPr>
      </w:pPr>
      <w:bookmarkStart w:id="429" w:name="_Toc231510648"/>
      <w:r w:rsidRPr="00193047">
        <w:rPr>
          <w:rFonts w:eastAsia="Calibri"/>
          <w:szCs w:val="22"/>
        </w:rPr>
        <w:lastRenderedPageBreak/>
        <w:t>Анализ перспективной надежности</w:t>
      </w:r>
      <w:bookmarkEnd w:id="429"/>
    </w:p>
    <w:p w14:paraId="7178B81D" w14:textId="135F806A" w:rsidR="00D84462" w:rsidRDefault="00D84462" w:rsidP="00D84462">
      <w:pPr>
        <w:spacing w:after="0"/>
      </w:pPr>
      <w:r>
        <w:t xml:space="preserve">Перспективные потребители, в основном, размещаются в </w:t>
      </w:r>
      <w:r w:rsidR="00B43EB0">
        <w:t>пгт</w:t>
      </w:r>
      <w:r>
        <w:t xml:space="preserve">. Излучинск, в зоне существующего теплоснабжения. </w:t>
      </w:r>
    </w:p>
    <w:p w14:paraId="08A2FA61" w14:textId="77777777" w:rsidR="006B2DBD" w:rsidRPr="0095408E" w:rsidRDefault="006B2DBD" w:rsidP="006B2DBD">
      <w:pPr>
        <w:spacing w:after="0"/>
      </w:pPr>
      <w:r w:rsidRPr="0095408E">
        <w:t>Ликвидация котельной КЖП может привести к полному прекращению подачи тепловой энергии к потребителям п.г.т Излучинск при возникновении аварийных ситуаций на магистральном трубопроводе от НВГРЭС, и наличия технических ограничений в период проведения модернизации энергоблоков 800МВт.</w:t>
      </w:r>
    </w:p>
    <w:p w14:paraId="6F6C20D8" w14:textId="77777777" w:rsidR="006B2DBD" w:rsidRPr="0095408E" w:rsidRDefault="006B2DBD" w:rsidP="006B2DBD">
      <w:pPr>
        <w:spacing w:after="0"/>
      </w:pPr>
      <w:r w:rsidRPr="0095408E">
        <w:t>В рамках программы модернизации энергетики Российской Федерации, выполнена модернизация энергоблока № 1 в период с 2024-2025 г., модернизация второго энергоблока запланирована на 2026-2027 г. Энергоблок №2 имеющий в своём составе теплогенерирующее оборудование (бойлерную установку), будет находиться на модернизации сроком до 12 месяцев.</w:t>
      </w:r>
    </w:p>
    <w:p w14:paraId="2234F4DC" w14:textId="77777777" w:rsidR="006B2DBD" w:rsidRPr="0095408E" w:rsidRDefault="006B2DBD" w:rsidP="006B2DBD">
      <w:pPr>
        <w:spacing w:after="0"/>
      </w:pPr>
      <w:r w:rsidRPr="0095408E">
        <w:t>В случае отключения в период проведения КОМОД (аварийное отключение, либо ремонт) единственного работающего энергоблока 800МВт, и отсутствии КЖП (резервного источника), единственный оставшийся источник теплоснабжения – Отопительно-пусковая котельная (ОПК), будет работать без какого-либо резервирования по своему оборудованию, что может привести к полному прекращению подачи тепловой энергии потребителям пгт. Излучинск. Таким образом, в зону риска попадают основные потребители тепловой энергии: социальные и жилые объекты.</w:t>
      </w:r>
    </w:p>
    <w:p w14:paraId="64A24F19" w14:textId="77777777" w:rsidR="006B2DBD" w:rsidRPr="0095408E" w:rsidRDefault="006B2DBD" w:rsidP="006B2DBD">
      <w:pPr>
        <w:spacing w:after="0"/>
      </w:pPr>
      <w:r w:rsidRPr="0095408E">
        <w:t>На основании проведенных расчетов (книга 2), Схемой к реализации рекомендуются следующие варианты резервирования подачи тепла в п.г.т. Излучинск:</w:t>
      </w:r>
    </w:p>
    <w:p w14:paraId="41C14E3E" w14:textId="77777777" w:rsidR="006B2DBD" w:rsidRPr="0095408E" w:rsidRDefault="006B2DBD" w:rsidP="006B2DBD">
      <w:pPr>
        <w:spacing w:after="0"/>
      </w:pPr>
      <w:r w:rsidRPr="0095408E">
        <w:t>- строительство новой транзитной магистрали от НВГРЭС    до п.г.т Излучинск 2 Ду x 500 мм протяженностью 3 км;</w:t>
      </w:r>
    </w:p>
    <w:p w14:paraId="1B12653B" w14:textId="2FE38A66" w:rsidR="007C1720" w:rsidRPr="0095408E" w:rsidRDefault="006B2DBD" w:rsidP="006B2DBD">
      <w:pPr>
        <w:spacing w:after="0"/>
      </w:pPr>
      <w:r w:rsidRPr="0095408E">
        <w:t>- сохранение в работе резервной КЖП до ввода в эксплуатацию резервного трубопровода.</w:t>
      </w:r>
    </w:p>
    <w:p w14:paraId="2BC25935" w14:textId="312EE8A1" w:rsidR="007C1720" w:rsidRPr="007C1720" w:rsidRDefault="007C1720" w:rsidP="007C1720">
      <w:pPr>
        <w:spacing w:after="0"/>
      </w:pPr>
      <w:r w:rsidRPr="007C1720">
        <w:t>В период 2023-2026 годов (ориентировочно), в рамках программы модернизации энергетики Российской Федерации, поочередно первый и второй энергоблоки НВГРЭС мощностью 800МВт, попавшие в эту программу (Конкурентный отбор мощности модернизации КОММод)), и имеющие в своём составе теплогенерирующее оборудование (бойлерные установки), будут находиться на модернизации сроком до 12 месяцев.</w:t>
      </w:r>
    </w:p>
    <w:p w14:paraId="59E518C0" w14:textId="77777777" w:rsidR="007C1720" w:rsidRPr="007C1720" w:rsidRDefault="007C1720" w:rsidP="007C1720">
      <w:pPr>
        <w:spacing w:after="0"/>
      </w:pPr>
      <w:r w:rsidRPr="007C1720">
        <w:t>Ликвидация КЖП в период реализации проектов КОММод может привести к полному прекращению подачи тепловой энергии потребителям п.г.т Излучинск в случае отключения (аварийное отключение, либо ремонт) единственного работающего энергоблока 800МВт, так как в этом случае единственный оставшийся источник теплоснабжения – Отопительно-пусковая котельная (ОПК) будет работать без какого-либо резервирования по своему оборудованию.  Таким образом, в зону риска попадают основные потребители тепловой энергии: социальные и жилые объекты.</w:t>
      </w:r>
    </w:p>
    <w:p w14:paraId="44F35711" w14:textId="4117A043" w:rsidR="007C1720" w:rsidRPr="007C1720" w:rsidRDefault="007C1720" w:rsidP="007C1720">
      <w:pPr>
        <w:spacing w:after="0"/>
      </w:pPr>
      <w:r w:rsidRPr="007C1720">
        <w:t>На основании проведенных расчетов (книга 2), Схемой к реализации рекомендуются следующие варианты резервирования подачи тепла в п.г.т. Излучинск:</w:t>
      </w:r>
    </w:p>
    <w:p w14:paraId="465FEE6F" w14:textId="77777777" w:rsidR="007C1720" w:rsidRPr="007C1720" w:rsidRDefault="007C1720" w:rsidP="007C1720">
      <w:pPr>
        <w:spacing w:after="0"/>
      </w:pPr>
      <w:r w:rsidRPr="007C1720">
        <w:t>- строительство новой транзитной магистрали от НВГРЭС                                           до п.г.т Излучинск 2 Ду x 500 мм протяженностью 3 км;</w:t>
      </w:r>
    </w:p>
    <w:p w14:paraId="694AE832" w14:textId="77777777" w:rsidR="007C1720" w:rsidRPr="007C1720" w:rsidRDefault="007C1720" w:rsidP="007C1720">
      <w:pPr>
        <w:spacing w:after="0"/>
      </w:pPr>
      <w:r w:rsidRPr="007C1720">
        <w:t xml:space="preserve">- сохранение в работе резервной КЖП до ввода в эксплуатацию резервного трубопровода. </w:t>
      </w:r>
    </w:p>
    <w:p w14:paraId="7F10437A" w14:textId="77777777" w:rsidR="00D84462" w:rsidRDefault="00D84462" w:rsidP="00695A95">
      <w:r>
        <w:lastRenderedPageBreak/>
        <w:t xml:space="preserve">Для повышения показателей надежности как существующих, так и перспективных потребителей, Схемой предлагается выполнить мероприятия, приведенные в таблице В.9 и на рисунке В.3. </w:t>
      </w:r>
    </w:p>
    <w:p w14:paraId="2DF9A9F0" w14:textId="77777777" w:rsidR="007E72EE" w:rsidRPr="007E72EE" w:rsidRDefault="00D84462" w:rsidP="007E72EE">
      <w:pPr>
        <w:jc w:val="right"/>
      </w:pPr>
      <w:r w:rsidRPr="007E72EE">
        <w:t xml:space="preserve">Таблица В.9 </w:t>
      </w:r>
    </w:p>
    <w:p w14:paraId="5DF93786" w14:textId="77777777" w:rsidR="00D84462" w:rsidRPr="007E72EE" w:rsidRDefault="00D84462" w:rsidP="007E72EE">
      <w:pPr>
        <w:jc w:val="center"/>
        <w:rPr>
          <w:u w:val="single"/>
        </w:rPr>
      </w:pPr>
      <w:r w:rsidRPr="007E72EE">
        <w:rPr>
          <w:u w:val="single"/>
        </w:rPr>
        <w:t>Перечень мероприятий по повышению надежности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84"/>
        <w:gridCol w:w="3524"/>
        <w:gridCol w:w="1132"/>
        <w:gridCol w:w="1893"/>
        <w:gridCol w:w="2211"/>
      </w:tblGrid>
      <w:tr w:rsidR="00D84462" w14:paraId="1853E1E4" w14:textId="77777777" w:rsidTr="007C1720">
        <w:trPr>
          <w:trHeight w:val="20"/>
        </w:trPr>
        <w:tc>
          <w:tcPr>
            <w:tcW w:w="312" w:type="pct"/>
            <w:tcBorders>
              <w:top w:val="single" w:sz="4" w:space="0" w:color="auto"/>
              <w:left w:val="single" w:sz="4" w:space="0" w:color="auto"/>
              <w:bottom w:val="single" w:sz="4" w:space="0" w:color="auto"/>
              <w:right w:val="single" w:sz="4" w:space="0" w:color="auto"/>
            </w:tcBorders>
            <w:vAlign w:val="center"/>
            <w:hideMark/>
          </w:tcPr>
          <w:p w14:paraId="3CD3F9A1" w14:textId="77777777" w:rsidR="00D84462" w:rsidRDefault="00D84462">
            <w:pPr>
              <w:spacing w:after="0" w:line="240" w:lineRule="auto"/>
              <w:ind w:firstLine="0"/>
              <w:jc w:val="center"/>
              <w:rPr>
                <w:rFonts w:cs="Arial"/>
                <w:b/>
                <w:sz w:val="20"/>
                <w:szCs w:val="20"/>
              </w:rPr>
            </w:pPr>
            <w:r>
              <w:rPr>
                <w:rFonts w:cs="Arial"/>
                <w:b/>
                <w:sz w:val="20"/>
                <w:szCs w:val="20"/>
              </w:rPr>
              <w:t>№ пп</w:t>
            </w:r>
          </w:p>
        </w:tc>
        <w:tc>
          <w:tcPr>
            <w:tcW w:w="1885" w:type="pct"/>
            <w:tcBorders>
              <w:top w:val="single" w:sz="4" w:space="0" w:color="auto"/>
              <w:left w:val="single" w:sz="4" w:space="0" w:color="auto"/>
              <w:bottom w:val="single" w:sz="4" w:space="0" w:color="auto"/>
              <w:right w:val="single" w:sz="4" w:space="0" w:color="auto"/>
            </w:tcBorders>
            <w:vAlign w:val="center"/>
            <w:hideMark/>
          </w:tcPr>
          <w:p w14:paraId="2B1C692F" w14:textId="77777777" w:rsidR="00D84462" w:rsidRDefault="00D84462">
            <w:pPr>
              <w:spacing w:after="0" w:line="240" w:lineRule="auto"/>
              <w:ind w:firstLine="0"/>
              <w:jc w:val="center"/>
              <w:rPr>
                <w:rFonts w:cs="Arial"/>
                <w:b/>
                <w:sz w:val="20"/>
                <w:szCs w:val="20"/>
              </w:rPr>
            </w:pPr>
            <w:r>
              <w:rPr>
                <w:rFonts w:cs="Arial"/>
                <w:b/>
                <w:sz w:val="20"/>
                <w:szCs w:val="20"/>
              </w:rPr>
              <w:t>Мероприятие</w:t>
            </w:r>
          </w:p>
        </w:tc>
        <w:tc>
          <w:tcPr>
            <w:tcW w:w="606" w:type="pct"/>
            <w:tcBorders>
              <w:top w:val="single" w:sz="4" w:space="0" w:color="auto"/>
              <w:left w:val="single" w:sz="4" w:space="0" w:color="auto"/>
              <w:bottom w:val="single" w:sz="4" w:space="0" w:color="auto"/>
              <w:right w:val="single" w:sz="4" w:space="0" w:color="auto"/>
            </w:tcBorders>
            <w:vAlign w:val="center"/>
            <w:hideMark/>
          </w:tcPr>
          <w:p w14:paraId="7BFC05CA" w14:textId="77777777" w:rsidR="00D84462" w:rsidRDefault="00D84462">
            <w:pPr>
              <w:spacing w:after="0" w:line="240" w:lineRule="auto"/>
              <w:ind w:firstLine="0"/>
              <w:jc w:val="center"/>
              <w:rPr>
                <w:rFonts w:cs="Arial"/>
                <w:b/>
                <w:sz w:val="20"/>
                <w:szCs w:val="20"/>
              </w:rPr>
            </w:pPr>
            <w:r>
              <w:rPr>
                <w:rFonts w:cs="Arial"/>
                <w:b/>
                <w:sz w:val="20"/>
                <w:szCs w:val="20"/>
              </w:rPr>
              <w:t>Диаметр, мм</w:t>
            </w:r>
          </w:p>
        </w:tc>
        <w:tc>
          <w:tcPr>
            <w:tcW w:w="1013" w:type="pct"/>
            <w:tcBorders>
              <w:top w:val="single" w:sz="4" w:space="0" w:color="auto"/>
              <w:left w:val="single" w:sz="4" w:space="0" w:color="auto"/>
              <w:bottom w:val="single" w:sz="4" w:space="0" w:color="auto"/>
              <w:right w:val="single" w:sz="4" w:space="0" w:color="auto"/>
            </w:tcBorders>
            <w:vAlign w:val="center"/>
            <w:hideMark/>
          </w:tcPr>
          <w:p w14:paraId="0E770ECC" w14:textId="77777777" w:rsidR="00D84462" w:rsidRDefault="00D84462">
            <w:pPr>
              <w:spacing w:after="0" w:line="240" w:lineRule="auto"/>
              <w:ind w:firstLine="0"/>
              <w:jc w:val="center"/>
              <w:rPr>
                <w:rFonts w:cs="Arial"/>
                <w:b/>
                <w:sz w:val="20"/>
                <w:szCs w:val="20"/>
              </w:rPr>
            </w:pPr>
            <w:r>
              <w:rPr>
                <w:rFonts w:cs="Arial"/>
                <w:b/>
                <w:sz w:val="20"/>
                <w:szCs w:val="20"/>
              </w:rPr>
              <w:t>Протяженность, км</w:t>
            </w:r>
          </w:p>
        </w:tc>
        <w:tc>
          <w:tcPr>
            <w:tcW w:w="1183" w:type="pct"/>
            <w:tcBorders>
              <w:top w:val="single" w:sz="4" w:space="0" w:color="auto"/>
              <w:left w:val="single" w:sz="4" w:space="0" w:color="auto"/>
              <w:bottom w:val="single" w:sz="4" w:space="0" w:color="auto"/>
              <w:right w:val="single" w:sz="4" w:space="0" w:color="auto"/>
            </w:tcBorders>
            <w:vAlign w:val="center"/>
            <w:hideMark/>
          </w:tcPr>
          <w:p w14:paraId="087F57B1" w14:textId="77777777" w:rsidR="00D84462" w:rsidRDefault="00D84462">
            <w:pPr>
              <w:spacing w:after="0" w:line="240" w:lineRule="auto"/>
              <w:ind w:firstLine="0"/>
              <w:jc w:val="center"/>
              <w:rPr>
                <w:rFonts w:cs="Arial"/>
                <w:b/>
                <w:sz w:val="20"/>
                <w:szCs w:val="20"/>
              </w:rPr>
            </w:pPr>
            <w:r>
              <w:rPr>
                <w:rFonts w:cs="Arial"/>
                <w:b/>
                <w:sz w:val="20"/>
                <w:szCs w:val="20"/>
              </w:rPr>
              <w:t>Год планируемой реализации</w:t>
            </w:r>
          </w:p>
        </w:tc>
      </w:tr>
      <w:tr w:rsidR="007C1720" w14:paraId="0095EA46" w14:textId="77777777" w:rsidTr="007C1720">
        <w:trPr>
          <w:trHeight w:val="20"/>
        </w:trPr>
        <w:tc>
          <w:tcPr>
            <w:tcW w:w="312" w:type="pct"/>
            <w:tcBorders>
              <w:top w:val="single" w:sz="4" w:space="0" w:color="auto"/>
              <w:left w:val="single" w:sz="4" w:space="0" w:color="auto"/>
              <w:bottom w:val="single" w:sz="4" w:space="0" w:color="auto"/>
              <w:right w:val="single" w:sz="4" w:space="0" w:color="auto"/>
            </w:tcBorders>
            <w:vAlign w:val="center"/>
            <w:hideMark/>
          </w:tcPr>
          <w:p w14:paraId="49B14046" w14:textId="29151C1C" w:rsidR="007C1720" w:rsidRPr="00AF0C31" w:rsidRDefault="007C1720" w:rsidP="007C1720">
            <w:pPr>
              <w:spacing w:after="0" w:line="240" w:lineRule="auto"/>
              <w:ind w:firstLine="0"/>
              <w:jc w:val="center"/>
              <w:rPr>
                <w:rFonts w:cs="Arial"/>
                <w:sz w:val="20"/>
                <w:szCs w:val="20"/>
              </w:rPr>
            </w:pPr>
            <w:r w:rsidRPr="00AF0C31">
              <w:rPr>
                <w:rFonts w:cs="Arial"/>
                <w:sz w:val="20"/>
                <w:szCs w:val="20"/>
              </w:rPr>
              <w:t>1</w:t>
            </w:r>
          </w:p>
        </w:tc>
        <w:tc>
          <w:tcPr>
            <w:tcW w:w="1885" w:type="pct"/>
            <w:tcBorders>
              <w:top w:val="single" w:sz="4" w:space="0" w:color="auto"/>
              <w:left w:val="single" w:sz="4" w:space="0" w:color="auto"/>
              <w:bottom w:val="single" w:sz="4" w:space="0" w:color="auto"/>
              <w:right w:val="single" w:sz="4" w:space="0" w:color="auto"/>
            </w:tcBorders>
            <w:vAlign w:val="center"/>
            <w:hideMark/>
          </w:tcPr>
          <w:p w14:paraId="2FFB9446" w14:textId="55855A02" w:rsidR="007C1720" w:rsidRPr="00AF0C31" w:rsidRDefault="007C1720" w:rsidP="007C1720">
            <w:pPr>
              <w:spacing w:after="0" w:line="240" w:lineRule="auto"/>
              <w:ind w:firstLine="0"/>
              <w:jc w:val="center"/>
              <w:rPr>
                <w:rFonts w:cs="Arial"/>
                <w:sz w:val="20"/>
                <w:szCs w:val="20"/>
              </w:rPr>
            </w:pPr>
            <w:r w:rsidRPr="00AF0C31">
              <w:rPr>
                <w:sz w:val="20"/>
                <w:szCs w:val="20"/>
                <w:lang w:eastAsia="ru-RU"/>
              </w:rPr>
              <w:t>Строительство новых магистральных трубопроводов от НВГРЭС до п.г.т. Излучинск</w:t>
            </w:r>
          </w:p>
        </w:tc>
        <w:tc>
          <w:tcPr>
            <w:tcW w:w="606" w:type="pct"/>
            <w:tcBorders>
              <w:top w:val="single" w:sz="4" w:space="0" w:color="auto"/>
              <w:left w:val="single" w:sz="4" w:space="0" w:color="auto"/>
              <w:bottom w:val="single" w:sz="4" w:space="0" w:color="auto"/>
              <w:right w:val="single" w:sz="4" w:space="0" w:color="auto"/>
            </w:tcBorders>
            <w:vAlign w:val="center"/>
            <w:hideMark/>
          </w:tcPr>
          <w:p w14:paraId="617408E9" w14:textId="2547FB18" w:rsidR="007C1720" w:rsidRPr="00AF0C31" w:rsidRDefault="007C1720" w:rsidP="007C1720">
            <w:pPr>
              <w:spacing w:after="0" w:line="240" w:lineRule="auto"/>
              <w:ind w:firstLine="0"/>
              <w:jc w:val="center"/>
              <w:rPr>
                <w:rFonts w:cs="Arial"/>
                <w:sz w:val="20"/>
                <w:szCs w:val="20"/>
              </w:rPr>
            </w:pPr>
            <w:r w:rsidRPr="00AF0C31">
              <w:rPr>
                <w:sz w:val="20"/>
                <w:szCs w:val="20"/>
                <w:lang w:eastAsia="ru-RU"/>
              </w:rPr>
              <w:t>500</w:t>
            </w:r>
          </w:p>
        </w:tc>
        <w:tc>
          <w:tcPr>
            <w:tcW w:w="1013" w:type="pct"/>
            <w:tcBorders>
              <w:top w:val="single" w:sz="4" w:space="0" w:color="auto"/>
              <w:left w:val="single" w:sz="4" w:space="0" w:color="auto"/>
              <w:bottom w:val="single" w:sz="4" w:space="0" w:color="auto"/>
              <w:right w:val="single" w:sz="4" w:space="0" w:color="auto"/>
            </w:tcBorders>
            <w:vAlign w:val="center"/>
            <w:hideMark/>
          </w:tcPr>
          <w:p w14:paraId="3B86B76C" w14:textId="0E428EFD" w:rsidR="007C1720" w:rsidRPr="00AF0C31" w:rsidRDefault="007C1720" w:rsidP="007C1720">
            <w:pPr>
              <w:spacing w:after="0" w:line="240" w:lineRule="auto"/>
              <w:ind w:firstLine="0"/>
              <w:jc w:val="center"/>
              <w:rPr>
                <w:rFonts w:cs="Arial"/>
                <w:sz w:val="20"/>
                <w:szCs w:val="20"/>
              </w:rPr>
            </w:pPr>
            <w:r w:rsidRPr="00AF0C31">
              <w:rPr>
                <w:sz w:val="20"/>
                <w:szCs w:val="20"/>
                <w:lang w:eastAsia="ru-RU"/>
              </w:rPr>
              <w:t>3</w:t>
            </w:r>
          </w:p>
        </w:tc>
        <w:tc>
          <w:tcPr>
            <w:tcW w:w="1183" w:type="pct"/>
            <w:tcBorders>
              <w:top w:val="single" w:sz="4" w:space="0" w:color="auto"/>
              <w:left w:val="single" w:sz="4" w:space="0" w:color="auto"/>
              <w:bottom w:val="single" w:sz="4" w:space="0" w:color="auto"/>
              <w:right w:val="single" w:sz="4" w:space="0" w:color="auto"/>
            </w:tcBorders>
            <w:vAlign w:val="center"/>
            <w:hideMark/>
          </w:tcPr>
          <w:p w14:paraId="3A378FD6" w14:textId="48489E9A" w:rsidR="007C1720" w:rsidRDefault="007C1720" w:rsidP="007C1720">
            <w:pPr>
              <w:spacing w:after="0" w:line="240" w:lineRule="auto"/>
              <w:ind w:firstLine="0"/>
              <w:jc w:val="center"/>
              <w:rPr>
                <w:rFonts w:cs="Arial"/>
                <w:sz w:val="20"/>
                <w:szCs w:val="20"/>
              </w:rPr>
            </w:pPr>
            <w:r w:rsidRPr="00AF0C31">
              <w:rPr>
                <w:sz w:val="20"/>
                <w:szCs w:val="20"/>
                <w:lang w:eastAsia="ru-RU"/>
              </w:rPr>
              <w:t>2023-2026</w:t>
            </w:r>
          </w:p>
        </w:tc>
      </w:tr>
    </w:tbl>
    <w:p w14:paraId="124937A1" w14:textId="77777777" w:rsidR="00D84462" w:rsidRDefault="00D84462" w:rsidP="00D84462">
      <w:pPr>
        <w:spacing w:before="120"/>
        <w:rPr>
          <w:rFonts w:eastAsiaTheme="minorEastAsia" w:cstheme="minorBidi"/>
          <w:lang w:eastAsia="ru-RU"/>
        </w:rPr>
      </w:pPr>
      <w:r>
        <w:t xml:space="preserve">Расчет перспективных показателей надежности потребителей при условии выполнения мероприятий, приведенных в таблице В.9, представлены в таблице В.10. и на рисунке В.4. </w:t>
      </w:r>
    </w:p>
    <w:p w14:paraId="1DE7D7CF" w14:textId="16114808" w:rsidR="00D84462" w:rsidRDefault="00616392" w:rsidP="00D84462">
      <w:pPr>
        <w:spacing w:line="240" w:lineRule="auto"/>
        <w:ind w:firstLine="0"/>
        <w:jc w:val="center"/>
        <w:rPr>
          <w:sz w:val="20"/>
          <w:szCs w:val="20"/>
        </w:rPr>
      </w:pPr>
      <w:r w:rsidRPr="00225A17">
        <w:rPr>
          <w:noProof/>
          <w:lang w:eastAsia="ru-RU"/>
        </w:rPr>
        <w:drawing>
          <wp:inline distT="0" distB="0" distL="0" distR="0" wp14:anchorId="30051A86" wp14:editId="4ED74252">
            <wp:extent cx="5926455" cy="4564966"/>
            <wp:effectExtent l="0" t="0" r="0" b="7620"/>
            <wp:docPr id="43" name="Рисунок 43" descr="C:\Users\Tanya\Deskto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anya\Desktop\5.jpg"/>
                    <pic:cNvPicPr>
                      <a:picLocks noChangeAspect="1" noChangeArrowheads="1"/>
                    </pic:cNvPicPr>
                  </pic:nvPicPr>
                  <pic:blipFill rotWithShape="1">
                    <a:blip r:embed="rId48" cstate="email">
                      <a:extLst>
                        <a:ext uri="{28A0092B-C50C-407E-A947-70E740481C1C}">
                          <a14:useLocalDpi xmlns:a14="http://schemas.microsoft.com/office/drawing/2010/main"/>
                        </a:ext>
                      </a:extLst>
                    </a:blip>
                    <a:srcRect/>
                    <a:stretch/>
                  </pic:blipFill>
                  <pic:spPr bwMode="auto">
                    <a:xfrm>
                      <a:off x="0" y="0"/>
                      <a:ext cx="5932200" cy="4569392"/>
                    </a:xfrm>
                    <a:prstGeom prst="rect">
                      <a:avLst/>
                    </a:prstGeom>
                    <a:noFill/>
                    <a:ln>
                      <a:noFill/>
                    </a:ln>
                    <a:extLst>
                      <a:ext uri="{53640926-AAD7-44D8-BBD7-CCE9431645EC}">
                        <a14:shadowObscured xmlns:a14="http://schemas.microsoft.com/office/drawing/2010/main"/>
                      </a:ext>
                    </a:extLst>
                  </pic:spPr>
                </pic:pic>
              </a:graphicData>
            </a:graphic>
          </wp:inline>
        </w:drawing>
      </w:r>
    </w:p>
    <w:p w14:paraId="624EE7A4" w14:textId="3C46C47C" w:rsidR="00D84462" w:rsidRDefault="00D84462" w:rsidP="00537431">
      <w:pPr>
        <w:spacing w:after="0"/>
        <w:ind w:firstLine="0"/>
        <w:jc w:val="center"/>
        <w:rPr>
          <w:b/>
        </w:rPr>
        <w:sectPr w:rsidR="00D84462" w:rsidSect="000F323B">
          <w:pgSz w:w="11906" w:h="16838"/>
          <w:pgMar w:top="1134" w:right="851" w:bottom="1134" w:left="1701" w:header="709" w:footer="709" w:gutter="0"/>
          <w:cols w:space="708"/>
          <w:docGrid w:linePitch="381"/>
        </w:sectPr>
      </w:pPr>
      <w:r w:rsidRPr="007E72EE">
        <w:t>Рисунок B.3 – Участки</w:t>
      </w:r>
      <w:r>
        <w:t xml:space="preserve"> тепловых сетей, реконструкция и строительство которых намечается для повышения надежности</w:t>
      </w:r>
      <w:r w:rsidR="00537431">
        <w:t xml:space="preserve"> </w:t>
      </w:r>
    </w:p>
    <w:p w14:paraId="0819730F" w14:textId="77777777" w:rsidR="007E72EE" w:rsidRPr="007E72EE" w:rsidRDefault="00D84462" w:rsidP="007E72EE">
      <w:pPr>
        <w:jc w:val="right"/>
      </w:pPr>
      <w:r w:rsidRPr="007E72EE">
        <w:lastRenderedPageBreak/>
        <w:t xml:space="preserve">Таблица В.10 </w:t>
      </w:r>
    </w:p>
    <w:p w14:paraId="535FB49B" w14:textId="77777777" w:rsidR="00D84462" w:rsidRPr="007E72EE" w:rsidRDefault="00D84462" w:rsidP="007E72EE">
      <w:pPr>
        <w:jc w:val="center"/>
        <w:rPr>
          <w:u w:val="single"/>
          <w:lang w:eastAsia="ru-RU"/>
        </w:rPr>
      </w:pPr>
      <w:r w:rsidRPr="007E72EE">
        <w:rPr>
          <w:u w:val="single"/>
        </w:rPr>
        <w:t>Расчет перспективных показателей надежности потребителей зоны теплоснабжения Нижневартовской ГРЭС (сравнение с существующим положением)</w:t>
      </w:r>
    </w:p>
    <w:tbl>
      <w:tblPr>
        <w:tblW w:w="49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31"/>
        <w:gridCol w:w="2102"/>
        <w:gridCol w:w="1767"/>
        <w:gridCol w:w="1375"/>
        <w:gridCol w:w="1512"/>
        <w:gridCol w:w="1259"/>
        <w:gridCol w:w="1355"/>
        <w:gridCol w:w="1276"/>
        <w:gridCol w:w="1357"/>
      </w:tblGrid>
      <w:tr w:rsidR="00D84462" w14:paraId="36BFEED5" w14:textId="77777777" w:rsidTr="00D84462">
        <w:trPr>
          <w:trHeight w:val="20"/>
        </w:trPr>
        <w:tc>
          <w:tcPr>
            <w:tcW w:w="871" w:type="pct"/>
            <w:vMerge w:val="restart"/>
            <w:tcBorders>
              <w:top w:val="single" w:sz="4" w:space="0" w:color="auto"/>
              <w:left w:val="single" w:sz="4" w:space="0" w:color="auto"/>
              <w:bottom w:val="single" w:sz="4" w:space="0" w:color="auto"/>
              <w:right w:val="single" w:sz="4" w:space="0" w:color="auto"/>
            </w:tcBorders>
            <w:vAlign w:val="center"/>
            <w:hideMark/>
          </w:tcPr>
          <w:p w14:paraId="19A073F4" w14:textId="77777777" w:rsidR="00D84462" w:rsidRDefault="00D84462">
            <w:pPr>
              <w:spacing w:after="0" w:line="240" w:lineRule="auto"/>
              <w:ind w:firstLine="0"/>
              <w:jc w:val="center"/>
              <w:rPr>
                <w:rFonts w:cs="Arial"/>
                <w:b/>
                <w:sz w:val="20"/>
                <w:szCs w:val="20"/>
              </w:rPr>
            </w:pPr>
            <w:r>
              <w:rPr>
                <w:rFonts w:cs="Arial"/>
                <w:b/>
                <w:sz w:val="20"/>
                <w:szCs w:val="20"/>
              </w:rPr>
              <w:t>Наименование узла</w:t>
            </w:r>
          </w:p>
        </w:tc>
        <w:tc>
          <w:tcPr>
            <w:tcW w:w="723" w:type="pct"/>
            <w:vMerge w:val="restart"/>
            <w:tcBorders>
              <w:top w:val="single" w:sz="4" w:space="0" w:color="auto"/>
              <w:left w:val="single" w:sz="4" w:space="0" w:color="auto"/>
              <w:bottom w:val="single" w:sz="4" w:space="0" w:color="auto"/>
              <w:right w:val="single" w:sz="4" w:space="0" w:color="auto"/>
            </w:tcBorders>
            <w:vAlign w:val="center"/>
            <w:hideMark/>
          </w:tcPr>
          <w:p w14:paraId="3B8D22B8" w14:textId="77777777" w:rsidR="00D84462" w:rsidRDefault="00D84462">
            <w:pPr>
              <w:spacing w:after="0" w:line="240" w:lineRule="auto"/>
              <w:ind w:firstLine="0"/>
              <w:jc w:val="center"/>
              <w:rPr>
                <w:rFonts w:cs="Arial"/>
                <w:b/>
                <w:sz w:val="20"/>
                <w:szCs w:val="20"/>
              </w:rPr>
            </w:pPr>
            <w:r>
              <w:rPr>
                <w:rFonts w:cs="Arial"/>
                <w:b/>
                <w:sz w:val="20"/>
                <w:szCs w:val="20"/>
              </w:rPr>
              <w:t>Суммарная тепловая нагрузка на ЦТП, Гкал/час</w:t>
            </w:r>
          </w:p>
        </w:tc>
        <w:tc>
          <w:tcPr>
            <w:tcW w:w="608" w:type="pct"/>
            <w:vMerge w:val="restart"/>
            <w:tcBorders>
              <w:top w:val="single" w:sz="4" w:space="0" w:color="auto"/>
              <w:left w:val="single" w:sz="4" w:space="0" w:color="auto"/>
              <w:bottom w:val="single" w:sz="4" w:space="0" w:color="auto"/>
              <w:right w:val="single" w:sz="4" w:space="0" w:color="auto"/>
            </w:tcBorders>
            <w:vAlign w:val="center"/>
            <w:hideMark/>
          </w:tcPr>
          <w:p w14:paraId="3079C6D5" w14:textId="77777777" w:rsidR="00D84462" w:rsidRDefault="00D84462">
            <w:pPr>
              <w:spacing w:after="0" w:line="240" w:lineRule="auto"/>
              <w:ind w:firstLine="0"/>
              <w:jc w:val="center"/>
              <w:rPr>
                <w:rFonts w:cs="Arial"/>
                <w:b/>
                <w:sz w:val="20"/>
                <w:szCs w:val="20"/>
              </w:rPr>
            </w:pPr>
            <w:r>
              <w:rPr>
                <w:rFonts w:cs="Arial"/>
                <w:b/>
                <w:sz w:val="20"/>
                <w:szCs w:val="20"/>
              </w:rPr>
              <w:t>Путь, пройденный от источника, м</w:t>
            </w:r>
          </w:p>
        </w:tc>
        <w:tc>
          <w:tcPr>
            <w:tcW w:w="473" w:type="pct"/>
            <w:vMerge w:val="restart"/>
            <w:tcBorders>
              <w:top w:val="single" w:sz="4" w:space="0" w:color="auto"/>
              <w:left w:val="single" w:sz="4" w:space="0" w:color="auto"/>
              <w:bottom w:val="single" w:sz="4" w:space="0" w:color="auto"/>
              <w:right w:val="single" w:sz="4" w:space="0" w:color="auto"/>
            </w:tcBorders>
            <w:vAlign w:val="center"/>
            <w:hideMark/>
          </w:tcPr>
          <w:p w14:paraId="4ACDB8FD" w14:textId="77777777" w:rsidR="00D84462" w:rsidRDefault="00D84462">
            <w:pPr>
              <w:spacing w:after="0" w:line="240" w:lineRule="auto"/>
              <w:ind w:firstLine="0"/>
              <w:jc w:val="center"/>
              <w:rPr>
                <w:rFonts w:cs="Arial"/>
                <w:b/>
                <w:sz w:val="20"/>
                <w:szCs w:val="20"/>
              </w:rPr>
            </w:pPr>
            <w:r>
              <w:rPr>
                <w:rFonts w:cs="Arial"/>
                <w:b/>
                <w:sz w:val="20"/>
                <w:szCs w:val="20"/>
              </w:rPr>
              <w:t>Коэффициент тепловой аккумуляции, ч</w:t>
            </w:r>
          </w:p>
        </w:tc>
        <w:tc>
          <w:tcPr>
            <w:tcW w:w="520" w:type="pct"/>
            <w:vMerge w:val="restart"/>
            <w:tcBorders>
              <w:top w:val="single" w:sz="4" w:space="0" w:color="auto"/>
              <w:left w:val="single" w:sz="4" w:space="0" w:color="auto"/>
              <w:bottom w:val="single" w:sz="4" w:space="0" w:color="auto"/>
              <w:right w:val="single" w:sz="4" w:space="0" w:color="auto"/>
            </w:tcBorders>
            <w:vAlign w:val="center"/>
            <w:hideMark/>
          </w:tcPr>
          <w:p w14:paraId="513E930F" w14:textId="77777777" w:rsidR="00D84462" w:rsidRDefault="00D84462">
            <w:pPr>
              <w:spacing w:after="0" w:line="240" w:lineRule="auto"/>
              <w:ind w:firstLine="0"/>
              <w:jc w:val="center"/>
              <w:rPr>
                <w:rFonts w:cs="Arial"/>
                <w:b/>
                <w:sz w:val="20"/>
                <w:szCs w:val="20"/>
              </w:rPr>
            </w:pPr>
            <w:r>
              <w:rPr>
                <w:rFonts w:cs="Arial"/>
                <w:b/>
                <w:sz w:val="20"/>
                <w:szCs w:val="20"/>
              </w:rPr>
              <w:t>Минимально допустимая температура, °С</w:t>
            </w:r>
          </w:p>
        </w:tc>
        <w:tc>
          <w:tcPr>
            <w:tcW w:w="899" w:type="pct"/>
            <w:gridSpan w:val="2"/>
            <w:tcBorders>
              <w:top w:val="single" w:sz="4" w:space="0" w:color="auto"/>
              <w:left w:val="single" w:sz="4" w:space="0" w:color="auto"/>
              <w:bottom w:val="single" w:sz="4" w:space="0" w:color="auto"/>
              <w:right w:val="single" w:sz="4" w:space="0" w:color="auto"/>
            </w:tcBorders>
            <w:vAlign w:val="center"/>
            <w:hideMark/>
          </w:tcPr>
          <w:p w14:paraId="689C756C" w14:textId="77777777" w:rsidR="00D84462" w:rsidRDefault="00D84462">
            <w:pPr>
              <w:spacing w:after="0" w:line="240" w:lineRule="auto"/>
              <w:ind w:firstLine="0"/>
              <w:jc w:val="center"/>
              <w:rPr>
                <w:rFonts w:cs="Arial"/>
                <w:b/>
                <w:sz w:val="20"/>
                <w:szCs w:val="20"/>
              </w:rPr>
            </w:pPr>
            <w:r>
              <w:rPr>
                <w:rFonts w:cs="Arial"/>
                <w:b/>
                <w:sz w:val="20"/>
                <w:szCs w:val="20"/>
              </w:rPr>
              <w:t>Существующее показатели надежности</w:t>
            </w:r>
          </w:p>
        </w:tc>
        <w:tc>
          <w:tcPr>
            <w:tcW w:w="906" w:type="pct"/>
            <w:gridSpan w:val="2"/>
            <w:tcBorders>
              <w:top w:val="single" w:sz="4" w:space="0" w:color="auto"/>
              <w:left w:val="single" w:sz="4" w:space="0" w:color="auto"/>
              <w:bottom w:val="single" w:sz="4" w:space="0" w:color="auto"/>
              <w:right w:val="single" w:sz="4" w:space="0" w:color="auto"/>
            </w:tcBorders>
            <w:vAlign w:val="center"/>
            <w:hideMark/>
          </w:tcPr>
          <w:p w14:paraId="55519B4E" w14:textId="77777777" w:rsidR="00D84462" w:rsidRDefault="00D84462">
            <w:pPr>
              <w:spacing w:after="0" w:line="240" w:lineRule="auto"/>
              <w:ind w:firstLine="0"/>
              <w:jc w:val="center"/>
              <w:rPr>
                <w:rFonts w:cs="Arial"/>
                <w:b/>
                <w:sz w:val="20"/>
                <w:szCs w:val="20"/>
              </w:rPr>
            </w:pPr>
            <w:r>
              <w:rPr>
                <w:rFonts w:cs="Arial"/>
                <w:b/>
                <w:sz w:val="20"/>
                <w:szCs w:val="20"/>
              </w:rPr>
              <w:t>Перспективные показатели надежности</w:t>
            </w:r>
          </w:p>
        </w:tc>
      </w:tr>
      <w:tr w:rsidR="00D84462" w14:paraId="67E8C148" w14:textId="77777777" w:rsidTr="00D8446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3A1FA4" w14:textId="77777777" w:rsidR="00D84462" w:rsidRDefault="00D84462">
            <w:pPr>
              <w:spacing w:after="0"/>
              <w:ind w:firstLine="0"/>
              <w:jc w:val="left"/>
              <w:rPr>
                <w:rFonts w:eastAsiaTheme="minorEastAsia" w:cs="Arial"/>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DCD49B" w14:textId="77777777" w:rsidR="00D84462" w:rsidRDefault="00D84462">
            <w:pPr>
              <w:spacing w:after="0"/>
              <w:ind w:firstLine="0"/>
              <w:jc w:val="left"/>
              <w:rPr>
                <w:rFonts w:eastAsiaTheme="minorEastAsia" w:cs="Arial"/>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D52C3B" w14:textId="77777777" w:rsidR="00D84462" w:rsidRDefault="00D84462">
            <w:pPr>
              <w:spacing w:after="0"/>
              <w:ind w:firstLine="0"/>
              <w:jc w:val="left"/>
              <w:rPr>
                <w:rFonts w:eastAsiaTheme="minorEastAsia" w:cs="Arial"/>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0E98D0" w14:textId="77777777" w:rsidR="00D84462" w:rsidRDefault="00D84462">
            <w:pPr>
              <w:spacing w:after="0"/>
              <w:ind w:firstLine="0"/>
              <w:jc w:val="left"/>
              <w:rPr>
                <w:rFonts w:eastAsiaTheme="minorEastAsia" w:cs="Arial"/>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096B69" w14:textId="77777777" w:rsidR="00D84462" w:rsidRDefault="00D84462">
            <w:pPr>
              <w:spacing w:after="0"/>
              <w:ind w:firstLine="0"/>
              <w:jc w:val="left"/>
              <w:rPr>
                <w:rFonts w:eastAsiaTheme="minorEastAsia" w:cs="Arial"/>
                <w:b/>
                <w:sz w:val="20"/>
                <w:szCs w:val="20"/>
              </w:rPr>
            </w:pPr>
          </w:p>
        </w:tc>
        <w:tc>
          <w:tcPr>
            <w:tcW w:w="433" w:type="pct"/>
            <w:tcBorders>
              <w:top w:val="single" w:sz="4" w:space="0" w:color="auto"/>
              <w:left w:val="single" w:sz="4" w:space="0" w:color="auto"/>
              <w:bottom w:val="single" w:sz="4" w:space="0" w:color="auto"/>
              <w:right w:val="single" w:sz="4" w:space="0" w:color="auto"/>
            </w:tcBorders>
            <w:vAlign w:val="center"/>
            <w:hideMark/>
          </w:tcPr>
          <w:p w14:paraId="0E6A5AC3" w14:textId="77777777" w:rsidR="00D84462" w:rsidRDefault="00D84462">
            <w:pPr>
              <w:spacing w:after="0" w:line="240" w:lineRule="auto"/>
              <w:ind w:firstLine="0"/>
              <w:jc w:val="center"/>
              <w:rPr>
                <w:rFonts w:cs="Arial"/>
                <w:b/>
                <w:sz w:val="20"/>
                <w:szCs w:val="20"/>
              </w:rPr>
            </w:pPr>
            <w:r>
              <w:rPr>
                <w:rFonts w:cs="Arial"/>
                <w:b/>
                <w:sz w:val="20"/>
                <w:szCs w:val="20"/>
              </w:rPr>
              <w:t>Вероятность безотказной работы</w:t>
            </w:r>
          </w:p>
        </w:tc>
        <w:tc>
          <w:tcPr>
            <w:tcW w:w="466" w:type="pct"/>
            <w:tcBorders>
              <w:top w:val="single" w:sz="4" w:space="0" w:color="auto"/>
              <w:left w:val="single" w:sz="4" w:space="0" w:color="auto"/>
              <w:bottom w:val="single" w:sz="4" w:space="0" w:color="auto"/>
              <w:right w:val="single" w:sz="4" w:space="0" w:color="auto"/>
            </w:tcBorders>
            <w:vAlign w:val="center"/>
            <w:hideMark/>
          </w:tcPr>
          <w:p w14:paraId="2128A67C" w14:textId="77777777" w:rsidR="00D84462" w:rsidRDefault="00D84462">
            <w:pPr>
              <w:spacing w:after="0" w:line="240" w:lineRule="auto"/>
              <w:ind w:firstLine="0"/>
              <w:jc w:val="center"/>
              <w:rPr>
                <w:rFonts w:cs="Arial"/>
                <w:b/>
                <w:sz w:val="20"/>
                <w:szCs w:val="20"/>
              </w:rPr>
            </w:pPr>
            <w:r>
              <w:rPr>
                <w:rFonts w:cs="Arial"/>
                <w:b/>
                <w:sz w:val="20"/>
                <w:szCs w:val="20"/>
              </w:rPr>
              <w:t>Коэффициент готовности</w:t>
            </w:r>
          </w:p>
        </w:tc>
        <w:tc>
          <w:tcPr>
            <w:tcW w:w="439" w:type="pct"/>
            <w:tcBorders>
              <w:top w:val="single" w:sz="4" w:space="0" w:color="auto"/>
              <w:left w:val="single" w:sz="4" w:space="0" w:color="auto"/>
              <w:bottom w:val="single" w:sz="4" w:space="0" w:color="auto"/>
              <w:right w:val="single" w:sz="4" w:space="0" w:color="auto"/>
            </w:tcBorders>
            <w:vAlign w:val="center"/>
            <w:hideMark/>
          </w:tcPr>
          <w:p w14:paraId="2F87AD01" w14:textId="77777777" w:rsidR="00D84462" w:rsidRDefault="00D84462">
            <w:pPr>
              <w:spacing w:after="0" w:line="240" w:lineRule="auto"/>
              <w:ind w:firstLine="0"/>
              <w:jc w:val="center"/>
              <w:rPr>
                <w:rFonts w:cs="Arial"/>
                <w:b/>
                <w:sz w:val="20"/>
                <w:szCs w:val="20"/>
              </w:rPr>
            </w:pPr>
            <w:r>
              <w:rPr>
                <w:rFonts w:cs="Arial"/>
                <w:b/>
                <w:sz w:val="20"/>
                <w:szCs w:val="20"/>
              </w:rPr>
              <w:t>Вероятность безотказной работы</w:t>
            </w:r>
          </w:p>
        </w:tc>
        <w:tc>
          <w:tcPr>
            <w:tcW w:w="467" w:type="pct"/>
            <w:tcBorders>
              <w:top w:val="single" w:sz="4" w:space="0" w:color="auto"/>
              <w:left w:val="single" w:sz="4" w:space="0" w:color="auto"/>
              <w:bottom w:val="single" w:sz="4" w:space="0" w:color="auto"/>
              <w:right w:val="single" w:sz="4" w:space="0" w:color="auto"/>
            </w:tcBorders>
            <w:vAlign w:val="center"/>
            <w:hideMark/>
          </w:tcPr>
          <w:p w14:paraId="0304BD8F" w14:textId="77777777" w:rsidR="00D84462" w:rsidRDefault="00D84462">
            <w:pPr>
              <w:spacing w:after="0" w:line="240" w:lineRule="auto"/>
              <w:ind w:firstLine="0"/>
              <w:jc w:val="center"/>
              <w:rPr>
                <w:rFonts w:cs="Arial"/>
                <w:b/>
                <w:sz w:val="20"/>
                <w:szCs w:val="20"/>
              </w:rPr>
            </w:pPr>
            <w:r>
              <w:rPr>
                <w:rFonts w:cs="Arial"/>
                <w:b/>
                <w:sz w:val="20"/>
                <w:szCs w:val="20"/>
              </w:rPr>
              <w:t>Коэффициент готовности</w:t>
            </w:r>
          </w:p>
        </w:tc>
      </w:tr>
      <w:tr w:rsidR="00D84462" w14:paraId="1E8EA8F8" w14:textId="77777777" w:rsidTr="00D84462">
        <w:trPr>
          <w:trHeight w:val="20"/>
        </w:trPr>
        <w:tc>
          <w:tcPr>
            <w:tcW w:w="871" w:type="pct"/>
            <w:tcBorders>
              <w:top w:val="single" w:sz="4" w:space="0" w:color="auto"/>
              <w:left w:val="single" w:sz="4" w:space="0" w:color="auto"/>
              <w:bottom w:val="single" w:sz="4" w:space="0" w:color="auto"/>
              <w:right w:val="single" w:sz="4" w:space="0" w:color="auto"/>
            </w:tcBorders>
            <w:vAlign w:val="center"/>
            <w:hideMark/>
          </w:tcPr>
          <w:p w14:paraId="674BD90C" w14:textId="77777777" w:rsidR="00D84462" w:rsidRDefault="00D84462">
            <w:pPr>
              <w:spacing w:after="0" w:line="240" w:lineRule="auto"/>
              <w:ind w:firstLine="0"/>
              <w:jc w:val="center"/>
              <w:rPr>
                <w:rFonts w:cs="Arial"/>
                <w:sz w:val="20"/>
                <w:szCs w:val="20"/>
              </w:rPr>
            </w:pPr>
            <w:r>
              <w:rPr>
                <w:rFonts w:cs="Arial"/>
                <w:sz w:val="20"/>
                <w:szCs w:val="20"/>
              </w:rPr>
              <w:t>ЦТП2</w:t>
            </w:r>
          </w:p>
        </w:tc>
        <w:tc>
          <w:tcPr>
            <w:tcW w:w="723" w:type="pct"/>
            <w:tcBorders>
              <w:top w:val="single" w:sz="4" w:space="0" w:color="auto"/>
              <w:left w:val="single" w:sz="4" w:space="0" w:color="auto"/>
              <w:bottom w:val="single" w:sz="4" w:space="0" w:color="auto"/>
              <w:right w:val="single" w:sz="4" w:space="0" w:color="auto"/>
            </w:tcBorders>
            <w:vAlign w:val="center"/>
            <w:hideMark/>
          </w:tcPr>
          <w:p w14:paraId="63D295CC" w14:textId="77777777" w:rsidR="00D84462" w:rsidRDefault="00D84462">
            <w:pPr>
              <w:spacing w:after="0" w:line="240" w:lineRule="auto"/>
              <w:ind w:firstLine="0"/>
              <w:jc w:val="center"/>
              <w:rPr>
                <w:rFonts w:cs="Arial"/>
                <w:sz w:val="20"/>
                <w:szCs w:val="20"/>
              </w:rPr>
            </w:pPr>
            <w:r>
              <w:rPr>
                <w:rFonts w:cs="Arial"/>
                <w:sz w:val="20"/>
                <w:szCs w:val="20"/>
              </w:rPr>
              <w:t>12,2</w:t>
            </w:r>
          </w:p>
        </w:tc>
        <w:tc>
          <w:tcPr>
            <w:tcW w:w="608" w:type="pct"/>
            <w:tcBorders>
              <w:top w:val="single" w:sz="4" w:space="0" w:color="auto"/>
              <w:left w:val="single" w:sz="4" w:space="0" w:color="auto"/>
              <w:bottom w:val="single" w:sz="4" w:space="0" w:color="auto"/>
              <w:right w:val="single" w:sz="4" w:space="0" w:color="auto"/>
            </w:tcBorders>
            <w:vAlign w:val="center"/>
            <w:hideMark/>
          </w:tcPr>
          <w:p w14:paraId="20C9974A" w14:textId="77777777" w:rsidR="00D84462" w:rsidRDefault="00D84462">
            <w:pPr>
              <w:spacing w:after="0" w:line="240" w:lineRule="auto"/>
              <w:ind w:firstLine="0"/>
              <w:jc w:val="center"/>
              <w:rPr>
                <w:rFonts w:cs="Arial"/>
                <w:sz w:val="20"/>
                <w:szCs w:val="20"/>
              </w:rPr>
            </w:pPr>
            <w:r>
              <w:rPr>
                <w:rFonts w:cs="Arial"/>
                <w:sz w:val="20"/>
                <w:szCs w:val="20"/>
              </w:rPr>
              <w:t>8099</w:t>
            </w:r>
          </w:p>
        </w:tc>
        <w:tc>
          <w:tcPr>
            <w:tcW w:w="473" w:type="pct"/>
            <w:tcBorders>
              <w:top w:val="single" w:sz="4" w:space="0" w:color="auto"/>
              <w:left w:val="single" w:sz="4" w:space="0" w:color="auto"/>
              <w:bottom w:val="single" w:sz="4" w:space="0" w:color="auto"/>
              <w:right w:val="single" w:sz="4" w:space="0" w:color="auto"/>
            </w:tcBorders>
            <w:vAlign w:val="center"/>
            <w:hideMark/>
          </w:tcPr>
          <w:p w14:paraId="70BDC619" w14:textId="77777777" w:rsidR="00D84462" w:rsidRDefault="00D84462">
            <w:pPr>
              <w:spacing w:after="0" w:line="240" w:lineRule="auto"/>
              <w:ind w:firstLine="0"/>
              <w:jc w:val="center"/>
              <w:rPr>
                <w:rFonts w:cs="Arial"/>
                <w:sz w:val="20"/>
                <w:szCs w:val="20"/>
              </w:rPr>
            </w:pPr>
            <w:r>
              <w:rPr>
                <w:rFonts w:cs="Arial"/>
                <w:sz w:val="20"/>
                <w:szCs w:val="20"/>
              </w:rPr>
              <w:t>60</w:t>
            </w:r>
          </w:p>
        </w:tc>
        <w:tc>
          <w:tcPr>
            <w:tcW w:w="520" w:type="pct"/>
            <w:tcBorders>
              <w:top w:val="single" w:sz="4" w:space="0" w:color="auto"/>
              <w:left w:val="single" w:sz="4" w:space="0" w:color="auto"/>
              <w:bottom w:val="single" w:sz="4" w:space="0" w:color="auto"/>
              <w:right w:val="single" w:sz="4" w:space="0" w:color="auto"/>
            </w:tcBorders>
            <w:vAlign w:val="center"/>
            <w:hideMark/>
          </w:tcPr>
          <w:p w14:paraId="3B65B394" w14:textId="77777777" w:rsidR="00D84462" w:rsidRDefault="00D84462">
            <w:pPr>
              <w:spacing w:after="0" w:line="240" w:lineRule="auto"/>
              <w:ind w:firstLine="0"/>
              <w:jc w:val="center"/>
              <w:rPr>
                <w:rFonts w:cs="Arial"/>
                <w:sz w:val="20"/>
                <w:szCs w:val="20"/>
              </w:rPr>
            </w:pPr>
            <w:r>
              <w:rPr>
                <w:rFonts w:cs="Arial"/>
                <w:sz w:val="20"/>
                <w:szCs w:val="20"/>
              </w:rPr>
              <w:t>12</w:t>
            </w:r>
          </w:p>
        </w:tc>
        <w:tc>
          <w:tcPr>
            <w:tcW w:w="433" w:type="pct"/>
            <w:tcBorders>
              <w:top w:val="single" w:sz="4" w:space="0" w:color="auto"/>
              <w:left w:val="single" w:sz="4" w:space="0" w:color="auto"/>
              <w:bottom w:val="single" w:sz="4" w:space="0" w:color="auto"/>
              <w:right w:val="single" w:sz="4" w:space="0" w:color="auto"/>
            </w:tcBorders>
            <w:vAlign w:val="center"/>
            <w:hideMark/>
          </w:tcPr>
          <w:p w14:paraId="47A71067" w14:textId="77777777" w:rsidR="00D84462" w:rsidRDefault="00D84462">
            <w:pPr>
              <w:spacing w:after="0" w:line="240" w:lineRule="auto"/>
              <w:ind w:firstLine="0"/>
              <w:jc w:val="center"/>
              <w:rPr>
                <w:rFonts w:cs="Arial"/>
                <w:sz w:val="20"/>
                <w:szCs w:val="20"/>
              </w:rPr>
            </w:pPr>
            <w:r>
              <w:rPr>
                <w:rFonts w:cs="Arial"/>
                <w:sz w:val="20"/>
                <w:szCs w:val="20"/>
              </w:rPr>
              <w:t>0,88</w:t>
            </w:r>
          </w:p>
        </w:tc>
        <w:tc>
          <w:tcPr>
            <w:tcW w:w="466" w:type="pct"/>
            <w:tcBorders>
              <w:top w:val="single" w:sz="4" w:space="0" w:color="auto"/>
              <w:left w:val="single" w:sz="4" w:space="0" w:color="auto"/>
              <w:bottom w:val="single" w:sz="4" w:space="0" w:color="auto"/>
              <w:right w:val="single" w:sz="4" w:space="0" w:color="auto"/>
            </w:tcBorders>
            <w:vAlign w:val="center"/>
            <w:hideMark/>
          </w:tcPr>
          <w:p w14:paraId="6F2D1EE0" w14:textId="77777777" w:rsidR="00D84462" w:rsidRDefault="00D84462">
            <w:pPr>
              <w:spacing w:after="0" w:line="240" w:lineRule="auto"/>
              <w:ind w:firstLine="0"/>
              <w:jc w:val="center"/>
              <w:rPr>
                <w:rFonts w:cs="Arial"/>
                <w:sz w:val="20"/>
                <w:szCs w:val="20"/>
              </w:rPr>
            </w:pPr>
            <w:r>
              <w:rPr>
                <w:rFonts w:cs="Arial"/>
                <w:sz w:val="20"/>
                <w:szCs w:val="20"/>
              </w:rPr>
              <w:t>0,99</w:t>
            </w:r>
          </w:p>
        </w:tc>
        <w:tc>
          <w:tcPr>
            <w:tcW w:w="439" w:type="pct"/>
            <w:tcBorders>
              <w:top w:val="single" w:sz="4" w:space="0" w:color="auto"/>
              <w:left w:val="single" w:sz="4" w:space="0" w:color="auto"/>
              <w:bottom w:val="single" w:sz="4" w:space="0" w:color="auto"/>
              <w:right w:val="single" w:sz="4" w:space="0" w:color="auto"/>
            </w:tcBorders>
            <w:vAlign w:val="center"/>
            <w:hideMark/>
          </w:tcPr>
          <w:p w14:paraId="310660F3" w14:textId="77777777" w:rsidR="00D84462" w:rsidRDefault="00D84462">
            <w:pPr>
              <w:spacing w:after="0" w:line="240" w:lineRule="auto"/>
              <w:ind w:firstLine="0"/>
              <w:jc w:val="center"/>
              <w:rPr>
                <w:rFonts w:cs="Arial"/>
                <w:sz w:val="20"/>
                <w:szCs w:val="20"/>
              </w:rPr>
            </w:pPr>
            <w:r>
              <w:rPr>
                <w:rFonts w:cs="Arial"/>
                <w:sz w:val="20"/>
                <w:szCs w:val="20"/>
              </w:rPr>
              <w:t>0,98</w:t>
            </w:r>
          </w:p>
        </w:tc>
        <w:tc>
          <w:tcPr>
            <w:tcW w:w="467" w:type="pct"/>
            <w:tcBorders>
              <w:top w:val="single" w:sz="4" w:space="0" w:color="auto"/>
              <w:left w:val="single" w:sz="4" w:space="0" w:color="auto"/>
              <w:bottom w:val="single" w:sz="4" w:space="0" w:color="auto"/>
              <w:right w:val="single" w:sz="4" w:space="0" w:color="auto"/>
            </w:tcBorders>
            <w:vAlign w:val="center"/>
            <w:hideMark/>
          </w:tcPr>
          <w:p w14:paraId="5CC22191" w14:textId="77777777" w:rsidR="00D84462" w:rsidRDefault="00D84462">
            <w:pPr>
              <w:spacing w:after="0" w:line="240" w:lineRule="auto"/>
              <w:ind w:firstLine="0"/>
              <w:jc w:val="center"/>
              <w:rPr>
                <w:rFonts w:cs="Arial"/>
                <w:sz w:val="20"/>
                <w:szCs w:val="20"/>
              </w:rPr>
            </w:pPr>
            <w:r>
              <w:rPr>
                <w:rFonts w:cs="Arial"/>
                <w:sz w:val="20"/>
                <w:szCs w:val="20"/>
              </w:rPr>
              <w:t>0,99</w:t>
            </w:r>
          </w:p>
        </w:tc>
      </w:tr>
      <w:tr w:rsidR="00D84462" w14:paraId="696518E6" w14:textId="77777777" w:rsidTr="00D84462">
        <w:trPr>
          <w:trHeight w:val="20"/>
        </w:trPr>
        <w:tc>
          <w:tcPr>
            <w:tcW w:w="871" w:type="pct"/>
            <w:tcBorders>
              <w:top w:val="single" w:sz="4" w:space="0" w:color="auto"/>
              <w:left w:val="single" w:sz="4" w:space="0" w:color="auto"/>
              <w:bottom w:val="single" w:sz="4" w:space="0" w:color="auto"/>
              <w:right w:val="single" w:sz="4" w:space="0" w:color="auto"/>
            </w:tcBorders>
            <w:vAlign w:val="center"/>
            <w:hideMark/>
          </w:tcPr>
          <w:p w14:paraId="61F4FE25" w14:textId="77777777" w:rsidR="00D84462" w:rsidRDefault="00D84462">
            <w:pPr>
              <w:spacing w:after="0" w:line="240" w:lineRule="auto"/>
              <w:ind w:firstLine="0"/>
              <w:jc w:val="center"/>
              <w:rPr>
                <w:rFonts w:cs="Arial"/>
                <w:sz w:val="20"/>
                <w:szCs w:val="20"/>
              </w:rPr>
            </w:pPr>
            <w:r>
              <w:rPr>
                <w:rFonts w:cs="Arial"/>
                <w:sz w:val="20"/>
                <w:szCs w:val="20"/>
              </w:rPr>
              <w:t>ЦТП3</w:t>
            </w:r>
          </w:p>
        </w:tc>
        <w:tc>
          <w:tcPr>
            <w:tcW w:w="723" w:type="pct"/>
            <w:tcBorders>
              <w:top w:val="single" w:sz="4" w:space="0" w:color="auto"/>
              <w:left w:val="single" w:sz="4" w:space="0" w:color="auto"/>
              <w:bottom w:val="single" w:sz="4" w:space="0" w:color="auto"/>
              <w:right w:val="single" w:sz="4" w:space="0" w:color="auto"/>
            </w:tcBorders>
            <w:vAlign w:val="center"/>
            <w:hideMark/>
          </w:tcPr>
          <w:p w14:paraId="0EC6B94C" w14:textId="77777777" w:rsidR="00D84462" w:rsidRDefault="00D84462">
            <w:pPr>
              <w:spacing w:after="0" w:line="240" w:lineRule="auto"/>
              <w:ind w:firstLine="0"/>
              <w:jc w:val="center"/>
              <w:rPr>
                <w:rFonts w:cs="Arial"/>
                <w:sz w:val="20"/>
                <w:szCs w:val="20"/>
              </w:rPr>
            </w:pPr>
            <w:r>
              <w:rPr>
                <w:rFonts w:cs="Arial"/>
                <w:sz w:val="20"/>
                <w:szCs w:val="20"/>
              </w:rPr>
              <w:t>1,1</w:t>
            </w:r>
          </w:p>
        </w:tc>
        <w:tc>
          <w:tcPr>
            <w:tcW w:w="608" w:type="pct"/>
            <w:tcBorders>
              <w:top w:val="single" w:sz="4" w:space="0" w:color="auto"/>
              <w:left w:val="single" w:sz="4" w:space="0" w:color="auto"/>
              <w:bottom w:val="single" w:sz="4" w:space="0" w:color="auto"/>
              <w:right w:val="single" w:sz="4" w:space="0" w:color="auto"/>
            </w:tcBorders>
            <w:vAlign w:val="center"/>
            <w:hideMark/>
          </w:tcPr>
          <w:p w14:paraId="78BF42A4" w14:textId="77777777" w:rsidR="00D84462" w:rsidRDefault="00D84462">
            <w:pPr>
              <w:spacing w:after="0" w:line="240" w:lineRule="auto"/>
              <w:ind w:firstLine="0"/>
              <w:jc w:val="center"/>
              <w:rPr>
                <w:rFonts w:cs="Arial"/>
                <w:sz w:val="20"/>
                <w:szCs w:val="20"/>
              </w:rPr>
            </w:pPr>
            <w:r>
              <w:rPr>
                <w:rFonts w:cs="Arial"/>
                <w:sz w:val="20"/>
                <w:szCs w:val="20"/>
              </w:rPr>
              <w:t>7120</w:t>
            </w:r>
          </w:p>
        </w:tc>
        <w:tc>
          <w:tcPr>
            <w:tcW w:w="473" w:type="pct"/>
            <w:tcBorders>
              <w:top w:val="single" w:sz="4" w:space="0" w:color="auto"/>
              <w:left w:val="single" w:sz="4" w:space="0" w:color="auto"/>
              <w:bottom w:val="single" w:sz="4" w:space="0" w:color="auto"/>
              <w:right w:val="single" w:sz="4" w:space="0" w:color="auto"/>
            </w:tcBorders>
            <w:vAlign w:val="center"/>
            <w:hideMark/>
          </w:tcPr>
          <w:p w14:paraId="5C6C89F5" w14:textId="77777777" w:rsidR="00D84462" w:rsidRDefault="00D84462">
            <w:pPr>
              <w:spacing w:after="0" w:line="240" w:lineRule="auto"/>
              <w:ind w:firstLine="0"/>
              <w:jc w:val="center"/>
              <w:rPr>
                <w:rFonts w:cs="Arial"/>
                <w:sz w:val="20"/>
                <w:szCs w:val="20"/>
              </w:rPr>
            </w:pPr>
            <w:r>
              <w:rPr>
                <w:rFonts w:cs="Arial"/>
                <w:sz w:val="20"/>
                <w:szCs w:val="20"/>
              </w:rPr>
              <w:t>60</w:t>
            </w:r>
          </w:p>
        </w:tc>
        <w:tc>
          <w:tcPr>
            <w:tcW w:w="520" w:type="pct"/>
            <w:tcBorders>
              <w:top w:val="single" w:sz="4" w:space="0" w:color="auto"/>
              <w:left w:val="single" w:sz="4" w:space="0" w:color="auto"/>
              <w:bottom w:val="single" w:sz="4" w:space="0" w:color="auto"/>
              <w:right w:val="single" w:sz="4" w:space="0" w:color="auto"/>
            </w:tcBorders>
            <w:vAlign w:val="center"/>
            <w:hideMark/>
          </w:tcPr>
          <w:p w14:paraId="4AF569EC" w14:textId="77777777" w:rsidR="00D84462" w:rsidRDefault="00D84462">
            <w:pPr>
              <w:spacing w:after="0" w:line="240" w:lineRule="auto"/>
              <w:ind w:firstLine="0"/>
              <w:jc w:val="center"/>
              <w:rPr>
                <w:rFonts w:cs="Arial"/>
                <w:sz w:val="20"/>
                <w:szCs w:val="20"/>
              </w:rPr>
            </w:pPr>
            <w:r>
              <w:rPr>
                <w:rFonts w:cs="Arial"/>
                <w:sz w:val="20"/>
                <w:szCs w:val="20"/>
              </w:rPr>
              <w:t>12</w:t>
            </w:r>
          </w:p>
        </w:tc>
        <w:tc>
          <w:tcPr>
            <w:tcW w:w="433" w:type="pct"/>
            <w:tcBorders>
              <w:top w:val="single" w:sz="4" w:space="0" w:color="auto"/>
              <w:left w:val="single" w:sz="4" w:space="0" w:color="auto"/>
              <w:bottom w:val="single" w:sz="4" w:space="0" w:color="auto"/>
              <w:right w:val="single" w:sz="4" w:space="0" w:color="auto"/>
            </w:tcBorders>
            <w:vAlign w:val="center"/>
            <w:hideMark/>
          </w:tcPr>
          <w:p w14:paraId="43ED6E7B" w14:textId="77777777" w:rsidR="00D84462" w:rsidRDefault="00D84462">
            <w:pPr>
              <w:spacing w:after="0" w:line="240" w:lineRule="auto"/>
              <w:ind w:firstLine="0"/>
              <w:jc w:val="center"/>
              <w:rPr>
                <w:rFonts w:cs="Arial"/>
                <w:sz w:val="20"/>
                <w:szCs w:val="20"/>
              </w:rPr>
            </w:pPr>
            <w:r>
              <w:rPr>
                <w:rFonts w:cs="Arial"/>
                <w:sz w:val="20"/>
                <w:szCs w:val="20"/>
              </w:rPr>
              <w:t>0,86</w:t>
            </w:r>
          </w:p>
        </w:tc>
        <w:tc>
          <w:tcPr>
            <w:tcW w:w="466" w:type="pct"/>
            <w:tcBorders>
              <w:top w:val="single" w:sz="4" w:space="0" w:color="auto"/>
              <w:left w:val="single" w:sz="4" w:space="0" w:color="auto"/>
              <w:bottom w:val="single" w:sz="4" w:space="0" w:color="auto"/>
              <w:right w:val="single" w:sz="4" w:space="0" w:color="auto"/>
            </w:tcBorders>
            <w:vAlign w:val="center"/>
            <w:hideMark/>
          </w:tcPr>
          <w:p w14:paraId="06B4462B" w14:textId="77777777" w:rsidR="00D84462" w:rsidRDefault="00D84462">
            <w:pPr>
              <w:spacing w:after="0" w:line="240" w:lineRule="auto"/>
              <w:ind w:firstLine="0"/>
              <w:jc w:val="center"/>
              <w:rPr>
                <w:rFonts w:cs="Arial"/>
                <w:sz w:val="20"/>
                <w:szCs w:val="20"/>
              </w:rPr>
            </w:pPr>
            <w:r>
              <w:rPr>
                <w:rFonts w:cs="Arial"/>
                <w:sz w:val="20"/>
                <w:szCs w:val="20"/>
              </w:rPr>
              <w:t>0,99</w:t>
            </w:r>
          </w:p>
        </w:tc>
        <w:tc>
          <w:tcPr>
            <w:tcW w:w="439" w:type="pct"/>
            <w:tcBorders>
              <w:top w:val="single" w:sz="4" w:space="0" w:color="auto"/>
              <w:left w:val="single" w:sz="4" w:space="0" w:color="auto"/>
              <w:bottom w:val="single" w:sz="4" w:space="0" w:color="auto"/>
              <w:right w:val="single" w:sz="4" w:space="0" w:color="auto"/>
            </w:tcBorders>
            <w:vAlign w:val="center"/>
            <w:hideMark/>
          </w:tcPr>
          <w:p w14:paraId="4CF49F29" w14:textId="77777777" w:rsidR="00D84462" w:rsidRDefault="00D84462">
            <w:pPr>
              <w:spacing w:after="0" w:line="240" w:lineRule="auto"/>
              <w:ind w:firstLine="0"/>
              <w:jc w:val="center"/>
              <w:rPr>
                <w:rFonts w:cs="Arial"/>
                <w:sz w:val="20"/>
                <w:szCs w:val="20"/>
              </w:rPr>
            </w:pPr>
            <w:r>
              <w:rPr>
                <w:rFonts w:cs="Arial"/>
                <w:sz w:val="20"/>
                <w:szCs w:val="20"/>
              </w:rPr>
              <w:t>0,99</w:t>
            </w:r>
          </w:p>
        </w:tc>
        <w:tc>
          <w:tcPr>
            <w:tcW w:w="467" w:type="pct"/>
            <w:tcBorders>
              <w:top w:val="single" w:sz="4" w:space="0" w:color="auto"/>
              <w:left w:val="single" w:sz="4" w:space="0" w:color="auto"/>
              <w:bottom w:val="single" w:sz="4" w:space="0" w:color="auto"/>
              <w:right w:val="single" w:sz="4" w:space="0" w:color="auto"/>
            </w:tcBorders>
            <w:vAlign w:val="center"/>
            <w:hideMark/>
          </w:tcPr>
          <w:p w14:paraId="5F8AC2EE" w14:textId="77777777" w:rsidR="00D84462" w:rsidRDefault="00D84462">
            <w:pPr>
              <w:spacing w:after="0" w:line="240" w:lineRule="auto"/>
              <w:ind w:firstLine="0"/>
              <w:jc w:val="center"/>
              <w:rPr>
                <w:rFonts w:cs="Arial"/>
                <w:sz w:val="20"/>
                <w:szCs w:val="20"/>
              </w:rPr>
            </w:pPr>
            <w:r>
              <w:rPr>
                <w:rFonts w:cs="Arial"/>
                <w:sz w:val="20"/>
                <w:szCs w:val="20"/>
              </w:rPr>
              <w:t>0,99</w:t>
            </w:r>
          </w:p>
        </w:tc>
      </w:tr>
      <w:tr w:rsidR="00D84462" w14:paraId="595F1CAC" w14:textId="77777777" w:rsidTr="00D84462">
        <w:trPr>
          <w:trHeight w:val="20"/>
        </w:trPr>
        <w:tc>
          <w:tcPr>
            <w:tcW w:w="871" w:type="pct"/>
            <w:tcBorders>
              <w:top w:val="single" w:sz="4" w:space="0" w:color="auto"/>
              <w:left w:val="single" w:sz="4" w:space="0" w:color="auto"/>
              <w:bottom w:val="single" w:sz="4" w:space="0" w:color="auto"/>
              <w:right w:val="single" w:sz="4" w:space="0" w:color="auto"/>
            </w:tcBorders>
            <w:vAlign w:val="center"/>
            <w:hideMark/>
          </w:tcPr>
          <w:p w14:paraId="667913BB" w14:textId="77777777" w:rsidR="00D84462" w:rsidRDefault="00D84462">
            <w:pPr>
              <w:spacing w:after="0" w:line="240" w:lineRule="auto"/>
              <w:ind w:firstLine="0"/>
              <w:jc w:val="center"/>
              <w:rPr>
                <w:rFonts w:cs="Arial"/>
                <w:sz w:val="20"/>
                <w:szCs w:val="20"/>
              </w:rPr>
            </w:pPr>
            <w:r>
              <w:rPr>
                <w:rFonts w:cs="Arial"/>
                <w:sz w:val="20"/>
                <w:szCs w:val="20"/>
              </w:rPr>
              <w:t>ЦТП48</w:t>
            </w:r>
          </w:p>
        </w:tc>
        <w:tc>
          <w:tcPr>
            <w:tcW w:w="723" w:type="pct"/>
            <w:tcBorders>
              <w:top w:val="single" w:sz="4" w:space="0" w:color="auto"/>
              <w:left w:val="single" w:sz="4" w:space="0" w:color="auto"/>
              <w:bottom w:val="single" w:sz="4" w:space="0" w:color="auto"/>
              <w:right w:val="single" w:sz="4" w:space="0" w:color="auto"/>
            </w:tcBorders>
            <w:vAlign w:val="center"/>
            <w:hideMark/>
          </w:tcPr>
          <w:p w14:paraId="4DF6E784" w14:textId="77777777" w:rsidR="00D84462" w:rsidRDefault="00D84462">
            <w:pPr>
              <w:spacing w:after="0" w:line="240" w:lineRule="auto"/>
              <w:ind w:firstLine="0"/>
              <w:jc w:val="center"/>
              <w:rPr>
                <w:rFonts w:cs="Arial"/>
                <w:sz w:val="20"/>
                <w:szCs w:val="20"/>
              </w:rPr>
            </w:pPr>
            <w:r>
              <w:rPr>
                <w:rFonts w:cs="Arial"/>
                <w:sz w:val="20"/>
                <w:szCs w:val="20"/>
              </w:rPr>
              <w:t>2,9</w:t>
            </w:r>
          </w:p>
        </w:tc>
        <w:tc>
          <w:tcPr>
            <w:tcW w:w="608" w:type="pct"/>
            <w:tcBorders>
              <w:top w:val="single" w:sz="4" w:space="0" w:color="auto"/>
              <w:left w:val="single" w:sz="4" w:space="0" w:color="auto"/>
              <w:bottom w:val="single" w:sz="4" w:space="0" w:color="auto"/>
              <w:right w:val="single" w:sz="4" w:space="0" w:color="auto"/>
            </w:tcBorders>
            <w:vAlign w:val="center"/>
            <w:hideMark/>
          </w:tcPr>
          <w:p w14:paraId="141C9317" w14:textId="77777777" w:rsidR="00D84462" w:rsidRDefault="00D84462">
            <w:pPr>
              <w:spacing w:after="0" w:line="240" w:lineRule="auto"/>
              <w:ind w:firstLine="0"/>
              <w:jc w:val="center"/>
              <w:rPr>
                <w:rFonts w:cs="Arial"/>
                <w:sz w:val="20"/>
                <w:szCs w:val="20"/>
              </w:rPr>
            </w:pPr>
            <w:r>
              <w:rPr>
                <w:rFonts w:cs="Arial"/>
                <w:sz w:val="20"/>
                <w:szCs w:val="20"/>
              </w:rPr>
              <w:t>7795</w:t>
            </w:r>
          </w:p>
        </w:tc>
        <w:tc>
          <w:tcPr>
            <w:tcW w:w="473" w:type="pct"/>
            <w:tcBorders>
              <w:top w:val="single" w:sz="4" w:space="0" w:color="auto"/>
              <w:left w:val="single" w:sz="4" w:space="0" w:color="auto"/>
              <w:bottom w:val="single" w:sz="4" w:space="0" w:color="auto"/>
              <w:right w:val="single" w:sz="4" w:space="0" w:color="auto"/>
            </w:tcBorders>
            <w:vAlign w:val="center"/>
            <w:hideMark/>
          </w:tcPr>
          <w:p w14:paraId="27438E8E" w14:textId="77777777" w:rsidR="00D84462" w:rsidRDefault="00D84462">
            <w:pPr>
              <w:spacing w:after="0" w:line="240" w:lineRule="auto"/>
              <w:ind w:firstLine="0"/>
              <w:jc w:val="center"/>
              <w:rPr>
                <w:rFonts w:cs="Arial"/>
                <w:sz w:val="20"/>
                <w:szCs w:val="20"/>
              </w:rPr>
            </w:pPr>
            <w:r>
              <w:rPr>
                <w:rFonts w:cs="Arial"/>
                <w:sz w:val="20"/>
                <w:szCs w:val="20"/>
              </w:rPr>
              <w:t>60</w:t>
            </w:r>
          </w:p>
        </w:tc>
        <w:tc>
          <w:tcPr>
            <w:tcW w:w="520" w:type="pct"/>
            <w:tcBorders>
              <w:top w:val="single" w:sz="4" w:space="0" w:color="auto"/>
              <w:left w:val="single" w:sz="4" w:space="0" w:color="auto"/>
              <w:bottom w:val="single" w:sz="4" w:space="0" w:color="auto"/>
              <w:right w:val="single" w:sz="4" w:space="0" w:color="auto"/>
            </w:tcBorders>
            <w:vAlign w:val="center"/>
            <w:hideMark/>
          </w:tcPr>
          <w:p w14:paraId="65C0B613" w14:textId="77777777" w:rsidR="00D84462" w:rsidRDefault="00D84462">
            <w:pPr>
              <w:spacing w:after="0" w:line="240" w:lineRule="auto"/>
              <w:ind w:firstLine="0"/>
              <w:jc w:val="center"/>
              <w:rPr>
                <w:rFonts w:cs="Arial"/>
                <w:sz w:val="20"/>
                <w:szCs w:val="20"/>
              </w:rPr>
            </w:pPr>
            <w:r>
              <w:rPr>
                <w:rFonts w:cs="Arial"/>
                <w:sz w:val="20"/>
                <w:szCs w:val="20"/>
              </w:rPr>
              <w:t>12</w:t>
            </w:r>
          </w:p>
        </w:tc>
        <w:tc>
          <w:tcPr>
            <w:tcW w:w="433" w:type="pct"/>
            <w:tcBorders>
              <w:top w:val="single" w:sz="4" w:space="0" w:color="auto"/>
              <w:left w:val="single" w:sz="4" w:space="0" w:color="auto"/>
              <w:bottom w:val="single" w:sz="4" w:space="0" w:color="auto"/>
              <w:right w:val="single" w:sz="4" w:space="0" w:color="auto"/>
            </w:tcBorders>
            <w:vAlign w:val="center"/>
            <w:hideMark/>
          </w:tcPr>
          <w:p w14:paraId="2D15E499" w14:textId="77777777" w:rsidR="00D84462" w:rsidRDefault="00D84462">
            <w:pPr>
              <w:spacing w:after="0" w:line="240" w:lineRule="auto"/>
              <w:ind w:firstLine="0"/>
              <w:jc w:val="center"/>
              <w:rPr>
                <w:rFonts w:cs="Arial"/>
                <w:sz w:val="20"/>
                <w:szCs w:val="20"/>
              </w:rPr>
            </w:pPr>
            <w:r>
              <w:rPr>
                <w:rFonts w:cs="Arial"/>
                <w:sz w:val="20"/>
                <w:szCs w:val="20"/>
              </w:rPr>
              <w:t>0,9</w:t>
            </w:r>
          </w:p>
        </w:tc>
        <w:tc>
          <w:tcPr>
            <w:tcW w:w="466" w:type="pct"/>
            <w:tcBorders>
              <w:top w:val="single" w:sz="4" w:space="0" w:color="auto"/>
              <w:left w:val="single" w:sz="4" w:space="0" w:color="auto"/>
              <w:bottom w:val="single" w:sz="4" w:space="0" w:color="auto"/>
              <w:right w:val="single" w:sz="4" w:space="0" w:color="auto"/>
            </w:tcBorders>
            <w:vAlign w:val="center"/>
            <w:hideMark/>
          </w:tcPr>
          <w:p w14:paraId="3BEF986D" w14:textId="77777777" w:rsidR="00D84462" w:rsidRDefault="00D84462">
            <w:pPr>
              <w:spacing w:after="0" w:line="240" w:lineRule="auto"/>
              <w:ind w:firstLine="0"/>
              <w:jc w:val="center"/>
              <w:rPr>
                <w:rFonts w:cs="Arial"/>
                <w:sz w:val="20"/>
                <w:szCs w:val="20"/>
              </w:rPr>
            </w:pPr>
            <w:r>
              <w:rPr>
                <w:rFonts w:cs="Arial"/>
                <w:sz w:val="20"/>
                <w:szCs w:val="20"/>
              </w:rPr>
              <w:t>0,99</w:t>
            </w:r>
          </w:p>
        </w:tc>
        <w:tc>
          <w:tcPr>
            <w:tcW w:w="439" w:type="pct"/>
            <w:tcBorders>
              <w:top w:val="single" w:sz="4" w:space="0" w:color="auto"/>
              <w:left w:val="single" w:sz="4" w:space="0" w:color="auto"/>
              <w:bottom w:val="single" w:sz="4" w:space="0" w:color="auto"/>
              <w:right w:val="single" w:sz="4" w:space="0" w:color="auto"/>
            </w:tcBorders>
            <w:vAlign w:val="center"/>
            <w:hideMark/>
          </w:tcPr>
          <w:p w14:paraId="71B75514" w14:textId="77777777" w:rsidR="00D84462" w:rsidRDefault="00D84462">
            <w:pPr>
              <w:spacing w:after="0" w:line="240" w:lineRule="auto"/>
              <w:ind w:firstLine="0"/>
              <w:jc w:val="center"/>
              <w:rPr>
                <w:rFonts w:cs="Arial"/>
                <w:sz w:val="20"/>
                <w:szCs w:val="20"/>
              </w:rPr>
            </w:pPr>
            <w:r>
              <w:rPr>
                <w:rFonts w:cs="Arial"/>
                <w:sz w:val="20"/>
                <w:szCs w:val="20"/>
              </w:rPr>
              <w:t>0,98</w:t>
            </w:r>
          </w:p>
        </w:tc>
        <w:tc>
          <w:tcPr>
            <w:tcW w:w="467" w:type="pct"/>
            <w:tcBorders>
              <w:top w:val="single" w:sz="4" w:space="0" w:color="auto"/>
              <w:left w:val="single" w:sz="4" w:space="0" w:color="auto"/>
              <w:bottom w:val="single" w:sz="4" w:space="0" w:color="auto"/>
              <w:right w:val="single" w:sz="4" w:space="0" w:color="auto"/>
            </w:tcBorders>
            <w:vAlign w:val="center"/>
            <w:hideMark/>
          </w:tcPr>
          <w:p w14:paraId="2147C50C" w14:textId="77777777" w:rsidR="00D84462" w:rsidRDefault="00D84462">
            <w:pPr>
              <w:spacing w:after="0" w:line="240" w:lineRule="auto"/>
              <w:ind w:firstLine="0"/>
              <w:jc w:val="center"/>
              <w:rPr>
                <w:rFonts w:cs="Arial"/>
                <w:sz w:val="20"/>
                <w:szCs w:val="20"/>
              </w:rPr>
            </w:pPr>
            <w:r>
              <w:rPr>
                <w:rFonts w:cs="Arial"/>
                <w:sz w:val="20"/>
                <w:szCs w:val="20"/>
              </w:rPr>
              <w:t>0,99</w:t>
            </w:r>
          </w:p>
        </w:tc>
      </w:tr>
      <w:tr w:rsidR="00D84462" w14:paraId="6286C3E3" w14:textId="77777777" w:rsidTr="00D84462">
        <w:trPr>
          <w:trHeight w:val="20"/>
        </w:trPr>
        <w:tc>
          <w:tcPr>
            <w:tcW w:w="871" w:type="pct"/>
            <w:tcBorders>
              <w:top w:val="single" w:sz="4" w:space="0" w:color="auto"/>
              <w:left w:val="single" w:sz="4" w:space="0" w:color="auto"/>
              <w:bottom w:val="single" w:sz="4" w:space="0" w:color="auto"/>
              <w:right w:val="single" w:sz="4" w:space="0" w:color="auto"/>
            </w:tcBorders>
            <w:vAlign w:val="center"/>
            <w:hideMark/>
          </w:tcPr>
          <w:p w14:paraId="30DBDEFB" w14:textId="77777777" w:rsidR="00D84462" w:rsidRDefault="00D84462">
            <w:pPr>
              <w:spacing w:after="0" w:line="240" w:lineRule="auto"/>
              <w:ind w:firstLine="0"/>
              <w:jc w:val="center"/>
              <w:rPr>
                <w:rFonts w:cs="Arial"/>
                <w:sz w:val="20"/>
                <w:szCs w:val="20"/>
              </w:rPr>
            </w:pPr>
            <w:r>
              <w:rPr>
                <w:rFonts w:cs="Arial"/>
                <w:sz w:val="20"/>
                <w:szCs w:val="20"/>
              </w:rPr>
              <w:t>ЦТП47</w:t>
            </w:r>
          </w:p>
        </w:tc>
        <w:tc>
          <w:tcPr>
            <w:tcW w:w="723" w:type="pct"/>
            <w:tcBorders>
              <w:top w:val="single" w:sz="4" w:space="0" w:color="auto"/>
              <w:left w:val="single" w:sz="4" w:space="0" w:color="auto"/>
              <w:bottom w:val="single" w:sz="4" w:space="0" w:color="auto"/>
              <w:right w:val="single" w:sz="4" w:space="0" w:color="auto"/>
            </w:tcBorders>
            <w:vAlign w:val="center"/>
            <w:hideMark/>
          </w:tcPr>
          <w:p w14:paraId="7E061D9E" w14:textId="77777777" w:rsidR="00D84462" w:rsidRDefault="00D84462">
            <w:pPr>
              <w:spacing w:after="0" w:line="240" w:lineRule="auto"/>
              <w:ind w:firstLine="0"/>
              <w:jc w:val="center"/>
              <w:rPr>
                <w:rFonts w:cs="Arial"/>
                <w:sz w:val="20"/>
                <w:szCs w:val="20"/>
              </w:rPr>
            </w:pPr>
            <w:r>
              <w:rPr>
                <w:rFonts w:cs="Arial"/>
                <w:sz w:val="20"/>
                <w:szCs w:val="20"/>
              </w:rPr>
              <w:t>5,7</w:t>
            </w:r>
          </w:p>
        </w:tc>
        <w:tc>
          <w:tcPr>
            <w:tcW w:w="608" w:type="pct"/>
            <w:tcBorders>
              <w:top w:val="single" w:sz="4" w:space="0" w:color="auto"/>
              <w:left w:val="single" w:sz="4" w:space="0" w:color="auto"/>
              <w:bottom w:val="single" w:sz="4" w:space="0" w:color="auto"/>
              <w:right w:val="single" w:sz="4" w:space="0" w:color="auto"/>
            </w:tcBorders>
            <w:vAlign w:val="center"/>
            <w:hideMark/>
          </w:tcPr>
          <w:p w14:paraId="4BAB3FD1" w14:textId="77777777" w:rsidR="00D84462" w:rsidRDefault="00D84462">
            <w:pPr>
              <w:spacing w:after="0" w:line="240" w:lineRule="auto"/>
              <w:ind w:firstLine="0"/>
              <w:jc w:val="center"/>
              <w:rPr>
                <w:rFonts w:cs="Arial"/>
                <w:sz w:val="20"/>
                <w:szCs w:val="20"/>
              </w:rPr>
            </w:pPr>
            <w:r>
              <w:rPr>
                <w:rFonts w:cs="Arial"/>
                <w:sz w:val="20"/>
                <w:szCs w:val="20"/>
              </w:rPr>
              <w:t>7355</w:t>
            </w:r>
          </w:p>
        </w:tc>
        <w:tc>
          <w:tcPr>
            <w:tcW w:w="473" w:type="pct"/>
            <w:tcBorders>
              <w:top w:val="single" w:sz="4" w:space="0" w:color="auto"/>
              <w:left w:val="single" w:sz="4" w:space="0" w:color="auto"/>
              <w:bottom w:val="single" w:sz="4" w:space="0" w:color="auto"/>
              <w:right w:val="single" w:sz="4" w:space="0" w:color="auto"/>
            </w:tcBorders>
            <w:vAlign w:val="center"/>
            <w:hideMark/>
          </w:tcPr>
          <w:p w14:paraId="03BC13DD" w14:textId="77777777" w:rsidR="00D84462" w:rsidRDefault="00D84462">
            <w:pPr>
              <w:spacing w:after="0" w:line="240" w:lineRule="auto"/>
              <w:ind w:firstLine="0"/>
              <w:jc w:val="center"/>
              <w:rPr>
                <w:rFonts w:cs="Arial"/>
                <w:sz w:val="20"/>
                <w:szCs w:val="20"/>
              </w:rPr>
            </w:pPr>
            <w:r>
              <w:rPr>
                <w:rFonts w:cs="Arial"/>
                <w:sz w:val="20"/>
                <w:szCs w:val="20"/>
              </w:rPr>
              <w:t>60</w:t>
            </w:r>
          </w:p>
        </w:tc>
        <w:tc>
          <w:tcPr>
            <w:tcW w:w="520" w:type="pct"/>
            <w:tcBorders>
              <w:top w:val="single" w:sz="4" w:space="0" w:color="auto"/>
              <w:left w:val="single" w:sz="4" w:space="0" w:color="auto"/>
              <w:bottom w:val="single" w:sz="4" w:space="0" w:color="auto"/>
              <w:right w:val="single" w:sz="4" w:space="0" w:color="auto"/>
            </w:tcBorders>
            <w:vAlign w:val="center"/>
            <w:hideMark/>
          </w:tcPr>
          <w:p w14:paraId="6152BE14" w14:textId="77777777" w:rsidR="00D84462" w:rsidRDefault="00D84462">
            <w:pPr>
              <w:spacing w:after="0" w:line="240" w:lineRule="auto"/>
              <w:ind w:firstLine="0"/>
              <w:jc w:val="center"/>
              <w:rPr>
                <w:rFonts w:cs="Arial"/>
                <w:sz w:val="20"/>
                <w:szCs w:val="20"/>
              </w:rPr>
            </w:pPr>
            <w:r>
              <w:rPr>
                <w:rFonts w:cs="Arial"/>
                <w:sz w:val="20"/>
                <w:szCs w:val="20"/>
              </w:rPr>
              <w:t>12</w:t>
            </w:r>
          </w:p>
        </w:tc>
        <w:tc>
          <w:tcPr>
            <w:tcW w:w="433" w:type="pct"/>
            <w:tcBorders>
              <w:top w:val="single" w:sz="4" w:space="0" w:color="auto"/>
              <w:left w:val="single" w:sz="4" w:space="0" w:color="auto"/>
              <w:bottom w:val="single" w:sz="4" w:space="0" w:color="auto"/>
              <w:right w:val="single" w:sz="4" w:space="0" w:color="auto"/>
            </w:tcBorders>
            <w:vAlign w:val="center"/>
            <w:hideMark/>
          </w:tcPr>
          <w:p w14:paraId="3E52F954" w14:textId="77777777" w:rsidR="00D84462" w:rsidRDefault="00D84462">
            <w:pPr>
              <w:spacing w:after="0" w:line="240" w:lineRule="auto"/>
              <w:ind w:firstLine="0"/>
              <w:jc w:val="center"/>
              <w:rPr>
                <w:rFonts w:cs="Arial"/>
                <w:sz w:val="20"/>
                <w:szCs w:val="20"/>
              </w:rPr>
            </w:pPr>
            <w:r>
              <w:rPr>
                <w:rFonts w:cs="Arial"/>
                <w:sz w:val="20"/>
                <w:szCs w:val="20"/>
              </w:rPr>
              <w:t>0,92</w:t>
            </w:r>
          </w:p>
        </w:tc>
        <w:tc>
          <w:tcPr>
            <w:tcW w:w="466" w:type="pct"/>
            <w:tcBorders>
              <w:top w:val="single" w:sz="4" w:space="0" w:color="auto"/>
              <w:left w:val="single" w:sz="4" w:space="0" w:color="auto"/>
              <w:bottom w:val="single" w:sz="4" w:space="0" w:color="auto"/>
              <w:right w:val="single" w:sz="4" w:space="0" w:color="auto"/>
            </w:tcBorders>
            <w:vAlign w:val="center"/>
            <w:hideMark/>
          </w:tcPr>
          <w:p w14:paraId="1033F338" w14:textId="77777777" w:rsidR="00D84462" w:rsidRDefault="00D84462">
            <w:pPr>
              <w:spacing w:after="0" w:line="240" w:lineRule="auto"/>
              <w:ind w:firstLine="0"/>
              <w:jc w:val="center"/>
              <w:rPr>
                <w:rFonts w:cs="Arial"/>
                <w:sz w:val="20"/>
                <w:szCs w:val="20"/>
              </w:rPr>
            </w:pPr>
            <w:r>
              <w:rPr>
                <w:rFonts w:cs="Arial"/>
                <w:sz w:val="20"/>
                <w:szCs w:val="20"/>
              </w:rPr>
              <w:t>0,99</w:t>
            </w:r>
          </w:p>
        </w:tc>
        <w:tc>
          <w:tcPr>
            <w:tcW w:w="439" w:type="pct"/>
            <w:tcBorders>
              <w:top w:val="single" w:sz="4" w:space="0" w:color="auto"/>
              <w:left w:val="single" w:sz="4" w:space="0" w:color="auto"/>
              <w:bottom w:val="single" w:sz="4" w:space="0" w:color="auto"/>
              <w:right w:val="single" w:sz="4" w:space="0" w:color="auto"/>
            </w:tcBorders>
            <w:vAlign w:val="center"/>
            <w:hideMark/>
          </w:tcPr>
          <w:p w14:paraId="34066DCE" w14:textId="77777777" w:rsidR="00D84462" w:rsidRDefault="00D84462">
            <w:pPr>
              <w:spacing w:after="0" w:line="240" w:lineRule="auto"/>
              <w:ind w:firstLine="0"/>
              <w:jc w:val="center"/>
              <w:rPr>
                <w:rFonts w:cs="Arial"/>
                <w:sz w:val="20"/>
                <w:szCs w:val="20"/>
              </w:rPr>
            </w:pPr>
            <w:r>
              <w:rPr>
                <w:rFonts w:cs="Arial"/>
                <w:sz w:val="20"/>
                <w:szCs w:val="20"/>
              </w:rPr>
              <w:t>0,99</w:t>
            </w:r>
          </w:p>
        </w:tc>
        <w:tc>
          <w:tcPr>
            <w:tcW w:w="467" w:type="pct"/>
            <w:tcBorders>
              <w:top w:val="single" w:sz="4" w:space="0" w:color="auto"/>
              <w:left w:val="single" w:sz="4" w:space="0" w:color="auto"/>
              <w:bottom w:val="single" w:sz="4" w:space="0" w:color="auto"/>
              <w:right w:val="single" w:sz="4" w:space="0" w:color="auto"/>
            </w:tcBorders>
            <w:vAlign w:val="center"/>
            <w:hideMark/>
          </w:tcPr>
          <w:p w14:paraId="75AF5618" w14:textId="77777777" w:rsidR="00D84462" w:rsidRDefault="00D84462">
            <w:pPr>
              <w:spacing w:after="0" w:line="240" w:lineRule="auto"/>
              <w:ind w:firstLine="0"/>
              <w:jc w:val="center"/>
              <w:rPr>
                <w:rFonts w:cs="Arial"/>
                <w:sz w:val="20"/>
                <w:szCs w:val="20"/>
              </w:rPr>
            </w:pPr>
            <w:r>
              <w:rPr>
                <w:rFonts w:cs="Arial"/>
                <w:sz w:val="20"/>
                <w:szCs w:val="20"/>
              </w:rPr>
              <w:t>0,99</w:t>
            </w:r>
          </w:p>
        </w:tc>
      </w:tr>
      <w:tr w:rsidR="00D84462" w14:paraId="63C9785C" w14:textId="77777777" w:rsidTr="00D84462">
        <w:trPr>
          <w:trHeight w:val="20"/>
        </w:trPr>
        <w:tc>
          <w:tcPr>
            <w:tcW w:w="871" w:type="pct"/>
            <w:tcBorders>
              <w:top w:val="single" w:sz="4" w:space="0" w:color="auto"/>
              <w:left w:val="single" w:sz="4" w:space="0" w:color="auto"/>
              <w:bottom w:val="single" w:sz="4" w:space="0" w:color="auto"/>
              <w:right w:val="single" w:sz="4" w:space="0" w:color="auto"/>
            </w:tcBorders>
            <w:vAlign w:val="center"/>
            <w:hideMark/>
          </w:tcPr>
          <w:p w14:paraId="6715CE54" w14:textId="77777777" w:rsidR="00D84462" w:rsidRDefault="00D84462">
            <w:pPr>
              <w:spacing w:after="0" w:line="240" w:lineRule="auto"/>
              <w:ind w:firstLine="0"/>
              <w:jc w:val="center"/>
              <w:rPr>
                <w:rFonts w:cs="Arial"/>
                <w:sz w:val="20"/>
                <w:szCs w:val="20"/>
              </w:rPr>
            </w:pPr>
            <w:r>
              <w:rPr>
                <w:rFonts w:cs="Arial"/>
                <w:sz w:val="20"/>
                <w:szCs w:val="20"/>
              </w:rPr>
              <w:t>ЦТП1</w:t>
            </w:r>
          </w:p>
        </w:tc>
        <w:tc>
          <w:tcPr>
            <w:tcW w:w="723" w:type="pct"/>
            <w:tcBorders>
              <w:top w:val="single" w:sz="4" w:space="0" w:color="auto"/>
              <w:left w:val="single" w:sz="4" w:space="0" w:color="auto"/>
              <w:bottom w:val="single" w:sz="4" w:space="0" w:color="auto"/>
              <w:right w:val="single" w:sz="4" w:space="0" w:color="auto"/>
            </w:tcBorders>
            <w:vAlign w:val="center"/>
            <w:hideMark/>
          </w:tcPr>
          <w:p w14:paraId="4A9957D0" w14:textId="77777777" w:rsidR="00D84462" w:rsidRDefault="00D84462">
            <w:pPr>
              <w:spacing w:after="0" w:line="240" w:lineRule="auto"/>
              <w:ind w:firstLine="0"/>
              <w:jc w:val="center"/>
              <w:rPr>
                <w:rFonts w:cs="Arial"/>
                <w:sz w:val="20"/>
                <w:szCs w:val="20"/>
              </w:rPr>
            </w:pPr>
            <w:r>
              <w:rPr>
                <w:rFonts w:cs="Arial"/>
                <w:sz w:val="20"/>
                <w:szCs w:val="20"/>
              </w:rPr>
              <w:t>6,6</w:t>
            </w:r>
          </w:p>
        </w:tc>
        <w:tc>
          <w:tcPr>
            <w:tcW w:w="608" w:type="pct"/>
            <w:tcBorders>
              <w:top w:val="single" w:sz="4" w:space="0" w:color="auto"/>
              <w:left w:val="single" w:sz="4" w:space="0" w:color="auto"/>
              <w:bottom w:val="single" w:sz="4" w:space="0" w:color="auto"/>
              <w:right w:val="single" w:sz="4" w:space="0" w:color="auto"/>
            </w:tcBorders>
            <w:vAlign w:val="center"/>
            <w:hideMark/>
          </w:tcPr>
          <w:p w14:paraId="77CAA498" w14:textId="77777777" w:rsidR="00D84462" w:rsidRDefault="00D84462">
            <w:pPr>
              <w:spacing w:after="0" w:line="240" w:lineRule="auto"/>
              <w:ind w:firstLine="0"/>
              <w:jc w:val="center"/>
              <w:rPr>
                <w:rFonts w:cs="Arial"/>
                <w:sz w:val="20"/>
                <w:szCs w:val="20"/>
              </w:rPr>
            </w:pPr>
            <w:r>
              <w:rPr>
                <w:rFonts w:cs="Arial"/>
                <w:sz w:val="20"/>
                <w:szCs w:val="20"/>
              </w:rPr>
              <w:t>7327</w:t>
            </w:r>
          </w:p>
        </w:tc>
        <w:tc>
          <w:tcPr>
            <w:tcW w:w="473" w:type="pct"/>
            <w:tcBorders>
              <w:top w:val="single" w:sz="4" w:space="0" w:color="auto"/>
              <w:left w:val="single" w:sz="4" w:space="0" w:color="auto"/>
              <w:bottom w:val="single" w:sz="4" w:space="0" w:color="auto"/>
              <w:right w:val="single" w:sz="4" w:space="0" w:color="auto"/>
            </w:tcBorders>
            <w:vAlign w:val="center"/>
            <w:hideMark/>
          </w:tcPr>
          <w:p w14:paraId="341959D9" w14:textId="77777777" w:rsidR="00D84462" w:rsidRDefault="00D84462">
            <w:pPr>
              <w:spacing w:after="0" w:line="240" w:lineRule="auto"/>
              <w:ind w:firstLine="0"/>
              <w:jc w:val="center"/>
              <w:rPr>
                <w:rFonts w:cs="Arial"/>
                <w:sz w:val="20"/>
                <w:szCs w:val="20"/>
              </w:rPr>
            </w:pPr>
            <w:r>
              <w:rPr>
                <w:rFonts w:cs="Arial"/>
                <w:sz w:val="20"/>
                <w:szCs w:val="20"/>
              </w:rPr>
              <w:t>60</w:t>
            </w:r>
          </w:p>
        </w:tc>
        <w:tc>
          <w:tcPr>
            <w:tcW w:w="520" w:type="pct"/>
            <w:tcBorders>
              <w:top w:val="single" w:sz="4" w:space="0" w:color="auto"/>
              <w:left w:val="single" w:sz="4" w:space="0" w:color="auto"/>
              <w:bottom w:val="single" w:sz="4" w:space="0" w:color="auto"/>
              <w:right w:val="single" w:sz="4" w:space="0" w:color="auto"/>
            </w:tcBorders>
            <w:vAlign w:val="center"/>
            <w:hideMark/>
          </w:tcPr>
          <w:p w14:paraId="4B98B2C6" w14:textId="77777777" w:rsidR="00D84462" w:rsidRDefault="00D84462">
            <w:pPr>
              <w:spacing w:after="0" w:line="240" w:lineRule="auto"/>
              <w:ind w:firstLine="0"/>
              <w:jc w:val="center"/>
              <w:rPr>
                <w:rFonts w:cs="Arial"/>
                <w:sz w:val="20"/>
                <w:szCs w:val="20"/>
              </w:rPr>
            </w:pPr>
            <w:r>
              <w:rPr>
                <w:rFonts w:cs="Arial"/>
                <w:sz w:val="20"/>
                <w:szCs w:val="20"/>
              </w:rPr>
              <w:t>12</w:t>
            </w:r>
          </w:p>
        </w:tc>
        <w:tc>
          <w:tcPr>
            <w:tcW w:w="433" w:type="pct"/>
            <w:tcBorders>
              <w:top w:val="single" w:sz="4" w:space="0" w:color="auto"/>
              <w:left w:val="single" w:sz="4" w:space="0" w:color="auto"/>
              <w:bottom w:val="single" w:sz="4" w:space="0" w:color="auto"/>
              <w:right w:val="single" w:sz="4" w:space="0" w:color="auto"/>
            </w:tcBorders>
            <w:vAlign w:val="center"/>
            <w:hideMark/>
          </w:tcPr>
          <w:p w14:paraId="3C0F20B5" w14:textId="77777777" w:rsidR="00D84462" w:rsidRDefault="00D84462">
            <w:pPr>
              <w:spacing w:after="0" w:line="240" w:lineRule="auto"/>
              <w:ind w:firstLine="0"/>
              <w:jc w:val="center"/>
              <w:rPr>
                <w:rFonts w:cs="Arial"/>
                <w:sz w:val="20"/>
                <w:szCs w:val="20"/>
              </w:rPr>
            </w:pPr>
            <w:r>
              <w:rPr>
                <w:rFonts w:cs="Arial"/>
                <w:sz w:val="20"/>
                <w:szCs w:val="20"/>
              </w:rPr>
              <w:t>0,87</w:t>
            </w:r>
          </w:p>
        </w:tc>
        <w:tc>
          <w:tcPr>
            <w:tcW w:w="466" w:type="pct"/>
            <w:tcBorders>
              <w:top w:val="single" w:sz="4" w:space="0" w:color="auto"/>
              <w:left w:val="single" w:sz="4" w:space="0" w:color="auto"/>
              <w:bottom w:val="single" w:sz="4" w:space="0" w:color="auto"/>
              <w:right w:val="single" w:sz="4" w:space="0" w:color="auto"/>
            </w:tcBorders>
            <w:vAlign w:val="center"/>
            <w:hideMark/>
          </w:tcPr>
          <w:p w14:paraId="2B66A43C" w14:textId="77777777" w:rsidR="00D84462" w:rsidRDefault="00D84462">
            <w:pPr>
              <w:spacing w:after="0" w:line="240" w:lineRule="auto"/>
              <w:ind w:firstLine="0"/>
              <w:jc w:val="center"/>
              <w:rPr>
                <w:rFonts w:cs="Arial"/>
                <w:sz w:val="20"/>
                <w:szCs w:val="20"/>
              </w:rPr>
            </w:pPr>
            <w:r>
              <w:rPr>
                <w:rFonts w:cs="Arial"/>
                <w:sz w:val="20"/>
                <w:szCs w:val="20"/>
              </w:rPr>
              <w:t>0,99</w:t>
            </w:r>
          </w:p>
        </w:tc>
        <w:tc>
          <w:tcPr>
            <w:tcW w:w="439" w:type="pct"/>
            <w:tcBorders>
              <w:top w:val="single" w:sz="4" w:space="0" w:color="auto"/>
              <w:left w:val="single" w:sz="4" w:space="0" w:color="auto"/>
              <w:bottom w:val="single" w:sz="4" w:space="0" w:color="auto"/>
              <w:right w:val="single" w:sz="4" w:space="0" w:color="auto"/>
            </w:tcBorders>
            <w:vAlign w:val="center"/>
            <w:hideMark/>
          </w:tcPr>
          <w:p w14:paraId="1BB75B87" w14:textId="77777777" w:rsidR="00D84462" w:rsidRDefault="00D84462">
            <w:pPr>
              <w:spacing w:after="0" w:line="240" w:lineRule="auto"/>
              <w:ind w:firstLine="0"/>
              <w:jc w:val="center"/>
              <w:rPr>
                <w:rFonts w:cs="Arial"/>
                <w:sz w:val="20"/>
                <w:szCs w:val="20"/>
              </w:rPr>
            </w:pPr>
            <w:r>
              <w:rPr>
                <w:rFonts w:cs="Arial"/>
                <w:sz w:val="20"/>
                <w:szCs w:val="20"/>
              </w:rPr>
              <w:t>0,99</w:t>
            </w:r>
          </w:p>
        </w:tc>
        <w:tc>
          <w:tcPr>
            <w:tcW w:w="467" w:type="pct"/>
            <w:tcBorders>
              <w:top w:val="single" w:sz="4" w:space="0" w:color="auto"/>
              <w:left w:val="single" w:sz="4" w:space="0" w:color="auto"/>
              <w:bottom w:val="single" w:sz="4" w:space="0" w:color="auto"/>
              <w:right w:val="single" w:sz="4" w:space="0" w:color="auto"/>
            </w:tcBorders>
            <w:vAlign w:val="center"/>
            <w:hideMark/>
          </w:tcPr>
          <w:p w14:paraId="643F19B1" w14:textId="77777777" w:rsidR="00D84462" w:rsidRDefault="00D84462">
            <w:pPr>
              <w:spacing w:after="0" w:line="240" w:lineRule="auto"/>
              <w:ind w:firstLine="0"/>
              <w:jc w:val="center"/>
              <w:rPr>
                <w:rFonts w:cs="Arial"/>
                <w:sz w:val="20"/>
                <w:szCs w:val="20"/>
              </w:rPr>
            </w:pPr>
            <w:r>
              <w:rPr>
                <w:rFonts w:cs="Arial"/>
                <w:sz w:val="20"/>
                <w:szCs w:val="20"/>
              </w:rPr>
              <w:t>0,99</w:t>
            </w:r>
          </w:p>
        </w:tc>
      </w:tr>
      <w:tr w:rsidR="00D84462" w14:paraId="744212AE" w14:textId="77777777" w:rsidTr="00D84462">
        <w:trPr>
          <w:trHeight w:val="20"/>
        </w:trPr>
        <w:tc>
          <w:tcPr>
            <w:tcW w:w="871" w:type="pct"/>
            <w:tcBorders>
              <w:top w:val="single" w:sz="4" w:space="0" w:color="auto"/>
              <w:left w:val="single" w:sz="4" w:space="0" w:color="auto"/>
              <w:bottom w:val="single" w:sz="4" w:space="0" w:color="auto"/>
              <w:right w:val="single" w:sz="4" w:space="0" w:color="auto"/>
            </w:tcBorders>
            <w:vAlign w:val="center"/>
            <w:hideMark/>
          </w:tcPr>
          <w:p w14:paraId="431B5230" w14:textId="77777777" w:rsidR="00D84462" w:rsidRDefault="00D84462">
            <w:pPr>
              <w:spacing w:after="0" w:line="240" w:lineRule="auto"/>
              <w:ind w:firstLine="0"/>
              <w:jc w:val="center"/>
              <w:rPr>
                <w:rFonts w:cs="Arial"/>
                <w:sz w:val="20"/>
                <w:szCs w:val="20"/>
              </w:rPr>
            </w:pPr>
            <w:r>
              <w:rPr>
                <w:rFonts w:cs="Arial"/>
                <w:sz w:val="20"/>
                <w:szCs w:val="20"/>
              </w:rPr>
              <w:t>ЦТП13</w:t>
            </w:r>
          </w:p>
        </w:tc>
        <w:tc>
          <w:tcPr>
            <w:tcW w:w="723" w:type="pct"/>
            <w:tcBorders>
              <w:top w:val="single" w:sz="4" w:space="0" w:color="auto"/>
              <w:left w:val="single" w:sz="4" w:space="0" w:color="auto"/>
              <w:bottom w:val="single" w:sz="4" w:space="0" w:color="auto"/>
              <w:right w:val="single" w:sz="4" w:space="0" w:color="auto"/>
            </w:tcBorders>
            <w:vAlign w:val="center"/>
            <w:hideMark/>
          </w:tcPr>
          <w:p w14:paraId="0A2CE371" w14:textId="77777777" w:rsidR="00D84462" w:rsidRDefault="00D84462">
            <w:pPr>
              <w:spacing w:after="0" w:line="240" w:lineRule="auto"/>
              <w:ind w:firstLine="0"/>
              <w:jc w:val="center"/>
              <w:rPr>
                <w:rFonts w:cs="Arial"/>
                <w:sz w:val="20"/>
                <w:szCs w:val="20"/>
              </w:rPr>
            </w:pPr>
            <w:r>
              <w:rPr>
                <w:rFonts w:cs="Arial"/>
                <w:sz w:val="20"/>
                <w:szCs w:val="20"/>
              </w:rPr>
              <w:t>5,5</w:t>
            </w:r>
          </w:p>
        </w:tc>
        <w:tc>
          <w:tcPr>
            <w:tcW w:w="608" w:type="pct"/>
            <w:tcBorders>
              <w:top w:val="single" w:sz="4" w:space="0" w:color="auto"/>
              <w:left w:val="single" w:sz="4" w:space="0" w:color="auto"/>
              <w:bottom w:val="single" w:sz="4" w:space="0" w:color="auto"/>
              <w:right w:val="single" w:sz="4" w:space="0" w:color="auto"/>
            </w:tcBorders>
            <w:vAlign w:val="center"/>
            <w:hideMark/>
          </w:tcPr>
          <w:p w14:paraId="771E1E05" w14:textId="77777777" w:rsidR="00D84462" w:rsidRDefault="00D84462">
            <w:pPr>
              <w:spacing w:after="0" w:line="240" w:lineRule="auto"/>
              <w:ind w:firstLine="0"/>
              <w:jc w:val="center"/>
              <w:rPr>
                <w:rFonts w:cs="Arial"/>
                <w:sz w:val="20"/>
                <w:szCs w:val="20"/>
              </w:rPr>
            </w:pPr>
            <w:r>
              <w:rPr>
                <w:rFonts w:cs="Arial"/>
                <w:sz w:val="20"/>
                <w:szCs w:val="20"/>
              </w:rPr>
              <w:t>7179</w:t>
            </w:r>
          </w:p>
        </w:tc>
        <w:tc>
          <w:tcPr>
            <w:tcW w:w="473" w:type="pct"/>
            <w:tcBorders>
              <w:top w:val="single" w:sz="4" w:space="0" w:color="auto"/>
              <w:left w:val="single" w:sz="4" w:space="0" w:color="auto"/>
              <w:bottom w:val="single" w:sz="4" w:space="0" w:color="auto"/>
              <w:right w:val="single" w:sz="4" w:space="0" w:color="auto"/>
            </w:tcBorders>
            <w:vAlign w:val="center"/>
            <w:hideMark/>
          </w:tcPr>
          <w:p w14:paraId="597299F4" w14:textId="77777777" w:rsidR="00D84462" w:rsidRDefault="00D84462">
            <w:pPr>
              <w:spacing w:after="0" w:line="240" w:lineRule="auto"/>
              <w:ind w:firstLine="0"/>
              <w:jc w:val="center"/>
              <w:rPr>
                <w:rFonts w:cs="Arial"/>
                <w:sz w:val="20"/>
                <w:szCs w:val="20"/>
              </w:rPr>
            </w:pPr>
            <w:r>
              <w:rPr>
                <w:rFonts w:cs="Arial"/>
                <w:sz w:val="20"/>
                <w:szCs w:val="20"/>
              </w:rPr>
              <w:t>60</w:t>
            </w:r>
          </w:p>
        </w:tc>
        <w:tc>
          <w:tcPr>
            <w:tcW w:w="520" w:type="pct"/>
            <w:tcBorders>
              <w:top w:val="single" w:sz="4" w:space="0" w:color="auto"/>
              <w:left w:val="single" w:sz="4" w:space="0" w:color="auto"/>
              <w:bottom w:val="single" w:sz="4" w:space="0" w:color="auto"/>
              <w:right w:val="single" w:sz="4" w:space="0" w:color="auto"/>
            </w:tcBorders>
            <w:vAlign w:val="center"/>
            <w:hideMark/>
          </w:tcPr>
          <w:p w14:paraId="1C891476" w14:textId="77777777" w:rsidR="00D84462" w:rsidRDefault="00D84462">
            <w:pPr>
              <w:spacing w:after="0" w:line="240" w:lineRule="auto"/>
              <w:ind w:firstLine="0"/>
              <w:jc w:val="center"/>
              <w:rPr>
                <w:rFonts w:cs="Arial"/>
                <w:sz w:val="20"/>
                <w:szCs w:val="20"/>
              </w:rPr>
            </w:pPr>
            <w:r>
              <w:rPr>
                <w:rFonts w:cs="Arial"/>
                <w:sz w:val="20"/>
                <w:szCs w:val="20"/>
              </w:rPr>
              <w:t>12</w:t>
            </w:r>
          </w:p>
        </w:tc>
        <w:tc>
          <w:tcPr>
            <w:tcW w:w="433" w:type="pct"/>
            <w:tcBorders>
              <w:top w:val="single" w:sz="4" w:space="0" w:color="auto"/>
              <w:left w:val="single" w:sz="4" w:space="0" w:color="auto"/>
              <w:bottom w:val="single" w:sz="4" w:space="0" w:color="auto"/>
              <w:right w:val="single" w:sz="4" w:space="0" w:color="auto"/>
            </w:tcBorders>
            <w:vAlign w:val="center"/>
            <w:hideMark/>
          </w:tcPr>
          <w:p w14:paraId="51E2BF25" w14:textId="77777777" w:rsidR="00D84462" w:rsidRDefault="00D84462">
            <w:pPr>
              <w:spacing w:after="0" w:line="240" w:lineRule="auto"/>
              <w:ind w:firstLine="0"/>
              <w:jc w:val="center"/>
              <w:rPr>
                <w:rFonts w:cs="Arial"/>
                <w:sz w:val="20"/>
                <w:szCs w:val="20"/>
              </w:rPr>
            </w:pPr>
            <w:r>
              <w:rPr>
                <w:rFonts w:cs="Arial"/>
                <w:sz w:val="20"/>
                <w:szCs w:val="20"/>
              </w:rPr>
              <w:t>0,87</w:t>
            </w:r>
          </w:p>
        </w:tc>
        <w:tc>
          <w:tcPr>
            <w:tcW w:w="466" w:type="pct"/>
            <w:tcBorders>
              <w:top w:val="single" w:sz="4" w:space="0" w:color="auto"/>
              <w:left w:val="single" w:sz="4" w:space="0" w:color="auto"/>
              <w:bottom w:val="single" w:sz="4" w:space="0" w:color="auto"/>
              <w:right w:val="single" w:sz="4" w:space="0" w:color="auto"/>
            </w:tcBorders>
            <w:vAlign w:val="center"/>
            <w:hideMark/>
          </w:tcPr>
          <w:p w14:paraId="02CBC4D6" w14:textId="77777777" w:rsidR="00D84462" w:rsidRDefault="00D84462">
            <w:pPr>
              <w:spacing w:after="0" w:line="240" w:lineRule="auto"/>
              <w:ind w:firstLine="0"/>
              <w:jc w:val="center"/>
              <w:rPr>
                <w:rFonts w:cs="Arial"/>
                <w:sz w:val="20"/>
                <w:szCs w:val="20"/>
              </w:rPr>
            </w:pPr>
            <w:r>
              <w:rPr>
                <w:rFonts w:cs="Arial"/>
                <w:sz w:val="20"/>
                <w:szCs w:val="20"/>
              </w:rPr>
              <w:t>0,99</w:t>
            </w:r>
          </w:p>
        </w:tc>
        <w:tc>
          <w:tcPr>
            <w:tcW w:w="439" w:type="pct"/>
            <w:tcBorders>
              <w:top w:val="single" w:sz="4" w:space="0" w:color="auto"/>
              <w:left w:val="single" w:sz="4" w:space="0" w:color="auto"/>
              <w:bottom w:val="single" w:sz="4" w:space="0" w:color="auto"/>
              <w:right w:val="single" w:sz="4" w:space="0" w:color="auto"/>
            </w:tcBorders>
            <w:vAlign w:val="center"/>
            <w:hideMark/>
          </w:tcPr>
          <w:p w14:paraId="5E4B09C7" w14:textId="77777777" w:rsidR="00D84462" w:rsidRDefault="00D84462">
            <w:pPr>
              <w:spacing w:after="0" w:line="240" w:lineRule="auto"/>
              <w:ind w:firstLine="0"/>
              <w:jc w:val="center"/>
              <w:rPr>
                <w:rFonts w:cs="Arial"/>
                <w:sz w:val="20"/>
                <w:szCs w:val="20"/>
              </w:rPr>
            </w:pPr>
            <w:r>
              <w:rPr>
                <w:rFonts w:cs="Arial"/>
                <w:sz w:val="20"/>
                <w:szCs w:val="20"/>
              </w:rPr>
              <w:t>0,99</w:t>
            </w:r>
          </w:p>
        </w:tc>
        <w:tc>
          <w:tcPr>
            <w:tcW w:w="467" w:type="pct"/>
            <w:tcBorders>
              <w:top w:val="single" w:sz="4" w:space="0" w:color="auto"/>
              <w:left w:val="single" w:sz="4" w:space="0" w:color="auto"/>
              <w:bottom w:val="single" w:sz="4" w:space="0" w:color="auto"/>
              <w:right w:val="single" w:sz="4" w:space="0" w:color="auto"/>
            </w:tcBorders>
            <w:vAlign w:val="center"/>
            <w:hideMark/>
          </w:tcPr>
          <w:p w14:paraId="7FC2EE6F" w14:textId="77777777" w:rsidR="00D84462" w:rsidRDefault="00D84462">
            <w:pPr>
              <w:spacing w:after="0" w:line="240" w:lineRule="auto"/>
              <w:ind w:firstLine="0"/>
              <w:jc w:val="center"/>
              <w:rPr>
                <w:rFonts w:cs="Arial"/>
                <w:sz w:val="20"/>
                <w:szCs w:val="20"/>
              </w:rPr>
            </w:pPr>
            <w:r>
              <w:rPr>
                <w:rFonts w:cs="Arial"/>
                <w:sz w:val="20"/>
                <w:szCs w:val="20"/>
              </w:rPr>
              <w:t>0,99</w:t>
            </w:r>
          </w:p>
        </w:tc>
      </w:tr>
    </w:tbl>
    <w:p w14:paraId="25D38EE1" w14:textId="77777777" w:rsidR="00D84462" w:rsidRDefault="00D84462" w:rsidP="00D84462">
      <w:pPr>
        <w:spacing w:after="0"/>
        <w:ind w:firstLine="0"/>
        <w:sectPr w:rsidR="00D84462" w:rsidSect="00D84462">
          <w:pgSz w:w="16838" w:h="11906" w:orient="landscape"/>
          <w:pgMar w:top="1701" w:right="1134" w:bottom="851" w:left="1134" w:header="709" w:footer="709" w:gutter="0"/>
          <w:cols w:space="708"/>
          <w:docGrid w:linePitch="381"/>
        </w:sectPr>
      </w:pPr>
    </w:p>
    <w:p w14:paraId="401D1658" w14:textId="77777777" w:rsidR="00D84462" w:rsidRDefault="00D84462" w:rsidP="00D84462">
      <w:pPr>
        <w:spacing w:line="240" w:lineRule="auto"/>
        <w:ind w:firstLine="0"/>
        <w:jc w:val="center"/>
        <w:rPr>
          <w:sz w:val="20"/>
          <w:szCs w:val="20"/>
          <w:lang w:eastAsia="ru-RU"/>
        </w:rPr>
      </w:pPr>
      <w:r>
        <w:rPr>
          <w:noProof/>
          <w:sz w:val="20"/>
          <w:szCs w:val="20"/>
          <w:lang w:eastAsia="ru-RU"/>
        </w:rPr>
        <w:lastRenderedPageBreak/>
        <w:drawing>
          <wp:inline distT="0" distB="0" distL="0" distR="0" wp14:anchorId="199A0D72" wp14:editId="460281F7">
            <wp:extent cx="5445760" cy="272986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cstate="email">
                      <a:clrChange>
                        <a:clrFrom>
                          <a:srgbClr val="FFFFFF"/>
                        </a:clrFrom>
                        <a:clrTo>
                          <a:srgbClr val="FFFFFF">
                            <a:alpha val="0"/>
                          </a:srgbClr>
                        </a:clrTo>
                      </a:clrChange>
                      <a:extLst>
                        <a:ext uri="{28A0092B-C50C-407E-A947-70E740481C1C}">
                          <a14:useLocalDpi xmlns:a14="http://schemas.microsoft.com/office/drawing/2010/main"/>
                        </a:ext>
                      </a:extLst>
                    </a:blip>
                    <a:srcRect/>
                    <a:stretch>
                      <a:fillRect/>
                    </a:stretch>
                  </pic:blipFill>
                  <pic:spPr bwMode="auto">
                    <a:xfrm>
                      <a:off x="0" y="0"/>
                      <a:ext cx="5445760" cy="2729865"/>
                    </a:xfrm>
                    <a:prstGeom prst="rect">
                      <a:avLst/>
                    </a:prstGeom>
                    <a:noFill/>
                    <a:ln>
                      <a:noFill/>
                    </a:ln>
                  </pic:spPr>
                </pic:pic>
              </a:graphicData>
            </a:graphic>
          </wp:inline>
        </w:drawing>
      </w:r>
    </w:p>
    <w:p w14:paraId="36EF082F" w14:textId="77777777" w:rsidR="00D84462" w:rsidRDefault="00D84462" w:rsidP="00D84462">
      <w:pPr>
        <w:ind w:firstLine="0"/>
        <w:jc w:val="center"/>
      </w:pPr>
      <w:r w:rsidRPr="007E72EE">
        <w:t>Рисунок В.4 –</w:t>
      </w:r>
      <w:r>
        <w:t xml:space="preserve"> Вероятность безотказной работы перспективных потребителей</w:t>
      </w:r>
    </w:p>
    <w:p w14:paraId="7A2741E9" w14:textId="51780797" w:rsidR="00550804" w:rsidRPr="00550804" w:rsidRDefault="00550804" w:rsidP="00550804">
      <w:pPr>
        <w:ind w:firstLine="851"/>
      </w:pPr>
      <w:r w:rsidRPr="00550804">
        <w:t xml:space="preserve">Как видно из приведенных расчетов (таблица В.10 и рисунок В.4), все потребители зоны теплоснабжения Нижневартовской ГРЭС имеют вероятность безотказной работы в пределах нормативной величины. Высокая надежность системы теплоснабжения пгт. Излучинск обеспечивается наличием резервной котельной КЖП в непосредственной близости от жилого района. При условии вывода из эксплуатации КЖП требуется строительство нового трубопровода 2Ду500 мм от НВГРЭС до жилого района протяженностью 3 км. (Нельзя ссылаться на проект 2006г, при том, что  в 2014 году при разработке и утверждении Схемы теплоснабжения утвержден другой вариант резервирования и сохранения надежности). </w:t>
      </w:r>
    </w:p>
    <w:p w14:paraId="280F6335" w14:textId="77777777" w:rsidR="00D84462" w:rsidRDefault="00F529CB" w:rsidP="00DE0502">
      <w:pPr>
        <w:spacing w:after="0"/>
        <w:ind w:firstLine="0"/>
        <w:sectPr w:rsidR="00D84462" w:rsidSect="000F323B">
          <w:pgSz w:w="11906" w:h="16838"/>
          <w:pgMar w:top="1134" w:right="851" w:bottom="1134" w:left="1701" w:header="709" w:footer="709" w:gutter="0"/>
          <w:cols w:space="708"/>
          <w:docGrid w:linePitch="381"/>
        </w:sectPr>
      </w:pPr>
      <w:r>
        <w:br w:type="page"/>
      </w:r>
      <w:bookmarkStart w:id="430" w:name="_Toc3977752"/>
    </w:p>
    <w:p w14:paraId="5B661BFC" w14:textId="4B1D55AB" w:rsidR="00193047" w:rsidRPr="00870422" w:rsidRDefault="00193047" w:rsidP="00193047">
      <w:pPr>
        <w:pStyle w:val="22"/>
        <w:numPr>
          <w:ilvl w:val="0"/>
          <w:numId w:val="0"/>
        </w:numPr>
        <w:tabs>
          <w:tab w:val="clear" w:pos="1560"/>
          <w:tab w:val="left" w:pos="1701"/>
        </w:tabs>
        <w:jc w:val="center"/>
      </w:pPr>
      <w:bookmarkStart w:id="431" w:name="_Toc231510649"/>
      <w:r>
        <w:lastRenderedPageBreak/>
        <w:t>Приложение Г</w:t>
      </w:r>
      <w:bookmarkEnd w:id="431"/>
    </w:p>
    <w:p w14:paraId="314E4E09" w14:textId="77777777" w:rsidR="00D84462" w:rsidRPr="00AA3C89" w:rsidRDefault="00D84462" w:rsidP="00C52557">
      <w:pPr>
        <w:ind w:firstLine="0"/>
        <w:jc w:val="center"/>
        <w:rPr>
          <w:u w:val="single"/>
        </w:rPr>
      </w:pPr>
      <w:bookmarkStart w:id="432" w:name="_Toc3977753"/>
      <w:bookmarkStart w:id="433" w:name="_Toc13152301"/>
      <w:bookmarkEnd w:id="430"/>
      <w:r w:rsidRPr="00AA3C89">
        <w:rPr>
          <w:u w:val="single"/>
        </w:rPr>
        <w:t>Прогнозы приростов потребления тепловой энергии каждым общественным зданием с разделением по видам теплопотребления и по микрорайонам по этапам расчетного периода</w:t>
      </w:r>
      <w:bookmarkEnd w:id="432"/>
      <w:bookmarkEnd w:id="433"/>
    </w:p>
    <w:p w14:paraId="241478ED" w14:textId="77777777" w:rsidR="00D84462" w:rsidRPr="007E72EE" w:rsidRDefault="00D84462" w:rsidP="007E72EE">
      <w:pPr>
        <w:jc w:val="right"/>
      </w:pPr>
      <w:r w:rsidRPr="007E72EE">
        <w:t>Таблица Г.1</w:t>
      </w:r>
    </w:p>
    <w:tbl>
      <w:tblPr>
        <w:tblW w:w="5151"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16"/>
        <w:gridCol w:w="1234"/>
        <w:gridCol w:w="1372"/>
        <w:gridCol w:w="1514"/>
      </w:tblGrid>
      <w:tr w:rsidR="00D84462" w:rsidRPr="00193047" w14:paraId="77B56C5A" w14:textId="77777777" w:rsidTr="00D20376">
        <w:trPr>
          <w:trHeight w:val="18"/>
          <w:tblHeader/>
        </w:trPr>
        <w:tc>
          <w:tcPr>
            <w:tcW w:w="2793" w:type="pct"/>
            <w:vMerge w:val="restart"/>
            <w:tcBorders>
              <w:top w:val="single" w:sz="4" w:space="0" w:color="auto"/>
              <w:left w:val="single" w:sz="4" w:space="0" w:color="auto"/>
              <w:bottom w:val="single" w:sz="4" w:space="0" w:color="auto"/>
              <w:right w:val="single" w:sz="4" w:space="0" w:color="auto"/>
            </w:tcBorders>
            <w:vAlign w:val="center"/>
            <w:hideMark/>
          </w:tcPr>
          <w:p w14:paraId="096917DF" w14:textId="77777777" w:rsidR="00D84462" w:rsidRPr="00193047" w:rsidRDefault="00D84462" w:rsidP="00D20376">
            <w:pPr>
              <w:spacing w:after="0" w:line="240" w:lineRule="auto"/>
              <w:ind w:firstLine="0"/>
              <w:jc w:val="center"/>
              <w:rPr>
                <w:rFonts w:cs="Arial"/>
                <w:b/>
                <w:sz w:val="20"/>
                <w:szCs w:val="20"/>
              </w:rPr>
            </w:pPr>
            <w:r w:rsidRPr="00193047">
              <w:rPr>
                <w:rFonts w:cs="Arial"/>
                <w:b/>
                <w:sz w:val="20"/>
                <w:szCs w:val="20"/>
              </w:rPr>
              <w:t>Наименование планировочных районов</w:t>
            </w:r>
          </w:p>
        </w:tc>
        <w:tc>
          <w:tcPr>
            <w:tcW w:w="2207" w:type="pct"/>
            <w:gridSpan w:val="3"/>
            <w:tcBorders>
              <w:top w:val="single" w:sz="4" w:space="0" w:color="auto"/>
              <w:left w:val="single" w:sz="4" w:space="0" w:color="auto"/>
              <w:bottom w:val="single" w:sz="4" w:space="0" w:color="auto"/>
              <w:right w:val="single" w:sz="4" w:space="0" w:color="auto"/>
            </w:tcBorders>
            <w:vAlign w:val="center"/>
            <w:hideMark/>
          </w:tcPr>
          <w:p w14:paraId="1FC58614" w14:textId="77777777" w:rsidR="00D84462" w:rsidRPr="00193047" w:rsidRDefault="00D84462" w:rsidP="00D20376">
            <w:pPr>
              <w:spacing w:after="0" w:line="240" w:lineRule="auto"/>
              <w:ind w:firstLine="0"/>
              <w:jc w:val="center"/>
              <w:rPr>
                <w:rFonts w:cs="Arial"/>
                <w:b/>
                <w:sz w:val="20"/>
                <w:szCs w:val="20"/>
              </w:rPr>
            </w:pPr>
            <w:r w:rsidRPr="00193047">
              <w:rPr>
                <w:rFonts w:cs="Arial"/>
                <w:b/>
                <w:sz w:val="20"/>
                <w:szCs w:val="20"/>
              </w:rPr>
              <w:t>Прирост тепловой нагрузки в сетевой воде по расчетным этапам, Гкал/ч</w:t>
            </w:r>
          </w:p>
        </w:tc>
      </w:tr>
      <w:tr w:rsidR="00916872" w:rsidRPr="00193047" w14:paraId="720B0A1B" w14:textId="77777777" w:rsidTr="00D20376">
        <w:trPr>
          <w:trHeight w:val="18"/>
          <w:tblHeader/>
        </w:trPr>
        <w:tc>
          <w:tcPr>
            <w:tcW w:w="2793" w:type="pct"/>
            <w:vMerge/>
            <w:tcBorders>
              <w:top w:val="single" w:sz="4" w:space="0" w:color="auto"/>
              <w:left w:val="single" w:sz="4" w:space="0" w:color="auto"/>
              <w:bottom w:val="single" w:sz="4" w:space="0" w:color="auto"/>
              <w:right w:val="single" w:sz="4" w:space="0" w:color="auto"/>
            </w:tcBorders>
            <w:vAlign w:val="center"/>
            <w:hideMark/>
          </w:tcPr>
          <w:p w14:paraId="060AB6A7" w14:textId="77777777" w:rsidR="00916872" w:rsidRPr="00193047" w:rsidRDefault="00916872" w:rsidP="00D20376">
            <w:pPr>
              <w:spacing w:after="0"/>
              <w:ind w:firstLine="0"/>
              <w:jc w:val="left"/>
              <w:rPr>
                <w:rFonts w:eastAsiaTheme="minorEastAsia" w:cs="Arial"/>
                <w:b/>
                <w:sz w:val="20"/>
                <w:szCs w:val="20"/>
              </w:rPr>
            </w:pPr>
          </w:p>
        </w:tc>
        <w:tc>
          <w:tcPr>
            <w:tcW w:w="2207" w:type="pct"/>
            <w:gridSpan w:val="3"/>
            <w:tcBorders>
              <w:top w:val="single" w:sz="4" w:space="0" w:color="auto"/>
              <w:left w:val="single" w:sz="4" w:space="0" w:color="auto"/>
              <w:bottom w:val="single" w:sz="4" w:space="0" w:color="auto"/>
              <w:right w:val="single" w:sz="4" w:space="0" w:color="auto"/>
            </w:tcBorders>
            <w:vAlign w:val="center"/>
            <w:hideMark/>
          </w:tcPr>
          <w:p w14:paraId="3BACDF9B" w14:textId="3D29472D" w:rsidR="00916872" w:rsidRPr="00193047" w:rsidRDefault="00916872" w:rsidP="00D20376">
            <w:pPr>
              <w:spacing w:after="0" w:line="240" w:lineRule="auto"/>
              <w:ind w:firstLine="0"/>
              <w:jc w:val="center"/>
              <w:rPr>
                <w:rFonts w:cs="Arial"/>
                <w:b/>
                <w:sz w:val="20"/>
                <w:szCs w:val="20"/>
              </w:rPr>
            </w:pPr>
            <w:r w:rsidRPr="00193047">
              <w:rPr>
                <w:rFonts w:cs="Arial"/>
                <w:b/>
                <w:sz w:val="20"/>
                <w:szCs w:val="20"/>
              </w:rPr>
              <w:t>202</w:t>
            </w:r>
            <w:r w:rsidR="00193047">
              <w:rPr>
                <w:rFonts w:cs="Arial"/>
                <w:b/>
                <w:sz w:val="20"/>
                <w:szCs w:val="20"/>
              </w:rPr>
              <w:t>6</w:t>
            </w:r>
            <w:r w:rsidRPr="00193047">
              <w:rPr>
                <w:rFonts w:cs="Arial"/>
                <w:b/>
                <w:sz w:val="20"/>
                <w:szCs w:val="20"/>
              </w:rPr>
              <w:t>-2042 годы</w:t>
            </w:r>
          </w:p>
        </w:tc>
      </w:tr>
      <w:tr w:rsidR="00D20376" w:rsidRPr="00193047" w14:paraId="3F11FC67" w14:textId="77777777" w:rsidTr="00D20376">
        <w:trPr>
          <w:cantSplit/>
          <w:trHeight w:val="1551"/>
          <w:tblHeader/>
        </w:trPr>
        <w:tc>
          <w:tcPr>
            <w:tcW w:w="2793" w:type="pct"/>
            <w:vMerge/>
            <w:tcBorders>
              <w:top w:val="single" w:sz="4" w:space="0" w:color="auto"/>
              <w:left w:val="single" w:sz="4" w:space="0" w:color="auto"/>
              <w:bottom w:val="single" w:sz="4" w:space="0" w:color="auto"/>
              <w:right w:val="single" w:sz="4" w:space="0" w:color="auto"/>
            </w:tcBorders>
            <w:vAlign w:val="center"/>
            <w:hideMark/>
          </w:tcPr>
          <w:p w14:paraId="2C8FB4FB" w14:textId="77777777" w:rsidR="00916872" w:rsidRPr="00193047" w:rsidRDefault="00916872" w:rsidP="00D20376">
            <w:pPr>
              <w:spacing w:after="0"/>
              <w:ind w:firstLine="0"/>
              <w:jc w:val="left"/>
              <w:rPr>
                <w:rFonts w:eastAsiaTheme="minorEastAsia" w:cs="Arial"/>
                <w:b/>
                <w:sz w:val="20"/>
                <w:szCs w:val="20"/>
              </w:rPr>
            </w:pPr>
          </w:p>
        </w:tc>
        <w:tc>
          <w:tcPr>
            <w:tcW w:w="661" w:type="pct"/>
            <w:tcBorders>
              <w:top w:val="single" w:sz="4" w:space="0" w:color="auto"/>
              <w:left w:val="single" w:sz="4" w:space="0" w:color="auto"/>
              <w:bottom w:val="single" w:sz="4" w:space="0" w:color="auto"/>
              <w:right w:val="single" w:sz="4" w:space="0" w:color="auto"/>
            </w:tcBorders>
            <w:textDirection w:val="btLr"/>
            <w:vAlign w:val="center"/>
            <w:hideMark/>
          </w:tcPr>
          <w:p w14:paraId="40C6790B" w14:textId="77777777" w:rsidR="00916872" w:rsidRPr="00193047" w:rsidRDefault="00916872" w:rsidP="00D20376">
            <w:pPr>
              <w:spacing w:after="0" w:line="240" w:lineRule="auto"/>
              <w:ind w:firstLine="0"/>
              <w:jc w:val="center"/>
              <w:rPr>
                <w:rFonts w:cs="Arial"/>
                <w:b/>
                <w:sz w:val="20"/>
                <w:szCs w:val="20"/>
              </w:rPr>
            </w:pPr>
            <w:r w:rsidRPr="00193047">
              <w:rPr>
                <w:rFonts w:cs="Arial"/>
                <w:b/>
                <w:sz w:val="20"/>
                <w:szCs w:val="20"/>
              </w:rPr>
              <w:t>отопление и вентиляция</w:t>
            </w:r>
          </w:p>
        </w:tc>
        <w:tc>
          <w:tcPr>
            <w:tcW w:w="735" w:type="pct"/>
            <w:tcBorders>
              <w:top w:val="single" w:sz="4" w:space="0" w:color="auto"/>
              <w:left w:val="single" w:sz="4" w:space="0" w:color="auto"/>
              <w:bottom w:val="single" w:sz="4" w:space="0" w:color="auto"/>
              <w:right w:val="single" w:sz="4" w:space="0" w:color="auto"/>
            </w:tcBorders>
            <w:textDirection w:val="btLr"/>
            <w:vAlign w:val="center"/>
            <w:hideMark/>
          </w:tcPr>
          <w:p w14:paraId="191E7C08" w14:textId="77777777" w:rsidR="00916872" w:rsidRPr="00193047" w:rsidRDefault="00916872" w:rsidP="00D20376">
            <w:pPr>
              <w:spacing w:after="0" w:line="240" w:lineRule="auto"/>
              <w:ind w:firstLine="0"/>
              <w:jc w:val="center"/>
              <w:rPr>
                <w:rFonts w:cs="Arial"/>
                <w:b/>
                <w:sz w:val="20"/>
                <w:szCs w:val="20"/>
              </w:rPr>
            </w:pPr>
            <w:r w:rsidRPr="00193047">
              <w:rPr>
                <w:rFonts w:cs="Arial"/>
                <w:b/>
                <w:sz w:val="20"/>
                <w:szCs w:val="20"/>
              </w:rPr>
              <w:t>горячее водоснабжение</w:t>
            </w:r>
          </w:p>
        </w:tc>
        <w:tc>
          <w:tcPr>
            <w:tcW w:w="811" w:type="pct"/>
            <w:tcBorders>
              <w:top w:val="single" w:sz="4" w:space="0" w:color="auto"/>
              <w:left w:val="single" w:sz="4" w:space="0" w:color="auto"/>
              <w:bottom w:val="single" w:sz="4" w:space="0" w:color="auto"/>
              <w:right w:val="single" w:sz="4" w:space="0" w:color="auto"/>
            </w:tcBorders>
            <w:textDirection w:val="btLr"/>
            <w:vAlign w:val="center"/>
            <w:hideMark/>
          </w:tcPr>
          <w:p w14:paraId="4188FB00" w14:textId="77777777" w:rsidR="00916872" w:rsidRPr="00193047" w:rsidRDefault="00916872" w:rsidP="00D20376">
            <w:pPr>
              <w:spacing w:after="0" w:line="240" w:lineRule="auto"/>
              <w:ind w:firstLine="0"/>
              <w:jc w:val="center"/>
              <w:rPr>
                <w:rFonts w:cs="Arial"/>
                <w:b/>
                <w:sz w:val="20"/>
                <w:szCs w:val="20"/>
              </w:rPr>
            </w:pPr>
            <w:r w:rsidRPr="00193047">
              <w:rPr>
                <w:rFonts w:cs="Arial"/>
                <w:b/>
                <w:sz w:val="20"/>
                <w:szCs w:val="20"/>
              </w:rPr>
              <w:t>всего</w:t>
            </w:r>
          </w:p>
        </w:tc>
      </w:tr>
      <w:tr w:rsidR="00D20376" w:rsidRPr="00193047" w14:paraId="59798B53" w14:textId="77777777" w:rsidTr="00D20376">
        <w:trPr>
          <w:trHeight w:val="18"/>
        </w:trPr>
        <w:tc>
          <w:tcPr>
            <w:tcW w:w="2793" w:type="pct"/>
            <w:tcBorders>
              <w:top w:val="single" w:sz="4" w:space="0" w:color="auto"/>
              <w:left w:val="single" w:sz="4" w:space="0" w:color="auto"/>
              <w:bottom w:val="single" w:sz="4" w:space="0" w:color="auto"/>
              <w:right w:val="single" w:sz="4" w:space="0" w:color="auto"/>
            </w:tcBorders>
            <w:vAlign w:val="center"/>
            <w:hideMark/>
          </w:tcPr>
          <w:p w14:paraId="300CC73F" w14:textId="77777777" w:rsidR="00916872" w:rsidRPr="00193047" w:rsidRDefault="00916872" w:rsidP="00D20376">
            <w:pPr>
              <w:spacing w:after="0" w:line="240" w:lineRule="auto"/>
              <w:ind w:firstLine="0"/>
              <w:rPr>
                <w:rFonts w:cs="Arial"/>
                <w:b/>
                <w:sz w:val="20"/>
                <w:szCs w:val="20"/>
                <w:u w:val="single"/>
              </w:rPr>
            </w:pPr>
            <w:r w:rsidRPr="00193047">
              <w:rPr>
                <w:rFonts w:cs="Arial"/>
                <w:b/>
                <w:sz w:val="20"/>
                <w:szCs w:val="20"/>
                <w:u w:val="single"/>
              </w:rPr>
              <w:t>г.п. Излучинск</w:t>
            </w:r>
          </w:p>
        </w:tc>
        <w:tc>
          <w:tcPr>
            <w:tcW w:w="661" w:type="pct"/>
            <w:tcBorders>
              <w:top w:val="single" w:sz="4" w:space="0" w:color="auto"/>
              <w:left w:val="single" w:sz="4" w:space="0" w:color="auto"/>
              <w:bottom w:val="single" w:sz="4" w:space="0" w:color="auto"/>
              <w:right w:val="single" w:sz="4" w:space="0" w:color="auto"/>
            </w:tcBorders>
            <w:vAlign w:val="center"/>
            <w:hideMark/>
          </w:tcPr>
          <w:p w14:paraId="0121BE9C"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1,439</w:t>
            </w:r>
          </w:p>
        </w:tc>
        <w:tc>
          <w:tcPr>
            <w:tcW w:w="735" w:type="pct"/>
            <w:tcBorders>
              <w:top w:val="single" w:sz="4" w:space="0" w:color="auto"/>
              <w:left w:val="single" w:sz="4" w:space="0" w:color="auto"/>
              <w:bottom w:val="single" w:sz="4" w:space="0" w:color="auto"/>
              <w:right w:val="single" w:sz="4" w:space="0" w:color="auto"/>
            </w:tcBorders>
            <w:vAlign w:val="center"/>
            <w:hideMark/>
          </w:tcPr>
          <w:p w14:paraId="069A1129"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0,164</w:t>
            </w:r>
          </w:p>
        </w:tc>
        <w:tc>
          <w:tcPr>
            <w:tcW w:w="811" w:type="pct"/>
            <w:tcBorders>
              <w:top w:val="single" w:sz="4" w:space="0" w:color="auto"/>
              <w:left w:val="single" w:sz="4" w:space="0" w:color="auto"/>
              <w:bottom w:val="single" w:sz="4" w:space="0" w:color="auto"/>
              <w:right w:val="single" w:sz="4" w:space="0" w:color="auto"/>
            </w:tcBorders>
            <w:vAlign w:val="center"/>
            <w:hideMark/>
          </w:tcPr>
          <w:p w14:paraId="5F9104FF"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1,603</w:t>
            </w:r>
          </w:p>
        </w:tc>
      </w:tr>
      <w:tr w:rsidR="00D20376" w:rsidRPr="00193047" w14:paraId="09F59866" w14:textId="77777777" w:rsidTr="00D20376">
        <w:trPr>
          <w:trHeight w:val="18"/>
        </w:trPr>
        <w:tc>
          <w:tcPr>
            <w:tcW w:w="2793" w:type="pct"/>
            <w:tcBorders>
              <w:top w:val="single" w:sz="4" w:space="0" w:color="auto"/>
              <w:left w:val="single" w:sz="4" w:space="0" w:color="auto"/>
              <w:bottom w:val="single" w:sz="4" w:space="0" w:color="auto"/>
              <w:right w:val="single" w:sz="4" w:space="0" w:color="auto"/>
            </w:tcBorders>
            <w:vAlign w:val="center"/>
            <w:hideMark/>
          </w:tcPr>
          <w:p w14:paraId="26E2E431" w14:textId="77777777" w:rsidR="00916872" w:rsidRPr="00193047" w:rsidRDefault="00916872" w:rsidP="00D20376">
            <w:pPr>
              <w:spacing w:after="0" w:line="240" w:lineRule="auto"/>
              <w:ind w:firstLine="0"/>
              <w:rPr>
                <w:rFonts w:cs="Arial"/>
                <w:sz w:val="20"/>
                <w:szCs w:val="20"/>
              </w:rPr>
            </w:pPr>
            <w:r w:rsidRPr="00193047">
              <w:rPr>
                <w:rFonts w:cs="Arial"/>
                <w:sz w:val="20"/>
                <w:szCs w:val="20"/>
              </w:rPr>
              <w:t>из них</w:t>
            </w:r>
          </w:p>
        </w:tc>
        <w:tc>
          <w:tcPr>
            <w:tcW w:w="661" w:type="pct"/>
            <w:tcBorders>
              <w:top w:val="single" w:sz="4" w:space="0" w:color="auto"/>
              <w:left w:val="single" w:sz="4" w:space="0" w:color="auto"/>
              <w:bottom w:val="single" w:sz="4" w:space="0" w:color="auto"/>
              <w:right w:val="single" w:sz="4" w:space="0" w:color="auto"/>
            </w:tcBorders>
            <w:vAlign w:val="center"/>
          </w:tcPr>
          <w:p w14:paraId="19B0E19E" w14:textId="77777777" w:rsidR="00916872" w:rsidRPr="00193047" w:rsidRDefault="00916872" w:rsidP="00D20376">
            <w:pPr>
              <w:spacing w:after="0" w:line="240" w:lineRule="auto"/>
              <w:ind w:firstLine="0"/>
              <w:jc w:val="center"/>
              <w:rPr>
                <w:rFonts w:cs="Arial"/>
                <w:sz w:val="20"/>
                <w:szCs w:val="20"/>
              </w:rPr>
            </w:pPr>
          </w:p>
        </w:tc>
        <w:tc>
          <w:tcPr>
            <w:tcW w:w="735" w:type="pct"/>
            <w:tcBorders>
              <w:top w:val="single" w:sz="4" w:space="0" w:color="auto"/>
              <w:left w:val="single" w:sz="4" w:space="0" w:color="auto"/>
              <w:bottom w:val="single" w:sz="4" w:space="0" w:color="auto"/>
              <w:right w:val="single" w:sz="4" w:space="0" w:color="auto"/>
            </w:tcBorders>
            <w:vAlign w:val="center"/>
          </w:tcPr>
          <w:p w14:paraId="31CC2B23" w14:textId="77777777" w:rsidR="00916872" w:rsidRPr="00193047" w:rsidRDefault="00916872" w:rsidP="00D20376">
            <w:pPr>
              <w:spacing w:after="0" w:line="240" w:lineRule="auto"/>
              <w:ind w:firstLine="0"/>
              <w:jc w:val="center"/>
              <w:rPr>
                <w:rFonts w:cs="Arial"/>
                <w:sz w:val="20"/>
                <w:szCs w:val="20"/>
              </w:rPr>
            </w:pPr>
          </w:p>
        </w:tc>
        <w:tc>
          <w:tcPr>
            <w:tcW w:w="811" w:type="pct"/>
            <w:tcBorders>
              <w:top w:val="single" w:sz="4" w:space="0" w:color="auto"/>
              <w:left w:val="single" w:sz="4" w:space="0" w:color="auto"/>
              <w:bottom w:val="single" w:sz="4" w:space="0" w:color="auto"/>
              <w:right w:val="single" w:sz="4" w:space="0" w:color="auto"/>
            </w:tcBorders>
            <w:vAlign w:val="center"/>
          </w:tcPr>
          <w:p w14:paraId="009FB529" w14:textId="77777777" w:rsidR="00916872" w:rsidRPr="00193047" w:rsidRDefault="00916872" w:rsidP="00D20376">
            <w:pPr>
              <w:spacing w:after="0" w:line="240" w:lineRule="auto"/>
              <w:ind w:firstLine="0"/>
              <w:jc w:val="center"/>
              <w:rPr>
                <w:rFonts w:cs="Arial"/>
                <w:sz w:val="20"/>
                <w:szCs w:val="20"/>
              </w:rPr>
            </w:pPr>
          </w:p>
        </w:tc>
      </w:tr>
      <w:tr w:rsidR="00D20376" w:rsidRPr="00193047" w14:paraId="6B26105E" w14:textId="77777777" w:rsidTr="00D20376">
        <w:trPr>
          <w:trHeight w:val="18"/>
        </w:trPr>
        <w:tc>
          <w:tcPr>
            <w:tcW w:w="2793" w:type="pct"/>
            <w:tcBorders>
              <w:top w:val="single" w:sz="4" w:space="0" w:color="auto"/>
              <w:left w:val="single" w:sz="4" w:space="0" w:color="auto"/>
              <w:bottom w:val="single" w:sz="4" w:space="0" w:color="auto"/>
              <w:right w:val="single" w:sz="4" w:space="0" w:color="auto"/>
            </w:tcBorders>
            <w:vAlign w:val="center"/>
            <w:hideMark/>
          </w:tcPr>
          <w:p w14:paraId="2DE444DE" w14:textId="77777777" w:rsidR="00916872" w:rsidRPr="00193047" w:rsidRDefault="00916872" w:rsidP="00D20376">
            <w:pPr>
              <w:spacing w:after="0" w:line="240" w:lineRule="auto"/>
              <w:ind w:firstLine="0"/>
              <w:rPr>
                <w:rFonts w:cs="Arial"/>
                <w:b/>
                <w:sz w:val="20"/>
                <w:szCs w:val="20"/>
              </w:rPr>
            </w:pPr>
            <w:r w:rsidRPr="00193047">
              <w:rPr>
                <w:rFonts w:cs="Arial"/>
                <w:b/>
                <w:sz w:val="20"/>
                <w:szCs w:val="20"/>
              </w:rPr>
              <w:t>пгт. Излучинск</w:t>
            </w:r>
          </w:p>
        </w:tc>
        <w:tc>
          <w:tcPr>
            <w:tcW w:w="661" w:type="pct"/>
            <w:tcBorders>
              <w:top w:val="single" w:sz="4" w:space="0" w:color="auto"/>
              <w:left w:val="single" w:sz="4" w:space="0" w:color="auto"/>
              <w:bottom w:val="single" w:sz="4" w:space="0" w:color="auto"/>
              <w:right w:val="single" w:sz="4" w:space="0" w:color="auto"/>
            </w:tcBorders>
            <w:vAlign w:val="center"/>
            <w:hideMark/>
          </w:tcPr>
          <w:p w14:paraId="42D4D323"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1,347</w:t>
            </w:r>
          </w:p>
        </w:tc>
        <w:tc>
          <w:tcPr>
            <w:tcW w:w="735" w:type="pct"/>
            <w:tcBorders>
              <w:top w:val="single" w:sz="4" w:space="0" w:color="auto"/>
              <w:left w:val="single" w:sz="4" w:space="0" w:color="auto"/>
              <w:bottom w:val="single" w:sz="4" w:space="0" w:color="auto"/>
              <w:right w:val="single" w:sz="4" w:space="0" w:color="auto"/>
            </w:tcBorders>
            <w:vAlign w:val="center"/>
            <w:hideMark/>
          </w:tcPr>
          <w:p w14:paraId="79B4CF5C"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0,134</w:t>
            </w:r>
          </w:p>
        </w:tc>
        <w:tc>
          <w:tcPr>
            <w:tcW w:w="811" w:type="pct"/>
            <w:tcBorders>
              <w:top w:val="single" w:sz="4" w:space="0" w:color="auto"/>
              <w:left w:val="single" w:sz="4" w:space="0" w:color="auto"/>
              <w:bottom w:val="single" w:sz="4" w:space="0" w:color="auto"/>
              <w:right w:val="single" w:sz="4" w:space="0" w:color="auto"/>
            </w:tcBorders>
            <w:vAlign w:val="center"/>
            <w:hideMark/>
          </w:tcPr>
          <w:p w14:paraId="288400F9"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1,481</w:t>
            </w:r>
          </w:p>
        </w:tc>
      </w:tr>
      <w:tr w:rsidR="00D20376" w:rsidRPr="00193047" w14:paraId="6281D94B" w14:textId="77777777" w:rsidTr="00D20376">
        <w:trPr>
          <w:trHeight w:val="18"/>
        </w:trPr>
        <w:tc>
          <w:tcPr>
            <w:tcW w:w="2793" w:type="pct"/>
            <w:tcBorders>
              <w:top w:val="single" w:sz="4" w:space="0" w:color="auto"/>
              <w:left w:val="single" w:sz="4" w:space="0" w:color="auto"/>
              <w:bottom w:val="single" w:sz="4" w:space="0" w:color="auto"/>
              <w:right w:val="single" w:sz="4" w:space="0" w:color="auto"/>
            </w:tcBorders>
            <w:vAlign w:val="center"/>
            <w:hideMark/>
          </w:tcPr>
          <w:p w14:paraId="2E4EE408" w14:textId="77777777" w:rsidR="00916872" w:rsidRPr="00193047" w:rsidRDefault="00916872" w:rsidP="00D20376">
            <w:pPr>
              <w:spacing w:after="0" w:line="240" w:lineRule="auto"/>
              <w:ind w:firstLine="0"/>
              <w:rPr>
                <w:rFonts w:cs="Arial"/>
                <w:sz w:val="20"/>
                <w:szCs w:val="20"/>
              </w:rPr>
            </w:pPr>
            <w:r w:rsidRPr="00193047">
              <w:rPr>
                <w:rFonts w:cs="Arial"/>
                <w:sz w:val="20"/>
                <w:szCs w:val="20"/>
              </w:rPr>
              <w:t>1:01:01</w:t>
            </w:r>
          </w:p>
        </w:tc>
        <w:tc>
          <w:tcPr>
            <w:tcW w:w="661" w:type="pct"/>
            <w:tcBorders>
              <w:top w:val="single" w:sz="4" w:space="0" w:color="auto"/>
              <w:left w:val="single" w:sz="4" w:space="0" w:color="auto"/>
              <w:bottom w:val="single" w:sz="4" w:space="0" w:color="auto"/>
              <w:right w:val="single" w:sz="4" w:space="0" w:color="auto"/>
            </w:tcBorders>
            <w:vAlign w:val="center"/>
            <w:hideMark/>
          </w:tcPr>
          <w:p w14:paraId="1BDF6C90"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0,073</w:t>
            </w:r>
          </w:p>
        </w:tc>
        <w:tc>
          <w:tcPr>
            <w:tcW w:w="735" w:type="pct"/>
            <w:tcBorders>
              <w:top w:val="single" w:sz="4" w:space="0" w:color="auto"/>
              <w:left w:val="single" w:sz="4" w:space="0" w:color="auto"/>
              <w:bottom w:val="single" w:sz="4" w:space="0" w:color="auto"/>
              <w:right w:val="single" w:sz="4" w:space="0" w:color="auto"/>
            </w:tcBorders>
            <w:vAlign w:val="center"/>
            <w:hideMark/>
          </w:tcPr>
          <w:p w14:paraId="655493AC"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0,003</w:t>
            </w:r>
          </w:p>
        </w:tc>
        <w:tc>
          <w:tcPr>
            <w:tcW w:w="811" w:type="pct"/>
            <w:tcBorders>
              <w:top w:val="single" w:sz="4" w:space="0" w:color="auto"/>
              <w:left w:val="single" w:sz="4" w:space="0" w:color="auto"/>
              <w:bottom w:val="single" w:sz="4" w:space="0" w:color="auto"/>
              <w:right w:val="single" w:sz="4" w:space="0" w:color="auto"/>
            </w:tcBorders>
            <w:vAlign w:val="center"/>
            <w:hideMark/>
          </w:tcPr>
          <w:p w14:paraId="78B212A2"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0,076</w:t>
            </w:r>
          </w:p>
        </w:tc>
      </w:tr>
      <w:tr w:rsidR="00D20376" w:rsidRPr="00193047" w14:paraId="09F34D38" w14:textId="77777777" w:rsidTr="00D20376">
        <w:trPr>
          <w:trHeight w:val="18"/>
        </w:trPr>
        <w:tc>
          <w:tcPr>
            <w:tcW w:w="2793" w:type="pct"/>
            <w:tcBorders>
              <w:top w:val="single" w:sz="4" w:space="0" w:color="auto"/>
              <w:left w:val="single" w:sz="4" w:space="0" w:color="auto"/>
              <w:bottom w:val="single" w:sz="4" w:space="0" w:color="auto"/>
              <w:right w:val="single" w:sz="4" w:space="0" w:color="auto"/>
            </w:tcBorders>
            <w:vAlign w:val="center"/>
            <w:hideMark/>
          </w:tcPr>
          <w:p w14:paraId="2A7A099C" w14:textId="77777777" w:rsidR="00916872" w:rsidRPr="00193047" w:rsidRDefault="00916872" w:rsidP="00D20376">
            <w:pPr>
              <w:spacing w:after="0" w:line="240" w:lineRule="auto"/>
              <w:ind w:firstLine="0"/>
              <w:rPr>
                <w:rFonts w:cs="Arial"/>
                <w:sz w:val="20"/>
                <w:szCs w:val="20"/>
              </w:rPr>
            </w:pPr>
            <w:r w:rsidRPr="00193047">
              <w:rPr>
                <w:rFonts w:cs="Arial"/>
                <w:sz w:val="20"/>
                <w:szCs w:val="20"/>
              </w:rPr>
              <w:t>Рынок с мини-цехом по переработки мяса</w:t>
            </w:r>
          </w:p>
        </w:tc>
        <w:tc>
          <w:tcPr>
            <w:tcW w:w="661" w:type="pct"/>
            <w:tcBorders>
              <w:top w:val="single" w:sz="4" w:space="0" w:color="auto"/>
              <w:left w:val="single" w:sz="4" w:space="0" w:color="auto"/>
              <w:bottom w:val="single" w:sz="4" w:space="0" w:color="auto"/>
              <w:right w:val="single" w:sz="4" w:space="0" w:color="auto"/>
            </w:tcBorders>
            <w:vAlign w:val="center"/>
            <w:hideMark/>
          </w:tcPr>
          <w:p w14:paraId="35FE7E97"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0,073</w:t>
            </w:r>
          </w:p>
        </w:tc>
        <w:tc>
          <w:tcPr>
            <w:tcW w:w="735" w:type="pct"/>
            <w:tcBorders>
              <w:top w:val="single" w:sz="4" w:space="0" w:color="auto"/>
              <w:left w:val="single" w:sz="4" w:space="0" w:color="auto"/>
              <w:bottom w:val="single" w:sz="4" w:space="0" w:color="auto"/>
              <w:right w:val="single" w:sz="4" w:space="0" w:color="auto"/>
            </w:tcBorders>
            <w:vAlign w:val="center"/>
            <w:hideMark/>
          </w:tcPr>
          <w:p w14:paraId="7F4B3560"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0,003</w:t>
            </w:r>
          </w:p>
        </w:tc>
        <w:tc>
          <w:tcPr>
            <w:tcW w:w="811" w:type="pct"/>
            <w:tcBorders>
              <w:top w:val="single" w:sz="4" w:space="0" w:color="auto"/>
              <w:left w:val="single" w:sz="4" w:space="0" w:color="auto"/>
              <w:bottom w:val="single" w:sz="4" w:space="0" w:color="auto"/>
              <w:right w:val="single" w:sz="4" w:space="0" w:color="auto"/>
            </w:tcBorders>
            <w:vAlign w:val="center"/>
            <w:hideMark/>
          </w:tcPr>
          <w:p w14:paraId="034BB1DE"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0,076</w:t>
            </w:r>
          </w:p>
        </w:tc>
      </w:tr>
      <w:tr w:rsidR="00D20376" w:rsidRPr="00193047" w14:paraId="63AED942" w14:textId="77777777" w:rsidTr="00D20376">
        <w:trPr>
          <w:trHeight w:val="18"/>
        </w:trPr>
        <w:tc>
          <w:tcPr>
            <w:tcW w:w="2793" w:type="pct"/>
            <w:tcBorders>
              <w:top w:val="single" w:sz="4" w:space="0" w:color="auto"/>
              <w:left w:val="single" w:sz="4" w:space="0" w:color="auto"/>
              <w:bottom w:val="single" w:sz="4" w:space="0" w:color="auto"/>
              <w:right w:val="single" w:sz="4" w:space="0" w:color="auto"/>
            </w:tcBorders>
            <w:vAlign w:val="center"/>
            <w:hideMark/>
          </w:tcPr>
          <w:p w14:paraId="55E62055" w14:textId="77777777" w:rsidR="00916872" w:rsidRPr="00193047" w:rsidRDefault="00916872" w:rsidP="00D20376">
            <w:pPr>
              <w:spacing w:after="0" w:line="240" w:lineRule="auto"/>
              <w:ind w:firstLine="0"/>
              <w:rPr>
                <w:rFonts w:cs="Arial"/>
                <w:sz w:val="20"/>
                <w:szCs w:val="20"/>
              </w:rPr>
            </w:pPr>
            <w:r w:rsidRPr="00193047">
              <w:rPr>
                <w:rFonts w:cs="Arial"/>
                <w:sz w:val="20"/>
                <w:szCs w:val="20"/>
              </w:rPr>
              <w:t>1:02:01</w:t>
            </w:r>
          </w:p>
        </w:tc>
        <w:tc>
          <w:tcPr>
            <w:tcW w:w="661" w:type="pct"/>
            <w:tcBorders>
              <w:top w:val="single" w:sz="4" w:space="0" w:color="auto"/>
              <w:left w:val="single" w:sz="4" w:space="0" w:color="auto"/>
              <w:bottom w:val="single" w:sz="4" w:space="0" w:color="auto"/>
              <w:right w:val="single" w:sz="4" w:space="0" w:color="auto"/>
            </w:tcBorders>
            <w:vAlign w:val="center"/>
            <w:hideMark/>
          </w:tcPr>
          <w:p w14:paraId="304BB27C"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0,004</w:t>
            </w:r>
          </w:p>
        </w:tc>
        <w:tc>
          <w:tcPr>
            <w:tcW w:w="735" w:type="pct"/>
            <w:tcBorders>
              <w:top w:val="single" w:sz="4" w:space="0" w:color="auto"/>
              <w:left w:val="single" w:sz="4" w:space="0" w:color="auto"/>
              <w:bottom w:val="single" w:sz="4" w:space="0" w:color="auto"/>
              <w:right w:val="single" w:sz="4" w:space="0" w:color="auto"/>
            </w:tcBorders>
            <w:vAlign w:val="center"/>
            <w:hideMark/>
          </w:tcPr>
          <w:p w14:paraId="630AF9F0"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0,000</w:t>
            </w:r>
          </w:p>
        </w:tc>
        <w:tc>
          <w:tcPr>
            <w:tcW w:w="811" w:type="pct"/>
            <w:tcBorders>
              <w:top w:val="single" w:sz="4" w:space="0" w:color="auto"/>
              <w:left w:val="single" w:sz="4" w:space="0" w:color="auto"/>
              <w:bottom w:val="single" w:sz="4" w:space="0" w:color="auto"/>
              <w:right w:val="single" w:sz="4" w:space="0" w:color="auto"/>
            </w:tcBorders>
            <w:vAlign w:val="center"/>
            <w:hideMark/>
          </w:tcPr>
          <w:p w14:paraId="3723638D"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0,004</w:t>
            </w:r>
          </w:p>
        </w:tc>
      </w:tr>
      <w:tr w:rsidR="00D20376" w:rsidRPr="00193047" w14:paraId="618F25B6" w14:textId="77777777" w:rsidTr="00D20376">
        <w:trPr>
          <w:trHeight w:val="18"/>
        </w:trPr>
        <w:tc>
          <w:tcPr>
            <w:tcW w:w="2793" w:type="pct"/>
            <w:tcBorders>
              <w:top w:val="single" w:sz="4" w:space="0" w:color="auto"/>
              <w:left w:val="single" w:sz="4" w:space="0" w:color="auto"/>
              <w:bottom w:val="single" w:sz="4" w:space="0" w:color="auto"/>
              <w:right w:val="single" w:sz="4" w:space="0" w:color="auto"/>
            </w:tcBorders>
            <w:vAlign w:val="center"/>
            <w:hideMark/>
          </w:tcPr>
          <w:p w14:paraId="45D1AC4B" w14:textId="77777777" w:rsidR="00916872" w:rsidRPr="00193047" w:rsidRDefault="00916872" w:rsidP="00D20376">
            <w:pPr>
              <w:spacing w:after="0" w:line="240" w:lineRule="auto"/>
              <w:ind w:firstLine="0"/>
              <w:rPr>
                <w:rFonts w:cs="Arial"/>
                <w:sz w:val="20"/>
                <w:szCs w:val="20"/>
              </w:rPr>
            </w:pPr>
            <w:r w:rsidRPr="00193047">
              <w:rPr>
                <w:rFonts w:cs="Arial"/>
                <w:sz w:val="20"/>
                <w:szCs w:val="20"/>
              </w:rPr>
              <w:t>Магазин смешанных товаров</w:t>
            </w:r>
          </w:p>
        </w:tc>
        <w:tc>
          <w:tcPr>
            <w:tcW w:w="661" w:type="pct"/>
            <w:tcBorders>
              <w:top w:val="single" w:sz="4" w:space="0" w:color="auto"/>
              <w:left w:val="single" w:sz="4" w:space="0" w:color="auto"/>
              <w:bottom w:val="single" w:sz="4" w:space="0" w:color="auto"/>
              <w:right w:val="single" w:sz="4" w:space="0" w:color="auto"/>
            </w:tcBorders>
            <w:vAlign w:val="center"/>
            <w:hideMark/>
          </w:tcPr>
          <w:p w14:paraId="148B6BDA"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0,004</w:t>
            </w:r>
          </w:p>
        </w:tc>
        <w:tc>
          <w:tcPr>
            <w:tcW w:w="735" w:type="pct"/>
            <w:tcBorders>
              <w:top w:val="single" w:sz="4" w:space="0" w:color="auto"/>
              <w:left w:val="single" w:sz="4" w:space="0" w:color="auto"/>
              <w:bottom w:val="single" w:sz="4" w:space="0" w:color="auto"/>
              <w:right w:val="single" w:sz="4" w:space="0" w:color="auto"/>
            </w:tcBorders>
            <w:vAlign w:val="center"/>
            <w:hideMark/>
          </w:tcPr>
          <w:p w14:paraId="43B555CC"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0,000</w:t>
            </w:r>
          </w:p>
        </w:tc>
        <w:tc>
          <w:tcPr>
            <w:tcW w:w="811" w:type="pct"/>
            <w:tcBorders>
              <w:top w:val="single" w:sz="4" w:space="0" w:color="auto"/>
              <w:left w:val="single" w:sz="4" w:space="0" w:color="auto"/>
              <w:bottom w:val="single" w:sz="4" w:space="0" w:color="auto"/>
              <w:right w:val="single" w:sz="4" w:space="0" w:color="auto"/>
            </w:tcBorders>
            <w:vAlign w:val="center"/>
            <w:hideMark/>
          </w:tcPr>
          <w:p w14:paraId="1EA95784"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0,004</w:t>
            </w:r>
          </w:p>
        </w:tc>
      </w:tr>
      <w:tr w:rsidR="00D20376" w:rsidRPr="00193047" w14:paraId="09A23C4C" w14:textId="77777777" w:rsidTr="00D20376">
        <w:trPr>
          <w:trHeight w:val="18"/>
        </w:trPr>
        <w:tc>
          <w:tcPr>
            <w:tcW w:w="2793" w:type="pct"/>
            <w:tcBorders>
              <w:top w:val="single" w:sz="4" w:space="0" w:color="auto"/>
              <w:left w:val="single" w:sz="4" w:space="0" w:color="auto"/>
              <w:bottom w:val="single" w:sz="4" w:space="0" w:color="auto"/>
              <w:right w:val="single" w:sz="4" w:space="0" w:color="auto"/>
            </w:tcBorders>
            <w:vAlign w:val="center"/>
            <w:hideMark/>
          </w:tcPr>
          <w:p w14:paraId="4BA6B140" w14:textId="77777777" w:rsidR="00916872" w:rsidRPr="00193047" w:rsidRDefault="00916872" w:rsidP="00D20376">
            <w:pPr>
              <w:spacing w:after="0" w:line="240" w:lineRule="auto"/>
              <w:ind w:firstLine="0"/>
              <w:rPr>
                <w:rFonts w:cs="Arial"/>
                <w:sz w:val="20"/>
                <w:szCs w:val="20"/>
              </w:rPr>
            </w:pPr>
            <w:r w:rsidRPr="00193047">
              <w:rPr>
                <w:rFonts w:cs="Arial"/>
                <w:sz w:val="20"/>
                <w:szCs w:val="20"/>
              </w:rPr>
              <w:t>1:04:01</w:t>
            </w:r>
          </w:p>
        </w:tc>
        <w:tc>
          <w:tcPr>
            <w:tcW w:w="661" w:type="pct"/>
            <w:tcBorders>
              <w:top w:val="single" w:sz="4" w:space="0" w:color="auto"/>
              <w:left w:val="single" w:sz="4" w:space="0" w:color="auto"/>
              <w:bottom w:val="single" w:sz="4" w:space="0" w:color="auto"/>
              <w:right w:val="single" w:sz="4" w:space="0" w:color="auto"/>
            </w:tcBorders>
            <w:vAlign w:val="center"/>
            <w:hideMark/>
          </w:tcPr>
          <w:p w14:paraId="4444ADC9"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0,107</w:t>
            </w:r>
          </w:p>
        </w:tc>
        <w:tc>
          <w:tcPr>
            <w:tcW w:w="735" w:type="pct"/>
            <w:tcBorders>
              <w:top w:val="single" w:sz="4" w:space="0" w:color="auto"/>
              <w:left w:val="single" w:sz="4" w:space="0" w:color="auto"/>
              <w:bottom w:val="single" w:sz="4" w:space="0" w:color="auto"/>
              <w:right w:val="single" w:sz="4" w:space="0" w:color="auto"/>
            </w:tcBorders>
            <w:vAlign w:val="center"/>
            <w:hideMark/>
          </w:tcPr>
          <w:p w14:paraId="19CBCDF7"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0,002</w:t>
            </w:r>
          </w:p>
        </w:tc>
        <w:tc>
          <w:tcPr>
            <w:tcW w:w="811" w:type="pct"/>
            <w:tcBorders>
              <w:top w:val="single" w:sz="4" w:space="0" w:color="auto"/>
              <w:left w:val="single" w:sz="4" w:space="0" w:color="auto"/>
              <w:bottom w:val="single" w:sz="4" w:space="0" w:color="auto"/>
              <w:right w:val="single" w:sz="4" w:space="0" w:color="auto"/>
            </w:tcBorders>
            <w:vAlign w:val="center"/>
            <w:hideMark/>
          </w:tcPr>
          <w:p w14:paraId="3AA93D52"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0,108</w:t>
            </w:r>
          </w:p>
        </w:tc>
      </w:tr>
      <w:tr w:rsidR="00D20376" w:rsidRPr="00193047" w14:paraId="7D68F4FD" w14:textId="77777777" w:rsidTr="00D20376">
        <w:trPr>
          <w:trHeight w:val="18"/>
        </w:trPr>
        <w:tc>
          <w:tcPr>
            <w:tcW w:w="2793" w:type="pct"/>
            <w:tcBorders>
              <w:top w:val="single" w:sz="4" w:space="0" w:color="auto"/>
              <w:left w:val="single" w:sz="4" w:space="0" w:color="auto"/>
              <w:bottom w:val="single" w:sz="4" w:space="0" w:color="auto"/>
              <w:right w:val="single" w:sz="4" w:space="0" w:color="auto"/>
            </w:tcBorders>
            <w:vAlign w:val="center"/>
            <w:hideMark/>
          </w:tcPr>
          <w:p w14:paraId="2FEFEA5B" w14:textId="77777777" w:rsidR="00916872" w:rsidRPr="00193047" w:rsidRDefault="00916872" w:rsidP="00D20376">
            <w:pPr>
              <w:spacing w:after="0" w:line="240" w:lineRule="auto"/>
              <w:ind w:firstLine="0"/>
              <w:rPr>
                <w:rFonts w:cs="Arial"/>
                <w:sz w:val="20"/>
                <w:szCs w:val="20"/>
              </w:rPr>
            </w:pPr>
            <w:r w:rsidRPr="00193047">
              <w:rPr>
                <w:rFonts w:cs="Arial"/>
                <w:sz w:val="20"/>
                <w:szCs w:val="20"/>
              </w:rPr>
              <w:t>Детский сад</w:t>
            </w:r>
          </w:p>
        </w:tc>
        <w:tc>
          <w:tcPr>
            <w:tcW w:w="661" w:type="pct"/>
            <w:tcBorders>
              <w:top w:val="single" w:sz="4" w:space="0" w:color="auto"/>
              <w:left w:val="single" w:sz="4" w:space="0" w:color="auto"/>
              <w:bottom w:val="single" w:sz="4" w:space="0" w:color="auto"/>
              <w:right w:val="single" w:sz="4" w:space="0" w:color="auto"/>
            </w:tcBorders>
            <w:vAlign w:val="center"/>
            <w:hideMark/>
          </w:tcPr>
          <w:p w14:paraId="241A0A75"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0,085</w:t>
            </w:r>
          </w:p>
        </w:tc>
        <w:tc>
          <w:tcPr>
            <w:tcW w:w="735" w:type="pct"/>
            <w:tcBorders>
              <w:top w:val="single" w:sz="4" w:space="0" w:color="auto"/>
              <w:left w:val="single" w:sz="4" w:space="0" w:color="auto"/>
              <w:bottom w:val="single" w:sz="4" w:space="0" w:color="auto"/>
              <w:right w:val="single" w:sz="4" w:space="0" w:color="auto"/>
            </w:tcBorders>
            <w:vAlign w:val="center"/>
            <w:hideMark/>
          </w:tcPr>
          <w:p w14:paraId="160FF74F"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0,001</w:t>
            </w:r>
          </w:p>
        </w:tc>
        <w:tc>
          <w:tcPr>
            <w:tcW w:w="811" w:type="pct"/>
            <w:tcBorders>
              <w:top w:val="single" w:sz="4" w:space="0" w:color="auto"/>
              <w:left w:val="single" w:sz="4" w:space="0" w:color="auto"/>
              <w:bottom w:val="single" w:sz="4" w:space="0" w:color="auto"/>
              <w:right w:val="single" w:sz="4" w:space="0" w:color="auto"/>
            </w:tcBorders>
            <w:vAlign w:val="center"/>
            <w:hideMark/>
          </w:tcPr>
          <w:p w14:paraId="7D8F4C24"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0,086</w:t>
            </w:r>
          </w:p>
        </w:tc>
      </w:tr>
      <w:tr w:rsidR="00D20376" w:rsidRPr="00193047" w14:paraId="3C8CA69B" w14:textId="77777777" w:rsidTr="00D20376">
        <w:trPr>
          <w:trHeight w:val="18"/>
        </w:trPr>
        <w:tc>
          <w:tcPr>
            <w:tcW w:w="2793" w:type="pct"/>
            <w:tcBorders>
              <w:top w:val="single" w:sz="4" w:space="0" w:color="auto"/>
              <w:left w:val="single" w:sz="4" w:space="0" w:color="auto"/>
              <w:bottom w:val="single" w:sz="4" w:space="0" w:color="auto"/>
              <w:right w:val="single" w:sz="4" w:space="0" w:color="auto"/>
            </w:tcBorders>
            <w:vAlign w:val="center"/>
            <w:hideMark/>
          </w:tcPr>
          <w:p w14:paraId="3E8B8E1D" w14:textId="77777777" w:rsidR="00916872" w:rsidRPr="00193047" w:rsidRDefault="00916872" w:rsidP="00D20376">
            <w:pPr>
              <w:spacing w:after="0" w:line="240" w:lineRule="auto"/>
              <w:ind w:firstLine="0"/>
              <w:rPr>
                <w:rFonts w:cs="Arial"/>
                <w:sz w:val="20"/>
                <w:szCs w:val="20"/>
              </w:rPr>
            </w:pPr>
            <w:r w:rsidRPr="00193047">
              <w:rPr>
                <w:rFonts w:cs="Arial"/>
                <w:sz w:val="20"/>
                <w:szCs w:val="20"/>
              </w:rPr>
              <w:t>Детский сад, ул. Молодежная</w:t>
            </w:r>
          </w:p>
        </w:tc>
        <w:tc>
          <w:tcPr>
            <w:tcW w:w="661" w:type="pct"/>
            <w:tcBorders>
              <w:top w:val="single" w:sz="4" w:space="0" w:color="auto"/>
              <w:left w:val="single" w:sz="4" w:space="0" w:color="auto"/>
              <w:bottom w:val="single" w:sz="4" w:space="0" w:color="auto"/>
              <w:right w:val="single" w:sz="4" w:space="0" w:color="auto"/>
            </w:tcBorders>
            <w:vAlign w:val="center"/>
            <w:hideMark/>
          </w:tcPr>
          <w:p w14:paraId="2EBC2EA4"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w:t>
            </w:r>
          </w:p>
        </w:tc>
        <w:tc>
          <w:tcPr>
            <w:tcW w:w="735" w:type="pct"/>
            <w:tcBorders>
              <w:top w:val="single" w:sz="4" w:space="0" w:color="auto"/>
              <w:left w:val="single" w:sz="4" w:space="0" w:color="auto"/>
              <w:bottom w:val="single" w:sz="4" w:space="0" w:color="auto"/>
              <w:right w:val="single" w:sz="4" w:space="0" w:color="auto"/>
            </w:tcBorders>
            <w:vAlign w:val="center"/>
            <w:hideMark/>
          </w:tcPr>
          <w:p w14:paraId="04560992"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w:t>
            </w:r>
          </w:p>
        </w:tc>
        <w:tc>
          <w:tcPr>
            <w:tcW w:w="811" w:type="pct"/>
            <w:tcBorders>
              <w:top w:val="single" w:sz="4" w:space="0" w:color="auto"/>
              <w:left w:val="single" w:sz="4" w:space="0" w:color="auto"/>
              <w:bottom w:val="single" w:sz="4" w:space="0" w:color="auto"/>
              <w:right w:val="single" w:sz="4" w:space="0" w:color="auto"/>
            </w:tcBorders>
            <w:vAlign w:val="center"/>
            <w:hideMark/>
          </w:tcPr>
          <w:p w14:paraId="73B9DE28"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w:t>
            </w:r>
          </w:p>
        </w:tc>
      </w:tr>
      <w:tr w:rsidR="00D20376" w:rsidRPr="00193047" w14:paraId="1FC5DB5E" w14:textId="77777777" w:rsidTr="00D20376">
        <w:trPr>
          <w:trHeight w:val="18"/>
        </w:trPr>
        <w:tc>
          <w:tcPr>
            <w:tcW w:w="2793" w:type="pct"/>
            <w:tcBorders>
              <w:top w:val="single" w:sz="4" w:space="0" w:color="auto"/>
              <w:left w:val="single" w:sz="4" w:space="0" w:color="auto"/>
              <w:bottom w:val="single" w:sz="4" w:space="0" w:color="auto"/>
              <w:right w:val="single" w:sz="4" w:space="0" w:color="auto"/>
            </w:tcBorders>
            <w:vAlign w:val="center"/>
            <w:hideMark/>
          </w:tcPr>
          <w:p w14:paraId="7AE06EBB" w14:textId="77777777" w:rsidR="00916872" w:rsidRPr="00193047" w:rsidRDefault="00916872" w:rsidP="00D20376">
            <w:pPr>
              <w:spacing w:after="0" w:line="240" w:lineRule="auto"/>
              <w:ind w:firstLine="0"/>
              <w:rPr>
                <w:rFonts w:cs="Arial"/>
                <w:sz w:val="20"/>
                <w:szCs w:val="20"/>
              </w:rPr>
            </w:pPr>
            <w:r w:rsidRPr="00193047">
              <w:rPr>
                <w:rFonts w:cs="Arial"/>
                <w:sz w:val="20"/>
                <w:szCs w:val="20"/>
              </w:rPr>
              <w:t>Магазин смешанных товаров</w:t>
            </w:r>
          </w:p>
        </w:tc>
        <w:tc>
          <w:tcPr>
            <w:tcW w:w="661" w:type="pct"/>
            <w:tcBorders>
              <w:top w:val="single" w:sz="4" w:space="0" w:color="auto"/>
              <w:left w:val="single" w:sz="4" w:space="0" w:color="auto"/>
              <w:bottom w:val="single" w:sz="4" w:space="0" w:color="auto"/>
              <w:right w:val="single" w:sz="4" w:space="0" w:color="auto"/>
            </w:tcBorders>
            <w:vAlign w:val="center"/>
            <w:hideMark/>
          </w:tcPr>
          <w:p w14:paraId="1AD1D30D"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0,011</w:t>
            </w:r>
          </w:p>
        </w:tc>
        <w:tc>
          <w:tcPr>
            <w:tcW w:w="735" w:type="pct"/>
            <w:tcBorders>
              <w:top w:val="single" w:sz="4" w:space="0" w:color="auto"/>
              <w:left w:val="single" w:sz="4" w:space="0" w:color="auto"/>
              <w:bottom w:val="single" w:sz="4" w:space="0" w:color="auto"/>
              <w:right w:val="single" w:sz="4" w:space="0" w:color="auto"/>
            </w:tcBorders>
            <w:vAlign w:val="center"/>
            <w:hideMark/>
          </w:tcPr>
          <w:p w14:paraId="7E9A6B17"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0,000</w:t>
            </w:r>
          </w:p>
        </w:tc>
        <w:tc>
          <w:tcPr>
            <w:tcW w:w="811" w:type="pct"/>
            <w:tcBorders>
              <w:top w:val="single" w:sz="4" w:space="0" w:color="auto"/>
              <w:left w:val="single" w:sz="4" w:space="0" w:color="auto"/>
              <w:bottom w:val="single" w:sz="4" w:space="0" w:color="auto"/>
              <w:right w:val="single" w:sz="4" w:space="0" w:color="auto"/>
            </w:tcBorders>
            <w:vAlign w:val="center"/>
            <w:hideMark/>
          </w:tcPr>
          <w:p w14:paraId="050B5B9A"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0,011</w:t>
            </w:r>
          </w:p>
        </w:tc>
      </w:tr>
      <w:tr w:rsidR="00D20376" w:rsidRPr="00193047" w14:paraId="49B2158B" w14:textId="77777777" w:rsidTr="00D20376">
        <w:trPr>
          <w:trHeight w:val="18"/>
        </w:trPr>
        <w:tc>
          <w:tcPr>
            <w:tcW w:w="2793" w:type="pct"/>
            <w:tcBorders>
              <w:top w:val="single" w:sz="4" w:space="0" w:color="auto"/>
              <w:left w:val="single" w:sz="4" w:space="0" w:color="auto"/>
              <w:bottom w:val="single" w:sz="4" w:space="0" w:color="auto"/>
              <w:right w:val="single" w:sz="4" w:space="0" w:color="auto"/>
            </w:tcBorders>
            <w:vAlign w:val="center"/>
            <w:hideMark/>
          </w:tcPr>
          <w:p w14:paraId="047D7660" w14:textId="77777777" w:rsidR="00916872" w:rsidRPr="00193047" w:rsidRDefault="00916872" w:rsidP="00D20376">
            <w:pPr>
              <w:spacing w:after="0" w:line="240" w:lineRule="auto"/>
              <w:ind w:firstLine="0"/>
              <w:rPr>
                <w:rFonts w:cs="Arial"/>
                <w:sz w:val="20"/>
                <w:szCs w:val="20"/>
              </w:rPr>
            </w:pPr>
            <w:r w:rsidRPr="00193047">
              <w:rPr>
                <w:rFonts w:cs="Arial"/>
                <w:sz w:val="20"/>
                <w:szCs w:val="20"/>
              </w:rPr>
              <w:t>Магазин смешанных товаров</w:t>
            </w:r>
          </w:p>
        </w:tc>
        <w:tc>
          <w:tcPr>
            <w:tcW w:w="661" w:type="pct"/>
            <w:tcBorders>
              <w:top w:val="single" w:sz="4" w:space="0" w:color="auto"/>
              <w:left w:val="single" w:sz="4" w:space="0" w:color="auto"/>
              <w:bottom w:val="single" w:sz="4" w:space="0" w:color="auto"/>
              <w:right w:val="single" w:sz="4" w:space="0" w:color="auto"/>
            </w:tcBorders>
            <w:vAlign w:val="center"/>
            <w:hideMark/>
          </w:tcPr>
          <w:p w14:paraId="6BAFD22E"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0,011</w:t>
            </w:r>
          </w:p>
        </w:tc>
        <w:tc>
          <w:tcPr>
            <w:tcW w:w="735" w:type="pct"/>
            <w:tcBorders>
              <w:top w:val="single" w:sz="4" w:space="0" w:color="auto"/>
              <w:left w:val="single" w:sz="4" w:space="0" w:color="auto"/>
              <w:bottom w:val="single" w:sz="4" w:space="0" w:color="auto"/>
              <w:right w:val="single" w:sz="4" w:space="0" w:color="auto"/>
            </w:tcBorders>
            <w:vAlign w:val="center"/>
            <w:hideMark/>
          </w:tcPr>
          <w:p w14:paraId="531F19B5"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0,000</w:t>
            </w:r>
          </w:p>
        </w:tc>
        <w:tc>
          <w:tcPr>
            <w:tcW w:w="811" w:type="pct"/>
            <w:tcBorders>
              <w:top w:val="single" w:sz="4" w:space="0" w:color="auto"/>
              <w:left w:val="single" w:sz="4" w:space="0" w:color="auto"/>
              <w:bottom w:val="single" w:sz="4" w:space="0" w:color="auto"/>
              <w:right w:val="single" w:sz="4" w:space="0" w:color="auto"/>
            </w:tcBorders>
            <w:vAlign w:val="center"/>
            <w:hideMark/>
          </w:tcPr>
          <w:p w14:paraId="6B2A1D47"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0,011</w:t>
            </w:r>
          </w:p>
        </w:tc>
      </w:tr>
      <w:tr w:rsidR="00D20376" w:rsidRPr="00193047" w14:paraId="5024F29C" w14:textId="77777777" w:rsidTr="00D20376">
        <w:trPr>
          <w:trHeight w:val="18"/>
        </w:trPr>
        <w:tc>
          <w:tcPr>
            <w:tcW w:w="2793" w:type="pct"/>
            <w:tcBorders>
              <w:top w:val="single" w:sz="4" w:space="0" w:color="auto"/>
              <w:left w:val="single" w:sz="4" w:space="0" w:color="auto"/>
              <w:bottom w:val="single" w:sz="4" w:space="0" w:color="auto"/>
              <w:right w:val="single" w:sz="4" w:space="0" w:color="auto"/>
            </w:tcBorders>
            <w:vAlign w:val="center"/>
            <w:hideMark/>
          </w:tcPr>
          <w:p w14:paraId="4FF14CF0" w14:textId="77777777" w:rsidR="00916872" w:rsidRPr="00193047" w:rsidRDefault="00916872" w:rsidP="00D20376">
            <w:pPr>
              <w:spacing w:after="0" w:line="240" w:lineRule="auto"/>
              <w:ind w:firstLine="0"/>
              <w:rPr>
                <w:rFonts w:cs="Arial"/>
                <w:sz w:val="20"/>
                <w:szCs w:val="20"/>
              </w:rPr>
            </w:pPr>
            <w:r w:rsidRPr="00193047">
              <w:rPr>
                <w:rFonts w:cs="Arial"/>
                <w:sz w:val="20"/>
                <w:szCs w:val="20"/>
              </w:rPr>
              <w:t>1:04:02</w:t>
            </w:r>
          </w:p>
        </w:tc>
        <w:tc>
          <w:tcPr>
            <w:tcW w:w="661" w:type="pct"/>
            <w:tcBorders>
              <w:top w:val="single" w:sz="4" w:space="0" w:color="auto"/>
              <w:left w:val="single" w:sz="4" w:space="0" w:color="auto"/>
              <w:bottom w:val="single" w:sz="4" w:space="0" w:color="auto"/>
              <w:right w:val="single" w:sz="4" w:space="0" w:color="auto"/>
            </w:tcBorders>
            <w:vAlign w:val="center"/>
            <w:hideMark/>
          </w:tcPr>
          <w:p w14:paraId="1CE94D9A"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0,109</w:t>
            </w:r>
          </w:p>
        </w:tc>
        <w:tc>
          <w:tcPr>
            <w:tcW w:w="735" w:type="pct"/>
            <w:tcBorders>
              <w:top w:val="single" w:sz="4" w:space="0" w:color="auto"/>
              <w:left w:val="single" w:sz="4" w:space="0" w:color="auto"/>
              <w:bottom w:val="single" w:sz="4" w:space="0" w:color="auto"/>
              <w:right w:val="single" w:sz="4" w:space="0" w:color="auto"/>
            </w:tcBorders>
            <w:vAlign w:val="center"/>
            <w:hideMark/>
          </w:tcPr>
          <w:p w14:paraId="3D52C285"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0,016</w:t>
            </w:r>
          </w:p>
        </w:tc>
        <w:tc>
          <w:tcPr>
            <w:tcW w:w="811" w:type="pct"/>
            <w:tcBorders>
              <w:top w:val="single" w:sz="4" w:space="0" w:color="auto"/>
              <w:left w:val="single" w:sz="4" w:space="0" w:color="auto"/>
              <w:bottom w:val="single" w:sz="4" w:space="0" w:color="auto"/>
              <w:right w:val="single" w:sz="4" w:space="0" w:color="auto"/>
            </w:tcBorders>
            <w:vAlign w:val="center"/>
            <w:hideMark/>
          </w:tcPr>
          <w:p w14:paraId="2AFD3D49"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0,125</w:t>
            </w:r>
          </w:p>
        </w:tc>
      </w:tr>
      <w:tr w:rsidR="00D20376" w:rsidRPr="00193047" w14:paraId="42CD4EA6" w14:textId="77777777" w:rsidTr="00D20376">
        <w:trPr>
          <w:trHeight w:val="18"/>
        </w:trPr>
        <w:tc>
          <w:tcPr>
            <w:tcW w:w="2793" w:type="pct"/>
            <w:tcBorders>
              <w:top w:val="single" w:sz="4" w:space="0" w:color="auto"/>
              <w:left w:val="single" w:sz="4" w:space="0" w:color="auto"/>
              <w:bottom w:val="single" w:sz="4" w:space="0" w:color="auto"/>
              <w:right w:val="single" w:sz="4" w:space="0" w:color="auto"/>
            </w:tcBorders>
            <w:vAlign w:val="center"/>
            <w:hideMark/>
          </w:tcPr>
          <w:p w14:paraId="347C2363" w14:textId="77777777" w:rsidR="00916872" w:rsidRPr="00193047" w:rsidRDefault="00916872" w:rsidP="00D20376">
            <w:pPr>
              <w:spacing w:after="0" w:line="240" w:lineRule="auto"/>
              <w:ind w:firstLine="0"/>
              <w:rPr>
                <w:rFonts w:cs="Arial"/>
                <w:sz w:val="20"/>
                <w:szCs w:val="20"/>
              </w:rPr>
            </w:pPr>
            <w:r w:rsidRPr="00193047">
              <w:rPr>
                <w:rFonts w:cs="Arial"/>
                <w:sz w:val="20"/>
                <w:szCs w:val="20"/>
              </w:rPr>
              <w:t>Досуговый центр</w:t>
            </w:r>
          </w:p>
        </w:tc>
        <w:tc>
          <w:tcPr>
            <w:tcW w:w="661" w:type="pct"/>
            <w:tcBorders>
              <w:top w:val="single" w:sz="4" w:space="0" w:color="auto"/>
              <w:left w:val="single" w:sz="4" w:space="0" w:color="auto"/>
              <w:bottom w:val="single" w:sz="4" w:space="0" w:color="auto"/>
              <w:right w:val="single" w:sz="4" w:space="0" w:color="auto"/>
            </w:tcBorders>
            <w:vAlign w:val="center"/>
            <w:hideMark/>
          </w:tcPr>
          <w:p w14:paraId="479506E1"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0,109</w:t>
            </w:r>
          </w:p>
        </w:tc>
        <w:tc>
          <w:tcPr>
            <w:tcW w:w="735" w:type="pct"/>
            <w:tcBorders>
              <w:top w:val="single" w:sz="4" w:space="0" w:color="auto"/>
              <w:left w:val="single" w:sz="4" w:space="0" w:color="auto"/>
              <w:bottom w:val="single" w:sz="4" w:space="0" w:color="auto"/>
              <w:right w:val="single" w:sz="4" w:space="0" w:color="auto"/>
            </w:tcBorders>
            <w:vAlign w:val="center"/>
            <w:hideMark/>
          </w:tcPr>
          <w:p w14:paraId="3B35CE44"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0,016</w:t>
            </w:r>
          </w:p>
        </w:tc>
        <w:tc>
          <w:tcPr>
            <w:tcW w:w="811" w:type="pct"/>
            <w:tcBorders>
              <w:top w:val="single" w:sz="4" w:space="0" w:color="auto"/>
              <w:left w:val="single" w:sz="4" w:space="0" w:color="auto"/>
              <w:bottom w:val="single" w:sz="4" w:space="0" w:color="auto"/>
              <w:right w:val="single" w:sz="4" w:space="0" w:color="auto"/>
            </w:tcBorders>
            <w:vAlign w:val="center"/>
            <w:hideMark/>
          </w:tcPr>
          <w:p w14:paraId="1A36C918"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0,125</w:t>
            </w:r>
          </w:p>
        </w:tc>
      </w:tr>
      <w:tr w:rsidR="00D20376" w:rsidRPr="00193047" w14:paraId="5B7EC2BE" w14:textId="77777777" w:rsidTr="00D20376">
        <w:trPr>
          <w:trHeight w:val="18"/>
        </w:trPr>
        <w:tc>
          <w:tcPr>
            <w:tcW w:w="2793" w:type="pct"/>
            <w:tcBorders>
              <w:top w:val="single" w:sz="4" w:space="0" w:color="auto"/>
              <w:left w:val="single" w:sz="4" w:space="0" w:color="auto"/>
              <w:bottom w:val="single" w:sz="4" w:space="0" w:color="auto"/>
              <w:right w:val="single" w:sz="4" w:space="0" w:color="auto"/>
            </w:tcBorders>
            <w:vAlign w:val="center"/>
            <w:hideMark/>
          </w:tcPr>
          <w:p w14:paraId="594F013B" w14:textId="77777777" w:rsidR="00916872" w:rsidRPr="00193047" w:rsidRDefault="00916872" w:rsidP="00D20376">
            <w:pPr>
              <w:spacing w:after="0" w:line="240" w:lineRule="auto"/>
              <w:ind w:firstLine="0"/>
              <w:rPr>
                <w:rFonts w:cs="Arial"/>
                <w:sz w:val="20"/>
                <w:szCs w:val="20"/>
              </w:rPr>
            </w:pPr>
            <w:r w:rsidRPr="00193047">
              <w:rPr>
                <w:rFonts w:cs="Arial"/>
                <w:sz w:val="20"/>
                <w:szCs w:val="20"/>
              </w:rPr>
              <w:t>1:05:01</w:t>
            </w:r>
          </w:p>
        </w:tc>
        <w:tc>
          <w:tcPr>
            <w:tcW w:w="661" w:type="pct"/>
            <w:tcBorders>
              <w:top w:val="single" w:sz="4" w:space="0" w:color="auto"/>
              <w:left w:val="single" w:sz="4" w:space="0" w:color="auto"/>
              <w:bottom w:val="single" w:sz="4" w:space="0" w:color="auto"/>
              <w:right w:val="single" w:sz="4" w:space="0" w:color="auto"/>
            </w:tcBorders>
            <w:vAlign w:val="center"/>
            <w:hideMark/>
          </w:tcPr>
          <w:p w14:paraId="1A71D8DE"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0,342</w:t>
            </w:r>
          </w:p>
        </w:tc>
        <w:tc>
          <w:tcPr>
            <w:tcW w:w="735" w:type="pct"/>
            <w:tcBorders>
              <w:top w:val="single" w:sz="4" w:space="0" w:color="auto"/>
              <w:left w:val="single" w:sz="4" w:space="0" w:color="auto"/>
              <w:bottom w:val="single" w:sz="4" w:space="0" w:color="auto"/>
              <w:right w:val="single" w:sz="4" w:space="0" w:color="auto"/>
            </w:tcBorders>
            <w:vAlign w:val="center"/>
            <w:hideMark/>
          </w:tcPr>
          <w:p w14:paraId="1C99816F"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0,055</w:t>
            </w:r>
          </w:p>
        </w:tc>
        <w:tc>
          <w:tcPr>
            <w:tcW w:w="811" w:type="pct"/>
            <w:tcBorders>
              <w:top w:val="single" w:sz="4" w:space="0" w:color="auto"/>
              <w:left w:val="single" w:sz="4" w:space="0" w:color="auto"/>
              <w:bottom w:val="single" w:sz="4" w:space="0" w:color="auto"/>
              <w:right w:val="single" w:sz="4" w:space="0" w:color="auto"/>
            </w:tcBorders>
            <w:vAlign w:val="center"/>
            <w:hideMark/>
          </w:tcPr>
          <w:p w14:paraId="48074F6C"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0,397</w:t>
            </w:r>
          </w:p>
        </w:tc>
      </w:tr>
      <w:tr w:rsidR="00D20376" w:rsidRPr="00193047" w14:paraId="5F52004B" w14:textId="77777777" w:rsidTr="00D20376">
        <w:trPr>
          <w:trHeight w:val="18"/>
        </w:trPr>
        <w:tc>
          <w:tcPr>
            <w:tcW w:w="2793" w:type="pct"/>
            <w:tcBorders>
              <w:top w:val="single" w:sz="4" w:space="0" w:color="auto"/>
              <w:left w:val="single" w:sz="4" w:space="0" w:color="auto"/>
              <w:bottom w:val="single" w:sz="4" w:space="0" w:color="auto"/>
              <w:right w:val="single" w:sz="4" w:space="0" w:color="auto"/>
            </w:tcBorders>
            <w:vAlign w:val="center"/>
            <w:hideMark/>
          </w:tcPr>
          <w:p w14:paraId="2901CB11" w14:textId="77777777" w:rsidR="00916872" w:rsidRPr="00193047" w:rsidRDefault="00916872" w:rsidP="00D20376">
            <w:pPr>
              <w:spacing w:after="0" w:line="240" w:lineRule="auto"/>
              <w:ind w:firstLine="0"/>
              <w:rPr>
                <w:rFonts w:cs="Arial"/>
                <w:sz w:val="20"/>
                <w:szCs w:val="20"/>
              </w:rPr>
            </w:pPr>
            <w:r w:rsidRPr="00193047">
              <w:rPr>
                <w:rFonts w:cs="Arial"/>
                <w:sz w:val="20"/>
                <w:szCs w:val="20"/>
              </w:rPr>
              <w:t>Школа</w:t>
            </w:r>
          </w:p>
        </w:tc>
        <w:tc>
          <w:tcPr>
            <w:tcW w:w="661" w:type="pct"/>
            <w:tcBorders>
              <w:top w:val="single" w:sz="4" w:space="0" w:color="auto"/>
              <w:left w:val="single" w:sz="4" w:space="0" w:color="auto"/>
              <w:bottom w:val="single" w:sz="4" w:space="0" w:color="auto"/>
              <w:right w:val="single" w:sz="4" w:space="0" w:color="auto"/>
            </w:tcBorders>
            <w:vAlign w:val="center"/>
            <w:hideMark/>
          </w:tcPr>
          <w:p w14:paraId="2447BA7B"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0,218</w:t>
            </w:r>
          </w:p>
        </w:tc>
        <w:tc>
          <w:tcPr>
            <w:tcW w:w="735" w:type="pct"/>
            <w:tcBorders>
              <w:top w:val="single" w:sz="4" w:space="0" w:color="auto"/>
              <w:left w:val="single" w:sz="4" w:space="0" w:color="auto"/>
              <w:bottom w:val="single" w:sz="4" w:space="0" w:color="auto"/>
              <w:right w:val="single" w:sz="4" w:space="0" w:color="auto"/>
            </w:tcBorders>
            <w:vAlign w:val="center"/>
            <w:hideMark/>
          </w:tcPr>
          <w:p w14:paraId="6EC9D3A0"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0,001</w:t>
            </w:r>
          </w:p>
        </w:tc>
        <w:tc>
          <w:tcPr>
            <w:tcW w:w="811" w:type="pct"/>
            <w:tcBorders>
              <w:top w:val="single" w:sz="4" w:space="0" w:color="auto"/>
              <w:left w:val="single" w:sz="4" w:space="0" w:color="auto"/>
              <w:bottom w:val="single" w:sz="4" w:space="0" w:color="auto"/>
              <w:right w:val="single" w:sz="4" w:space="0" w:color="auto"/>
            </w:tcBorders>
            <w:vAlign w:val="center"/>
            <w:hideMark/>
          </w:tcPr>
          <w:p w14:paraId="4FC8A440"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0,219</w:t>
            </w:r>
          </w:p>
        </w:tc>
      </w:tr>
      <w:tr w:rsidR="00D20376" w:rsidRPr="00193047" w14:paraId="2AE24404" w14:textId="77777777" w:rsidTr="00D20376">
        <w:trPr>
          <w:trHeight w:val="18"/>
        </w:trPr>
        <w:tc>
          <w:tcPr>
            <w:tcW w:w="2793" w:type="pct"/>
            <w:tcBorders>
              <w:top w:val="single" w:sz="4" w:space="0" w:color="auto"/>
              <w:left w:val="single" w:sz="4" w:space="0" w:color="auto"/>
              <w:bottom w:val="single" w:sz="4" w:space="0" w:color="auto"/>
              <w:right w:val="single" w:sz="4" w:space="0" w:color="auto"/>
            </w:tcBorders>
            <w:vAlign w:val="center"/>
            <w:hideMark/>
          </w:tcPr>
          <w:p w14:paraId="67E21D4D" w14:textId="77777777" w:rsidR="00916872" w:rsidRPr="00193047" w:rsidRDefault="00916872" w:rsidP="00D20376">
            <w:pPr>
              <w:spacing w:after="0" w:line="240" w:lineRule="auto"/>
              <w:ind w:firstLine="0"/>
              <w:rPr>
                <w:rFonts w:cs="Arial"/>
                <w:sz w:val="20"/>
                <w:szCs w:val="20"/>
              </w:rPr>
            </w:pPr>
            <w:r w:rsidRPr="00193047">
              <w:rPr>
                <w:rFonts w:cs="Arial"/>
                <w:sz w:val="20"/>
                <w:szCs w:val="20"/>
              </w:rPr>
              <w:t>Комплекс "Центральная районная библиотека"</w:t>
            </w:r>
          </w:p>
        </w:tc>
        <w:tc>
          <w:tcPr>
            <w:tcW w:w="661" w:type="pct"/>
            <w:tcBorders>
              <w:top w:val="single" w:sz="4" w:space="0" w:color="auto"/>
              <w:left w:val="single" w:sz="4" w:space="0" w:color="auto"/>
              <w:bottom w:val="single" w:sz="4" w:space="0" w:color="auto"/>
              <w:right w:val="single" w:sz="4" w:space="0" w:color="auto"/>
            </w:tcBorders>
            <w:vAlign w:val="center"/>
            <w:hideMark/>
          </w:tcPr>
          <w:p w14:paraId="2744EA43"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0,124</w:t>
            </w:r>
          </w:p>
        </w:tc>
        <w:tc>
          <w:tcPr>
            <w:tcW w:w="735" w:type="pct"/>
            <w:tcBorders>
              <w:top w:val="single" w:sz="4" w:space="0" w:color="auto"/>
              <w:left w:val="single" w:sz="4" w:space="0" w:color="auto"/>
              <w:bottom w:val="single" w:sz="4" w:space="0" w:color="auto"/>
              <w:right w:val="single" w:sz="4" w:space="0" w:color="auto"/>
            </w:tcBorders>
            <w:vAlign w:val="center"/>
            <w:hideMark/>
          </w:tcPr>
          <w:p w14:paraId="19DBD925"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0,054</w:t>
            </w:r>
          </w:p>
        </w:tc>
        <w:tc>
          <w:tcPr>
            <w:tcW w:w="811" w:type="pct"/>
            <w:tcBorders>
              <w:top w:val="single" w:sz="4" w:space="0" w:color="auto"/>
              <w:left w:val="single" w:sz="4" w:space="0" w:color="auto"/>
              <w:bottom w:val="single" w:sz="4" w:space="0" w:color="auto"/>
              <w:right w:val="single" w:sz="4" w:space="0" w:color="auto"/>
            </w:tcBorders>
            <w:vAlign w:val="center"/>
            <w:hideMark/>
          </w:tcPr>
          <w:p w14:paraId="22261AE3"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0,178</w:t>
            </w:r>
          </w:p>
        </w:tc>
      </w:tr>
      <w:tr w:rsidR="00D20376" w:rsidRPr="00193047" w14:paraId="3A54C7DD" w14:textId="77777777" w:rsidTr="00D20376">
        <w:trPr>
          <w:trHeight w:val="18"/>
        </w:trPr>
        <w:tc>
          <w:tcPr>
            <w:tcW w:w="2793" w:type="pct"/>
            <w:tcBorders>
              <w:top w:val="single" w:sz="4" w:space="0" w:color="auto"/>
              <w:left w:val="single" w:sz="4" w:space="0" w:color="auto"/>
              <w:bottom w:val="single" w:sz="4" w:space="0" w:color="auto"/>
              <w:right w:val="single" w:sz="4" w:space="0" w:color="auto"/>
            </w:tcBorders>
            <w:vAlign w:val="center"/>
            <w:hideMark/>
          </w:tcPr>
          <w:p w14:paraId="45582738" w14:textId="77777777" w:rsidR="00916872" w:rsidRPr="00193047" w:rsidRDefault="00916872" w:rsidP="00D20376">
            <w:pPr>
              <w:spacing w:after="0" w:line="240" w:lineRule="auto"/>
              <w:ind w:firstLine="0"/>
              <w:rPr>
                <w:rFonts w:cs="Arial"/>
                <w:sz w:val="20"/>
                <w:szCs w:val="20"/>
              </w:rPr>
            </w:pPr>
            <w:r w:rsidRPr="00193047">
              <w:rPr>
                <w:rFonts w:cs="Arial"/>
                <w:sz w:val="20"/>
                <w:szCs w:val="20"/>
              </w:rPr>
              <w:t>1:05:02</w:t>
            </w:r>
          </w:p>
        </w:tc>
        <w:tc>
          <w:tcPr>
            <w:tcW w:w="661" w:type="pct"/>
            <w:tcBorders>
              <w:top w:val="single" w:sz="4" w:space="0" w:color="auto"/>
              <w:left w:val="single" w:sz="4" w:space="0" w:color="auto"/>
              <w:bottom w:val="single" w:sz="4" w:space="0" w:color="auto"/>
              <w:right w:val="single" w:sz="4" w:space="0" w:color="auto"/>
            </w:tcBorders>
            <w:vAlign w:val="center"/>
            <w:hideMark/>
          </w:tcPr>
          <w:p w14:paraId="5638C667"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0,343</w:t>
            </w:r>
          </w:p>
        </w:tc>
        <w:tc>
          <w:tcPr>
            <w:tcW w:w="735" w:type="pct"/>
            <w:tcBorders>
              <w:top w:val="single" w:sz="4" w:space="0" w:color="auto"/>
              <w:left w:val="single" w:sz="4" w:space="0" w:color="auto"/>
              <w:bottom w:val="single" w:sz="4" w:space="0" w:color="auto"/>
              <w:right w:val="single" w:sz="4" w:space="0" w:color="auto"/>
            </w:tcBorders>
            <w:vAlign w:val="center"/>
            <w:hideMark/>
          </w:tcPr>
          <w:p w14:paraId="5B20512E"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0,050</w:t>
            </w:r>
          </w:p>
        </w:tc>
        <w:tc>
          <w:tcPr>
            <w:tcW w:w="811" w:type="pct"/>
            <w:tcBorders>
              <w:top w:val="single" w:sz="4" w:space="0" w:color="auto"/>
              <w:left w:val="single" w:sz="4" w:space="0" w:color="auto"/>
              <w:bottom w:val="single" w:sz="4" w:space="0" w:color="auto"/>
              <w:right w:val="single" w:sz="4" w:space="0" w:color="auto"/>
            </w:tcBorders>
            <w:vAlign w:val="center"/>
            <w:hideMark/>
          </w:tcPr>
          <w:p w14:paraId="01D743E8"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0,393</w:t>
            </w:r>
          </w:p>
        </w:tc>
      </w:tr>
      <w:tr w:rsidR="00D20376" w:rsidRPr="00193047" w14:paraId="60BF8286" w14:textId="77777777" w:rsidTr="00D20376">
        <w:trPr>
          <w:trHeight w:val="18"/>
        </w:trPr>
        <w:tc>
          <w:tcPr>
            <w:tcW w:w="2793" w:type="pct"/>
            <w:tcBorders>
              <w:top w:val="single" w:sz="4" w:space="0" w:color="auto"/>
              <w:left w:val="single" w:sz="4" w:space="0" w:color="auto"/>
              <w:bottom w:val="single" w:sz="4" w:space="0" w:color="auto"/>
              <w:right w:val="single" w:sz="4" w:space="0" w:color="auto"/>
            </w:tcBorders>
            <w:vAlign w:val="center"/>
            <w:hideMark/>
          </w:tcPr>
          <w:p w14:paraId="6184460C" w14:textId="77777777" w:rsidR="00916872" w:rsidRPr="00193047" w:rsidRDefault="00916872" w:rsidP="00D20376">
            <w:pPr>
              <w:spacing w:after="0" w:line="240" w:lineRule="auto"/>
              <w:ind w:firstLine="0"/>
              <w:rPr>
                <w:rFonts w:cs="Arial"/>
                <w:sz w:val="20"/>
                <w:szCs w:val="20"/>
              </w:rPr>
            </w:pPr>
            <w:r w:rsidRPr="00193047">
              <w:rPr>
                <w:rFonts w:cs="Arial"/>
                <w:sz w:val="20"/>
                <w:szCs w:val="20"/>
              </w:rPr>
              <w:t>Баня</w:t>
            </w:r>
          </w:p>
        </w:tc>
        <w:tc>
          <w:tcPr>
            <w:tcW w:w="661" w:type="pct"/>
            <w:tcBorders>
              <w:top w:val="single" w:sz="4" w:space="0" w:color="auto"/>
              <w:left w:val="single" w:sz="4" w:space="0" w:color="auto"/>
              <w:bottom w:val="single" w:sz="4" w:space="0" w:color="auto"/>
              <w:right w:val="single" w:sz="4" w:space="0" w:color="auto"/>
            </w:tcBorders>
            <w:vAlign w:val="center"/>
            <w:hideMark/>
          </w:tcPr>
          <w:p w14:paraId="50D26329"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0,064</w:t>
            </w:r>
          </w:p>
        </w:tc>
        <w:tc>
          <w:tcPr>
            <w:tcW w:w="735" w:type="pct"/>
            <w:tcBorders>
              <w:top w:val="single" w:sz="4" w:space="0" w:color="auto"/>
              <w:left w:val="single" w:sz="4" w:space="0" w:color="auto"/>
              <w:bottom w:val="single" w:sz="4" w:space="0" w:color="auto"/>
              <w:right w:val="single" w:sz="4" w:space="0" w:color="auto"/>
            </w:tcBorders>
            <w:vAlign w:val="center"/>
            <w:hideMark/>
          </w:tcPr>
          <w:p w14:paraId="3232EE2B"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0,024</w:t>
            </w:r>
          </w:p>
        </w:tc>
        <w:tc>
          <w:tcPr>
            <w:tcW w:w="811" w:type="pct"/>
            <w:tcBorders>
              <w:top w:val="single" w:sz="4" w:space="0" w:color="auto"/>
              <w:left w:val="single" w:sz="4" w:space="0" w:color="auto"/>
              <w:bottom w:val="single" w:sz="4" w:space="0" w:color="auto"/>
              <w:right w:val="single" w:sz="4" w:space="0" w:color="auto"/>
            </w:tcBorders>
            <w:vAlign w:val="center"/>
            <w:hideMark/>
          </w:tcPr>
          <w:p w14:paraId="66E7AC07"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0,088</w:t>
            </w:r>
          </w:p>
        </w:tc>
      </w:tr>
      <w:tr w:rsidR="00D20376" w:rsidRPr="00193047" w14:paraId="4E3B1BB8" w14:textId="77777777" w:rsidTr="00D20376">
        <w:trPr>
          <w:trHeight w:val="18"/>
        </w:trPr>
        <w:tc>
          <w:tcPr>
            <w:tcW w:w="2793" w:type="pct"/>
            <w:tcBorders>
              <w:top w:val="single" w:sz="4" w:space="0" w:color="auto"/>
              <w:left w:val="single" w:sz="4" w:space="0" w:color="auto"/>
              <w:bottom w:val="single" w:sz="4" w:space="0" w:color="auto"/>
              <w:right w:val="single" w:sz="4" w:space="0" w:color="auto"/>
            </w:tcBorders>
            <w:vAlign w:val="center"/>
            <w:hideMark/>
          </w:tcPr>
          <w:p w14:paraId="2DFF43CB" w14:textId="77777777" w:rsidR="00916872" w:rsidRPr="00193047" w:rsidRDefault="00916872" w:rsidP="00D20376">
            <w:pPr>
              <w:spacing w:after="0" w:line="240" w:lineRule="auto"/>
              <w:ind w:firstLine="0"/>
              <w:rPr>
                <w:rFonts w:cs="Arial"/>
                <w:sz w:val="20"/>
                <w:szCs w:val="20"/>
              </w:rPr>
            </w:pPr>
            <w:r w:rsidRPr="00193047">
              <w:rPr>
                <w:rFonts w:cs="Arial"/>
                <w:sz w:val="20"/>
                <w:szCs w:val="20"/>
              </w:rPr>
              <w:t>Гостиница</w:t>
            </w:r>
          </w:p>
        </w:tc>
        <w:tc>
          <w:tcPr>
            <w:tcW w:w="661" w:type="pct"/>
            <w:tcBorders>
              <w:top w:val="single" w:sz="4" w:space="0" w:color="auto"/>
              <w:left w:val="single" w:sz="4" w:space="0" w:color="auto"/>
              <w:bottom w:val="single" w:sz="4" w:space="0" w:color="auto"/>
              <w:right w:val="single" w:sz="4" w:space="0" w:color="auto"/>
            </w:tcBorders>
            <w:vAlign w:val="center"/>
            <w:hideMark/>
          </w:tcPr>
          <w:p w14:paraId="4CBBB6C6"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0,087</w:t>
            </w:r>
          </w:p>
        </w:tc>
        <w:tc>
          <w:tcPr>
            <w:tcW w:w="735" w:type="pct"/>
            <w:tcBorders>
              <w:top w:val="single" w:sz="4" w:space="0" w:color="auto"/>
              <w:left w:val="single" w:sz="4" w:space="0" w:color="auto"/>
              <w:bottom w:val="single" w:sz="4" w:space="0" w:color="auto"/>
              <w:right w:val="single" w:sz="4" w:space="0" w:color="auto"/>
            </w:tcBorders>
            <w:vAlign w:val="center"/>
            <w:hideMark/>
          </w:tcPr>
          <w:p w14:paraId="585F9CCD"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0,005</w:t>
            </w:r>
          </w:p>
        </w:tc>
        <w:tc>
          <w:tcPr>
            <w:tcW w:w="811" w:type="pct"/>
            <w:tcBorders>
              <w:top w:val="single" w:sz="4" w:space="0" w:color="auto"/>
              <w:left w:val="single" w:sz="4" w:space="0" w:color="auto"/>
              <w:bottom w:val="single" w:sz="4" w:space="0" w:color="auto"/>
              <w:right w:val="single" w:sz="4" w:space="0" w:color="auto"/>
            </w:tcBorders>
            <w:vAlign w:val="center"/>
            <w:hideMark/>
          </w:tcPr>
          <w:p w14:paraId="670F3A43"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0,092</w:t>
            </w:r>
          </w:p>
        </w:tc>
      </w:tr>
      <w:tr w:rsidR="00D20376" w:rsidRPr="00193047" w14:paraId="15B40E14" w14:textId="77777777" w:rsidTr="00D20376">
        <w:trPr>
          <w:trHeight w:val="18"/>
        </w:trPr>
        <w:tc>
          <w:tcPr>
            <w:tcW w:w="2793" w:type="pct"/>
            <w:tcBorders>
              <w:top w:val="single" w:sz="4" w:space="0" w:color="auto"/>
              <w:left w:val="single" w:sz="4" w:space="0" w:color="auto"/>
              <w:bottom w:val="single" w:sz="4" w:space="0" w:color="auto"/>
              <w:right w:val="single" w:sz="4" w:space="0" w:color="auto"/>
            </w:tcBorders>
            <w:vAlign w:val="center"/>
            <w:hideMark/>
          </w:tcPr>
          <w:p w14:paraId="4CA33397" w14:textId="77777777" w:rsidR="00916872" w:rsidRPr="00193047" w:rsidRDefault="00916872" w:rsidP="00D20376">
            <w:pPr>
              <w:spacing w:after="0" w:line="240" w:lineRule="auto"/>
              <w:ind w:firstLine="0"/>
              <w:rPr>
                <w:rFonts w:cs="Arial"/>
                <w:sz w:val="20"/>
                <w:szCs w:val="20"/>
              </w:rPr>
            </w:pPr>
            <w:r w:rsidRPr="00193047">
              <w:rPr>
                <w:rFonts w:cs="Arial"/>
                <w:sz w:val="20"/>
                <w:szCs w:val="20"/>
              </w:rPr>
              <w:t>Комбинат бытового обслуживания</w:t>
            </w:r>
          </w:p>
        </w:tc>
        <w:tc>
          <w:tcPr>
            <w:tcW w:w="661" w:type="pct"/>
            <w:tcBorders>
              <w:top w:val="single" w:sz="4" w:space="0" w:color="auto"/>
              <w:left w:val="single" w:sz="4" w:space="0" w:color="auto"/>
              <w:bottom w:val="single" w:sz="4" w:space="0" w:color="auto"/>
              <w:right w:val="single" w:sz="4" w:space="0" w:color="auto"/>
            </w:tcBorders>
            <w:vAlign w:val="center"/>
            <w:hideMark/>
          </w:tcPr>
          <w:p w14:paraId="3C7C55F3"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0,021</w:t>
            </w:r>
          </w:p>
        </w:tc>
        <w:tc>
          <w:tcPr>
            <w:tcW w:w="735" w:type="pct"/>
            <w:tcBorders>
              <w:top w:val="single" w:sz="4" w:space="0" w:color="auto"/>
              <w:left w:val="single" w:sz="4" w:space="0" w:color="auto"/>
              <w:bottom w:val="single" w:sz="4" w:space="0" w:color="auto"/>
              <w:right w:val="single" w:sz="4" w:space="0" w:color="auto"/>
            </w:tcBorders>
            <w:vAlign w:val="center"/>
            <w:hideMark/>
          </w:tcPr>
          <w:p w14:paraId="08FA3262"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0,000</w:t>
            </w:r>
          </w:p>
        </w:tc>
        <w:tc>
          <w:tcPr>
            <w:tcW w:w="811" w:type="pct"/>
            <w:tcBorders>
              <w:top w:val="single" w:sz="4" w:space="0" w:color="auto"/>
              <w:left w:val="single" w:sz="4" w:space="0" w:color="auto"/>
              <w:bottom w:val="single" w:sz="4" w:space="0" w:color="auto"/>
              <w:right w:val="single" w:sz="4" w:space="0" w:color="auto"/>
            </w:tcBorders>
            <w:vAlign w:val="center"/>
            <w:hideMark/>
          </w:tcPr>
          <w:p w14:paraId="016B8AAF"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0,021</w:t>
            </w:r>
          </w:p>
        </w:tc>
      </w:tr>
      <w:tr w:rsidR="00D20376" w:rsidRPr="00193047" w14:paraId="771CC7EE" w14:textId="77777777" w:rsidTr="00D20376">
        <w:trPr>
          <w:trHeight w:val="18"/>
        </w:trPr>
        <w:tc>
          <w:tcPr>
            <w:tcW w:w="2793" w:type="pct"/>
            <w:tcBorders>
              <w:top w:val="single" w:sz="4" w:space="0" w:color="auto"/>
              <w:left w:val="single" w:sz="4" w:space="0" w:color="auto"/>
              <w:bottom w:val="single" w:sz="4" w:space="0" w:color="auto"/>
              <w:right w:val="single" w:sz="4" w:space="0" w:color="auto"/>
            </w:tcBorders>
            <w:vAlign w:val="center"/>
            <w:hideMark/>
          </w:tcPr>
          <w:p w14:paraId="378CD914" w14:textId="77777777" w:rsidR="00916872" w:rsidRPr="00193047" w:rsidRDefault="00916872" w:rsidP="00D20376">
            <w:pPr>
              <w:spacing w:after="0" w:line="240" w:lineRule="auto"/>
              <w:ind w:firstLine="0"/>
              <w:rPr>
                <w:rFonts w:cs="Arial"/>
                <w:sz w:val="20"/>
                <w:szCs w:val="20"/>
              </w:rPr>
            </w:pPr>
            <w:r w:rsidRPr="00193047">
              <w:rPr>
                <w:rFonts w:cs="Arial"/>
                <w:sz w:val="20"/>
                <w:szCs w:val="20"/>
              </w:rPr>
              <w:t>Магазин смешанных товаров</w:t>
            </w:r>
          </w:p>
        </w:tc>
        <w:tc>
          <w:tcPr>
            <w:tcW w:w="661" w:type="pct"/>
            <w:tcBorders>
              <w:top w:val="single" w:sz="4" w:space="0" w:color="auto"/>
              <w:left w:val="single" w:sz="4" w:space="0" w:color="auto"/>
              <w:bottom w:val="single" w:sz="4" w:space="0" w:color="auto"/>
              <w:right w:val="single" w:sz="4" w:space="0" w:color="auto"/>
            </w:tcBorders>
            <w:vAlign w:val="center"/>
            <w:hideMark/>
          </w:tcPr>
          <w:p w14:paraId="60946E2E"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0,029</w:t>
            </w:r>
          </w:p>
        </w:tc>
        <w:tc>
          <w:tcPr>
            <w:tcW w:w="735" w:type="pct"/>
            <w:tcBorders>
              <w:top w:val="single" w:sz="4" w:space="0" w:color="auto"/>
              <w:left w:val="single" w:sz="4" w:space="0" w:color="auto"/>
              <w:bottom w:val="single" w:sz="4" w:space="0" w:color="auto"/>
              <w:right w:val="single" w:sz="4" w:space="0" w:color="auto"/>
            </w:tcBorders>
            <w:vAlign w:val="center"/>
            <w:hideMark/>
          </w:tcPr>
          <w:p w14:paraId="3953C82F"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0,001</w:t>
            </w:r>
          </w:p>
        </w:tc>
        <w:tc>
          <w:tcPr>
            <w:tcW w:w="811" w:type="pct"/>
            <w:tcBorders>
              <w:top w:val="single" w:sz="4" w:space="0" w:color="auto"/>
              <w:left w:val="single" w:sz="4" w:space="0" w:color="auto"/>
              <w:bottom w:val="single" w:sz="4" w:space="0" w:color="auto"/>
              <w:right w:val="single" w:sz="4" w:space="0" w:color="auto"/>
            </w:tcBorders>
            <w:vAlign w:val="center"/>
            <w:hideMark/>
          </w:tcPr>
          <w:p w14:paraId="5E337502"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0,030</w:t>
            </w:r>
          </w:p>
        </w:tc>
      </w:tr>
      <w:tr w:rsidR="00D20376" w:rsidRPr="00193047" w14:paraId="62AD7A7E" w14:textId="77777777" w:rsidTr="00D20376">
        <w:trPr>
          <w:trHeight w:val="18"/>
        </w:trPr>
        <w:tc>
          <w:tcPr>
            <w:tcW w:w="2793" w:type="pct"/>
            <w:tcBorders>
              <w:top w:val="single" w:sz="4" w:space="0" w:color="auto"/>
              <w:left w:val="single" w:sz="4" w:space="0" w:color="auto"/>
              <w:bottom w:val="single" w:sz="4" w:space="0" w:color="auto"/>
              <w:right w:val="single" w:sz="4" w:space="0" w:color="auto"/>
            </w:tcBorders>
            <w:vAlign w:val="center"/>
            <w:hideMark/>
          </w:tcPr>
          <w:p w14:paraId="262EFF7B" w14:textId="77777777" w:rsidR="00916872" w:rsidRPr="00193047" w:rsidRDefault="00916872" w:rsidP="00D20376">
            <w:pPr>
              <w:spacing w:after="0" w:line="240" w:lineRule="auto"/>
              <w:ind w:firstLine="0"/>
              <w:rPr>
                <w:rFonts w:cs="Arial"/>
                <w:sz w:val="20"/>
                <w:szCs w:val="20"/>
              </w:rPr>
            </w:pPr>
            <w:r w:rsidRPr="00193047">
              <w:rPr>
                <w:rFonts w:cs="Arial"/>
                <w:sz w:val="20"/>
                <w:szCs w:val="20"/>
              </w:rPr>
              <w:t>Магазин смешанных товаров</w:t>
            </w:r>
          </w:p>
        </w:tc>
        <w:tc>
          <w:tcPr>
            <w:tcW w:w="661" w:type="pct"/>
            <w:tcBorders>
              <w:top w:val="single" w:sz="4" w:space="0" w:color="auto"/>
              <w:left w:val="single" w:sz="4" w:space="0" w:color="auto"/>
              <w:bottom w:val="single" w:sz="4" w:space="0" w:color="auto"/>
              <w:right w:val="single" w:sz="4" w:space="0" w:color="auto"/>
            </w:tcBorders>
            <w:vAlign w:val="center"/>
            <w:hideMark/>
          </w:tcPr>
          <w:p w14:paraId="6929A9E7"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0,004</w:t>
            </w:r>
          </w:p>
        </w:tc>
        <w:tc>
          <w:tcPr>
            <w:tcW w:w="735" w:type="pct"/>
            <w:tcBorders>
              <w:top w:val="single" w:sz="4" w:space="0" w:color="auto"/>
              <w:left w:val="single" w:sz="4" w:space="0" w:color="auto"/>
              <w:bottom w:val="single" w:sz="4" w:space="0" w:color="auto"/>
              <w:right w:val="single" w:sz="4" w:space="0" w:color="auto"/>
            </w:tcBorders>
            <w:vAlign w:val="center"/>
            <w:hideMark/>
          </w:tcPr>
          <w:p w14:paraId="7E6800DE"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0,000</w:t>
            </w:r>
          </w:p>
        </w:tc>
        <w:tc>
          <w:tcPr>
            <w:tcW w:w="811" w:type="pct"/>
            <w:tcBorders>
              <w:top w:val="single" w:sz="4" w:space="0" w:color="auto"/>
              <w:left w:val="single" w:sz="4" w:space="0" w:color="auto"/>
              <w:bottom w:val="single" w:sz="4" w:space="0" w:color="auto"/>
              <w:right w:val="single" w:sz="4" w:space="0" w:color="auto"/>
            </w:tcBorders>
            <w:vAlign w:val="center"/>
            <w:hideMark/>
          </w:tcPr>
          <w:p w14:paraId="76F651CF"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0,004</w:t>
            </w:r>
          </w:p>
        </w:tc>
      </w:tr>
      <w:tr w:rsidR="00D20376" w:rsidRPr="00193047" w14:paraId="3975DA29" w14:textId="77777777" w:rsidTr="00D20376">
        <w:trPr>
          <w:trHeight w:val="18"/>
        </w:trPr>
        <w:tc>
          <w:tcPr>
            <w:tcW w:w="2793" w:type="pct"/>
            <w:tcBorders>
              <w:top w:val="single" w:sz="4" w:space="0" w:color="auto"/>
              <w:left w:val="single" w:sz="4" w:space="0" w:color="auto"/>
              <w:bottom w:val="single" w:sz="4" w:space="0" w:color="auto"/>
              <w:right w:val="single" w:sz="4" w:space="0" w:color="auto"/>
            </w:tcBorders>
            <w:vAlign w:val="center"/>
            <w:hideMark/>
          </w:tcPr>
          <w:p w14:paraId="34411D33" w14:textId="77777777" w:rsidR="00916872" w:rsidRPr="00193047" w:rsidRDefault="00916872" w:rsidP="00D20376">
            <w:pPr>
              <w:spacing w:after="0" w:line="240" w:lineRule="auto"/>
              <w:ind w:firstLine="0"/>
              <w:rPr>
                <w:rFonts w:cs="Arial"/>
                <w:sz w:val="20"/>
                <w:szCs w:val="20"/>
              </w:rPr>
            </w:pPr>
            <w:r w:rsidRPr="00193047">
              <w:rPr>
                <w:rFonts w:cs="Arial"/>
                <w:sz w:val="20"/>
                <w:szCs w:val="20"/>
              </w:rPr>
              <w:t>Магазин смешанных товаров</w:t>
            </w:r>
          </w:p>
        </w:tc>
        <w:tc>
          <w:tcPr>
            <w:tcW w:w="661" w:type="pct"/>
            <w:tcBorders>
              <w:top w:val="single" w:sz="4" w:space="0" w:color="auto"/>
              <w:left w:val="single" w:sz="4" w:space="0" w:color="auto"/>
              <w:bottom w:val="single" w:sz="4" w:space="0" w:color="auto"/>
              <w:right w:val="single" w:sz="4" w:space="0" w:color="auto"/>
            </w:tcBorders>
            <w:vAlign w:val="center"/>
            <w:hideMark/>
          </w:tcPr>
          <w:p w14:paraId="042D1BD3"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0,004</w:t>
            </w:r>
          </w:p>
        </w:tc>
        <w:tc>
          <w:tcPr>
            <w:tcW w:w="735" w:type="pct"/>
            <w:tcBorders>
              <w:top w:val="single" w:sz="4" w:space="0" w:color="auto"/>
              <w:left w:val="single" w:sz="4" w:space="0" w:color="auto"/>
              <w:bottom w:val="single" w:sz="4" w:space="0" w:color="auto"/>
              <w:right w:val="single" w:sz="4" w:space="0" w:color="auto"/>
            </w:tcBorders>
            <w:vAlign w:val="center"/>
            <w:hideMark/>
          </w:tcPr>
          <w:p w14:paraId="519122ED"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0,000</w:t>
            </w:r>
          </w:p>
        </w:tc>
        <w:tc>
          <w:tcPr>
            <w:tcW w:w="811" w:type="pct"/>
            <w:tcBorders>
              <w:top w:val="single" w:sz="4" w:space="0" w:color="auto"/>
              <w:left w:val="single" w:sz="4" w:space="0" w:color="auto"/>
              <w:bottom w:val="single" w:sz="4" w:space="0" w:color="auto"/>
              <w:right w:val="single" w:sz="4" w:space="0" w:color="auto"/>
            </w:tcBorders>
            <w:vAlign w:val="center"/>
            <w:hideMark/>
          </w:tcPr>
          <w:p w14:paraId="47F5BD8E"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0,004</w:t>
            </w:r>
          </w:p>
        </w:tc>
      </w:tr>
      <w:tr w:rsidR="00D20376" w:rsidRPr="00193047" w14:paraId="22753408" w14:textId="77777777" w:rsidTr="00D20376">
        <w:trPr>
          <w:trHeight w:val="18"/>
        </w:trPr>
        <w:tc>
          <w:tcPr>
            <w:tcW w:w="2793" w:type="pct"/>
            <w:tcBorders>
              <w:top w:val="single" w:sz="4" w:space="0" w:color="auto"/>
              <w:left w:val="single" w:sz="4" w:space="0" w:color="auto"/>
              <w:bottom w:val="single" w:sz="4" w:space="0" w:color="auto"/>
              <w:right w:val="single" w:sz="4" w:space="0" w:color="auto"/>
            </w:tcBorders>
            <w:vAlign w:val="center"/>
            <w:hideMark/>
          </w:tcPr>
          <w:p w14:paraId="793F2E1C" w14:textId="77777777" w:rsidR="00916872" w:rsidRPr="00193047" w:rsidRDefault="00916872" w:rsidP="00D20376">
            <w:pPr>
              <w:spacing w:after="0" w:line="240" w:lineRule="auto"/>
              <w:ind w:firstLine="0"/>
              <w:rPr>
                <w:rFonts w:cs="Arial"/>
                <w:sz w:val="20"/>
                <w:szCs w:val="20"/>
              </w:rPr>
            </w:pPr>
            <w:r w:rsidRPr="00193047">
              <w:rPr>
                <w:rFonts w:cs="Arial"/>
                <w:sz w:val="20"/>
                <w:szCs w:val="20"/>
              </w:rPr>
              <w:t>Мечеть соборная</w:t>
            </w:r>
          </w:p>
        </w:tc>
        <w:tc>
          <w:tcPr>
            <w:tcW w:w="661" w:type="pct"/>
            <w:tcBorders>
              <w:top w:val="single" w:sz="4" w:space="0" w:color="auto"/>
              <w:left w:val="single" w:sz="4" w:space="0" w:color="auto"/>
              <w:bottom w:val="single" w:sz="4" w:space="0" w:color="auto"/>
              <w:right w:val="single" w:sz="4" w:space="0" w:color="auto"/>
            </w:tcBorders>
            <w:vAlign w:val="center"/>
            <w:hideMark/>
          </w:tcPr>
          <w:p w14:paraId="2614C6BC"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w:t>
            </w:r>
          </w:p>
        </w:tc>
        <w:tc>
          <w:tcPr>
            <w:tcW w:w="735" w:type="pct"/>
            <w:tcBorders>
              <w:top w:val="single" w:sz="4" w:space="0" w:color="auto"/>
              <w:left w:val="single" w:sz="4" w:space="0" w:color="auto"/>
              <w:bottom w:val="single" w:sz="4" w:space="0" w:color="auto"/>
              <w:right w:val="single" w:sz="4" w:space="0" w:color="auto"/>
            </w:tcBorders>
            <w:vAlign w:val="center"/>
            <w:hideMark/>
          </w:tcPr>
          <w:p w14:paraId="0618D844"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w:t>
            </w:r>
          </w:p>
        </w:tc>
        <w:tc>
          <w:tcPr>
            <w:tcW w:w="811" w:type="pct"/>
            <w:tcBorders>
              <w:top w:val="single" w:sz="4" w:space="0" w:color="auto"/>
              <w:left w:val="single" w:sz="4" w:space="0" w:color="auto"/>
              <w:bottom w:val="single" w:sz="4" w:space="0" w:color="auto"/>
              <w:right w:val="single" w:sz="4" w:space="0" w:color="auto"/>
            </w:tcBorders>
            <w:vAlign w:val="center"/>
            <w:hideMark/>
          </w:tcPr>
          <w:p w14:paraId="022D6480"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w:t>
            </w:r>
          </w:p>
        </w:tc>
      </w:tr>
      <w:tr w:rsidR="00D20376" w:rsidRPr="00193047" w14:paraId="0E64CB4C" w14:textId="77777777" w:rsidTr="00D20376">
        <w:trPr>
          <w:trHeight w:val="18"/>
        </w:trPr>
        <w:tc>
          <w:tcPr>
            <w:tcW w:w="2793" w:type="pct"/>
            <w:tcBorders>
              <w:top w:val="single" w:sz="4" w:space="0" w:color="auto"/>
              <w:left w:val="single" w:sz="4" w:space="0" w:color="auto"/>
              <w:bottom w:val="single" w:sz="4" w:space="0" w:color="auto"/>
              <w:right w:val="single" w:sz="4" w:space="0" w:color="auto"/>
            </w:tcBorders>
            <w:vAlign w:val="center"/>
            <w:hideMark/>
          </w:tcPr>
          <w:p w14:paraId="0559CCDC" w14:textId="77777777" w:rsidR="00916872" w:rsidRPr="00193047" w:rsidRDefault="00916872" w:rsidP="00D20376">
            <w:pPr>
              <w:spacing w:after="0" w:line="240" w:lineRule="auto"/>
              <w:ind w:firstLine="0"/>
              <w:rPr>
                <w:rFonts w:cs="Arial"/>
                <w:sz w:val="20"/>
                <w:szCs w:val="20"/>
              </w:rPr>
            </w:pPr>
            <w:r w:rsidRPr="00193047">
              <w:rPr>
                <w:rFonts w:cs="Arial"/>
                <w:sz w:val="20"/>
                <w:szCs w:val="20"/>
              </w:rPr>
              <w:t>Многофункциональный спортивный комплекс (крытый ка-</w:t>
            </w:r>
          </w:p>
        </w:tc>
        <w:tc>
          <w:tcPr>
            <w:tcW w:w="661" w:type="pct"/>
            <w:tcBorders>
              <w:top w:val="single" w:sz="4" w:space="0" w:color="auto"/>
              <w:left w:val="single" w:sz="4" w:space="0" w:color="auto"/>
              <w:bottom w:val="single" w:sz="4" w:space="0" w:color="auto"/>
              <w:right w:val="single" w:sz="4" w:space="0" w:color="auto"/>
            </w:tcBorders>
            <w:vAlign w:val="center"/>
            <w:hideMark/>
          </w:tcPr>
          <w:p w14:paraId="13435277"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0,135</w:t>
            </w:r>
          </w:p>
        </w:tc>
        <w:tc>
          <w:tcPr>
            <w:tcW w:w="735" w:type="pct"/>
            <w:tcBorders>
              <w:top w:val="single" w:sz="4" w:space="0" w:color="auto"/>
              <w:left w:val="single" w:sz="4" w:space="0" w:color="auto"/>
              <w:bottom w:val="single" w:sz="4" w:space="0" w:color="auto"/>
              <w:right w:val="single" w:sz="4" w:space="0" w:color="auto"/>
            </w:tcBorders>
            <w:vAlign w:val="center"/>
            <w:hideMark/>
          </w:tcPr>
          <w:p w14:paraId="18BF691D"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0,019</w:t>
            </w:r>
          </w:p>
        </w:tc>
        <w:tc>
          <w:tcPr>
            <w:tcW w:w="811" w:type="pct"/>
            <w:tcBorders>
              <w:top w:val="single" w:sz="4" w:space="0" w:color="auto"/>
              <w:left w:val="single" w:sz="4" w:space="0" w:color="auto"/>
              <w:bottom w:val="single" w:sz="4" w:space="0" w:color="auto"/>
              <w:right w:val="single" w:sz="4" w:space="0" w:color="auto"/>
            </w:tcBorders>
            <w:vAlign w:val="center"/>
            <w:hideMark/>
          </w:tcPr>
          <w:p w14:paraId="023034C3"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0,154</w:t>
            </w:r>
          </w:p>
        </w:tc>
      </w:tr>
      <w:tr w:rsidR="00D20376" w:rsidRPr="00193047" w14:paraId="473FA446" w14:textId="77777777" w:rsidTr="00D20376">
        <w:trPr>
          <w:trHeight w:val="18"/>
        </w:trPr>
        <w:tc>
          <w:tcPr>
            <w:tcW w:w="2793" w:type="pct"/>
            <w:tcBorders>
              <w:top w:val="single" w:sz="4" w:space="0" w:color="auto"/>
              <w:left w:val="single" w:sz="4" w:space="0" w:color="auto"/>
              <w:bottom w:val="single" w:sz="4" w:space="0" w:color="auto"/>
              <w:right w:val="single" w:sz="4" w:space="0" w:color="auto"/>
            </w:tcBorders>
            <w:vAlign w:val="center"/>
            <w:hideMark/>
          </w:tcPr>
          <w:p w14:paraId="4BD7EDC4" w14:textId="77777777" w:rsidR="00916872" w:rsidRPr="00193047" w:rsidRDefault="00916872" w:rsidP="00D20376">
            <w:pPr>
              <w:spacing w:after="0" w:line="240" w:lineRule="auto"/>
              <w:ind w:firstLine="0"/>
              <w:rPr>
                <w:rFonts w:cs="Arial"/>
                <w:sz w:val="20"/>
                <w:szCs w:val="20"/>
              </w:rPr>
            </w:pPr>
            <w:r w:rsidRPr="00193047">
              <w:rPr>
                <w:rFonts w:cs="Arial"/>
                <w:sz w:val="20"/>
                <w:szCs w:val="20"/>
              </w:rPr>
              <w:t>ток-корт)</w:t>
            </w:r>
          </w:p>
        </w:tc>
        <w:tc>
          <w:tcPr>
            <w:tcW w:w="661" w:type="pct"/>
            <w:tcBorders>
              <w:top w:val="single" w:sz="4" w:space="0" w:color="auto"/>
              <w:left w:val="single" w:sz="4" w:space="0" w:color="auto"/>
              <w:bottom w:val="single" w:sz="4" w:space="0" w:color="auto"/>
              <w:right w:val="single" w:sz="4" w:space="0" w:color="auto"/>
            </w:tcBorders>
            <w:vAlign w:val="center"/>
          </w:tcPr>
          <w:p w14:paraId="01B25998" w14:textId="77777777" w:rsidR="00916872" w:rsidRPr="00193047" w:rsidRDefault="00916872" w:rsidP="00D20376">
            <w:pPr>
              <w:spacing w:after="0" w:line="240" w:lineRule="auto"/>
              <w:ind w:firstLine="0"/>
              <w:jc w:val="center"/>
              <w:rPr>
                <w:rFonts w:cs="Arial"/>
                <w:sz w:val="20"/>
                <w:szCs w:val="20"/>
              </w:rPr>
            </w:pPr>
          </w:p>
        </w:tc>
        <w:tc>
          <w:tcPr>
            <w:tcW w:w="735" w:type="pct"/>
            <w:tcBorders>
              <w:top w:val="single" w:sz="4" w:space="0" w:color="auto"/>
              <w:left w:val="single" w:sz="4" w:space="0" w:color="auto"/>
              <w:bottom w:val="single" w:sz="4" w:space="0" w:color="auto"/>
              <w:right w:val="single" w:sz="4" w:space="0" w:color="auto"/>
            </w:tcBorders>
            <w:vAlign w:val="center"/>
          </w:tcPr>
          <w:p w14:paraId="3223BDA4" w14:textId="77777777" w:rsidR="00916872" w:rsidRPr="00193047" w:rsidRDefault="00916872" w:rsidP="00D20376">
            <w:pPr>
              <w:spacing w:after="0" w:line="240" w:lineRule="auto"/>
              <w:ind w:firstLine="0"/>
              <w:jc w:val="center"/>
              <w:rPr>
                <w:rFonts w:cs="Arial"/>
                <w:sz w:val="20"/>
                <w:szCs w:val="20"/>
              </w:rPr>
            </w:pPr>
          </w:p>
        </w:tc>
        <w:tc>
          <w:tcPr>
            <w:tcW w:w="811" w:type="pct"/>
            <w:tcBorders>
              <w:top w:val="single" w:sz="4" w:space="0" w:color="auto"/>
              <w:left w:val="single" w:sz="4" w:space="0" w:color="auto"/>
              <w:bottom w:val="single" w:sz="4" w:space="0" w:color="auto"/>
              <w:right w:val="single" w:sz="4" w:space="0" w:color="auto"/>
            </w:tcBorders>
            <w:vAlign w:val="center"/>
          </w:tcPr>
          <w:p w14:paraId="202F0781" w14:textId="77777777" w:rsidR="00916872" w:rsidRPr="00193047" w:rsidRDefault="00916872" w:rsidP="00D20376">
            <w:pPr>
              <w:spacing w:after="0" w:line="240" w:lineRule="auto"/>
              <w:ind w:firstLine="0"/>
              <w:jc w:val="center"/>
              <w:rPr>
                <w:rFonts w:cs="Arial"/>
                <w:sz w:val="20"/>
                <w:szCs w:val="20"/>
              </w:rPr>
            </w:pPr>
          </w:p>
        </w:tc>
      </w:tr>
      <w:tr w:rsidR="00D20376" w:rsidRPr="00193047" w14:paraId="24392B69" w14:textId="77777777" w:rsidTr="00D20376">
        <w:trPr>
          <w:trHeight w:val="18"/>
        </w:trPr>
        <w:tc>
          <w:tcPr>
            <w:tcW w:w="2793" w:type="pct"/>
            <w:tcBorders>
              <w:top w:val="single" w:sz="4" w:space="0" w:color="auto"/>
              <w:left w:val="single" w:sz="4" w:space="0" w:color="auto"/>
              <w:bottom w:val="single" w:sz="4" w:space="0" w:color="auto"/>
              <w:right w:val="single" w:sz="4" w:space="0" w:color="auto"/>
            </w:tcBorders>
            <w:vAlign w:val="center"/>
            <w:hideMark/>
          </w:tcPr>
          <w:p w14:paraId="6F8DE50C" w14:textId="77777777" w:rsidR="00916872" w:rsidRPr="00193047" w:rsidRDefault="00916872" w:rsidP="00D20376">
            <w:pPr>
              <w:spacing w:after="0" w:line="240" w:lineRule="auto"/>
              <w:ind w:firstLine="0"/>
              <w:rPr>
                <w:rFonts w:cs="Arial"/>
                <w:sz w:val="20"/>
                <w:szCs w:val="20"/>
              </w:rPr>
            </w:pPr>
            <w:r w:rsidRPr="00193047">
              <w:rPr>
                <w:rFonts w:cs="Arial"/>
                <w:sz w:val="20"/>
                <w:szCs w:val="20"/>
              </w:rPr>
              <w:t>1:07:01</w:t>
            </w:r>
          </w:p>
        </w:tc>
        <w:tc>
          <w:tcPr>
            <w:tcW w:w="661" w:type="pct"/>
            <w:tcBorders>
              <w:top w:val="single" w:sz="4" w:space="0" w:color="auto"/>
              <w:left w:val="single" w:sz="4" w:space="0" w:color="auto"/>
              <w:bottom w:val="single" w:sz="4" w:space="0" w:color="auto"/>
              <w:right w:val="single" w:sz="4" w:space="0" w:color="auto"/>
            </w:tcBorders>
            <w:vAlign w:val="center"/>
            <w:hideMark/>
          </w:tcPr>
          <w:p w14:paraId="03409656"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0,279</w:t>
            </w:r>
          </w:p>
        </w:tc>
        <w:tc>
          <w:tcPr>
            <w:tcW w:w="735" w:type="pct"/>
            <w:tcBorders>
              <w:top w:val="single" w:sz="4" w:space="0" w:color="auto"/>
              <w:left w:val="single" w:sz="4" w:space="0" w:color="auto"/>
              <w:bottom w:val="single" w:sz="4" w:space="0" w:color="auto"/>
              <w:right w:val="single" w:sz="4" w:space="0" w:color="auto"/>
            </w:tcBorders>
            <w:vAlign w:val="center"/>
            <w:hideMark/>
          </w:tcPr>
          <w:p w14:paraId="5FD4129E"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0,003</w:t>
            </w:r>
          </w:p>
        </w:tc>
        <w:tc>
          <w:tcPr>
            <w:tcW w:w="811" w:type="pct"/>
            <w:tcBorders>
              <w:top w:val="single" w:sz="4" w:space="0" w:color="auto"/>
              <w:left w:val="single" w:sz="4" w:space="0" w:color="auto"/>
              <w:bottom w:val="single" w:sz="4" w:space="0" w:color="auto"/>
              <w:right w:val="single" w:sz="4" w:space="0" w:color="auto"/>
            </w:tcBorders>
            <w:vAlign w:val="center"/>
            <w:hideMark/>
          </w:tcPr>
          <w:p w14:paraId="65DB2C23"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0,283</w:t>
            </w:r>
          </w:p>
        </w:tc>
      </w:tr>
      <w:tr w:rsidR="00D20376" w:rsidRPr="00193047" w14:paraId="4F9604F7" w14:textId="77777777" w:rsidTr="00D20376">
        <w:trPr>
          <w:trHeight w:val="18"/>
        </w:trPr>
        <w:tc>
          <w:tcPr>
            <w:tcW w:w="2793" w:type="pct"/>
            <w:tcBorders>
              <w:top w:val="single" w:sz="4" w:space="0" w:color="auto"/>
              <w:left w:val="single" w:sz="4" w:space="0" w:color="auto"/>
              <w:bottom w:val="single" w:sz="4" w:space="0" w:color="auto"/>
              <w:right w:val="single" w:sz="4" w:space="0" w:color="auto"/>
            </w:tcBorders>
            <w:vAlign w:val="center"/>
            <w:hideMark/>
          </w:tcPr>
          <w:p w14:paraId="404315D0" w14:textId="77777777" w:rsidR="00916872" w:rsidRPr="00193047" w:rsidRDefault="00916872" w:rsidP="00D20376">
            <w:pPr>
              <w:spacing w:after="0" w:line="240" w:lineRule="auto"/>
              <w:ind w:firstLine="0"/>
              <w:rPr>
                <w:rFonts w:cs="Arial"/>
                <w:sz w:val="20"/>
                <w:szCs w:val="20"/>
              </w:rPr>
            </w:pPr>
            <w:r w:rsidRPr="00193047">
              <w:rPr>
                <w:rFonts w:cs="Arial"/>
                <w:sz w:val="20"/>
                <w:szCs w:val="20"/>
              </w:rPr>
              <w:t>Детский сад</w:t>
            </w:r>
          </w:p>
        </w:tc>
        <w:tc>
          <w:tcPr>
            <w:tcW w:w="661" w:type="pct"/>
            <w:tcBorders>
              <w:top w:val="single" w:sz="4" w:space="0" w:color="auto"/>
              <w:left w:val="single" w:sz="4" w:space="0" w:color="auto"/>
              <w:bottom w:val="single" w:sz="4" w:space="0" w:color="auto"/>
              <w:right w:val="single" w:sz="4" w:space="0" w:color="auto"/>
            </w:tcBorders>
            <w:vAlign w:val="center"/>
            <w:hideMark/>
          </w:tcPr>
          <w:p w14:paraId="69AE97A4"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0,152</w:t>
            </w:r>
          </w:p>
        </w:tc>
        <w:tc>
          <w:tcPr>
            <w:tcW w:w="735" w:type="pct"/>
            <w:tcBorders>
              <w:top w:val="single" w:sz="4" w:space="0" w:color="auto"/>
              <w:left w:val="single" w:sz="4" w:space="0" w:color="auto"/>
              <w:bottom w:val="single" w:sz="4" w:space="0" w:color="auto"/>
              <w:right w:val="single" w:sz="4" w:space="0" w:color="auto"/>
            </w:tcBorders>
            <w:vAlign w:val="center"/>
            <w:hideMark/>
          </w:tcPr>
          <w:p w14:paraId="69FC4BC9"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0,002</w:t>
            </w:r>
          </w:p>
        </w:tc>
        <w:tc>
          <w:tcPr>
            <w:tcW w:w="811" w:type="pct"/>
            <w:tcBorders>
              <w:top w:val="single" w:sz="4" w:space="0" w:color="auto"/>
              <w:left w:val="single" w:sz="4" w:space="0" w:color="auto"/>
              <w:bottom w:val="single" w:sz="4" w:space="0" w:color="auto"/>
              <w:right w:val="single" w:sz="4" w:space="0" w:color="auto"/>
            </w:tcBorders>
            <w:vAlign w:val="center"/>
            <w:hideMark/>
          </w:tcPr>
          <w:p w14:paraId="0EF45CBA"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0,154</w:t>
            </w:r>
          </w:p>
        </w:tc>
      </w:tr>
      <w:tr w:rsidR="00D20376" w:rsidRPr="00193047" w14:paraId="56010A9D" w14:textId="77777777" w:rsidTr="00D20376">
        <w:trPr>
          <w:trHeight w:val="18"/>
        </w:trPr>
        <w:tc>
          <w:tcPr>
            <w:tcW w:w="2793" w:type="pct"/>
            <w:tcBorders>
              <w:top w:val="single" w:sz="4" w:space="0" w:color="auto"/>
              <w:left w:val="single" w:sz="4" w:space="0" w:color="auto"/>
              <w:bottom w:val="single" w:sz="4" w:space="0" w:color="auto"/>
              <w:right w:val="single" w:sz="4" w:space="0" w:color="auto"/>
            </w:tcBorders>
            <w:vAlign w:val="center"/>
            <w:hideMark/>
          </w:tcPr>
          <w:p w14:paraId="494956D0" w14:textId="77777777" w:rsidR="00916872" w:rsidRPr="00193047" w:rsidRDefault="00916872" w:rsidP="00D20376">
            <w:pPr>
              <w:spacing w:after="0" w:line="240" w:lineRule="auto"/>
              <w:ind w:firstLine="0"/>
              <w:rPr>
                <w:rFonts w:cs="Arial"/>
                <w:sz w:val="20"/>
                <w:szCs w:val="20"/>
              </w:rPr>
            </w:pPr>
            <w:r w:rsidRPr="00193047">
              <w:rPr>
                <w:rFonts w:cs="Arial"/>
                <w:sz w:val="20"/>
                <w:szCs w:val="20"/>
              </w:rPr>
              <w:t>Детский сад</w:t>
            </w:r>
          </w:p>
        </w:tc>
        <w:tc>
          <w:tcPr>
            <w:tcW w:w="661" w:type="pct"/>
            <w:tcBorders>
              <w:top w:val="single" w:sz="4" w:space="0" w:color="auto"/>
              <w:left w:val="single" w:sz="4" w:space="0" w:color="auto"/>
              <w:bottom w:val="single" w:sz="4" w:space="0" w:color="auto"/>
              <w:right w:val="single" w:sz="4" w:space="0" w:color="auto"/>
            </w:tcBorders>
            <w:vAlign w:val="center"/>
            <w:hideMark/>
          </w:tcPr>
          <w:p w14:paraId="08DDAC27"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0,127</w:t>
            </w:r>
          </w:p>
        </w:tc>
        <w:tc>
          <w:tcPr>
            <w:tcW w:w="735" w:type="pct"/>
            <w:tcBorders>
              <w:top w:val="single" w:sz="4" w:space="0" w:color="auto"/>
              <w:left w:val="single" w:sz="4" w:space="0" w:color="auto"/>
              <w:bottom w:val="single" w:sz="4" w:space="0" w:color="auto"/>
              <w:right w:val="single" w:sz="4" w:space="0" w:color="auto"/>
            </w:tcBorders>
            <w:vAlign w:val="center"/>
            <w:hideMark/>
          </w:tcPr>
          <w:p w14:paraId="3B220FBD"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0,001</w:t>
            </w:r>
          </w:p>
        </w:tc>
        <w:tc>
          <w:tcPr>
            <w:tcW w:w="811" w:type="pct"/>
            <w:tcBorders>
              <w:top w:val="single" w:sz="4" w:space="0" w:color="auto"/>
              <w:left w:val="single" w:sz="4" w:space="0" w:color="auto"/>
              <w:bottom w:val="single" w:sz="4" w:space="0" w:color="auto"/>
              <w:right w:val="single" w:sz="4" w:space="0" w:color="auto"/>
            </w:tcBorders>
            <w:vAlign w:val="center"/>
            <w:hideMark/>
          </w:tcPr>
          <w:p w14:paraId="24C288A6"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0,128</w:t>
            </w:r>
          </w:p>
        </w:tc>
      </w:tr>
      <w:tr w:rsidR="00D20376" w:rsidRPr="00193047" w14:paraId="434CCC46" w14:textId="77777777" w:rsidTr="00D20376">
        <w:trPr>
          <w:trHeight w:val="18"/>
        </w:trPr>
        <w:tc>
          <w:tcPr>
            <w:tcW w:w="2793" w:type="pct"/>
            <w:tcBorders>
              <w:top w:val="single" w:sz="4" w:space="0" w:color="auto"/>
              <w:left w:val="single" w:sz="4" w:space="0" w:color="auto"/>
              <w:bottom w:val="single" w:sz="4" w:space="0" w:color="auto"/>
              <w:right w:val="single" w:sz="4" w:space="0" w:color="auto"/>
            </w:tcBorders>
            <w:vAlign w:val="center"/>
            <w:hideMark/>
          </w:tcPr>
          <w:p w14:paraId="01011FBA" w14:textId="77777777" w:rsidR="00916872" w:rsidRPr="00193047" w:rsidRDefault="00916872" w:rsidP="00D20376">
            <w:pPr>
              <w:spacing w:after="0" w:line="240" w:lineRule="auto"/>
              <w:ind w:firstLine="0"/>
              <w:rPr>
                <w:rFonts w:cs="Arial"/>
                <w:sz w:val="20"/>
                <w:szCs w:val="20"/>
              </w:rPr>
            </w:pPr>
            <w:r w:rsidRPr="00193047">
              <w:rPr>
                <w:rFonts w:cs="Arial"/>
                <w:sz w:val="20"/>
                <w:szCs w:val="20"/>
              </w:rPr>
              <w:t>1:11:04</w:t>
            </w:r>
          </w:p>
        </w:tc>
        <w:tc>
          <w:tcPr>
            <w:tcW w:w="661" w:type="pct"/>
            <w:tcBorders>
              <w:top w:val="single" w:sz="4" w:space="0" w:color="auto"/>
              <w:left w:val="single" w:sz="4" w:space="0" w:color="auto"/>
              <w:bottom w:val="single" w:sz="4" w:space="0" w:color="auto"/>
              <w:right w:val="single" w:sz="4" w:space="0" w:color="auto"/>
            </w:tcBorders>
            <w:vAlign w:val="center"/>
            <w:hideMark/>
          </w:tcPr>
          <w:p w14:paraId="047183DB"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w:t>
            </w:r>
          </w:p>
        </w:tc>
        <w:tc>
          <w:tcPr>
            <w:tcW w:w="735" w:type="pct"/>
            <w:tcBorders>
              <w:top w:val="single" w:sz="4" w:space="0" w:color="auto"/>
              <w:left w:val="single" w:sz="4" w:space="0" w:color="auto"/>
              <w:bottom w:val="single" w:sz="4" w:space="0" w:color="auto"/>
              <w:right w:val="single" w:sz="4" w:space="0" w:color="auto"/>
            </w:tcBorders>
            <w:vAlign w:val="center"/>
            <w:hideMark/>
          </w:tcPr>
          <w:p w14:paraId="11DC094E"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w:t>
            </w:r>
          </w:p>
        </w:tc>
        <w:tc>
          <w:tcPr>
            <w:tcW w:w="811" w:type="pct"/>
            <w:tcBorders>
              <w:top w:val="single" w:sz="4" w:space="0" w:color="auto"/>
              <w:left w:val="single" w:sz="4" w:space="0" w:color="auto"/>
              <w:bottom w:val="single" w:sz="4" w:space="0" w:color="auto"/>
              <w:right w:val="single" w:sz="4" w:space="0" w:color="auto"/>
            </w:tcBorders>
            <w:vAlign w:val="center"/>
            <w:hideMark/>
          </w:tcPr>
          <w:p w14:paraId="415DB746"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w:t>
            </w:r>
          </w:p>
        </w:tc>
      </w:tr>
      <w:tr w:rsidR="00D20376" w:rsidRPr="00193047" w14:paraId="5BC5CD4D" w14:textId="77777777" w:rsidTr="00D20376">
        <w:trPr>
          <w:trHeight w:val="18"/>
        </w:trPr>
        <w:tc>
          <w:tcPr>
            <w:tcW w:w="2793" w:type="pct"/>
            <w:tcBorders>
              <w:top w:val="single" w:sz="4" w:space="0" w:color="auto"/>
              <w:left w:val="single" w:sz="4" w:space="0" w:color="auto"/>
              <w:bottom w:val="single" w:sz="4" w:space="0" w:color="auto"/>
              <w:right w:val="single" w:sz="4" w:space="0" w:color="auto"/>
            </w:tcBorders>
            <w:vAlign w:val="center"/>
            <w:hideMark/>
          </w:tcPr>
          <w:p w14:paraId="74457D15" w14:textId="77777777" w:rsidR="00916872" w:rsidRPr="00193047" w:rsidRDefault="00916872" w:rsidP="00D20376">
            <w:pPr>
              <w:spacing w:after="0" w:line="240" w:lineRule="auto"/>
              <w:ind w:firstLine="0"/>
              <w:rPr>
                <w:rFonts w:cs="Arial"/>
                <w:sz w:val="20"/>
                <w:szCs w:val="20"/>
              </w:rPr>
            </w:pPr>
            <w:r w:rsidRPr="00193047">
              <w:rPr>
                <w:rFonts w:cs="Arial"/>
                <w:sz w:val="20"/>
                <w:szCs w:val="20"/>
              </w:rPr>
              <w:t>корпус МНОУ Детский дом-школа "Надежда"</w:t>
            </w:r>
          </w:p>
        </w:tc>
        <w:tc>
          <w:tcPr>
            <w:tcW w:w="661" w:type="pct"/>
            <w:tcBorders>
              <w:top w:val="single" w:sz="4" w:space="0" w:color="auto"/>
              <w:left w:val="single" w:sz="4" w:space="0" w:color="auto"/>
              <w:bottom w:val="single" w:sz="4" w:space="0" w:color="auto"/>
              <w:right w:val="single" w:sz="4" w:space="0" w:color="auto"/>
            </w:tcBorders>
            <w:vAlign w:val="center"/>
            <w:hideMark/>
          </w:tcPr>
          <w:p w14:paraId="6871D2F1"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w:t>
            </w:r>
          </w:p>
        </w:tc>
        <w:tc>
          <w:tcPr>
            <w:tcW w:w="735" w:type="pct"/>
            <w:tcBorders>
              <w:top w:val="single" w:sz="4" w:space="0" w:color="auto"/>
              <w:left w:val="single" w:sz="4" w:space="0" w:color="auto"/>
              <w:bottom w:val="single" w:sz="4" w:space="0" w:color="auto"/>
              <w:right w:val="single" w:sz="4" w:space="0" w:color="auto"/>
            </w:tcBorders>
            <w:vAlign w:val="center"/>
            <w:hideMark/>
          </w:tcPr>
          <w:p w14:paraId="71B64BBA"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w:t>
            </w:r>
          </w:p>
        </w:tc>
        <w:tc>
          <w:tcPr>
            <w:tcW w:w="811" w:type="pct"/>
            <w:tcBorders>
              <w:top w:val="single" w:sz="4" w:space="0" w:color="auto"/>
              <w:left w:val="single" w:sz="4" w:space="0" w:color="auto"/>
              <w:bottom w:val="single" w:sz="4" w:space="0" w:color="auto"/>
              <w:right w:val="single" w:sz="4" w:space="0" w:color="auto"/>
            </w:tcBorders>
            <w:vAlign w:val="center"/>
            <w:hideMark/>
          </w:tcPr>
          <w:p w14:paraId="79841926"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w:t>
            </w:r>
          </w:p>
        </w:tc>
      </w:tr>
      <w:tr w:rsidR="00D20376" w:rsidRPr="00193047" w14:paraId="34753FC6" w14:textId="77777777" w:rsidTr="00D20376">
        <w:trPr>
          <w:trHeight w:val="18"/>
        </w:trPr>
        <w:tc>
          <w:tcPr>
            <w:tcW w:w="2793" w:type="pct"/>
            <w:tcBorders>
              <w:top w:val="single" w:sz="4" w:space="0" w:color="auto"/>
              <w:left w:val="single" w:sz="4" w:space="0" w:color="auto"/>
              <w:bottom w:val="single" w:sz="4" w:space="0" w:color="auto"/>
              <w:right w:val="single" w:sz="4" w:space="0" w:color="auto"/>
            </w:tcBorders>
            <w:vAlign w:val="center"/>
            <w:hideMark/>
          </w:tcPr>
          <w:p w14:paraId="4E61DE9C" w14:textId="77777777" w:rsidR="00916872" w:rsidRPr="00193047" w:rsidRDefault="00916872" w:rsidP="00D20376">
            <w:pPr>
              <w:spacing w:after="0" w:line="240" w:lineRule="auto"/>
              <w:ind w:firstLine="0"/>
              <w:rPr>
                <w:rFonts w:cs="Arial"/>
                <w:sz w:val="20"/>
                <w:szCs w:val="20"/>
              </w:rPr>
            </w:pPr>
            <w:r w:rsidRPr="00193047">
              <w:rPr>
                <w:rFonts w:cs="Arial"/>
                <w:sz w:val="20"/>
                <w:szCs w:val="20"/>
              </w:rPr>
              <w:t>1:12:01</w:t>
            </w:r>
          </w:p>
        </w:tc>
        <w:tc>
          <w:tcPr>
            <w:tcW w:w="661" w:type="pct"/>
            <w:tcBorders>
              <w:top w:val="single" w:sz="4" w:space="0" w:color="auto"/>
              <w:left w:val="single" w:sz="4" w:space="0" w:color="auto"/>
              <w:bottom w:val="single" w:sz="4" w:space="0" w:color="auto"/>
              <w:right w:val="single" w:sz="4" w:space="0" w:color="auto"/>
            </w:tcBorders>
            <w:vAlign w:val="center"/>
            <w:hideMark/>
          </w:tcPr>
          <w:p w14:paraId="62FCF47F"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0,087</w:t>
            </w:r>
          </w:p>
        </w:tc>
        <w:tc>
          <w:tcPr>
            <w:tcW w:w="735" w:type="pct"/>
            <w:tcBorders>
              <w:top w:val="single" w:sz="4" w:space="0" w:color="auto"/>
              <w:left w:val="single" w:sz="4" w:space="0" w:color="auto"/>
              <w:bottom w:val="single" w:sz="4" w:space="0" w:color="auto"/>
              <w:right w:val="single" w:sz="4" w:space="0" w:color="auto"/>
            </w:tcBorders>
            <w:vAlign w:val="center"/>
            <w:hideMark/>
          </w:tcPr>
          <w:p w14:paraId="1D3CA466"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0,005</w:t>
            </w:r>
          </w:p>
        </w:tc>
        <w:tc>
          <w:tcPr>
            <w:tcW w:w="811" w:type="pct"/>
            <w:tcBorders>
              <w:top w:val="single" w:sz="4" w:space="0" w:color="auto"/>
              <w:left w:val="single" w:sz="4" w:space="0" w:color="auto"/>
              <w:bottom w:val="single" w:sz="4" w:space="0" w:color="auto"/>
              <w:right w:val="single" w:sz="4" w:space="0" w:color="auto"/>
            </w:tcBorders>
            <w:vAlign w:val="center"/>
            <w:hideMark/>
          </w:tcPr>
          <w:p w14:paraId="3A7BA4FD"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0,092</w:t>
            </w:r>
          </w:p>
        </w:tc>
      </w:tr>
      <w:tr w:rsidR="00D20376" w:rsidRPr="00193047" w14:paraId="58A5D52A" w14:textId="77777777" w:rsidTr="00D20376">
        <w:trPr>
          <w:trHeight w:val="18"/>
        </w:trPr>
        <w:tc>
          <w:tcPr>
            <w:tcW w:w="2793" w:type="pct"/>
            <w:tcBorders>
              <w:top w:val="single" w:sz="4" w:space="0" w:color="auto"/>
              <w:left w:val="single" w:sz="4" w:space="0" w:color="auto"/>
              <w:bottom w:val="single" w:sz="4" w:space="0" w:color="auto"/>
              <w:right w:val="single" w:sz="4" w:space="0" w:color="auto"/>
            </w:tcBorders>
            <w:vAlign w:val="center"/>
            <w:hideMark/>
          </w:tcPr>
          <w:p w14:paraId="111C5BCF" w14:textId="77777777" w:rsidR="00916872" w:rsidRPr="00193047" w:rsidRDefault="00916872" w:rsidP="00D20376">
            <w:pPr>
              <w:spacing w:after="0" w:line="240" w:lineRule="auto"/>
              <w:ind w:firstLine="0"/>
              <w:rPr>
                <w:rFonts w:cs="Arial"/>
                <w:sz w:val="20"/>
                <w:szCs w:val="20"/>
              </w:rPr>
            </w:pPr>
            <w:r w:rsidRPr="00193047">
              <w:rPr>
                <w:rFonts w:cs="Arial"/>
                <w:sz w:val="20"/>
                <w:szCs w:val="20"/>
              </w:rPr>
              <w:t>База отдыха</w:t>
            </w:r>
          </w:p>
        </w:tc>
        <w:tc>
          <w:tcPr>
            <w:tcW w:w="661" w:type="pct"/>
            <w:tcBorders>
              <w:top w:val="single" w:sz="4" w:space="0" w:color="auto"/>
              <w:left w:val="single" w:sz="4" w:space="0" w:color="auto"/>
              <w:bottom w:val="single" w:sz="4" w:space="0" w:color="auto"/>
              <w:right w:val="single" w:sz="4" w:space="0" w:color="auto"/>
            </w:tcBorders>
            <w:vAlign w:val="center"/>
            <w:hideMark/>
          </w:tcPr>
          <w:p w14:paraId="69A2F3F1"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0,087</w:t>
            </w:r>
          </w:p>
        </w:tc>
        <w:tc>
          <w:tcPr>
            <w:tcW w:w="735" w:type="pct"/>
            <w:tcBorders>
              <w:top w:val="single" w:sz="4" w:space="0" w:color="auto"/>
              <w:left w:val="single" w:sz="4" w:space="0" w:color="auto"/>
              <w:bottom w:val="single" w:sz="4" w:space="0" w:color="auto"/>
              <w:right w:val="single" w:sz="4" w:space="0" w:color="auto"/>
            </w:tcBorders>
            <w:vAlign w:val="center"/>
            <w:hideMark/>
          </w:tcPr>
          <w:p w14:paraId="2B7555D8"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0,005</w:t>
            </w:r>
          </w:p>
        </w:tc>
        <w:tc>
          <w:tcPr>
            <w:tcW w:w="811" w:type="pct"/>
            <w:tcBorders>
              <w:top w:val="single" w:sz="4" w:space="0" w:color="auto"/>
              <w:left w:val="single" w:sz="4" w:space="0" w:color="auto"/>
              <w:bottom w:val="single" w:sz="4" w:space="0" w:color="auto"/>
              <w:right w:val="single" w:sz="4" w:space="0" w:color="auto"/>
            </w:tcBorders>
            <w:vAlign w:val="center"/>
            <w:hideMark/>
          </w:tcPr>
          <w:p w14:paraId="4F6B0B85"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0,092</w:t>
            </w:r>
          </w:p>
        </w:tc>
      </w:tr>
      <w:tr w:rsidR="00D20376" w:rsidRPr="00193047" w14:paraId="5B835C8B" w14:textId="77777777" w:rsidTr="00D20376">
        <w:trPr>
          <w:trHeight w:val="18"/>
        </w:trPr>
        <w:tc>
          <w:tcPr>
            <w:tcW w:w="2793" w:type="pct"/>
            <w:tcBorders>
              <w:top w:val="single" w:sz="4" w:space="0" w:color="auto"/>
              <w:left w:val="single" w:sz="4" w:space="0" w:color="auto"/>
              <w:bottom w:val="single" w:sz="4" w:space="0" w:color="auto"/>
              <w:right w:val="single" w:sz="4" w:space="0" w:color="auto"/>
            </w:tcBorders>
            <w:vAlign w:val="center"/>
            <w:hideMark/>
          </w:tcPr>
          <w:p w14:paraId="6CEFA304" w14:textId="77777777" w:rsidR="00916872" w:rsidRPr="00193047" w:rsidRDefault="00916872" w:rsidP="00D20376">
            <w:pPr>
              <w:spacing w:after="0" w:line="240" w:lineRule="auto"/>
              <w:ind w:firstLine="0"/>
              <w:rPr>
                <w:rFonts w:cs="Arial"/>
                <w:sz w:val="20"/>
                <w:szCs w:val="20"/>
              </w:rPr>
            </w:pPr>
            <w:r w:rsidRPr="00193047">
              <w:rPr>
                <w:rFonts w:cs="Arial"/>
                <w:sz w:val="20"/>
                <w:szCs w:val="20"/>
              </w:rPr>
              <w:t>1:15:01</w:t>
            </w:r>
          </w:p>
        </w:tc>
        <w:tc>
          <w:tcPr>
            <w:tcW w:w="661" w:type="pct"/>
            <w:tcBorders>
              <w:top w:val="single" w:sz="4" w:space="0" w:color="auto"/>
              <w:left w:val="single" w:sz="4" w:space="0" w:color="auto"/>
              <w:bottom w:val="single" w:sz="4" w:space="0" w:color="auto"/>
              <w:right w:val="single" w:sz="4" w:space="0" w:color="auto"/>
            </w:tcBorders>
            <w:vAlign w:val="center"/>
            <w:hideMark/>
          </w:tcPr>
          <w:p w14:paraId="00721A69"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w:t>
            </w:r>
          </w:p>
        </w:tc>
        <w:tc>
          <w:tcPr>
            <w:tcW w:w="735" w:type="pct"/>
            <w:tcBorders>
              <w:top w:val="single" w:sz="4" w:space="0" w:color="auto"/>
              <w:left w:val="single" w:sz="4" w:space="0" w:color="auto"/>
              <w:bottom w:val="single" w:sz="4" w:space="0" w:color="auto"/>
              <w:right w:val="single" w:sz="4" w:space="0" w:color="auto"/>
            </w:tcBorders>
            <w:vAlign w:val="center"/>
            <w:hideMark/>
          </w:tcPr>
          <w:p w14:paraId="346BE631"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w:t>
            </w:r>
          </w:p>
        </w:tc>
        <w:tc>
          <w:tcPr>
            <w:tcW w:w="811" w:type="pct"/>
            <w:tcBorders>
              <w:top w:val="single" w:sz="4" w:space="0" w:color="auto"/>
              <w:left w:val="single" w:sz="4" w:space="0" w:color="auto"/>
              <w:bottom w:val="single" w:sz="4" w:space="0" w:color="auto"/>
              <w:right w:val="single" w:sz="4" w:space="0" w:color="auto"/>
            </w:tcBorders>
            <w:vAlign w:val="center"/>
            <w:hideMark/>
          </w:tcPr>
          <w:p w14:paraId="2A6ABA8C"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w:t>
            </w:r>
          </w:p>
        </w:tc>
      </w:tr>
      <w:tr w:rsidR="00D20376" w:rsidRPr="00193047" w14:paraId="05C5682E" w14:textId="77777777" w:rsidTr="00D20376">
        <w:trPr>
          <w:trHeight w:val="18"/>
        </w:trPr>
        <w:tc>
          <w:tcPr>
            <w:tcW w:w="2793" w:type="pct"/>
            <w:tcBorders>
              <w:top w:val="single" w:sz="4" w:space="0" w:color="auto"/>
              <w:left w:val="single" w:sz="4" w:space="0" w:color="auto"/>
              <w:bottom w:val="single" w:sz="4" w:space="0" w:color="auto"/>
              <w:right w:val="single" w:sz="4" w:space="0" w:color="auto"/>
            </w:tcBorders>
            <w:vAlign w:val="center"/>
            <w:hideMark/>
          </w:tcPr>
          <w:p w14:paraId="59823439" w14:textId="77777777" w:rsidR="00916872" w:rsidRPr="00193047" w:rsidRDefault="00916872" w:rsidP="00D20376">
            <w:pPr>
              <w:spacing w:after="0" w:line="240" w:lineRule="auto"/>
              <w:ind w:firstLine="0"/>
              <w:rPr>
                <w:rFonts w:cs="Arial"/>
                <w:sz w:val="20"/>
                <w:szCs w:val="20"/>
              </w:rPr>
            </w:pPr>
            <w:r w:rsidRPr="00193047">
              <w:rPr>
                <w:rFonts w:cs="Arial"/>
                <w:sz w:val="20"/>
                <w:szCs w:val="20"/>
              </w:rPr>
              <w:t>Специальный дом для одиноких престарелых</w:t>
            </w:r>
          </w:p>
        </w:tc>
        <w:tc>
          <w:tcPr>
            <w:tcW w:w="661" w:type="pct"/>
            <w:tcBorders>
              <w:top w:val="single" w:sz="4" w:space="0" w:color="auto"/>
              <w:left w:val="single" w:sz="4" w:space="0" w:color="auto"/>
              <w:bottom w:val="single" w:sz="4" w:space="0" w:color="auto"/>
              <w:right w:val="single" w:sz="4" w:space="0" w:color="auto"/>
            </w:tcBorders>
            <w:vAlign w:val="center"/>
            <w:hideMark/>
          </w:tcPr>
          <w:p w14:paraId="33D9ECE5"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w:t>
            </w:r>
          </w:p>
        </w:tc>
        <w:tc>
          <w:tcPr>
            <w:tcW w:w="735" w:type="pct"/>
            <w:tcBorders>
              <w:top w:val="single" w:sz="4" w:space="0" w:color="auto"/>
              <w:left w:val="single" w:sz="4" w:space="0" w:color="auto"/>
              <w:bottom w:val="single" w:sz="4" w:space="0" w:color="auto"/>
              <w:right w:val="single" w:sz="4" w:space="0" w:color="auto"/>
            </w:tcBorders>
            <w:vAlign w:val="center"/>
            <w:hideMark/>
          </w:tcPr>
          <w:p w14:paraId="4A61D532"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w:t>
            </w:r>
          </w:p>
        </w:tc>
        <w:tc>
          <w:tcPr>
            <w:tcW w:w="811" w:type="pct"/>
            <w:tcBorders>
              <w:top w:val="single" w:sz="4" w:space="0" w:color="auto"/>
              <w:left w:val="single" w:sz="4" w:space="0" w:color="auto"/>
              <w:bottom w:val="single" w:sz="4" w:space="0" w:color="auto"/>
              <w:right w:val="single" w:sz="4" w:space="0" w:color="auto"/>
            </w:tcBorders>
            <w:vAlign w:val="center"/>
            <w:hideMark/>
          </w:tcPr>
          <w:p w14:paraId="263CCE5C"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w:t>
            </w:r>
          </w:p>
        </w:tc>
      </w:tr>
      <w:tr w:rsidR="00D20376" w:rsidRPr="00193047" w14:paraId="40EF0188" w14:textId="77777777" w:rsidTr="00D20376">
        <w:trPr>
          <w:trHeight w:val="18"/>
        </w:trPr>
        <w:tc>
          <w:tcPr>
            <w:tcW w:w="2793" w:type="pct"/>
            <w:tcBorders>
              <w:top w:val="single" w:sz="4" w:space="0" w:color="auto"/>
              <w:left w:val="single" w:sz="4" w:space="0" w:color="auto"/>
              <w:bottom w:val="single" w:sz="4" w:space="0" w:color="auto"/>
              <w:right w:val="single" w:sz="4" w:space="0" w:color="auto"/>
            </w:tcBorders>
            <w:vAlign w:val="center"/>
            <w:hideMark/>
          </w:tcPr>
          <w:p w14:paraId="013A6E81" w14:textId="77777777" w:rsidR="00916872" w:rsidRPr="00193047" w:rsidRDefault="00916872" w:rsidP="00D20376">
            <w:pPr>
              <w:spacing w:after="0" w:line="240" w:lineRule="auto"/>
              <w:ind w:firstLine="0"/>
              <w:rPr>
                <w:rFonts w:cs="Arial"/>
                <w:sz w:val="20"/>
                <w:szCs w:val="20"/>
              </w:rPr>
            </w:pPr>
            <w:r w:rsidRPr="00193047">
              <w:rPr>
                <w:rFonts w:cs="Arial"/>
                <w:sz w:val="20"/>
                <w:szCs w:val="20"/>
              </w:rPr>
              <w:t>1:17:01</w:t>
            </w:r>
          </w:p>
        </w:tc>
        <w:tc>
          <w:tcPr>
            <w:tcW w:w="661" w:type="pct"/>
            <w:tcBorders>
              <w:top w:val="single" w:sz="4" w:space="0" w:color="auto"/>
              <w:left w:val="single" w:sz="4" w:space="0" w:color="auto"/>
              <w:bottom w:val="single" w:sz="4" w:space="0" w:color="auto"/>
              <w:right w:val="single" w:sz="4" w:space="0" w:color="auto"/>
            </w:tcBorders>
            <w:vAlign w:val="center"/>
            <w:hideMark/>
          </w:tcPr>
          <w:p w14:paraId="177652D7"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0,002</w:t>
            </w:r>
          </w:p>
        </w:tc>
        <w:tc>
          <w:tcPr>
            <w:tcW w:w="735" w:type="pct"/>
            <w:tcBorders>
              <w:top w:val="single" w:sz="4" w:space="0" w:color="auto"/>
              <w:left w:val="single" w:sz="4" w:space="0" w:color="auto"/>
              <w:bottom w:val="single" w:sz="4" w:space="0" w:color="auto"/>
              <w:right w:val="single" w:sz="4" w:space="0" w:color="auto"/>
            </w:tcBorders>
            <w:vAlign w:val="center"/>
            <w:hideMark/>
          </w:tcPr>
          <w:p w14:paraId="3154CD1C"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w:t>
            </w:r>
          </w:p>
        </w:tc>
        <w:tc>
          <w:tcPr>
            <w:tcW w:w="811" w:type="pct"/>
            <w:tcBorders>
              <w:top w:val="single" w:sz="4" w:space="0" w:color="auto"/>
              <w:left w:val="single" w:sz="4" w:space="0" w:color="auto"/>
              <w:bottom w:val="single" w:sz="4" w:space="0" w:color="auto"/>
              <w:right w:val="single" w:sz="4" w:space="0" w:color="auto"/>
            </w:tcBorders>
            <w:vAlign w:val="center"/>
            <w:hideMark/>
          </w:tcPr>
          <w:p w14:paraId="1D4D7E32"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0,002</w:t>
            </w:r>
          </w:p>
        </w:tc>
      </w:tr>
      <w:tr w:rsidR="00D20376" w:rsidRPr="00193047" w14:paraId="16A0869A" w14:textId="77777777" w:rsidTr="00D20376">
        <w:trPr>
          <w:trHeight w:val="18"/>
        </w:trPr>
        <w:tc>
          <w:tcPr>
            <w:tcW w:w="2793" w:type="pct"/>
            <w:tcBorders>
              <w:top w:val="single" w:sz="4" w:space="0" w:color="auto"/>
              <w:left w:val="single" w:sz="4" w:space="0" w:color="auto"/>
              <w:bottom w:val="single" w:sz="4" w:space="0" w:color="auto"/>
              <w:right w:val="single" w:sz="4" w:space="0" w:color="auto"/>
            </w:tcBorders>
            <w:vAlign w:val="center"/>
            <w:hideMark/>
          </w:tcPr>
          <w:p w14:paraId="2C1A8F2E" w14:textId="77777777" w:rsidR="00916872" w:rsidRPr="00193047" w:rsidRDefault="00916872" w:rsidP="00D20376">
            <w:pPr>
              <w:spacing w:after="0" w:line="240" w:lineRule="auto"/>
              <w:ind w:firstLine="0"/>
              <w:rPr>
                <w:rFonts w:cs="Arial"/>
                <w:sz w:val="20"/>
                <w:szCs w:val="20"/>
              </w:rPr>
            </w:pPr>
            <w:r w:rsidRPr="00193047">
              <w:rPr>
                <w:rFonts w:cs="Arial"/>
                <w:sz w:val="20"/>
                <w:szCs w:val="20"/>
              </w:rPr>
              <w:t>Лыжная база (комплекс лыжного спорта)</w:t>
            </w:r>
          </w:p>
        </w:tc>
        <w:tc>
          <w:tcPr>
            <w:tcW w:w="661" w:type="pct"/>
            <w:tcBorders>
              <w:top w:val="single" w:sz="4" w:space="0" w:color="auto"/>
              <w:left w:val="single" w:sz="4" w:space="0" w:color="auto"/>
              <w:bottom w:val="single" w:sz="4" w:space="0" w:color="auto"/>
              <w:right w:val="single" w:sz="4" w:space="0" w:color="auto"/>
            </w:tcBorders>
            <w:vAlign w:val="center"/>
            <w:hideMark/>
          </w:tcPr>
          <w:p w14:paraId="193277F0"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0,002</w:t>
            </w:r>
          </w:p>
        </w:tc>
        <w:tc>
          <w:tcPr>
            <w:tcW w:w="735" w:type="pct"/>
            <w:tcBorders>
              <w:top w:val="single" w:sz="4" w:space="0" w:color="auto"/>
              <w:left w:val="single" w:sz="4" w:space="0" w:color="auto"/>
              <w:bottom w:val="single" w:sz="4" w:space="0" w:color="auto"/>
              <w:right w:val="single" w:sz="4" w:space="0" w:color="auto"/>
            </w:tcBorders>
            <w:vAlign w:val="center"/>
            <w:hideMark/>
          </w:tcPr>
          <w:p w14:paraId="402FE211"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w:t>
            </w:r>
          </w:p>
        </w:tc>
        <w:tc>
          <w:tcPr>
            <w:tcW w:w="811" w:type="pct"/>
            <w:tcBorders>
              <w:top w:val="single" w:sz="4" w:space="0" w:color="auto"/>
              <w:left w:val="single" w:sz="4" w:space="0" w:color="auto"/>
              <w:bottom w:val="single" w:sz="4" w:space="0" w:color="auto"/>
              <w:right w:val="single" w:sz="4" w:space="0" w:color="auto"/>
            </w:tcBorders>
            <w:vAlign w:val="center"/>
            <w:hideMark/>
          </w:tcPr>
          <w:p w14:paraId="080082A4"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0,002</w:t>
            </w:r>
          </w:p>
        </w:tc>
      </w:tr>
      <w:tr w:rsidR="00D20376" w:rsidRPr="00193047" w14:paraId="1BAB08D2" w14:textId="77777777" w:rsidTr="00D20376">
        <w:trPr>
          <w:trHeight w:val="18"/>
        </w:trPr>
        <w:tc>
          <w:tcPr>
            <w:tcW w:w="2793" w:type="pct"/>
            <w:tcBorders>
              <w:top w:val="single" w:sz="4" w:space="0" w:color="auto"/>
              <w:left w:val="single" w:sz="4" w:space="0" w:color="auto"/>
              <w:bottom w:val="single" w:sz="4" w:space="0" w:color="auto"/>
              <w:right w:val="single" w:sz="4" w:space="0" w:color="auto"/>
            </w:tcBorders>
            <w:vAlign w:val="center"/>
            <w:hideMark/>
          </w:tcPr>
          <w:p w14:paraId="27587E31" w14:textId="77777777" w:rsidR="00916872" w:rsidRPr="00193047" w:rsidRDefault="00916872" w:rsidP="00D20376">
            <w:pPr>
              <w:spacing w:after="0" w:line="240" w:lineRule="auto"/>
              <w:ind w:firstLine="0"/>
              <w:rPr>
                <w:rFonts w:cs="Arial"/>
                <w:sz w:val="20"/>
                <w:szCs w:val="20"/>
              </w:rPr>
            </w:pPr>
            <w:r w:rsidRPr="00193047">
              <w:rPr>
                <w:rFonts w:cs="Arial"/>
                <w:sz w:val="20"/>
                <w:szCs w:val="20"/>
              </w:rPr>
              <w:t>Жилой корпус окружного психоневрологического интерната</w:t>
            </w:r>
          </w:p>
        </w:tc>
        <w:tc>
          <w:tcPr>
            <w:tcW w:w="661" w:type="pct"/>
            <w:tcBorders>
              <w:top w:val="single" w:sz="4" w:space="0" w:color="auto"/>
              <w:left w:val="single" w:sz="4" w:space="0" w:color="auto"/>
              <w:bottom w:val="single" w:sz="4" w:space="0" w:color="auto"/>
              <w:right w:val="single" w:sz="4" w:space="0" w:color="auto"/>
            </w:tcBorders>
            <w:vAlign w:val="center"/>
            <w:hideMark/>
          </w:tcPr>
          <w:p w14:paraId="4DF8A5DA"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w:t>
            </w:r>
          </w:p>
        </w:tc>
        <w:tc>
          <w:tcPr>
            <w:tcW w:w="735" w:type="pct"/>
            <w:tcBorders>
              <w:top w:val="single" w:sz="4" w:space="0" w:color="auto"/>
              <w:left w:val="single" w:sz="4" w:space="0" w:color="auto"/>
              <w:bottom w:val="single" w:sz="4" w:space="0" w:color="auto"/>
              <w:right w:val="single" w:sz="4" w:space="0" w:color="auto"/>
            </w:tcBorders>
            <w:vAlign w:val="center"/>
            <w:hideMark/>
          </w:tcPr>
          <w:p w14:paraId="56FF7A3B"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w:t>
            </w:r>
          </w:p>
        </w:tc>
        <w:tc>
          <w:tcPr>
            <w:tcW w:w="811" w:type="pct"/>
            <w:tcBorders>
              <w:top w:val="single" w:sz="4" w:space="0" w:color="auto"/>
              <w:left w:val="single" w:sz="4" w:space="0" w:color="auto"/>
              <w:bottom w:val="single" w:sz="4" w:space="0" w:color="auto"/>
              <w:right w:val="single" w:sz="4" w:space="0" w:color="auto"/>
            </w:tcBorders>
            <w:vAlign w:val="center"/>
            <w:hideMark/>
          </w:tcPr>
          <w:p w14:paraId="220101B4"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w:t>
            </w:r>
          </w:p>
        </w:tc>
      </w:tr>
      <w:tr w:rsidR="00D20376" w:rsidRPr="00193047" w14:paraId="6C8389DD" w14:textId="77777777" w:rsidTr="00D20376">
        <w:trPr>
          <w:trHeight w:val="18"/>
        </w:trPr>
        <w:tc>
          <w:tcPr>
            <w:tcW w:w="2793" w:type="pct"/>
            <w:tcBorders>
              <w:top w:val="single" w:sz="4" w:space="0" w:color="auto"/>
              <w:left w:val="single" w:sz="4" w:space="0" w:color="auto"/>
              <w:bottom w:val="single" w:sz="4" w:space="0" w:color="auto"/>
              <w:right w:val="single" w:sz="4" w:space="0" w:color="auto"/>
            </w:tcBorders>
            <w:vAlign w:val="center"/>
            <w:hideMark/>
          </w:tcPr>
          <w:p w14:paraId="0B7E1D22" w14:textId="77777777" w:rsidR="00916872" w:rsidRPr="00193047" w:rsidRDefault="00916872" w:rsidP="00D20376">
            <w:pPr>
              <w:spacing w:after="0" w:line="240" w:lineRule="auto"/>
              <w:ind w:firstLine="0"/>
              <w:rPr>
                <w:rFonts w:cs="Arial"/>
                <w:b/>
                <w:sz w:val="20"/>
                <w:szCs w:val="20"/>
              </w:rPr>
            </w:pPr>
            <w:r w:rsidRPr="00193047">
              <w:rPr>
                <w:rFonts w:cs="Arial"/>
                <w:b/>
                <w:sz w:val="20"/>
                <w:szCs w:val="20"/>
              </w:rPr>
              <w:t>с. Большетархово</w:t>
            </w:r>
          </w:p>
        </w:tc>
        <w:tc>
          <w:tcPr>
            <w:tcW w:w="661" w:type="pct"/>
            <w:tcBorders>
              <w:top w:val="single" w:sz="4" w:space="0" w:color="auto"/>
              <w:left w:val="single" w:sz="4" w:space="0" w:color="auto"/>
              <w:bottom w:val="single" w:sz="4" w:space="0" w:color="auto"/>
              <w:right w:val="single" w:sz="4" w:space="0" w:color="auto"/>
            </w:tcBorders>
            <w:vAlign w:val="center"/>
            <w:hideMark/>
          </w:tcPr>
          <w:p w14:paraId="7A656F8A"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0,093</w:t>
            </w:r>
          </w:p>
        </w:tc>
        <w:tc>
          <w:tcPr>
            <w:tcW w:w="735" w:type="pct"/>
            <w:tcBorders>
              <w:top w:val="single" w:sz="4" w:space="0" w:color="auto"/>
              <w:left w:val="single" w:sz="4" w:space="0" w:color="auto"/>
              <w:bottom w:val="single" w:sz="4" w:space="0" w:color="auto"/>
              <w:right w:val="single" w:sz="4" w:space="0" w:color="auto"/>
            </w:tcBorders>
            <w:vAlign w:val="center"/>
            <w:hideMark/>
          </w:tcPr>
          <w:p w14:paraId="207507C8"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0,030</w:t>
            </w:r>
          </w:p>
        </w:tc>
        <w:tc>
          <w:tcPr>
            <w:tcW w:w="811" w:type="pct"/>
            <w:tcBorders>
              <w:top w:val="single" w:sz="4" w:space="0" w:color="auto"/>
              <w:left w:val="single" w:sz="4" w:space="0" w:color="auto"/>
              <w:bottom w:val="single" w:sz="4" w:space="0" w:color="auto"/>
              <w:right w:val="single" w:sz="4" w:space="0" w:color="auto"/>
            </w:tcBorders>
            <w:vAlign w:val="center"/>
            <w:hideMark/>
          </w:tcPr>
          <w:p w14:paraId="44B846DE"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0,123</w:t>
            </w:r>
          </w:p>
        </w:tc>
      </w:tr>
      <w:tr w:rsidR="00D20376" w:rsidRPr="00193047" w14:paraId="43E7EC21" w14:textId="77777777" w:rsidTr="00D20376">
        <w:trPr>
          <w:trHeight w:val="18"/>
        </w:trPr>
        <w:tc>
          <w:tcPr>
            <w:tcW w:w="2793" w:type="pct"/>
            <w:tcBorders>
              <w:top w:val="single" w:sz="4" w:space="0" w:color="auto"/>
              <w:left w:val="single" w:sz="4" w:space="0" w:color="auto"/>
              <w:bottom w:val="single" w:sz="4" w:space="0" w:color="auto"/>
              <w:right w:val="single" w:sz="4" w:space="0" w:color="auto"/>
            </w:tcBorders>
            <w:vAlign w:val="center"/>
            <w:hideMark/>
          </w:tcPr>
          <w:p w14:paraId="0D4CCD9D" w14:textId="77777777" w:rsidR="00916872" w:rsidRPr="00193047" w:rsidRDefault="00916872" w:rsidP="00D20376">
            <w:pPr>
              <w:spacing w:after="0" w:line="240" w:lineRule="auto"/>
              <w:ind w:firstLine="0"/>
              <w:rPr>
                <w:rFonts w:cs="Arial"/>
                <w:sz w:val="20"/>
                <w:szCs w:val="20"/>
              </w:rPr>
            </w:pPr>
            <w:r w:rsidRPr="00193047">
              <w:rPr>
                <w:rFonts w:cs="Arial"/>
                <w:sz w:val="20"/>
                <w:szCs w:val="20"/>
              </w:rPr>
              <w:t>2:01:03</w:t>
            </w:r>
          </w:p>
        </w:tc>
        <w:tc>
          <w:tcPr>
            <w:tcW w:w="661" w:type="pct"/>
            <w:tcBorders>
              <w:top w:val="single" w:sz="4" w:space="0" w:color="auto"/>
              <w:left w:val="single" w:sz="4" w:space="0" w:color="auto"/>
              <w:bottom w:val="single" w:sz="4" w:space="0" w:color="auto"/>
              <w:right w:val="single" w:sz="4" w:space="0" w:color="auto"/>
            </w:tcBorders>
            <w:vAlign w:val="center"/>
            <w:hideMark/>
          </w:tcPr>
          <w:p w14:paraId="25FF9739"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0,042</w:t>
            </w:r>
          </w:p>
        </w:tc>
        <w:tc>
          <w:tcPr>
            <w:tcW w:w="735" w:type="pct"/>
            <w:tcBorders>
              <w:top w:val="single" w:sz="4" w:space="0" w:color="auto"/>
              <w:left w:val="single" w:sz="4" w:space="0" w:color="auto"/>
              <w:bottom w:val="single" w:sz="4" w:space="0" w:color="auto"/>
              <w:right w:val="single" w:sz="4" w:space="0" w:color="auto"/>
            </w:tcBorders>
            <w:vAlign w:val="center"/>
            <w:hideMark/>
          </w:tcPr>
          <w:p w14:paraId="59592804"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0,000</w:t>
            </w:r>
          </w:p>
        </w:tc>
        <w:tc>
          <w:tcPr>
            <w:tcW w:w="811" w:type="pct"/>
            <w:tcBorders>
              <w:top w:val="single" w:sz="4" w:space="0" w:color="auto"/>
              <w:left w:val="single" w:sz="4" w:space="0" w:color="auto"/>
              <w:bottom w:val="single" w:sz="4" w:space="0" w:color="auto"/>
              <w:right w:val="single" w:sz="4" w:space="0" w:color="auto"/>
            </w:tcBorders>
            <w:vAlign w:val="center"/>
            <w:hideMark/>
          </w:tcPr>
          <w:p w14:paraId="4C611824"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0,043</w:t>
            </w:r>
          </w:p>
        </w:tc>
      </w:tr>
      <w:tr w:rsidR="00D20376" w:rsidRPr="00193047" w14:paraId="461295C9" w14:textId="77777777" w:rsidTr="00D20376">
        <w:trPr>
          <w:trHeight w:val="18"/>
        </w:trPr>
        <w:tc>
          <w:tcPr>
            <w:tcW w:w="2793" w:type="pct"/>
            <w:tcBorders>
              <w:top w:val="single" w:sz="4" w:space="0" w:color="auto"/>
              <w:left w:val="single" w:sz="4" w:space="0" w:color="auto"/>
              <w:bottom w:val="single" w:sz="4" w:space="0" w:color="auto"/>
              <w:right w:val="single" w:sz="4" w:space="0" w:color="auto"/>
            </w:tcBorders>
            <w:vAlign w:val="center"/>
            <w:hideMark/>
          </w:tcPr>
          <w:p w14:paraId="335A79AB" w14:textId="77777777" w:rsidR="00916872" w:rsidRPr="00193047" w:rsidRDefault="00916872" w:rsidP="00D20376">
            <w:pPr>
              <w:spacing w:after="0" w:line="240" w:lineRule="auto"/>
              <w:ind w:firstLine="0"/>
              <w:rPr>
                <w:rFonts w:cs="Arial"/>
                <w:sz w:val="20"/>
                <w:szCs w:val="20"/>
              </w:rPr>
            </w:pPr>
            <w:r w:rsidRPr="00193047">
              <w:rPr>
                <w:rFonts w:cs="Arial"/>
                <w:sz w:val="20"/>
                <w:szCs w:val="20"/>
              </w:rPr>
              <w:lastRenderedPageBreak/>
              <w:t>Детский сад</w:t>
            </w:r>
          </w:p>
        </w:tc>
        <w:tc>
          <w:tcPr>
            <w:tcW w:w="661" w:type="pct"/>
            <w:tcBorders>
              <w:top w:val="single" w:sz="4" w:space="0" w:color="auto"/>
              <w:left w:val="single" w:sz="4" w:space="0" w:color="auto"/>
              <w:bottom w:val="single" w:sz="4" w:space="0" w:color="auto"/>
              <w:right w:val="single" w:sz="4" w:space="0" w:color="auto"/>
            </w:tcBorders>
            <w:vAlign w:val="center"/>
            <w:hideMark/>
          </w:tcPr>
          <w:p w14:paraId="1CB0465F"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0,042</w:t>
            </w:r>
          </w:p>
        </w:tc>
        <w:tc>
          <w:tcPr>
            <w:tcW w:w="735" w:type="pct"/>
            <w:tcBorders>
              <w:top w:val="single" w:sz="4" w:space="0" w:color="auto"/>
              <w:left w:val="single" w:sz="4" w:space="0" w:color="auto"/>
              <w:bottom w:val="single" w:sz="4" w:space="0" w:color="auto"/>
              <w:right w:val="single" w:sz="4" w:space="0" w:color="auto"/>
            </w:tcBorders>
            <w:vAlign w:val="center"/>
            <w:hideMark/>
          </w:tcPr>
          <w:p w14:paraId="31887BF6"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0,000</w:t>
            </w:r>
          </w:p>
        </w:tc>
        <w:tc>
          <w:tcPr>
            <w:tcW w:w="811" w:type="pct"/>
            <w:tcBorders>
              <w:top w:val="single" w:sz="4" w:space="0" w:color="auto"/>
              <w:left w:val="single" w:sz="4" w:space="0" w:color="auto"/>
              <w:bottom w:val="single" w:sz="4" w:space="0" w:color="auto"/>
              <w:right w:val="single" w:sz="4" w:space="0" w:color="auto"/>
            </w:tcBorders>
            <w:vAlign w:val="center"/>
            <w:hideMark/>
          </w:tcPr>
          <w:p w14:paraId="5C0850DA"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0,043</w:t>
            </w:r>
          </w:p>
        </w:tc>
      </w:tr>
      <w:tr w:rsidR="00D20376" w:rsidRPr="00193047" w14:paraId="6BFDC3E5" w14:textId="77777777" w:rsidTr="00D20376">
        <w:trPr>
          <w:trHeight w:val="18"/>
        </w:trPr>
        <w:tc>
          <w:tcPr>
            <w:tcW w:w="2793" w:type="pct"/>
            <w:tcBorders>
              <w:top w:val="single" w:sz="4" w:space="0" w:color="auto"/>
              <w:left w:val="single" w:sz="4" w:space="0" w:color="auto"/>
              <w:bottom w:val="single" w:sz="4" w:space="0" w:color="auto"/>
              <w:right w:val="single" w:sz="4" w:space="0" w:color="auto"/>
            </w:tcBorders>
            <w:vAlign w:val="center"/>
            <w:hideMark/>
          </w:tcPr>
          <w:p w14:paraId="52090AA6" w14:textId="77777777" w:rsidR="00916872" w:rsidRPr="00193047" w:rsidRDefault="00916872" w:rsidP="00D20376">
            <w:pPr>
              <w:spacing w:after="0" w:line="240" w:lineRule="auto"/>
              <w:ind w:firstLine="0"/>
              <w:rPr>
                <w:rFonts w:cs="Arial"/>
                <w:sz w:val="20"/>
                <w:szCs w:val="20"/>
              </w:rPr>
            </w:pPr>
            <w:r w:rsidRPr="00193047">
              <w:rPr>
                <w:rFonts w:cs="Arial"/>
                <w:sz w:val="20"/>
                <w:szCs w:val="20"/>
              </w:rPr>
              <w:t>2:02:07</w:t>
            </w:r>
          </w:p>
        </w:tc>
        <w:tc>
          <w:tcPr>
            <w:tcW w:w="661" w:type="pct"/>
            <w:tcBorders>
              <w:top w:val="single" w:sz="4" w:space="0" w:color="auto"/>
              <w:left w:val="single" w:sz="4" w:space="0" w:color="auto"/>
              <w:bottom w:val="single" w:sz="4" w:space="0" w:color="auto"/>
              <w:right w:val="single" w:sz="4" w:space="0" w:color="auto"/>
            </w:tcBorders>
            <w:vAlign w:val="center"/>
            <w:hideMark/>
          </w:tcPr>
          <w:p w14:paraId="2ED325D3"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0,011</w:t>
            </w:r>
          </w:p>
        </w:tc>
        <w:tc>
          <w:tcPr>
            <w:tcW w:w="735" w:type="pct"/>
            <w:tcBorders>
              <w:top w:val="single" w:sz="4" w:space="0" w:color="auto"/>
              <w:left w:val="single" w:sz="4" w:space="0" w:color="auto"/>
              <w:bottom w:val="single" w:sz="4" w:space="0" w:color="auto"/>
              <w:right w:val="single" w:sz="4" w:space="0" w:color="auto"/>
            </w:tcBorders>
            <w:vAlign w:val="center"/>
            <w:hideMark/>
          </w:tcPr>
          <w:p w14:paraId="755EE8BD"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0,024</w:t>
            </w:r>
          </w:p>
        </w:tc>
        <w:tc>
          <w:tcPr>
            <w:tcW w:w="811" w:type="pct"/>
            <w:tcBorders>
              <w:top w:val="single" w:sz="4" w:space="0" w:color="auto"/>
              <w:left w:val="single" w:sz="4" w:space="0" w:color="auto"/>
              <w:bottom w:val="single" w:sz="4" w:space="0" w:color="auto"/>
              <w:right w:val="single" w:sz="4" w:space="0" w:color="auto"/>
            </w:tcBorders>
            <w:vAlign w:val="center"/>
            <w:hideMark/>
          </w:tcPr>
          <w:p w14:paraId="551399BD"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0,035</w:t>
            </w:r>
          </w:p>
        </w:tc>
      </w:tr>
      <w:tr w:rsidR="00D20376" w:rsidRPr="00193047" w14:paraId="5DA937AE" w14:textId="77777777" w:rsidTr="00D20376">
        <w:trPr>
          <w:trHeight w:val="18"/>
        </w:trPr>
        <w:tc>
          <w:tcPr>
            <w:tcW w:w="2793" w:type="pct"/>
            <w:tcBorders>
              <w:top w:val="single" w:sz="4" w:space="0" w:color="auto"/>
              <w:left w:val="single" w:sz="4" w:space="0" w:color="auto"/>
              <w:bottom w:val="single" w:sz="4" w:space="0" w:color="auto"/>
              <w:right w:val="single" w:sz="4" w:space="0" w:color="auto"/>
            </w:tcBorders>
            <w:vAlign w:val="center"/>
            <w:hideMark/>
          </w:tcPr>
          <w:p w14:paraId="0151190A" w14:textId="77777777" w:rsidR="00916872" w:rsidRPr="00193047" w:rsidRDefault="00916872" w:rsidP="00D20376">
            <w:pPr>
              <w:spacing w:after="0" w:line="240" w:lineRule="auto"/>
              <w:ind w:firstLine="0"/>
              <w:rPr>
                <w:rFonts w:cs="Arial"/>
                <w:sz w:val="20"/>
                <w:szCs w:val="20"/>
              </w:rPr>
            </w:pPr>
            <w:r w:rsidRPr="00193047">
              <w:rPr>
                <w:rFonts w:cs="Arial"/>
                <w:sz w:val="20"/>
                <w:szCs w:val="20"/>
              </w:rPr>
              <w:t>Ветлечебница (Приемный пункт прачечной и химчистки)</w:t>
            </w:r>
          </w:p>
        </w:tc>
        <w:tc>
          <w:tcPr>
            <w:tcW w:w="661" w:type="pct"/>
            <w:tcBorders>
              <w:top w:val="single" w:sz="4" w:space="0" w:color="auto"/>
              <w:left w:val="single" w:sz="4" w:space="0" w:color="auto"/>
              <w:bottom w:val="single" w:sz="4" w:space="0" w:color="auto"/>
              <w:right w:val="single" w:sz="4" w:space="0" w:color="auto"/>
            </w:tcBorders>
            <w:vAlign w:val="center"/>
            <w:hideMark/>
          </w:tcPr>
          <w:p w14:paraId="3CEBB3A2"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0,011</w:t>
            </w:r>
          </w:p>
        </w:tc>
        <w:tc>
          <w:tcPr>
            <w:tcW w:w="735" w:type="pct"/>
            <w:tcBorders>
              <w:top w:val="single" w:sz="4" w:space="0" w:color="auto"/>
              <w:left w:val="single" w:sz="4" w:space="0" w:color="auto"/>
              <w:bottom w:val="single" w:sz="4" w:space="0" w:color="auto"/>
              <w:right w:val="single" w:sz="4" w:space="0" w:color="auto"/>
            </w:tcBorders>
            <w:vAlign w:val="center"/>
            <w:hideMark/>
          </w:tcPr>
          <w:p w14:paraId="3957175B"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0,024</w:t>
            </w:r>
          </w:p>
        </w:tc>
        <w:tc>
          <w:tcPr>
            <w:tcW w:w="811" w:type="pct"/>
            <w:tcBorders>
              <w:top w:val="single" w:sz="4" w:space="0" w:color="auto"/>
              <w:left w:val="single" w:sz="4" w:space="0" w:color="auto"/>
              <w:bottom w:val="single" w:sz="4" w:space="0" w:color="auto"/>
              <w:right w:val="single" w:sz="4" w:space="0" w:color="auto"/>
            </w:tcBorders>
            <w:vAlign w:val="center"/>
            <w:hideMark/>
          </w:tcPr>
          <w:p w14:paraId="5D27DF2A"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0,035</w:t>
            </w:r>
          </w:p>
        </w:tc>
      </w:tr>
      <w:tr w:rsidR="00D20376" w:rsidRPr="00193047" w14:paraId="551F6EC6" w14:textId="77777777" w:rsidTr="00D20376">
        <w:trPr>
          <w:trHeight w:val="18"/>
        </w:trPr>
        <w:tc>
          <w:tcPr>
            <w:tcW w:w="2793" w:type="pct"/>
            <w:tcBorders>
              <w:top w:val="single" w:sz="4" w:space="0" w:color="auto"/>
              <w:left w:val="single" w:sz="4" w:space="0" w:color="auto"/>
              <w:bottom w:val="single" w:sz="4" w:space="0" w:color="auto"/>
              <w:right w:val="single" w:sz="4" w:space="0" w:color="auto"/>
            </w:tcBorders>
            <w:vAlign w:val="center"/>
            <w:hideMark/>
          </w:tcPr>
          <w:p w14:paraId="3FC9FDDB" w14:textId="77777777" w:rsidR="00916872" w:rsidRPr="00193047" w:rsidRDefault="00916872" w:rsidP="00D20376">
            <w:pPr>
              <w:spacing w:after="0" w:line="240" w:lineRule="auto"/>
              <w:ind w:firstLine="0"/>
              <w:rPr>
                <w:rFonts w:cs="Arial"/>
                <w:sz w:val="20"/>
                <w:szCs w:val="20"/>
              </w:rPr>
            </w:pPr>
            <w:r w:rsidRPr="00193047">
              <w:rPr>
                <w:rFonts w:cs="Arial"/>
                <w:sz w:val="20"/>
                <w:szCs w:val="20"/>
              </w:rPr>
              <w:t>2:02:11</w:t>
            </w:r>
          </w:p>
        </w:tc>
        <w:tc>
          <w:tcPr>
            <w:tcW w:w="661" w:type="pct"/>
            <w:tcBorders>
              <w:top w:val="single" w:sz="4" w:space="0" w:color="auto"/>
              <w:left w:val="single" w:sz="4" w:space="0" w:color="auto"/>
              <w:bottom w:val="single" w:sz="4" w:space="0" w:color="auto"/>
              <w:right w:val="single" w:sz="4" w:space="0" w:color="auto"/>
            </w:tcBorders>
            <w:vAlign w:val="center"/>
            <w:hideMark/>
          </w:tcPr>
          <w:p w14:paraId="609A81C4"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0,039</w:t>
            </w:r>
          </w:p>
        </w:tc>
        <w:tc>
          <w:tcPr>
            <w:tcW w:w="735" w:type="pct"/>
            <w:tcBorders>
              <w:top w:val="single" w:sz="4" w:space="0" w:color="auto"/>
              <w:left w:val="single" w:sz="4" w:space="0" w:color="auto"/>
              <w:bottom w:val="single" w:sz="4" w:space="0" w:color="auto"/>
              <w:right w:val="single" w:sz="4" w:space="0" w:color="auto"/>
            </w:tcBorders>
            <w:vAlign w:val="center"/>
            <w:hideMark/>
          </w:tcPr>
          <w:p w14:paraId="22713404"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0,006</w:t>
            </w:r>
          </w:p>
        </w:tc>
        <w:tc>
          <w:tcPr>
            <w:tcW w:w="811" w:type="pct"/>
            <w:tcBorders>
              <w:top w:val="single" w:sz="4" w:space="0" w:color="auto"/>
              <w:left w:val="single" w:sz="4" w:space="0" w:color="auto"/>
              <w:bottom w:val="single" w:sz="4" w:space="0" w:color="auto"/>
              <w:right w:val="single" w:sz="4" w:space="0" w:color="auto"/>
            </w:tcBorders>
            <w:vAlign w:val="center"/>
            <w:hideMark/>
          </w:tcPr>
          <w:p w14:paraId="6BE541EF"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0,045</w:t>
            </w:r>
          </w:p>
        </w:tc>
      </w:tr>
      <w:tr w:rsidR="00D20376" w:rsidRPr="00193047" w14:paraId="601A4262" w14:textId="77777777" w:rsidTr="00D20376">
        <w:trPr>
          <w:trHeight w:val="18"/>
        </w:trPr>
        <w:tc>
          <w:tcPr>
            <w:tcW w:w="2793" w:type="pct"/>
            <w:tcBorders>
              <w:top w:val="single" w:sz="4" w:space="0" w:color="auto"/>
              <w:left w:val="single" w:sz="4" w:space="0" w:color="auto"/>
              <w:bottom w:val="single" w:sz="4" w:space="0" w:color="auto"/>
              <w:right w:val="single" w:sz="4" w:space="0" w:color="auto"/>
            </w:tcBorders>
            <w:vAlign w:val="center"/>
            <w:hideMark/>
          </w:tcPr>
          <w:p w14:paraId="31E992FF" w14:textId="77777777" w:rsidR="00916872" w:rsidRPr="00193047" w:rsidRDefault="00916872" w:rsidP="00D20376">
            <w:pPr>
              <w:spacing w:after="0" w:line="240" w:lineRule="auto"/>
              <w:ind w:firstLine="0"/>
              <w:rPr>
                <w:rFonts w:cs="Arial"/>
                <w:sz w:val="20"/>
                <w:szCs w:val="20"/>
              </w:rPr>
            </w:pPr>
            <w:r w:rsidRPr="00193047">
              <w:rPr>
                <w:rFonts w:cs="Arial"/>
                <w:sz w:val="20"/>
                <w:szCs w:val="20"/>
              </w:rPr>
              <w:t>Спортивный зал</w:t>
            </w:r>
          </w:p>
        </w:tc>
        <w:tc>
          <w:tcPr>
            <w:tcW w:w="661" w:type="pct"/>
            <w:tcBorders>
              <w:top w:val="single" w:sz="4" w:space="0" w:color="auto"/>
              <w:left w:val="single" w:sz="4" w:space="0" w:color="auto"/>
              <w:bottom w:val="single" w:sz="4" w:space="0" w:color="auto"/>
              <w:right w:val="single" w:sz="4" w:space="0" w:color="auto"/>
            </w:tcBorders>
            <w:vAlign w:val="center"/>
            <w:hideMark/>
          </w:tcPr>
          <w:p w14:paraId="066F1874"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0,039</w:t>
            </w:r>
          </w:p>
        </w:tc>
        <w:tc>
          <w:tcPr>
            <w:tcW w:w="735" w:type="pct"/>
            <w:tcBorders>
              <w:top w:val="single" w:sz="4" w:space="0" w:color="auto"/>
              <w:left w:val="single" w:sz="4" w:space="0" w:color="auto"/>
              <w:bottom w:val="single" w:sz="4" w:space="0" w:color="auto"/>
              <w:right w:val="single" w:sz="4" w:space="0" w:color="auto"/>
            </w:tcBorders>
            <w:vAlign w:val="center"/>
            <w:hideMark/>
          </w:tcPr>
          <w:p w14:paraId="6F09BE54"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0,006</w:t>
            </w:r>
          </w:p>
        </w:tc>
        <w:tc>
          <w:tcPr>
            <w:tcW w:w="811" w:type="pct"/>
            <w:tcBorders>
              <w:top w:val="single" w:sz="4" w:space="0" w:color="auto"/>
              <w:left w:val="single" w:sz="4" w:space="0" w:color="auto"/>
              <w:bottom w:val="single" w:sz="4" w:space="0" w:color="auto"/>
              <w:right w:val="single" w:sz="4" w:space="0" w:color="auto"/>
            </w:tcBorders>
            <w:vAlign w:val="center"/>
            <w:hideMark/>
          </w:tcPr>
          <w:p w14:paraId="63D79273"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0,045</w:t>
            </w:r>
          </w:p>
        </w:tc>
      </w:tr>
      <w:tr w:rsidR="00D20376" w:rsidRPr="00193047" w14:paraId="6C307E85" w14:textId="77777777" w:rsidTr="00D20376">
        <w:trPr>
          <w:trHeight w:val="18"/>
        </w:trPr>
        <w:tc>
          <w:tcPr>
            <w:tcW w:w="2793" w:type="pct"/>
            <w:tcBorders>
              <w:top w:val="single" w:sz="4" w:space="0" w:color="auto"/>
              <w:left w:val="single" w:sz="4" w:space="0" w:color="auto"/>
              <w:bottom w:val="single" w:sz="4" w:space="0" w:color="auto"/>
              <w:right w:val="single" w:sz="4" w:space="0" w:color="auto"/>
            </w:tcBorders>
            <w:vAlign w:val="center"/>
            <w:hideMark/>
          </w:tcPr>
          <w:p w14:paraId="6A718610" w14:textId="77777777" w:rsidR="00916872" w:rsidRPr="00193047" w:rsidRDefault="00916872" w:rsidP="00D20376">
            <w:pPr>
              <w:spacing w:after="0" w:line="240" w:lineRule="auto"/>
              <w:ind w:firstLine="0"/>
              <w:rPr>
                <w:rFonts w:cs="Arial"/>
                <w:sz w:val="20"/>
                <w:szCs w:val="20"/>
              </w:rPr>
            </w:pPr>
            <w:r w:rsidRPr="00193047">
              <w:rPr>
                <w:rFonts w:cs="Arial"/>
                <w:sz w:val="20"/>
                <w:szCs w:val="20"/>
              </w:rPr>
              <w:t>2:04:01</w:t>
            </w:r>
          </w:p>
        </w:tc>
        <w:tc>
          <w:tcPr>
            <w:tcW w:w="661" w:type="pct"/>
            <w:tcBorders>
              <w:top w:val="single" w:sz="4" w:space="0" w:color="auto"/>
              <w:left w:val="single" w:sz="4" w:space="0" w:color="auto"/>
              <w:bottom w:val="single" w:sz="4" w:space="0" w:color="auto"/>
              <w:right w:val="single" w:sz="4" w:space="0" w:color="auto"/>
            </w:tcBorders>
            <w:vAlign w:val="center"/>
            <w:hideMark/>
          </w:tcPr>
          <w:p w14:paraId="615A0C4A"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w:t>
            </w:r>
          </w:p>
        </w:tc>
        <w:tc>
          <w:tcPr>
            <w:tcW w:w="735" w:type="pct"/>
            <w:tcBorders>
              <w:top w:val="single" w:sz="4" w:space="0" w:color="auto"/>
              <w:left w:val="single" w:sz="4" w:space="0" w:color="auto"/>
              <w:bottom w:val="single" w:sz="4" w:space="0" w:color="auto"/>
              <w:right w:val="single" w:sz="4" w:space="0" w:color="auto"/>
            </w:tcBorders>
            <w:vAlign w:val="center"/>
            <w:hideMark/>
          </w:tcPr>
          <w:p w14:paraId="569653FD"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w:t>
            </w:r>
          </w:p>
        </w:tc>
        <w:tc>
          <w:tcPr>
            <w:tcW w:w="811" w:type="pct"/>
            <w:tcBorders>
              <w:top w:val="single" w:sz="4" w:space="0" w:color="auto"/>
              <w:left w:val="single" w:sz="4" w:space="0" w:color="auto"/>
              <w:bottom w:val="single" w:sz="4" w:space="0" w:color="auto"/>
              <w:right w:val="single" w:sz="4" w:space="0" w:color="auto"/>
            </w:tcBorders>
            <w:vAlign w:val="center"/>
            <w:hideMark/>
          </w:tcPr>
          <w:p w14:paraId="6020FA55"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w:t>
            </w:r>
          </w:p>
        </w:tc>
      </w:tr>
      <w:tr w:rsidR="00D20376" w:rsidRPr="00423A18" w14:paraId="398C0E83" w14:textId="77777777" w:rsidTr="00D20376">
        <w:trPr>
          <w:trHeight w:val="18"/>
        </w:trPr>
        <w:tc>
          <w:tcPr>
            <w:tcW w:w="2793" w:type="pct"/>
            <w:tcBorders>
              <w:top w:val="single" w:sz="4" w:space="0" w:color="auto"/>
              <w:left w:val="single" w:sz="4" w:space="0" w:color="auto"/>
              <w:bottom w:val="single" w:sz="4" w:space="0" w:color="auto"/>
              <w:right w:val="single" w:sz="4" w:space="0" w:color="auto"/>
            </w:tcBorders>
            <w:vAlign w:val="center"/>
            <w:hideMark/>
          </w:tcPr>
          <w:p w14:paraId="1B72A6E2" w14:textId="77777777" w:rsidR="00916872" w:rsidRPr="00193047" w:rsidRDefault="00916872" w:rsidP="00D20376">
            <w:pPr>
              <w:spacing w:after="0" w:line="240" w:lineRule="auto"/>
              <w:ind w:firstLine="0"/>
              <w:rPr>
                <w:rFonts w:cs="Arial"/>
                <w:sz w:val="20"/>
                <w:szCs w:val="20"/>
              </w:rPr>
            </w:pPr>
            <w:r w:rsidRPr="00193047">
              <w:rPr>
                <w:rFonts w:cs="Arial"/>
                <w:sz w:val="20"/>
                <w:szCs w:val="20"/>
              </w:rPr>
              <w:t>Фельдшерско-акушерский пункт</w:t>
            </w:r>
          </w:p>
        </w:tc>
        <w:tc>
          <w:tcPr>
            <w:tcW w:w="661" w:type="pct"/>
            <w:tcBorders>
              <w:top w:val="single" w:sz="4" w:space="0" w:color="auto"/>
              <w:left w:val="single" w:sz="4" w:space="0" w:color="auto"/>
              <w:bottom w:val="single" w:sz="4" w:space="0" w:color="auto"/>
              <w:right w:val="single" w:sz="4" w:space="0" w:color="auto"/>
            </w:tcBorders>
            <w:vAlign w:val="center"/>
            <w:hideMark/>
          </w:tcPr>
          <w:p w14:paraId="0270D9E7"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w:t>
            </w:r>
          </w:p>
        </w:tc>
        <w:tc>
          <w:tcPr>
            <w:tcW w:w="735" w:type="pct"/>
            <w:tcBorders>
              <w:top w:val="single" w:sz="4" w:space="0" w:color="auto"/>
              <w:left w:val="single" w:sz="4" w:space="0" w:color="auto"/>
              <w:bottom w:val="single" w:sz="4" w:space="0" w:color="auto"/>
              <w:right w:val="single" w:sz="4" w:space="0" w:color="auto"/>
            </w:tcBorders>
            <w:vAlign w:val="center"/>
            <w:hideMark/>
          </w:tcPr>
          <w:p w14:paraId="3E642FC3" w14:textId="77777777" w:rsidR="00916872" w:rsidRPr="00193047" w:rsidRDefault="00916872" w:rsidP="00D20376">
            <w:pPr>
              <w:spacing w:after="0" w:line="240" w:lineRule="auto"/>
              <w:ind w:firstLine="0"/>
              <w:jc w:val="center"/>
              <w:rPr>
                <w:rFonts w:cs="Arial"/>
                <w:sz w:val="20"/>
                <w:szCs w:val="20"/>
              </w:rPr>
            </w:pPr>
            <w:r w:rsidRPr="00193047">
              <w:rPr>
                <w:rFonts w:cs="Arial"/>
                <w:sz w:val="20"/>
                <w:szCs w:val="20"/>
              </w:rPr>
              <w:t>0</w:t>
            </w:r>
          </w:p>
        </w:tc>
        <w:tc>
          <w:tcPr>
            <w:tcW w:w="811" w:type="pct"/>
            <w:tcBorders>
              <w:top w:val="single" w:sz="4" w:space="0" w:color="auto"/>
              <w:left w:val="single" w:sz="4" w:space="0" w:color="auto"/>
              <w:bottom w:val="single" w:sz="4" w:space="0" w:color="auto"/>
              <w:right w:val="single" w:sz="4" w:space="0" w:color="auto"/>
            </w:tcBorders>
            <w:vAlign w:val="center"/>
            <w:hideMark/>
          </w:tcPr>
          <w:p w14:paraId="24891234" w14:textId="77777777" w:rsidR="00916872" w:rsidRPr="00423A18" w:rsidRDefault="00916872" w:rsidP="00D20376">
            <w:pPr>
              <w:spacing w:after="0" w:line="240" w:lineRule="auto"/>
              <w:ind w:firstLine="0"/>
              <w:jc w:val="center"/>
              <w:rPr>
                <w:rFonts w:cs="Arial"/>
                <w:sz w:val="20"/>
                <w:szCs w:val="20"/>
              </w:rPr>
            </w:pPr>
            <w:r w:rsidRPr="00193047">
              <w:rPr>
                <w:rFonts w:cs="Arial"/>
                <w:sz w:val="20"/>
                <w:szCs w:val="20"/>
              </w:rPr>
              <w:t>0</w:t>
            </w:r>
          </w:p>
        </w:tc>
      </w:tr>
    </w:tbl>
    <w:p w14:paraId="4D158537" w14:textId="77777777" w:rsidR="00D84462" w:rsidRDefault="00D84462" w:rsidP="00D84462">
      <w:pPr>
        <w:rPr>
          <w:b/>
        </w:rPr>
        <w:sectPr w:rsidR="00D84462" w:rsidSect="00D20376">
          <w:pgSz w:w="11906" w:h="16838"/>
          <w:pgMar w:top="1134" w:right="991" w:bottom="1134" w:left="1843" w:header="709" w:footer="709" w:gutter="0"/>
          <w:cols w:space="708"/>
          <w:docGrid w:linePitch="381"/>
        </w:sectPr>
      </w:pPr>
    </w:p>
    <w:p w14:paraId="376AB5A3" w14:textId="77777777" w:rsidR="00193047" w:rsidRPr="005333C8" w:rsidRDefault="00193047" w:rsidP="00193047">
      <w:pPr>
        <w:pStyle w:val="22"/>
        <w:numPr>
          <w:ilvl w:val="0"/>
          <w:numId w:val="0"/>
        </w:numPr>
        <w:tabs>
          <w:tab w:val="clear" w:pos="1560"/>
          <w:tab w:val="left" w:pos="1701"/>
        </w:tabs>
        <w:jc w:val="center"/>
        <w:rPr>
          <w:sz w:val="28"/>
          <w:szCs w:val="28"/>
        </w:rPr>
      </w:pPr>
      <w:bookmarkStart w:id="434" w:name="_Toc231510650"/>
      <w:bookmarkStart w:id="435" w:name="_Toc3977754"/>
      <w:bookmarkStart w:id="436" w:name="_Toc3899540"/>
      <w:r w:rsidRPr="005333C8">
        <w:rPr>
          <w:sz w:val="28"/>
          <w:szCs w:val="28"/>
        </w:rPr>
        <w:lastRenderedPageBreak/>
        <w:t>Приложение Д</w:t>
      </w:r>
      <w:bookmarkEnd w:id="434"/>
    </w:p>
    <w:p w14:paraId="08A54CEE" w14:textId="77777777" w:rsidR="002E5E57" w:rsidRPr="005333C8" w:rsidRDefault="002E5E57" w:rsidP="002E5E57">
      <w:pPr>
        <w:rPr>
          <w:b/>
          <w:bCs/>
        </w:rPr>
      </w:pPr>
      <w:r w:rsidRPr="005333C8">
        <w:rPr>
          <w:b/>
          <w:bCs/>
        </w:rPr>
        <w:t>ПЛАН по предупреждению и ликвидации аварий в тепловых сетях</w:t>
      </w:r>
    </w:p>
    <w:bookmarkEnd w:id="435"/>
    <w:bookmarkEnd w:id="436"/>
    <w:p w14:paraId="6DA5AB72" w14:textId="4174911D" w:rsidR="00CB1CA4" w:rsidRDefault="00CB1CA4" w:rsidP="00CB1CA4">
      <w:pPr>
        <w:pStyle w:val="3"/>
      </w:pPr>
      <w:r w:rsidRPr="005333C8">
        <w:t>СОДЕРЖАНИЕ</w:t>
      </w:r>
    </w:p>
    <w:p w14:paraId="2FEFCE84" w14:textId="77777777" w:rsidR="004D4781" w:rsidRPr="004D4781" w:rsidRDefault="004D4781" w:rsidP="004D4781">
      <w:pPr>
        <w:rPr>
          <w:lang w:eastAsia="ru-RU"/>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gridCol w:w="985"/>
      </w:tblGrid>
      <w:tr w:rsidR="00B03773" w14:paraId="75B0AF64" w14:textId="77777777" w:rsidTr="004D4781">
        <w:tc>
          <w:tcPr>
            <w:tcW w:w="8359" w:type="dxa"/>
          </w:tcPr>
          <w:p w14:paraId="7DC4FB07" w14:textId="417896C8" w:rsidR="00B03773" w:rsidRDefault="00B03773" w:rsidP="00B03773">
            <w:pPr>
              <w:ind w:firstLine="0"/>
              <w:rPr>
                <w:lang w:eastAsia="ru-RU"/>
              </w:rPr>
            </w:pPr>
            <w:r w:rsidRPr="00C310A8">
              <w:rPr>
                <w:sz w:val="28"/>
              </w:rPr>
              <w:t xml:space="preserve">                                                                                                                      </w:t>
            </w:r>
          </w:p>
        </w:tc>
        <w:tc>
          <w:tcPr>
            <w:tcW w:w="985" w:type="dxa"/>
          </w:tcPr>
          <w:p w14:paraId="08DF32E8" w14:textId="4A3D46C1" w:rsidR="00B03773" w:rsidRDefault="00B03773" w:rsidP="00B03773">
            <w:pPr>
              <w:ind w:firstLine="0"/>
              <w:rPr>
                <w:lang w:eastAsia="ru-RU"/>
              </w:rPr>
            </w:pPr>
            <w:r w:rsidRPr="00C310A8">
              <w:rPr>
                <w:sz w:val="28"/>
              </w:rPr>
              <w:t>Стр.</w:t>
            </w:r>
          </w:p>
        </w:tc>
      </w:tr>
      <w:tr w:rsidR="00B03773" w14:paraId="6426F94A" w14:textId="77777777" w:rsidTr="004D4781">
        <w:tc>
          <w:tcPr>
            <w:tcW w:w="8359" w:type="dxa"/>
          </w:tcPr>
          <w:p w14:paraId="1645899D" w14:textId="68F76217" w:rsidR="00B03773" w:rsidRDefault="00B03773" w:rsidP="00B03773">
            <w:pPr>
              <w:ind w:firstLine="0"/>
              <w:rPr>
                <w:lang w:eastAsia="ru-RU"/>
              </w:rPr>
            </w:pPr>
            <w:r w:rsidRPr="00C310A8">
              <w:rPr>
                <w:sz w:val="28"/>
              </w:rPr>
              <w:t xml:space="preserve">1.Перечень сокращенных наименований                                                 </w:t>
            </w:r>
          </w:p>
        </w:tc>
        <w:tc>
          <w:tcPr>
            <w:tcW w:w="985" w:type="dxa"/>
          </w:tcPr>
          <w:p w14:paraId="04BD104C" w14:textId="34503446" w:rsidR="00B03773" w:rsidRPr="004D4781" w:rsidRDefault="00B03773" w:rsidP="00B03773">
            <w:pPr>
              <w:ind w:firstLine="0"/>
              <w:rPr>
                <w:sz w:val="28"/>
                <w:szCs w:val="28"/>
                <w:lang w:eastAsia="ru-RU"/>
              </w:rPr>
            </w:pPr>
            <w:r w:rsidRPr="004D4781">
              <w:rPr>
                <w:sz w:val="28"/>
                <w:szCs w:val="28"/>
                <w:lang w:eastAsia="ru-RU"/>
              </w:rPr>
              <w:t>181</w:t>
            </w:r>
          </w:p>
        </w:tc>
      </w:tr>
      <w:tr w:rsidR="00B03773" w14:paraId="500B104D" w14:textId="77777777" w:rsidTr="004D4781">
        <w:tc>
          <w:tcPr>
            <w:tcW w:w="8359" w:type="dxa"/>
          </w:tcPr>
          <w:p w14:paraId="4636893D" w14:textId="2ABE0B41" w:rsidR="00B03773" w:rsidRDefault="00B03773" w:rsidP="00B03773">
            <w:pPr>
              <w:ind w:firstLine="0"/>
              <w:rPr>
                <w:lang w:eastAsia="ru-RU"/>
              </w:rPr>
            </w:pPr>
            <w:r w:rsidRPr="00C310A8">
              <w:rPr>
                <w:sz w:val="28"/>
              </w:rPr>
              <w:t xml:space="preserve">2.Общая часть                                                                                                   </w:t>
            </w:r>
          </w:p>
        </w:tc>
        <w:tc>
          <w:tcPr>
            <w:tcW w:w="985" w:type="dxa"/>
          </w:tcPr>
          <w:p w14:paraId="353BBE94" w14:textId="565F18F5" w:rsidR="00B03773" w:rsidRPr="004D4781" w:rsidRDefault="00B03773" w:rsidP="00B03773">
            <w:pPr>
              <w:ind w:firstLine="0"/>
              <w:rPr>
                <w:sz w:val="28"/>
                <w:szCs w:val="28"/>
                <w:lang w:eastAsia="ru-RU"/>
              </w:rPr>
            </w:pPr>
            <w:r w:rsidRPr="004D4781">
              <w:rPr>
                <w:sz w:val="28"/>
                <w:szCs w:val="28"/>
                <w:lang w:eastAsia="ru-RU"/>
              </w:rPr>
              <w:t>183</w:t>
            </w:r>
          </w:p>
        </w:tc>
      </w:tr>
      <w:tr w:rsidR="00B03773" w14:paraId="7A81DEEC" w14:textId="77777777" w:rsidTr="004D4781">
        <w:tc>
          <w:tcPr>
            <w:tcW w:w="8359" w:type="dxa"/>
          </w:tcPr>
          <w:p w14:paraId="537D4053" w14:textId="186D4E74" w:rsidR="00B03773" w:rsidRDefault="00B03773" w:rsidP="00B03773">
            <w:pPr>
              <w:ind w:firstLine="0"/>
              <w:rPr>
                <w:lang w:eastAsia="ru-RU"/>
              </w:rPr>
            </w:pPr>
            <w:r w:rsidRPr="00C310A8">
              <w:rPr>
                <w:sz w:val="28"/>
              </w:rPr>
              <w:t>3.Краткая характеристика тепловых сетей и ис</w:t>
            </w:r>
            <w:r>
              <w:rPr>
                <w:sz w:val="28"/>
              </w:rPr>
              <w:t xml:space="preserve">точников тепла                </w:t>
            </w:r>
          </w:p>
        </w:tc>
        <w:tc>
          <w:tcPr>
            <w:tcW w:w="985" w:type="dxa"/>
          </w:tcPr>
          <w:p w14:paraId="07198EA4" w14:textId="0E5A1EC2" w:rsidR="00B03773" w:rsidRPr="004D4781" w:rsidRDefault="00B03773" w:rsidP="00B03773">
            <w:pPr>
              <w:ind w:firstLine="0"/>
              <w:rPr>
                <w:sz w:val="28"/>
                <w:szCs w:val="28"/>
                <w:lang w:eastAsia="ru-RU"/>
              </w:rPr>
            </w:pPr>
            <w:r w:rsidRPr="004D4781">
              <w:rPr>
                <w:sz w:val="28"/>
                <w:szCs w:val="28"/>
                <w:lang w:eastAsia="ru-RU"/>
              </w:rPr>
              <w:t>186</w:t>
            </w:r>
          </w:p>
        </w:tc>
      </w:tr>
      <w:tr w:rsidR="00B03773" w14:paraId="5C6A31D0" w14:textId="77777777" w:rsidTr="004D4781">
        <w:tc>
          <w:tcPr>
            <w:tcW w:w="8359" w:type="dxa"/>
          </w:tcPr>
          <w:p w14:paraId="63521086" w14:textId="7FBA2D49" w:rsidR="00B03773" w:rsidRDefault="00B03773" w:rsidP="00B03773">
            <w:pPr>
              <w:ind w:firstLine="0"/>
              <w:rPr>
                <w:lang w:eastAsia="ru-RU"/>
              </w:rPr>
            </w:pPr>
            <w:r w:rsidRPr="00C310A8">
              <w:rPr>
                <w:sz w:val="28"/>
              </w:rPr>
              <w:t xml:space="preserve">4. Аварийные ситуации в тепловых сетях, источниках тепла и    причины их возникновения                                                                          </w:t>
            </w:r>
          </w:p>
        </w:tc>
        <w:tc>
          <w:tcPr>
            <w:tcW w:w="985" w:type="dxa"/>
          </w:tcPr>
          <w:p w14:paraId="7122266E" w14:textId="77777777" w:rsidR="00B03773" w:rsidRPr="004D4781" w:rsidRDefault="00B03773" w:rsidP="00B03773">
            <w:pPr>
              <w:ind w:firstLine="0"/>
              <w:rPr>
                <w:sz w:val="28"/>
                <w:szCs w:val="28"/>
                <w:lang w:eastAsia="ru-RU"/>
              </w:rPr>
            </w:pPr>
          </w:p>
          <w:p w14:paraId="5E50CA35" w14:textId="4E010A62" w:rsidR="004D4781" w:rsidRPr="004D4781" w:rsidRDefault="004D4781" w:rsidP="00B03773">
            <w:pPr>
              <w:ind w:firstLine="0"/>
              <w:rPr>
                <w:sz w:val="28"/>
                <w:szCs w:val="28"/>
                <w:lang w:eastAsia="ru-RU"/>
              </w:rPr>
            </w:pPr>
            <w:r w:rsidRPr="004D4781">
              <w:rPr>
                <w:sz w:val="28"/>
                <w:szCs w:val="28"/>
                <w:lang w:eastAsia="ru-RU"/>
              </w:rPr>
              <w:t>188</w:t>
            </w:r>
          </w:p>
        </w:tc>
      </w:tr>
      <w:tr w:rsidR="00B03773" w14:paraId="4E683952" w14:textId="77777777" w:rsidTr="004D4781">
        <w:tc>
          <w:tcPr>
            <w:tcW w:w="8359" w:type="dxa"/>
          </w:tcPr>
          <w:p w14:paraId="5BBCC789" w14:textId="69B0DEBE" w:rsidR="00B03773" w:rsidRDefault="00B03773" w:rsidP="00B03773">
            <w:pPr>
              <w:ind w:firstLine="0"/>
              <w:rPr>
                <w:lang w:eastAsia="ru-RU"/>
              </w:rPr>
            </w:pPr>
            <w:r w:rsidRPr="00C310A8">
              <w:rPr>
                <w:sz w:val="28"/>
              </w:rPr>
              <w:t xml:space="preserve">5.Действия оперативного персонала до отыскания повреждений в тепловых сетях                                                                                               </w:t>
            </w:r>
          </w:p>
        </w:tc>
        <w:tc>
          <w:tcPr>
            <w:tcW w:w="985" w:type="dxa"/>
          </w:tcPr>
          <w:p w14:paraId="530C0D06" w14:textId="77777777" w:rsidR="00B03773" w:rsidRPr="004D4781" w:rsidRDefault="00B03773" w:rsidP="00B03773">
            <w:pPr>
              <w:ind w:firstLine="0"/>
              <w:rPr>
                <w:sz w:val="28"/>
                <w:szCs w:val="28"/>
                <w:lang w:eastAsia="ru-RU"/>
              </w:rPr>
            </w:pPr>
          </w:p>
          <w:p w14:paraId="743FCB54" w14:textId="326AFB52" w:rsidR="004D4781" w:rsidRPr="004D4781" w:rsidRDefault="004D4781" w:rsidP="00B03773">
            <w:pPr>
              <w:ind w:firstLine="0"/>
              <w:rPr>
                <w:sz w:val="28"/>
                <w:szCs w:val="28"/>
                <w:lang w:eastAsia="ru-RU"/>
              </w:rPr>
            </w:pPr>
            <w:r w:rsidRPr="004D4781">
              <w:rPr>
                <w:sz w:val="28"/>
                <w:szCs w:val="28"/>
                <w:lang w:eastAsia="ru-RU"/>
              </w:rPr>
              <w:t>189</w:t>
            </w:r>
          </w:p>
        </w:tc>
      </w:tr>
      <w:tr w:rsidR="00B03773" w14:paraId="0C109E44" w14:textId="77777777" w:rsidTr="004D4781">
        <w:tc>
          <w:tcPr>
            <w:tcW w:w="8359" w:type="dxa"/>
          </w:tcPr>
          <w:p w14:paraId="05A3C460" w14:textId="1F5E7F71" w:rsidR="00B03773" w:rsidRDefault="00B03773" w:rsidP="00B03773">
            <w:pPr>
              <w:ind w:firstLine="0"/>
              <w:rPr>
                <w:lang w:eastAsia="ru-RU"/>
              </w:rPr>
            </w:pPr>
            <w:r w:rsidRPr="00C310A8">
              <w:rPr>
                <w:sz w:val="28"/>
              </w:rPr>
              <w:t xml:space="preserve">6.Авария в тепловых сетях ГК, ОПК, КЖП                     </w:t>
            </w:r>
            <w:r>
              <w:rPr>
                <w:sz w:val="28"/>
              </w:rPr>
              <w:t xml:space="preserve">                              </w:t>
            </w:r>
          </w:p>
        </w:tc>
        <w:tc>
          <w:tcPr>
            <w:tcW w:w="985" w:type="dxa"/>
          </w:tcPr>
          <w:p w14:paraId="76B154D6" w14:textId="776B39C2" w:rsidR="00B03773" w:rsidRPr="004D4781" w:rsidRDefault="004D4781" w:rsidP="00B03773">
            <w:pPr>
              <w:ind w:firstLine="0"/>
              <w:rPr>
                <w:sz w:val="28"/>
                <w:szCs w:val="28"/>
                <w:lang w:eastAsia="ru-RU"/>
              </w:rPr>
            </w:pPr>
            <w:r w:rsidRPr="004D4781">
              <w:rPr>
                <w:sz w:val="28"/>
                <w:szCs w:val="28"/>
                <w:lang w:eastAsia="ru-RU"/>
              </w:rPr>
              <w:t>189</w:t>
            </w:r>
          </w:p>
        </w:tc>
      </w:tr>
      <w:tr w:rsidR="00B03773" w14:paraId="1A6AEAF6" w14:textId="77777777" w:rsidTr="004D4781">
        <w:tc>
          <w:tcPr>
            <w:tcW w:w="8359" w:type="dxa"/>
          </w:tcPr>
          <w:p w14:paraId="60A8003B" w14:textId="199D99DC" w:rsidR="00B03773" w:rsidRDefault="00B03773" w:rsidP="00B03773">
            <w:pPr>
              <w:ind w:firstLine="0"/>
              <w:rPr>
                <w:lang w:eastAsia="ru-RU"/>
              </w:rPr>
            </w:pPr>
            <w:r w:rsidRPr="00C310A8">
              <w:rPr>
                <w:sz w:val="28"/>
              </w:rPr>
              <w:t>6.1. Повреждение сетевого трубопровода в ГК или ОП</w:t>
            </w:r>
            <w:r>
              <w:rPr>
                <w:sz w:val="28"/>
              </w:rPr>
              <w:t xml:space="preserve">К                             </w:t>
            </w:r>
          </w:p>
        </w:tc>
        <w:tc>
          <w:tcPr>
            <w:tcW w:w="985" w:type="dxa"/>
          </w:tcPr>
          <w:p w14:paraId="281DCDBF" w14:textId="5B010F93" w:rsidR="00B03773" w:rsidRPr="004D4781" w:rsidRDefault="004D4781" w:rsidP="00B03773">
            <w:pPr>
              <w:ind w:firstLine="0"/>
              <w:rPr>
                <w:sz w:val="28"/>
                <w:szCs w:val="28"/>
                <w:lang w:eastAsia="ru-RU"/>
              </w:rPr>
            </w:pPr>
            <w:r w:rsidRPr="004D4781">
              <w:rPr>
                <w:sz w:val="28"/>
                <w:szCs w:val="28"/>
                <w:lang w:eastAsia="ru-RU"/>
              </w:rPr>
              <w:t>189</w:t>
            </w:r>
          </w:p>
        </w:tc>
      </w:tr>
      <w:tr w:rsidR="00B03773" w14:paraId="1FF498F7" w14:textId="77777777" w:rsidTr="004D4781">
        <w:tc>
          <w:tcPr>
            <w:tcW w:w="8359" w:type="dxa"/>
          </w:tcPr>
          <w:p w14:paraId="2E217A94" w14:textId="61411387" w:rsidR="00B03773" w:rsidRDefault="00B03773" w:rsidP="00B03773">
            <w:pPr>
              <w:ind w:firstLine="0"/>
              <w:rPr>
                <w:lang w:eastAsia="ru-RU"/>
              </w:rPr>
            </w:pPr>
            <w:r w:rsidRPr="00C310A8">
              <w:rPr>
                <w:sz w:val="28"/>
              </w:rPr>
              <w:t xml:space="preserve">6.2. Повреждение сетевого трубопровода в КЖП                                          </w:t>
            </w:r>
          </w:p>
        </w:tc>
        <w:tc>
          <w:tcPr>
            <w:tcW w:w="985" w:type="dxa"/>
          </w:tcPr>
          <w:p w14:paraId="55685E40" w14:textId="1FEEA9A9" w:rsidR="00B03773" w:rsidRPr="004D4781" w:rsidRDefault="004D4781" w:rsidP="00B03773">
            <w:pPr>
              <w:ind w:firstLine="0"/>
              <w:rPr>
                <w:sz w:val="28"/>
                <w:szCs w:val="28"/>
                <w:lang w:eastAsia="ru-RU"/>
              </w:rPr>
            </w:pPr>
            <w:r w:rsidRPr="004D4781">
              <w:rPr>
                <w:sz w:val="28"/>
                <w:szCs w:val="28"/>
                <w:lang w:eastAsia="ru-RU"/>
              </w:rPr>
              <w:t>192</w:t>
            </w:r>
          </w:p>
        </w:tc>
      </w:tr>
      <w:tr w:rsidR="00B03773" w14:paraId="1AB6D1B9" w14:textId="77777777" w:rsidTr="004D4781">
        <w:tc>
          <w:tcPr>
            <w:tcW w:w="8359" w:type="dxa"/>
          </w:tcPr>
          <w:p w14:paraId="355801D0" w14:textId="055BF842" w:rsidR="00B03773" w:rsidRDefault="00B03773" w:rsidP="00B03773">
            <w:pPr>
              <w:ind w:firstLine="0"/>
              <w:rPr>
                <w:lang w:eastAsia="ru-RU"/>
              </w:rPr>
            </w:pPr>
            <w:r w:rsidRPr="00C310A8">
              <w:rPr>
                <w:sz w:val="28"/>
              </w:rPr>
              <w:t xml:space="preserve">  7.Авария в разводящих, внутриквартальных, внутриплощадочных тепловых сетях                                                                                              </w:t>
            </w:r>
          </w:p>
        </w:tc>
        <w:tc>
          <w:tcPr>
            <w:tcW w:w="985" w:type="dxa"/>
          </w:tcPr>
          <w:p w14:paraId="52C3A53E" w14:textId="77777777" w:rsidR="00B03773" w:rsidRPr="004D4781" w:rsidRDefault="00B03773" w:rsidP="00B03773">
            <w:pPr>
              <w:ind w:firstLine="0"/>
              <w:rPr>
                <w:sz w:val="28"/>
                <w:szCs w:val="28"/>
                <w:lang w:eastAsia="ru-RU"/>
              </w:rPr>
            </w:pPr>
          </w:p>
          <w:p w14:paraId="0C4A554B" w14:textId="64C73664" w:rsidR="004D4781" w:rsidRPr="004D4781" w:rsidRDefault="004D4781" w:rsidP="00B03773">
            <w:pPr>
              <w:ind w:firstLine="0"/>
              <w:rPr>
                <w:sz w:val="28"/>
                <w:szCs w:val="28"/>
                <w:lang w:eastAsia="ru-RU"/>
              </w:rPr>
            </w:pPr>
            <w:r w:rsidRPr="004D4781">
              <w:rPr>
                <w:sz w:val="28"/>
                <w:szCs w:val="28"/>
                <w:lang w:eastAsia="ru-RU"/>
              </w:rPr>
              <w:t>193</w:t>
            </w:r>
          </w:p>
        </w:tc>
      </w:tr>
      <w:tr w:rsidR="00B03773" w14:paraId="24093771" w14:textId="77777777" w:rsidTr="004D4781">
        <w:tc>
          <w:tcPr>
            <w:tcW w:w="8359" w:type="dxa"/>
          </w:tcPr>
          <w:p w14:paraId="1A235E9E" w14:textId="06051470" w:rsidR="00B03773" w:rsidRDefault="00B03773" w:rsidP="00B03773">
            <w:pPr>
              <w:ind w:firstLine="0"/>
              <w:rPr>
                <w:lang w:eastAsia="ru-RU"/>
              </w:rPr>
            </w:pPr>
            <w:r w:rsidRPr="00C310A8">
              <w:rPr>
                <w:sz w:val="28"/>
              </w:rPr>
              <w:t xml:space="preserve">7.1. Повреждение разводящего или внутриплощадочного сетевого трубопровода ЦТиИК                                                                                </w:t>
            </w:r>
          </w:p>
        </w:tc>
        <w:tc>
          <w:tcPr>
            <w:tcW w:w="985" w:type="dxa"/>
          </w:tcPr>
          <w:p w14:paraId="3011FBFE" w14:textId="77777777" w:rsidR="00B03773" w:rsidRPr="004D4781" w:rsidRDefault="00B03773" w:rsidP="00B03773">
            <w:pPr>
              <w:ind w:firstLine="0"/>
              <w:rPr>
                <w:sz w:val="28"/>
                <w:szCs w:val="28"/>
                <w:lang w:eastAsia="ru-RU"/>
              </w:rPr>
            </w:pPr>
          </w:p>
          <w:p w14:paraId="59F195B5" w14:textId="04EF39EA" w:rsidR="004D4781" w:rsidRPr="004D4781" w:rsidRDefault="004D4781" w:rsidP="00B03773">
            <w:pPr>
              <w:ind w:firstLine="0"/>
              <w:rPr>
                <w:sz w:val="28"/>
                <w:szCs w:val="28"/>
                <w:lang w:eastAsia="ru-RU"/>
              </w:rPr>
            </w:pPr>
            <w:r w:rsidRPr="004D4781">
              <w:rPr>
                <w:sz w:val="28"/>
                <w:szCs w:val="28"/>
                <w:lang w:eastAsia="ru-RU"/>
              </w:rPr>
              <w:t>193</w:t>
            </w:r>
          </w:p>
        </w:tc>
      </w:tr>
      <w:tr w:rsidR="00B03773" w14:paraId="0F28E1F8" w14:textId="77777777" w:rsidTr="004D4781">
        <w:tc>
          <w:tcPr>
            <w:tcW w:w="8359" w:type="dxa"/>
          </w:tcPr>
          <w:p w14:paraId="4105E79A" w14:textId="6C5AEAAC" w:rsidR="00B03773" w:rsidRDefault="00B03773" w:rsidP="00B03773">
            <w:pPr>
              <w:ind w:firstLine="0"/>
              <w:rPr>
                <w:lang w:eastAsia="ru-RU"/>
              </w:rPr>
            </w:pPr>
            <w:r w:rsidRPr="00C310A8">
              <w:rPr>
                <w:sz w:val="28"/>
              </w:rPr>
              <w:t>7.2. Повреждение разводящего или внутриквартального сетевого</w:t>
            </w:r>
            <w:r w:rsidRPr="00C310A8">
              <w:rPr>
                <w:sz w:val="28"/>
              </w:rPr>
              <w:t xml:space="preserve"> </w:t>
            </w:r>
            <w:r w:rsidRPr="00C310A8">
              <w:rPr>
                <w:sz w:val="28"/>
              </w:rPr>
              <w:t>трубопровода МКП «ИЖКХ</w:t>
            </w:r>
          </w:p>
        </w:tc>
        <w:tc>
          <w:tcPr>
            <w:tcW w:w="985" w:type="dxa"/>
          </w:tcPr>
          <w:p w14:paraId="70BBFC5D" w14:textId="77777777" w:rsidR="00B03773" w:rsidRPr="004D4781" w:rsidRDefault="00B03773" w:rsidP="00B03773">
            <w:pPr>
              <w:ind w:firstLine="0"/>
              <w:rPr>
                <w:sz w:val="28"/>
                <w:szCs w:val="28"/>
                <w:lang w:eastAsia="ru-RU"/>
              </w:rPr>
            </w:pPr>
          </w:p>
          <w:p w14:paraId="1A92DCAF" w14:textId="74B99F63" w:rsidR="004D4781" w:rsidRPr="004D4781" w:rsidRDefault="004D4781" w:rsidP="00B03773">
            <w:pPr>
              <w:ind w:firstLine="0"/>
              <w:rPr>
                <w:sz w:val="28"/>
                <w:szCs w:val="28"/>
                <w:lang w:eastAsia="ru-RU"/>
              </w:rPr>
            </w:pPr>
            <w:r w:rsidRPr="004D4781">
              <w:rPr>
                <w:sz w:val="28"/>
                <w:szCs w:val="28"/>
                <w:lang w:eastAsia="ru-RU"/>
              </w:rPr>
              <w:t>195</w:t>
            </w:r>
          </w:p>
        </w:tc>
      </w:tr>
      <w:tr w:rsidR="00B03773" w14:paraId="3CE9D19A" w14:textId="77777777" w:rsidTr="004D4781">
        <w:tc>
          <w:tcPr>
            <w:tcW w:w="8359" w:type="dxa"/>
          </w:tcPr>
          <w:p w14:paraId="7413187A" w14:textId="5CBD7FB4" w:rsidR="00B03773" w:rsidRDefault="00B03773" w:rsidP="004D4781">
            <w:pPr>
              <w:ind w:firstLine="0"/>
              <w:rPr>
                <w:lang w:eastAsia="ru-RU"/>
              </w:rPr>
            </w:pPr>
            <w:r w:rsidRPr="00C310A8">
              <w:rPr>
                <w:sz w:val="28"/>
              </w:rPr>
              <w:t xml:space="preserve">8.Повреждения магистральных тепловых сетей              </w:t>
            </w:r>
            <w:r>
              <w:rPr>
                <w:sz w:val="28"/>
              </w:rPr>
              <w:t xml:space="preserve">                             </w:t>
            </w:r>
          </w:p>
        </w:tc>
        <w:tc>
          <w:tcPr>
            <w:tcW w:w="985" w:type="dxa"/>
          </w:tcPr>
          <w:p w14:paraId="1B9EFA02" w14:textId="3E2B9E26" w:rsidR="00B03773" w:rsidRPr="004D4781" w:rsidRDefault="004D4781" w:rsidP="00B03773">
            <w:pPr>
              <w:ind w:firstLine="0"/>
              <w:rPr>
                <w:sz w:val="28"/>
                <w:szCs w:val="28"/>
                <w:lang w:eastAsia="ru-RU"/>
              </w:rPr>
            </w:pPr>
            <w:r w:rsidRPr="004D4781">
              <w:rPr>
                <w:sz w:val="28"/>
                <w:szCs w:val="28"/>
                <w:lang w:eastAsia="ru-RU"/>
              </w:rPr>
              <w:t>197</w:t>
            </w:r>
          </w:p>
        </w:tc>
      </w:tr>
      <w:tr w:rsidR="00B03773" w14:paraId="10E87256" w14:textId="77777777" w:rsidTr="004D4781">
        <w:tc>
          <w:tcPr>
            <w:tcW w:w="8359" w:type="dxa"/>
          </w:tcPr>
          <w:p w14:paraId="7B8A5D1E" w14:textId="2381C9AB" w:rsidR="00B03773" w:rsidRDefault="00B03773" w:rsidP="00B03773">
            <w:pPr>
              <w:ind w:firstLine="0"/>
              <w:rPr>
                <w:lang w:eastAsia="ru-RU"/>
              </w:rPr>
            </w:pPr>
            <w:r w:rsidRPr="00C310A8">
              <w:rPr>
                <w:sz w:val="28"/>
              </w:rPr>
              <w:t xml:space="preserve">8.1. Повреждение прямого магистрального сетевого трубопровода на      участке ГК-УТ-1                                                                                           </w:t>
            </w:r>
          </w:p>
        </w:tc>
        <w:tc>
          <w:tcPr>
            <w:tcW w:w="985" w:type="dxa"/>
          </w:tcPr>
          <w:p w14:paraId="7FCC0D09" w14:textId="77777777" w:rsidR="00B03773" w:rsidRPr="004D4781" w:rsidRDefault="00B03773" w:rsidP="00B03773">
            <w:pPr>
              <w:ind w:firstLine="0"/>
              <w:rPr>
                <w:sz w:val="28"/>
                <w:szCs w:val="28"/>
                <w:lang w:eastAsia="ru-RU"/>
              </w:rPr>
            </w:pPr>
          </w:p>
          <w:p w14:paraId="06233D04" w14:textId="5D50BE24" w:rsidR="004D4781" w:rsidRPr="004D4781" w:rsidRDefault="004D4781" w:rsidP="00B03773">
            <w:pPr>
              <w:ind w:firstLine="0"/>
              <w:rPr>
                <w:sz w:val="28"/>
                <w:szCs w:val="28"/>
                <w:lang w:eastAsia="ru-RU"/>
              </w:rPr>
            </w:pPr>
            <w:r w:rsidRPr="004D4781">
              <w:rPr>
                <w:sz w:val="28"/>
                <w:szCs w:val="28"/>
                <w:lang w:eastAsia="ru-RU"/>
              </w:rPr>
              <w:t>197</w:t>
            </w:r>
          </w:p>
        </w:tc>
      </w:tr>
      <w:tr w:rsidR="00B03773" w14:paraId="73316506" w14:textId="77777777" w:rsidTr="004D4781">
        <w:tc>
          <w:tcPr>
            <w:tcW w:w="8359" w:type="dxa"/>
          </w:tcPr>
          <w:p w14:paraId="248DF646" w14:textId="0A2EB7A7" w:rsidR="00B03773" w:rsidRDefault="00B03773" w:rsidP="00B03773">
            <w:pPr>
              <w:ind w:firstLine="0"/>
              <w:rPr>
                <w:lang w:eastAsia="ru-RU"/>
              </w:rPr>
            </w:pPr>
            <w:r w:rsidRPr="00C310A8">
              <w:rPr>
                <w:sz w:val="28"/>
              </w:rPr>
              <w:t>8.2. Повреждение обратного магистрального сетевого трубопровода на</w:t>
            </w:r>
            <w:r w:rsidRPr="00C310A8">
              <w:rPr>
                <w:sz w:val="28"/>
              </w:rPr>
              <w:t xml:space="preserve"> </w:t>
            </w:r>
            <w:r w:rsidRPr="00C310A8">
              <w:rPr>
                <w:sz w:val="28"/>
              </w:rPr>
              <w:t xml:space="preserve">участке ГК-УТ-1                                                                                           </w:t>
            </w:r>
          </w:p>
        </w:tc>
        <w:tc>
          <w:tcPr>
            <w:tcW w:w="985" w:type="dxa"/>
          </w:tcPr>
          <w:p w14:paraId="28A9C3FE" w14:textId="77777777" w:rsidR="00B03773" w:rsidRPr="004D4781" w:rsidRDefault="00B03773" w:rsidP="00B03773">
            <w:pPr>
              <w:ind w:firstLine="0"/>
              <w:rPr>
                <w:sz w:val="28"/>
                <w:szCs w:val="28"/>
                <w:lang w:eastAsia="ru-RU"/>
              </w:rPr>
            </w:pPr>
          </w:p>
          <w:p w14:paraId="752DA575" w14:textId="76150D04" w:rsidR="004D4781" w:rsidRPr="004D4781" w:rsidRDefault="004D4781" w:rsidP="00B03773">
            <w:pPr>
              <w:ind w:firstLine="0"/>
              <w:rPr>
                <w:sz w:val="28"/>
                <w:szCs w:val="28"/>
                <w:lang w:eastAsia="ru-RU"/>
              </w:rPr>
            </w:pPr>
            <w:r w:rsidRPr="004D4781">
              <w:rPr>
                <w:sz w:val="28"/>
                <w:szCs w:val="28"/>
                <w:lang w:eastAsia="ru-RU"/>
              </w:rPr>
              <w:t>200</w:t>
            </w:r>
          </w:p>
        </w:tc>
      </w:tr>
      <w:tr w:rsidR="00B03773" w14:paraId="0F6DC9C6" w14:textId="77777777" w:rsidTr="004D4781">
        <w:tc>
          <w:tcPr>
            <w:tcW w:w="8359" w:type="dxa"/>
          </w:tcPr>
          <w:p w14:paraId="14B53012" w14:textId="06934424" w:rsidR="00B03773" w:rsidRDefault="00B03773" w:rsidP="00B03773">
            <w:pPr>
              <w:ind w:firstLine="0"/>
              <w:rPr>
                <w:lang w:eastAsia="ru-RU"/>
              </w:rPr>
            </w:pPr>
            <w:r w:rsidRPr="00C310A8">
              <w:rPr>
                <w:sz w:val="28"/>
              </w:rPr>
              <w:t xml:space="preserve">8.3. Повреждение магистрального сетевого трубопровода на участке УТ-1-УТ-2                                                                                                     </w:t>
            </w:r>
          </w:p>
        </w:tc>
        <w:tc>
          <w:tcPr>
            <w:tcW w:w="985" w:type="dxa"/>
          </w:tcPr>
          <w:p w14:paraId="2DBDA107" w14:textId="77777777" w:rsidR="00B03773" w:rsidRPr="004D4781" w:rsidRDefault="00B03773" w:rsidP="00B03773">
            <w:pPr>
              <w:ind w:firstLine="0"/>
              <w:rPr>
                <w:sz w:val="28"/>
                <w:szCs w:val="28"/>
                <w:lang w:eastAsia="ru-RU"/>
              </w:rPr>
            </w:pPr>
          </w:p>
          <w:p w14:paraId="0601D5A5" w14:textId="267463DE" w:rsidR="004D4781" w:rsidRPr="004D4781" w:rsidRDefault="004D4781" w:rsidP="00B03773">
            <w:pPr>
              <w:ind w:firstLine="0"/>
              <w:rPr>
                <w:sz w:val="28"/>
                <w:szCs w:val="28"/>
                <w:lang w:eastAsia="ru-RU"/>
              </w:rPr>
            </w:pPr>
            <w:r w:rsidRPr="004D4781">
              <w:rPr>
                <w:sz w:val="28"/>
                <w:szCs w:val="28"/>
                <w:lang w:eastAsia="ru-RU"/>
              </w:rPr>
              <w:t>204</w:t>
            </w:r>
          </w:p>
        </w:tc>
      </w:tr>
      <w:tr w:rsidR="00B03773" w14:paraId="345B70EC" w14:textId="77777777" w:rsidTr="004D4781">
        <w:tc>
          <w:tcPr>
            <w:tcW w:w="8359" w:type="dxa"/>
          </w:tcPr>
          <w:p w14:paraId="03E00415" w14:textId="337D8D3B" w:rsidR="00B03773" w:rsidRDefault="00B03773" w:rsidP="00B03773">
            <w:pPr>
              <w:ind w:firstLine="0"/>
              <w:rPr>
                <w:lang w:eastAsia="ru-RU"/>
              </w:rPr>
            </w:pPr>
            <w:r w:rsidRPr="00C310A8">
              <w:rPr>
                <w:sz w:val="28"/>
              </w:rPr>
              <w:lastRenderedPageBreak/>
              <w:t xml:space="preserve">8.4. Повреждение магистрального сетевого трубопровода на участке      УТ-2-УТ-3                                                                                                     </w:t>
            </w:r>
          </w:p>
        </w:tc>
        <w:tc>
          <w:tcPr>
            <w:tcW w:w="985" w:type="dxa"/>
          </w:tcPr>
          <w:p w14:paraId="49FC6875" w14:textId="77777777" w:rsidR="00B03773" w:rsidRPr="004D4781" w:rsidRDefault="00B03773" w:rsidP="00B03773">
            <w:pPr>
              <w:ind w:firstLine="0"/>
              <w:rPr>
                <w:sz w:val="28"/>
                <w:szCs w:val="28"/>
                <w:lang w:eastAsia="ru-RU"/>
              </w:rPr>
            </w:pPr>
          </w:p>
          <w:p w14:paraId="44095054" w14:textId="6F59EEEB" w:rsidR="004D4781" w:rsidRPr="004D4781" w:rsidRDefault="004D4781" w:rsidP="00B03773">
            <w:pPr>
              <w:ind w:firstLine="0"/>
              <w:rPr>
                <w:sz w:val="28"/>
                <w:szCs w:val="28"/>
                <w:lang w:eastAsia="ru-RU"/>
              </w:rPr>
            </w:pPr>
            <w:r w:rsidRPr="004D4781">
              <w:rPr>
                <w:sz w:val="28"/>
                <w:szCs w:val="28"/>
                <w:lang w:eastAsia="ru-RU"/>
              </w:rPr>
              <w:t>206</w:t>
            </w:r>
          </w:p>
        </w:tc>
      </w:tr>
      <w:tr w:rsidR="00B03773" w14:paraId="2DDDCC0F" w14:textId="77777777" w:rsidTr="004D4781">
        <w:tc>
          <w:tcPr>
            <w:tcW w:w="8359" w:type="dxa"/>
          </w:tcPr>
          <w:p w14:paraId="63733B33" w14:textId="18DE09F7" w:rsidR="00B03773" w:rsidRDefault="00B03773" w:rsidP="00B03773">
            <w:pPr>
              <w:ind w:firstLine="0"/>
              <w:rPr>
                <w:lang w:eastAsia="ru-RU"/>
              </w:rPr>
            </w:pPr>
            <w:r w:rsidRPr="00C310A8">
              <w:rPr>
                <w:sz w:val="28"/>
              </w:rPr>
              <w:t>8.5. Повреждение магистрального сетевого трубопровода на участке</w:t>
            </w:r>
            <w:r w:rsidRPr="00C310A8">
              <w:t xml:space="preserve">      </w:t>
            </w:r>
            <w:r w:rsidRPr="004D4781">
              <w:rPr>
                <w:sz w:val="28"/>
                <w:szCs w:val="28"/>
              </w:rPr>
              <w:t xml:space="preserve">УТ-3-УТ-6                                                                                                    </w:t>
            </w:r>
          </w:p>
        </w:tc>
        <w:tc>
          <w:tcPr>
            <w:tcW w:w="985" w:type="dxa"/>
          </w:tcPr>
          <w:p w14:paraId="3F07A824" w14:textId="77777777" w:rsidR="004D4781" w:rsidRPr="004D4781" w:rsidRDefault="004D4781" w:rsidP="00B03773">
            <w:pPr>
              <w:ind w:firstLine="0"/>
              <w:rPr>
                <w:sz w:val="28"/>
                <w:szCs w:val="28"/>
                <w:lang w:eastAsia="ru-RU"/>
              </w:rPr>
            </w:pPr>
          </w:p>
          <w:p w14:paraId="56B30BF0" w14:textId="4B5961BF" w:rsidR="00B03773" w:rsidRPr="004D4781" w:rsidRDefault="004D4781" w:rsidP="00B03773">
            <w:pPr>
              <w:ind w:firstLine="0"/>
              <w:rPr>
                <w:sz w:val="28"/>
                <w:szCs w:val="28"/>
                <w:lang w:eastAsia="ru-RU"/>
              </w:rPr>
            </w:pPr>
            <w:r w:rsidRPr="004D4781">
              <w:rPr>
                <w:sz w:val="28"/>
                <w:szCs w:val="28"/>
                <w:lang w:eastAsia="ru-RU"/>
              </w:rPr>
              <w:t>207</w:t>
            </w:r>
          </w:p>
        </w:tc>
      </w:tr>
      <w:tr w:rsidR="00B03773" w14:paraId="64AF94CA" w14:textId="77777777" w:rsidTr="004D4781">
        <w:tc>
          <w:tcPr>
            <w:tcW w:w="8359" w:type="dxa"/>
          </w:tcPr>
          <w:p w14:paraId="40A34E71" w14:textId="385DB9E2" w:rsidR="00B03773" w:rsidRDefault="00B03773" w:rsidP="00B03773">
            <w:pPr>
              <w:ind w:firstLine="0"/>
              <w:rPr>
                <w:lang w:eastAsia="ru-RU"/>
              </w:rPr>
            </w:pPr>
            <w:r w:rsidRPr="00C310A8">
              <w:rPr>
                <w:sz w:val="28"/>
              </w:rPr>
              <w:t xml:space="preserve">8.6. Повреждение магистрального сетевого трубопровода на участке </w:t>
            </w:r>
            <w:r w:rsidRPr="00C310A8">
              <w:t xml:space="preserve">УТ-6-УТ-11                                                                                                   </w:t>
            </w:r>
          </w:p>
        </w:tc>
        <w:tc>
          <w:tcPr>
            <w:tcW w:w="985" w:type="dxa"/>
          </w:tcPr>
          <w:p w14:paraId="4813F879" w14:textId="77777777" w:rsidR="00B03773" w:rsidRPr="004D4781" w:rsidRDefault="00B03773" w:rsidP="00B03773">
            <w:pPr>
              <w:ind w:firstLine="0"/>
              <w:rPr>
                <w:sz w:val="28"/>
                <w:szCs w:val="28"/>
                <w:lang w:eastAsia="ru-RU"/>
              </w:rPr>
            </w:pPr>
          </w:p>
          <w:p w14:paraId="540526D5" w14:textId="1BFBB399" w:rsidR="004D4781" w:rsidRPr="004D4781" w:rsidRDefault="004D4781" w:rsidP="00B03773">
            <w:pPr>
              <w:ind w:firstLine="0"/>
              <w:rPr>
                <w:sz w:val="28"/>
                <w:szCs w:val="28"/>
                <w:lang w:eastAsia="ru-RU"/>
              </w:rPr>
            </w:pPr>
            <w:r w:rsidRPr="004D4781">
              <w:rPr>
                <w:sz w:val="28"/>
                <w:szCs w:val="28"/>
                <w:lang w:eastAsia="ru-RU"/>
              </w:rPr>
              <w:t>209</w:t>
            </w:r>
          </w:p>
        </w:tc>
      </w:tr>
      <w:tr w:rsidR="00B03773" w14:paraId="74BFDB2B" w14:textId="77777777" w:rsidTr="004D4781">
        <w:tc>
          <w:tcPr>
            <w:tcW w:w="8359" w:type="dxa"/>
          </w:tcPr>
          <w:p w14:paraId="7B914AF9" w14:textId="4CC8B6AA" w:rsidR="00B03773" w:rsidRDefault="00B03773" w:rsidP="00B03773">
            <w:pPr>
              <w:ind w:firstLine="0"/>
              <w:rPr>
                <w:lang w:eastAsia="ru-RU"/>
              </w:rPr>
            </w:pPr>
            <w:r w:rsidRPr="00C310A8">
              <w:rPr>
                <w:sz w:val="28"/>
              </w:rPr>
              <w:t xml:space="preserve">9.Аварийные остановы сетевых насосов                                                       </w:t>
            </w:r>
          </w:p>
        </w:tc>
        <w:tc>
          <w:tcPr>
            <w:tcW w:w="985" w:type="dxa"/>
          </w:tcPr>
          <w:p w14:paraId="0FF63E47" w14:textId="1CF57A6F" w:rsidR="00B03773" w:rsidRPr="004D4781" w:rsidRDefault="004D4781" w:rsidP="00B03773">
            <w:pPr>
              <w:ind w:firstLine="0"/>
              <w:rPr>
                <w:sz w:val="28"/>
                <w:szCs w:val="28"/>
                <w:lang w:eastAsia="ru-RU"/>
              </w:rPr>
            </w:pPr>
            <w:r w:rsidRPr="004D4781">
              <w:rPr>
                <w:sz w:val="28"/>
                <w:szCs w:val="28"/>
                <w:lang w:eastAsia="ru-RU"/>
              </w:rPr>
              <w:t>211</w:t>
            </w:r>
          </w:p>
        </w:tc>
      </w:tr>
      <w:tr w:rsidR="00B03773" w14:paraId="637B593D" w14:textId="77777777" w:rsidTr="004D4781">
        <w:tc>
          <w:tcPr>
            <w:tcW w:w="8359" w:type="dxa"/>
          </w:tcPr>
          <w:p w14:paraId="3C65C0A7" w14:textId="31C3E3E4" w:rsidR="00B03773" w:rsidRDefault="00B03773" w:rsidP="00B03773">
            <w:pPr>
              <w:ind w:firstLine="0"/>
              <w:rPr>
                <w:lang w:eastAsia="ru-RU"/>
              </w:rPr>
            </w:pPr>
            <w:r w:rsidRPr="00C310A8">
              <w:rPr>
                <w:sz w:val="28"/>
              </w:rPr>
              <w:t xml:space="preserve">9.1. Аварийное отключение СН КЖП из-за потери собственных нужд     </w:t>
            </w:r>
          </w:p>
        </w:tc>
        <w:tc>
          <w:tcPr>
            <w:tcW w:w="985" w:type="dxa"/>
          </w:tcPr>
          <w:p w14:paraId="142C9255" w14:textId="77777777" w:rsidR="00B03773" w:rsidRPr="004D4781" w:rsidRDefault="00B03773" w:rsidP="00B03773">
            <w:pPr>
              <w:ind w:firstLine="0"/>
              <w:rPr>
                <w:sz w:val="28"/>
                <w:szCs w:val="28"/>
                <w:lang w:eastAsia="ru-RU"/>
              </w:rPr>
            </w:pPr>
          </w:p>
          <w:p w14:paraId="269CABE6" w14:textId="6C66C54F" w:rsidR="004D4781" w:rsidRPr="004D4781" w:rsidRDefault="004D4781" w:rsidP="00B03773">
            <w:pPr>
              <w:ind w:firstLine="0"/>
              <w:rPr>
                <w:sz w:val="28"/>
                <w:szCs w:val="28"/>
                <w:lang w:eastAsia="ru-RU"/>
              </w:rPr>
            </w:pPr>
            <w:r w:rsidRPr="004D4781">
              <w:rPr>
                <w:sz w:val="28"/>
                <w:szCs w:val="28"/>
                <w:lang w:eastAsia="ru-RU"/>
              </w:rPr>
              <w:t>211</w:t>
            </w:r>
          </w:p>
        </w:tc>
      </w:tr>
      <w:tr w:rsidR="00B03773" w14:paraId="521717E9" w14:textId="77777777" w:rsidTr="004D4781">
        <w:tc>
          <w:tcPr>
            <w:tcW w:w="8359" w:type="dxa"/>
          </w:tcPr>
          <w:p w14:paraId="78D0CABD" w14:textId="63D3495B" w:rsidR="00B03773" w:rsidRDefault="00B03773" w:rsidP="00B03773">
            <w:pPr>
              <w:ind w:firstLine="0"/>
              <w:rPr>
                <w:lang w:eastAsia="ru-RU"/>
              </w:rPr>
            </w:pPr>
            <w:r w:rsidRPr="00C310A8">
              <w:rPr>
                <w:sz w:val="28"/>
              </w:rPr>
              <w:t xml:space="preserve">9.2. Аварийное отключение СН ОПК из-за обесточивания шин 6 кВ        </w:t>
            </w:r>
          </w:p>
        </w:tc>
        <w:tc>
          <w:tcPr>
            <w:tcW w:w="985" w:type="dxa"/>
          </w:tcPr>
          <w:p w14:paraId="7CFEB29C" w14:textId="15F75447" w:rsidR="00B03773" w:rsidRPr="004D4781" w:rsidRDefault="004D4781" w:rsidP="00B03773">
            <w:pPr>
              <w:ind w:firstLine="0"/>
              <w:rPr>
                <w:sz w:val="28"/>
                <w:szCs w:val="28"/>
                <w:lang w:eastAsia="ru-RU"/>
              </w:rPr>
            </w:pPr>
            <w:r w:rsidRPr="004D4781">
              <w:rPr>
                <w:sz w:val="28"/>
                <w:szCs w:val="28"/>
                <w:lang w:eastAsia="ru-RU"/>
              </w:rPr>
              <w:t>211</w:t>
            </w:r>
          </w:p>
        </w:tc>
      </w:tr>
      <w:tr w:rsidR="00B03773" w14:paraId="4753D512" w14:textId="77777777" w:rsidTr="004D4781">
        <w:tc>
          <w:tcPr>
            <w:tcW w:w="8359" w:type="dxa"/>
          </w:tcPr>
          <w:p w14:paraId="6B599689" w14:textId="1A3CD665" w:rsidR="00B03773" w:rsidRDefault="00B03773" w:rsidP="00B03773">
            <w:pPr>
              <w:ind w:firstLine="0"/>
              <w:rPr>
                <w:lang w:eastAsia="ru-RU"/>
              </w:rPr>
            </w:pPr>
            <w:r w:rsidRPr="00C310A8">
              <w:rPr>
                <w:sz w:val="28"/>
              </w:rPr>
              <w:t>9.3. Аварийное отключение сетевых насосов ГК из-за обесточивания</w:t>
            </w:r>
          </w:p>
        </w:tc>
        <w:tc>
          <w:tcPr>
            <w:tcW w:w="985" w:type="dxa"/>
          </w:tcPr>
          <w:p w14:paraId="66F104D9" w14:textId="4F0C12A4" w:rsidR="00B03773" w:rsidRPr="004D4781" w:rsidRDefault="004D4781" w:rsidP="00B03773">
            <w:pPr>
              <w:ind w:firstLine="0"/>
              <w:rPr>
                <w:sz w:val="28"/>
                <w:szCs w:val="28"/>
                <w:lang w:eastAsia="ru-RU"/>
              </w:rPr>
            </w:pPr>
            <w:r w:rsidRPr="004D4781">
              <w:rPr>
                <w:sz w:val="28"/>
                <w:szCs w:val="28"/>
                <w:lang w:eastAsia="ru-RU"/>
              </w:rPr>
              <w:t>211</w:t>
            </w:r>
          </w:p>
        </w:tc>
      </w:tr>
      <w:tr w:rsidR="00B03773" w14:paraId="4ECF6A17" w14:textId="77777777" w:rsidTr="004D4781">
        <w:tc>
          <w:tcPr>
            <w:tcW w:w="8359" w:type="dxa"/>
          </w:tcPr>
          <w:p w14:paraId="19C1926C" w14:textId="2CD99BA0" w:rsidR="00B03773" w:rsidRPr="00C310A8" w:rsidRDefault="00B03773" w:rsidP="00B03773">
            <w:pPr>
              <w:ind w:firstLine="0"/>
              <w:rPr>
                <w:sz w:val="28"/>
              </w:rPr>
            </w:pPr>
            <w:r w:rsidRPr="008B543C">
              <w:rPr>
                <w:sz w:val="28"/>
              </w:rPr>
              <w:t xml:space="preserve">9.4. Останов сетевых насосов в ОПК и ГК из-за потери собственных       нужд                                                                                                             </w:t>
            </w:r>
          </w:p>
        </w:tc>
        <w:tc>
          <w:tcPr>
            <w:tcW w:w="985" w:type="dxa"/>
          </w:tcPr>
          <w:p w14:paraId="6D97A042" w14:textId="77777777" w:rsidR="00B03773" w:rsidRPr="004D4781" w:rsidRDefault="00B03773" w:rsidP="00B03773">
            <w:pPr>
              <w:ind w:firstLine="0"/>
              <w:rPr>
                <w:sz w:val="28"/>
                <w:szCs w:val="28"/>
                <w:lang w:eastAsia="ru-RU"/>
              </w:rPr>
            </w:pPr>
          </w:p>
          <w:p w14:paraId="321AF255" w14:textId="2B5E9375" w:rsidR="004D4781" w:rsidRPr="004D4781" w:rsidRDefault="004D4781" w:rsidP="00B03773">
            <w:pPr>
              <w:ind w:firstLine="0"/>
              <w:rPr>
                <w:sz w:val="28"/>
                <w:szCs w:val="28"/>
                <w:lang w:eastAsia="ru-RU"/>
              </w:rPr>
            </w:pPr>
            <w:r w:rsidRPr="004D4781">
              <w:rPr>
                <w:sz w:val="28"/>
                <w:szCs w:val="28"/>
                <w:lang w:eastAsia="ru-RU"/>
              </w:rPr>
              <w:t>212</w:t>
            </w:r>
          </w:p>
        </w:tc>
      </w:tr>
      <w:tr w:rsidR="00B03773" w14:paraId="0EB1FB08" w14:textId="77777777" w:rsidTr="004D4781">
        <w:tc>
          <w:tcPr>
            <w:tcW w:w="8359" w:type="dxa"/>
          </w:tcPr>
          <w:p w14:paraId="42E2DE9F" w14:textId="5016E7D1" w:rsidR="00B03773" w:rsidRPr="00C310A8" w:rsidRDefault="00B03773" w:rsidP="00B03773">
            <w:pPr>
              <w:ind w:firstLine="0"/>
              <w:rPr>
                <w:sz w:val="28"/>
              </w:rPr>
            </w:pPr>
            <w:r w:rsidRPr="008B543C">
              <w:rPr>
                <w:sz w:val="28"/>
              </w:rPr>
              <w:t xml:space="preserve">9.5. </w:t>
            </w:r>
            <w:r w:rsidRPr="008B543C">
              <w:rPr>
                <w:bCs/>
                <w:sz w:val="28"/>
              </w:rPr>
              <w:t xml:space="preserve">Останов всех сетевых и подпиточных насосов КЖП, ОПК, ГК из-за потери собственных нужд.                                                              </w:t>
            </w:r>
          </w:p>
        </w:tc>
        <w:tc>
          <w:tcPr>
            <w:tcW w:w="985" w:type="dxa"/>
          </w:tcPr>
          <w:p w14:paraId="24991687" w14:textId="77777777" w:rsidR="00B03773" w:rsidRPr="004D4781" w:rsidRDefault="00B03773" w:rsidP="00B03773">
            <w:pPr>
              <w:ind w:firstLine="0"/>
              <w:rPr>
                <w:sz w:val="28"/>
                <w:szCs w:val="28"/>
                <w:lang w:eastAsia="ru-RU"/>
              </w:rPr>
            </w:pPr>
          </w:p>
          <w:p w14:paraId="14835DCB" w14:textId="051B94C0" w:rsidR="004D4781" w:rsidRPr="004D4781" w:rsidRDefault="004D4781" w:rsidP="00B03773">
            <w:pPr>
              <w:ind w:firstLine="0"/>
              <w:rPr>
                <w:sz w:val="28"/>
                <w:szCs w:val="28"/>
                <w:lang w:eastAsia="ru-RU"/>
              </w:rPr>
            </w:pPr>
            <w:r w:rsidRPr="004D4781">
              <w:rPr>
                <w:sz w:val="28"/>
                <w:szCs w:val="28"/>
                <w:lang w:eastAsia="ru-RU"/>
              </w:rPr>
              <w:t>213</w:t>
            </w:r>
          </w:p>
        </w:tc>
      </w:tr>
      <w:tr w:rsidR="00B03773" w14:paraId="75B9E846" w14:textId="77777777" w:rsidTr="004D4781">
        <w:tc>
          <w:tcPr>
            <w:tcW w:w="8359" w:type="dxa"/>
          </w:tcPr>
          <w:p w14:paraId="6ECC0DA8" w14:textId="5FFF634F" w:rsidR="00B03773" w:rsidRPr="00C310A8" w:rsidRDefault="00B03773" w:rsidP="00B03773">
            <w:pPr>
              <w:ind w:firstLine="0"/>
              <w:rPr>
                <w:sz w:val="28"/>
              </w:rPr>
            </w:pPr>
            <w:r w:rsidRPr="008B543C">
              <w:rPr>
                <w:sz w:val="28"/>
              </w:rPr>
              <w:t xml:space="preserve">10.Аварийное отключение газа на АО «Нижневартовская ГРЭС»                                                 </w:t>
            </w:r>
          </w:p>
        </w:tc>
        <w:tc>
          <w:tcPr>
            <w:tcW w:w="985" w:type="dxa"/>
          </w:tcPr>
          <w:p w14:paraId="2534CD6F" w14:textId="0B0BB16B" w:rsidR="00B03773" w:rsidRPr="004D4781" w:rsidRDefault="004D4781" w:rsidP="00B03773">
            <w:pPr>
              <w:ind w:firstLine="0"/>
              <w:rPr>
                <w:sz w:val="28"/>
                <w:szCs w:val="28"/>
                <w:lang w:eastAsia="ru-RU"/>
              </w:rPr>
            </w:pPr>
            <w:r w:rsidRPr="004D4781">
              <w:rPr>
                <w:sz w:val="28"/>
                <w:szCs w:val="28"/>
                <w:lang w:eastAsia="ru-RU"/>
              </w:rPr>
              <w:t>214</w:t>
            </w:r>
          </w:p>
        </w:tc>
      </w:tr>
    </w:tbl>
    <w:p w14:paraId="125C28DF" w14:textId="0612E29D" w:rsidR="00CB1CA4" w:rsidRDefault="00CB1CA4" w:rsidP="00B03773">
      <w:pPr>
        <w:tabs>
          <w:tab w:val="left" w:pos="8789"/>
        </w:tabs>
        <w:spacing w:before="60" w:after="60"/>
        <w:ind w:right="-143" w:firstLine="0"/>
        <w:rPr>
          <w:sz w:val="28"/>
        </w:rPr>
      </w:pPr>
    </w:p>
    <w:p w14:paraId="1D8C4BD2" w14:textId="0767FDC8" w:rsidR="004D4781" w:rsidRDefault="004D4781" w:rsidP="00B03773">
      <w:pPr>
        <w:tabs>
          <w:tab w:val="left" w:pos="8789"/>
        </w:tabs>
        <w:spacing w:before="60" w:after="60"/>
        <w:ind w:right="-143" w:firstLine="0"/>
        <w:rPr>
          <w:sz w:val="28"/>
        </w:rPr>
      </w:pPr>
    </w:p>
    <w:p w14:paraId="3B7FA8FD" w14:textId="3670BDD3" w:rsidR="004D4781" w:rsidRDefault="004D4781" w:rsidP="00B03773">
      <w:pPr>
        <w:tabs>
          <w:tab w:val="left" w:pos="8789"/>
        </w:tabs>
        <w:spacing w:before="60" w:after="60"/>
        <w:ind w:right="-143" w:firstLine="0"/>
        <w:rPr>
          <w:sz w:val="28"/>
        </w:rPr>
      </w:pPr>
    </w:p>
    <w:p w14:paraId="1E2F26D0" w14:textId="77777777" w:rsidR="004D4781" w:rsidRPr="00B03773" w:rsidRDefault="004D4781" w:rsidP="00B03773">
      <w:pPr>
        <w:tabs>
          <w:tab w:val="left" w:pos="8789"/>
        </w:tabs>
        <w:spacing w:before="60" w:after="60"/>
        <w:ind w:right="-143" w:firstLine="0"/>
        <w:rPr>
          <w:sz w:val="28"/>
        </w:rPr>
      </w:pPr>
    </w:p>
    <w:p w14:paraId="7498B1F3" w14:textId="77777777" w:rsidR="00CB1CA4" w:rsidRPr="005333C8" w:rsidRDefault="00CB1CA4" w:rsidP="00CB1CA4">
      <w:pPr>
        <w:ind w:left="600"/>
        <w:rPr>
          <w:b/>
          <w:sz w:val="28"/>
        </w:rPr>
      </w:pPr>
      <w:r w:rsidRPr="005333C8">
        <w:rPr>
          <w:b/>
          <w:sz w:val="28"/>
        </w:rPr>
        <w:t>1.ПЕРЕЧЕНЬ СОКРАЩЕННЫХ</w:t>
      </w:r>
      <w:bookmarkStart w:id="437" w:name="_GoBack"/>
      <w:bookmarkEnd w:id="437"/>
      <w:r w:rsidRPr="005333C8">
        <w:rPr>
          <w:b/>
          <w:sz w:val="28"/>
        </w:rPr>
        <w:t xml:space="preserve"> НАИМЕНОВАНИЙ</w:t>
      </w:r>
    </w:p>
    <w:p w14:paraId="20EFA74C" w14:textId="77777777" w:rsidR="00CB1CA4" w:rsidRPr="005333C8" w:rsidRDefault="00CB1CA4" w:rsidP="00CB1CA4">
      <w:pPr>
        <w:rPr>
          <w:sz w:val="28"/>
        </w:rPr>
      </w:pPr>
      <w:r w:rsidRPr="005333C8">
        <w:rPr>
          <w:sz w:val="28"/>
        </w:rPr>
        <w:t>НВГРЭС – АО «Нижневартовская ГРЭС»</w:t>
      </w:r>
    </w:p>
    <w:p w14:paraId="24F1D75E" w14:textId="77777777" w:rsidR="00CB1CA4" w:rsidRPr="005333C8" w:rsidRDefault="00CB1CA4" w:rsidP="00CB1CA4">
      <w:pPr>
        <w:rPr>
          <w:sz w:val="28"/>
        </w:rPr>
      </w:pPr>
      <w:r w:rsidRPr="005333C8">
        <w:rPr>
          <w:sz w:val="28"/>
        </w:rPr>
        <w:t>ЦТиИК - цех тепловых и инженерных коммуникаций,</w:t>
      </w:r>
    </w:p>
    <w:p w14:paraId="6CDFF2EF" w14:textId="77777777" w:rsidR="00CB1CA4" w:rsidRPr="005333C8" w:rsidRDefault="00CB1CA4" w:rsidP="00CB1CA4">
      <w:pPr>
        <w:rPr>
          <w:sz w:val="28"/>
        </w:rPr>
      </w:pPr>
      <w:r w:rsidRPr="005333C8">
        <w:rPr>
          <w:sz w:val="28"/>
        </w:rPr>
        <w:t>МКП «ИЖКХ»- Муниципальное казенное предприятие «Излучинское жилищно коммунальное хозяйство»,</w:t>
      </w:r>
    </w:p>
    <w:p w14:paraId="6677A718" w14:textId="77777777" w:rsidR="00CB1CA4" w:rsidRPr="005333C8" w:rsidRDefault="00CB1CA4" w:rsidP="00CB1CA4">
      <w:pPr>
        <w:rPr>
          <w:sz w:val="28"/>
        </w:rPr>
      </w:pPr>
      <w:r w:rsidRPr="005333C8">
        <w:rPr>
          <w:sz w:val="28"/>
        </w:rPr>
        <w:t>ХЦ - химцех,</w:t>
      </w:r>
    </w:p>
    <w:p w14:paraId="17522FB1" w14:textId="77777777" w:rsidR="00CB1CA4" w:rsidRPr="005333C8" w:rsidRDefault="00CB1CA4" w:rsidP="00CB1CA4">
      <w:pPr>
        <w:rPr>
          <w:sz w:val="28"/>
        </w:rPr>
      </w:pPr>
      <w:r w:rsidRPr="005333C8">
        <w:rPr>
          <w:sz w:val="28"/>
        </w:rPr>
        <w:t>ГТО- группа по транспортному обслуживанию,</w:t>
      </w:r>
    </w:p>
    <w:p w14:paraId="46FC6953" w14:textId="77777777" w:rsidR="00CB1CA4" w:rsidRPr="005333C8" w:rsidRDefault="00CB1CA4" w:rsidP="00CB1CA4">
      <w:pPr>
        <w:rPr>
          <w:sz w:val="28"/>
        </w:rPr>
      </w:pPr>
      <w:r w:rsidRPr="005333C8">
        <w:rPr>
          <w:sz w:val="28"/>
        </w:rPr>
        <w:t>НСЭС - начальник смены электростанции,</w:t>
      </w:r>
    </w:p>
    <w:p w14:paraId="5C616EB1" w14:textId="77777777" w:rsidR="00CB1CA4" w:rsidRPr="005333C8" w:rsidRDefault="00CB1CA4" w:rsidP="00CB1CA4">
      <w:pPr>
        <w:rPr>
          <w:sz w:val="28"/>
        </w:rPr>
      </w:pPr>
      <w:r w:rsidRPr="005333C8">
        <w:rPr>
          <w:sz w:val="28"/>
        </w:rPr>
        <w:t>НС КТЦ - начальник смены котло-турбинного цеха,</w:t>
      </w:r>
    </w:p>
    <w:p w14:paraId="20E05877" w14:textId="77777777" w:rsidR="00CB1CA4" w:rsidRPr="005333C8" w:rsidRDefault="00CB1CA4" w:rsidP="00CB1CA4">
      <w:pPr>
        <w:rPr>
          <w:sz w:val="28"/>
        </w:rPr>
      </w:pPr>
      <w:r w:rsidRPr="005333C8">
        <w:rPr>
          <w:sz w:val="28"/>
        </w:rPr>
        <w:t>НСЭ – начальник смены электрического цеха,</w:t>
      </w:r>
    </w:p>
    <w:p w14:paraId="59AE90BD" w14:textId="77777777" w:rsidR="00CB1CA4" w:rsidRPr="005333C8" w:rsidRDefault="00CB1CA4" w:rsidP="00CB1CA4">
      <w:pPr>
        <w:rPr>
          <w:sz w:val="28"/>
        </w:rPr>
      </w:pPr>
      <w:r w:rsidRPr="005333C8">
        <w:rPr>
          <w:sz w:val="28"/>
        </w:rPr>
        <w:lastRenderedPageBreak/>
        <w:t>НС ЦТиИК - начальник смены цеха тепловых и инженерных коммуникаций,</w:t>
      </w:r>
    </w:p>
    <w:p w14:paraId="18F395C1" w14:textId="77777777" w:rsidR="00CB1CA4" w:rsidRPr="005333C8" w:rsidRDefault="00CB1CA4" w:rsidP="00CB1CA4">
      <w:pPr>
        <w:rPr>
          <w:sz w:val="28"/>
        </w:rPr>
      </w:pPr>
      <w:r w:rsidRPr="005333C8">
        <w:rPr>
          <w:sz w:val="28"/>
        </w:rPr>
        <w:t>АВБ - аварийно-восстановительная бригада,</w:t>
      </w:r>
    </w:p>
    <w:p w14:paraId="53C4C097" w14:textId="77777777" w:rsidR="00CB1CA4" w:rsidRPr="005333C8" w:rsidRDefault="00CB1CA4" w:rsidP="00CB1CA4">
      <w:pPr>
        <w:rPr>
          <w:sz w:val="28"/>
        </w:rPr>
      </w:pPr>
      <w:r w:rsidRPr="005333C8">
        <w:rPr>
          <w:sz w:val="28"/>
        </w:rPr>
        <w:t>ГК - главный корпус блоков №1,2.</w:t>
      </w:r>
    </w:p>
    <w:p w14:paraId="3E1D3287" w14:textId="77777777" w:rsidR="00CB1CA4" w:rsidRPr="005333C8" w:rsidRDefault="00CB1CA4" w:rsidP="00CB1CA4">
      <w:pPr>
        <w:rPr>
          <w:sz w:val="28"/>
        </w:rPr>
      </w:pPr>
      <w:r w:rsidRPr="005333C8">
        <w:rPr>
          <w:sz w:val="28"/>
        </w:rPr>
        <w:t>ГК 3.1.- главный корпус блока 3.1.</w:t>
      </w:r>
    </w:p>
    <w:p w14:paraId="01283E70" w14:textId="77777777" w:rsidR="00CB1CA4" w:rsidRPr="005333C8" w:rsidRDefault="00CB1CA4" w:rsidP="00CB1CA4">
      <w:pPr>
        <w:rPr>
          <w:sz w:val="28"/>
        </w:rPr>
      </w:pPr>
      <w:r w:rsidRPr="005333C8">
        <w:rPr>
          <w:sz w:val="28"/>
        </w:rPr>
        <w:t>ОПК - отопительно - пусковая котельная,</w:t>
      </w:r>
    </w:p>
    <w:p w14:paraId="7FEFF68C" w14:textId="77777777" w:rsidR="00CB1CA4" w:rsidRPr="005333C8" w:rsidRDefault="00CB1CA4" w:rsidP="00CB1CA4">
      <w:pPr>
        <w:rPr>
          <w:sz w:val="28"/>
        </w:rPr>
      </w:pPr>
      <w:r w:rsidRPr="005333C8">
        <w:rPr>
          <w:sz w:val="28"/>
        </w:rPr>
        <w:t>КЖП - котельная жилого поселка,</w:t>
      </w:r>
    </w:p>
    <w:p w14:paraId="33D24AFA" w14:textId="77777777" w:rsidR="00CB1CA4" w:rsidRPr="005333C8" w:rsidRDefault="00CB1CA4" w:rsidP="00CB1CA4">
      <w:pPr>
        <w:rPr>
          <w:sz w:val="28"/>
        </w:rPr>
      </w:pPr>
      <w:r w:rsidRPr="005333C8">
        <w:rPr>
          <w:sz w:val="28"/>
        </w:rPr>
        <w:t>БУ -  бойлерная установка,</w:t>
      </w:r>
    </w:p>
    <w:p w14:paraId="2593306A" w14:textId="77777777" w:rsidR="00CB1CA4" w:rsidRPr="005333C8" w:rsidRDefault="00CB1CA4" w:rsidP="00CB1CA4">
      <w:pPr>
        <w:rPr>
          <w:sz w:val="28"/>
        </w:rPr>
      </w:pPr>
      <w:r w:rsidRPr="005333C8">
        <w:rPr>
          <w:sz w:val="28"/>
        </w:rPr>
        <w:t>БПСВ - блок подогревателей сетевой воды,</w:t>
      </w:r>
    </w:p>
    <w:p w14:paraId="1AB512F3" w14:textId="77777777" w:rsidR="00CB1CA4" w:rsidRPr="005333C8" w:rsidRDefault="00CB1CA4" w:rsidP="00CB1CA4">
      <w:pPr>
        <w:rPr>
          <w:sz w:val="28"/>
        </w:rPr>
      </w:pPr>
      <w:r w:rsidRPr="005333C8">
        <w:rPr>
          <w:sz w:val="28"/>
        </w:rPr>
        <w:t>СН - сетевой насос,</w:t>
      </w:r>
    </w:p>
    <w:p w14:paraId="2FA4AFD9" w14:textId="77777777" w:rsidR="00CB1CA4" w:rsidRPr="005333C8" w:rsidRDefault="00CB1CA4" w:rsidP="00CB1CA4">
      <w:pPr>
        <w:rPr>
          <w:sz w:val="28"/>
        </w:rPr>
      </w:pPr>
      <w:r w:rsidRPr="005333C8">
        <w:rPr>
          <w:sz w:val="28"/>
        </w:rPr>
        <w:t>СНБ - сетевой насос бойлерной установки,</w:t>
      </w:r>
    </w:p>
    <w:p w14:paraId="5BFADAD1" w14:textId="77777777" w:rsidR="00CB1CA4" w:rsidRPr="005333C8" w:rsidRDefault="00CB1CA4" w:rsidP="00CB1CA4">
      <w:pPr>
        <w:rPr>
          <w:sz w:val="28"/>
        </w:rPr>
      </w:pPr>
      <w:r w:rsidRPr="005333C8">
        <w:rPr>
          <w:sz w:val="28"/>
        </w:rPr>
        <w:t>НР- насос рециркуляции,</w:t>
      </w:r>
    </w:p>
    <w:p w14:paraId="41A96C9A" w14:textId="77777777" w:rsidR="00CB1CA4" w:rsidRPr="005333C8" w:rsidRDefault="00CB1CA4" w:rsidP="00CB1CA4">
      <w:pPr>
        <w:rPr>
          <w:sz w:val="28"/>
        </w:rPr>
      </w:pPr>
      <w:r w:rsidRPr="005333C8">
        <w:rPr>
          <w:sz w:val="28"/>
        </w:rPr>
        <w:t>НП - насос подпиточный,</w:t>
      </w:r>
    </w:p>
    <w:p w14:paraId="1BB82045" w14:textId="77777777" w:rsidR="00CB1CA4" w:rsidRPr="005333C8" w:rsidRDefault="00CB1CA4" w:rsidP="00CB1CA4">
      <w:pPr>
        <w:rPr>
          <w:sz w:val="28"/>
        </w:rPr>
      </w:pPr>
      <w:r w:rsidRPr="005333C8">
        <w:rPr>
          <w:sz w:val="28"/>
        </w:rPr>
        <w:t>ВК - водогрейный котел,</w:t>
      </w:r>
    </w:p>
    <w:p w14:paraId="01BAC61F" w14:textId="77777777" w:rsidR="00CB1CA4" w:rsidRPr="005333C8" w:rsidRDefault="00CB1CA4" w:rsidP="00CB1CA4">
      <w:pPr>
        <w:rPr>
          <w:sz w:val="28"/>
        </w:rPr>
      </w:pPr>
      <w:r w:rsidRPr="005333C8">
        <w:rPr>
          <w:sz w:val="28"/>
        </w:rPr>
        <w:t>ПК - паровой котел,</w:t>
      </w:r>
    </w:p>
    <w:p w14:paraId="754F3893" w14:textId="77777777" w:rsidR="00CB1CA4" w:rsidRPr="005333C8" w:rsidRDefault="00CB1CA4" w:rsidP="00CB1CA4">
      <w:pPr>
        <w:rPr>
          <w:sz w:val="28"/>
        </w:rPr>
      </w:pPr>
      <w:r w:rsidRPr="005333C8">
        <w:rPr>
          <w:sz w:val="28"/>
        </w:rPr>
        <w:t>ДВ - дутьевой вентилятор,</w:t>
      </w:r>
    </w:p>
    <w:p w14:paraId="7B3A4AC6" w14:textId="77777777" w:rsidR="00CB1CA4" w:rsidRPr="005333C8" w:rsidRDefault="00CB1CA4" w:rsidP="00CB1CA4">
      <w:pPr>
        <w:rPr>
          <w:sz w:val="28"/>
        </w:rPr>
      </w:pPr>
      <w:r w:rsidRPr="005333C8">
        <w:rPr>
          <w:sz w:val="28"/>
        </w:rPr>
        <w:t>КСН - коллектор собственных нужд,</w:t>
      </w:r>
    </w:p>
    <w:p w14:paraId="065389F1" w14:textId="77777777" w:rsidR="00CB1CA4" w:rsidRPr="005333C8" w:rsidRDefault="00CB1CA4" w:rsidP="00CB1CA4">
      <w:pPr>
        <w:rPr>
          <w:sz w:val="28"/>
        </w:rPr>
      </w:pPr>
      <w:r w:rsidRPr="005333C8">
        <w:rPr>
          <w:sz w:val="28"/>
        </w:rPr>
        <w:t>УТ - 1,2,3,6,11 - павильон секционирующих задвижек.</w:t>
      </w:r>
    </w:p>
    <w:p w14:paraId="4DDF8757" w14:textId="77777777" w:rsidR="00CB1CA4" w:rsidRPr="005333C8" w:rsidRDefault="00CB1CA4" w:rsidP="00CB1CA4">
      <w:pPr>
        <w:rPr>
          <w:sz w:val="28"/>
        </w:rPr>
      </w:pPr>
      <w:r w:rsidRPr="005333C8">
        <w:rPr>
          <w:sz w:val="28"/>
        </w:rPr>
        <w:t>УТ- 7,8,9 - подземные тепловые камеры,</w:t>
      </w:r>
    </w:p>
    <w:p w14:paraId="1357F591" w14:textId="77777777" w:rsidR="00CB1CA4" w:rsidRPr="005333C8" w:rsidRDefault="00CB1CA4" w:rsidP="00CB1CA4">
      <w:pPr>
        <w:rPr>
          <w:sz w:val="28"/>
        </w:rPr>
      </w:pPr>
      <w:r w:rsidRPr="005333C8">
        <w:rPr>
          <w:sz w:val="28"/>
        </w:rPr>
        <w:t>ЦТП - центральный тепловой пункт,</w:t>
      </w:r>
    </w:p>
    <w:p w14:paraId="307470CD" w14:textId="77777777" w:rsidR="00CB1CA4" w:rsidRPr="005333C8" w:rsidRDefault="00CB1CA4" w:rsidP="00CB1CA4">
      <w:pPr>
        <w:rPr>
          <w:sz w:val="28"/>
        </w:rPr>
      </w:pPr>
      <w:r w:rsidRPr="005333C8">
        <w:rPr>
          <w:sz w:val="28"/>
        </w:rPr>
        <w:t>ХОВ - химочищенная вода,</w:t>
      </w:r>
    </w:p>
    <w:p w14:paraId="7E1839FE" w14:textId="77777777" w:rsidR="00CB1CA4" w:rsidRPr="005333C8" w:rsidRDefault="00CB1CA4" w:rsidP="00CB1CA4">
      <w:pPr>
        <w:rPr>
          <w:sz w:val="28"/>
        </w:rPr>
      </w:pPr>
      <w:r w:rsidRPr="005333C8">
        <w:rPr>
          <w:sz w:val="28"/>
        </w:rPr>
        <w:t>БГК - бак грязного конденсата,</w:t>
      </w:r>
    </w:p>
    <w:p w14:paraId="0275B718" w14:textId="77777777" w:rsidR="00CB1CA4" w:rsidRPr="005333C8" w:rsidRDefault="00CB1CA4" w:rsidP="00CB1CA4">
      <w:pPr>
        <w:rPr>
          <w:sz w:val="28"/>
        </w:rPr>
      </w:pPr>
      <w:r w:rsidRPr="005333C8">
        <w:rPr>
          <w:sz w:val="28"/>
        </w:rPr>
        <w:t>НГК - насос грязного конденсата,</w:t>
      </w:r>
    </w:p>
    <w:p w14:paraId="78FDC3E5" w14:textId="77777777" w:rsidR="00CB1CA4" w:rsidRPr="005333C8" w:rsidRDefault="00CB1CA4" w:rsidP="00CB1CA4">
      <w:pPr>
        <w:rPr>
          <w:sz w:val="28"/>
        </w:rPr>
      </w:pPr>
      <w:r w:rsidRPr="005333C8">
        <w:rPr>
          <w:sz w:val="28"/>
        </w:rPr>
        <w:t>ТГК - теплообменник грязного конденсата,</w:t>
      </w:r>
    </w:p>
    <w:p w14:paraId="3A512087" w14:textId="77777777" w:rsidR="00CB1CA4" w:rsidRPr="005333C8" w:rsidRDefault="00CB1CA4" w:rsidP="00CB1CA4">
      <w:pPr>
        <w:rPr>
          <w:sz w:val="28"/>
        </w:rPr>
      </w:pPr>
      <w:r w:rsidRPr="005333C8">
        <w:rPr>
          <w:sz w:val="28"/>
        </w:rPr>
        <w:t>БВС - блок вспомогательных сооружений,</w:t>
      </w:r>
    </w:p>
    <w:p w14:paraId="5559C105" w14:textId="77777777" w:rsidR="00CB1CA4" w:rsidRPr="005333C8" w:rsidRDefault="00CB1CA4" w:rsidP="00CB1CA4">
      <w:pPr>
        <w:rPr>
          <w:sz w:val="28"/>
        </w:rPr>
      </w:pPr>
      <w:r w:rsidRPr="005333C8">
        <w:rPr>
          <w:sz w:val="28"/>
        </w:rPr>
        <w:t>ГДКС – газодожимная компрессорная станция,</w:t>
      </w:r>
    </w:p>
    <w:p w14:paraId="6F4EBED2" w14:textId="77777777" w:rsidR="00CB1CA4" w:rsidRPr="005333C8" w:rsidRDefault="00CB1CA4" w:rsidP="00CB1CA4">
      <w:pPr>
        <w:rPr>
          <w:sz w:val="28"/>
        </w:rPr>
      </w:pPr>
      <w:r w:rsidRPr="005333C8">
        <w:rPr>
          <w:sz w:val="28"/>
        </w:rPr>
        <w:t>ГРС - газораспределительная станция,</w:t>
      </w:r>
    </w:p>
    <w:p w14:paraId="3AFB6E9B" w14:textId="77777777" w:rsidR="00CB1CA4" w:rsidRPr="005333C8" w:rsidRDefault="00CB1CA4" w:rsidP="00CB1CA4">
      <w:pPr>
        <w:rPr>
          <w:sz w:val="28"/>
        </w:rPr>
      </w:pPr>
      <w:r w:rsidRPr="005333C8">
        <w:rPr>
          <w:sz w:val="28"/>
        </w:rPr>
        <w:t>ВОС - водоочистные сооружения,</w:t>
      </w:r>
    </w:p>
    <w:p w14:paraId="5ACF14F0" w14:textId="77777777" w:rsidR="00CB1CA4" w:rsidRPr="005333C8" w:rsidRDefault="00CB1CA4" w:rsidP="00CB1CA4">
      <w:pPr>
        <w:rPr>
          <w:sz w:val="28"/>
        </w:rPr>
      </w:pPr>
      <w:r w:rsidRPr="005333C8">
        <w:rPr>
          <w:sz w:val="28"/>
        </w:rPr>
        <w:t>КОС - канализационные очистные сооружения,</w:t>
      </w:r>
    </w:p>
    <w:p w14:paraId="556312DA" w14:textId="77777777" w:rsidR="00CB1CA4" w:rsidRPr="005333C8" w:rsidRDefault="00CB1CA4" w:rsidP="00CB1CA4">
      <w:pPr>
        <w:rPr>
          <w:sz w:val="28"/>
        </w:rPr>
      </w:pPr>
      <w:r w:rsidRPr="005333C8">
        <w:rPr>
          <w:sz w:val="28"/>
        </w:rPr>
        <w:t>ГКНС - главная канализационная насосная станция,</w:t>
      </w:r>
    </w:p>
    <w:p w14:paraId="54D722F7" w14:textId="77777777" w:rsidR="00CB1CA4" w:rsidRPr="005333C8" w:rsidRDefault="00CB1CA4" w:rsidP="00CB1CA4">
      <w:pPr>
        <w:rPr>
          <w:sz w:val="28"/>
        </w:rPr>
      </w:pPr>
      <w:r w:rsidRPr="005333C8">
        <w:rPr>
          <w:sz w:val="28"/>
        </w:rPr>
        <w:lastRenderedPageBreak/>
        <w:t>КНС - канализационная насосная станция,</w:t>
      </w:r>
    </w:p>
    <w:p w14:paraId="5C653B8A" w14:textId="77777777" w:rsidR="00CB1CA4" w:rsidRPr="005333C8" w:rsidRDefault="00CB1CA4" w:rsidP="00CB1CA4">
      <w:pPr>
        <w:rPr>
          <w:sz w:val="28"/>
        </w:rPr>
      </w:pPr>
      <w:r w:rsidRPr="005333C8">
        <w:rPr>
          <w:sz w:val="28"/>
        </w:rPr>
        <w:t>БЗ – база заказчика,</w:t>
      </w:r>
    </w:p>
    <w:p w14:paraId="32AA06DC" w14:textId="77777777" w:rsidR="00CB1CA4" w:rsidRPr="005333C8" w:rsidRDefault="00CB1CA4" w:rsidP="00CB1CA4">
      <w:pPr>
        <w:rPr>
          <w:sz w:val="28"/>
        </w:rPr>
      </w:pPr>
      <w:r w:rsidRPr="005333C8">
        <w:rPr>
          <w:sz w:val="28"/>
        </w:rPr>
        <w:t>ПСК- предохранительный сбросной клапан (УТ-1),</w:t>
      </w:r>
    </w:p>
    <w:p w14:paraId="3FD5E4B6" w14:textId="77777777" w:rsidR="00CB1CA4" w:rsidRPr="005333C8" w:rsidRDefault="00CB1CA4" w:rsidP="00CB1CA4">
      <w:pPr>
        <w:rPr>
          <w:sz w:val="28"/>
        </w:rPr>
      </w:pPr>
      <w:r w:rsidRPr="005333C8">
        <w:rPr>
          <w:sz w:val="28"/>
        </w:rPr>
        <w:t>ПСВ- подогреватель сетевой воды.</w:t>
      </w:r>
    </w:p>
    <w:p w14:paraId="336DC28E" w14:textId="384DAC57" w:rsidR="00CB1CA4" w:rsidRPr="00B03773" w:rsidRDefault="00CB1CA4" w:rsidP="00B03773">
      <w:pPr>
        <w:rPr>
          <w:sz w:val="28"/>
        </w:rPr>
      </w:pPr>
      <w:r w:rsidRPr="005333C8">
        <w:rPr>
          <w:sz w:val="28"/>
        </w:rPr>
        <w:t>УТС - участок тепловых сетей.</w:t>
      </w:r>
    </w:p>
    <w:p w14:paraId="10477937" w14:textId="77777777" w:rsidR="00CB1CA4" w:rsidRPr="005333C8" w:rsidRDefault="00CB1CA4" w:rsidP="00CB1CA4">
      <w:pPr>
        <w:tabs>
          <w:tab w:val="left" w:pos="8647"/>
        </w:tabs>
        <w:spacing w:after="60" w:line="120" w:lineRule="atLeast"/>
        <w:jc w:val="center"/>
        <w:rPr>
          <w:b/>
          <w:sz w:val="28"/>
        </w:rPr>
      </w:pPr>
      <w:r w:rsidRPr="005333C8">
        <w:rPr>
          <w:b/>
          <w:sz w:val="28"/>
        </w:rPr>
        <w:t>2.ОБЩАЯ ЧАСТЬ</w:t>
      </w:r>
    </w:p>
    <w:p w14:paraId="2101DDB1" w14:textId="77777777" w:rsidR="00CB1CA4" w:rsidRPr="005333C8" w:rsidRDefault="00CB1CA4" w:rsidP="00CB1CA4">
      <w:pPr>
        <w:tabs>
          <w:tab w:val="left" w:pos="8647"/>
        </w:tabs>
        <w:spacing w:after="60" w:line="120" w:lineRule="atLeast"/>
        <w:ind w:firstLine="0"/>
        <w:rPr>
          <w:sz w:val="28"/>
          <w:szCs w:val="28"/>
        </w:rPr>
      </w:pPr>
      <w:r w:rsidRPr="005333C8">
        <w:rPr>
          <w:sz w:val="28"/>
          <w:szCs w:val="28"/>
        </w:rPr>
        <w:t xml:space="preserve">2.1. Настоящий план является руководящим документом для НСЭС, НCЭ,  </w:t>
      </w:r>
    </w:p>
    <w:p w14:paraId="7B937A87" w14:textId="5F6E14B6" w:rsidR="00CB1CA4" w:rsidRPr="005333C8" w:rsidRDefault="00CB1CA4" w:rsidP="00CB1CA4">
      <w:pPr>
        <w:rPr>
          <w:sz w:val="28"/>
          <w:szCs w:val="28"/>
        </w:rPr>
      </w:pPr>
      <w:r w:rsidRPr="005333C8">
        <w:rPr>
          <w:sz w:val="28"/>
          <w:szCs w:val="28"/>
        </w:rPr>
        <w:t>НC КТЦ, НС ЦТиИК, старшего машиниста КТЦ, старшего машиниста ОПК,машинист КЖП, старшего мастера ЦТиИК, диспетчер МКП «ИЖКХ»,   начальник УТС МКП «ИЖКХ» при ликвидации аварийных ситуаций в               тепловых сетях.</w:t>
      </w:r>
    </w:p>
    <w:p w14:paraId="63D07C29" w14:textId="77777777" w:rsidR="00CB1CA4" w:rsidRPr="005333C8" w:rsidRDefault="00CB1CA4" w:rsidP="00CB1CA4">
      <w:pPr>
        <w:ind w:firstLine="0"/>
        <w:rPr>
          <w:sz w:val="28"/>
          <w:szCs w:val="28"/>
        </w:rPr>
      </w:pPr>
      <w:r w:rsidRPr="005333C8">
        <w:rPr>
          <w:sz w:val="28"/>
          <w:szCs w:val="28"/>
        </w:rPr>
        <w:t>2.2. План разработан на основании:</w:t>
      </w:r>
    </w:p>
    <w:p w14:paraId="5038191E" w14:textId="77777777" w:rsidR="00CB1CA4" w:rsidRPr="005333C8" w:rsidRDefault="00CB1CA4" w:rsidP="00CB1CA4">
      <w:pPr>
        <w:ind w:firstLine="0"/>
        <w:rPr>
          <w:spacing w:val="-10"/>
          <w:sz w:val="28"/>
          <w:szCs w:val="28"/>
        </w:rPr>
      </w:pPr>
      <w:r w:rsidRPr="005333C8">
        <w:rPr>
          <w:spacing w:val="-16"/>
          <w:sz w:val="28"/>
          <w:szCs w:val="28"/>
        </w:rPr>
        <w:t>2.2.1</w:t>
      </w:r>
      <w:r w:rsidRPr="005333C8">
        <w:rPr>
          <w:spacing w:val="-20"/>
          <w:sz w:val="28"/>
          <w:szCs w:val="28"/>
        </w:rPr>
        <w:t xml:space="preserve">. </w:t>
      </w:r>
      <w:r w:rsidRPr="005333C8">
        <w:rPr>
          <w:spacing w:val="-10"/>
          <w:sz w:val="28"/>
          <w:szCs w:val="28"/>
        </w:rPr>
        <w:t xml:space="preserve">Типовой инструкции по эксплуатации систем транспорта и распределения </w:t>
      </w:r>
    </w:p>
    <w:p w14:paraId="13288724" w14:textId="77777777" w:rsidR="00CB1CA4" w:rsidRPr="005333C8" w:rsidRDefault="00CB1CA4" w:rsidP="00CB1CA4">
      <w:pPr>
        <w:pStyle w:val="34"/>
        <w:jc w:val="both"/>
        <w:rPr>
          <w:spacing w:val="-10"/>
          <w:sz w:val="28"/>
          <w:szCs w:val="28"/>
        </w:rPr>
      </w:pPr>
      <w:r w:rsidRPr="005333C8">
        <w:rPr>
          <w:spacing w:val="-10"/>
          <w:sz w:val="28"/>
          <w:szCs w:val="28"/>
        </w:rPr>
        <w:t>тепловой энергии (тепловых сетей). РД 153- 34.0-20.507-98 ОРГРЭС, М.,1999 г.</w:t>
      </w:r>
    </w:p>
    <w:p w14:paraId="14D5317E" w14:textId="77777777" w:rsidR="00CB1CA4" w:rsidRPr="005333C8" w:rsidRDefault="00CB1CA4" w:rsidP="00CB1CA4">
      <w:pPr>
        <w:ind w:firstLine="0"/>
        <w:rPr>
          <w:sz w:val="28"/>
          <w:szCs w:val="28"/>
        </w:rPr>
      </w:pPr>
      <w:r w:rsidRPr="005333C8">
        <w:rPr>
          <w:sz w:val="28"/>
          <w:szCs w:val="28"/>
        </w:rPr>
        <w:t xml:space="preserve">2.2.2. Правила технической эксплуатации электрических станций и сетей </w:t>
      </w:r>
    </w:p>
    <w:p w14:paraId="51D87834" w14:textId="77777777" w:rsidR="00CB1CA4" w:rsidRPr="005333C8" w:rsidRDefault="00CB1CA4" w:rsidP="00CB1CA4">
      <w:pPr>
        <w:pStyle w:val="34"/>
        <w:jc w:val="both"/>
        <w:rPr>
          <w:sz w:val="28"/>
          <w:szCs w:val="28"/>
        </w:rPr>
      </w:pPr>
      <w:r w:rsidRPr="005333C8">
        <w:rPr>
          <w:sz w:val="28"/>
          <w:szCs w:val="28"/>
        </w:rPr>
        <w:t>Российской Федерации (приказ Минэнерго РФ от 04.10.2022 № 1070).</w:t>
      </w:r>
    </w:p>
    <w:p w14:paraId="78883D07" w14:textId="77777777" w:rsidR="00CB1CA4" w:rsidRPr="005333C8" w:rsidRDefault="00CB1CA4" w:rsidP="00CB1CA4">
      <w:pPr>
        <w:ind w:firstLine="0"/>
        <w:rPr>
          <w:sz w:val="28"/>
          <w:szCs w:val="28"/>
        </w:rPr>
      </w:pPr>
      <w:r w:rsidRPr="005333C8">
        <w:rPr>
          <w:sz w:val="28"/>
          <w:szCs w:val="28"/>
        </w:rPr>
        <w:t>2.2.3. Правил техники безопасности при эксплуатации тепломеханического оборудования электростанций и тепловых сетей. Москва, 2001г.</w:t>
      </w:r>
    </w:p>
    <w:p w14:paraId="1D9A2317" w14:textId="77777777" w:rsidR="00CB1CA4" w:rsidRPr="005333C8" w:rsidRDefault="00CB1CA4" w:rsidP="00CB1CA4">
      <w:pPr>
        <w:ind w:firstLine="0"/>
        <w:rPr>
          <w:sz w:val="28"/>
          <w:szCs w:val="28"/>
        </w:rPr>
      </w:pPr>
      <w:r w:rsidRPr="005333C8">
        <w:rPr>
          <w:sz w:val="28"/>
          <w:szCs w:val="28"/>
        </w:rPr>
        <w:t xml:space="preserve">2.2.4. Инструкции по расследованию и учету технологических нарушений   в работе электростанций, сетей и энергосистем. РД 34.20.801-2000. ОРГРЭС, М.,2000г. </w:t>
      </w:r>
    </w:p>
    <w:p w14:paraId="3D40F269" w14:textId="77777777" w:rsidR="00CB1CA4" w:rsidRPr="005333C8" w:rsidRDefault="00CB1CA4" w:rsidP="00CB1CA4">
      <w:pPr>
        <w:spacing w:before="60"/>
        <w:ind w:firstLine="0"/>
        <w:rPr>
          <w:sz w:val="28"/>
          <w:szCs w:val="28"/>
        </w:rPr>
      </w:pPr>
      <w:r w:rsidRPr="005333C8">
        <w:rPr>
          <w:sz w:val="28"/>
          <w:szCs w:val="28"/>
        </w:rPr>
        <w:t>2.3. Авария:</w:t>
      </w:r>
    </w:p>
    <w:p w14:paraId="7FA083CD" w14:textId="77777777" w:rsidR="00CB1CA4" w:rsidRPr="005333C8" w:rsidRDefault="00CB1CA4" w:rsidP="00CB1CA4">
      <w:pPr>
        <w:ind w:firstLine="0"/>
        <w:rPr>
          <w:sz w:val="28"/>
          <w:szCs w:val="28"/>
        </w:rPr>
      </w:pPr>
      <w:r w:rsidRPr="005333C8">
        <w:rPr>
          <w:sz w:val="28"/>
          <w:szCs w:val="28"/>
        </w:rPr>
        <w:t xml:space="preserve">2.3.1. Повреждение магистрального трубопровода тепловой сети, если   в       период отопительного сезона это привело к  перерыву  теплоснабжения         объектов жилсоцкультбыта на срок 36 часов и более. </w:t>
      </w:r>
    </w:p>
    <w:p w14:paraId="4BED519F" w14:textId="77777777" w:rsidR="00CB1CA4" w:rsidRPr="005333C8" w:rsidRDefault="00CB1CA4" w:rsidP="00CB1CA4">
      <w:pPr>
        <w:pStyle w:val="afe"/>
        <w:ind w:left="0"/>
        <w:jc w:val="both"/>
        <w:rPr>
          <w:rFonts w:ascii="Times New Roman" w:hAnsi="Times New Roman" w:cs="Times New Roman"/>
          <w:sz w:val="28"/>
          <w:szCs w:val="28"/>
        </w:rPr>
      </w:pPr>
      <w:r w:rsidRPr="005333C8">
        <w:rPr>
          <w:rFonts w:ascii="Times New Roman" w:hAnsi="Times New Roman" w:cs="Times New Roman"/>
          <w:sz w:val="28"/>
          <w:szCs w:val="28"/>
        </w:rPr>
        <w:t>2.4. Для ликвидации аварий и повреждений в тепловых сетях ЦТиИК, МКП «ИЖКХ», из числа ремонтного, автотранспортного персонала создаются          аварийно - восстановительные бригады (АВБ). ООО «Ю-КарТранс», по заявке группы по транспортному обслуживанию (ГТО) НВ ГРЭС предоставляет           необходимый автотранспорт для ликвидации аварий. В оперативном            отношении АВБ подчиняются НС ЦТиИК, а в административном -                    начальникам соответствующих цехов.</w:t>
      </w:r>
    </w:p>
    <w:p w14:paraId="6A612E3B" w14:textId="77777777" w:rsidR="00CB1CA4" w:rsidRPr="005333C8" w:rsidRDefault="00CB1CA4" w:rsidP="00CB1CA4">
      <w:pPr>
        <w:tabs>
          <w:tab w:val="left" w:pos="426"/>
        </w:tabs>
        <w:ind w:firstLine="0"/>
        <w:rPr>
          <w:sz w:val="28"/>
          <w:szCs w:val="28"/>
        </w:rPr>
      </w:pPr>
      <w:r w:rsidRPr="005333C8">
        <w:rPr>
          <w:sz w:val="28"/>
          <w:szCs w:val="28"/>
        </w:rPr>
        <w:t>2.5. АВБ  возглавляет старший   мастер соответствующего   цеха, а в    особых</w:t>
      </w:r>
    </w:p>
    <w:p w14:paraId="2D3775BC" w14:textId="77777777" w:rsidR="00CB1CA4" w:rsidRPr="005333C8" w:rsidRDefault="00CB1CA4" w:rsidP="00CB1CA4">
      <w:pPr>
        <w:tabs>
          <w:tab w:val="left" w:pos="426"/>
        </w:tabs>
        <w:ind w:firstLine="0"/>
        <w:rPr>
          <w:sz w:val="28"/>
          <w:szCs w:val="28"/>
        </w:rPr>
      </w:pPr>
      <w:r w:rsidRPr="005333C8">
        <w:rPr>
          <w:sz w:val="28"/>
          <w:szCs w:val="28"/>
        </w:rPr>
        <w:t xml:space="preserve">случаях - начальник цеха. В состав АВБ ЦТиИК, МКП «ИЖКХ», включаются слесаря, газо-электросварщики, машинисты передвижных компрессорных </w:t>
      </w:r>
      <w:r w:rsidRPr="005333C8">
        <w:rPr>
          <w:sz w:val="28"/>
          <w:szCs w:val="28"/>
        </w:rPr>
        <w:lastRenderedPageBreak/>
        <w:t xml:space="preserve">установок, сварочных постов. Списки АВБ ЦТиИК, МКП «ИЖКХ», утверждаются главными инженерами предприятий. </w:t>
      </w:r>
    </w:p>
    <w:p w14:paraId="43AC8124" w14:textId="77777777" w:rsidR="00CB1CA4" w:rsidRPr="005333C8" w:rsidRDefault="00CB1CA4" w:rsidP="00CB1CA4">
      <w:pPr>
        <w:tabs>
          <w:tab w:val="left" w:pos="426"/>
        </w:tabs>
        <w:ind w:firstLine="0"/>
        <w:rPr>
          <w:sz w:val="28"/>
          <w:szCs w:val="28"/>
        </w:rPr>
      </w:pPr>
      <w:r w:rsidRPr="005333C8">
        <w:rPr>
          <w:sz w:val="28"/>
          <w:szCs w:val="28"/>
        </w:rPr>
        <w:t>2.6. Общее руководство по ликвидации аварийных ситуаций в тепловых           сетях НВГРЭС возлагается на НСЭС.</w:t>
      </w:r>
    </w:p>
    <w:p w14:paraId="4BE325BB" w14:textId="77777777" w:rsidR="00CB1CA4" w:rsidRPr="005333C8" w:rsidRDefault="00CB1CA4" w:rsidP="00CB1CA4">
      <w:pPr>
        <w:tabs>
          <w:tab w:val="left" w:pos="426"/>
        </w:tabs>
        <w:ind w:firstLine="0"/>
        <w:rPr>
          <w:sz w:val="28"/>
          <w:szCs w:val="28"/>
        </w:rPr>
      </w:pPr>
      <w:r w:rsidRPr="005333C8">
        <w:rPr>
          <w:sz w:val="28"/>
          <w:szCs w:val="28"/>
        </w:rPr>
        <w:t>2.7. Руководство по ликвидации аварийных ситуаций в тепловых сетях  МКП «ИЖКХ» возлагается на диспетчера МКП «ИЖКХ».</w:t>
      </w:r>
    </w:p>
    <w:p w14:paraId="642B6719" w14:textId="77777777" w:rsidR="00CB1CA4" w:rsidRPr="005333C8" w:rsidRDefault="00CB1CA4" w:rsidP="00CB1CA4">
      <w:pPr>
        <w:pStyle w:val="34"/>
        <w:jc w:val="both"/>
        <w:rPr>
          <w:sz w:val="28"/>
          <w:szCs w:val="28"/>
        </w:rPr>
      </w:pPr>
      <w:r w:rsidRPr="005333C8">
        <w:rPr>
          <w:sz w:val="28"/>
          <w:szCs w:val="28"/>
        </w:rPr>
        <w:t>2.8. При аварии в тепловых сетях ГК, ОПК ответственным лицом за               ликвидацию аварий возлагается на НС КТЦ. При ликвидации аварий НС КТЦ действует в соответствии с "Инструкция по ликвидации аварии в тепловых  сетях КТЦ”, а оперативные переключения проводит согласно "Типовых             программ сложных переключений оборудования теплосети КТЦ”. Все действия по ликвидации аварии НС КТЦ согласовывает с НСЭС.</w:t>
      </w:r>
    </w:p>
    <w:p w14:paraId="701F270F" w14:textId="77777777" w:rsidR="00CB1CA4" w:rsidRPr="005333C8" w:rsidRDefault="00CB1CA4" w:rsidP="00CB1CA4">
      <w:pPr>
        <w:pStyle w:val="34"/>
        <w:jc w:val="both"/>
        <w:rPr>
          <w:sz w:val="28"/>
          <w:szCs w:val="28"/>
        </w:rPr>
      </w:pPr>
      <w:r w:rsidRPr="005333C8">
        <w:rPr>
          <w:sz w:val="28"/>
          <w:szCs w:val="28"/>
        </w:rPr>
        <w:t>2.9. При аварии в тепловых сетях МКП «ИЖКХ», руководство по ликвидации аварии возлагается на диспетчера МКП «ИЖКХ», диспетчер МКП «ИЖКХ», руководствуется местной «инструкцией по ликвидации аварий в тепловых           сетях энергоцеха». Все действия диспетчера МКП «ИЖКХ», согласовывает с НСЭС НВ ГРЭС.</w:t>
      </w:r>
    </w:p>
    <w:p w14:paraId="762A69C0" w14:textId="77777777" w:rsidR="00CB1CA4" w:rsidRPr="005333C8" w:rsidRDefault="00CB1CA4" w:rsidP="00CB1CA4">
      <w:pPr>
        <w:spacing w:after="60"/>
        <w:ind w:firstLine="0"/>
        <w:rPr>
          <w:sz w:val="28"/>
          <w:szCs w:val="28"/>
        </w:rPr>
      </w:pPr>
      <w:r w:rsidRPr="005333C8">
        <w:rPr>
          <w:sz w:val="28"/>
          <w:szCs w:val="28"/>
        </w:rPr>
        <w:t>2.10. При аварии в магистральных тепловых сетях, тепловых сетях              промплощадки, внутриплощадочных сетях НВ ГРЭС, базе заказчика               руководство по ликвидации аварии возлагается на НС ЦТиИК.</w:t>
      </w:r>
    </w:p>
    <w:p w14:paraId="5427DBF7" w14:textId="77777777" w:rsidR="00CB1CA4" w:rsidRPr="005333C8" w:rsidRDefault="00CB1CA4" w:rsidP="00CB1CA4">
      <w:pPr>
        <w:ind w:firstLine="0"/>
        <w:rPr>
          <w:sz w:val="28"/>
          <w:szCs w:val="28"/>
        </w:rPr>
      </w:pPr>
      <w:r w:rsidRPr="005333C8">
        <w:rPr>
          <w:sz w:val="28"/>
          <w:szCs w:val="28"/>
        </w:rPr>
        <w:t xml:space="preserve">2.11. Основными задачами оперативно - диспетчерского персонала при                   ликвидации аварии в тепловых сетях являются: </w:t>
      </w:r>
    </w:p>
    <w:p w14:paraId="182E7E41" w14:textId="77777777" w:rsidR="00CB1CA4" w:rsidRPr="005333C8" w:rsidRDefault="00CB1CA4" w:rsidP="00CB1CA4">
      <w:pPr>
        <w:rPr>
          <w:sz w:val="28"/>
          <w:szCs w:val="28"/>
        </w:rPr>
      </w:pPr>
      <w:r w:rsidRPr="005333C8">
        <w:rPr>
          <w:sz w:val="28"/>
          <w:szCs w:val="28"/>
        </w:rPr>
        <w:t xml:space="preserve">    - предотвращение развития аварии,</w:t>
      </w:r>
    </w:p>
    <w:p w14:paraId="4AAE5031" w14:textId="77777777" w:rsidR="00CB1CA4" w:rsidRPr="005333C8" w:rsidRDefault="00CB1CA4" w:rsidP="00CB1CA4">
      <w:pPr>
        <w:rPr>
          <w:sz w:val="28"/>
          <w:szCs w:val="28"/>
        </w:rPr>
      </w:pPr>
      <w:r w:rsidRPr="005333C8">
        <w:rPr>
          <w:sz w:val="28"/>
          <w:szCs w:val="28"/>
        </w:rPr>
        <w:t xml:space="preserve">    - исключение травмирования персонала,</w:t>
      </w:r>
    </w:p>
    <w:p w14:paraId="1C4733B5" w14:textId="77777777" w:rsidR="00CB1CA4" w:rsidRPr="005333C8" w:rsidRDefault="00CB1CA4" w:rsidP="00CB1CA4">
      <w:pPr>
        <w:rPr>
          <w:sz w:val="28"/>
          <w:szCs w:val="28"/>
        </w:rPr>
      </w:pPr>
      <w:r w:rsidRPr="005333C8">
        <w:rPr>
          <w:sz w:val="28"/>
          <w:szCs w:val="28"/>
        </w:rPr>
        <w:t xml:space="preserve">    -исключение повреждения теплосилового оборудования, не затронутого аварией,</w:t>
      </w:r>
    </w:p>
    <w:p w14:paraId="72975A4D" w14:textId="77777777" w:rsidR="00CB1CA4" w:rsidRPr="005333C8" w:rsidRDefault="00CB1CA4" w:rsidP="00CB1CA4">
      <w:pPr>
        <w:rPr>
          <w:sz w:val="28"/>
          <w:szCs w:val="28"/>
        </w:rPr>
      </w:pPr>
      <w:r w:rsidRPr="005333C8">
        <w:rPr>
          <w:sz w:val="28"/>
          <w:szCs w:val="28"/>
        </w:rPr>
        <w:t xml:space="preserve">    - быстрое восстановление теплоснабжения потребителей и нормальных      параметров отпускаемой потребителям тепловой энергии,</w:t>
      </w:r>
    </w:p>
    <w:p w14:paraId="33703AFA" w14:textId="77777777" w:rsidR="00CB1CA4" w:rsidRPr="005333C8" w:rsidRDefault="00CB1CA4" w:rsidP="00CB1CA4">
      <w:pPr>
        <w:numPr>
          <w:ilvl w:val="0"/>
          <w:numId w:val="41"/>
        </w:numPr>
        <w:spacing w:after="0" w:line="240" w:lineRule="auto"/>
        <w:rPr>
          <w:sz w:val="28"/>
          <w:szCs w:val="28"/>
        </w:rPr>
      </w:pPr>
      <w:r w:rsidRPr="005333C8">
        <w:rPr>
          <w:sz w:val="28"/>
          <w:szCs w:val="28"/>
        </w:rPr>
        <w:t>выяснение состояния отключившегося и отключенного оборудования и</w:t>
      </w:r>
    </w:p>
    <w:p w14:paraId="73935E29" w14:textId="77777777" w:rsidR="00CB1CA4" w:rsidRPr="005333C8" w:rsidRDefault="00CB1CA4" w:rsidP="00CB1CA4">
      <w:pPr>
        <w:spacing w:after="60"/>
        <w:rPr>
          <w:sz w:val="28"/>
          <w:szCs w:val="28"/>
        </w:rPr>
      </w:pPr>
      <w:r w:rsidRPr="005333C8">
        <w:rPr>
          <w:sz w:val="28"/>
          <w:szCs w:val="28"/>
        </w:rPr>
        <w:t>при возможности включение его в работу, восстановление.</w:t>
      </w:r>
    </w:p>
    <w:p w14:paraId="779046D3" w14:textId="77777777" w:rsidR="00CB1CA4" w:rsidRPr="005333C8" w:rsidRDefault="00CB1CA4" w:rsidP="00CB1CA4">
      <w:pPr>
        <w:spacing w:after="60"/>
        <w:ind w:firstLine="0"/>
        <w:rPr>
          <w:sz w:val="28"/>
          <w:szCs w:val="28"/>
        </w:rPr>
      </w:pPr>
      <w:r w:rsidRPr="005333C8">
        <w:rPr>
          <w:sz w:val="28"/>
          <w:szCs w:val="28"/>
        </w:rPr>
        <w:t>2.12 Нормативы времени на восстановление работоспособности тепловых           сетей (таблица 1), теплоснабжения потребителей (таблица 2) при отключении тепловых сетей:</w:t>
      </w:r>
    </w:p>
    <w:p w14:paraId="74F9F746" w14:textId="77777777" w:rsidR="00CB1CA4" w:rsidRPr="005333C8" w:rsidRDefault="00CB1CA4" w:rsidP="00CB1CA4">
      <w:pPr>
        <w:jc w:val="right"/>
      </w:pPr>
      <w:r w:rsidRPr="005333C8">
        <w:t xml:space="preserve">Таблица 1. </w:t>
      </w:r>
    </w:p>
    <w:p w14:paraId="3490248D" w14:textId="77777777" w:rsidR="00CB1CA4" w:rsidRPr="005333C8" w:rsidRDefault="00CB1CA4" w:rsidP="00CB1CA4">
      <w:pPr>
        <w:jc w:val="center"/>
      </w:pPr>
      <w:bookmarkStart w:id="438" w:name="_Hlk201055396"/>
      <w:r w:rsidRPr="005333C8">
        <w:t>Время восстановления тепловых сетей в зависимости от диаметра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41"/>
        <w:gridCol w:w="4003"/>
      </w:tblGrid>
      <w:tr w:rsidR="00CB1CA4" w:rsidRPr="005333C8" w14:paraId="49255A50" w14:textId="77777777" w:rsidTr="00E667AB">
        <w:trPr>
          <w:trHeight w:val="20"/>
        </w:trPr>
        <w:tc>
          <w:tcPr>
            <w:tcW w:w="2858" w:type="pct"/>
            <w:tcBorders>
              <w:top w:val="single" w:sz="4" w:space="0" w:color="auto"/>
              <w:left w:val="single" w:sz="4" w:space="0" w:color="auto"/>
              <w:bottom w:val="single" w:sz="4" w:space="0" w:color="auto"/>
              <w:right w:val="single" w:sz="4" w:space="0" w:color="auto"/>
            </w:tcBorders>
            <w:vAlign w:val="center"/>
            <w:hideMark/>
          </w:tcPr>
          <w:p w14:paraId="18D71343" w14:textId="77777777" w:rsidR="00CB1CA4" w:rsidRPr="005333C8" w:rsidRDefault="00CB1CA4" w:rsidP="00E667AB">
            <w:pPr>
              <w:jc w:val="center"/>
              <w:rPr>
                <w:b/>
              </w:rPr>
            </w:pPr>
            <w:r w:rsidRPr="005333C8">
              <w:rPr>
                <w:rFonts w:eastAsia="Arial" w:cs="Arial"/>
                <w:b/>
              </w:rPr>
              <w:t>Диаметр трубопровода</w:t>
            </w:r>
          </w:p>
        </w:tc>
        <w:tc>
          <w:tcPr>
            <w:tcW w:w="2142" w:type="pct"/>
            <w:tcBorders>
              <w:top w:val="single" w:sz="4" w:space="0" w:color="auto"/>
              <w:left w:val="single" w:sz="4" w:space="0" w:color="auto"/>
              <w:bottom w:val="single" w:sz="4" w:space="0" w:color="auto"/>
              <w:right w:val="single" w:sz="4" w:space="0" w:color="auto"/>
            </w:tcBorders>
            <w:vAlign w:val="center"/>
            <w:hideMark/>
          </w:tcPr>
          <w:p w14:paraId="0E0AA33F" w14:textId="77777777" w:rsidR="00CB1CA4" w:rsidRPr="005333C8" w:rsidRDefault="00CB1CA4" w:rsidP="00E667AB">
            <w:pPr>
              <w:jc w:val="center"/>
              <w:rPr>
                <w:b/>
              </w:rPr>
            </w:pPr>
            <w:r w:rsidRPr="005333C8">
              <w:rPr>
                <w:rFonts w:eastAsia="Arial" w:cs="Arial"/>
                <w:b/>
              </w:rPr>
              <w:t>Время восстановления, ч</w:t>
            </w:r>
          </w:p>
        </w:tc>
      </w:tr>
      <w:tr w:rsidR="00CB1CA4" w:rsidRPr="005333C8" w14:paraId="6EC34993" w14:textId="77777777" w:rsidTr="00E667AB">
        <w:trPr>
          <w:trHeight w:val="20"/>
        </w:trPr>
        <w:tc>
          <w:tcPr>
            <w:tcW w:w="2858" w:type="pct"/>
            <w:tcBorders>
              <w:top w:val="single" w:sz="4" w:space="0" w:color="auto"/>
              <w:left w:val="single" w:sz="4" w:space="0" w:color="auto"/>
              <w:bottom w:val="single" w:sz="4" w:space="0" w:color="auto"/>
              <w:right w:val="single" w:sz="4" w:space="0" w:color="auto"/>
            </w:tcBorders>
            <w:vAlign w:val="center"/>
            <w:hideMark/>
          </w:tcPr>
          <w:p w14:paraId="39069245" w14:textId="77777777" w:rsidR="00CB1CA4" w:rsidRPr="005333C8" w:rsidRDefault="00CB1CA4" w:rsidP="00E667AB">
            <w:r w:rsidRPr="005333C8">
              <w:rPr>
                <w:rFonts w:eastAsia="Arial" w:cs="Arial"/>
              </w:rPr>
              <w:lastRenderedPageBreak/>
              <w:t>до 400 мм (до 2 м)</w:t>
            </w:r>
          </w:p>
        </w:tc>
        <w:tc>
          <w:tcPr>
            <w:tcW w:w="2142" w:type="pct"/>
            <w:tcBorders>
              <w:top w:val="single" w:sz="4" w:space="0" w:color="auto"/>
              <w:left w:val="single" w:sz="4" w:space="0" w:color="auto"/>
              <w:bottom w:val="single" w:sz="4" w:space="0" w:color="auto"/>
              <w:right w:val="single" w:sz="4" w:space="0" w:color="auto"/>
            </w:tcBorders>
            <w:vAlign w:val="center"/>
            <w:hideMark/>
          </w:tcPr>
          <w:p w14:paraId="4C26276C" w14:textId="77777777" w:rsidR="00CB1CA4" w:rsidRPr="005333C8" w:rsidRDefault="00CB1CA4" w:rsidP="00E667AB">
            <w:pPr>
              <w:jc w:val="center"/>
            </w:pPr>
            <w:r w:rsidRPr="005333C8">
              <w:rPr>
                <w:rFonts w:eastAsia="Arial" w:cs="Arial"/>
              </w:rPr>
              <w:t>10</w:t>
            </w:r>
          </w:p>
        </w:tc>
      </w:tr>
      <w:tr w:rsidR="00CB1CA4" w:rsidRPr="005333C8" w14:paraId="02E5E20A" w14:textId="77777777" w:rsidTr="00E667AB">
        <w:trPr>
          <w:trHeight w:val="20"/>
        </w:trPr>
        <w:tc>
          <w:tcPr>
            <w:tcW w:w="2858" w:type="pct"/>
            <w:tcBorders>
              <w:top w:val="single" w:sz="4" w:space="0" w:color="auto"/>
              <w:left w:val="single" w:sz="4" w:space="0" w:color="auto"/>
              <w:bottom w:val="single" w:sz="4" w:space="0" w:color="auto"/>
              <w:right w:val="single" w:sz="4" w:space="0" w:color="auto"/>
            </w:tcBorders>
            <w:vAlign w:val="center"/>
            <w:hideMark/>
          </w:tcPr>
          <w:p w14:paraId="54EA8975" w14:textId="77777777" w:rsidR="00CB1CA4" w:rsidRPr="005333C8" w:rsidRDefault="00CB1CA4" w:rsidP="00E667AB">
            <w:r w:rsidRPr="005333C8">
              <w:rPr>
                <w:rFonts w:eastAsia="Arial" w:cs="Arial"/>
              </w:rPr>
              <w:t>до 400 мм (более 2 м)</w:t>
            </w:r>
          </w:p>
        </w:tc>
        <w:tc>
          <w:tcPr>
            <w:tcW w:w="2142" w:type="pct"/>
            <w:tcBorders>
              <w:top w:val="single" w:sz="4" w:space="0" w:color="auto"/>
              <w:left w:val="single" w:sz="4" w:space="0" w:color="auto"/>
              <w:bottom w:val="single" w:sz="4" w:space="0" w:color="auto"/>
              <w:right w:val="single" w:sz="4" w:space="0" w:color="auto"/>
            </w:tcBorders>
            <w:vAlign w:val="center"/>
            <w:hideMark/>
          </w:tcPr>
          <w:p w14:paraId="44A82D7D" w14:textId="77777777" w:rsidR="00CB1CA4" w:rsidRPr="005333C8" w:rsidRDefault="00CB1CA4" w:rsidP="00E667AB">
            <w:pPr>
              <w:jc w:val="center"/>
            </w:pPr>
            <w:r w:rsidRPr="005333C8">
              <w:rPr>
                <w:rFonts w:eastAsia="Arial" w:cs="Arial"/>
              </w:rPr>
              <w:t>15</w:t>
            </w:r>
          </w:p>
        </w:tc>
      </w:tr>
      <w:tr w:rsidR="00CB1CA4" w:rsidRPr="005333C8" w14:paraId="4BF5E8CD" w14:textId="77777777" w:rsidTr="00E667AB">
        <w:trPr>
          <w:trHeight w:val="20"/>
        </w:trPr>
        <w:tc>
          <w:tcPr>
            <w:tcW w:w="2858" w:type="pct"/>
            <w:tcBorders>
              <w:top w:val="single" w:sz="4" w:space="0" w:color="auto"/>
              <w:left w:val="single" w:sz="4" w:space="0" w:color="auto"/>
              <w:bottom w:val="single" w:sz="4" w:space="0" w:color="auto"/>
              <w:right w:val="single" w:sz="4" w:space="0" w:color="auto"/>
            </w:tcBorders>
            <w:vAlign w:val="center"/>
            <w:hideMark/>
          </w:tcPr>
          <w:p w14:paraId="481D5400" w14:textId="77777777" w:rsidR="00CB1CA4" w:rsidRPr="005333C8" w:rsidRDefault="00CB1CA4" w:rsidP="00E667AB">
            <w:r w:rsidRPr="005333C8">
              <w:rPr>
                <w:rFonts w:eastAsia="Arial" w:cs="Arial"/>
              </w:rPr>
              <w:t>от 400 до 1000 мм (до 2 м)</w:t>
            </w:r>
          </w:p>
        </w:tc>
        <w:tc>
          <w:tcPr>
            <w:tcW w:w="2142" w:type="pct"/>
            <w:tcBorders>
              <w:top w:val="single" w:sz="4" w:space="0" w:color="auto"/>
              <w:left w:val="single" w:sz="4" w:space="0" w:color="auto"/>
              <w:bottom w:val="single" w:sz="4" w:space="0" w:color="auto"/>
              <w:right w:val="single" w:sz="4" w:space="0" w:color="auto"/>
            </w:tcBorders>
            <w:vAlign w:val="center"/>
            <w:hideMark/>
          </w:tcPr>
          <w:p w14:paraId="282C70F3" w14:textId="77777777" w:rsidR="00CB1CA4" w:rsidRPr="005333C8" w:rsidRDefault="00CB1CA4" w:rsidP="00E667AB">
            <w:pPr>
              <w:jc w:val="center"/>
            </w:pPr>
            <w:r w:rsidRPr="005333C8">
              <w:rPr>
                <w:rFonts w:eastAsia="Arial" w:cs="Arial"/>
              </w:rPr>
              <w:t>15</w:t>
            </w:r>
          </w:p>
        </w:tc>
      </w:tr>
      <w:tr w:rsidR="00CB1CA4" w:rsidRPr="005333C8" w14:paraId="23692192" w14:textId="77777777" w:rsidTr="00E667AB">
        <w:trPr>
          <w:trHeight w:val="20"/>
        </w:trPr>
        <w:tc>
          <w:tcPr>
            <w:tcW w:w="2858" w:type="pct"/>
            <w:tcBorders>
              <w:top w:val="single" w:sz="4" w:space="0" w:color="auto"/>
              <w:left w:val="single" w:sz="4" w:space="0" w:color="auto"/>
              <w:bottom w:val="single" w:sz="4" w:space="0" w:color="auto"/>
              <w:right w:val="single" w:sz="4" w:space="0" w:color="auto"/>
            </w:tcBorders>
            <w:vAlign w:val="center"/>
            <w:hideMark/>
          </w:tcPr>
          <w:p w14:paraId="33F0E819" w14:textId="77777777" w:rsidR="00CB1CA4" w:rsidRPr="005333C8" w:rsidRDefault="00CB1CA4" w:rsidP="00E667AB">
            <w:r w:rsidRPr="005333C8">
              <w:rPr>
                <w:rFonts w:eastAsia="Arial" w:cs="Arial"/>
              </w:rPr>
              <w:t>от400 до 1000 мм (более 2 м)</w:t>
            </w:r>
          </w:p>
        </w:tc>
        <w:tc>
          <w:tcPr>
            <w:tcW w:w="2142" w:type="pct"/>
            <w:tcBorders>
              <w:top w:val="single" w:sz="4" w:space="0" w:color="auto"/>
              <w:left w:val="single" w:sz="4" w:space="0" w:color="auto"/>
              <w:bottom w:val="single" w:sz="4" w:space="0" w:color="auto"/>
              <w:right w:val="single" w:sz="4" w:space="0" w:color="auto"/>
            </w:tcBorders>
            <w:vAlign w:val="center"/>
            <w:hideMark/>
          </w:tcPr>
          <w:p w14:paraId="3C04E8F0" w14:textId="77777777" w:rsidR="00CB1CA4" w:rsidRPr="005333C8" w:rsidRDefault="00CB1CA4" w:rsidP="00E667AB">
            <w:pPr>
              <w:jc w:val="center"/>
            </w:pPr>
            <w:r w:rsidRPr="005333C8">
              <w:rPr>
                <w:rFonts w:eastAsia="Arial" w:cs="Arial"/>
                <w:w w:val="97"/>
              </w:rPr>
              <w:t>22,5</w:t>
            </w:r>
          </w:p>
        </w:tc>
      </w:tr>
      <w:bookmarkEnd w:id="438"/>
    </w:tbl>
    <w:p w14:paraId="51DD2C1D" w14:textId="77777777" w:rsidR="00CB1CA4" w:rsidRPr="005333C8" w:rsidRDefault="00CB1CA4" w:rsidP="00CB1CA4">
      <w:pPr>
        <w:jc w:val="right"/>
      </w:pPr>
    </w:p>
    <w:p w14:paraId="1339A47A" w14:textId="563BDEBF" w:rsidR="00CB1CA4" w:rsidRPr="005333C8" w:rsidRDefault="00CB1CA4" w:rsidP="00CB1CA4">
      <w:pPr>
        <w:jc w:val="right"/>
      </w:pPr>
      <w:r w:rsidRPr="005333C8">
        <w:t xml:space="preserve">Таблица 2. </w:t>
      </w:r>
    </w:p>
    <w:p w14:paraId="256785E8" w14:textId="77777777" w:rsidR="00CB1CA4" w:rsidRPr="005333C8" w:rsidRDefault="00CB1CA4" w:rsidP="00CB1CA4">
      <w:pPr>
        <w:jc w:val="center"/>
        <w:rPr>
          <w:sz w:val="28"/>
          <w:szCs w:val="28"/>
        </w:rPr>
      </w:pPr>
      <w:r w:rsidRPr="005333C8">
        <w:rPr>
          <w:sz w:val="28"/>
          <w:szCs w:val="28"/>
        </w:rPr>
        <w:t>Среднее время на восстановление теплоснабжения потребителей</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8"/>
        <w:gridCol w:w="4728"/>
      </w:tblGrid>
      <w:tr w:rsidR="00CB1CA4" w:rsidRPr="005333C8" w14:paraId="5B550FD1" w14:textId="77777777" w:rsidTr="00E667AB">
        <w:tc>
          <w:tcPr>
            <w:tcW w:w="4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88E7DB" w14:textId="77777777" w:rsidR="00CB1CA4" w:rsidRPr="005333C8" w:rsidRDefault="00CB1CA4" w:rsidP="00E667AB">
            <w:pPr>
              <w:pStyle w:val="afffb"/>
              <w:rPr>
                <w:b/>
                <w:sz w:val="28"/>
                <w:szCs w:val="28"/>
                <w:lang w:eastAsia="en-US"/>
              </w:rPr>
            </w:pPr>
            <w:r w:rsidRPr="005333C8">
              <w:rPr>
                <w:b/>
                <w:sz w:val="28"/>
                <w:szCs w:val="28"/>
                <w:shd w:val="clear" w:color="auto" w:fill="FFFFFF"/>
                <w:lang w:eastAsia="en-US"/>
              </w:rPr>
              <w:t>Условный диаметр трубопровода отключаемой тепловой сети, мм</w:t>
            </w:r>
          </w:p>
        </w:tc>
        <w:tc>
          <w:tcPr>
            <w:tcW w:w="48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33767B" w14:textId="77777777" w:rsidR="00CB1CA4" w:rsidRPr="005333C8" w:rsidRDefault="00CB1CA4" w:rsidP="00E667AB">
            <w:pPr>
              <w:pStyle w:val="afffb"/>
              <w:rPr>
                <w:rFonts w:eastAsia="Times New Roman"/>
                <w:b/>
                <w:sz w:val="28"/>
                <w:szCs w:val="28"/>
                <w:lang w:eastAsia="en-US"/>
              </w:rPr>
            </w:pPr>
            <w:r w:rsidRPr="005333C8">
              <w:rPr>
                <w:rFonts w:eastAsia="Times New Roman"/>
                <w:b/>
                <w:sz w:val="28"/>
                <w:szCs w:val="28"/>
                <w:lang w:eastAsia="en-US"/>
              </w:rPr>
              <w:t>Среднее время на восстановление теплоснабжения при отключении тепловых сетей, час</w:t>
            </w:r>
          </w:p>
        </w:tc>
      </w:tr>
      <w:tr w:rsidR="00CB1CA4" w:rsidRPr="005333C8" w14:paraId="460EBEC7" w14:textId="77777777" w:rsidTr="00E667AB">
        <w:tc>
          <w:tcPr>
            <w:tcW w:w="4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4CBB89" w14:textId="77777777" w:rsidR="00CB1CA4" w:rsidRPr="005333C8" w:rsidRDefault="00CB1CA4" w:rsidP="00E667AB">
            <w:pPr>
              <w:pStyle w:val="afffb"/>
              <w:rPr>
                <w:sz w:val="28"/>
                <w:szCs w:val="28"/>
                <w:lang w:eastAsia="en-US"/>
              </w:rPr>
            </w:pPr>
            <w:r w:rsidRPr="005333C8">
              <w:rPr>
                <w:sz w:val="28"/>
                <w:szCs w:val="28"/>
                <w:lang w:eastAsia="en-US"/>
              </w:rPr>
              <w:t>50</w:t>
            </w:r>
          </w:p>
        </w:tc>
        <w:tc>
          <w:tcPr>
            <w:tcW w:w="48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C36537" w14:textId="77777777" w:rsidR="00CB1CA4" w:rsidRPr="005333C8" w:rsidRDefault="00CB1CA4" w:rsidP="00E667AB">
            <w:pPr>
              <w:pStyle w:val="afffb"/>
              <w:rPr>
                <w:sz w:val="28"/>
                <w:szCs w:val="28"/>
                <w:lang w:eastAsia="en-US"/>
              </w:rPr>
            </w:pPr>
            <w:r w:rsidRPr="005333C8">
              <w:rPr>
                <w:sz w:val="28"/>
                <w:szCs w:val="28"/>
                <w:lang w:eastAsia="en-US"/>
              </w:rPr>
              <w:t>5</w:t>
            </w:r>
          </w:p>
        </w:tc>
      </w:tr>
      <w:tr w:rsidR="00CB1CA4" w:rsidRPr="005333C8" w14:paraId="647F3C87" w14:textId="77777777" w:rsidTr="00E667AB">
        <w:tc>
          <w:tcPr>
            <w:tcW w:w="4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B9C34A" w14:textId="77777777" w:rsidR="00CB1CA4" w:rsidRPr="005333C8" w:rsidRDefault="00CB1CA4" w:rsidP="00E667AB">
            <w:pPr>
              <w:pStyle w:val="afffb"/>
              <w:rPr>
                <w:sz w:val="28"/>
                <w:szCs w:val="28"/>
                <w:lang w:eastAsia="en-US"/>
              </w:rPr>
            </w:pPr>
            <w:r w:rsidRPr="005333C8">
              <w:rPr>
                <w:sz w:val="28"/>
                <w:szCs w:val="28"/>
                <w:lang w:eastAsia="en-US"/>
              </w:rPr>
              <w:t>80</w:t>
            </w:r>
          </w:p>
        </w:tc>
        <w:tc>
          <w:tcPr>
            <w:tcW w:w="48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85D668" w14:textId="77777777" w:rsidR="00CB1CA4" w:rsidRPr="005333C8" w:rsidRDefault="00CB1CA4" w:rsidP="00E667AB">
            <w:pPr>
              <w:pStyle w:val="afffb"/>
              <w:rPr>
                <w:sz w:val="28"/>
                <w:szCs w:val="28"/>
                <w:lang w:eastAsia="en-US"/>
              </w:rPr>
            </w:pPr>
            <w:r w:rsidRPr="005333C8">
              <w:rPr>
                <w:sz w:val="28"/>
                <w:szCs w:val="28"/>
                <w:lang w:eastAsia="en-US"/>
              </w:rPr>
              <w:t>5</w:t>
            </w:r>
          </w:p>
        </w:tc>
      </w:tr>
      <w:tr w:rsidR="00CB1CA4" w:rsidRPr="005333C8" w14:paraId="233983D7" w14:textId="77777777" w:rsidTr="00E667AB">
        <w:tc>
          <w:tcPr>
            <w:tcW w:w="4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4204DA" w14:textId="77777777" w:rsidR="00CB1CA4" w:rsidRPr="005333C8" w:rsidRDefault="00CB1CA4" w:rsidP="00E667AB">
            <w:pPr>
              <w:pStyle w:val="afffb"/>
              <w:rPr>
                <w:sz w:val="28"/>
                <w:szCs w:val="28"/>
                <w:lang w:eastAsia="en-US"/>
              </w:rPr>
            </w:pPr>
            <w:r w:rsidRPr="005333C8">
              <w:rPr>
                <w:sz w:val="28"/>
                <w:szCs w:val="28"/>
                <w:lang w:eastAsia="en-US"/>
              </w:rPr>
              <w:t>100</w:t>
            </w:r>
          </w:p>
        </w:tc>
        <w:tc>
          <w:tcPr>
            <w:tcW w:w="48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C0D1B2" w14:textId="77777777" w:rsidR="00CB1CA4" w:rsidRPr="005333C8" w:rsidRDefault="00CB1CA4" w:rsidP="00E667AB">
            <w:pPr>
              <w:pStyle w:val="afffb"/>
              <w:rPr>
                <w:sz w:val="28"/>
                <w:szCs w:val="28"/>
                <w:lang w:eastAsia="en-US"/>
              </w:rPr>
            </w:pPr>
            <w:r w:rsidRPr="005333C8">
              <w:rPr>
                <w:sz w:val="28"/>
                <w:szCs w:val="28"/>
                <w:lang w:eastAsia="en-US"/>
              </w:rPr>
              <w:t>5</w:t>
            </w:r>
          </w:p>
        </w:tc>
      </w:tr>
      <w:tr w:rsidR="00CB1CA4" w:rsidRPr="005333C8" w14:paraId="19EE6639" w14:textId="77777777" w:rsidTr="00E667AB">
        <w:tc>
          <w:tcPr>
            <w:tcW w:w="4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839FCD" w14:textId="77777777" w:rsidR="00CB1CA4" w:rsidRPr="005333C8" w:rsidRDefault="00CB1CA4" w:rsidP="00E667AB">
            <w:pPr>
              <w:pStyle w:val="afffb"/>
              <w:rPr>
                <w:sz w:val="28"/>
                <w:szCs w:val="28"/>
                <w:lang w:eastAsia="en-US"/>
              </w:rPr>
            </w:pPr>
            <w:r w:rsidRPr="005333C8">
              <w:rPr>
                <w:sz w:val="28"/>
                <w:szCs w:val="28"/>
                <w:lang w:eastAsia="en-US"/>
              </w:rPr>
              <w:t>150</w:t>
            </w:r>
          </w:p>
        </w:tc>
        <w:tc>
          <w:tcPr>
            <w:tcW w:w="48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966D5E" w14:textId="77777777" w:rsidR="00CB1CA4" w:rsidRPr="005333C8" w:rsidRDefault="00CB1CA4" w:rsidP="00E667AB">
            <w:pPr>
              <w:pStyle w:val="afffb"/>
              <w:rPr>
                <w:sz w:val="28"/>
                <w:szCs w:val="28"/>
                <w:lang w:eastAsia="en-US"/>
              </w:rPr>
            </w:pPr>
            <w:r w:rsidRPr="005333C8">
              <w:rPr>
                <w:sz w:val="28"/>
                <w:szCs w:val="28"/>
                <w:lang w:eastAsia="en-US"/>
              </w:rPr>
              <w:t>5</w:t>
            </w:r>
          </w:p>
        </w:tc>
      </w:tr>
      <w:tr w:rsidR="00CB1CA4" w:rsidRPr="005333C8" w14:paraId="7D113274" w14:textId="77777777" w:rsidTr="00E667AB">
        <w:tc>
          <w:tcPr>
            <w:tcW w:w="4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45F96" w14:textId="77777777" w:rsidR="00CB1CA4" w:rsidRPr="005333C8" w:rsidRDefault="00CB1CA4" w:rsidP="00E667AB">
            <w:pPr>
              <w:pStyle w:val="afffb"/>
              <w:rPr>
                <w:sz w:val="28"/>
                <w:szCs w:val="28"/>
                <w:lang w:eastAsia="en-US"/>
              </w:rPr>
            </w:pPr>
            <w:r w:rsidRPr="005333C8">
              <w:rPr>
                <w:sz w:val="28"/>
                <w:szCs w:val="28"/>
                <w:lang w:eastAsia="en-US"/>
              </w:rPr>
              <w:t>200</w:t>
            </w:r>
          </w:p>
        </w:tc>
        <w:tc>
          <w:tcPr>
            <w:tcW w:w="48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63F741" w14:textId="77777777" w:rsidR="00CB1CA4" w:rsidRPr="005333C8" w:rsidRDefault="00CB1CA4" w:rsidP="00E667AB">
            <w:pPr>
              <w:pStyle w:val="afffb"/>
              <w:rPr>
                <w:sz w:val="28"/>
                <w:szCs w:val="28"/>
                <w:lang w:eastAsia="en-US"/>
              </w:rPr>
            </w:pPr>
            <w:r w:rsidRPr="005333C8">
              <w:rPr>
                <w:sz w:val="28"/>
                <w:szCs w:val="28"/>
                <w:lang w:eastAsia="en-US"/>
              </w:rPr>
              <w:t>10</w:t>
            </w:r>
          </w:p>
        </w:tc>
      </w:tr>
      <w:tr w:rsidR="00CB1CA4" w:rsidRPr="005333C8" w14:paraId="35439128" w14:textId="77777777" w:rsidTr="00E667AB">
        <w:tc>
          <w:tcPr>
            <w:tcW w:w="4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C9950A" w14:textId="77777777" w:rsidR="00CB1CA4" w:rsidRPr="005333C8" w:rsidRDefault="00CB1CA4" w:rsidP="00E667AB">
            <w:pPr>
              <w:pStyle w:val="afffb"/>
              <w:rPr>
                <w:sz w:val="28"/>
                <w:szCs w:val="28"/>
                <w:lang w:eastAsia="en-US"/>
              </w:rPr>
            </w:pPr>
            <w:r w:rsidRPr="005333C8">
              <w:rPr>
                <w:sz w:val="28"/>
                <w:szCs w:val="28"/>
                <w:lang w:eastAsia="en-US"/>
              </w:rPr>
              <w:t>300</w:t>
            </w:r>
          </w:p>
        </w:tc>
        <w:tc>
          <w:tcPr>
            <w:tcW w:w="48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674EB7" w14:textId="77777777" w:rsidR="00CB1CA4" w:rsidRPr="005333C8" w:rsidRDefault="00CB1CA4" w:rsidP="00E667AB">
            <w:pPr>
              <w:pStyle w:val="afffb"/>
              <w:rPr>
                <w:sz w:val="28"/>
                <w:szCs w:val="28"/>
                <w:lang w:eastAsia="en-US"/>
              </w:rPr>
            </w:pPr>
            <w:r w:rsidRPr="005333C8">
              <w:rPr>
                <w:sz w:val="28"/>
                <w:szCs w:val="28"/>
                <w:lang w:eastAsia="en-US"/>
              </w:rPr>
              <w:t>15</w:t>
            </w:r>
          </w:p>
        </w:tc>
      </w:tr>
    </w:tbl>
    <w:p w14:paraId="7C247ABA" w14:textId="77777777" w:rsidR="00CB1CA4" w:rsidRPr="005333C8" w:rsidRDefault="00CB1CA4" w:rsidP="00CB1CA4">
      <w:pPr>
        <w:spacing w:after="60"/>
        <w:rPr>
          <w:sz w:val="28"/>
        </w:rPr>
      </w:pPr>
    </w:p>
    <w:p w14:paraId="1E85318D" w14:textId="77777777" w:rsidR="00CB1CA4" w:rsidRPr="005333C8" w:rsidRDefault="00CB1CA4" w:rsidP="00CB1CA4">
      <w:pPr>
        <w:ind w:firstLine="0"/>
        <w:rPr>
          <w:sz w:val="28"/>
        </w:rPr>
      </w:pPr>
      <w:r w:rsidRPr="005333C8">
        <w:rPr>
          <w:sz w:val="28"/>
        </w:rPr>
        <w:t>2.13. Оперативный персонал независимо от присутствия лиц административно – технического персонала несет личную ответственность за ликвидацию               аварии, принимая решения и осуществляя мероприятия по восстановлению нормального режима. В случае необходимости заместитель генерального          директора – главный инженер, заместители главного инженера по                            эксплуатации, МКП «ИЖКХ», начальники цехов, в ведении которого                 находится поврежденный участок, имеет право взять руководство по ликвидации аварии на себя, о чем в оперативном журнале НСЭС (диспетчер МКП «ИЖКХ», НС КТЦ, НС ЦТиИК, машинист КЖП) должна быть сделана              соответствующая запись.</w:t>
      </w:r>
    </w:p>
    <w:p w14:paraId="76CAAAFD" w14:textId="77777777" w:rsidR="00CB1CA4" w:rsidRPr="005333C8" w:rsidRDefault="00CB1CA4" w:rsidP="00CB1CA4">
      <w:pPr>
        <w:tabs>
          <w:tab w:val="left" w:pos="142"/>
        </w:tabs>
        <w:ind w:firstLine="0"/>
        <w:rPr>
          <w:sz w:val="28"/>
        </w:rPr>
      </w:pPr>
      <w:r w:rsidRPr="005333C8">
        <w:rPr>
          <w:sz w:val="28"/>
        </w:rPr>
        <w:t>2.14. За исходное, до аварийное, состояние работы теплосилового                             оборудования и тепловых сетей принят базовый режим:</w:t>
      </w:r>
    </w:p>
    <w:p w14:paraId="580E91A9" w14:textId="77777777" w:rsidR="00CB1CA4" w:rsidRPr="005333C8" w:rsidRDefault="00CB1CA4" w:rsidP="00CB1CA4">
      <w:pPr>
        <w:ind w:firstLine="0"/>
        <w:rPr>
          <w:sz w:val="28"/>
        </w:rPr>
      </w:pPr>
      <w:r w:rsidRPr="005333C8">
        <w:rPr>
          <w:sz w:val="28"/>
        </w:rPr>
        <w:t>2.14.1. Теплоснабжение потребителей тепла через магистральную тепловую сеть ГК - КЖП,</w:t>
      </w:r>
    </w:p>
    <w:p w14:paraId="41F6F402" w14:textId="77777777" w:rsidR="00CB1CA4" w:rsidRPr="005333C8" w:rsidRDefault="00CB1CA4" w:rsidP="00CB1CA4">
      <w:pPr>
        <w:ind w:firstLine="0"/>
        <w:rPr>
          <w:color w:val="FF0000"/>
          <w:sz w:val="28"/>
          <w:szCs w:val="28"/>
        </w:rPr>
      </w:pPr>
      <w:r w:rsidRPr="005333C8">
        <w:rPr>
          <w:sz w:val="28"/>
          <w:szCs w:val="28"/>
        </w:rPr>
        <w:t>2.14.2. На магистральную тепловую сеть работают в ГК (БУ) бойлерные                 установки энергоблоков № 1, 2, один СН СЭ 2500/60, и один СНЛ СЭ 1250/70.</w:t>
      </w:r>
    </w:p>
    <w:p w14:paraId="39FBD4FB" w14:textId="77777777" w:rsidR="00CB1CA4" w:rsidRPr="005333C8" w:rsidRDefault="00CB1CA4" w:rsidP="00CB1CA4">
      <w:pPr>
        <w:ind w:firstLine="0"/>
        <w:rPr>
          <w:sz w:val="28"/>
        </w:rPr>
      </w:pPr>
      <w:r w:rsidRPr="005333C8">
        <w:rPr>
          <w:sz w:val="28"/>
        </w:rPr>
        <w:t xml:space="preserve">2.14.3. Подпитка теплосети осуществляется подпиточными насосами ОПК (10-31т/ч соответственно). </w:t>
      </w:r>
    </w:p>
    <w:p w14:paraId="0D267C60" w14:textId="77777777" w:rsidR="00CB1CA4" w:rsidRPr="005333C8" w:rsidRDefault="00CB1CA4" w:rsidP="00CB1CA4">
      <w:pPr>
        <w:rPr>
          <w:b/>
          <w:sz w:val="28"/>
        </w:rPr>
      </w:pPr>
    </w:p>
    <w:p w14:paraId="187E2487" w14:textId="77777777" w:rsidR="00CB1CA4" w:rsidRPr="005333C8" w:rsidRDefault="00CB1CA4" w:rsidP="00CB1CA4">
      <w:pPr>
        <w:spacing w:after="60"/>
        <w:ind w:firstLine="0"/>
        <w:rPr>
          <w:b/>
          <w:sz w:val="28"/>
        </w:rPr>
      </w:pPr>
      <w:r w:rsidRPr="005333C8">
        <w:rPr>
          <w:b/>
          <w:sz w:val="28"/>
        </w:rPr>
        <w:lastRenderedPageBreak/>
        <w:t>3.КРАТКАЯ ХАРАКТЕРИСТИКА ТЕПЛОВЫХ СЕТЕЙ И ИСТОЧНИКОВ ТЕПЛА</w:t>
      </w:r>
    </w:p>
    <w:p w14:paraId="3A4C049E" w14:textId="77777777" w:rsidR="00CB1CA4" w:rsidRPr="005333C8" w:rsidRDefault="00CB1CA4" w:rsidP="00CB1CA4">
      <w:pPr>
        <w:spacing w:after="60"/>
        <w:ind w:firstLine="0"/>
        <w:rPr>
          <w:sz w:val="28"/>
        </w:rPr>
      </w:pPr>
      <w:r w:rsidRPr="005333C8">
        <w:rPr>
          <w:sz w:val="28"/>
        </w:rPr>
        <w:t>3.1. Теплоснабжение объектов промплощадки, пионерной, общестроительной базы, поселков Излучинск, Савкино, ВОС и КОС осуществляется от трех           источников тепла - Главного корпуса, ОПК и КЖП.</w:t>
      </w:r>
    </w:p>
    <w:p w14:paraId="1159F65F" w14:textId="77777777" w:rsidR="00CB1CA4" w:rsidRPr="005333C8" w:rsidRDefault="00CB1CA4" w:rsidP="00CB1CA4">
      <w:pPr>
        <w:tabs>
          <w:tab w:val="left" w:pos="426"/>
          <w:tab w:val="left" w:pos="9923"/>
        </w:tabs>
        <w:spacing w:after="60"/>
        <w:ind w:firstLine="0"/>
        <w:rPr>
          <w:sz w:val="28"/>
        </w:rPr>
      </w:pPr>
      <w:r w:rsidRPr="005333C8">
        <w:rPr>
          <w:sz w:val="28"/>
        </w:rPr>
        <w:t xml:space="preserve">3.2. Все три источника тепла связаны между собой магистральной тепловой сетью Главный корпус - КЖП диаметром 1000 ÷ </w:t>
      </w:r>
      <w:smartTag w:uri="urn:schemas-microsoft-com:office:smarttags" w:element="metricconverter">
        <w:smartTagPr>
          <w:attr w:name="ProductID" w:val="500 мм"/>
        </w:smartTagPr>
        <w:r w:rsidRPr="005333C8">
          <w:rPr>
            <w:sz w:val="28"/>
          </w:rPr>
          <w:t>500 мм</w:t>
        </w:r>
      </w:smartTag>
      <w:r w:rsidRPr="005333C8">
        <w:rPr>
          <w:sz w:val="28"/>
        </w:rPr>
        <w:t>.</w:t>
      </w:r>
    </w:p>
    <w:p w14:paraId="434D4D3D" w14:textId="77777777" w:rsidR="00CB1CA4" w:rsidRPr="005333C8" w:rsidRDefault="00CB1CA4" w:rsidP="00CB1CA4">
      <w:pPr>
        <w:spacing w:after="60"/>
        <w:ind w:firstLine="0"/>
        <w:rPr>
          <w:sz w:val="28"/>
        </w:rPr>
      </w:pPr>
      <w:r w:rsidRPr="005333C8">
        <w:rPr>
          <w:sz w:val="28"/>
        </w:rPr>
        <w:t>3.3. В Главном корпусе источником тепловой энергии являются бойлерные установки блоков №1,2 номинальной теплопроизводительностью 280 Гкал/ч.  (фактическая теплопроизводительность по результатам испытаний составляет 229,4 Гкал/ч.). Подача сетевой воды на системы отопления ГК, на                 внутристанционные объекты и магистральную теплосеть осуществляется          сетевыми насосами (СН) типа СЭ - 2500/60 в количестве 3 штук и сетевыми насосами летними (СНЛ) типа СЭ-1250/70 в количестве 3 шт.</w:t>
      </w:r>
    </w:p>
    <w:p w14:paraId="0798F5E1" w14:textId="77777777" w:rsidR="00CB1CA4" w:rsidRPr="005333C8" w:rsidRDefault="00CB1CA4" w:rsidP="00CB1CA4">
      <w:pPr>
        <w:ind w:firstLine="0"/>
        <w:rPr>
          <w:sz w:val="28"/>
        </w:rPr>
      </w:pPr>
      <w:r w:rsidRPr="005333C8">
        <w:rPr>
          <w:sz w:val="28"/>
        </w:rPr>
        <w:t xml:space="preserve">3.4. На ОПК для выработки тепла служат 2 водогрейных котла КВГМ - 100 производительностью по 100 Гкал/ч. Кроме того подогрев воды                             осуществляется в подогревателе сетевой воды ПСВ-315 производительностью 53,6 Гкал/ч. Пар на ПСВ-315 подается через РОУ 40/13 от паровых котлов ГМ-50, или по ГОСН с ГК.   Для подачи сетевой воды на магистральный             теплопровод служат сетевые насосы СЭ-800/100 в количестве 4 штук. </w:t>
      </w:r>
    </w:p>
    <w:p w14:paraId="121D6E9D" w14:textId="77777777" w:rsidR="00CB1CA4" w:rsidRPr="005333C8" w:rsidRDefault="00CB1CA4" w:rsidP="00CB1CA4">
      <w:pPr>
        <w:ind w:firstLine="0"/>
        <w:rPr>
          <w:b/>
          <w:strike/>
          <w:color w:val="FF0000"/>
          <w:sz w:val="28"/>
        </w:rPr>
      </w:pPr>
      <w:r w:rsidRPr="005333C8">
        <w:rPr>
          <w:sz w:val="28"/>
        </w:rPr>
        <w:t xml:space="preserve">3.5. На КЖП для выработки тепла служат 2 водогрейных котла КВГМ-50              тепловой производительностью по 50 Гкал/ч. и 3 паровых котла ДЕ 25/14   тепловой производительностью по 14,1 Гкал/ч. паром которых подогрев воды осуществляется в блочных подогревателях сетевой воды (БПСВ) в количестве 4 штук и суммарной производительностью 27,8 Гкал/ч. (поданным                         проведенных испытаний 16,2 Гкал/ч.). Для отпуска выработанной тепловой энергии в магистральную сеть, на Пионерную базу, ВОС и КОС служат 3            сетевых насоса типа Д - 1250/125 и 2 сетевых насоса бойлерных установок                     типа ЦН-400/105. </w:t>
      </w:r>
    </w:p>
    <w:p w14:paraId="0E294784" w14:textId="77777777" w:rsidR="00CB1CA4" w:rsidRPr="005333C8" w:rsidRDefault="00CB1CA4" w:rsidP="00CB1CA4">
      <w:pPr>
        <w:pStyle w:val="aff6"/>
        <w:rPr>
          <w:color w:val="FF0000"/>
          <w:sz w:val="28"/>
        </w:rPr>
      </w:pPr>
      <w:r w:rsidRPr="005333C8">
        <w:rPr>
          <w:sz w:val="28"/>
        </w:rPr>
        <w:t>3.6. Для секционирования магистральной сети предусмотрены на расстоянии 1,5-</w:t>
      </w:r>
      <w:smartTag w:uri="urn:schemas-microsoft-com:office:smarttags" w:element="metricconverter">
        <w:smartTagPr>
          <w:attr w:name="ProductID" w:val="2 км"/>
        </w:smartTagPr>
        <w:r w:rsidRPr="005333C8">
          <w:rPr>
            <w:sz w:val="28"/>
          </w:rPr>
          <w:t>2 км</w:t>
        </w:r>
      </w:smartTag>
      <w:r w:rsidRPr="005333C8">
        <w:rPr>
          <w:sz w:val="28"/>
        </w:rPr>
        <w:t xml:space="preserve">. надземная секционирующая арматура (УТ - 1,2,3,6,11) и подземные тепловые камеры (УТ- 9), где кроме секционных задвижек, предусмотрены их байпасы Ду 80, дренажи, перемычки между прямой и обратной сетевыми        трубопроводами Ду 250, 100 и </w:t>
      </w:r>
      <w:smartTag w:uri="urn:schemas-microsoft-com:office:smarttags" w:element="metricconverter">
        <w:smartTagPr>
          <w:attr w:name="ProductID" w:val="80 мм"/>
        </w:smartTagPr>
        <w:r w:rsidRPr="005333C8">
          <w:rPr>
            <w:sz w:val="28"/>
          </w:rPr>
          <w:t>80 мм</w:t>
        </w:r>
      </w:smartTag>
      <w:r w:rsidRPr="005333C8">
        <w:rPr>
          <w:sz w:val="28"/>
        </w:rPr>
        <w:t xml:space="preserve">. </w:t>
      </w:r>
    </w:p>
    <w:p w14:paraId="60A95B8F" w14:textId="77777777" w:rsidR="00CB1CA4" w:rsidRPr="005333C8" w:rsidRDefault="00CB1CA4" w:rsidP="00CB1CA4">
      <w:pPr>
        <w:ind w:firstLine="0"/>
        <w:rPr>
          <w:sz w:val="28"/>
        </w:rPr>
      </w:pPr>
      <w:r w:rsidRPr="005333C8">
        <w:rPr>
          <w:sz w:val="28"/>
        </w:rPr>
        <w:t xml:space="preserve">3.7. Емкость сетевых трубопроводов в ГК - </w:t>
      </w:r>
      <w:smartTag w:uri="urn:schemas-microsoft-com:office:smarttags" w:element="metricconverter">
        <w:smartTagPr>
          <w:attr w:name="ProductID" w:val="650 м3"/>
        </w:smartTagPr>
        <w:r w:rsidRPr="005333C8">
          <w:rPr>
            <w:sz w:val="28"/>
          </w:rPr>
          <w:t>650 м</w:t>
        </w:r>
        <w:r w:rsidRPr="005333C8">
          <w:rPr>
            <w:sz w:val="28"/>
            <w:vertAlign w:val="superscript"/>
          </w:rPr>
          <w:t>3</w:t>
        </w:r>
      </w:smartTag>
      <w:r w:rsidRPr="005333C8">
        <w:rPr>
          <w:sz w:val="28"/>
        </w:rPr>
        <w:t>, магистральных                          трубопроводов от т. А до КЖП - 8143м</w:t>
      </w:r>
      <w:r w:rsidRPr="005333C8">
        <w:rPr>
          <w:sz w:val="28"/>
          <w:vertAlign w:val="superscript"/>
        </w:rPr>
        <w:t>3</w:t>
      </w:r>
      <w:r w:rsidRPr="005333C8">
        <w:rPr>
          <w:sz w:val="28"/>
        </w:rPr>
        <w:t>, на участке ГК-т. А - 2082м</w:t>
      </w:r>
      <w:r w:rsidRPr="005333C8">
        <w:rPr>
          <w:sz w:val="28"/>
          <w:vertAlign w:val="superscript"/>
        </w:rPr>
        <w:t>3</w:t>
      </w:r>
      <w:r w:rsidRPr="005333C8">
        <w:rPr>
          <w:sz w:val="28"/>
        </w:rPr>
        <w:t>, т.А-УТ-1 - 1317м</w:t>
      </w:r>
      <w:r w:rsidRPr="005333C8">
        <w:rPr>
          <w:sz w:val="28"/>
          <w:vertAlign w:val="superscript"/>
        </w:rPr>
        <w:t>3</w:t>
      </w:r>
      <w:r w:rsidRPr="005333C8">
        <w:rPr>
          <w:sz w:val="28"/>
        </w:rPr>
        <w:t>, УТ-1 - УТ-2 - 878м</w:t>
      </w:r>
      <w:r w:rsidRPr="005333C8">
        <w:rPr>
          <w:sz w:val="28"/>
          <w:vertAlign w:val="superscript"/>
        </w:rPr>
        <w:t>3</w:t>
      </w:r>
      <w:r w:rsidRPr="005333C8">
        <w:rPr>
          <w:sz w:val="28"/>
        </w:rPr>
        <w:t>, УТ-2 - УТ-3 - 2421м</w:t>
      </w:r>
      <w:r w:rsidRPr="005333C8">
        <w:rPr>
          <w:sz w:val="28"/>
          <w:vertAlign w:val="superscript"/>
        </w:rPr>
        <w:t>3</w:t>
      </w:r>
      <w:r w:rsidRPr="005333C8">
        <w:rPr>
          <w:sz w:val="28"/>
        </w:rPr>
        <w:t>, УТ-3 - УТ-6 - 1013м</w:t>
      </w:r>
      <w:r w:rsidRPr="005333C8">
        <w:rPr>
          <w:sz w:val="28"/>
          <w:vertAlign w:val="superscript"/>
        </w:rPr>
        <w:t>3</w:t>
      </w:r>
      <w:r w:rsidRPr="005333C8">
        <w:rPr>
          <w:sz w:val="28"/>
        </w:rPr>
        <w:t xml:space="preserve"> и УТ-6 - КЖП - 432м</w:t>
      </w:r>
      <w:r w:rsidRPr="005333C8">
        <w:rPr>
          <w:sz w:val="28"/>
          <w:vertAlign w:val="superscript"/>
        </w:rPr>
        <w:t>3</w:t>
      </w:r>
      <w:r w:rsidRPr="005333C8">
        <w:rPr>
          <w:sz w:val="28"/>
        </w:rPr>
        <w:t>.</w:t>
      </w:r>
    </w:p>
    <w:p w14:paraId="5C2A5729" w14:textId="77777777" w:rsidR="00CB1CA4" w:rsidRPr="005333C8" w:rsidRDefault="00CB1CA4" w:rsidP="00CB1CA4">
      <w:pPr>
        <w:tabs>
          <w:tab w:val="left" w:pos="567"/>
        </w:tabs>
        <w:ind w:firstLine="0"/>
        <w:rPr>
          <w:sz w:val="28"/>
        </w:rPr>
      </w:pPr>
      <w:r w:rsidRPr="005333C8">
        <w:rPr>
          <w:sz w:val="28"/>
        </w:rPr>
        <w:lastRenderedPageBreak/>
        <w:t>3.8. Прокладка магистральных трубопроводов выполнена на эстакадах (ГК-ОПК) надземной, (ОПК -КЖП) надземной и частично подземной.</w:t>
      </w:r>
    </w:p>
    <w:p w14:paraId="5F5EB468" w14:textId="77777777" w:rsidR="00CB1CA4" w:rsidRPr="005333C8" w:rsidRDefault="00CB1CA4" w:rsidP="00CB1CA4">
      <w:pPr>
        <w:pStyle w:val="34"/>
        <w:spacing w:afterLines="60" w:after="144"/>
        <w:jc w:val="both"/>
        <w:rPr>
          <w:sz w:val="28"/>
          <w:szCs w:val="28"/>
        </w:rPr>
      </w:pPr>
      <w:r w:rsidRPr="005333C8">
        <w:rPr>
          <w:sz w:val="28"/>
          <w:szCs w:val="28"/>
        </w:rPr>
        <w:t xml:space="preserve">3.9. На эстакаде, соединяющий главный корпус с ОПК выполнена 3х трубная прокладка сетевых трубопроводов- 2 подающих Ду 1000 и </w:t>
      </w:r>
      <w:smartTag w:uri="urn:schemas-microsoft-com:office:smarttags" w:element="metricconverter">
        <w:smartTagPr>
          <w:attr w:name="ProductID" w:val="800 мм"/>
        </w:smartTagPr>
        <w:r w:rsidRPr="005333C8">
          <w:rPr>
            <w:sz w:val="28"/>
            <w:szCs w:val="28"/>
          </w:rPr>
          <w:t>800 мм</w:t>
        </w:r>
      </w:smartTag>
      <w:r w:rsidRPr="005333C8">
        <w:rPr>
          <w:sz w:val="28"/>
          <w:szCs w:val="28"/>
        </w:rPr>
        <w:t xml:space="preserve"> и один           обратный – Ду </w:t>
      </w:r>
      <w:smartTag w:uri="urn:schemas-microsoft-com:office:smarttags" w:element="metricconverter">
        <w:smartTagPr>
          <w:attr w:name="ProductID" w:val="1000 мм"/>
        </w:smartTagPr>
        <w:r w:rsidRPr="005333C8">
          <w:rPr>
            <w:sz w:val="28"/>
            <w:szCs w:val="28"/>
          </w:rPr>
          <w:t>1000 мм</w:t>
        </w:r>
      </w:smartTag>
      <w:r w:rsidRPr="005333C8">
        <w:rPr>
          <w:sz w:val="28"/>
          <w:szCs w:val="28"/>
        </w:rPr>
        <w:t>. Подающий трубопровод Ду 800 в настоящее время служит для подачи сетевой воды от сетевых насосов ГК на напорный                   коллектор ОПК.</w:t>
      </w:r>
    </w:p>
    <w:p w14:paraId="4F3BE4EE" w14:textId="77777777" w:rsidR="00CB1CA4" w:rsidRPr="005333C8" w:rsidRDefault="00CB1CA4" w:rsidP="00CB1CA4">
      <w:pPr>
        <w:pStyle w:val="34"/>
        <w:jc w:val="both"/>
        <w:rPr>
          <w:sz w:val="28"/>
          <w:szCs w:val="28"/>
        </w:rPr>
      </w:pPr>
      <w:r w:rsidRPr="005333C8">
        <w:rPr>
          <w:sz w:val="28"/>
          <w:szCs w:val="28"/>
        </w:rPr>
        <w:t>3.10. Компенсация тепловых удлинений трубопроводов воспринимается П-образными и линзовыми компенсаторами и углами поворотов трассы.</w:t>
      </w:r>
    </w:p>
    <w:p w14:paraId="47CA4E8F" w14:textId="74637E30" w:rsidR="00CB1CA4" w:rsidRPr="005333C8" w:rsidRDefault="00CB1CA4" w:rsidP="00CB1CA4">
      <w:pPr>
        <w:spacing w:afterLines="60" w:after="144"/>
        <w:ind w:right="72" w:firstLine="0"/>
        <w:rPr>
          <w:sz w:val="28"/>
          <w:szCs w:val="28"/>
        </w:rPr>
      </w:pPr>
      <w:r w:rsidRPr="005333C8">
        <w:rPr>
          <w:sz w:val="28"/>
          <w:szCs w:val="28"/>
        </w:rPr>
        <w:t>3.11. Регулирование отпуска тепла от котельных и ГК - качественное по             отопительному графику. Расчетные параметры сетевой воды - 150/70</w:t>
      </w:r>
      <w:r w:rsidRPr="005333C8">
        <w:rPr>
          <w:sz w:val="28"/>
          <w:szCs w:val="28"/>
          <w:vertAlign w:val="superscript"/>
        </w:rPr>
        <w:t>О</w:t>
      </w:r>
      <w:r w:rsidRPr="005333C8">
        <w:rPr>
          <w:sz w:val="28"/>
          <w:szCs w:val="28"/>
        </w:rPr>
        <w:t xml:space="preserve">С. </w:t>
      </w:r>
    </w:p>
    <w:p w14:paraId="08D32357" w14:textId="77777777" w:rsidR="00CB1CA4" w:rsidRPr="005333C8" w:rsidRDefault="00CB1CA4" w:rsidP="00CB1CA4">
      <w:pPr>
        <w:spacing w:afterLines="60" w:after="144"/>
        <w:ind w:right="72" w:firstLine="0"/>
        <w:rPr>
          <w:sz w:val="28"/>
          <w:szCs w:val="28"/>
        </w:rPr>
      </w:pPr>
      <w:r w:rsidRPr="005333C8">
        <w:rPr>
          <w:sz w:val="28"/>
          <w:szCs w:val="28"/>
        </w:rPr>
        <w:t>3.12. Горячее водоснабжение осуществляется по закрытой схеме –                        посредством водо-водяных подогревателей установленных на ЦТП - 1, 2, 3, 13, 47,48, поселка Излучинск и непосредственно в тепловых пунктах зданий и сооружений.</w:t>
      </w:r>
    </w:p>
    <w:p w14:paraId="7995F48B" w14:textId="7D7EE990" w:rsidR="00CB1CA4" w:rsidRPr="005333C8" w:rsidRDefault="00CB1CA4" w:rsidP="00CB1CA4">
      <w:pPr>
        <w:spacing w:afterLines="60" w:after="144"/>
        <w:ind w:right="72" w:firstLine="0"/>
        <w:rPr>
          <w:sz w:val="28"/>
          <w:szCs w:val="28"/>
        </w:rPr>
      </w:pPr>
      <w:r w:rsidRPr="005333C8">
        <w:rPr>
          <w:sz w:val="28"/>
          <w:szCs w:val="28"/>
        </w:rPr>
        <w:t>3.13. Компенсация утечек теплоносителя осуществляется химочищенной водой от ОПК (ХВО ОВК и ОПК) и КЖП посредством подпиточных насосов. Максимальная пропускная способность подпиточных трубопроводов - 450-500 м</w:t>
      </w:r>
      <w:r w:rsidRPr="005333C8">
        <w:rPr>
          <w:sz w:val="28"/>
          <w:szCs w:val="28"/>
          <w:vertAlign w:val="superscript"/>
        </w:rPr>
        <w:t>3</w:t>
      </w:r>
      <w:r w:rsidRPr="005333C8">
        <w:rPr>
          <w:sz w:val="28"/>
          <w:szCs w:val="28"/>
        </w:rPr>
        <w:t>/ч, в т.ч. на ОПК - 350 - 400 м</w:t>
      </w:r>
      <w:r w:rsidRPr="005333C8">
        <w:rPr>
          <w:sz w:val="28"/>
          <w:szCs w:val="28"/>
          <w:vertAlign w:val="superscript"/>
        </w:rPr>
        <w:t>3</w:t>
      </w:r>
      <w:r w:rsidRPr="005333C8">
        <w:rPr>
          <w:sz w:val="28"/>
          <w:szCs w:val="28"/>
        </w:rPr>
        <w:t>/ч, КЖП - 90 м</w:t>
      </w:r>
      <w:r w:rsidRPr="005333C8">
        <w:rPr>
          <w:sz w:val="28"/>
          <w:szCs w:val="28"/>
          <w:vertAlign w:val="superscript"/>
        </w:rPr>
        <w:t>3</w:t>
      </w:r>
      <w:r w:rsidRPr="005333C8">
        <w:rPr>
          <w:sz w:val="28"/>
          <w:szCs w:val="28"/>
        </w:rPr>
        <w:t>/ч.</w:t>
      </w:r>
    </w:p>
    <w:p w14:paraId="08D362C0" w14:textId="77777777" w:rsidR="00CB1CA4" w:rsidRPr="005333C8" w:rsidRDefault="00CB1CA4" w:rsidP="00CB1CA4">
      <w:pPr>
        <w:ind w:firstLine="0"/>
        <w:rPr>
          <w:sz w:val="28"/>
          <w:szCs w:val="28"/>
        </w:rPr>
      </w:pPr>
      <w:r w:rsidRPr="005333C8">
        <w:rPr>
          <w:sz w:val="28"/>
          <w:szCs w:val="28"/>
        </w:rPr>
        <w:t>3.14. При аварийных ситуациях и невозможности компенсации утечек подпиточной водой предусмотрена подпитка сетевых трубопроводов ХОВ из БГК ГК в количестве 300 м</w:t>
      </w:r>
      <w:r w:rsidRPr="005333C8">
        <w:rPr>
          <w:sz w:val="28"/>
          <w:szCs w:val="28"/>
          <w:vertAlign w:val="superscript"/>
        </w:rPr>
        <w:t>3</w:t>
      </w:r>
      <w:r w:rsidRPr="005333C8">
        <w:rPr>
          <w:sz w:val="28"/>
          <w:szCs w:val="28"/>
        </w:rPr>
        <w:t>/ч, и “сырой” водой из ГК и КЖП в количестве 600 м</w:t>
      </w:r>
      <w:r w:rsidRPr="005333C8">
        <w:rPr>
          <w:sz w:val="28"/>
          <w:szCs w:val="28"/>
          <w:vertAlign w:val="superscript"/>
        </w:rPr>
        <w:t>3</w:t>
      </w:r>
      <w:r w:rsidRPr="005333C8">
        <w:rPr>
          <w:sz w:val="28"/>
          <w:szCs w:val="28"/>
        </w:rPr>
        <w:t>/ч, в т.ч. из ГК- 400 м</w:t>
      </w:r>
      <w:r w:rsidRPr="005333C8">
        <w:rPr>
          <w:sz w:val="28"/>
          <w:szCs w:val="28"/>
          <w:vertAlign w:val="superscript"/>
        </w:rPr>
        <w:t>3</w:t>
      </w:r>
      <w:r w:rsidRPr="005333C8">
        <w:rPr>
          <w:sz w:val="28"/>
          <w:szCs w:val="28"/>
        </w:rPr>
        <w:t>/ч, и КЖП-200 м</w:t>
      </w:r>
      <w:r w:rsidRPr="005333C8">
        <w:rPr>
          <w:sz w:val="28"/>
          <w:szCs w:val="28"/>
          <w:vertAlign w:val="superscript"/>
        </w:rPr>
        <w:t>3</w:t>
      </w:r>
      <w:r w:rsidRPr="005333C8">
        <w:rPr>
          <w:sz w:val="28"/>
          <w:szCs w:val="28"/>
        </w:rPr>
        <w:t xml:space="preserve">/ч.  </w:t>
      </w:r>
    </w:p>
    <w:p w14:paraId="308002BE" w14:textId="77777777" w:rsidR="00CB1CA4" w:rsidRPr="005333C8" w:rsidRDefault="00CB1CA4" w:rsidP="00CB1CA4">
      <w:pPr>
        <w:ind w:firstLine="0"/>
        <w:rPr>
          <w:sz w:val="28"/>
          <w:szCs w:val="28"/>
        </w:rPr>
      </w:pPr>
      <w:r w:rsidRPr="005333C8">
        <w:rPr>
          <w:sz w:val="28"/>
          <w:szCs w:val="28"/>
        </w:rPr>
        <w:t>3.15. От магистральной тепловой сети ГК-КЖП выполнены ответвления с установкой отключающих задвижек (по ходу от ГК):</w:t>
      </w:r>
    </w:p>
    <w:p w14:paraId="39F60632" w14:textId="77777777" w:rsidR="00CB1CA4" w:rsidRPr="005333C8" w:rsidRDefault="00CB1CA4" w:rsidP="00CB1CA4">
      <w:pPr>
        <w:numPr>
          <w:ilvl w:val="0"/>
          <w:numId w:val="42"/>
        </w:numPr>
        <w:tabs>
          <w:tab w:val="clear" w:pos="870"/>
          <w:tab w:val="num" w:pos="142"/>
        </w:tabs>
        <w:spacing w:after="0" w:line="240" w:lineRule="auto"/>
        <w:ind w:left="284" w:hanging="284"/>
        <w:rPr>
          <w:sz w:val="28"/>
          <w:szCs w:val="28"/>
        </w:rPr>
      </w:pPr>
      <w:r w:rsidRPr="005333C8">
        <w:rPr>
          <w:sz w:val="28"/>
          <w:szCs w:val="28"/>
        </w:rPr>
        <w:t xml:space="preserve"> на ОВК,</w:t>
      </w:r>
    </w:p>
    <w:p w14:paraId="12EBFF21" w14:textId="27FE0178" w:rsidR="00CB1CA4" w:rsidRPr="005333C8" w:rsidRDefault="00CB1CA4" w:rsidP="00CB1CA4">
      <w:pPr>
        <w:numPr>
          <w:ilvl w:val="0"/>
          <w:numId w:val="42"/>
        </w:numPr>
        <w:tabs>
          <w:tab w:val="clear" w:pos="870"/>
          <w:tab w:val="num" w:pos="142"/>
        </w:tabs>
        <w:spacing w:after="0" w:line="240" w:lineRule="auto"/>
        <w:ind w:left="284" w:hanging="284"/>
        <w:rPr>
          <w:sz w:val="28"/>
          <w:szCs w:val="28"/>
        </w:rPr>
      </w:pPr>
      <w:r w:rsidRPr="005333C8">
        <w:rPr>
          <w:sz w:val="28"/>
          <w:szCs w:val="28"/>
        </w:rPr>
        <w:t xml:space="preserve"> на маслоаппаратную - общестанционную компрессорную включая (ГРП-1,2, СОГ, ГРП ОПК, КНС-1 ОПК, ОСКС, ГДКС) на блок №3.1., склад масла в мелкой таре, ГК, аванпост,  камера  переключений у БНС</w:t>
      </w:r>
    </w:p>
    <w:p w14:paraId="02A741E0" w14:textId="77777777" w:rsidR="00CB1CA4" w:rsidRPr="005333C8" w:rsidRDefault="00CB1CA4" w:rsidP="00CB1CA4">
      <w:pPr>
        <w:numPr>
          <w:ilvl w:val="0"/>
          <w:numId w:val="42"/>
        </w:numPr>
        <w:tabs>
          <w:tab w:val="clear" w:pos="870"/>
          <w:tab w:val="num" w:pos="142"/>
        </w:tabs>
        <w:spacing w:after="0" w:line="240" w:lineRule="auto"/>
        <w:ind w:left="284" w:hanging="284"/>
        <w:rPr>
          <w:sz w:val="28"/>
          <w:szCs w:val="28"/>
        </w:rPr>
      </w:pPr>
      <w:r w:rsidRPr="005333C8">
        <w:rPr>
          <w:sz w:val="28"/>
          <w:szCs w:val="28"/>
        </w:rPr>
        <w:t xml:space="preserve"> на АЗКС – ЦНБ включая (НС-</w:t>
      </w:r>
      <w:r w:rsidRPr="005333C8">
        <w:rPr>
          <w:sz w:val="28"/>
          <w:szCs w:val="28"/>
          <w:lang w:val="en-US"/>
        </w:rPr>
        <w:t>III</w:t>
      </w:r>
      <w:r w:rsidRPr="005333C8">
        <w:rPr>
          <w:sz w:val="28"/>
          <w:szCs w:val="28"/>
        </w:rPr>
        <w:t xml:space="preserve"> подъёма)</w:t>
      </w:r>
    </w:p>
    <w:p w14:paraId="6596DA48" w14:textId="77777777" w:rsidR="00CB1CA4" w:rsidRPr="005333C8" w:rsidRDefault="00CB1CA4" w:rsidP="00CB1CA4">
      <w:pPr>
        <w:numPr>
          <w:ilvl w:val="0"/>
          <w:numId w:val="42"/>
        </w:numPr>
        <w:tabs>
          <w:tab w:val="clear" w:pos="870"/>
          <w:tab w:val="num" w:pos="142"/>
        </w:tabs>
        <w:spacing w:after="0" w:line="240" w:lineRule="auto"/>
        <w:ind w:left="284" w:hanging="284"/>
        <w:rPr>
          <w:sz w:val="28"/>
          <w:szCs w:val="28"/>
        </w:rPr>
      </w:pPr>
      <w:r w:rsidRPr="005333C8">
        <w:rPr>
          <w:sz w:val="28"/>
          <w:szCs w:val="28"/>
        </w:rPr>
        <w:t xml:space="preserve"> на здание мазутного хозяйства</w:t>
      </w:r>
    </w:p>
    <w:p w14:paraId="3FE82316" w14:textId="3FB047F3" w:rsidR="00CB1CA4" w:rsidRPr="005333C8" w:rsidRDefault="00CB1CA4" w:rsidP="00CB1CA4">
      <w:pPr>
        <w:numPr>
          <w:ilvl w:val="0"/>
          <w:numId w:val="42"/>
        </w:numPr>
        <w:tabs>
          <w:tab w:val="clear" w:pos="870"/>
          <w:tab w:val="num" w:pos="142"/>
        </w:tabs>
        <w:spacing w:after="0" w:line="240" w:lineRule="auto"/>
        <w:ind w:left="142" w:hanging="142"/>
        <w:rPr>
          <w:sz w:val="28"/>
          <w:szCs w:val="28"/>
        </w:rPr>
      </w:pPr>
      <w:r w:rsidRPr="005333C8">
        <w:rPr>
          <w:sz w:val="28"/>
          <w:szCs w:val="28"/>
        </w:rPr>
        <w:t xml:space="preserve"> от УТ-1 на общестроительную базу, включая БУ «Излучинский дом-интернат»,  ООО «Гидроэнергомонтаж», Чухланцев Н.В., ООО «Ю-кар -Транс» (АБК, стояночный бокс, автомойка), ООО «НефтьЭнергоПродукт»,  ПЧ (административный корпус, термодымокамера, склад пенотушения). </w:t>
      </w:r>
    </w:p>
    <w:p w14:paraId="4796C8AD" w14:textId="77777777" w:rsidR="00CB1CA4" w:rsidRPr="005333C8" w:rsidRDefault="00CB1CA4" w:rsidP="00CB1CA4">
      <w:pPr>
        <w:numPr>
          <w:ilvl w:val="0"/>
          <w:numId w:val="42"/>
        </w:numPr>
        <w:tabs>
          <w:tab w:val="clear" w:pos="870"/>
          <w:tab w:val="num" w:pos="142"/>
        </w:tabs>
        <w:spacing w:after="0" w:line="240" w:lineRule="auto"/>
        <w:ind w:left="284" w:hanging="284"/>
        <w:rPr>
          <w:sz w:val="28"/>
          <w:szCs w:val="28"/>
        </w:rPr>
      </w:pPr>
      <w:r w:rsidRPr="005333C8">
        <w:rPr>
          <w:sz w:val="28"/>
          <w:szCs w:val="28"/>
        </w:rPr>
        <w:t xml:space="preserve">  от УТ-1А </w:t>
      </w:r>
      <w:r w:rsidRPr="005333C8">
        <w:rPr>
          <w:sz w:val="28"/>
          <w:szCs w:val="28"/>
          <w:lang w:val="en-US"/>
        </w:rPr>
        <w:t>OO</w:t>
      </w:r>
      <w:r w:rsidRPr="005333C8">
        <w:rPr>
          <w:sz w:val="28"/>
          <w:szCs w:val="28"/>
        </w:rPr>
        <w:t xml:space="preserve">О «ТСИ» (блок складов и стоянка машин, здание мастерских, АБК), ООО «ПромТехСтрой». </w:t>
      </w:r>
    </w:p>
    <w:p w14:paraId="7E9D6BD6" w14:textId="77777777" w:rsidR="00CB1CA4" w:rsidRPr="005333C8" w:rsidRDefault="00CB1CA4" w:rsidP="00CB1CA4">
      <w:pPr>
        <w:numPr>
          <w:ilvl w:val="0"/>
          <w:numId w:val="42"/>
        </w:numPr>
        <w:tabs>
          <w:tab w:val="clear" w:pos="870"/>
          <w:tab w:val="num" w:pos="142"/>
        </w:tabs>
        <w:spacing w:after="0" w:line="240" w:lineRule="auto"/>
        <w:ind w:left="284" w:hanging="284"/>
        <w:rPr>
          <w:sz w:val="28"/>
          <w:szCs w:val="28"/>
        </w:rPr>
      </w:pPr>
      <w:r w:rsidRPr="005333C8">
        <w:rPr>
          <w:sz w:val="28"/>
          <w:szCs w:val="28"/>
        </w:rPr>
        <w:t xml:space="preserve"> от УТ-1Б на ООО «Ю-КарТранс» (ремонтный бокс).</w:t>
      </w:r>
    </w:p>
    <w:p w14:paraId="783EEC85" w14:textId="77777777" w:rsidR="00CB1CA4" w:rsidRPr="005333C8" w:rsidRDefault="00CB1CA4" w:rsidP="00CB1CA4">
      <w:pPr>
        <w:numPr>
          <w:ilvl w:val="0"/>
          <w:numId w:val="42"/>
        </w:numPr>
        <w:tabs>
          <w:tab w:val="clear" w:pos="870"/>
          <w:tab w:val="num" w:pos="142"/>
        </w:tabs>
        <w:spacing w:after="0" w:line="240" w:lineRule="auto"/>
        <w:ind w:left="284" w:hanging="284"/>
        <w:rPr>
          <w:sz w:val="28"/>
          <w:szCs w:val="28"/>
        </w:rPr>
      </w:pPr>
      <w:r w:rsidRPr="005333C8">
        <w:rPr>
          <w:sz w:val="28"/>
          <w:szCs w:val="28"/>
        </w:rPr>
        <w:lastRenderedPageBreak/>
        <w:t xml:space="preserve"> от УТ-2 на ГРС-1.</w:t>
      </w:r>
    </w:p>
    <w:p w14:paraId="2104AD38" w14:textId="77777777" w:rsidR="00CB1CA4" w:rsidRPr="005333C8" w:rsidRDefault="00CB1CA4" w:rsidP="00CB1CA4">
      <w:pPr>
        <w:numPr>
          <w:ilvl w:val="0"/>
          <w:numId w:val="42"/>
        </w:numPr>
        <w:tabs>
          <w:tab w:val="clear" w:pos="870"/>
          <w:tab w:val="num" w:pos="142"/>
        </w:tabs>
        <w:spacing w:after="0" w:line="240" w:lineRule="auto"/>
        <w:ind w:left="284" w:hanging="284"/>
        <w:rPr>
          <w:sz w:val="28"/>
          <w:szCs w:val="28"/>
        </w:rPr>
      </w:pPr>
      <w:r w:rsidRPr="005333C8">
        <w:rPr>
          <w:sz w:val="28"/>
          <w:szCs w:val="28"/>
        </w:rPr>
        <w:t xml:space="preserve"> от УТ-2А на Автомобилист Севера, КФХ «Мардер»</w:t>
      </w:r>
    </w:p>
    <w:p w14:paraId="4B75FD68" w14:textId="77777777" w:rsidR="00CB1CA4" w:rsidRPr="005333C8" w:rsidRDefault="00CB1CA4" w:rsidP="00CB1CA4">
      <w:pPr>
        <w:numPr>
          <w:ilvl w:val="0"/>
          <w:numId w:val="42"/>
        </w:numPr>
        <w:tabs>
          <w:tab w:val="clear" w:pos="870"/>
          <w:tab w:val="num" w:pos="142"/>
        </w:tabs>
        <w:spacing w:after="0" w:line="240" w:lineRule="auto"/>
        <w:ind w:left="284" w:hanging="284"/>
        <w:rPr>
          <w:sz w:val="28"/>
          <w:szCs w:val="28"/>
        </w:rPr>
      </w:pPr>
      <w:r w:rsidRPr="005333C8">
        <w:rPr>
          <w:sz w:val="28"/>
          <w:szCs w:val="28"/>
        </w:rPr>
        <w:t xml:space="preserve"> от УТ-3 на п.Излучинск (второй ввод) и ИП Поляков.</w:t>
      </w:r>
    </w:p>
    <w:p w14:paraId="0887643D" w14:textId="77777777" w:rsidR="00CB1CA4" w:rsidRPr="005333C8" w:rsidRDefault="00CB1CA4" w:rsidP="00CB1CA4">
      <w:pPr>
        <w:numPr>
          <w:ilvl w:val="0"/>
          <w:numId w:val="42"/>
        </w:numPr>
        <w:tabs>
          <w:tab w:val="clear" w:pos="870"/>
          <w:tab w:val="num" w:pos="142"/>
        </w:tabs>
        <w:spacing w:after="0" w:line="240" w:lineRule="auto"/>
        <w:ind w:left="284" w:hanging="284"/>
        <w:rPr>
          <w:sz w:val="28"/>
          <w:szCs w:val="28"/>
        </w:rPr>
      </w:pPr>
      <w:r w:rsidRPr="005333C8">
        <w:rPr>
          <w:sz w:val="28"/>
          <w:szCs w:val="28"/>
        </w:rPr>
        <w:t xml:space="preserve"> от УТ-4 на </w:t>
      </w:r>
      <w:r w:rsidRPr="005333C8">
        <w:rPr>
          <w:bCs/>
          <w:sz w:val="28"/>
          <w:szCs w:val="28"/>
        </w:rPr>
        <w:t>ИП Клаузер Д.Э.</w:t>
      </w:r>
      <w:r w:rsidRPr="005333C8">
        <w:rPr>
          <w:sz w:val="28"/>
          <w:szCs w:val="28"/>
        </w:rPr>
        <w:t>,</w:t>
      </w:r>
    </w:p>
    <w:p w14:paraId="4D1D2963" w14:textId="77777777" w:rsidR="00CB1CA4" w:rsidRPr="005333C8" w:rsidRDefault="00CB1CA4" w:rsidP="00CB1CA4">
      <w:pPr>
        <w:numPr>
          <w:ilvl w:val="0"/>
          <w:numId w:val="42"/>
        </w:numPr>
        <w:tabs>
          <w:tab w:val="clear" w:pos="870"/>
          <w:tab w:val="num" w:pos="142"/>
        </w:tabs>
        <w:spacing w:after="0" w:line="240" w:lineRule="auto"/>
        <w:ind w:left="284" w:hanging="284"/>
        <w:rPr>
          <w:sz w:val="28"/>
        </w:rPr>
      </w:pPr>
      <w:r w:rsidRPr="005333C8">
        <w:rPr>
          <w:sz w:val="28"/>
        </w:rPr>
        <w:t xml:space="preserve"> от УТ-5 на ГПК «Энергетик-2»</w:t>
      </w:r>
    </w:p>
    <w:p w14:paraId="72C9A1C4" w14:textId="77777777" w:rsidR="00CB1CA4" w:rsidRPr="005333C8" w:rsidRDefault="00CB1CA4" w:rsidP="00CB1CA4">
      <w:pPr>
        <w:numPr>
          <w:ilvl w:val="0"/>
          <w:numId w:val="42"/>
        </w:numPr>
        <w:tabs>
          <w:tab w:val="clear" w:pos="870"/>
          <w:tab w:val="num" w:pos="142"/>
        </w:tabs>
        <w:spacing w:after="0" w:line="240" w:lineRule="auto"/>
        <w:ind w:left="284" w:hanging="284"/>
        <w:rPr>
          <w:sz w:val="28"/>
        </w:rPr>
      </w:pPr>
      <w:r w:rsidRPr="005333C8">
        <w:rPr>
          <w:sz w:val="28"/>
        </w:rPr>
        <w:t xml:space="preserve"> от УТ-6 на ГСПК «Энергетик», дом пожарных (Пионерная,2), ГКНС, </w:t>
      </w:r>
    </w:p>
    <w:p w14:paraId="3C4FBE23" w14:textId="77777777" w:rsidR="00CB1CA4" w:rsidRPr="005333C8" w:rsidRDefault="00CB1CA4" w:rsidP="00CB1CA4">
      <w:pPr>
        <w:numPr>
          <w:ilvl w:val="0"/>
          <w:numId w:val="42"/>
        </w:numPr>
        <w:tabs>
          <w:tab w:val="clear" w:pos="870"/>
          <w:tab w:val="num" w:pos="142"/>
        </w:tabs>
        <w:spacing w:after="0" w:line="240" w:lineRule="auto"/>
        <w:ind w:left="284" w:hanging="284"/>
        <w:rPr>
          <w:sz w:val="28"/>
        </w:rPr>
      </w:pPr>
      <w:r w:rsidRPr="005333C8">
        <w:rPr>
          <w:sz w:val="28"/>
        </w:rPr>
        <w:t xml:space="preserve"> от УТ-9 на п.Излучинск (первый ввод),</w:t>
      </w:r>
    </w:p>
    <w:p w14:paraId="5A3E07C6" w14:textId="77777777" w:rsidR="00CB1CA4" w:rsidRPr="005333C8" w:rsidRDefault="00CB1CA4" w:rsidP="00CB1CA4">
      <w:pPr>
        <w:numPr>
          <w:ilvl w:val="0"/>
          <w:numId w:val="42"/>
        </w:numPr>
        <w:tabs>
          <w:tab w:val="clear" w:pos="870"/>
          <w:tab w:val="num" w:pos="142"/>
        </w:tabs>
        <w:spacing w:after="0" w:line="240" w:lineRule="auto"/>
        <w:ind w:left="284" w:hanging="284"/>
        <w:rPr>
          <w:sz w:val="28"/>
        </w:rPr>
      </w:pPr>
      <w:r w:rsidRPr="005333C8">
        <w:rPr>
          <w:sz w:val="28"/>
        </w:rPr>
        <w:t xml:space="preserve"> от УТ-11 на объекты МКП «ИЖКХ»</w:t>
      </w:r>
      <w:r w:rsidRPr="005333C8">
        <w:t>,</w:t>
      </w:r>
      <w:r w:rsidRPr="005333C8">
        <w:rPr>
          <w:sz w:val="28"/>
        </w:rPr>
        <w:t xml:space="preserve"> ВОСы, КОСы в том числе посёлок «Савкино», ГСК «Луч», ГСК «Сигнал», ГСК «Гарус», ГСК «Лесной» и др., </w:t>
      </w:r>
    </w:p>
    <w:p w14:paraId="18BD2693" w14:textId="77777777" w:rsidR="00CB1CA4" w:rsidRPr="005333C8" w:rsidRDefault="00CB1CA4" w:rsidP="00CB1CA4">
      <w:pPr>
        <w:numPr>
          <w:ilvl w:val="0"/>
          <w:numId w:val="42"/>
        </w:numPr>
        <w:tabs>
          <w:tab w:val="clear" w:pos="870"/>
          <w:tab w:val="num" w:pos="142"/>
        </w:tabs>
        <w:spacing w:after="0" w:line="240" w:lineRule="auto"/>
        <w:ind w:left="284" w:hanging="284"/>
        <w:rPr>
          <w:sz w:val="28"/>
        </w:rPr>
      </w:pPr>
      <w:r w:rsidRPr="005333C8">
        <w:rPr>
          <w:sz w:val="28"/>
        </w:rPr>
        <w:t xml:space="preserve"> от УТ-12 на здание ИП Мырза В.В.</w:t>
      </w:r>
    </w:p>
    <w:p w14:paraId="2B7DA19B" w14:textId="77777777" w:rsidR="00CB1CA4" w:rsidRPr="005333C8" w:rsidRDefault="00CB1CA4" w:rsidP="00CB1CA4">
      <w:pPr>
        <w:numPr>
          <w:ilvl w:val="0"/>
          <w:numId w:val="42"/>
        </w:numPr>
        <w:tabs>
          <w:tab w:val="clear" w:pos="870"/>
          <w:tab w:val="num" w:pos="142"/>
        </w:tabs>
        <w:spacing w:after="0" w:line="240" w:lineRule="auto"/>
        <w:ind w:left="284" w:hanging="284"/>
        <w:rPr>
          <w:sz w:val="28"/>
        </w:rPr>
      </w:pPr>
      <w:r w:rsidRPr="005333C8">
        <w:rPr>
          <w:sz w:val="28"/>
        </w:rPr>
        <w:t xml:space="preserve"> от УТ-13 (отключен) подключены по кольцевой схеме от УТ-11 на                     Пионерную базу, ГИБД, ПОМ, объекты МКП «ИЖКХ», ПЧ-3, НВ лесхоз, ГСК «Водник», ГСК «Чайка» и др. </w:t>
      </w:r>
    </w:p>
    <w:p w14:paraId="0DAD86BC" w14:textId="77777777" w:rsidR="00CB1CA4" w:rsidRPr="005333C8" w:rsidRDefault="00CB1CA4" w:rsidP="00CB1CA4">
      <w:pPr>
        <w:rPr>
          <w:sz w:val="28"/>
        </w:rPr>
      </w:pPr>
    </w:p>
    <w:p w14:paraId="5516A274" w14:textId="77777777" w:rsidR="00CB1CA4" w:rsidRPr="005333C8" w:rsidRDefault="00CB1CA4" w:rsidP="00351CDF">
      <w:pPr>
        <w:ind w:firstLine="0"/>
        <w:rPr>
          <w:b/>
          <w:sz w:val="28"/>
        </w:rPr>
      </w:pPr>
      <w:r w:rsidRPr="005333C8">
        <w:rPr>
          <w:b/>
          <w:sz w:val="28"/>
        </w:rPr>
        <w:t>4. АВАРИЙНЫЕ СИТУАЦИИ В ТЕПЛОВЫХ СЕТЯХ,</w:t>
      </w:r>
    </w:p>
    <w:p w14:paraId="606312E8" w14:textId="77777777" w:rsidR="00CB1CA4" w:rsidRPr="005333C8" w:rsidRDefault="00CB1CA4" w:rsidP="00351CDF">
      <w:pPr>
        <w:spacing w:after="100"/>
        <w:ind w:firstLine="0"/>
        <w:rPr>
          <w:b/>
          <w:sz w:val="28"/>
        </w:rPr>
      </w:pPr>
      <w:r w:rsidRPr="005333C8">
        <w:rPr>
          <w:b/>
          <w:sz w:val="28"/>
        </w:rPr>
        <w:t>ИСТОЧНИКАХ ТЕПЛА И ПРИЧИНЫ ИХ ВОЗНИКНОВЕНИЯ</w:t>
      </w:r>
    </w:p>
    <w:p w14:paraId="53D93528" w14:textId="5E34DD1D" w:rsidR="00CB1CA4" w:rsidRPr="005333C8" w:rsidRDefault="00CB1CA4" w:rsidP="00351CDF">
      <w:pPr>
        <w:tabs>
          <w:tab w:val="left" w:pos="284"/>
        </w:tabs>
        <w:ind w:firstLine="0"/>
        <w:rPr>
          <w:sz w:val="28"/>
          <w:szCs w:val="28"/>
        </w:rPr>
      </w:pPr>
      <w:r w:rsidRPr="005333C8">
        <w:rPr>
          <w:sz w:val="28"/>
          <w:szCs w:val="28"/>
        </w:rPr>
        <w:t>4.1. К аварийным ситуациям в тепловых сетях и источниках тепла относятся:</w:t>
      </w:r>
    </w:p>
    <w:p w14:paraId="4ED9286E" w14:textId="77777777" w:rsidR="00CB1CA4" w:rsidRPr="005333C8" w:rsidRDefault="00CB1CA4" w:rsidP="00351CDF">
      <w:pPr>
        <w:ind w:firstLine="0"/>
        <w:rPr>
          <w:sz w:val="28"/>
          <w:szCs w:val="28"/>
        </w:rPr>
      </w:pPr>
      <w:r w:rsidRPr="005333C8">
        <w:rPr>
          <w:sz w:val="28"/>
          <w:szCs w:val="28"/>
        </w:rPr>
        <w:t xml:space="preserve">- повреждения магистральных, разводящих, внутриплощадочных,                          внутриквартальных тепловых сетей из-за разрыва сварных стыков,                      пробивания прокладок фланцевых соединений, свищей, замораживания                трубопроводов, </w:t>
      </w:r>
    </w:p>
    <w:p w14:paraId="7BF0E930" w14:textId="77777777" w:rsidR="00CB1CA4" w:rsidRPr="005333C8" w:rsidRDefault="00CB1CA4" w:rsidP="00351CDF">
      <w:pPr>
        <w:ind w:firstLine="0"/>
        <w:rPr>
          <w:sz w:val="28"/>
          <w:szCs w:val="28"/>
        </w:rPr>
      </w:pPr>
      <w:r w:rsidRPr="005333C8">
        <w:rPr>
          <w:sz w:val="28"/>
          <w:szCs w:val="28"/>
        </w:rPr>
        <w:t>- останов сетевых насосов на ОПК, КЖП, ГК из-за обесточивания шин 6 - 0,4 кВ или потери собственных нужд,</w:t>
      </w:r>
    </w:p>
    <w:p w14:paraId="642EBF7C" w14:textId="77777777" w:rsidR="00CB1CA4" w:rsidRPr="005333C8" w:rsidRDefault="00CB1CA4" w:rsidP="00351CDF">
      <w:pPr>
        <w:ind w:firstLine="0"/>
        <w:rPr>
          <w:sz w:val="28"/>
          <w:szCs w:val="28"/>
        </w:rPr>
      </w:pPr>
      <w:r w:rsidRPr="005333C8">
        <w:rPr>
          <w:sz w:val="28"/>
          <w:szCs w:val="28"/>
        </w:rPr>
        <w:t>- прекращение подачи газа на НВ ГРЭС.</w:t>
      </w:r>
    </w:p>
    <w:p w14:paraId="7074EB5C" w14:textId="77777777" w:rsidR="00CB1CA4" w:rsidRPr="005333C8" w:rsidRDefault="00CB1CA4" w:rsidP="00351CDF">
      <w:pPr>
        <w:ind w:firstLine="0"/>
        <w:rPr>
          <w:sz w:val="28"/>
          <w:szCs w:val="28"/>
        </w:rPr>
      </w:pPr>
      <w:r w:rsidRPr="005333C8">
        <w:rPr>
          <w:sz w:val="28"/>
          <w:szCs w:val="28"/>
        </w:rPr>
        <w:t xml:space="preserve">4.2. Основными причинами разрыва сварных стыков являются: </w:t>
      </w:r>
    </w:p>
    <w:p w14:paraId="5076172A" w14:textId="77777777" w:rsidR="00CB1CA4" w:rsidRPr="005333C8" w:rsidRDefault="00CB1CA4" w:rsidP="00351CDF">
      <w:pPr>
        <w:ind w:firstLine="0"/>
        <w:rPr>
          <w:sz w:val="28"/>
          <w:szCs w:val="28"/>
        </w:rPr>
      </w:pPr>
      <w:r w:rsidRPr="005333C8">
        <w:rPr>
          <w:sz w:val="28"/>
          <w:szCs w:val="28"/>
        </w:rPr>
        <w:t>- некачественная сварка, просадка опор в результате осадки грунта, плохая компенсация вследствие защемления трубопровода, резкие изменения                 давления и температуры сетевой воды,</w:t>
      </w:r>
    </w:p>
    <w:p w14:paraId="5D639214" w14:textId="77777777" w:rsidR="00CB1CA4" w:rsidRPr="005333C8" w:rsidRDefault="00CB1CA4" w:rsidP="00351CDF">
      <w:pPr>
        <w:pStyle w:val="34"/>
        <w:jc w:val="both"/>
        <w:rPr>
          <w:sz w:val="28"/>
          <w:szCs w:val="28"/>
        </w:rPr>
      </w:pPr>
      <w:r w:rsidRPr="005333C8">
        <w:rPr>
          <w:sz w:val="28"/>
          <w:szCs w:val="28"/>
        </w:rPr>
        <w:t>- причинами пробивания прокладок фланцевых соединений являются:                   перекосы труб при монтаже, перекосы фланцев вследствие неправильной          приварки, неравномерность затяжки болтов, неровности на зеркале фланцев, недоброкачественность прокладок, резкое повышение давления, резкие              изменения температуры сетевой воды,</w:t>
      </w:r>
    </w:p>
    <w:p w14:paraId="4FE7F1B7" w14:textId="77777777" w:rsidR="00CB1CA4" w:rsidRPr="005333C8" w:rsidRDefault="00CB1CA4" w:rsidP="00351CDF">
      <w:pPr>
        <w:pStyle w:val="34"/>
        <w:jc w:val="both"/>
        <w:rPr>
          <w:sz w:val="28"/>
          <w:szCs w:val="28"/>
        </w:rPr>
      </w:pPr>
      <w:r w:rsidRPr="005333C8">
        <w:rPr>
          <w:sz w:val="28"/>
          <w:szCs w:val="28"/>
        </w:rPr>
        <w:t>- причиной возникновения свищей является внутренняя и наружная коррозия трубопроводов,</w:t>
      </w:r>
    </w:p>
    <w:p w14:paraId="1030DB44" w14:textId="77777777" w:rsidR="00CB1CA4" w:rsidRPr="005333C8" w:rsidRDefault="00CB1CA4" w:rsidP="00351CDF">
      <w:pPr>
        <w:spacing w:after="60"/>
        <w:ind w:firstLine="0"/>
        <w:rPr>
          <w:sz w:val="28"/>
          <w:szCs w:val="28"/>
        </w:rPr>
      </w:pPr>
      <w:r w:rsidRPr="005333C8">
        <w:rPr>
          <w:sz w:val="28"/>
          <w:szCs w:val="28"/>
        </w:rPr>
        <w:t>- причиной замораживания трубопроводов являются отсутствие циркуляции сетевой воды на тупиковых участках, плохая изоляция трубопроводов при            отрицательных температурах наружного воздуха.</w:t>
      </w:r>
    </w:p>
    <w:p w14:paraId="3D5874C1" w14:textId="77777777" w:rsidR="00CB1CA4" w:rsidRPr="005333C8" w:rsidRDefault="00CB1CA4" w:rsidP="00351CDF">
      <w:pPr>
        <w:tabs>
          <w:tab w:val="left" w:pos="284"/>
        </w:tabs>
        <w:ind w:firstLine="0"/>
        <w:rPr>
          <w:sz w:val="28"/>
          <w:szCs w:val="28"/>
        </w:rPr>
      </w:pPr>
      <w:r w:rsidRPr="005333C8">
        <w:rPr>
          <w:sz w:val="28"/>
          <w:szCs w:val="28"/>
        </w:rPr>
        <w:lastRenderedPageBreak/>
        <w:t xml:space="preserve"> 4.3. Признаками повреждения тепловых сетей являются:</w:t>
      </w:r>
    </w:p>
    <w:p w14:paraId="0583DAAC" w14:textId="77777777" w:rsidR="00CB1CA4" w:rsidRPr="005333C8" w:rsidRDefault="00CB1CA4" w:rsidP="00351CDF">
      <w:pPr>
        <w:ind w:firstLine="0"/>
        <w:rPr>
          <w:sz w:val="28"/>
          <w:szCs w:val="28"/>
        </w:rPr>
      </w:pPr>
      <w:r w:rsidRPr="005333C8">
        <w:rPr>
          <w:sz w:val="28"/>
          <w:szCs w:val="28"/>
        </w:rPr>
        <w:t>- резкое увеличение подпитки теплосети,</w:t>
      </w:r>
    </w:p>
    <w:p w14:paraId="2E68A1B2" w14:textId="77777777" w:rsidR="00CB1CA4" w:rsidRPr="005333C8" w:rsidRDefault="00CB1CA4" w:rsidP="00351CDF">
      <w:pPr>
        <w:ind w:firstLine="0"/>
        <w:rPr>
          <w:sz w:val="28"/>
        </w:rPr>
      </w:pPr>
      <w:r w:rsidRPr="005333C8">
        <w:rPr>
          <w:sz w:val="28"/>
          <w:szCs w:val="28"/>
        </w:rPr>
        <w:t>- снижение давления в трубопроводах прямой и обратной сетевой воды</w:t>
      </w:r>
      <w:r w:rsidRPr="005333C8">
        <w:rPr>
          <w:sz w:val="28"/>
        </w:rPr>
        <w:t>.</w:t>
      </w:r>
    </w:p>
    <w:p w14:paraId="7F0FFFC1" w14:textId="77777777" w:rsidR="00CB1CA4" w:rsidRPr="005333C8" w:rsidRDefault="00CB1CA4" w:rsidP="00CB1CA4">
      <w:pPr>
        <w:ind w:left="180"/>
        <w:rPr>
          <w:sz w:val="28"/>
        </w:rPr>
      </w:pPr>
    </w:p>
    <w:p w14:paraId="23D38401" w14:textId="77777777" w:rsidR="00CB1CA4" w:rsidRPr="005333C8" w:rsidRDefault="00CB1CA4" w:rsidP="00351CDF">
      <w:pPr>
        <w:spacing w:after="60"/>
        <w:ind w:firstLine="0"/>
        <w:rPr>
          <w:b/>
          <w:sz w:val="28"/>
        </w:rPr>
      </w:pPr>
      <w:r w:rsidRPr="005333C8">
        <w:rPr>
          <w:b/>
          <w:bCs/>
          <w:sz w:val="28"/>
        </w:rPr>
        <w:t>5.</w:t>
      </w:r>
      <w:r w:rsidRPr="005333C8">
        <w:rPr>
          <w:b/>
          <w:sz w:val="28"/>
        </w:rPr>
        <w:t xml:space="preserve"> ДЕЙСТВИЯ ОПЕРАТИВНОГО ПЕРСОНАЛА ПО ОТЫСКАНИЮ ПОВРЕЖДЕНИЙ В ТЕПЛОВЫХ СЕТЯХ</w:t>
      </w:r>
    </w:p>
    <w:p w14:paraId="047BDBA1" w14:textId="77777777" w:rsidR="00CB1CA4" w:rsidRPr="005333C8" w:rsidRDefault="00CB1CA4" w:rsidP="00351CDF">
      <w:pPr>
        <w:pStyle w:val="34"/>
        <w:spacing w:after="60"/>
        <w:jc w:val="both"/>
        <w:rPr>
          <w:sz w:val="28"/>
          <w:szCs w:val="28"/>
        </w:rPr>
      </w:pPr>
      <w:r w:rsidRPr="005333C8">
        <w:rPr>
          <w:sz w:val="28"/>
          <w:szCs w:val="28"/>
        </w:rPr>
        <w:t>5.1. При резком и многократном (в 3-4 раза и более) увеличении подпитки теплосети и снижении давления сетевой воды:</w:t>
      </w:r>
    </w:p>
    <w:p w14:paraId="1EA56AFC" w14:textId="77777777" w:rsidR="00CB1CA4" w:rsidRPr="005333C8" w:rsidRDefault="00CB1CA4" w:rsidP="00351CDF">
      <w:pPr>
        <w:ind w:firstLine="0"/>
        <w:rPr>
          <w:sz w:val="28"/>
        </w:rPr>
      </w:pPr>
      <w:r w:rsidRPr="005333C8">
        <w:rPr>
          <w:sz w:val="28"/>
        </w:rPr>
        <w:t xml:space="preserve">5.1.1. НС КТЦ отдает распоряжение подчиненному персоналу на обход и проверку всех сетевых трубопроводов внутри ГК, ГК блока №3.1. </w:t>
      </w:r>
    </w:p>
    <w:p w14:paraId="4B060190" w14:textId="77777777" w:rsidR="00CB1CA4" w:rsidRPr="005333C8" w:rsidRDefault="00CB1CA4" w:rsidP="00351CDF">
      <w:pPr>
        <w:ind w:firstLine="0"/>
        <w:rPr>
          <w:sz w:val="28"/>
        </w:rPr>
      </w:pPr>
      <w:r w:rsidRPr="005333C8">
        <w:rPr>
          <w:sz w:val="28"/>
        </w:rPr>
        <w:t>5.1.2. НСЭС отдает распоряжение НС КТЦ на обход и проверку всех сетевых трубопроводов внутри ОПК, КЖП проверку дренажей водогрейных котлов КВГМ-100 и ПСВ-315, проверку плотности ПСВ -315, охладителя конденсата, внутренних систем отопления, водо-водяного подогревателя, основных и            пиковых бойлеров блока, ПСВ, проверку дренажей ВК, БПСВ, плотности БПСВ, внутренних систем отопления КЖП.</w:t>
      </w:r>
    </w:p>
    <w:p w14:paraId="4076DE1C" w14:textId="62C97CDA" w:rsidR="00CB1CA4" w:rsidRPr="005333C8" w:rsidRDefault="00CB1CA4" w:rsidP="00351CDF">
      <w:pPr>
        <w:tabs>
          <w:tab w:val="left" w:pos="567"/>
        </w:tabs>
        <w:ind w:firstLine="0"/>
        <w:rPr>
          <w:sz w:val="28"/>
        </w:rPr>
      </w:pPr>
      <w:r w:rsidRPr="005333C8">
        <w:rPr>
          <w:sz w:val="28"/>
        </w:rPr>
        <w:t>5.1.3. НС КТЦ, СМКО ОПК до обнаружения места повреждения принимают меры по поддержанию гидравлического режима в тепловых сетях                   посредством загрузки работающих и включением дополнительных сетевых насосов на ОПК, а при исчерпании резерва - на подпитку теплосети ХОВ из БГК посредством НГК, и в крайнем случае, на подпитку «сырой» водой от ГК через линии аварийной подпитки (после согласования с НСЭС и с разрешения главного инженера).</w:t>
      </w:r>
    </w:p>
    <w:p w14:paraId="2B33A81F" w14:textId="77777777" w:rsidR="00CB1CA4" w:rsidRPr="005333C8" w:rsidRDefault="00CB1CA4" w:rsidP="00351CDF">
      <w:pPr>
        <w:ind w:firstLine="0"/>
        <w:rPr>
          <w:sz w:val="28"/>
        </w:rPr>
      </w:pPr>
      <w:r w:rsidRPr="005333C8">
        <w:rPr>
          <w:sz w:val="28"/>
        </w:rPr>
        <w:t xml:space="preserve">5.1.4. НСЭС отдает распоряжение: </w:t>
      </w:r>
    </w:p>
    <w:p w14:paraId="77C57FD4" w14:textId="77777777" w:rsidR="00CB1CA4" w:rsidRPr="005333C8" w:rsidRDefault="00CB1CA4" w:rsidP="00351CDF">
      <w:pPr>
        <w:ind w:firstLine="0"/>
        <w:rPr>
          <w:sz w:val="28"/>
        </w:rPr>
      </w:pPr>
      <w:r w:rsidRPr="005333C8">
        <w:rPr>
          <w:sz w:val="28"/>
        </w:rPr>
        <w:t>5.1.4.1. НС ЦТиИК на обход (осмотр ПСК в УТ-1), объезд всех сетевых           трубопроводов подведомственных НВ ГРЭС, предоставив дежурный автобус.</w:t>
      </w:r>
    </w:p>
    <w:p w14:paraId="6EC5EEA9" w14:textId="77777777" w:rsidR="00CB1CA4" w:rsidRPr="005333C8" w:rsidRDefault="00CB1CA4" w:rsidP="00351CDF">
      <w:pPr>
        <w:ind w:firstLine="0"/>
        <w:rPr>
          <w:sz w:val="28"/>
        </w:rPr>
      </w:pPr>
      <w:r w:rsidRPr="005333C8">
        <w:rPr>
          <w:sz w:val="28"/>
        </w:rPr>
        <w:t>5.1.4.2. Диспетчеру МКП «ИЖКХ»</w:t>
      </w:r>
      <w:r w:rsidRPr="005333C8">
        <w:rPr>
          <w:sz w:val="28"/>
          <w:szCs w:val="28"/>
        </w:rPr>
        <w:t xml:space="preserve"> </w:t>
      </w:r>
      <w:r w:rsidRPr="005333C8">
        <w:rPr>
          <w:sz w:val="28"/>
        </w:rPr>
        <w:t>на обход, объезд сетевых трубопроводов подведомственных МКП «ИЖКХ».</w:t>
      </w:r>
    </w:p>
    <w:p w14:paraId="3A61B2F8" w14:textId="77777777" w:rsidR="00CB1CA4" w:rsidRPr="005333C8" w:rsidRDefault="00CB1CA4" w:rsidP="00351CDF">
      <w:pPr>
        <w:ind w:firstLine="0"/>
        <w:rPr>
          <w:sz w:val="28"/>
        </w:rPr>
      </w:pPr>
      <w:r w:rsidRPr="005333C8">
        <w:rPr>
          <w:sz w:val="28"/>
        </w:rPr>
        <w:t>5.1.4.3. НС ХЦ, НС КТЦ</w:t>
      </w:r>
      <w:r w:rsidRPr="005333C8">
        <w:rPr>
          <w:b/>
          <w:color w:val="FF0000"/>
          <w:sz w:val="28"/>
        </w:rPr>
        <w:t xml:space="preserve"> </w:t>
      </w:r>
      <w:r w:rsidRPr="005333C8">
        <w:rPr>
          <w:sz w:val="28"/>
        </w:rPr>
        <w:t>на включение дополнительного подпиточного насоса и загрузку на максимальную мощность ХВО на ОВК, и КЖП.</w:t>
      </w:r>
    </w:p>
    <w:p w14:paraId="511BAB62" w14:textId="77777777" w:rsidR="00CB1CA4" w:rsidRPr="005333C8" w:rsidRDefault="00CB1CA4" w:rsidP="00CB1CA4">
      <w:pPr>
        <w:pStyle w:val="aff6"/>
        <w:rPr>
          <w:sz w:val="28"/>
        </w:rPr>
      </w:pPr>
      <w:r w:rsidRPr="005333C8">
        <w:rPr>
          <w:sz w:val="28"/>
        </w:rPr>
        <w:t>5.1.4.4. НС КТЦ</w:t>
      </w:r>
      <w:r w:rsidRPr="005333C8">
        <w:rPr>
          <w:b/>
          <w:color w:val="FF0000"/>
          <w:sz w:val="28"/>
        </w:rPr>
        <w:t xml:space="preserve"> </w:t>
      </w:r>
      <w:r w:rsidRPr="005333C8">
        <w:rPr>
          <w:sz w:val="28"/>
        </w:rPr>
        <w:t>при исчерпании резерва на подпитку «сырой» водой от КЖП через линию аварийной подпитки.</w:t>
      </w:r>
    </w:p>
    <w:p w14:paraId="2D8ABFE5" w14:textId="77777777" w:rsidR="00CB1CA4" w:rsidRPr="005333C8" w:rsidRDefault="00CB1CA4" w:rsidP="00CB1CA4">
      <w:pPr>
        <w:pStyle w:val="aff6"/>
        <w:rPr>
          <w:sz w:val="28"/>
        </w:rPr>
      </w:pPr>
    </w:p>
    <w:p w14:paraId="3EF0803E" w14:textId="77777777" w:rsidR="00CB1CA4" w:rsidRPr="005333C8" w:rsidRDefault="00CB1CA4" w:rsidP="00351CDF">
      <w:pPr>
        <w:ind w:firstLine="0"/>
        <w:rPr>
          <w:b/>
          <w:sz w:val="28"/>
        </w:rPr>
      </w:pPr>
      <w:r w:rsidRPr="005333C8">
        <w:rPr>
          <w:b/>
          <w:sz w:val="28"/>
        </w:rPr>
        <w:t>6.АВАРИЯ В ТЕПЛОВЫХ СЕТЯХ ГК, ОПК, КЖП</w:t>
      </w:r>
    </w:p>
    <w:p w14:paraId="2B74B260" w14:textId="77777777" w:rsidR="00CB1CA4" w:rsidRPr="005333C8" w:rsidRDefault="00CB1CA4" w:rsidP="00351CDF">
      <w:pPr>
        <w:tabs>
          <w:tab w:val="left" w:pos="284"/>
        </w:tabs>
        <w:ind w:firstLine="0"/>
        <w:rPr>
          <w:b/>
          <w:sz w:val="28"/>
        </w:rPr>
      </w:pPr>
      <w:r w:rsidRPr="005333C8">
        <w:rPr>
          <w:b/>
          <w:sz w:val="28"/>
        </w:rPr>
        <w:t>6.1. Повреждение сетевого трубопровода в ГК или ОПК.</w:t>
      </w:r>
    </w:p>
    <w:p w14:paraId="36EBDD46" w14:textId="77777777" w:rsidR="00CB1CA4" w:rsidRPr="005333C8" w:rsidRDefault="00CB1CA4" w:rsidP="00351CDF">
      <w:pPr>
        <w:tabs>
          <w:tab w:val="left" w:pos="284"/>
        </w:tabs>
        <w:ind w:firstLine="0"/>
        <w:rPr>
          <w:sz w:val="28"/>
        </w:rPr>
      </w:pPr>
      <w:r w:rsidRPr="005333C8">
        <w:rPr>
          <w:sz w:val="28"/>
        </w:rPr>
        <w:lastRenderedPageBreak/>
        <w:t>6.1.1. При резком повышении расхода сетевой воды и снижении давления в обратном сетевом трубопроводе НСЭС:</w:t>
      </w:r>
    </w:p>
    <w:p w14:paraId="11949C73" w14:textId="77777777" w:rsidR="00CB1CA4" w:rsidRPr="005333C8" w:rsidRDefault="00CB1CA4" w:rsidP="00351CDF">
      <w:pPr>
        <w:tabs>
          <w:tab w:val="left" w:pos="284"/>
        </w:tabs>
        <w:ind w:firstLine="0"/>
        <w:rPr>
          <w:sz w:val="28"/>
        </w:rPr>
      </w:pPr>
      <w:r w:rsidRPr="005333C8">
        <w:rPr>
          <w:sz w:val="28"/>
        </w:rPr>
        <w:t>- организует максимальную подпитку теплосети из БПТС ОПК загрузкой            работающего и включением в работу дополнительных подпиточных насосов. При недостаточной подпитке организует подпитку в ГК насосами НГК от БГК,</w:t>
      </w:r>
    </w:p>
    <w:p w14:paraId="0D42AF56" w14:textId="77777777" w:rsidR="00CB1CA4" w:rsidRPr="005333C8" w:rsidRDefault="00CB1CA4" w:rsidP="00351CDF">
      <w:pPr>
        <w:ind w:firstLine="0"/>
        <w:rPr>
          <w:sz w:val="28"/>
        </w:rPr>
      </w:pPr>
      <w:r w:rsidRPr="005333C8">
        <w:rPr>
          <w:sz w:val="28"/>
        </w:rPr>
        <w:t xml:space="preserve">- дает распоряжение НС КТЦ на доведение параметров сетевой воды на           выходе из ОПК (ГК) до номинальных значений, при необходимости                     организует включение в работу резервных сетевых насосов, источников тепла на ОПК (ГК), </w:t>
      </w:r>
    </w:p>
    <w:p w14:paraId="524D3BA0" w14:textId="77777777" w:rsidR="00CB1CA4" w:rsidRPr="005333C8" w:rsidRDefault="00CB1CA4" w:rsidP="00351CDF">
      <w:pPr>
        <w:ind w:firstLine="0"/>
        <w:rPr>
          <w:sz w:val="28"/>
        </w:rPr>
      </w:pPr>
      <w:r w:rsidRPr="005333C8">
        <w:rPr>
          <w:sz w:val="28"/>
        </w:rPr>
        <w:t xml:space="preserve">- дает распоряжение НС ЦТиИК принять меры по </w:t>
      </w:r>
      <w:r w:rsidRPr="005333C8">
        <w:rPr>
          <w:color w:val="000000"/>
          <w:sz w:val="28"/>
        </w:rPr>
        <w:t>отключению поврежденного участка</w:t>
      </w:r>
      <w:r w:rsidRPr="005333C8">
        <w:rPr>
          <w:sz w:val="28"/>
        </w:rPr>
        <w:t xml:space="preserve"> ближайшими задвижками, организует циркуляцию сетевой воды в </w:t>
      </w:r>
    </w:p>
    <w:p w14:paraId="77F54A9B" w14:textId="77777777" w:rsidR="00CB1CA4" w:rsidRPr="005333C8" w:rsidRDefault="00CB1CA4" w:rsidP="00351CDF">
      <w:pPr>
        <w:ind w:firstLine="0"/>
        <w:rPr>
          <w:sz w:val="28"/>
        </w:rPr>
      </w:pPr>
      <w:r w:rsidRPr="005333C8">
        <w:rPr>
          <w:sz w:val="28"/>
        </w:rPr>
        <w:t xml:space="preserve">тупиковых участках трубопроводов теплосети, примыкающих к                             поврежденному трубопроводу, а при порыве </w:t>
      </w:r>
      <w:r w:rsidRPr="005333C8">
        <w:rPr>
          <w:color w:val="000000"/>
          <w:sz w:val="28"/>
        </w:rPr>
        <w:t>трубопровода (подающего,                обратного) внутри ГК или ОПК</w:t>
      </w:r>
      <w:r w:rsidRPr="005333C8">
        <w:rPr>
          <w:sz w:val="28"/>
        </w:rPr>
        <w:t xml:space="preserve"> - на отключение ГК (ОПК),</w:t>
      </w:r>
    </w:p>
    <w:p w14:paraId="183C0237" w14:textId="77777777" w:rsidR="00CB1CA4" w:rsidRPr="005333C8" w:rsidRDefault="00CB1CA4" w:rsidP="00351CDF">
      <w:pPr>
        <w:ind w:firstLine="0"/>
        <w:rPr>
          <w:sz w:val="28"/>
        </w:rPr>
      </w:pPr>
      <w:r w:rsidRPr="005333C8">
        <w:rPr>
          <w:sz w:val="28"/>
        </w:rPr>
        <w:t xml:space="preserve">- дает распоряжение: НС КТЦ на перевод всаса воздуха ДВ котлов ТГМП - 204ХЛ с улицы (при аварии в ГК), </w:t>
      </w:r>
    </w:p>
    <w:p w14:paraId="512DACA8" w14:textId="77777777" w:rsidR="00CB1CA4" w:rsidRPr="005333C8" w:rsidRDefault="00CB1CA4" w:rsidP="00351CDF">
      <w:pPr>
        <w:ind w:firstLine="0"/>
        <w:rPr>
          <w:sz w:val="28"/>
        </w:rPr>
      </w:pPr>
      <w:r w:rsidRPr="005333C8">
        <w:rPr>
          <w:sz w:val="28"/>
        </w:rPr>
        <w:t>- отключают от СО № 1 потребителей тепла (БНС, БВС, электролизную, ИК, ЦЩУ, ГВС)</w:t>
      </w:r>
    </w:p>
    <w:p w14:paraId="6045771B" w14:textId="77777777" w:rsidR="00CB1CA4" w:rsidRPr="005333C8" w:rsidRDefault="00CB1CA4" w:rsidP="00351CDF">
      <w:pPr>
        <w:ind w:firstLine="0"/>
        <w:rPr>
          <w:sz w:val="28"/>
        </w:rPr>
      </w:pPr>
      <w:r w:rsidRPr="005333C8">
        <w:rPr>
          <w:sz w:val="28"/>
        </w:rPr>
        <w:t>- отключают от СО № 4 сторонних потребителей тепла ТМБ АБК</w:t>
      </w:r>
    </w:p>
    <w:p w14:paraId="63F72AFC" w14:textId="77777777" w:rsidR="00CB1CA4" w:rsidRPr="005333C8" w:rsidRDefault="00CB1CA4" w:rsidP="00351CDF">
      <w:pPr>
        <w:ind w:firstLine="0"/>
        <w:rPr>
          <w:sz w:val="28"/>
        </w:rPr>
      </w:pPr>
      <w:r w:rsidRPr="005333C8">
        <w:rPr>
          <w:sz w:val="28"/>
        </w:rPr>
        <w:t>- отключают от СО № 5 ИБК, спутники</w:t>
      </w:r>
    </w:p>
    <w:p w14:paraId="1C390022" w14:textId="77777777" w:rsidR="00CB1CA4" w:rsidRPr="005333C8" w:rsidRDefault="00CB1CA4" w:rsidP="00351CDF">
      <w:pPr>
        <w:ind w:firstLine="0"/>
        <w:rPr>
          <w:sz w:val="28"/>
        </w:rPr>
      </w:pPr>
      <w:r w:rsidRPr="005333C8">
        <w:rPr>
          <w:sz w:val="28"/>
        </w:rPr>
        <w:t xml:space="preserve">- организует дренирование систем отопления и вентиляции в ГК (ГК блока №3.1., БНС,) при понижении температуры воздуха в помещениях до +5 </w:t>
      </w:r>
      <w:r w:rsidRPr="005333C8">
        <w:rPr>
          <w:sz w:val="28"/>
          <w:vertAlign w:val="superscript"/>
        </w:rPr>
        <w:t>О</w:t>
      </w:r>
      <w:r w:rsidRPr="005333C8">
        <w:rPr>
          <w:sz w:val="28"/>
        </w:rPr>
        <w:t>С. или снижение температуры обратной сетевой воды +40</w:t>
      </w:r>
      <w:r w:rsidRPr="005333C8">
        <w:rPr>
          <w:sz w:val="28"/>
          <w:vertAlign w:val="superscript"/>
        </w:rPr>
        <w:t xml:space="preserve"> О</w:t>
      </w:r>
      <w:r w:rsidRPr="005333C8">
        <w:rPr>
          <w:sz w:val="28"/>
        </w:rPr>
        <w:t>С</w:t>
      </w:r>
      <w:r w:rsidRPr="005333C8">
        <w:rPr>
          <w:sz w:val="28"/>
          <w:vertAlign w:val="superscript"/>
        </w:rPr>
        <w:t xml:space="preserve"> </w:t>
      </w:r>
      <w:r w:rsidRPr="005333C8">
        <w:rPr>
          <w:sz w:val="28"/>
        </w:rPr>
        <w:t>и ниже.</w:t>
      </w:r>
    </w:p>
    <w:p w14:paraId="51C6D21F" w14:textId="77777777" w:rsidR="00CB1CA4" w:rsidRPr="005333C8" w:rsidRDefault="00CB1CA4" w:rsidP="00351CDF">
      <w:pPr>
        <w:ind w:firstLine="0"/>
        <w:rPr>
          <w:sz w:val="28"/>
        </w:rPr>
      </w:pPr>
      <w:r w:rsidRPr="005333C8">
        <w:rPr>
          <w:sz w:val="28"/>
        </w:rPr>
        <w:t>6.1.2. НС КТЦ дает распоряжение СМКО ОПК на перевод всаса воздуха всех ДВ работающих котлов ОПК с улицы, отключение и дренирование к                       алориферов всех котлов ОПК (при аварии в ОПК).</w:t>
      </w:r>
    </w:p>
    <w:p w14:paraId="5377CAD3" w14:textId="77777777" w:rsidR="00CB1CA4" w:rsidRPr="005333C8" w:rsidRDefault="00CB1CA4" w:rsidP="00351CDF">
      <w:pPr>
        <w:ind w:firstLine="0"/>
        <w:rPr>
          <w:sz w:val="28"/>
        </w:rPr>
      </w:pPr>
      <w:r w:rsidRPr="005333C8">
        <w:rPr>
          <w:sz w:val="28"/>
        </w:rPr>
        <w:t xml:space="preserve">- при понижении температуры воздуха в помещениях до +5 </w:t>
      </w:r>
      <w:r w:rsidRPr="005333C8">
        <w:rPr>
          <w:sz w:val="28"/>
          <w:vertAlign w:val="superscript"/>
        </w:rPr>
        <w:t>О</w:t>
      </w:r>
      <w:r w:rsidRPr="005333C8">
        <w:rPr>
          <w:sz w:val="28"/>
        </w:rPr>
        <w:t>С или снижение температуры обратной сетевой воды +40</w:t>
      </w:r>
      <w:r w:rsidRPr="005333C8">
        <w:rPr>
          <w:sz w:val="28"/>
          <w:vertAlign w:val="superscript"/>
        </w:rPr>
        <w:t xml:space="preserve"> О</w:t>
      </w:r>
      <w:r w:rsidRPr="005333C8">
        <w:rPr>
          <w:sz w:val="28"/>
        </w:rPr>
        <w:t>С и ниже</w:t>
      </w:r>
    </w:p>
    <w:p w14:paraId="35ACD925" w14:textId="77777777" w:rsidR="00CB1CA4" w:rsidRPr="005333C8" w:rsidRDefault="00CB1CA4" w:rsidP="00351CDF">
      <w:pPr>
        <w:ind w:firstLine="0"/>
        <w:rPr>
          <w:sz w:val="28"/>
        </w:rPr>
      </w:pPr>
      <w:r w:rsidRPr="005333C8">
        <w:rPr>
          <w:sz w:val="28"/>
        </w:rPr>
        <w:t>- организует дренирование систем отопления и вентиляции в ОПК</w:t>
      </w:r>
    </w:p>
    <w:p w14:paraId="431327C6" w14:textId="77777777" w:rsidR="00CB1CA4" w:rsidRPr="005333C8" w:rsidRDefault="00CB1CA4" w:rsidP="00351CDF">
      <w:pPr>
        <w:ind w:firstLine="0"/>
        <w:rPr>
          <w:color w:val="FF0000"/>
          <w:sz w:val="28"/>
        </w:rPr>
      </w:pPr>
      <w:r w:rsidRPr="005333C8">
        <w:rPr>
          <w:sz w:val="28"/>
        </w:rPr>
        <w:t>6.1.3. НСЭС вызывает на рабочие места руководителей или ответственных лиц по обслуживанию тепловых сетей сторонних организаций, подключенных от (СО № 4) поврежденного участка теплосети для дренирования систем                 отопления зданий и сооружений.</w:t>
      </w:r>
    </w:p>
    <w:p w14:paraId="50E9ADC5" w14:textId="77777777" w:rsidR="00CB1CA4" w:rsidRPr="005333C8" w:rsidRDefault="00CB1CA4" w:rsidP="00351CDF">
      <w:pPr>
        <w:ind w:firstLine="0"/>
        <w:rPr>
          <w:sz w:val="28"/>
        </w:rPr>
      </w:pPr>
      <w:r w:rsidRPr="005333C8">
        <w:rPr>
          <w:sz w:val="28"/>
        </w:rPr>
        <w:lastRenderedPageBreak/>
        <w:t>6.1.4. После получения сообщения от НС КТЦ об аварии в тепловых сетях НСЭС даёт распоряжение:</w:t>
      </w:r>
    </w:p>
    <w:p w14:paraId="2FBC4C6A" w14:textId="77777777" w:rsidR="00CB1CA4" w:rsidRPr="005333C8" w:rsidRDefault="00CB1CA4" w:rsidP="00351CDF">
      <w:pPr>
        <w:ind w:firstLine="0"/>
        <w:rPr>
          <w:sz w:val="28"/>
        </w:rPr>
      </w:pPr>
      <w:r w:rsidRPr="005333C8">
        <w:rPr>
          <w:sz w:val="28"/>
        </w:rPr>
        <w:t>- НС ЦТиИК на обход (осмотр ПСК в УТ-1), объезд сетевых трубопроводов подведомственных НВ ГРЭС, предоставив дежурный автобус,</w:t>
      </w:r>
    </w:p>
    <w:p w14:paraId="65CC3CEC" w14:textId="77777777" w:rsidR="00CB1CA4" w:rsidRPr="005333C8" w:rsidRDefault="00CB1CA4" w:rsidP="00351CDF">
      <w:pPr>
        <w:ind w:firstLine="0"/>
        <w:rPr>
          <w:sz w:val="28"/>
        </w:rPr>
      </w:pPr>
      <w:r w:rsidRPr="005333C8">
        <w:rPr>
          <w:sz w:val="28"/>
        </w:rPr>
        <w:t>- НС КТЦ</w:t>
      </w:r>
      <w:r w:rsidRPr="005333C8">
        <w:rPr>
          <w:b/>
          <w:color w:val="FF0000"/>
          <w:sz w:val="28"/>
        </w:rPr>
        <w:t xml:space="preserve"> </w:t>
      </w:r>
      <w:r w:rsidRPr="005333C8">
        <w:rPr>
          <w:sz w:val="28"/>
        </w:rPr>
        <w:t>на загрузку работающего сетевого насоса и включение                            дополнительного подпиточного насоса на КЖП,</w:t>
      </w:r>
    </w:p>
    <w:p w14:paraId="674A0F56" w14:textId="77777777" w:rsidR="00CB1CA4" w:rsidRPr="005333C8" w:rsidRDefault="00CB1CA4" w:rsidP="00351CDF">
      <w:pPr>
        <w:tabs>
          <w:tab w:val="left" w:pos="10065"/>
        </w:tabs>
        <w:ind w:firstLine="0"/>
        <w:rPr>
          <w:sz w:val="28"/>
        </w:rPr>
      </w:pPr>
      <w:r w:rsidRPr="005333C8">
        <w:rPr>
          <w:sz w:val="28"/>
        </w:rPr>
        <w:t xml:space="preserve">- при невозможности компенсировать утечки подпиточными насосами ОПК, НГК ГК, КЖП при продолжающемся снижении давления обратной сетевой воды дает разрешение (после согласования с главным инженером, а при его отсутствии с заместителем главного инженера по эксплуатации) НС КТЦ, на подпитку «сырой» водой, с последующей отметкой в оперативном журнале с указанием количества поданной воды и источника водоснабжения, </w:t>
      </w:r>
    </w:p>
    <w:p w14:paraId="1F3B3BC6" w14:textId="77777777" w:rsidR="00CB1CA4" w:rsidRPr="005333C8" w:rsidRDefault="00CB1CA4" w:rsidP="00351CDF">
      <w:pPr>
        <w:ind w:firstLine="0"/>
        <w:rPr>
          <w:sz w:val="28"/>
        </w:rPr>
      </w:pPr>
      <w:r w:rsidRPr="005333C8">
        <w:rPr>
          <w:sz w:val="28"/>
        </w:rPr>
        <w:t>- контролирует операции по отключению, ограждению и дренированию           поврежденного участка,</w:t>
      </w:r>
    </w:p>
    <w:p w14:paraId="3E70D320" w14:textId="77777777" w:rsidR="00CB1CA4" w:rsidRPr="005333C8" w:rsidRDefault="00CB1CA4" w:rsidP="00351CDF">
      <w:pPr>
        <w:ind w:firstLine="0"/>
        <w:rPr>
          <w:sz w:val="28"/>
        </w:rPr>
      </w:pPr>
      <w:r w:rsidRPr="005333C8">
        <w:rPr>
          <w:sz w:val="28"/>
        </w:rPr>
        <w:t>- дает распоряжение НС ХЦ, НС КТЦ</w:t>
      </w:r>
      <w:r w:rsidRPr="005333C8">
        <w:rPr>
          <w:b/>
          <w:color w:val="FF0000"/>
          <w:sz w:val="28"/>
        </w:rPr>
        <w:t xml:space="preserve"> </w:t>
      </w:r>
      <w:r w:rsidRPr="005333C8">
        <w:rPr>
          <w:sz w:val="28"/>
        </w:rPr>
        <w:t>на максимальное увеличение                        производительности ХВО в ОВК, и КЖП,</w:t>
      </w:r>
    </w:p>
    <w:p w14:paraId="0960554F" w14:textId="77777777" w:rsidR="00CB1CA4" w:rsidRPr="005333C8" w:rsidRDefault="00CB1CA4" w:rsidP="00351CDF">
      <w:pPr>
        <w:ind w:firstLine="0"/>
        <w:rPr>
          <w:sz w:val="28"/>
        </w:rPr>
      </w:pPr>
      <w:r w:rsidRPr="005333C8">
        <w:rPr>
          <w:sz w:val="28"/>
        </w:rPr>
        <w:t>- сообщает о произошедшей аварии главному инженеру или заместителю главного инженера,</w:t>
      </w:r>
    </w:p>
    <w:p w14:paraId="4FB573A4" w14:textId="77777777" w:rsidR="00CB1CA4" w:rsidRPr="005333C8" w:rsidRDefault="00CB1CA4" w:rsidP="00351CDF">
      <w:pPr>
        <w:ind w:firstLine="0"/>
        <w:rPr>
          <w:sz w:val="28"/>
        </w:rPr>
      </w:pPr>
      <w:r w:rsidRPr="005333C8">
        <w:rPr>
          <w:sz w:val="28"/>
        </w:rPr>
        <w:t>- вызывает на место аварии АВБ ЦТиИК для чего направляет в поселок              дежурный автобус с переговорным устройством,</w:t>
      </w:r>
    </w:p>
    <w:p w14:paraId="7F224067" w14:textId="77777777" w:rsidR="00CB1CA4" w:rsidRPr="005333C8" w:rsidRDefault="00CB1CA4" w:rsidP="00351CDF">
      <w:pPr>
        <w:ind w:firstLine="0"/>
        <w:rPr>
          <w:sz w:val="28"/>
        </w:rPr>
      </w:pPr>
      <w:r w:rsidRPr="005333C8">
        <w:rPr>
          <w:sz w:val="28"/>
        </w:rPr>
        <w:t>- принимает меры по стабилизации параметров сетевой воды на выходе из ОПК (ГК) и КЖП (перепад давления сетевой воды должен быть равным 4,0±0,2 кгс/см</w:t>
      </w:r>
      <w:r w:rsidRPr="005333C8">
        <w:rPr>
          <w:sz w:val="28"/>
          <w:vertAlign w:val="superscript"/>
        </w:rPr>
        <w:t>2</w:t>
      </w:r>
      <w:r w:rsidRPr="005333C8">
        <w:rPr>
          <w:sz w:val="28"/>
        </w:rPr>
        <w:t>, температура - согласно температурного графика), при                    необходимости дает распоряжение НС КТЦ на включение в работу резервных сетевых насосов, на увеличение тепловой нагрузки БПСВ КЖП, ПСВ-315 ОПК (ББУ ГК), работающих водогрейных котлов, а при исчерпании                    мощности на растопку резервных ВК,</w:t>
      </w:r>
    </w:p>
    <w:p w14:paraId="600DA9D9" w14:textId="77777777" w:rsidR="00CB1CA4" w:rsidRPr="005333C8" w:rsidRDefault="00CB1CA4" w:rsidP="00351CDF">
      <w:pPr>
        <w:ind w:firstLine="0"/>
        <w:rPr>
          <w:sz w:val="28"/>
        </w:rPr>
      </w:pPr>
      <w:r w:rsidRPr="005333C8">
        <w:rPr>
          <w:sz w:val="28"/>
        </w:rPr>
        <w:t>- при останове циркуляции сетевой воды в БВС, БЩУ, встроенном ИБК, АБК дает распоряжение</w:t>
      </w:r>
      <w:r w:rsidRPr="005333C8">
        <w:rPr>
          <w:color w:val="FF0000"/>
          <w:sz w:val="28"/>
        </w:rPr>
        <w:t xml:space="preserve"> </w:t>
      </w:r>
      <w:r w:rsidRPr="005333C8">
        <w:rPr>
          <w:sz w:val="28"/>
        </w:rPr>
        <w:t>НС ЦТиИК, руководителю АВБ ЦТиИК на ведение                  контроля за температурой воздуха в выше названных помещениях, а также в КНС - 1,2,4,6, теплой стоянке механизмов на ОРУ, электролизной; за                    температурой сетевой воды в трубопроводах на БВС (через дренажи).</w:t>
      </w:r>
    </w:p>
    <w:p w14:paraId="0739E28C" w14:textId="77777777" w:rsidR="00CB1CA4" w:rsidRPr="005333C8" w:rsidRDefault="00CB1CA4" w:rsidP="00351CDF">
      <w:pPr>
        <w:ind w:firstLine="0"/>
        <w:rPr>
          <w:sz w:val="28"/>
        </w:rPr>
      </w:pPr>
      <w:r w:rsidRPr="005333C8">
        <w:rPr>
          <w:sz w:val="28"/>
        </w:rPr>
        <w:t xml:space="preserve">-  при снижении температуры воздуха в помещениях до +5 </w:t>
      </w:r>
      <w:r w:rsidRPr="005333C8">
        <w:rPr>
          <w:sz w:val="28"/>
          <w:vertAlign w:val="superscript"/>
        </w:rPr>
        <w:t>О</w:t>
      </w:r>
      <w:r w:rsidRPr="005333C8">
        <w:rPr>
          <w:sz w:val="28"/>
        </w:rPr>
        <w:t xml:space="preserve">С или                          температуры сетевой воды до + 40 </w:t>
      </w:r>
      <w:r w:rsidRPr="005333C8">
        <w:rPr>
          <w:sz w:val="28"/>
          <w:vertAlign w:val="superscript"/>
        </w:rPr>
        <w:t>О</w:t>
      </w:r>
      <w:r w:rsidRPr="005333C8">
        <w:rPr>
          <w:sz w:val="28"/>
        </w:rPr>
        <w:t>С.</w:t>
      </w:r>
    </w:p>
    <w:p w14:paraId="52B4B9E0" w14:textId="77777777" w:rsidR="00CB1CA4" w:rsidRPr="005333C8" w:rsidRDefault="00CB1CA4" w:rsidP="00351CDF">
      <w:pPr>
        <w:ind w:firstLine="0"/>
        <w:rPr>
          <w:sz w:val="28"/>
        </w:rPr>
      </w:pPr>
      <w:r w:rsidRPr="005333C8">
        <w:rPr>
          <w:sz w:val="28"/>
        </w:rPr>
        <w:t xml:space="preserve"> - дает распоряжение на дренирование сетевой воды,</w:t>
      </w:r>
    </w:p>
    <w:p w14:paraId="7A4B95DF" w14:textId="77777777" w:rsidR="00CB1CA4" w:rsidRPr="005333C8" w:rsidRDefault="00CB1CA4" w:rsidP="00351CDF">
      <w:pPr>
        <w:ind w:firstLine="0"/>
        <w:rPr>
          <w:sz w:val="28"/>
        </w:rPr>
      </w:pPr>
      <w:r w:rsidRPr="005333C8">
        <w:rPr>
          <w:sz w:val="28"/>
        </w:rPr>
        <w:lastRenderedPageBreak/>
        <w:t xml:space="preserve"> - ведет контроль за ходом аварийно - восстановительных работ, </w:t>
      </w:r>
    </w:p>
    <w:p w14:paraId="40C18180" w14:textId="77777777" w:rsidR="00CB1CA4" w:rsidRPr="005333C8" w:rsidRDefault="00CB1CA4" w:rsidP="00351CDF">
      <w:pPr>
        <w:ind w:firstLine="0"/>
        <w:rPr>
          <w:sz w:val="28"/>
        </w:rPr>
      </w:pPr>
      <w:r w:rsidRPr="005333C8">
        <w:rPr>
          <w:sz w:val="28"/>
        </w:rPr>
        <w:t xml:space="preserve"> - после ремонта поврежденного участка в ГК (ОПК) дает распоряжение НС КТЦ, НС ЦТиИК, на восстановление первоначальной (до аварийной) схемы работы сетевых трубопроводов и оборудования в ГК, ОПК, КЖП. </w:t>
      </w:r>
    </w:p>
    <w:p w14:paraId="5A91DE25" w14:textId="77777777" w:rsidR="00CB1CA4" w:rsidRPr="005333C8" w:rsidRDefault="00CB1CA4" w:rsidP="00CB1CA4">
      <w:pPr>
        <w:spacing w:after="60"/>
        <w:jc w:val="center"/>
        <w:rPr>
          <w:b/>
          <w:sz w:val="28"/>
        </w:rPr>
      </w:pPr>
    </w:p>
    <w:p w14:paraId="290418B2" w14:textId="77777777" w:rsidR="00CB1CA4" w:rsidRPr="005333C8" w:rsidRDefault="00CB1CA4" w:rsidP="00351CDF">
      <w:pPr>
        <w:spacing w:after="60"/>
        <w:ind w:firstLine="0"/>
        <w:rPr>
          <w:b/>
          <w:sz w:val="28"/>
        </w:rPr>
      </w:pPr>
      <w:r w:rsidRPr="005333C8">
        <w:rPr>
          <w:b/>
          <w:sz w:val="28"/>
        </w:rPr>
        <w:t>6.2. Повреждение сетевого трубопровода в КЖП</w:t>
      </w:r>
    </w:p>
    <w:p w14:paraId="1D3423AE" w14:textId="77777777" w:rsidR="00CB1CA4" w:rsidRPr="005333C8" w:rsidRDefault="00CB1CA4" w:rsidP="00CB1CA4">
      <w:pPr>
        <w:spacing w:after="60"/>
        <w:jc w:val="center"/>
        <w:rPr>
          <w:b/>
          <w:sz w:val="28"/>
        </w:rPr>
      </w:pPr>
    </w:p>
    <w:p w14:paraId="74499AD5" w14:textId="77777777" w:rsidR="00CB1CA4" w:rsidRPr="005333C8" w:rsidRDefault="00CB1CA4" w:rsidP="00351CDF">
      <w:pPr>
        <w:ind w:firstLine="0"/>
        <w:rPr>
          <w:sz w:val="28"/>
          <w:szCs w:val="28"/>
        </w:rPr>
      </w:pPr>
      <w:r w:rsidRPr="005333C8">
        <w:rPr>
          <w:sz w:val="28"/>
          <w:szCs w:val="28"/>
        </w:rPr>
        <w:t>6.2.1. Оперативный персонал КЖП машинист котлов сообщает об аварийной ситуации НС КТЦ, и по его команде:</w:t>
      </w:r>
    </w:p>
    <w:p w14:paraId="46C5C84D" w14:textId="77777777" w:rsidR="00CB1CA4" w:rsidRPr="005333C8" w:rsidRDefault="00CB1CA4" w:rsidP="00351CDF">
      <w:pPr>
        <w:ind w:firstLine="0"/>
        <w:rPr>
          <w:sz w:val="28"/>
          <w:szCs w:val="28"/>
        </w:rPr>
      </w:pPr>
      <w:r w:rsidRPr="005333C8">
        <w:rPr>
          <w:sz w:val="28"/>
          <w:szCs w:val="28"/>
        </w:rPr>
        <w:t xml:space="preserve">- организует максимальную подпитку теплосети из КЖП, </w:t>
      </w:r>
    </w:p>
    <w:p w14:paraId="2CA2139B" w14:textId="77777777" w:rsidR="00CB1CA4" w:rsidRPr="005333C8" w:rsidRDefault="00CB1CA4" w:rsidP="00351CDF">
      <w:pPr>
        <w:ind w:firstLine="0"/>
        <w:rPr>
          <w:sz w:val="28"/>
          <w:szCs w:val="28"/>
        </w:rPr>
      </w:pPr>
      <w:r w:rsidRPr="005333C8">
        <w:rPr>
          <w:sz w:val="28"/>
          <w:szCs w:val="28"/>
        </w:rPr>
        <w:t>- дает распоряжение аппаратчику ХВО на максимальное увеличение                     производительности ХВО,</w:t>
      </w:r>
    </w:p>
    <w:p w14:paraId="60D6EEC8" w14:textId="77777777" w:rsidR="00CB1CA4" w:rsidRPr="005333C8" w:rsidRDefault="00CB1CA4" w:rsidP="00351CDF">
      <w:pPr>
        <w:ind w:firstLine="0"/>
        <w:rPr>
          <w:sz w:val="28"/>
          <w:szCs w:val="28"/>
        </w:rPr>
      </w:pPr>
      <w:r w:rsidRPr="005333C8">
        <w:rPr>
          <w:sz w:val="28"/>
          <w:szCs w:val="28"/>
        </w:rPr>
        <w:t>- принимает меры по отключению поврежденного участка ближайшими          задвижками,</w:t>
      </w:r>
    </w:p>
    <w:p w14:paraId="309367D1" w14:textId="77777777" w:rsidR="00CB1CA4" w:rsidRPr="005333C8" w:rsidRDefault="00CB1CA4" w:rsidP="00351CDF">
      <w:pPr>
        <w:ind w:firstLine="0"/>
        <w:rPr>
          <w:sz w:val="28"/>
          <w:szCs w:val="28"/>
        </w:rPr>
      </w:pPr>
      <w:r w:rsidRPr="005333C8">
        <w:rPr>
          <w:sz w:val="28"/>
          <w:szCs w:val="28"/>
        </w:rPr>
        <w:t>- при порыве сетевых трубопроводов БПСВ НС КТЦ</w:t>
      </w:r>
      <w:r w:rsidRPr="005333C8">
        <w:rPr>
          <w:b/>
          <w:color w:val="FF0000"/>
          <w:sz w:val="28"/>
          <w:szCs w:val="28"/>
        </w:rPr>
        <w:t xml:space="preserve"> </w:t>
      </w:r>
      <w:r w:rsidRPr="005333C8">
        <w:rPr>
          <w:sz w:val="28"/>
          <w:szCs w:val="28"/>
        </w:rPr>
        <w:t xml:space="preserve">дает распоряжение на разгрузку парового котла, закрытие пара на БПСВ, останов СНБ (если он находился в работе), закрытие входных и выходных задвижек Ду 300 (СВ-3,4), подающей задвижки на собственные нужды, задвижек на перемычках (ПСВ-1, ПСВ-2), дренирование сетевой воды,  </w:t>
      </w:r>
    </w:p>
    <w:p w14:paraId="22028BC1" w14:textId="77777777" w:rsidR="00CB1CA4" w:rsidRPr="005333C8" w:rsidRDefault="00CB1CA4" w:rsidP="00351CDF">
      <w:pPr>
        <w:ind w:firstLine="0"/>
        <w:rPr>
          <w:sz w:val="28"/>
          <w:szCs w:val="28"/>
        </w:rPr>
      </w:pPr>
      <w:r w:rsidRPr="005333C8">
        <w:rPr>
          <w:sz w:val="28"/>
          <w:szCs w:val="28"/>
        </w:rPr>
        <w:t xml:space="preserve"> - при порыве сетевых трубопроводов водогрейных котлов НС КТЦ</w:t>
      </w:r>
      <w:r w:rsidRPr="005333C8">
        <w:rPr>
          <w:b/>
          <w:color w:val="FF0000"/>
          <w:sz w:val="28"/>
          <w:szCs w:val="28"/>
        </w:rPr>
        <w:t xml:space="preserve"> </w:t>
      </w:r>
      <w:r w:rsidRPr="005333C8">
        <w:rPr>
          <w:sz w:val="28"/>
          <w:szCs w:val="28"/>
        </w:rPr>
        <w:t>дает               распоряжение на включение в работу СНБ (если он находился в резерве), останов сетевого насоса Д-1250/125, закрытие входных и выходных задвижек Ду 600 (СВ -1,2), закрытие перемычек ПСВ-1, ПСВ-2, дренирование сетевой воды,</w:t>
      </w:r>
    </w:p>
    <w:p w14:paraId="56B821E3" w14:textId="77777777" w:rsidR="00CB1CA4" w:rsidRPr="005333C8" w:rsidRDefault="00CB1CA4" w:rsidP="00351CDF">
      <w:pPr>
        <w:ind w:firstLine="0"/>
        <w:rPr>
          <w:sz w:val="28"/>
          <w:szCs w:val="28"/>
        </w:rPr>
      </w:pPr>
      <w:r w:rsidRPr="005333C8">
        <w:rPr>
          <w:sz w:val="28"/>
          <w:szCs w:val="28"/>
        </w:rPr>
        <w:t>- контролирует операции по отключению, ограждению и дренированию                поврежденного участка.</w:t>
      </w:r>
    </w:p>
    <w:p w14:paraId="70F8D2D6" w14:textId="77777777" w:rsidR="00CB1CA4" w:rsidRPr="005333C8" w:rsidRDefault="00CB1CA4" w:rsidP="00351CDF">
      <w:pPr>
        <w:ind w:firstLine="0"/>
        <w:rPr>
          <w:sz w:val="28"/>
          <w:szCs w:val="28"/>
        </w:rPr>
      </w:pPr>
      <w:r w:rsidRPr="005333C8">
        <w:rPr>
          <w:sz w:val="28"/>
          <w:szCs w:val="28"/>
        </w:rPr>
        <w:t>6.2.2. НСЭС после получения информации от НС КТЦ:</w:t>
      </w:r>
    </w:p>
    <w:p w14:paraId="14BD3FA0" w14:textId="77777777" w:rsidR="00CB1CA4" w:rsidRPr="005333C8" w:rsidRDefault="00CB1CA4" w:rsidP="00351CDF">
      <w:pPr>
        <w:ind w:firstLine="0"/>
        <w:rPr>
          <w:sz w:val="28"/>
          <w:szCs w:val="28"/>
        </w:rPr>
      </w:pPr>
      <w:r w:rsidRPr="005333C8">
        <w:rPr>
          <w:sz w:val="28"/>
          <w:szCs w:val="28"/>
        </w:rPr>
        <w:t>- дает распоряжение НС ЦТиИК прибыть место аварии АВБ ЦТиИК, для чего направляет в поселок дежурный автобус,</w:t>
      </w:r>
    </w:p>
    <w:p w14:paraId="3B3E958C" w14:textId="77777777" w:rsidR="00CB1CA4" w:rsidRPr="005333C8" w:rsidRDefault="00CB1CA4" w:rsidP="00351CDF">
      <w:pPr>
        <w:ind w:firstLine="0"/>
        <w:rPr>
          <w:sz w:val="28"/>
          <w:szCs w:val="28"/>
        </w:rPr>
      </w:pPr>
      <w:r w:rsidRPr="005333C8">
        <w:rPr>
          <w:sz w:val="28"/>
          <w:szCs w:val="28"/>
        </w:rPr>
        <w:t xml:space="preserve"> - дает распоряжение НС ХЦ, на увеличение производительности ХВО в ОВК, КЖП,</w:t>
      </w:r>
    </w:p>
    <w:p w14:paraId="6AFBED14" w14:textId="77777777" w:rsidR="00CB1CA4" w:rsidRPr="005333C8" w:rsidRDefault="00CB1CA4" w:rsidP="00351CDF">
      <w:pPr>
        <w:ind w:firstLine="0"/>
        <w:rPr>
          <w:sz w:val="28"/>
          <w:szCs w:val="28"/>
        </w:rPr>
      </w:pPr>
      <w:r w:rsidRPr="005333C8">
        <w:rPr>
          <w:sz w:val="28"/>
          <w:szCs w:val="28"/>
        </w:rPr>
        <w:t xml:space="preserve"> - сообщает о произошедшей аварии заместителю генерального директора -  главному инженеру или заместителю главного инженера, принимает меры по </w:t>
      </w:r>
      <w:r w:rsidRPr="005333C8">
        <w:rPr>
          <w:sz w:val="28"/>
          <w:szCs w:val="28"/>
        </w:rPr>
        <w:lastRenderedPageBreak/>
        <w:t xml:space="preserve">принятию дополнительной тепловой нагрузки ОПК и ГК (при необходимости), </w:t>
      </w:r>
    </w:p>
    <w:p w14:paraId="5DC31492" w14:textId="77777777" w:rsidR="00CB1CA4" w:rsidRPr="005333C8" w:rsidRDefault="00CB1CA4" w:rsidP="00351CDF">
      <w:pPr>
        <w:ind w:firstLine="0"/>
        <w:rPr>
          <w:sz w:val="28"/>
          <w:szCs w:val="28"/>
        </w:rPr>
      </w:pPr>
      <w:r w:rsidRPr="005333C8">
        <w:rPr>
          <w:sz w:val="28"/>
          <w:szCs w:val="28"/>
        </w:rPr>
        <w:t xml:space="preserve"> - дает распоряжение НС КТЦ на включение в работу резервных сетевых              насосов, на увеличение тепловой нагрузки БУ №1,2 в ГК,</w:t>
      </w:r>
    </w:p>
    <w:p w14:paraId="1FF90C11" w14:textId="77777777" w:rsidR="00CB1CA4" w:rsidRPr="005333C8" w:rsidRDefault="00CB1CA4" w:rsidP="00351CDF">
      <w:pPr>
        <w:ind w:firstLine="0"/>
        <w:rPr>
          <w:sz w:val="28"/>
          <w:szCs w:val="28"/>
        </w:rPr>
      </w:pPr>
      <w:r w:rsidRPr="005333C8">
        <w:rPr>
          <w:sz w:val="28"/>
          <w:szCs w:val="28"/>
        </w:rPr>
        <w:t xml:space="preserve"> - дает распоряжение НС КТЦ</w:t>
      </w:r>
      <w:r w:rsidRPr="005333C8">
        <w:rPr>
          <w:b/>
          <w:color w:val="FF0000"/>
          <w:sz w:val="28"/>
          <w:szCs w:val="28"/>
        </w:rPr>
        <w:t xml:space="preserve"> </w:t>
      </w:r>
      <w:r w:rsidRPr="005333C8">
        <w:rPr>
          <w:sz w:val="28"/>
          <w:szCs w:val="28"/>
        </w:rPr>
        <w:t>на максимальную нагрузку ПСВ – 315 в ОПК, работающего водогрейного котла, а при исчерпании мощности на                  растопку - резервного ВК ОПК.</w:t>
      </w:r>
    </w:p>
    <w:p w14:paraId="3050B8A6" w14:textId="77777777" w:rsidR="00CB1CA4" w:rsidRPr="005333C8" w:rsidRDefault="00CB1CA4" w:rsidP="00351CDF">
      <w:pPr>
        <w:ind w:firstLine="0"/>
        <w:rPr>
          <w:sz w:val="28"/>
        </w:rPr>
      </w:pPr>
      <w:r w:rsidRPr="005333C8">
        <w:rPr>
          <w:sz w:val="28"/>
        </w:rPr>
        <w:t>- дает распоряжение НС КТЦ восстановить</w:t>
      </w:r>
      <w:r w:rsidRPr="005333C8">
        <w:rPr>
          <w:b/>
          <w:color w:val="FF0000"/>
          <w:sz w:val="28"/>
        </w:rPr>
        <w:t xml:space="preserve"> </w:t>
      </w:r>
      <w:r w:rsidRPr="005333C8">
        <w:rPr>
          <w:sz w:val="28"/>
        </w:rPr>
        <w:t>нормальный режим работы          тепловых сетей: перепад давления сетевой воды на выходе из ОПК (ГК)             должен быть равным 3,5 ÷ 4,0 кгс/см</w:t>
      </w:r>
      <w:r w:rsidRPr="005333C8">
        <w:rPr>
          <w:sz w:val="28"/>
          <w:vertAlign w:val="superscript"/>
        </w:rPr>
        <w:t>2</w:t>
      </w:r>
      <w:r w:rsidRPr="005333C8">
        <w:rPr>
          <w:sz w:val="28"/>
        </w:rPr>
        <w:t>, температура - согласно температурного графика,</w:t>
      </w:r>
    </w:p>
    <w:p w14:paraId="23C8954B" w14:textId="77777777" w:rsidR="00CB1CA4" w:rsidRPr="005333C8" w:rsidRDefault="00CB1CA4" w:rsidP="00351CDF">
      <w:pPr>
        <w:ind w:firstLine="0"/>
        <w:rPr>
          <w:sz w:val="28"/>
        </w:rPr>
      </w:pPr>
      <w:r w:rsidRPr="005333C8">
        <w:rPr>
          <w:sz w:val="28"/>
        </w:rPr>
        <w:t xml:space="preserve">- ведет контроль за ходом аварийно-восстановительных работ, </w:t>
      </w:r>
    </w:p>
    <w:p w14:paraId="611421AE" w14:textId="77777777" w:rsidR="00CB1CA4" w:rsidRPr="005333C8" w:rsidRDefault="00CB1CA4" w:rsidP="00351CDF">
      <w:pPr>
        <w:ind w:firstLine="0"/>
        <w:rPr>
          <w:sz w:val="28"/>
        </w:rPr>
      </w:pPr>
      <w:r w:rsidRPr="005333C8">
        <w:rPr>
          <w:sz w:val="28"/>
        </w:rPr>
        <w:t xml:space="preserve">- после ремонта поврежденного участка в КЖП дает распоряжение НС КТЦ, на восстановление первоначальной (до аварийной) схемы работы сетевых трубопроводов и оборудования в ГК, ОПК, КЖП. </w:t>
      </w:r>
    </w:p>
    <w:p w14:paraId="5C5CFC55" w14:textId="77777777" w:rsidR="00CB1CA4" w:rsidRPr="005333C8" w:rsidRDefault="00CB1CA4" w:rsidP="00CB1CA4">
      <w:pPr>
        <w:rPr>
          <w:sz w:val="28"/>
        </w:rPr>
      </w:pPr>
    </w:p>
    <w:p w14:paraId="764926D6" w14:textId="77777777" w:rsidR="00CB1CA4" w:rsidRPr="005333C8" w:rsidRDefault="00CB1CA4" w:rsidP="00CB1CA4">
      <w:pPr>
        <w:jc w:val="center"/>
        <w:rPr>
          <w:b/>
          <w:sz w:val="28"/>
        </w:rPr>
      </w:pPr>
    </w:p>
    <w:p w14:paraId="6F63D766" w14:textId="77777777" w:rsidR="00CB1CA4" w:rsidRPr="005333C8" w:rsidRDefault="00CB1CA4" w:rsidP="00351CDF">
      <w:pPr>
        <w:ind w:firstLine="0"/>
        <w:rPr>
          <w:b/>
          <w:sz w:val="28"/>
        </w:rPr>
      </w:pPr>
      <w:r w:rsidRPr="005333C8">
        <w:rPr>
          <w:b/>
          <w:sz w:val="28"/>
        </w:rPr>
        <w:t>7. АВАРИЯ В РАЗВОДЯЩИХ, ВНУТРИКВАРТАЛЬНЫХ,</w:t>
      </w:r>
    </w:p>
    <w:p w14:paraId="644B6767" w14:textId="77777777" w:rsidR="00CB1CA4" w:rsidRPr="005333C8" w:rsidRDefault="00CB1CA4" w:rsidP="00CB1CA4">
      <w:pPr>
        <w:pStyle w:val="8"/>
        <w:jc w:val="left"/>
      </w:pPr>
      <w:r w:rsidRPr="005333C8">
        <w:t>ВНУТРИПЛОЩАДОЧНЫХ ТЕПЛОВЫХ СЕТЯХ</w:t>
      </w:r>
    </w:p>
    <w:p w14:paraId="3BCAC44B" w14:textId="77777777" w:rsidR="00CB1CA4" w:rsidRPr="005333C8" w:rsidRDefault="00CB1CA4" w:rsidP="00CB1CA4">
      <w:pPr>
        <w:jc w:val="center"/>
        <w:rPr>
          <w:sz w:val="22"/>
        </w:rPr>
      </w:pPr>
    </w:p>
    <w:p w14:paraId="6CD93DF8" w14:textId="77777777" w:rsidR="00CB1CA4" w:rsidRPr="005333C8" w:rsidRDefault="00CB1CA4" w:rsidP="00CB1CA4">
      <w:pPr>
        <w:rPr>
          <w:b/>
          <w:sz w:val="28"/>
          <w:szCs w:val="28"/>
        </w:rPr>
      </w:pPr>
      <w:r w:rsidRPr="005333C8">
        <w:rPr>
          <w:b/>
          <w:sz w:val="28"/>
          <w:szCs w:val="28"/>
        </w:rPr>
        <w:t xml:space="preserve">7.1. Повреждение разводящего или внутриплощадочного сетевого </w:t>
      </w:r>
    </w:p>
    <w:p w14:paraId="652B534B" w14:textId="77777777" w:rsidR="00CB1CA4" w:rsidRPr="005333C8" w:rsidRDefault="00CB1CA4" w:rsidP="00CB1CA4">
      <w:pPr>
        <w:spacing w:after="60"/>
        <w:rPr>
          <w:b/>
          <w:color w:val="FF0000"/>
          <w:sz w:val="28"/>
          <w:szCs w:val="28"/>
        </w:rPr>
      </w:pPr>
      <w:r w:rsidRPr="005333C8">
        <w:rPr>
          <w:b/>
          <w:sz w:val="28"/>
          <w:szCs w:val="28"/>
        </w:rPr>
        <w:t xml:space="preserve">       трубопровода ЦТиИК</w:t>
      </w:r>
    </w:p>
    <w:p w14:paraId="4A275C5B" w14:textId="77777777" w:rsidR="00CB1CA4" w:rsidRPr="005333C8" w:rsidRDefault="00CB1CA4" w:rsidP="00CB1CA4">
      <w:pPr>
        <w:rPr>
          <w:strike/>
          <w:color w:val="FF0000"/>
          <w:sz w:val="28"/>
          <w:szCs w:val="28"/>
        </w:rPr>
      </w:pPr>
      <w:r w:rsidRPr="005333C8">
        <w:rPr>
          <w:sz w:val="28"/>
          <w:szCs w:val="28"/>
        </w:rPr>
        <w:t xml:space="preserve">7.1.1. Общее руководство по ликвидации аварии на тепловых сетях                      возлагается на НСЭС. </w:t>
      </w:r>
    </w:p>
    <w:p w14:paraId="630EEF6A" w14:textId="77777777" w:rsidR="00CB1CA4" w:rsidRPr="005333C8" w:rsidRDefault="00CB1CA4" w:rsidP="00351CDF">
      <w:pPr>
        <w:pStyle w:val="34"/>
        <w:tabs>
          <w:tab w:val="left" w:pos="10065"/>
        </w:tabs>
        <w:jc w:val="both"/>
        <w:rPr>
          <w:sz w:val="28"/>
          <w:szCs w:val="28"/>
        </w:rPr>
      </w:pPr>
      <w:r w:rsidRPr="005333C8">
        <w:rPr>
          <w:sz w:val="28"/>
          <w:szCs w:val="28"/>
        </w:rPr>
        <w:t>7.1.2. При получении сообщения от НС ЦТиИК о повреждении                             внутриплощадочных сетевых трубопроводов НСЭС:</w:t>
      </w:r>
    </w:p>
    <w:p w14:paraId="4F03A5F9" w14:textId="77777777" w:rsidR="00CB1CA4" w:rsidRPr="005333C8" w:rsidRDefault="00CB1CA4" w:rsidP="00351CDF">
      <w:pPr>
        <w:ind w:firstLine="0"/>
        <w:rPr>
          <w:sz w:val="28"/>
          <w:szCs w:val="28"/>
        </w:rPr>
      </w:pPr>
      <w:r w:rsidRPr="005333C8">
        <w:rPr>
          <w:sz w:val="28"/>
          <w:szCs w:val="28"/>
        </w:rPr>
        <w:t xml:space="preserve">- уточняет у сообщившего лица координаты места повреждения, </w:t>
      </w:r>
    </w:p>
    <w:p w14:paraId="5A0333F2" w14:textId="77777777" w:rsidR="00CB1CA4" w:rsidRPr="005333C8" w:rsidRDefault="00CB1CA4" w:rsidP="00351CDF">
      <w:pPr>
        <w:ind w:firstLine="0"/>
        <w:rPr>
          <w:sz w:val="28"/>
          <w:szCs w:val="28"/>
        </w:rPr>
      </w:pPr>
      <w:r w:rsidRPr="005333C8">
        <w:rPr>
          <w:sz w:val="28"/>
          <w:szCs w:val="28"/>
        </w:rPr>
        <w:t>- дает распоряжение дежурному НС ЦТиИК на отключение поврежденного участка ближайшими задвижками, и по возможности, на дренирование;            принятие мер к ограждению места повреждения, установлению                             предупредительных плакатов, а при ограниченной видимости – красных фонарей для предотвращения несчастных случаев с пешеходами и                         автотранспортом, а там где произошел или возможен размыв грунта на             значительной площади - на дежурство до прибытия АВБ</w:t>
      </w:r>
      <w:r w:rsidRPr="005333C8">
        <w:rPr>
          <w:color w:val="FF0000"/>
          <w:sz w:val="28"/>
          <w:szCs w:val="28"/>
        </w:rPr>
        <w:t xml:space="preserve"> </w:t>
      </w:r>
      <w:r w:rsidRPr="005333C8">
        <w:rPr>
          <w:sz w:val="28"/>
          <w:szCs w:val="28"/>
        </w:rPr>
        <w:t xml:space="preserve">сообщает о </w:t>
      </w:r>
      <w:r w:rsidRPr="005333C8">
        <w:rPr>
          <w:sz w:val="28"/>
          <w:szCs w:val="28"/>
        </w:rPr>
        <w:lastRenderedPageBreak/>
        <w:t>произошедшей аварии главному инженеру или заместителю главного инженера.</w:t>
      </w:r>
    </w:p>
    <w:p w14:paraId="47ECB9BC" w14:textId="77777777" w:rsidR="00CB1CA4" w:rsidRPr="005333C8" w:rsidRDefault="00CB1CA4" w:rsidP="00351CDF">
      <w:pPr>
        <w:ind w:firstLine="0"/>
        <w:rPr>
          <w:sz w:val="28"/>
          <w:szCs w:val="28"/>
        </w:rPr>
      </w:pPr>
      <w:r w:rsidRPr="005333C8">
        <w:rPr>
          <w:sz w:val="28"/>
          <w:szCs w:val="28"/>
        </w:rPr>
        <w:t>- вызывает на место аварии АВБ ЦТиИК, сообщив руководителю АВБ ЦТиИК все имеющиеся сведения о характере повреждения, ориентировочном наборе материалов, машин и механизмов, необходимых для ликвидации аварии,</w:t>
      </w:r>
    </w:p>
    <w:p w14:paraId="5F9E2D93" w14:textId="77777777" w:rsidR="00CB1CA4" w:rsidRPr="005333C8" w:rsidRDefault="00CB1CA4" w:rsidP="00351CDF">
      <w:pPr>
        <w:ind w:firstLine="0"/>
        <w:rPr>
          <w:sz w:val="28"/>
          <w:szCs w:val="28"/>
        </w:rPr>
      </w:pPr>
      <w:r w:rsidRPr="005333C8">
        <w:rPr>
          <w:sz w:val="28"/>
          <w:szCs w:val="28"/>
        </w:rPr>
        <w:t>- сообщает о произошедшей аварии начальнику ЦТиИК.</w:t>
      </w:r>
    </w:p>
    <w:p w14:paraId="524736CB" w14:textId="77777777" w:rsidR="00CB1CA4" w:rsidRPr="005333C8" w:rsidRDefault="00CB1CA4" w:rsidP="00351CDF">
      <w:pPr>
        <w:ind w:firstLine="0"/>
        <w:rPr>
          <w:sz w:val="28"/>
        </w:rPr>
      </w:pPr>
      <w:r w:rsidRPr="005333C8">
        <w:rPr>
          <w:sz w:val="28"/>
        </w:rPr>
        <w:t>- вызывает на рабочие места руководителей или ответственных лиц по            обслуживанию тепловых сетей сторонних организаций, подключенных после поврежденного участка - для дренирования систем отопления зданий и            сооружений по принадлежности.</w:t>
      </w:r>
    </w:p>
    <w:p w14:paraId="110DF426" w14:textId="77777777" w:rsidR="00CB1CA4" w:rsidRPr="005333C8" w:rsidRDefault="00CB1CA4" w:rsidP="00351CDF">
      <w:pPr>
        <w:tabs>
          <w:tab w:val="left" w:pos="709"/>
        </w:tabs>
        <w:ind w:firstLine="0"/>
        <w:rPr>
          <w:b/>
          <w:color w:val="FF0000"/>
          <w:sz w:val="28"/>
        </w:rPr>
      </w:pPr>
      <w:r w:rsidRPr="005333C8">
        <w:rPr>
          <w:sz w:val="28"/>
        </w:rPr>
        <w:t xml:space="preserve">7.1.3. АВБ ЦТиИК с автотранспортом </w:t>
      </w:r>
      <w:r w:rsidRPr="005333C8">
        <w:rPr>
          <w:sz w:val="28"/>
          <w:szCs w:val="28"/>
        </w:rPr>
        <w:t>ООО «Ю-кар Транс»</w:t>
      </w:r>
      <w:r w:rsidRPr="005333C8">
        <w:rPr>
          <w:sz w:val="28"/>
        </w:rPr>
        <w:t>, по прибытию на место аварии, поступает в распоряжение начальника ЦТиИК или лица его замещающего.</w:t>
      </w:r>
      <w:r w:rsidRPr="005333C8">
        <w:rPr>
          <w:b/>
          <w:color w:val="FF0000"/>
          <w:sz w:val="28"/>
        </w:rPr>
        <w:t xml:space="preserve">  </w:t>
      </w:r>
    </w:p>
    <w:p w14:paraId="5F5C0695" w14:textId="77777777" w:rsidR="00CB1CA4" w:rsidRPr="005333C8" w:rsidRDefault="00CB1CA4" w:rsidP="00CB1CA4">
      <w:pPr>
        <w:pStyle w:val="aff6"/>
        <w:tabs>
          <w:tab w:val="left" w:pos="709"/>
        </w:tabs>
        <w:rPr>
          <w:sz w:val="28"/>
        </w:rPr>
      </w:pPr>
      <w:r w:rsidRPr="005333C8">
        <w:rPr>
          <w:sz w:val="28"/>
        </w:rPr>
        <w:t>7.1.4. Ответственное лицо от ЦТиИК за ликвидацию аварии, отдает                   распоряжение руководителю АВБ на:</w:t>
      </w:r>
    </w:p>
    <w:p w14:paraId="6875657B" w14:textId="64AFC788" w:rsidR="00CB1CA4" w:rsidRPr="005333C8" w:rsidRDefault="00CB1CA4" w:rsidP="00351CDF">
      <w:pPr>
        <w:ind w:firstLine="0"/>
        <w:rPr>
          <w:sz w:val="28"/>
        </w:rPr>
      </w:pPr>
      <w:r w:rsidRPr="005333C8">
        <w:rPr>
          <w:sz w:val="28"/>
        </w:rPr>
        <w:t>- дренирование (если не произведено) поврежденного участка,</w:t>
      </w:r>
    </w:p>
    <w:p w14:paraId="7AC31A57" w14:textId="27A6AC93" w:rsidR="00CB1CA4" w:rsidRPr="005333C8" w:rsidRDefault="00CB1CA4" w:rsidP="00351CDF">
      <w:pPr>
        <w:ind w:firstLine="0"/>
        <w:rPr>
          <w:sz w:val="28"/>
        </w:rPr>
      </w:pPr>
      <w:r w:rsidRPr="005333C8">
        <w:rPr>
          <w:sz w:val="28"/>
        </w:rPr>
        <w:t xml:space="preserve"> - ведение контроля за температурой воздуха на отключенных после               поврежденного участка объектах НВ ГРЭС, </w:t>
      </w:r>
    </w:p>
    <w:p w14:paraId="29D662B5" w14:textId="3DD00F36" w:rsidR="00CB1CA4" w:rsidRPr="005333C8" w:rsidRDefault="00CB1CA4" w:rsidP="00351CDF">
      <w:pPr>
        <w:pStyle w:val="34"/>
        <w:jc w:val="both"/>
        <w:rPr>
          <w:sz w:val="28"/>
          <w:szCs w:val="28"/>
        </w:rPr>
      </w:pPr>
      <w:r w:rsidRPr="005333C8">
        <w:rPr>
          <w:sz w:val="28"/>
          <w:szCs w:val="28"/>
        </w:rPr>
        <w:t xml:space="preserve">- замер температуры сетевой воды из трубопроводов после поврежденного участка (через дренажи), </w:t>
      </w:r>
    </w:p>
    <w:p w14:paraId="20959133" w14:textId="77777777" w:rsidR="00CB1CA4" w:rsidRPr="005333C8" w:rsidRDefault="00CB1CA4" w:rsidP="00351CDF">
      <w:pPr>
        <w:ind w:firstLine="0"/>
        <w:rPr>
          <w:sz w:val="28"/>
          <w:szCs w:val="28"/>
        </w:rPr>
      </w:pPr>
      <w:r w:rsidRPr="005333C8">
        <w:rPr>
          <w:sz w:val="28"/>
          <w:szCs w:val="28"/>
        </w:rPr>
        <w:t>- открытие дренажей систем отопления при снижении температуры воздуха</w:t>
      </w:r>
    </w:p>
    <w:p w14:paraId="24F00408" w14:textId="77777777" w:rsidR="00CB1CA4" w:rsidRPr="005333C8" w:rsidRDefault="00CB1CA4" w:rsidP="00351CDF">
      <w:pPr>
        <w:ind w:firstLine="0"/>
        <w:rPr>
          <w:sz w:val="28"/>
          <w:szCs w:val="28"/>
        </w:rPr>
      </w:pPr>
      <w:r w:rsidRPr="005333C8">
        <w:rPr>
          <w:sz w:val="28"/>
          <w:szCs w:val="28"/>
        </w:rPr>
        <w:t>на объектах НВ ГРЭС до +10</w:t>
      </w:r>
      <w:r w:rsidRPr="005333C8">
        <w:rPr>
          <w:sz w:val="28"/>
          <w:szCs w:val="28"/>
          <w:vertAlign w:val="superscript"/>
        </w:rPr>
        <w:t>О</w:t>
      </w:r>
      <w:r w:rsidRPr="005333C8">
        <w:rPr>
          <w:sz w:val="28"/>
          <w:szCs w:val="28"/>
        </w:rPr>
        <w:t xml:space="preserve">С - для циркуляции воды через                               неповрежденный теплопровод и внутренние системы отопления: </w:t>
      </w:r>
    </w:p>
    <w:p w14:paraId="26D76AB8" w14:textId="77777777" w:rsidR="00CB1CA4" w:rsidRPr="005333C8" w:rsidRDefault="00CB1CA4" w:rsidP="00351CDF">
      <w:pPr>
        <w:ind w:firstLine="0"/>
        <w:rPr>
          <w:sz w:val="28"/>
          <w:szCs w:val="28"/>
        </w:rPr>
      </w:pPr>
      <w:r w:rsidRPr="005333C8">
        <w:rPr>
          <w:sz w:val="28"/>
          <w:szCs w:val="28"/>
        </w:rPr>
        <w:t>- отключить поврежденный трубопровод и открыть дренаж до отключающей арматуры по ходу среды зданий или объекта,</w:t>
      </w:r>
    </w:p>
    <w:p w14:paraId="3125D715" w14:textId="77777777" w:rsidR="00CB1CA4" w:rsidRPr="005333C8" w:rsidRDefault="00CB1CA4" w:rsidP="00351CDF">
      <w:pPr>
        <w:ind w:firstLine="0"/>
        <w:rPr>
          <w:sz w:val="28"/>
          <w:szCs w:val="28"/>
        </w:rPr>
      </w:pPr>
      <w:r w:rsidRPr="005333C8">
        <w:rPr>
          <w:sz w:val="28"/>
          <w:szCs w:val="28"/>
        </w:rPr>
        <w:t>- закрытие запорной арматуры неповрежденного трубопровода, дренирование сетевых трубопроводов и внутренних систем отопления при снижении              температуры воздуха внутри объектов НВ ГРЭС до +5</w:t>
      </w:r>
      <w:r w:rsidRPr="005333C8">
        <w:rPr>
          <w:sz w:val="28"/>
          <w:szCs w:val="28"/>
          <w:vertAlign w:val="superscript"/>
        </w:rPr>
        <w:t>О</w:t>
      </w:r>
      <w:r w:rsidRPr="005333C8">
        <w:rPr>
          <w:sz w:val="28"/>
          <w:szCs w:val="28"/>
        </w:rPr>
        <w:t>С. или снижении           температуры сетевой воды до +40</w:t>
      </w:r>
      <w:r w:rsidRPr="005333C8">
        <w:rPr>
          <w:sz w:val="28"/>
          <w:szCs w:val="28"/>
          <w:vertAlign w:val="superscript"/>
        </w:rPr>
        <w:t>О</w:t>
      </w:r>
      <w:r w:rsidRPr="005333C8">
        <w:rPr>
          <w:sz w:val="28"/>
          <w:szCs w:val="28"/>
        </w:rPr>
        <w:t xml:space="preserve">С, с последующей продувкой сжатым            воздухом от передвижных компрессоров.  </w:t>
      </w:r>
    </w:p>
    <w:p w14:paraId="13B909FD" w14:textId="77777777" w:rsidR="00CB1CA4" w:rsidRPr="005333C8" w:rsidRDefault="00CB1CA4" w:rsidP="00351CDF">
      <w:pPr>
        <w:pStyle w:val="34"/>
        <w:jc w:val="both"/>
        <w:rPr>
          <w:sz w:val="28"/>
          <w:szCs w:val="28"/>
        </w:rPr>
      </w:pPr>
      <w:r w:rsidRPr="005333C8">
        <w:rPr>
          <w:sz w:val="28"/>
          <w:szCs w:val="28"/>
        </w:rPr>
        <w:t>7.1.5. Если работы по ликвидации аварии по своему объему не могут</w:t>
      </w:r>
      <w:r w:rsidRPr="005333C8">
        <w:rPr>
          <w:color w:val="FF0000"/>
          <w:sz w:val="28"/>
          <w:szCs w:val="28"/>
        </w:rPr>
        <w:t xml:space="preserve"> </w:t>
      </w:r>
      <w:r w:rsidRPr="005333C8">
        <w:rPr>
          <w:sz w:val="28"/>
          <w:szCs w:val="28"/>
        </w:rPr>
        <w:t>быть          выполнены силами АВБ, ответственный руководитель за ликвидацию аварии от ЦТиИК, принимает меры по привлечению дополнительной рабочей силы.</w:t>
      </w:r>
    </w:p>
    <w:p w14:paraId="3CC0DBB8" w14:textId="77777777" w:rsidR="00CB1CA4" w:rsidRPr="005333C8" w:rsidRDefault="00CB1CA4" w:rsidP="00351CDF">
      <w:pPr>
        <w:ind w:firstLine="0"/>
        <w:rPr>
          <w:sz w:val="28"/>
          <w:szCs w:val="28"/>
        </w:rPr>
      </w:pPr>
      <w:r w:rsidRPr="005333C8">
        <w:rPr>
          <w:sz w:val="28"/>
          <w:szCs w:val="28"/>
        </w:rPr>
        <w:t>7.1.6. После получения информации от руководителя АВБ ЦТиИК об                  устранении аварии НСЭС дает разрешение (после предупреждения</w:t>
      </w:r>
      <w:r w:rsidRPr="005333C8">
        <w:rPr>
          <w:b/>
          <w:color w:val="FF0000"/>
          <w:sz w:val="28"/>
          <w:szCs w:val="28"/>
        </w:rPr>
        <w:t xml:space="preserve"> </w:t>
      </w:r>
      <w:r w:rsidRPr="005333C8">
        <w:rPr>
          <w:sz w:val="28"/>
          <w:szCs w:val="28"/>
        </w:rPr>
        <w:t xml:space="preserve">НС КТЦ) на заполнение и включение в работу восстановленного участка, на заполнение </w:t>
      </w:r>
      <w:r w:rsidRPr="005333C8">
        <w:rPr>
          <w:sz w:val="28"/>
          <w:szCs w:val="28"/>
        </w:rPr>
        <w:lastRenderedPageBreak/>
        <w:t>внутренних систем отопления зданий сооружений (если они были                            опорожнены), и восстановление циркуляции сетевой воды.</w:t>
      </w:r>
    </w:p>
    <w:p w14:paraId="4DB9ED25" w14:textId="77777777" w:rsidR="00CB1CA4" w:rsidRPr="005333C8" w:rsidRDefault="00CB1CA4" w:rsidP="00351CDF">
      <w:pPr>
        <w:ind w:firstLine="0"/>
        <w:rPr>
          <w:sz w:val="28"/>
          <w:szCs w:val="28"/>
        </w:rPr>
      </w:pPr>
      <w:r w:rsidRPr="005333C8">
        <w:rPr>
          <w:sz w:val="28"/>
          <w:szCs w:val="28"/>
        </w:rPr>
        <w:t>7.1.7. НС КТЦ, СМКО ОПК, машинист котлов КЖП при заполнении                 восстановленного участка ведут контроль за давлением обратной сетевой            воды на входе в котельные и ГК, которое должно быть в пределах 2,0÷4,0 кгс/см</w:t>
      </w:r>
      <w:r w:rsidRPr="005333C8">
        <w:rPr>
          <w:sz w:val="28"/>
          <w:szCs w:val="28"/>
          <w:vertAlign w:val="superscript"/>
        </w:rPr>
        <w:t>2</w:t>
      </w:r>
      <w:r w:rsidRPr="005333C8">
        <w:rPr>
          <w:sz w:val="28"/>
          <w:szCs w:val="28"/>
        </w:rPr>
        <w:t xml:space="preserve">.  </w:t>
      </w:r>
    </w:p>
    <w:p w14:paraId="4CE01D7D" w14:textId="77777777" w:rsidR="00CB1CA4" w:rsidRPr="005333C8" w:rsidRDefault="00CB1CA4" w:rsidP="00351CDF">
      <w:pPr>
        <w:ind w:firstLine="0"/>
        <w:rPr>
          <w:b/>
          <w:sz w:val="28"/>
        </w:rPr>
      </w:pPr>
      <w:r w:rsidRPr="005333C8">
        <w:rPr>
          <w:b/>
          <w:sz w:val="28"/>
          <w:szCs w:val="28"/>
        </w:rPr>
        <w:t>7.2. Повреждение разводящего или внутриквартального</w:t>
      </w:r>
      <w:r w:rsidRPr="005333C8">
        <w:rPr>
          <w:b/>
          <w:sz w:val="28"/>
        </w:rPr>
        <w:t xml:space="preserve"> сетевого</w:t>
      </w:r>
    </w:p>
    <w:p w14:paraId="4CD816C2" w14:textId="77777777" w:rsidR="00CB1CA4" w:rsidRPr="005333C8" w:rsidRDefault="00CB1CA4" w:rsidP="00CB1CA4">
      <w:pPr>
        <w:spacing w:after="60"/>
        <w:rPr>
          <w:b/>
          <w:sz w:val="28"/>
        </w:rPr>
      </w:pPr>
      <w:r w:rsidRPr="005333C8">
        <w:rPr>
          <w:b/>
          <w:sz w:val="28"/>
        </w:rPr>
        <w:t xml:space="preserve"> трубопровода МКП «ИЖКХ»</w:t>
      </w:r>
    </w:p>
    <w:p w14:paraId="18EDDBDB" w14:textId="77777777" w:rsidR="00CB1CA4" w:rsidRPr="005333C8" w:rsidRDefault="00CB1CA4" w:rsidP="00351CDF">
      <w:pPr>
        <w:pStyle w:val="34"/>
        <w:spacing w:after="60"/>
        <w:jc w:val="both"/>
        <w:rPr>
          <w:sz w:val="28"/>
          <w:szCs w:val="28"/>
        </w:rPr>
      </w:pPr>
      <w:r w:rsidRPr="005333C8">
        <w:rPr>
          <w:sz w:val="28"/>
          <w:szCs w:val="28"/>
        </w:rPr>
        <w:t>7.2.1. Руководство по ликвидации аварии возлагается на диспетчера МКП «ИЖКХ», который руководствуется местным «Планом по ликвидации аварий на тепловых сетях». В случае необходимости начальник цеха инженерных             сетей или начальник участка по тепловым сетям могут принять руководство по ликвидации аварии на себя, о чем в оперативном журнале диспетчера МКП «ИЖКХ» должна быть сделана соответствующая запись.</w:t>
      </w:r>
    </w:p>
    <w:p w14:paraId="7818300E" w14:textId="77777777" w:rsidR="00CB1CA4" w:rsidRPr="005333C8" w:rsidRDefault="00CB1CA4" w:rsidP="00351CDF">
      <w:pPr>
        <w:tabs>
          <w:tab w:val="left" w:pos="709"/>
        </w:tabs>
        <w:ind w:firstLine="0"/>
        <w:rPr>
          <w:sz w:val="28"/>
          <w:szCs w:val="28"/>
        </w:rPr>
      </w:pPr>
      <w:r w:rsidRPr="005333C8">
        <w:rPr>
          <w:sz w:val="28"/>
          <w:szCs w:val="28"/>
        </w:rPr>
        <w:t>7.2.2. При получении сигнала об аварии (повреждении) на разводящих или внутриквартальных сетевых трубопроводах от дежурного слесаря МКП «ИЖКХ»:</w:t>
      </w:r>
    </w:p>
    <w:p w14:paraId="52F87E93" w14:textId="21463352" w:rsidR="00CB1CA4" w:rsidRPr="005333C8" w:rsidRDefault="00CB1CA4" w:rsidP="00351CDF">
      <w:pPr>
        <w:ind w:firstLine="0"/>
        <w:rPr>
          <w:sz w:val="28"/>
          <w:szCs w:val="28"/>
        </w:rPr>
      </w:pPr>
      <w:r w:rsidRPr="005333C8">
        <w:rPr>
          <w:sz w:val="28"/>
          <w:szCs w:val="28"/>
        </w:rPr>
        <w:t xml:space="preserve"> - уточняет у сообщившего лица координаты места повреждения,</w:t>
      </w:r>
    </w:p>
    <w:p w14:paraId="221CA00D" w14:textId="54FB2C16" w:rsidR="00CB1CA4" w:rsidRPr="005333C8" w:rsidRDefault="00CB1CA4" w:rsidP="00351CDF">
      <w:pPr>
        <w:ind w:firstLine="0"/>
        <w:rPr>
          <w:sz w:val="28"/>
          <w:szCs w:val="28"/>
        </w:rPr>
      </w:pPr>
      <w:r w:rsidRPr="005333C8">
        <w:rPr>
          <w:sz w:val="28"/>
          <w:szCs w:val="28"/>
        </w:rPr>
        <w:t xml:space="preserve"> - дает распоряжение дежурному слесарю МКП «ИЖКХ» на отключение              поврежденного участка ближайшими задвижками и, по возможности, на            дренирование; принятие мер к ограждению места повреждения, установлению предупредительных плакатов, а при ограниченной видимости - красных </w:t>
      </w:r>
    </w:p>
    <w:p w14:paraId="3F34D39C" w14:textId="77777777" w:rsidR="00CB1CA4" w:rsidRPr="005333C8" w:rsidRDefault="00CB1CA4" w:rsidP="00351CDF">
      <w:pPr>
        <w:ind w:firstLine="0"/>
        <w:rPr>
          <w:sz w:val="28"/>
          <w:szCs w:val="28"/>
        </w:rPr>
      </w:pPr>
      <w:r w:rsidRPr="005333C8">
        <w:rPr>
          <w:sz w:val="28"/>
          <w:szCs w:val="28"/>
        </w:rPr>
        <w:t>фонарей - для предотвращения несчастных случаев с пешеходами и                   автотранспортом, а где произошел или возможен размыв грунта на                        значительной площади - на дежурство до прибытия АВБ.</w:t>
      </w:r>
    </w:p>
    <w:p w14:paraId="68A6ED0C" w14:textId="77777777" w:rsidR="00CB1CA4" w:rsidRPr="005333C8" w:rsidRDefault="00CB1CA4" w:rsidP="00351CDF">
      <w:pPr>
        <w:ind w:firstLine="0"/>
        <w:rPr>
          <w:sz w:val="28"/>
          <w:szCs w:val="28"/>
        </w:rPr>
      </w:pPr>
      <w:r w:rsidRPr="005333C8">
        <w:rPr>
          <w:sz w:val="28"/>
          <w:szCs w:val="28"/>
        </w:rPr>
        <w:t xml:space="preserve">  - сообщает об аварии НСЭС НВ ГРЭС,  </w:t>
      </w:r>
    </w:p>
    <w:p w14:paraId="66E0DC58" w14:textId="77777777" w:rsidR="00CB1CA4" w:rsidRPr="005333C8" w:rsidRDefault="00CB1CA4" w:rsidP="00351CDF">
      <w:pPr>
        <w:ind w:firstLine="0"/>
        <w:rPr>
          <w:sz w:val="28"/>
          <w:szCs w:val="28"/>
        </w:rPr>
      </w:pPr>
      <w:r w:rsidRPr="005333C8">
        <w:rPr>
          <w:sz w:val="28"/>
          <w:szCs w:val="28"/>
        </w:rPr>
        <w:t xml:space="preserve">  - сообщает о повреждении внутриквартального сетевого трубопровода </w:t>
      </w:r>
    </w:p>
    <w:p w14:paraId="5B7206E4" w14:textId="315BDC1F" w:rsidR="00CB1CA4" w:rsidRPr="005333C8" w:rsidRDefault="00CB1CA4" w:rsidP="00351CDF">
      <w:pPr>
        <w:ind w:firstLine="0"/>
        <w:rPr>
          <w:sz w:val="28"/>
          <w:szCs w:val="28"/>
        </w:rPr>
      </w:pPr>
      <w:r w:rsidRPr="005333C8">
        <w:rPr>
          <w:sz w:val="28"/>
          <w:szCs w:val="28"/>
        </w:rPr>
        <w:t xml:space="preserve"> поселка Излучинск - главе администрации,</w:t>
      </w:r>
    </w:p>
    <w:p w14:paraId="407F3A63" w14:textId="77777777" w:rsidR="00CB1CA4" w:rsidRPr="005333C8" w:rsidRDefault="00CB1CA4" w:rsidP="00351CDF">
      <w:pPr>
        <w:ind w:firstLine="0"/>
        <w:rPr>
          <w:sz w:val="28"/>
          <w:szCs w:val="28"/>
        </w:rPr>
      </w:pPr>
      <w:r w:rsidRPr="005333C8">
        <w:rPr>
          <w:sz w:val="28"/>
          <w:szCs w:val="28"/>
        </w:rPr>
        <w:t xml:space="preserve">  - немедленно вызывает на место аварии АВБ МКП «ИЖКХ», АВБ АТЦ            (через диспетчера МКП «ИЖКХ»), сообщает руководителю АВБ МКП «ИЖКХ» все имеющиеся сведения о характере повреждения,                                 ориентировочном наборе материалов, машин и механизмов, необходимых для ликвидации аварии,</w:t>
      </w:r>
    </w:p>
    <w:p w14:paraId="6BEFAE78" w14:textId="77777777" w:rsidR="00CB1CA4" w:rsidRPr="005333C8" w:rsidRDefault="00CB1CA4" w:rsidP="00351CDF">
      <w:pPr>
        <w:ind w:firstLine="0"/>
        <w:rPr>
          <w:sz w:val="28"/>
          <w:szCs w:val="28"/>
        </w:rPr>
      </w:pPr>
      <w:r w:rsidRPr="005333C8">
        <w:rPr>
          <w:sz w:val="28"/>
          <w:szCs w:val="28"/>
        </w:rPr>
        <w:t xml:space="preserve">  - сообщает о произошедшей аварии гл. инженеру, гл. энергетику, начальнику участка тепловых сетей МКП «ИЖКХ»,</w:t>
      </w:r>
    </w:p>
    <w:p w14:paraId="0619D498" w14:textId="77777777" w:rsidR="00351CDF" w:rsidRPr="005333C8" w:rsidRDefault="00CB1CA4" w:rsidP="00351CDF">
      <w:pPr>
        <w:ind w:firstLine="0"/>
        <w:rPr>
          <w:sz w:val="28"/>
          <w:szCs w:val="28"/>
        </w:rPr>
      </w:pPr>
      <w:r w:rsidRPr="005333C8">
        <w:rPr>
          <w:sz w:val="28"/>
          <w:szCs w:val="28"/>
        </w:rPr>
        <w:lastRenderedPageBreak/>
        <w:t xml:space="preserve">  - вызывает на рабочие места начальника цеха инженерных сетей, начальника участка инженерных сетей, при повреждении внутриквартального сетевого трубопровода в поселке Излучинск. </w:t>
      </w:r>
    </w:p>
    <w:p w14:paraId="12E415D4" w14:textId="7F869555" w:rsidR="00CB1CA4" w:rsidRPr="005333C8" w:rsidRDefault="00CB1CA4" w:rsidP="00351CDF">
      <w:pPr>
        <w:ind w:firstLine="0"/>
        <w:rPr>
          <w:sz w:val="28"/>
          <w:szCs w:val="28"/>
        </w:rPr>
      </w:pPr>
      <w:r w:rsidRPr="005333C8">
        <w:rPr>
          <w:sz w:val="28"/>
          <w:szCs w:val="28"/>
        </w:rPr>
        <w:t>- вызывает на рабочие места руководителей или ответственных лиц по          обслуживанию тепловых сетей сторонних организаций, подключенных после поврежденного участка - для дренирования систем отопления зданий и               сооружений по принадлежности.</w:t>
      </w:r>
    </w:p>
    <w:p w14:paraId="5326204F" w14:textId="77777777" w:rsidR="00CB1CA4" w:rsidRPr="005333C8" w:rsidRDefault="00CB1CA4" w:rsidP="00351CDF">
      <w:pPr>
        <w:pStyle w:val="34"/>
        <w:tabs>
          <w:tab w:val="left" w:pos="709"/>
        </w:tabs>
        <w:jc w:val="both"/>
        <w:rPr>
          <w:sz w:val="28"/>
          <w:szCs w:val="28"/>
        </w:rPr>
      </w:pPr>
      <w:r w:rsidRPr="005333C8">
        <w:rPr>
          <w:sz w:val="28"/>
          <w:szCs w:val="28"/>
        </w:rPr>
        <w:t>7.2.3. АВБ МКП «ИЖКХ» по прибытию на место аварии, поступает в                     распоряжение лица ответственного за ликвидацию аварии,</w:t>
      </w:r>
    </w:p>
    <w:p w14:paraId="78B25CAC" w14:textId="77777777" w:rsidR="00CB1CA4" w:rsidRPr="005333C8" w:rsidRDefault="00CB1CA4" w:rsidP="00351CDF">
      <w:pPr>
        <w:ind w:firstLine="0"/>
        <w:rPr>
          <w:sz w:val="28"/>
          <w:szCs w:val="28"/>
        </w:rPr>
      </w:pPr>
      <w:r w:rsidRPr="005333C8">
        <w:rPr>
          <w:sz w:val="28"/>
          <w:szCs w:val="28"/>
        </w:rPr>
        <w:t>7.2.4. Лицо, ответственное за ликвидацию аварии, отдает распоряжение              руководителю АВБ на:</w:t>
      </w:r>
    </w:p>
    <w:p w14:paraId="6D9A3ADA" w14:textId="77777777" w:rsidR="00CB1CA4" w:rsidRPr="005333C8" w:rsidRDefault="00CB1CA4" w:rsidP="00351CDF">
      <w:pPr>
        <w:ind w:firstLine="0"/>
        <w:rPr>
          <w:sz w:val="28"/>
        </w:rPr>
      </w:pPr>
      <w:r w:rsidRPr="005333C8">
        <w:rPr>
          <w:sz w:val="28"/>
          <w:szCs w:val="28"/>
        </w:rPr>
        <w:t>- дренирование (если не произведено) поврежденного участка</w:t>
      </w:r>
      <w:r w:rsidRPr="005333C8">
        <w:rPr>
          <w:sz w:val="28"/>
        </w:rPr>
        <w:t>,</w:t>
      </w:r>
    </w:p>
    <w:p w14:paraId="50D0AD83" w14:textId="77777777" w:rsidR="00CB1CA4" w:rsidRPr="005333C8" w:rsidRDefault="00CB1CA4" w:rsidP="00351CDF">
      <w:pPr>
        <w:ind w:firstLine="0"/>
        <w:rPr>
          <w:sz w:val="28"/>
        </w:rPr>
      </w:pPr>
      <w:r w:rsidRPr="005333C8">
        <w:rPr>
          <w:sz w:val="28"/>
        </w:rPr>
        <w:t xml:space="preserve">- ведет контроль за температурой среды в не поврежденном участке с                  периодическим замером температуры, при снижении температуры воды до + 30 </w:t>
      </w:r>
      <w:r w:rsidRPr="005333C8">
        <w:rPr>
          <w:sz w:val="28"/>
          <w:vertAlign w:val="superscript"/>
        </w:rPr>
        <w:t>О</w:t>
      </w:r>
      <w:r w:rsidRPr="005333C8">
        <w:rPr>
          <w:sz w:val="28"/>
        </w:rPr>
        <w:t>С дренирует трубопровод,</w:t>
      </w:r>
    </w:p>
    <w:p w14:paraId="709D5F37" w14:textId="77777777" w:rsidR="00CB1CA4" w:rsidRPr="005333C8" w:rsidRDefault="00CB1CA4" w:rsidP="00351CDF">
      <w:pPr>
        <w:ind w:firstLine="0"/>
        <w:rPr>
          <w:sz w:val="28"/>
        </w:rPr>
      </w:pPr>
      <w:r w:rsidRPr="005333C8">
        <w:rPr>
          <w:sz w:val="28"/>
        </w:rPr>
        <w:t>- ведение контроля за температурой воздуха на отключенных после                   поврежденного участка объектах совместно с обслуживающими                       организациями,</w:t>
      </w:r>
    </w:p>
    <w:p w14:paraId="605ABF02" w14:textId="77777777" w:rsidR="00CB1CA4" w:rsidRPr="005333C8" w:rsidRDefault="00CB1CA4" w:rsidP="00351CDF">
      <w:pPr>
        <w:pStyle w:val="34"/>
        <w:jc w:val="both"/>
        <w:rPr>
          <w:sz w:val="28"/>
          <w:szCs w:val="28"/>
        </w:rPr>
      </w:pPr>
      <w:r w:rsidRPr="005333C8">
        <w:rPr>
          <w:sz w:val="28"/>
          <w:szCs w:val="28"/>
        </w:rPr>
        <w:t xml:space="preserve">- замер температуры сетевой воды из трубопроводов после поврежденного участка: через дренажи надземных разводящих трубопроводов, или при             аварии во внутриквартальных трубопроводах поселка Излучинска, гильзы под термометры, дренажи сетевых трубопроводов в ЦТП, </w:t>
      </w:r>
    </w:p>
    <w:p w14:paraId="145E9DA6" w14:textId="77777777" w:rsidR="00CB1CA4" w:rsidRPr="005333C8" w:rsidRDefault="00CB1CA4" w:rsidP="00351CDF">
      <w:pPr>
        <w:rPr>
          <w:sz w:val="28"/>
          <w:szCs w:val="28"/>
        </w:rPr>
      </w:pPr>
      <w:r w:rsidRPr="005333C8">
        <w:rPr>
          <w:sz w:val="28"/>
          <w:szCs w:val="28"/>
        </w:rPr>
        <w:t>- открытие дренажей после систем отопления при снижении температуры      воздуха до 10</w:t>
      </w:r>
      <w:r w:rsidRPr="005333C8">
        <w:rPr>
          <w:sz w:val="28"/>
          <w:szCs w:val="28"/>
          <w:vertAlign w:val="superscript"/>
        </w:rPr>
        <w:t>О</w:t>
      </w:r>
      <w:r w:rsidRPr="005333C8">
        <w:rPr>
          <w:sz w:val="28"/>
          <w:szCs w:val="28"/>
        </w:rPr>
        <w:t>С. для циркуляции воды через неповрежденный теплопровод и внутренние системы отопления,</w:t>
      </w:r>
    </w:p>
    <w:p w14:paraId="0CD2AEB1" w14:textId="77777777" w:rsidR="00CB1CA4" w:rsidRPr="005333C8" w:rsidRDefault="00CB1CA4" w:rsidP="00351CDF">
      <w:pPr>
        <w:rPr>
          <w:sz w:val="28"/>
          <w:szCs w:val="28"/>
        </w:rPr>
      </w:pPr>
      <w:r w:rsidRPr="005333C8">
        <w:rPr>
          <w:sz w:val="28"/>
          <w:szCs w:val="28"/>
        </w:rPr>
        <w:t xml:space="preserve">- ведет контроль за температурой среды в не поврежденном участке с                   периодическим замером температуры, при снижении температуры воды до + 30 </w:t>
      </w:r>
      <w:r w:rsidRPr="005333C8">
        <w:rPr>
          <w:sz w:val="28"/>
          <w:szCs w:val="28"/>
          <w:vertAlign w:val="superscript"/>
        </w:rPr>
        <w:t>О</w:t>
      </w:r>
      <w:r w:rsidRPr="005333C8">
        <w:rPr>
          <w:sz w:val="28"/>
          <w:szCs w:val="28"/>
        </w:rPr>
        <w:t xml:space="preserve">С закрывает запорную арматуру неповрежденного трубопровода и                 дренирует, </w:t>
      </w:r>
    </w:p>
    <w:p w14:paraId="0984776C" w14:textId="77777777" w:rsidR="00CB1CA4" w:rsidRPr="005333C8" w:rsidRDefault="00CB1CA4" w:rsidP="00351CDF">
      <w:pPr>
        <w:tabs>
          <w:tab w:val="left" w:pos="709"/>
        </w:tabs>
        <w:rPr>
          <w:sz w:val="28"/>
          <w:szCs w:val="28"/>
        </w:rPr>
      </w:pPr>
      <w:r w:rsidRPr="005333C8">
        <w:rPr>
          <w:sz w:val="28"/>
          <w:szCs w:val="28"/>
        </w:rPr>
        <w:t>-  дренирование сетевых трубопроводов и внутренних систем отопления при снижении температуры воздуха внутри объектов до +5</w:t>
      </w:r>
      <w:r w:rsidRPr="005333C8">
        <w:rPr>
          <w:sz w:val="28"/>
          <w:szCs w:val="28"/>
          <w:vertAlign w:val="superscript"/>
        </w:rPr>
        <w:t>О</w:t>
      </w:r>
      <w:r w:rsidRPr="005333C8">
        <w:rPr>
          <w:sz w:val="28"/>
          <w:szCs w:val="28"/>
        </w:rPr>
        <w:t>С. или снижении                 температуры сетевой воды до +40</w:t>
      </w:r>
      <w:r w:rsidRPr="005333C8">
        <w:rPr>
          <w:sz w:val="28"/>
          <w:szCs w:val="28"/>
          <w:vertAlign w:val="superscript"/>
        </w:rPr>
        <w:t>О</w:t>
      </w:r>
      <w:r w:rsidRPr="005333C8">
        <w:rPr>
          <w:sz w:val="28"/>
          <w:szCs w:val="28"/>
        </w:rPr>
        <w:t xml:space="preserve">С., с последующей продувкой сжатым           воздухом от передвижных компрессоров.  </w:t>
      </w:r>
    </w:p>
    <w:p w14:paraId="39E629C6" w14:textId="77777777" w:rsidR="00CB1CA4" w:rsidRPr="005333C8" w:rsidRDefault="00CB1CA4" w:rsidP="00351CDF">
      <w:pPr>
        <w:ind w:firstLine="0"/>
        <w:rPr>
          <w:sz w:val="28"/>
          <w:szCs w:val="28"/>
        </w:rPr>
      </w:pPr>
      <w:r w:rsidRPr="005333C8">
        <w:rPr>
          <w:sz w:val="28"/>
          <w:szCs w:val="28"/>
        </w:rPr>
        <w:t>7.2.5. Если работы по ликвидации аварии по своему объему не могут быть    выполнены силами АВБ МКП «ИЖКХ», лицо ответственное за ликвидацию аварии принимает меры по привлечению дополнительной рабочей силы.</w:t>
      </w:r>
    </w:p>
    <w:p w14:paraId="4DDD6BF8" w14:textId="77777777" w:rsidR="00CB1CA4" w:rsidRPr="005333C8" w:rsidRDefault="00CB1CA4" w:rsidP="00351CDF">
      <w:pPr>
        <w:ind w:firstLine="0"/>
        <w:rPr>
          <w:sz w:val="28"/>
          <w:szCs w:val="28"/>
        </w:rPr>
      </w:pPr>
      <w:r w:rsidRPr="005333C8">
        <w:rPr>
          <w:sz w:val="28"/>
          <w:szCs w:val="28"/>
        </w:rPr>
        <w:lastRenderedPageBreak/>
        <w:t>7.2.6. НСЭС НВ ГРЭС после получения сообщения от диспетчера МКП «ИЖКХ»:</w:t>
      </w:r>
    </w:p>
    <w:p w14:paraId="4283D72B" w14:textId="77777777" w:rsidR="00CB1CA4" w:rsidRPr="005333C8" w:rsidRDefault="00CB1CA4" w:rsidP="00351CDF">
      <w:pPr>
        <w:ind w:firstLine="0"/>
        <w:rPr>
          <w:sz w:val="28"/>
          <w:szCs w:val="28"/>
        </w:rPr>
      </w:pPr>
      <w:r w:rsidRPr="005333C8">
        <w:rPr>
          <w:sz w:val="28"/>
          <w:szCs w:val="28"/>
        </w:rPr>
        <w:t xml:space="preserve"> - сообщает об аварии главному инженеру или его заместителю, </w:t>
      </w:r>
    </w:p>
    <w:p w14:paraId="56E270CD" w14:textId="77777777" w:rsidR="00CB1CA4" w:rsidRPr="005333C8" w:rsidRDefault="00CB1CA4" w:rsidP="00351CDF">
      <w:pPr>
        <w:ind w:firstLine="0"/>
        <w:rPr>
          <w:sz w:val="28"/>
          <w:szCs w:val="28"/>
        </w:rPr>
      </w:pPr>
      <w:r w:rsidRPr="005333C8">
        <w:rPr>
          <w:sz w:val="28"/>
          <w:szCs w:val="28"/>
        </w:rPr>
        <w:t xml:space="preserve"> - контролирует работы по локализации и ликвидации аварии, при                    необходимости, с разрешения главного инженера НВ ГРЭС, принимает меры по привлечению дополнительной рабочей силы из других цехов, </w:t>
      </w:r>
    </w:p>
    <w:p w14:paraId="480E3CB1" w14:textId="77777777" w:rsidR="00CB1CA4" w:rsidRPr="005333C8" w:rsidRDefault="00CB1CA4" w:rsidP="00351CDF">
      <w:pPr>
        <w:ind w:firstLine="0"/>
        <w:rPr>
          <w:sz w:val="28"/>
          <w:szCs w:val="28"/>
        </w:rPr>
      </w:pPr>
      <w:r w:rsidRPr="005333C8">
        <w:rPr>
          <w:sz w:val="28"/>
          <w:szCs w:val="28"/>
        </w:rPr>
        <w:t xml:space="preserve"> - контролирует параметры сетевой воды на выходе из котельных и ГК, при необходимости вносит соответствующие коррективы,</w:t>
      </w:r>
    </w:p>
    <w:p w14:paraId="653B326F" w14:textId="77777777" w:rsidR="00CB1CA4" w:rsidRPr="005333C8" w:rsidRDefault="00CB1CA4" w:rsidP="00351CDF">
      <w:pPr>
        <w:pStyle w:val="34"/>
        <w:jc w:val="both"/>
        <w:rPr>
          <w:sz w:val="28"/>
          <w:szCs w:val="28"/>
        </w:rPr>
      </w:pPr>
      <w:r w:rsidRPr="005333C8">
        <w:rPr>
          <w:sz w:val="28"/>
          <w:szCs w:val="28"/>
        </w:rPr>
        <w:t>- после устранения аварии принимает меры по восстановлению                            первоначального (до аварийного) режима работы тепловых сетей и                     теплосилового оборудования.</w:t>
      </w:r>
    </w:p>
    <w:p w14:paraId="2B0AA7E3" w14:textId="77777777" w:rsidR="00CB1CA4" w:rsidRPr="005333C8" w:rsidRDefault="00CB1CA4" w:rsidP="00351CDF">
      <w:pPr>
        <w:pStyle w:val="34"/>
        <w:tabs>
          <w:tab w:val="left" w:pos="709"/>
        </w:tabs>
        <w:jc w:val="both"/>
        <w:rPr>
          <w:sz w:val="28"/>
          <w:szCs w:val="28"/>
        </w:rPr>
      </w:pPr>
      <w:r w:rsidRPr="005333C8">
        <w:rPr>
          <w:sz w:val="28"/>
          <w:szCs w:val="28"/>
        </w:rPr>
        <w:t>7.2.7. После получения информации от руководителя АВБ МКП «ИЖКХ» об   устранении аварии диспетчер МКП «ИЖКХ», дает разрешение (после                   согласования с НСЭС НВ ГРЭС) руководителю АВБ МКП «ИЖКХ» на                  заполнение и включение в работу восстановленного участка на заполнение внутренних систем отопления объектов жилсоцкультбыта (если они были опорожнены) и восстановление циркуляции  сетевой воды.</w:t>
      </w:r>
    </w:p>
    <w:p w14:paraId="52D787F4" w14:textId="77777777" w:rsidR="00CB1CA4" w:rsidRPr="005333C8" w:rsidRDefault="00CB1CA4" w:rsidP="00351CDF">
      <w:pPr>
        <w:tabs>
          <w:tab w:val="left" w:pos="284"/>
          <w:tab w:val="left" w:pos="709"/>
        </w:tabs>
        <w:ind w:firstLine="0"/>
        <w:rPr>
          <w:sz w:val="28"/>
          <w:szCs w:val="28"/>
        </w:rPr>
      </w:pPr>
      <w:r w:rsidRPr="005333C8">
        <w:rPr>
          <w:sz w:val="28"/>
          <w:szCs w:val="28"/>
        </w:rPr>
        <w:t>7.2.8. НС КТЦ,</w:t>
      </w:r>
      <w:r w:rsidRPr="005333C8">
        <w:rPr>
          <w:color w:val="FF0000"/>
          <w:sz w:val="28"/>
          <w:szCs w:val="28"/>
        </w:rPr>
        <w:t xml:space="preserve"> </w:t>
      </w:r>
      <w:r w:rsidRPr="005333C8">
        <w:rPr>
          <w:sz w:val="28"/>
          <w:szCs w:val="28"/>
        </w:rPr>
        <w:t>НС ЦТиИК, СМКО ОПК, машинист котлов КЖП при                    заполнении восстановленного участка ведут контроль за давлением обратной сетевой воды на входе в котельные и ГК, которое должно быть в пределах 2÷4 кгс/см</w:t>
      </w:r>
      <w:r w:rsidRPr="005333C8">
        <w:rPr>
          <w:sz w:val="28"/>
          <w:szCs w:val="28"/>
          <w:vertAlign w:val="superscript"/>
        </w:rPr>
        <w:t>2</w:t>
      </w:r>
      <w:r w:rsidRPr="005333C8">
        <w:rPr>
          <w:sz w:val="28"/>
          <w:szCs w:val="28"/>
        </w:rPr>
        <w:t xml:space="preserve">.  </w:t>
      </w:r>
    </w:p>
    <w:p w14:paraId="31878956" w14:textId="77777777" w:rsidR="00CB1CA4" w:rsidRPr="005333C8" w:rsidRDefault="00CB1CA4" w:rsidP="00351CDF">
      <w:pPr>
        <w:rPr>
          <w:b/>
          <w:sz w:val="28"/>
          <w:szCs w:val="28"/>
        </w:rPr>
      </w:pPr>
    </w:p>
    <w:p w14:paraId="6F943679" w14:textId="77777777" w:rsidR="00CB1CA4" w:rsidRPr="005333C8" w:rsidRDefault="00CB1CA4" w:rsidP="00351CDF">
      <w:pPr>
        <w:ind w:firstLine="0"/>
        <w:rPr>
          <w:b/>
          <w:sz w:val="28"/>
          <w:szCs w:val="28"/>
        </w:rPr>
      </w:pPr>
      <w:r w:rsidRPr="005333C8">
        <w:rPr>
          <w:b/>
          <w:sz w:val="28"/>
          <w:szCs w:val="28"/>
        </w:rPr>
        <w:t>8. ПОВРЕЖДЕНИЯ МАГИСТРАЛЬНЫХ ТЕПЛОВЫХ СЕТЕЙ</w:t>
      </w:r>
    </w:p>
    <w:p w14:paraId="23FAA4BD" w14:textId="77777777" w:rsidR="00CB1CA4" w:rsidRPr="005333C8" w:rsidRDefault="00CB1CA4" w:rsidP="00351CDF">
      <w:pPr>
        <w:ind w:firstLine="0"/>
        <w:rPr>
          <w:b/>
          <w:sz w:val="28"/>
          <w:szCs w:val="28"/>
        </w:rPr>
      </w:pPr>
      <w:r w:rsidRPr="005333C8">
        <w:rPr>
          <w:b/>
          <w:sz w:val="28"/>
          <w:szCs w:val="28"/>
        </w:rPr>
        <w:t>8.1. Повреждение прямого магистрального сетевого трубопровода на        участке ГК-УТ-1</w:t>
      </w:r>
    </w:p>
    <w:p w14:paraId="618EA5F9" w14:textId="77777777" w:rsidR="00CB1CA4" w:rsidRPr="005333C8" w:rsidRDefault="00CB1CA4" w:rsidP="00351CDF">
      <w:pPr>
        <w:rPr>
          <w:b/>
          <w:sz w:val="28"/>
          <w:szCs w:val="28"/>
        </w:rPr>
      </w:pPr>
    </w:p>
    <w:p w14:paraId="38822DF4" w14:textId="77777777" w:rsidR="00CB1CA4" w:rsidRPr="005333C8" w:rsidRDefault="00CB1CA4" w:rsidP="00351CDF">
      <w:pPr>
        <w:pStyle w:val="34"/>
        <w:tabs>
          <w:tab w:val="left" w:pos="284"/>
        </w:tabs>
        <w:jc w:val="both"/>
        <w:rPr>
          <w:sz w:val="28"/>
          <w:szCs w:val="28"/>
        </w:rPr>
      </w:pPr>
      <w:r w:rsidRPr="005333C8">
        <w:rPr>
          <w:sz w:val="28"/>
          <w:szCs w:val="28"/>
        </w:rPr>
        <w:t>8.1.1. Ответственным лицом по устранению аварии является НСЭС. В случае необходимости заместитель генерального директора - главный инженер или его заместители по эксплуатации и ремонту имеют право взять руководство по ликвидации аварии на себя, о чем в оперативном журнале НСЭС должна быть сделана соответствующая запись.</w:t>
      </w:r>
    </w:p>
    <w:p w14:paraId="7529C413" w14:textId="77777777" w:rsidR="00CB1CA4" w:rsidRPr="005333C8" w:rsidRDefault="00CB1CA4" w:rsidP="00351CDF">
      <w:pPr>
        <w:ind w:firstLine="0"/>
        <w:rPr>
          <w:sz w:val="28"/>
          <w:szCs w:val="28"/>
        </w:rPr>
      </w:pPr>
      <w:r w:rsidRPr="005333C8">
        <w:rPr>
          <w:sz w:val="28"/>
          <w:szCs w:val="28"/>
        </w:rPr>
        <w:t>8.1.2. НСЭС, после получения информации от НС ЦТиИК о повреждении прямого магистрального трубопровода на участке ГК-УТ-1:</w:t>
      </w:r>
    </w:p>
    <w:p w14:paraId="5E541652" w14:textId="77777777" w:rsidR="00CB1CA4" w:rsidRPr="005333C8" w:rsidRDefault="00CB1CA4" w:rsidP="00351CDF">
      <w:pPr>
        <w:ind w:firstLine="0"/>
        <w:rPr>
          <w:sz w:val="28"/>
          <w:szCs w:val="28"/>
        </w:rPr>
      </w:pPr>
      <w:r w:rsidRPr="005333C8">
        <w:rPr>
          <w:sz w:val="28"/>
          <w:szCs w:val="28"/>
        </w:rPr>
        <w:t>8.1.2.1. Уточняет у сообщившего лица координаты места повреждения,</w:t>
      </w:r>
    </w:p>
    <w:p w14:paraId="5AE926B9" w14:textId="77777777" w:rsidR="00CB1CA4" w:rsidRPr="005333C8" w:rsidRDefault="00CB1CA4" w:rsidP="00351CDF">
      <w:pPr>
        <w:ind w:firstLine="0"/>
        <w:rPr>
          <w:sz w:val="28"/>
          <w:szCs w:val="28"/>
        </w:rPr>
      </w:pPr>
      <w:r w:rsidRPr="005333C8">
        <w:rPr>
          <w:sz w:val="28"/>
          <w:szCs w:val="28"/>
        </w:rPr>
        <w:t>8.1.2.2. Дает распоряжение НС ЦТиИК (после предупреждения НС КТЦ):</w:t>
      </w:r>
    </w:p>
    <w:p w14:paraId="3D7F665E" w14:textId="77777777" w:rsidR="00CB1CA4" w:rsidRPr="005333C8" w:rsidRDefault="00CB1CA4" w:rsidP="00351CDF">
      <w:pPr>
        <w:ind w:firstLine="0"/>
        <w:rPr>
          <w:sz w:val="28"/>
          <w:szCs w:val="28"/>
        </w:rPr>
      </w:pPr>
      <w:r w:rsidRPr="005333C8">
        <w:rPr>
          <w:sz w:val="28"/>
          <w:szCs w:val="28"/>
        </w:rPr>
        <w:t>- на закрытие секционной задвижки и ее байпаса на трубопроводе прямой                сетевой воды в УТ-1 (9</w:t>
      </w:r>
      <w:r w:rsidRPr="005333C8">
        <w:rPr>
          <w:sz w:val="28"/>
          <w:szCs w:val="28"/>
          <w:lang w:val="en-US"/>
        </w:rPr>
        <w:t>U</w:t>
      </w:r>
      <w:r w:rsidRPr="005333C8">
        <w:rPr>
          <w:sz w:val="28"/>
          <w:szCs w:val="28"/>
        </w:rPr>
        <w:t>М10</w:t>
      </w:r>
      <w:r w:rsidRPr="005333C8">
        <w:rPr>
          <w:sz w:val="28"/>
          <w:szCs w:val="28"/>
          <w:lang w:val="en-US"/>
        </w:rPr>
        <w:t>S</w:t>
      </w:r>
      <w:r w:rsidRPr="005333C8">
        <w:rPr>
          <w:sz w:val="28"/>
          <w:szCs w:val="28"/>
        </w:rPr>
        <w:t>101),</w:t>
      </w:r>
    </w:p>
    <w:p w14:paraId="5B86F1D9" w14:textId="77777777" w:rsidR="00CB1CA4" w:rsidRPr="005333C8" w:rsidRDefault="00CB1CA4" w:rsidP="00351CDF">
      <w:pPr>
        <w:ind w:firstLine="0"/>
        <w:rPr>
          <w:sz w:val="28"/>
          <w:szCs w:val="28"/>
        </w:rPr>
      </w:pPr>
      <w:r w:rsidRPr="005333C8">
        <w:rPr>
          <w:sz w:val="28"/>
          <w:szCs w:val="28"/>
        </w:rPr>
        <w:lastRenderedPageBreak/>
        <w:t>- на приоткрытие перемычки Ду100 после секционных задвижек в УТ-1 (со стороны КЖП),</w:t>
      </w:r>
    </w:p>
    <w:p w14:paraId="62F8F988" w14:textId="77777777" w:rsidR="00CB1CA4" w:rsidRPr="005333C8" w:rsidRDefault="00CB1CA4" w:rsidP="00351CDF">
      <w:pPr>
        <w:ind w:firstLine="0"/>
        <w:rPr>
          <w:sz w:val="28"/>
          <w:szCs w:val="28"/>
        </w:rPr>
      </w:pPr>
      <w:r w:rsidRPr="005333C8">
        <w:rPr>
          <w:sz w:val="28"/>
          <w:szCs w:val="28"/>
        </w:rPr>
        <w:t xml:space="preserve">- на принятие мер к ограждению места повреждения, установлению                предупредительных плакатов, при ограниченной видимости - красных             фонарей, а там, где возможен размыв грунта на значительной площади, на           организацию дежурства до прибытия АВБ - для предотвращения несчастных случаев с пешеходами и автотранспортом. </w:t>
      </w:r>
    </w:p>
    <w:p w14:paraId="0489BF3C" w14:textId="77777777" w:rsidR="00CB1CA4" w:rsidRPr="005333C8" w:rsidRDefault="00CB1CA4" w:rsidP="00351CDF">
      <w:pPr>
        <w:pStyle w:val="34"/>
        <w:jc w:val="both"/>
        <w:rPr>
          <w:sz w:val="28"/>
          <w:szCs w:val="28"/>
        </w:rPr>
      </w:pPr>
      <w:r w:rsidRPr="005333C8">
        <w:rPr>
          <w:sz w:val="28"/>
          <w:szCs w:val="28"/>
        </w:rPr>
        <w:t>8.1.2.3. Дает распоряжение НС КТЦ на отключение поврежденного участка задвижками на выходе из ГК и ОПК, на перевод теплоснабжения ГК, ОПК, БЗ и БВС от БУ №1,2 ГК.</w:t>
      </w:r>
    </w:p>
    <w:p w14:paraId="337A18B2" w14:textId="77777777" w:rsidR="00CB1CA4" w:rsidRPr="005333C8" w:rsidRDefault="00CB1CA4" w:rsidP="00351CDF">
      <w:pPr>
        <w:pStyle w:val="34"/>
        <w:jc w:val="both"/>
        <w:rPr>
          <w:sz w:val="28"/>
          <w:szCs w:val="28"/>
        </w:rPr>
      </w:pPr>
      <w:r w:rsidRPr="005333C8">
        <w:rPr>
          <w:sz w:val="28"/>
          <w:szCs w:val="28"/>
        </w:rPr>
        <w:t>8.1.2.4. Дает распоряжение НС КТЦ на:</w:t>
      </w:r>
    </w:p>
    <w:p w14:paraId="6E122B78" w14:textId="77777777" w:rsidR="00CB1CA4" w:rsidRPr="005333C8" w:rsidRDefault="00CB1CA4" w:rsidP="00351CDF">
      <w:pPr>
        <w:ind w:firstLine="0"/>
        <w:rPr>
          <w:sz w:val="28"/>
        </w:rPr>
      </w:pPr>
      <w:r w:rsidRPr="005333C8">
        <w:rPr>
          <w:sz w:val="28"/>
          <w:szCs w:val="28"/>
        </w:rPr>
        <w:t xml:space="preserve"> - поддержание номинальных параметров сетевой воды на выходе из КЖП, при снижении давления прямой сетевой воды на включение в работу</w:t>
      </w:r>
      <w:r w:rsidRPr="005333C8">
        <w:rPr>
          <w:sz w:val="28"/>
        </w:rPr>
        <w:t xml:space="preserve">                         резервного сетевого насоса, при снижении температуры воды против графика - на загрузку ПК и водогрейного котла КВГМ-50. </w:t>
      </w:r>
    </w:p>
    <w:p w14:paraId="4A1A8D62" w14:textId="77777777" w:rsidR="00CB1CA4" w:rsidRPr="005333C8" w:rsidRDefault="00CB1CA4" w:rsidP="00351CDF">
      <w:pPr>
        <w:ind w:firstLine="0"/>
        <w:rPr>
          <w:sz w:val="28"/>
        </w:rPr>
      </w:pPr>
      <w:r w:rsidRPr="005333C8">
        <w:rPr>
          <w:sz w:val="28"/>
        </w:rPr>
        <w:t xml:space="preserve">8.1.2.5. При недостатке тепловой мощности на участке КЖП-УТ-1, НСЭС дает распоряжение диспетчеру АО «ИМКХ» на ограничение потребителей                  согласно «Графика ограничения тепловой нагрузки потребителей при                  недостатке тепловой мощности или топлива на АО «Нижневартовская ГРЭС» </w:t>
      </w:r>
    </w:p>
    <w:p w14:paraId="77AECCED" w14:textId="77777777" w:rsidR="00CB1CA4" w:rsidRPr="005333C8" w:rsidRDefault="00CB1CA4" w:rsidP="00351CDF">
      <w:pPr>
        <w:ind w:firstLine="0"/>
        <w:rPr>
          <w:sz w:val="28"/>
        </w:rPr>
      </w:pPr>
      <w:r w:rsidRPr="005333C8">
        <w:rPr>
          <w:sz w:val="28"/>
        </w:rPr>
        <w:t>8.1.2.6. Дает распоряжение НС ЦТиИК вызвать на место аварии АВБ ЦТПК во главе с начальником ЦТПК, для чего посылает в поселок Излучинск                    дежурный автобус с переговорным устройством.</w:t>
      </w:r>
    </w:p>
    <w:p w14:paraId="07F8A89F" w14:textId="77777777" w:rsidR="00CB1CA4" w:rsidRPr="005333C8" w:rsidRDefault="00CB1CA4" w:rsidP="00351CDF">
      <w:pPr>
        <w:ind w:firstLine="0"/>
        <w:rPr>
          <w:sz w:val="28"/>
        </w:rPr>
      </w:pPr>
      <w:r w:rsidRPr="005333C8">
        <w:rPr>
          <w:sz w:val="28"/>
        </w:rPr>
        <w:t>8.1.2.7. Сообщает об аварии главному инженеру и его заместителям по             эксплуатации и ремонту.</w:t>
      </w:r>
    </w:p>
    <w:p w14:paraId="69698D70" w14:textId="77777777" w:rsidR="00CB1CA4" w:rsidRPr="005333C8" w:rsidRDefault="00CB1CA4" w:rsidP="00351CDF">
      <w:pPr>
        <w:ind w:firstLine="0"/>
        <w:rPr>
          <w:sz w:val="28"/>
        </w:rPr>
      </w:pPr>
      <w:r w:rsidRPr="005333C8">
        <w:rPr>
          <w:sz w:val="28"/>
        </w:rPr>
        <w:t>8.1.2.8. Вызывает на рабочие места начальников цехов, руководителей отделов согласно списка №2,</w:t>
      </w:r>
    </w:p>
    <w:p w14:paraId="1163EBF0" w14:textId="77777777" w:rsidR="00CB1CA4" w:rsidRPr="005333C8" w:rsidRDefault="00CB1CA4" w:rsidP="00351CDF">
      <w:pPr>
        <w:tabs>
          <w:tab w:val="left" w:pos="709"/>
        </w:tabs>
        <w:ind w:firstLine="0"/>
        <w:rPr>
          <w:sz w:val="28"/>
        </w:rPr>
      </w:pPr>
      <w:r w:rsidRPr="005333C8">
        <w:rPr>
          <w:sz w:val="28"/>
        </w:rPr>
        <w:t>8.1.2.9.</w:t>
      </w:r>
      <w:r w:rsidRPr="005333C8">
        <w:rPr>
          <w:color w:val="FF0000"/>
          <w:sz w:val="28"/>
        </w:rPr>
        <w:t xml:space="preserve"> </w:t>
      </w:r>
      <w:r w:rsidRPr="005333C8">
        <w:rPr>
          <w:sz w:val="28"/>
        </w:rPr>
        <w:t>НС ЦТиИК вызывает на рабочие места руководителей или                      ответственных лиц по обслуживанию тепловых сетей сторонних организаций, подключенных от поврежденного участка теплосети для дренирования систем отопления зданий и сооружений:</w:t>
      </w:r>
    </w:p>
    <w:p w14:paraId="415F1F65" w14:textId="77777777" w:rsidR="00CB1CA4" w:rsidRPr="005333C8" w:rsidRDefault="00CB1CA4" w:rsidP="00351CDF">
      <w:pPr>
        <w:ind w:firstLine="0"/>
        <w:rPr>
          <w:sz w:val="28"/>
        </w:rPr>
      </w:pPr>
      <w:r w:rsidRPr="005333C8">
        <w:rPr>
          <w:sz w:val="28"/>
        </w:rPr>
        <w:t xml:space="preserve">- БУ «Излучинский дом-интернат», , ООО «НефтьЭнергоПродукт», </w:t>
      </w:r>
      <w:r w:rsidRPr="005333C8">
        <w:rPr>
          <w:sz w:val="28"/>
          <w:szCs w:val="28"/>
        </w:rPr>
        <w:t>ООО «Ю-КарТранс»</w:t>
      </w:r>
      <w:r w:rsidRPr="005333C8">
        <w:rPr>
          <w:sz w:val="28"/>
        </w:rPr>
        <w:t xml:space="preserve"> (АБК, стояночный бокс, автомойка), ПЧ (административный            корпус, термодымокамера, склад пенотушения), , ООО «Гидроэнергомонтаж», Чухланцев Н.В. </w:t>
      </w:r>
    </w:p>
    <w:p w14:paraId="79442AEC" w14:textId="77777777" w:rsidR="00CB1CA4" w:rsidRPr="005333C8" w:rsidRDefault="00CB1CA4" w:rsidP="00351CDF">
      <w:pPr>
        <w:pStyle w:val="34"/>
        <w:jc w:val="both"/>
        <w:rPr>
          <w:sz w:val="28"/>
          <w:szCs w:val="28"/>
        </w:rPr>
      </w:pPr>
      <w:r w:rsidRPr="005333C8">
        <w:rPr>
          <w:sz w:val="28"/>
          <w:szCs w:val="28"/>
        </w:rPr>
        <w:t>8.1.3. НС КТЦ, после получения информации от НСЭС</w:t>
      </w:r>
      <w:r w:rsidRPr="005333C8">
        <w:rPr>
          <w:color w:val="FF0000"/>
          <w:sz w:val="28"/>
          <w:szCs w:val="28"/>
        </w:rPr>
        <w:t xml:space="preserve"> </w:t>
      </w:r>
      <w:r w:rsidRPr="005333C8">
        <w:rPr>
          <w:sz w:val="28"/>
          <w:szCs w:val="28"/>
        </w:rPr>
        <w:t>(НС ЦТиИК) о                  повреждении прямого магистрального сетевого трубопровода на участке ГК-УТ-1 дает распоряжение оперативному персоналу КТЦ:</w:t>
      </w:r>
    </w:p>
    <w:p w14:paraId="472F99A5" w14:textId="77777777" w:rsidR="00CB1CA4" w:rsidRPr="005333C8" w:rsidRDefault="00CB1CA4" w:rsidP="00351CDF">
      <w:pPr>
        <w:ind w:firstLine="0"/>
        <w:rPr>
          <w:sz w:val="28"/>
          <w:szCs w:val="28"/>
        </w:rPr>
      </w:pPr>
      <w:r w:rsidRPr="005333C8">
        <w:rPr>
          <w:sz w:val="28"/>
          <w:szCs w:val="28"/>
        </w:rPr>
        <w:lastRenderedPageBreak/>
        <w:t>- на закрытие, после согласования с НСЭС, задвижки OUM10S101 и ее             байпаса на выходе из ГК,</w:t>
      </w:r>
    </w:p>
    <w:p w14:paraId="082616CD" w14:textId="77777777" w:rsidR="00CB1CA4" w:rsidRPr="005333C8" w:rsidRDefault="00CB1CA4" w:rsidP="00351CDF">
      <w:pPr>
        <w:pStyle w:val="afe"/>
        <w:ind w:left="709" w:hanging="709"/>
        <w:jc w:val="both"/>
        <w:rPr>
          <w:rFonts w:ascii="Times New Roman" w:hAnsi="Times New Roman" w:cs="Times New Roman"/>
          <w:sz w:val="28"/>
          <w:szCs w:val="28"/>
        </w:rPr>
      </w:pPr>
      <w:r w:rsidRPr="005333C8">
        <w:rPr>
          <w:rFonts w:ascii="Times New Roman" w:hAnsi="Times New Roman" w:cs="Times New Roman"/>
          <w:sz w:val="28"/>
          <w:szCs w:val="28"/>
        </w:rPr>
        <w:t>- на закрытие задвижек 30</w:t>
      </w:r>
      <w:r w:rsidRPr="005333C8">
        <w:rPr>
          <w:rFonts w:ascii="Times New Roman" w:hAnsi="Times New Roman" w:cs="Times New Roman"/>
          <w:sz w:val="28"/>
          <w:szCs w:val="28"/>
          <w:lang w:val="en-US"/>
        </w:rPr>
        <w:t>NDB</w:t>
      </w:r>
      <w:r w:rsidRPr="005333C8">
        <w:rPr>
          <w:rFonts w:ascii="Times New Roman" w:hAnsi="Times New Roman" w:cs="Times New Roman"/>
          <w:sz w:val="28"/>
          <w:szCs w:val="28"/>
        </w:rPr>
        <w:t>10АА101, 30</w:t>
      </w:r>
      <w:r w:rsidRPr="005333C8">
        <w:rPr>
          <w:rFonts w:ascii="Times New Roman" w:hAnsi="Times New Roman" w:cs="Times New Roman"/>
          <w:sz w:val="28"/>
          <w:szCs w:val="28"/>
          <w:lang w:val="en-US"/>
        </w:rPr>
        <w:t>ND</w:t>
      </w:r>
      <w:r w:rsidRPr="005333C8">
        <w:rPr>
          <w:rFonts w:ascii="Times New Roman" w:hAnsi="Times New Roman" w:cs="Times New Roman"/>
          <w:sz w:val="28"/>
          <w:szCs w:val="28"/>
        </w:rPr>
        <w:t xml:space="preserve">А10АА105 главного корпуса </w:t>
      </w:r>
    </w:p>
    <w:p w14:paraId="3845715E" w14:textId="77777777" w:rsidR="00CB1CA4" w:rsidRPr="005333C8" w:rsidRDefault="00CB1CA4" w:rsidP="00351CDF">
      <w:pPr>
        <w:ind w:firstLine="0"/>
        <w:rPr>
          <w:sz w:val="28"/>
          <w:szCs w:val="28"/>
        </w:rPr>
      </w:pPr>
      <w:r w:rsidRPr="005333C8">
        <w:rPr>
          <w:sz w:val="28"/>
          <w:szCs w:val="28"/>
        </w:rPr>
        <w:t xml:space="preserve">блока 3.1. </w:t>
      </w:r>
    </w:p>
    <w:p w14:paraId="5B1AF425" w14:textId="77777777" w:rsidR="00CB1CA4" w:rsidRPr="005333C8" w:rsidRDefault="00CB1CA4" w:rsidP="00351CDF">
      <w:pPr>
        <w:ind w:firstLine="0"/>
        <w:rPr>
          <w:sz w:val="28"/>
          <w:szCs w:val="28"/>
        </w:rPr>
      </w:pPr>
      <w:r w:rsidRPr="005333C8">
        <w:rPr>
          <w:sz w:val="28"/>
          <w:szCs w:val="28"/>
        </w:rPr>
        <w:t>- на останов водогрейного котла ОПК (если он находился в работе),</w:t>
      </w:r>
    </w:p>
    <w:p w14:paraId="341516D8" w14:textId="77777777" w:rsidR="00CB1CA4" w:rsidRPr="005333C8" w:rsidRDefault="00CB1CA4" w:rsidP="00351CDF">
      <w:pPr>
        <w:pStyle w:val="34"/>
        <w:jc w:val="both"/>
        <w:rPr>
          <w:sz w:val="28"/>
          <w:szCs w:val="28"/>
        </w:rPr>
      </w:pPr>
      <w:r w:rsidRPr="005333C8">
        <w:rPr>
          <w:sz w:val="28"/>
          <w:szCs w:val="28"/>
        </w:rPr>
        <w:t>- на разгрузку (отключение) парового котла ГМ-50 до минимального значения,</w:t>
      </w:r>
    </w:p>
    <w:p w14:paraId="281A296C" w14:textId="77777777" w:rsidR="00CB1CA4" w:rsidRPr="005333C8" w:rsidRDefault="00CB1CA4" w:rsidP="00351CDF">
      <w:pPr>
        <w:ind w:firstLine="0"/>
        <w:rPr>
          <w:sz w:val="28"/>
        </w:rPr>
      </w:pPr>
      <w:r w:rsidRPr="005333C8">
        <w:rPr>
          <w:sz w:val="28"/>
        </w:rPr>
        <w:t>- на закрытие пара на ПСВ-315 и перевод пара от ГМ-50 на ОКСН блока или на сброс пара в атмосферу,</w:t>
      </w:r>
    </w:p>
    <w:p w14:paraId="0EB3DC9E" w14:textId="77777777" w:rsidR="00CB1CA4" w:rsidRPr="005333C8" w:rsidRDefault="00CB1CA4" w:rsidP="00351CDF">
      <w:pPr>
        <w:ind w:firstLine="0"/>
        <w:rPr>
          <w:sz w:val="28"/>
        </w:rPr>
      </w:pPr>
      <w:r w:rsidRPr="005333C8">
        <w:rPr>
          <w:sz w:val="28"/>
        </w:rPr>
        <w:t>- на останов работающих СН и НР (если он находился в работе) в ОПК,</w:t>
      </w:r>
    </w:p>
    <w:p w14:paraId="25235EB6" w14:textId="77777777" w:rsidR="00CB1CA4" w:rsidRPr="005333C8" w:rsidRDefault="00CB1CA4" w:rsidP="00351CDF">
      <w:pPr>
        <w:ind w:firstLine="0"/>
        <w:rPr>
          <w:sz w:val="28"/>
        </w:rPr>
      </w:pPr>
      <w:r w:rsidRPr="005333C8">
        <w:rPr>
          <w:sz w:val="28"/>
        </w:rPr>
        <w:t>- на закрытие РДТС, задвижек СП- 18,19, 20 на выходе сетевой воды из ОПК,</w:t>
      </w:r>
    </w:p>
    <w:p w14:paraId="58F52044" w14:textId="77777777" w:rsidR="00CB1CA4" w:rsidRPr="005333C8" w:rsidRDefault="00CB1CA4" w:rsidP="00351CDF">
      <w:pPr>
        <w:ind w:firstLine="0"/>
        <w:rPr>
          <w:sz w:val="28"/>
        </w:rPr>
      </w:pPr>
      <w:r w:rsidRPr="005333C8">
        <w:rPr>
          <w:sz w:val="28"/>
        </w:rPr>
        <w:t>- на открытие задвижек OUM90S101 в ГК и СП -40 в ОПК,</w:t>
      </w:r>
    </w:p>
    <w:p w14:paraId="4EE3BABA" w14:textId="77777777" w:rsidR="00CB1CA4" w:rsidRPr="005333C8" w:rsidRDefault="00CB1CA4" w:rsidP="00351CDF">
      <w:pPr>
        <w:ind w:firstLine="0"/>
        <w:rPr>
          <w:sz w:val="28"/>
        </w:rPr>
      </w:pPr>
      <w:r w:rsidRPr="005333C8">
        <w:rPr>
          <w:sz w:val="28"/>
        </w:rPr>
        <w:t>- на дренирование внутренних систем отопления ГРП-1,2 и СОГ-1, ГРП ОПК, ГДКС, МЗХ, ГК блока 3.1., аванпост.</w:t>
      </w:r>
    </w:p>
    <w:p w14:paraId="117F4C3D" w14:textId="77777777" w:rsidR="00CB1CA4" w:rsidRPr="005333C8" w:rsidRDefault="00CB1CA4" w:rsidP="00351CDF">
      <w:pPr>
        <w:tabs>
          <w:tab w:val="left" w:pos="709"/>
        </w:tabs>
        <w:ind w:firstLine="0"/>
        <w:rPr>
          <w:sz w:val="28"/>
        </w:rPr>
      </w:pPr>
      <w:r w:rsidRPr="005333C8">
        <w:rPr>
          <w:sz w:val="28"/>
        </w:rPr>
        <w:t>8.1.4. После прибытия на место аварии начальник ЦТиИК:</w:t>
      </w:r>
    </w:p>
    <w:p w14:paraId="5B9C6B64" w14:textId="77777777" w:rsidR="00CB1CA4" w:rsidRPr="005333C8" w:rsidRDefault="00CB1CA4" w:rsidP="00351CDF">
      <w:pPr>
        <w:ind w:firstLine="0"/>
        <w:rPr>
          <w:sz w:val="28"/>
        </w:rPr>
      </w:pPr>
      <w:r w:rsidRPr="005333C8">
        <w:rPr>
          <w:sz w:val="28"/>
        </w:rPr>
        <w:t xml:space="preserve">- определяется с характером и точным местом повреждения, необходимым набором материалов, машин и механизмов, </w:t>
      </w:r>
    </w:p>
    <w:p w14:paraId="1AD0D41D" w14:textId="77777777" w:rsidR="00CB1CA4" w:rsidRPr="005333C8" w:rsidRDefault="00CB1CA4" w:rsidP="00351CDF">
      <w:pPr>
        <w:ind w:firstLine="0"/>
        <w:rPr>
          <w:sz w:val="28"/>
        </w:rPr>
      </w:pPr>
      <w:r w:rsidRPr="005333C8">
        <w:rPr>
          <w:sz w:val="28"/>
        </w:rPr>
        <w:t>- организует частичное опорожнение (дренирование) поврежденного участка, если авария произошла на эстакаде между ГК и ОПК, и полное опорожнение - если авария произошла на участке надземной прокладки (т.А-УТ1),</w:t>
      </w:r>
    </w:p>
    <w:p w14:paraId="58662EE1" w14:textId="77777777" w:rsidR="00CB1CA4" w:rsidRPr="005333C8" w:rsidRDefault="00CB1CA4" w:rsidP="00351CDF">
      <w:pPr>
        <w:ind w:firstLine="0"/>
        <w:rPr>
          <w:sz w:val="28"/>
        </w:rPr>
      </w:pPr>
      <w:r w:rsidRPr="005333C8">
        <w:rPr>
          <w:sz w:val="28"/>
        </w:rPr>
        <w:t xml:space="preserve">- ведет контроль за температурой среды в не поврежденном участке с                   периодическим замером температуры, при снижении температуры воды до + 30 </w:t>
      </w:r>
      <w:r w:rsidRPr="005333C8">
        <w:rPr>
          <w:sz w:val="28"/>
          <w:vertAlign w:val="superscript"/>
        </w:rPr>
        <w:t>О</w:t>
      </w:r>
      <w:r w:rsidRPr="005333C8">
        <w:rPr>
          <w:sz w:val="28"/>
        </w:rPr>
        <w:t>С дренирует трубопровод,</w:t>
      </w:r>
    </w:p>
    <w:p w14:paraId="63215F7A" w14:textId="77777777" w:rsidR="00CB1CA4" w:rsidRPr="005333C8" w:rsidRDefault="00CB1CA4" w:rsidP="00351CDF">
      <w:pPr>
        <w:ind w:firstLine="0"/>
        <w:rPr>
          <w:sz w:val="28"/>
        </w:rPr>
      </w:pPr>
      <w:r w:rsidRPr="005333C8">
        <w:rPr>
          <w:sz w:val="28"/>
        </w:rPr>
        <w:t>- организует аварийно - восстановительные работы на поврежденном участке,</w:t>
      </w:r>
    </w:p>
    <w:p w14:paraId="1258C130" w14:textId="77777777" w:rsidR="00CB1CA4" w:rsidRPr="005333C8" w:rsidRDefault="00CB1CA4" w:rsidP="00351CDF">
      <w:pPr>
        <w:ind w:firstLine="0"/>
        <w:rPr>
          <w:sz w:val="28"/>
        </w:rPr>
      </w:pPr>
      <w:r w:rsidRPr="005333C8">
        <w:rPr>
          <w:sz w:val="28"/>
        </w:rPr>
        <w:t>- организует отключение потребителей тепла подключенных от                              поврежденного участка задвижками</w:t>
      </w:r>
      <w:r w:rsidRPr="005333C8">
        <w:rPr>
          <w:sz w:val="22"/>
        </w:rPr>
        <w:t xml:space="preserve"> </w:t>
      </w:r>
      <w:r w:rsidRPr="005333C8">
        <w:rPr>
          <w:sz w:val="28"/>
        </w:rPr>
        <w:t>от магистральной сети,</w:t>
      </w:r>
    </w:p>
    <w:p w14:paraId="71F7F732" w14:textId="77777777" w:rsidR="00CB1CA4" w:rsidRPr="005333C8" w:rsidRDefault="00CB1CA4" w:rsidP="00CB1CA4">
      <w:pPr>
        <w:pStyle w:val="afe"/>
        <w:ind w:left="709" w:hanging="709"/>
        <w:jc w:val="both"/>
        <w:rPr>
          <w:rFonts w:ascii="Times New Roman" w:hAnsi="Times New Roman" w:cs="Times New Roman"/>
          <w:sz w:val="28"/>
          <w:szCs w:val="28"/>
        </w:rPr>
      </w:pPr>
      <w:r w:rsidRPr="005333C8">
        <w:rPr>
          <w:rFonts w:ascii="Times New Roman" w:hAnsi="Times New Roman" w:cs="Times New Roman"/>
          <w:sz w:val="28"/>
          <w:szCs w:val="28"/>
        </w:rPr>
        <w:t>- организует совместно с руководителями цехов,   отделов          дренирование</w:t>
      </w:r>
    </w:p>
    <w:p w14:paraId="50D3322C" w14:textId="77777777" w:rsidR="00CB1CA4" w:rsidRPr="005333C8" w:rsidRDefault="00CB1CA4" w:rsidP="00CB1CA4">
      <w:pPr>
        <w:pStyle w:val="afe"/>
        <w:ind w:left="709" w:hanging="709"/>
        <w:jc w:val="both"/>
        <w:rPr>
          <w:rFonts w:ascii="Times New Roman" w:hAnsi="Times New Roman" w:cs="Times New Roman"/>
          <w:sz w:val="28"/>
          <w:szCs w:val="28"/>
        </w:rPr>
      </w:pPr>
      <w:r w:rsidRPr="005333C8">
        <w:rPr>
          <w:rFonts w:ascii="Times New Roman" w:hAnsi="Times New Roman" w:cs="Times New Roman"/>
          <w:sz w:val="28"/>
          <w:szCs w:val="28"/>
        </w:rPr>
        <w:t>разводящих сетевых трубопроводов: ОВК, общестанционной компрессорной,</w:t>
      </w:r>
    </w:p>
    <w:p w14:paraId="5138A94F" w14:textId="77777777" w:rsidR="00CB1CA4" w:rsidRPr="005333C8" w:rsidRDefault="00CB1CA4" w:rsidP="00CB1CA4">
      <w:pPr>
        <w:pStyle w:val="afe"/>
        <w:ind w:left="709" w:hanging="709"/>
        <w:jc w:val="both"/>
        <w:rPr>
          <w:rFonts w:ascii="Times New Roman" w:hAnsi="Times New Roman" w:cs="Times New Roman"/>
          <w:sz w:val="28"/>
          <w:szCs w:val="28"/>
        </w:rPr>
      </w:pPr>
      <w:r w:rsidRPr="005333C8">
        <w:rPr>
          <w:rFonts w:ascii="Times New Roman" w:hAnsi="Times New Roman" w:cs="Times New Roman"/>
          <w:sz w:val="28"/>
          <w:szCs w:val="28"/>
        </w:rPr>
        <w:t>включая маслоаппаратную, КНС-1 ОПК, мазутного хозяйства, АКС, ЦНБ и</w:t>
      </w:r>
    </w:p>
    <w:p w14:paraId="05C4280D" w14:textId="77777777" w:rsidR="00CB1CA4" w:rsidRPr="005333C8" w:rsidRDefault="00CB1CA4" w:rsidP="00CB1CA4">
      <w:pPr>
        <w:pStyle w:val="afe"/>
        <w:ind w:left="709" w:hanging="709"/>
        <w:jc w:val="both"/>
        <w:rPr>
          <w:rFonts w:ascii="Times New Roman" w:hAnsi="Times New Roman" w:cs="Times New Roman"/>
          <w:sz w:val="28"/>
          <w:szCs w:val="28"/>
        </w:rPr>
      </w:pPr>
      <w:r w:rsidRPr="005333C8">
        <w:rPr>
          <w:rFonts w:ascii="Times New Roman" w:hAnsi="Times New Roman" w:cs="Times New Roman"/>
          <w:sz w:val="28"/>
          <w:szCs w:val="28"/>
        </w:rPr>
        <w:t>НС-</w:t>
      </w:r>
      <w:r w:rsidRPr="005333C8">
        <w:rPr>
          <w:rFonts w:ascii="Times New Roman" w:hAnsi="Times New Roman" w:cs="Times New Roman"/>
          <w:sz w:val="28"/>
          <w:szCs w:val="28"/>
          <w:lang w:val="en-US"/>
        </w:rPr>
        <w:t>III</w:t>
      </w:r>
      <w:r w:rsidRPr="005333C8">
        <w:rPr>
          <w:rFonts w:ascii="Times New Roman" w:hAnsi="Times New Roman" w:cs="Times New Roman"/>
          <w:sz w:val="28"/>
          <w:szCs w:val="28"/>
        </w:rPr>
        <w:t xml:space="preserve"> подъёма, ГРП-1,2 и СОГ-1, на отопление склада масла мелкой тары,</w:t>
      </w:r>
    </w:p>
    <w:p w14:paraId="514120DC" w14:textId="77777777" w:rsidR="00CB1CA4" w:rsidRPr="005333C8" w:rsidRDefault="00CB1CA4" w:rsidP="00CB1CA4">
      <w:pPr>
        <w:pStyle w:val="afe"/>
        <w:ind w:left="709" w:hanging="709"/>
        <w:jc w:val="both"/>
        <w:rPr>
          <w:rFonts w:ascii="Times New Roman" w:hAnsi="Times New Roman" w:cs="Times New Roman"/>
          <w:sz w:val="28"/>
          <w:szCs w:val="28"/>
        </w:rPr>
      </w:pPr>
      <w:r w:rsidRPr="005333C8">
        <w:rPr>
          <w:rFonts w:ascii="Times New Roman" w:hAnsi="Times New Roman" w:cs="Times New Roman"/>
          <w:sz w:val="28"/>
          <w:szCs w:val="28"/>
        </w:rPr>
        <w:t>ГДКС, ГК блока 3.1., аванпост.</w:t>
      </w:r>
    </w:p>
    <w:p w14:paraId="4A968338" w14:textId="77777777" w:rsidR="00CB1CA4" w:rsidRPr="005333C8" w:rsidRDefault="00CB1CA4" w:rsidP="00351CDF">
      <w:pPr>
        <w:ind w:firstLine="0"/>
        <w:rPr>
          <w:sz w:val="28"/>
          <w:szCs w:val="28"/>
        </w:rPr>
      </w:pPr>
      <w:r w:rsidRPr="005333C8">
        <w:rPr>
          <w:sz w:val="28"/>
          <w:szCs w:val="28"/>
        </w:rPr>
        <w:t>- организует периодический замер температуры сетевой воды с отключенного участка, если трубопровод опорожнен частично, и дренирование если                    температура воды понизилась до + 40</w:t>
      </w:r>
      <w:r w:rsidRPr="005333C8">
        <w:rPr>
          <w:sz w:val="28"/>
          <w:szCs w:val="28"/>
          <w:vertAlign w:val="superscript"/>
        </w:rPr>
        <w:t>О</w:t>
      </w:r>
      <w:r w:rsidRPr="005333C8">
        <w:rPr>
          <w:sz w:val="28"/>
          <w:szCs w:val="28"/>
        </w:rPr>
        <w:t>С.</w:t>
      </w:r>
    </w:p>
    <w:p w14:paraId="0B34D962" w14:textId="77777777" w:rsidR="00CB1CA4" w:rsidRPr="005333C8" w:rsidRDefault="00CB1CA4" w:rsidP="00351CDF">
      <w:pPr>
        <w:tabs>
          <w:tab w:val="left" w:pos="709"/>
        </w:tabs>
        <w:ind w:firstLine="0"/>
        <w:rPr>
          <w:sz w:val="28"/>
          <w:szCs w:val="28"/>
        </w:rPr>
      </w:pPr>
      <w:r w:rsidRPr="005333C8">
        <w:rPr>
          <w:sz w:val="28"/>
          <w:szCs w:val="28"/>
        </w:rPr>
        <w:lastRenderedPageBreak/>
        <w:t xml:space="preserve">8.1.6. Начальники цехов, отделов НВ ГРЭС по прибытию на рабочие места   организуют совместно с ЦТиИК контроль за температурой воздуха в                 отключенных объектах по принадлежности, а при снижении температуры до +5 </w:t>
      </w:r>
      <w:r w:rsidRPr="005333C8">
        <w:rPr>
          <w:sz w:val="28"/>
          <w:szCs w:val="28"/>
          <w:vertAlign w:val="superscript"/>
        </w:rPr>
        <w:t>О</w:t>
      </w:r>
      <w:r w:rsidRPr="005333C8">
        <w:rPr>
          <w:sz w:val="28"/>
          <w:szCs w:val="28"/>
        </w:rPr>
        <w:t xml:space="preserve">С, организуют дренирование внутренних систем отопления с                            последующей продувкой сжатым воздухом от передвижных компрессоров.  </w:t>
      </w:r>
    </w:p>
    <w:p w14:paraId="05843682" w14:textId="77777777" w:rsidR="00CB1CA4" w:rsidRPr="005333C8" w:rsidRDefault="00CB1CA4" w:rsidP="00351CDF">
      <w:pPr>
        <w:ind w:firstLine="0"/>
        <w:rPr>
          <w:sz w:val="28"/>
          <w:szCs w:val="28"/>
        </w:rPr>
      </w:pPr>
      <w:r w:rsidRPr="005333C8">
        <w:rPr>
          <w:sz w:val="28"/>
          <w:szCs w:val="28"/>
        </w:rPr>
        <w:t>8.1.7. После получения от руководителя ремонта (начальника ЦТиИК)               сообщения об окончании ремонта НСС дает распоряжение НС ЦТиИК на:</w:t>
      </w:r>
    </w:p>
    <w:p w14:paraId="3C2BCBA7" w14:textId="77777777" w:rsidR="00CB1CA4" w:rsidRPr="005333C8" w:rsidRDefault="00CB1CA4" w:rsidP="00351CDF">
      <w:pPr>
        <w:ind w:firstLine="0"/>
        <w:rPr>
          <w:sz w:val="28"/>
        </w:rPr>
      </w:pPr>
      <w:r w:rsidRPr="005333C8">
        <w:rPr>
          <w:sz w:val="28"/>
        </w:rPr>
        <w:t>- приоткрытие перемычки Ду 250 (9</w:t>
      </w:r>
      <w:r w:rsidRPr="005333C8">
        <w:rPr>
          <w:sz w:val="28"/>
          <w:lang w:val="en-US"/>
        </w:rPr>
        <w:t>U</w:t>
      </w:r>
      <w:r w:rsidRPr="005333C8">
        <w:rPr>
          <w:sz w:val="28"/>
        </w:rPr>
        <w:t>М10</w:t>
      </w:r>
      <w:r w:rsidRPr="005333C8">
        <w:rPr>
          <w:sz w:val="28"/>
          <w:lang w:val="en-US"/>
        </w:rPr>
        <w:t>S</w:t>
      </w:r>
      <w:r w:rsidRPr="005333C8">
        <w:rPr>
          <w:sz w:val="28"/>
        </w:rPr>
        <w:t>619, 9</w:t>
      </w:r>
      <w:r w:rsidRPr="005333C8">
        <w:rPr>
          <w:sz w:val="28"/>
          <w:lang w:val="en-US"/>
        </w:rPr>
        <w:t>U</w:t>
      </w:r>
      <w:r w:rsidRPr="005333C8">
        <w:rPr>
          <w:sz w:val="28"/>
        </w:rPr>
        <w:t>М10</w:t>
      </w:r>
      <w:r w:rsidRPr="005333C8">
        <w:rPr>
          <w:sz w:val="28"/>
          <w:lang w:val="en-US"/>
        </w:rPr>
        <w:t>S</w:t>
      </w:r>
      <w:r w:rsidRPr="005333C8">
        <w:rPr>
          <w:sz w:val="28"/>
        </w:rPr>
        <w:t xml:space="preserve">618) до секционных задвижек на УТ-1 (со стороны ОПК), </w:t>
      </w:r>
    </w:p>
    <w:p w14:paraId="7730A8DF" w14:textId="77777777" w:rsidR="00CB1CA4" w:rsidRPr="005333C8" w:rsidRDefault="00CB1CA4" w:rsidP="00351CDF">
      <w:pPr>
        <w:ind w:firstLine="0"/>
        <w:rPr>
          <w:sz w:val="28"/>
        </w:rPr>
      </w:pPr>
      <w:r w:rsidRPr="005333C8">
        <w:rPr>
          <w:sz w:val="28"/>
        </w:rPr>
        <w:t>- после заполнения участка - на закрытие воздушников, и после согласования с НС КТЦ, на открытие секционной задвижки в УТ-1.</w:t>
      </w:r>
    </w:p>
    <w:p w14:paraId="20CB5FBC" w14:textId="77777777" w:rsidR="00CB1CA4" w:rsidRPr="005333C8" w:rsidRDefault="00CB1CA4" w:rsidP="00351CDF">
      <w:pPr>
        <w:tabs>
          <w:tab w:val="left" w:pos="709"/>
        </w:tabs>
        <w:ind w:firstLine="0"/>
        <w:rPr>
          <w:sz w:val="28"/>
        </w:rPr>
      </w:pPr>
      <w:r w:rsidRPr="005333C8">
        <w:rPr>
          <w:sz w:val="28"/>
        </w:rPr>
        <w:t>8.1.8. НС КТЦ после получения информации от НСЭС об окончании                    восстановительных работ дает распоряжение оперативному персоналу КТЦ на:</w:t>
      </w:r>
    </w:p>
    <w:p w14:paraId="3524785A" w14:textId="77777777" w:rsidR="00CB1CA4" w:rsidRPr="005333C8" w:rsidRDefault="00CB1CA4" w:rsidP="00351CDF">
      <w:pPr>
        <w:ind w:firstLine="0"/>
        <w:rPr>
          <w:sz w:val="28"/>
        </w:rPr>
      </w:pPr>
      <w:r w:rsidRPr="005333C8">
        <w:rPr>
          <w:sz w:val="28"/>
        </w:rPr>
        <w:t xml:space="preserve">- включение в работу подпиточных насосов в ОПК, НГК в ГК (при                      необходимости),  </w:t>
      </w:r>
    </w:p>
    <w:p w14:paraId="5329F25B" w14:textId="77777777" w:rsidR="00CB1CA4" w:rsidRPr="005333C8" w:rsidRDefault="00CB1CA4" w:rsidP="00351CDF">
      <w:pPr>
        <w:ind w:firstLine="0"/>
        <w:rPr>
          <w:sz w:val="28"/>
        </w:rPr>
      </w:pPr>
      <w:r w:rsidRPr="005333C8">
        <w:rPr>
          <w:sz w:val="28"/>
        </w:rPr>
        <w:t>- после заполнения магистральных сетевых трубопроводов на участке ГК-УТ-1, на закрытие задвижек ОUM90S101 в ГК, СП-40 в ОПК, открытие РДТС,            задвижек СП-18,19 и СП-20, включение в работу одного СН ОПК,</w:t>
      </w:r>
    </w:p>
    <w:p w14:paraId="0B4368D9" w14:textId="77777777" w:rsidR="00CB1CA4" w:rsidRPr="005333C8" w:rsidRDefault="00CB1CA4" w:rsidP="00351CDF">
      <w:pPr>
        <w:ind w:firstLine="0"/>
        <w:rPr>
          <w:sz w:val="28"/>
        </w:rPr>
      </w:pPr>
      <w:r w:rsidRPr="005333C8">
        <w:rPr>
          <w:sz w:val="28"/>
        </w:rPr>
        <w:t>- открытие пара на ПСВ-315, загрузку парового котла ГМ-50,</w:t>
      </w:r>
    </w:p>
    <w:p w14:paraId="341A13DD" w14:textId="77777777" w:rsidR="00CB1CA4" w:rsidRPr="005333C8" w:rsidRDefault="00CB1CA4" w:rsidP="00351CDF">
      <w:pPr>
        <w:ind w:firstLine="0"/>
        <w:rPr>
          <w:sz w:val="28"/>
        </w:rPr>
      </w:pPr>
      <w:r w:rsidRPr="005333C8">
        <w:rPr>
          <w:sz w:val="28"/>
        </w:rPr>
        <w:t>8.1.9. После восстановления циркуляции в магистральных сетях НСЭС дает распоряжение: НС ЦТиИК на последовательное заполнение разводящих сетевых трубопроводов, внутренних систем отопления отключенных зданий, а при снижении перепада давления сетевой воды на выходе из ОПК ниже 3 кгс/см</w:t>
      </w:r>
      <w:r w:rsidRPr="005333C8">
        <w:rPr>
          <w:sz w:val="28"/>
          <w:vertAlign w:val="superscript"/>
        </w:rPr>
        <w:t>2</w:t>
      </w:r>
      <w:r w:rsidRPr="005333C8">
        <w:rPr>
          <w:sz w:val="28"/>
        </w:rPr>
        <w:t xml:space="preserve"> - на закрытие перемычки Ду 250 на УТ-1.</w:t>
      </w:r>
    </w:p>
    <w:p w14:paraId="6778E69D" w14:textId="77777777" w:rsidR="00CB1CA4" w:rsidRPr="005333C8" w:rsidRDefault="00CB1CA4" w:rsidP="00CB1CA4">
      <w:pPr>
        <w:rPr>
          <w:b/>
          <w:sz w:val="22"/>
        </w:rPr>
      </w:pPr>
    </w:p>
    <w:p w14:paraId="2434135E" w14:textId="77777777" w:rsidR="00CB1CA4" w:rsidRPr="005333C8" w:rsidRDefault="00CB1CA4" w:rsidP="00CB1CA4">
      <w:pPr>
        <w:rPr>
          <w:b/>
          <w:sz w:val="28"/>
        </w:rPr>
      </w:pPr>
    </w:p>
    <w:p w14:paraId="7CD7BA10" w14:textId="77777777" w:rsidR="00CB1CA4" w:rsidRPr="005333C8" w:rsidRDefault="00CB1CA4" w:rsidP="00351CDF">
      <w:pPr>
        <w:ind w:firstLine="0"/>
        <w:rPr>
          <w:b/>
          <w:sz w:val="28"/>
        </w:rPr>
      </w:pPr>
      <w:r w:rsidRPr="005333C8">
        <w:rPr>
          <w:b/>
          <w:sz w:val="28"/>
        </w:rPr>
        <w:t>8.2. Повреждение обратного магистрального сетевого трубопровода на</w:t>
      </w:r>
    </w:p>
    <w:p w14:paraId="7B09EB80" w14:textId="77777777" w:rsidR="00CB1CA4" w:rsidRPr="005333C8" w:rsidRDefault="00CB1CA4" w:rsidP="00CB1CA4">
      <w:pPr>
        <w:rPr>
          <w:b/>
          <w:sz w:val="28"/>
        </w:rPr>
      </w:pPr>
      <w:r w:rsidRPr="005333C8">
        <w:rPr>
          <w:b/>
          <w:sz w:val="28"/>
        </w:rPr>
        <w:t xml:space="preserve">       участке ГК-УТ-1</w:t>
      </w:r>
    </w:p>
    <w:p w14:paraId="469C78B9" w14:textId="77777777" w:rsidR="00CB1CA4" w:rsidRPr="005333C8" w:rsidRDefault="00CB1CA4" w:rsidP="00CB1CA4">
      <w:pPr>
        <w:rPr>
          <w:b/>
          <w:sz w:val="28"/>
        </w:rPr>
      </w:pPr>
    </w:p>
    <w:p w14:paraId="7BD02858" w14:textId="77777777" w:rsidR="00CB1CA4" w:rsidRPr="005333C8" w:rsidRDefault="00CB1CA4" w:rsidP="00351CDF">
      <w:pPr>
        <w:ind w:firstLine="0"/>
        <w:rPr>
          <w:sz w:val="28"/>
          <w:szCs w:val="28"/>
        </w:rPr>
      </w:pPr>
      <w:r w:rsidRPr="005333C8">
        <w:rPr>
          <w:sz w:val="28"/>
          <w:szCs w:val="28"/>
        </w:rPr>
        <w:t>8.2.1. Ответственным лицом по устранению аварии является НСЭС. В случае необходимости главный инженер или его заместители по эксплуатации имеют право взять руководство по ликвидации аварии на себя, о чем в оперативном журнале НСЭС должна быть сделана соответствующая запись,</w:t>
      </w:r>
    </w:p>
    <w:p w14:paraId="7BA8C1AF" w14:textId="77777777" w:rsidR="00CB1CA4" w:rsidRPr="005333C8" w:rsidRDefault="00CB1CA4" w:rsidP="00351CDF">
      <w:pPr>
        <w:pStyle w:val="34"/>
        <w:jc w:val="both"/>
        <w:rPr>
          <w:sz w:val="28"/>
          <w:szCs w:val="28"/>
        </w:rPr>
      </w:pPr>
      <w:r w:rsidRPr="005333C8">
        <w:rPr>
          <w:sz w:val="28"/>
          <w:szCs w:val="28"/>
        </w:rPr>
        <w:lastRenderedPageBreak/>
        <w:t>8.2.2. НСЭС, после получения информации от НС ЦТиИК о повреждении             обратного магистрального трубопровода на участке ГК - УТ-1:</w:t>
      </w:r>
    </w:p>
    <w:p w14:paraId="141B5162" w14:textId="77777777" w:rsidR="00CB1CA4" w:rsidRPr="005333C8" w:rsidRDefault="00CB1CA4" w:rsidP="00351CDF">
      <w:pPr>
        <w:ind w:firstLine="0"/>
        <w:rPr>
          <w:sz w:val="28"/>
          <w:szCs w:val="28"/>
        </w:rPr>
      </w:pPr>
      <w:r w:rsidRPr="005333C8">
        <w:rPr>
          <w:sz w:val="28"/>
          <w:szCs w:val="28"/>
        </w:rPr>
        <w:t>8.2.2.1. Уточняет у сообщившего лица координаты места повреждения,</w:t>
      </w:r>
    </w:p>
    <w:p w14:paraId="770DEB59" w14:textId="77777777" w:rsidR="00CB1CA4" w:rsidRPr="005333C8" w:rsidRDefault="00CB1CA4" w:rsidP="00351CDF">
      <w:pPr>
        <w:ind w:firstLine="0"/>
        <w:rPr>
          <w:sz w:val="28"/>
          <w:szCs w:val="28"/>
        </w:rPr>
      </w:pPr>
      <w:r w:rsidRPr="005333C8">
        <w:rPr>
          <w:sz w:val="28"/>
          <w:szCs w:val="28"/>
        </w:rPr>
        <w:t>8.2.2.2. Дает распоряжение НС КТЦ на перевод теплоснабжения ГК и ОПК на автономный режим с последующим отключением поврежденного участка            задвижками на входе сетевой воды в ГК и ОПК.</w:t>
      </w:r>
    </w:p>
    <w:p w14:paraId="6C0AB1DC" w14:textId="77777777" w:rsidR="00CB1CA4" w:rsidRPr="005333C8" w:rsidRDefault="00CB1CA4" w:rsidP="00351CDF">
      <w:pPr>
        <w:pStyle w:val="34"/>
        <w:jc w:val="both"/>
        <w:rPr>
          <w:sz w:val="28"/>
          <w:szCs w:val="28"/>
        </w:rPr>
      </w:pPr>
      <w:r w:rsidRPr="005333C8">
        <w:rPr>
          <w:sz w:val="28"/>
          <w:szCs w:val="28"/>
        </w:rPr>
        <w:t>8.2.2.3. Дает распоряжение НС ЦТиИК (после предупреждения</w:t>
      </w:r>
      <w:r w:rsidRPr="005333C8">
        <w:rPr>
          <w:b/>
          <w:color w:val="FF0000"/>
          <w:sz w:val="28"/>
          <w:szCs w:val="28"/>
        </w:rPr>
        <w:t xml:space="preserve"> </w:t>
      </w:r>
      <w:r w:rsidRPr="005333C8">
        <w:rPr>
          <w:sz w:val="28"/>
          <w:szCs w:val="28"/>
        </w:rPr>
        <w:t>НС КТЦ):</w:t>
      </w:r>
    </w:p>
    <w:p w14:paraId="715640ED" w14:textId="77777777" w:rsidR="00CB1CA4" w:rsidRPr="005333C8" w:rsidRDefault="00CB1CA4" w:rsidP="00351CDF">
      <w:pPr>
        <w:ind w:firstLine="0"/>
        <w:rPr>
          <w:sz w:val="28"/>
          <w:szCs w:val="28"/>
        </w:rPr>
      </w:pPr>
      <w:r w:rsidRPr="005333C8">
        <w:rPr>
          <w:sz w:val="28"/>
          <w:szCs w:val="28"/>
        </w:rPr>
        <w:t>- на закрытие секционных задвижек (9</w:t>
      </w:r>
      <w:r w:rsidRPr="005333C8">
        <w:rPr>
          <w:sz w:val="28"/>
          <w:szCs w:val="28"/>
          <w:lang w:val="en-US"/>
        </w:rPr>
        <w:t>U</w:t>
      </w:r>
      <w:r w:rsidRPr="005333C8">
        <w:rPr>
          <w:sz w:val="28"/>
          <w:szCs w:val="28"/>
        </w:rPr>
        <w:t>М10</w:t>
      </w:r>
      <w:r w:rsidRPr="005333C8">
        <w:rPr>
          <w:sz w:val="28"/>
          <w:szCs w:val="28"/>
          <w:lang w:val="en-US"/>
        </w:rPr>
        <w:t>S</w:t>
      </w:r>
      <w:r w:rsidRPr="005333C8">
        <w:rPr>
          <w:sz w:val="28"/>
          <w:szCs w:val="28"/>
        </w:rPr>
        <w:t>101, 9</w:t>
      </w:r>
      <w:r w:rsidRPr="005333C8">
        <w:rPr>
          <w:sz w:val="28"/>
          <w:szCs w:val="28"/>
          <w:lang w:val="en-US"/>
        </w:rPr>
        <w:t>U</w:t>
      </w:r>
      <w:r w:rsidRPr="005333C8">
        <w:rPr>
          <w:sz w:val="28"/>
          <w:szCs w:val="28"/>
        </w:rPr>
        <w:t>М10</w:t>
      </w:r>
      <w:r w:rsidRPr="005333C8">
        <w:rPr>
          <w:sz w:val="28"/>
          <w:szCs w:val="28"/>
          <w:lang w:val="en-US"/>
        </w:rPr>
        <w:t>S</w:t>
      </w:r>
      <w:r w:rsidRPr="005333C8">
        <w:rPr>
          <w:sz w:val="28"/>
          <w:szCs w:val="28"/>
        </w:rPr>
        <w:t>102) и их байпасов (9</w:t>
      </w:r>
      <w:r w:rsidRPr="005333C8">
        <w:rPr>
          <w:sz w:val="28"/>
          <w:szCs w:val="28"/>
          <w:lang w:val="en-US"/>
        </w:rPr>
        <w:t>U</w:t>
      </w:r>
      <w:r w:rsidRPr="005333C8">
        <w:rPr>
          <w:sz w:val="28"/>
          <w:szCs w:val="28"/>
        </w:rPr>
        <w:t>М10</w:t>
      </w:r>
      <w:r w:rsidRPr="005333C8">
        <w:rPr>
          <w:sz w:val="28"/>
          <w:szCs w:val="28"/>
          <w:lang w:val="en-US"/>
        </w:rPr>
        <w:t>S</w:t>
      </w:r>
      <w:r w:rsidRPr="005333C8">
        <w:rPr>
          <w:sz w:val="28"/>
          <w:szCs w:val="28"/>
        </w:rPr>
        <w:t>601, 9</w:t>
      </w:r>
      <w:r w:rsidRPr="005333C8">
        <w:rPr>
          <w:sz w:val="28"/>
          <w:szCs w:val="28"/>
          <w:lang w:val="en-US"/>
        </w:rPr>
        <w:t>U</w:t>
      </w:r>
      <w:r w:rsidRPr="005333C8">
        <w:rPr>
          <w:sz w:val="28"/>
          <w:szCs w:val="28"/>
        </w:rPr>
        <w:t>М10</w:t>
      </w:r>
      <w:r w:rsidRPr="005333C8">
        <w:rPr>
          <w:sz w:val="28"/>
          <w:szCs w:val="28"/>
          <w:lang w:val="en-US"/>
        </w:rPr>
        <w:t>S</w:t>
      </w:r>
      <w:r w:rsidRPr="005333C8">
        <w:rPr>
          <w:sz w:val="28"/>
          <w:szCs w:val="28"/>
        </w:rPr>
        <w:t>602) на трубопроводах сетевой воды в УТ-1,</w:t>
      </w:r>
    </w:p>
    <w:p w14:paraId="1505B59E" w14:textId="77777777" w:rsidR="00CB1CA4" w:rsidRPr="005333C8" w:rsidRDefault="00CB1CA4" w:rsidP="00351CDF">
      <w:pPr>
        <w:ind w:firstLine="0"/>
        <w:rPr>
          <w:sz w:val="28"/>
          <w:szCs w:val="28"/>
        </w:rPr>
      </w:pPr>
      <w:r w:rsidRPr="005333C8">
        <w:rPr>
          <w:sz w:val="28"/>
          <w:szCs w:val="28"/>
        </w:rPr>
        <w:t>- на приоткрытие перемычки Ду 100 (9</w:t>
      </w:r>
      <w:r w:rsidRPr="005333C8">
        <w:rPr>
          <w:sz w:val="28"/>
          <w:szCs w:val="28"/>
          <w:lang w:val="en-US"/>
        </w:rPr>
        <w:t>U</w:t>
      </w:r>
      <w:r w:rsidRPr="005333C8">
        <w:rPr>
          <w:sz w:val="28"/>
          <w:szCs w:val="28"/>
        </w:rPr>
        <w:t>М10</w:t>
      </w:r>
      <w:r w:rsidRPr="005333C8">
        <w:rPr>
          <w:sz w:val="28"/>
          <w:szCs w:val="28"/>
          <w:lang w:val="en-US"/>
        </w:rPr>
        <w:t>S</w:t>
      </w:r>
      <w:r w:rsidRPr="005333C8">
        <w:rPr>
          <w:sz w:val="28"/>
          <w:szCs w:val="28"/>
        </w:rPr>
        <w:t>607, 9</w:t>
      </w:r>
      <w:r w:rsidRPr="005333C8">
        <w:rPr>
          <w:sz w:val="28"/>
          <w:szCs w:val="28"/>
          <w:lang w:val="en-US"/>
        </w:rPr>
        <w:t>U</w:t>
      </w:r>
      <w:r w:rsidRPr="005333C8">
        <w:rPr>
          <w:sz w:val="28"/>
          <w:szCs w:val="28"/>
        </w:rPr>
        <w:t>М10</w:t>
      </w:r>
      <w:r w:rsidRPr="005333C8">
        <w:rPr>
          <w:sz w:val="28"/>
          <w:szCs w:val="28"/>
          <w:lang w:val="en-US"/>
        </w:rPr>
        <w:t>S</w:t>
      </w:r>
      <w:r w:rsidRPr="005333C8">
        <w:rPr>
          <w:sz w:val="28"/>
          <w:szCs w:val="28"/>
        </w:rPr>
        <w:t>606) после              секционных задвижек в УТ-1 (со стороны КЖП),</w:t>
      </w:r>
    </w:p>
    <w:p w14:paraId="17152912" w14:textId="77777777" w:rsidR="00CB1CA4" w:rsidRPr="005333C8" w:rsidRDefault="00CB1CA4" w:rsidP="00351CDF">
      <w:pPr>
        <w:ind w:firstLine="0"/>
        <w:rPr>
          <w:sz w:val="28"/>
          <w:szCs w:val="28"/>
        </w:rPr>
      </w:pPr>
      <w:r w:rsidRPr="005333C8">
        <w:rPr>
          <w:sz w:val="28"/>
          <w:szCs w:val="28"/>
        </w:rPr>
        <w:t>- на принятие мер к ограждению места повреждения, установлению                    предупредительных плакатов, при ограниченной видимости - красных           фонарей, а там, где возможен размыв грунта на значительной площади, на         организацию дежурства до прибытия АВБ - для предотвращения несчастных случаев с пешеходами и автотранспортом,</w:t>
      </w:r>
    </w:p>
    <w:p w14:paraId="21D553A2" w14:textId="77777777" w:rsidR="00CB1CA4" w:rsidRPr="005333C8" w:rsidRDefault="00CB1CA4" w:rsidP="00351CDF">
      <w:pPr>
        <w:pStyle w:val="34"/>
        <w:jc w:val="both"/>
        <w:rPr>
          <w:sz w:val="28"/>
          <w:szCs w:val="28"/>
        </w:rPr>
      </w:pPr>
      <w:r w:rsidRPr="005333C8">
        <w:rPr>
          <w:sz w:val="28"/>
          <w:szCs w:val="28"/>
        </w:rPr>
        <w:t>- на отключение потребителей НВ ГРЭС от повреждённого магистрального сетевого трубопровода от УТ-1 на общестроительную базу, на промплощадке ОВК, общестанционной компрессорной, включая маслоаппаратную, КНС-1 ОПК, мазутного хозяйства, включая АКС, ЦНБ и НС-</w:t>
      </w:r>
      <w:r w:rsidRPr="005333C8">
        <w:rPr>
          <w:sz w:val="28"/>
          <w:szCs w:val="28"/>
          <w:lang w:val="en-US"/>
        </w:rPr>
        <w:t>III</w:t>
      </w:r>
      <w:r w:rsidRPr="005333C8">
        <w:rPr>
          <w:sz w:val="28"/>
          <w:szCs w:val="28"/>
        </w:rPr>
        <w:t xml:space="preserve"> подъёма, ГРП-1,2 и СОГ-1, на отопление склада масла мелкой тары, ГДКС, ГК блока 3.1.,               аванпост (при необходимости дренировать). </w:t>
      </w:r>
    </w:p>
    <w:p w14:paraId="0FF63B41" w14:textId="77777777" w:rsidR="00CB1CA4" w:rsidRPr="005333C8" w:rsidRDefault="00CB1CA4" w:rsidP="00351CDF">
      <w:pPr>
        <w:ind w:firstLine="0"/>
        <w:rPr>
          <w:sz w:val="28"/>
          <w:szCs w:val="28"/>
        </w:rPr>
      </w:pPr>
      <w:r w:rsidRPr="005333C8">
        <w:rPr>
          <w:sz w:val="28"/>
          <w:szCs w:val="28"/>
        </w:rPr>
        <w:t>8.2.2.4. Дает распоряжение НС КТЦ на:</w:t>
      </w:r>
    </w:p>
    <w:p w14:paraId="744BF870" w14:textId="77777777" w:rsidR="00CB1CA4" w:rsidRPr="005333C8" w:rsidRDefault="00CB1CA4" w:rsidP="00351CDF">
      <w:pPr>
        <w:pStyle w:val="34"/>
        <w:jc w:val="both"/>
        <w:rPr>
          <w:sz w:val="28"/>
          <w:szCs w:val="28"/>
        </w:rPr>
      </w:pPr>
      <w:r w:rsidRPr="005333C8">
        <w:rPr>
          <w:sz w:val="28"/>
          <w:szCs w:val="28"/>
        </w:rPr>
        <w:t xml:space="preserve">- поддержание номинальных параметров сетевой воды на выходе из КЖП: при снижении давления прямой сетевой воды на включение в работу резервного сетевого насоса, при снижении температуры воды против графика на загрузку БПСВ, водогрейного котла КВГМ-50. </w:t>
      </w:r>
    </w:p>
    <w:p w14:paraId="2186DA00" w14:textId="77777777" w:rsidR="00CB1CA4" w:rsidRPr="005333C8" w:rsidRDefault="00CB1CA4" w:rsidP="00351CDF">
      <w:pPr>
        <w:ind w:firstLine="0"/>
        <w:rPr>
          <w:sz w:val="28"/>
          <w:szCs w:val="28"/>
        </w:rPr>
      </w:pPr>
      <w:r w:rsidRPr="005333C8">
        <w:rPr>
          <w:sz w:val="28"/>
          <w:szCs w:val="28"/>
        </w:rPr>
        <w:t>8.2.2.5. При недостатке тепловой мощности на участке КЖП-УТ-1, НСЭС дает распоряжение диспетчеру МКП «ИЖКХ» на ограничение потребителей           согласно «Графика ограничения тепловой нагрузки потребителей при            недостатке тепловой мощности или топлива на АО «Нижневартовская ГРЭС».</w:t>
      </w:r>
    </w:p>
    <w:p w14:paraId="4D65E879" w14:textId="77777777" w:rsidR="00CB1CA4" w:rsidRPr="005333C8" w:rsidRDefault="00CB1CA4" w:rsidP="00351CDF">
      <w:pPr>
        <w:pStyle w:val="34"/>
        <w:jc w:val="both"/>
        <w:rPr>
          <w:sz w:val="28"/>
          <w:szCs w:val="28"/>
        </w:rPr>
      </w:pPr>
      <w:r w:rsidRPr="005333C8">
        <w:rPr>
          <w:sz w:val="28"/>
          <w:szCs w:val="28"/>
        </w:rPr>
        <w:t>8.2.2.6. Дает распоряжение НС ЦТиИК вызвать на место аварии АВБ ЦТиИК во главе с начальником ЦТиИК для чего посылает в поселок Излучинск            дежурный автобус.</w:t>
      </w:r>
    </w:p>
    <w:p w14:paraId="599445D1" w14:textId="77777777" w:rsidR="00CB1CA4" w:rsidRPr="005333C8" w:rsidRDefault="00CB1CA4" w:rsidP="00351CDF">
      <w:pPr>
        <w:ind w:firstLine="0"/>
        <w:rPr>
          <w:sz w:val="28"/>
          <w:szCs w:val="28"/>
        </w:rPr>
      </w:pPr>
      <w:r w:rsidRPr="005333C8">
        <w:rPr>
          <w:sz w:val="28"/>
          <w:szCs w:val="28"/>
        </w:rPr>
        <w:t>8.2.2.7. Сообщает об аварии главному инженеру и его заместителям по            эксплуатации и ремонту.</w:t>
      </w:r>
    </w:p>
    <w:p w14:paraId="2847574B" w14:textId="77777777" w:rsidR="00CB1CA4" w:rsidRPr="005333C8" w:rsidRDefault="00CB1CA4" w:rsidP="00351CDF">
      <w:pPr>
        <w:pStyle w:val="aff6"/>
        <w:rPr>
          <w:sz w:val="28"/>
          <w:szCs w:val="28"/>
        </w:rPr>
      </w:pPr>
      <w:r w:rsidRPr="005333C8">
        <w:rPr>
          <w:sz w:val="28"/>
          <w:szCs w:val="28"/>
        </w:rPr>
        <w:t>8.2.2.8. Вызывает на рабочие места начальников цехов, руководителей            отделов согласно списку №2.</w:t>
      </w:r>
    </w:p>
    <w:p w14:paraId="53EC8F18" w14:textId="77777777" w:rsidR="00CB1CA4" w:rsidRPr="005333C8" w:rsidRDefault="00CB1CA4" w:rsidP="00351CDF">
      <w:pPr>
        <w:tabs>
          <w:tab w:val="left" w:pos="709"/>
        </w:tabs>
        <w:ind w:firstLine="0"/>
        <w:rPr>
          <w:sz w:val="28"/>
          <w:szCs w:val="28"/>
        </w:rPr>
      </w:pPr>
      <w:r w:rsidRPr="005333C8">
        <w:rPr>
          <w:sz w:val="28"/>
          <w:szCs w:val="28"/>
        </w:rPr>
        <w:lastRenderedPageBreak/>
        <w:t>8.2.2.9.  Дает распоряжение НС ЦТиИК вызвать на рабочие места                           руководителей или ответственных лиц по обслуживанию тепловых сетей          сторонних организаций, подключенных от поврежденного участка теплосети для дренирования систем отопления зданий сооружений:</w:t>
      </w:r>
    </w:p>
    <w:p w14:paraId="353A640F" w14:textId="7722B9A8" w:rsidR="00CB1CA4" w:rsidRPr="005333C8" w:rsidRDefault="00CB1CA4" w:rsidP="00351CDF">
      <w:pPr>
        <w:ind w:firstLine="0"/>
        <w:rPr>
          <w:sz w:val="28"/>
          <w:szCs w:val="28"/>
        </w:rPr>
      </w:pPr>
      <w:r w:rsidRPr="005333C8">
        <w:rPr>
          <w:sz w:val="28"/>
          <w:szCs w:val="28"/>
        </w:rPr>
        <w:t>- БУ «Излучинский дом-интернат», ООО «НефтьЭнергоПродукт», ООО «Ю-КарТранс»</w:t>
      </w:r>
      <w:r w:rsidRPr="005333C8" w:rsidDel="007154D7">
        <w:rPr>
          <w:sz w:val="28"/>
          <w:szCs w:val="28"/>
        </w:rPr>
        <w:t xml:space="preserve"> </w:t>
      </w:r>
      <w:r w:rsidRPr="005333C8">
        <w:rPr>
          <w:sz w:val="28"/>
          <w:szCs w:val="28"/>
        </w:rPr>
        <w:t xml:space="preserve">(АБК, стояночный бокс, автомойка), ПЧ (административный            корпус, термодымокамера, склад пенотушения), ООО «Гидроэнергомонтаж», Чухланцев Н.В. </w:t>
      </w:r>
    </w:p>
    <w:p w14:paraId="1C1D7336" w14:textId="77777777" w:rsidR="00CB1CA4" w:rsidRPr="005333C8" w:rsidRDefault="00CB1CA4" w:rsidP="00351CDF">
      <w:pPr>
        <w:ind w:firstLine="0"/>
        <w:rPr>
          <w:sz w:val="28"/>
          <w:szCs w:val="28"/>
        </w:rPr>
      </w:pPr>
      <w:r w:rsidRPr="005333C8">
        <w:rPr>
          <w:sz w:val="28"/>
          <w:szCs w:val="28"/>
        </w:rPr>
        <w:t>8.2.2.10. После прибытия на место аварии начальник ЦТиИК:</w:t>
      </w:r>
    </w:p>
    <w:p w14:paraId="30D99757" w14:textId="77777777" w:rsidR="00CB1CA4" w:rsidRPr="005333C8" w:rsidRDefault="00CB1CA4" w:rsidP="00351CDF">
      <w:pPr>
        <w:ind w:firstLine="0"/>
        <w:rPr>
          <w:sz w:val="28"/>
        </w:rPr>
      </w:pPr>
      <w:r w:rsidRPr="005333C8">
        <w:rPr>
          <w:sz w:val="28"/>
        </w:rPr>
        <w:t xml:space="preserve">- определяется с характером и точным местом повреждения, необходимым набором материалов, машин и механизмов, </w:t>
      </w:r>
    </w:p>
    <w:p w14:paraId="268FAB57" w14:textId="77777777" w:rsidR="00CB1CA4" w:rsidRPr="005333C8" w:rsidRDefault="00CB1CA4" w:rsidP="00351CDF">
      <w:pPr>
        <w:ind w:firstLine="0"/>
        <w:rPr>
          <w:sz w:val="28"/>
        </w:rPr>
      </w:pPr>
      <w:r w:rsidRPr="005333C8">
        <w:rPr>
          <w:sz w:val="28"/>
        </w:rPr>
        <w:t>- организует частичное опорожнение (дренирование) поврежденного участка, если авария произошла на эстакаде между ГК и ОПК, и полное опорожнение   если авария произошла на участке надземной прокладки (т.А-УТ1),</w:t>
      </w:r>
    </w:p>
    <w:p w14:paraId="70ACEE10" w14:textId="77777777" w:rsidR="00CB1CA4" w:rsidRPr="005333C8" w:rsidRDefault="00CB1CA4" w:rsidP="00351CDF">
      <w:pPr>
        <w:ind w:firstLine="0"/>
        <w:rPr>
          <w:sz w:val="28"/>
        </w:rPr>
      </w:pPr>
      <w:r w:rsidRPr="005333C8">
        <w:rPr>
          <w:sz w:val="28"/>
        </w:rPr>
        <w:t xml:space="preserve">- ведет контроль за температурой среды в не поврежденном участке с           периодическим замером температуры, при снижении температуры воды до + 40 </w:t>
      </w:r>
      <w:r w:rsidRPr="005333C8">
        <w:rPr>
          <w:sz w:val="28"/>
          <w:vertAlign w:val="superscript"/>
        </w:rPr>
        <w:t>О</w:t>
      </w:r>
      <w:r w:rsidRPr="005333C8">
        <w:rPr>
          <w:sz w:val="28"/>
        </w:rPr>
        <w:t>С дренирует трубопровод,</w:t>
      </w:r>
    </w:p>
    <w:p w14:paraId="3535C443" w14:textId="77777777" w:rsidR="00CB1CA4" w:rsidRPr="005333C8" w:rsidRDefault="00CB1CA4" w:rsidP="00351CDF">
      <w:pPr>
        <w:ind w:firstLine="0"/>
        <w:rPr>
          <w:sz w:val="28"/>
        </w:rPr>
      </w:pPr>
      <w:r w:rsidRPr="005333C8">
        <w:rPr>
          <w:sz w:val="28"/>
        </w:rPr>
        <w:t>- организует аварийно - восстановительные работы на поврежденном участке,</w:t>
      </w:r>
    </w:p>
    <w:p w14:paraId="6AB72045" w14:textId="77777777" w:rsidR="00CB1CA4" w:rsidRPr="005333C8" w:rsidRDefault="00CB1CA4" w:rsidP="00351CDF">
      <w:pPr>
        <w:ind w:firstLine="0"/>
        <w:rPr>
          <w:sz w:val="28"/>
        </w:rPr>
      </w:pPr>
      <w:r w:rsidRPr="005333C8">
        <w:rPr>
          <w:sz w:val="28"/>
        </w:rPr>
        <w:t>- организует отключение потребителей тепла подключенных от                              поврежденного участка задвижками</w:t>
      </w:r>
      <w:r w:rsidRPr="005333C8">
        <w:rPr>
          <w:sz w:val="22"/>
        </w:rPr>
        <w:t xml:space="preserve"> </w:t>
      </w:r>
      <w:r w:rsidRPr="005333C8">
        <w:rPr>
          <w:sz w:val="28"/>
        </w:rPr>
        <w:t>от магистральной сети,</w:t>
      </w:r>
    </w:p>
    <w:p w14:paraId="0E5DE06B" w14:textId="77777777" w:rsidR="00CB1CA4" w:rsidRPr="005333C8" w:rsidRDefault="00CB1CA4" w:rsidP="00351CDF">
      <w:pPr>
        <w:pStyle w:val="34"/>
        <w:spacing w:after="100"/>
        <w:jc w:val="both"/>
        <w:rPr>
          <w:sz w:val="28"/>
          <w:szCs w:val="28"/>
        </w:rPr>
      </w:pPr>
      <w:r w:rsidRPr="005333C8">
        <w:rPr>
          <w:sz w:val="28"/>
          <w:szCs w:val="28"/>
        </w:rPr>
        <w:t>- организует совместно с руководителями цехов, отделов дренирование           разводящих сетевых трубопроводов: ОВК, общестанционной компрессорной, включая маслоаппаратную, КНС-1 ОПК, мазутного хозяйства, включая АКС, ЦНБ и НС-</w:t>
      </w:r>
      <w:r w:rsidRPr="005333C8">
        <w:rPr>
          <w:sz w:val="28"/>
          <w:szCs w:val="28"/>
          <w:lang w:val="en-US"/>
        </w:rPr>
        <w:t>III</w:t>
      </w:r>
      <w:r w:rsidRPr="005333C8">
        <w:rPr>
          <w:sz w:val="28"/>
          <w:szCs w:val="28"/>
        </w:rPr>
        <w:t xml:space="preserve"> подъёма, на отопление склада масла мелкой тары, ГДКС и          разводящих трубопроводов от УТ-1 на общестроительную базу.</w:t>
      </w:r>
    </w:p>
    <w:p w14:paraId="42772B2F" w14:textId="77777777" w:rsidR="00CB1CA4" w:rsidRPr="005333C8" w:rsidRDefault="00CB1CA4" w:rsidP="00351CDF">
      <w:pPr>
        <w:spacing w:after="100"/>
        <w:ind w:firstLine="0"/>
        <w:rPr>
          <w:sz w:val="28"/>
          <w:szCs w:val="28"/>
        </w:rPr>
      </w:pPr>
      <w:r w:rsidRPr="005333C8">
        <w:rPr>
          <w:sz w:val="28"/>
          <w:szCs w:val="28"/>
        </w:rPr>
        <w:t>8.2.3. НС КТЦ после получения информации от НСЭС о повреждении             обратного магистрального сетевого трубопровода на участке ГК-УТ-1 дает распоряжение оперативному персоналу КТЦ:</w:t>
      </w:r>
    </w:p>
    <w:p w14:paraId="70C07A65" w14:textId="77777777" w:rsidR="00CB1CA4" w:rsidRPr="005333C8" w:rsidRDefault="00CB1CA4" w:rsidP="00351CDF">
      <w:pPr>
        <w:ind w:firstLine="0"/>
        <w:rPr>
          <w:sz w:val="28"/>
          <w:szCs w:val="28"/>
        </w:rPr>
      </w:pPr>
      <w:r w:rsidRPr="005333C8">
        <w:rPr>
          <w:sz w:val="28"/>
          <w:szCs w:val="28"/>
        </w:rPr>
        <w:t>- на останов ВК и НР ОПК (если они находились в работе),</w:t>
      </w:r>
    </w:p>
    <w:p w14:paraId="23246A1B" w14:textId="77777777" w:rsidR="00CB1CA4" w:rsidRPr="005333C8" w:rsidRDefault="00CB1CA4" w:rsidP="00351CDF">
      <w:pPr>
        <w:ind w:firstLine="0"/>
        <w:rPr>
          <w:sz w:val="28"/>
          <w:szCs w:val="28"/>
        </w:rPr>
      </w:pPr>
      <w:r w:rsidRPr="005333C8">
        <w:rPr>
          <w:sz w:val="28"/>
          <w:szCs w:val="28"/>
        </w:rPr>
        <w:t>- разгрузку парового котла ГМ-50 до минимального значения,</w:t>
      </w:r>
    </w:p>
    <w:p w14:paraId="47075990" w14:textId="77777777" w:rsidR="00CB1CA4" w:rsidRPr="005333C8" w:rsidRDefault="00CB1CA4" w:rsidP="00351CDF">
      <w:pPr>
        <w:ind w:firstLine="0"/>
        <w:rPr>
          <w:sz w:val="28"/>
          <w:szCs w:val="28"/>
        </w:rPr>
      </w:pPr>
      <w:r w:rsidRPr="005333C8">
        <w:rPr>
          <w:sz w:val="28"/>
          <w:szCs w:val="28"/>
        </w:rPr>
        <w:t>- на закрытие задвижки OUM10S101 и открытие ее байпаса на выходе сетевой воды из ГК,</w:t>
      </w:r>
    </w:p>
    <w:p w14:paraId="0003B54B" w14:textId="77777777" w:rsidR="00CB1CA4" w:rsidRPr="005333C8" w:rsidRDefault="00CB1CA4" w:rsidP="00351CDF">
      <w:pPr>
        <w:ind w:firstLine="0"/>
        <w:rPr>
          <w:sz w:val="28"/>
          <w:szCs w:val="28"/>
        </w:rPr>
      </w:pPr>
      <w:r w:rsidRPr="005333C8">
        <w:rPr>
          <w:sz w:val="28"/>
          <w:szCs w:val="28"/>
        </w:rPr>
        <w:t xml:space="preserve">- на закрытие СП-19, 20 на выходе сетевой воды из ОПК, </w:t>
      </w:r>
    </w:p>
    <w:p w14:paraId="294EB8C4" w14:textId="77777777" w:rsidR="00CB1CA4" w:rsidRPr="005333C8" w:rsidRDefault="00CB1CA4" w:rsidP="00351CDF">
      <w:pPr>
        <w:ind w:firstLine="0"/>
        <w:rPr>
          <w:sz w:val="28"/>
          <w:szCs w:val="28"/>
        </w:rPr>
      </w:pPr>
      <w:r w:rsidRPr="005333C8">
        <w:rPr>
          <w:sz w:val="28"/>
          <w:szCs w:val="28"/>
        </w:rPr>
        <w:t>- на перевод подпитки на ОПК до задвижки ВСО, для чего дает распоряжение на открытие задвижки ПТ-20 и закрытие задвижки ПТ-21,</w:t>
      </w:r>
    </w:p>
    <w:p w14:paraId="4C130BB9" w14:textId="77777777" w:rsidR="00CB1CA4" w:rsidRPr="005333C8" w:rsidRDefault="00CB1CA4" w:rsidP="00351CDF">
      <w:pPr>
        <w:pStyle w:val="34"/>
        <w:jc w:val="both"/>
        <w:rPr>
          <w:sz w:val="28"/>
          <w:szCs w:val="28"/>
        </w:rPr>
      </w:pPr>
      <w:r w:rsidRPr="005333C8">
        <w:rPr>
          <w:sz w:val="28"/>
          <w:szCs w:val="28"/>
        </w:rPr>
        <w:lastRenderedPageBreak/>
        <w:t>- на перевод подпитки теплосети ГК от БГК, для чего собрать схему подпитки теплосети от БГК через ТГК, включить в работу НГК,</w:t>
      </w:r>
    </w:p>
    <w:p w14:paraId="11B59BAD" w14:textId="77777777" w:rsidR="00CB1CA4" w:rsidRPr="005333C8" w:rsidRDefault="00CB1CA4" w:rsidP="00351CDF">
      <w:pPr>
        <w:ind w:firstLine="0"/>
        <w:rPr>
          <w:sz w:val="28"/>
          <w:szCs w:val="28"/>
        </w:rPr>
      </w:pPr>
      <w:r w:rsidRPr="005333C8">
        <w:rPr>
          <w:sz w:val="28"/>
          <w:szCs w:val="28"/>
        </w:rPr>
        <w:t xml:space="preserve">- на закрытие задвижки ОUM60S101 и ее байпаса на трубопроводе обратной сетевой воды на ГК,  </w:t>
      </w:r>
    </w:p>
    <w:p w14:paraId="7F22075F" w14:textId="77777777" w:rsidR="00CB1CA4" w:rsidRPr="005333C8" w:rsidRDefault="00CB1CA4" w:rsidP="00351CDF">
      <w:pPr>
        <w:ind w:firstLine="0"/>
        <w:rPr>
          <w:sz w:val="28"/>
          <w:szCs w:val="28"/>
        </w:rPr>
      </w:pPr>
      <w:r w:rsidRPr="005333C8">
        <w:rPr>
          <w:sz w:val="28"/>
          <w:szCs w:val="28"/>
        </w:rPr>
        <w:t>- на закрытие задвижки ВСО и ее байпаса на трубопроводе обратной сетевой воды на ОПК,</w:t>
      </w:r>
    </w:p>
    <w:p w14:paraId="5781CB4F" w14:textId="77777777" w:rsidR="00CB1CA4" w:rsidRPr="005333C8" w:rsidRDefault="00CB1CA4" w:rsidP="00351CDF">
      <w:pPr>
        <w:spacing w:after="100"/>
        <w:ind w:firstLine="0"/>
        <w:rPr>
          <w:sz w:val="28"/>
          <w:szCs w:val="28"/>
        </w:rPr>
      </w:pPr>
      <w:r w:rsidRPr="005333C8">
        <w:rPr>
          <w:sz w:val="28"/>
          <w:szCs w:val="28"/>
        </w:rPr>
        <w:t>- на дренирование внутренних систем отопления ГРП-1,2, ГРП ОПК, СОГ-1, на отопление склада масла мелкой тары, ГДКС, ОПК, мазутного хозяйства, ОВК, АКС, общестанционной компрессорной, включая маслоаппаратную, КНС-1 ОПК, блока №3.1. аванпост.</w:t>
      </w:r>
    </w:p>
    <w:p w14:paraId="29618305" w14:textId="77777777" w:rsidR="00CB1CA4" w:rsidRPr="005333C8" w:rsidRDefault="00CB1CA4" w:rsidP="00351CDF">
      <w:pPr>
        <w:spacing w:afterLines="100" w:after="240"/>
        <w:ind w:firstLine="0"/>
        <w:rPr>
          <w:sz w:val="28"/>
          <w:szCs w:val="28"/>
        </w:rPr>
      </w:pPr>
      <w:r w:rsidRPr="005333C8">
        <w:rPr>
          <w:sz w:val="28"/>
          <w:szCs w:val="28"/>
        </w:rPr>
        <w:t xml:space="preserve">8.2.4. Начальники цехов, отделов НВ ГРЭС по прибытию на рабочие места         организуют контроль за </w:t>
      </w:r>
      <w:r w:rsidRPr="005333C8">
        <w:rPr>
          <w:spacing w:val="-4"/>
          <w:sz w:val="28"/>
          <w:szCs w:val="28"/>
        </w:rPr>
        <w:t>температурой воздуха в отключенных объектах по     принадлежности, а при снижении температуры до +5</w:t>
      </w:r>
      <w:r w:rsidRPr="005333C8">
        <w:rPr>
          <w:spacing w:val="-4"/>
          <w:sz w:val="28"/>
          <w:szCs w:val="28"/>
          <w:vertAlign w:val="superscript"/>
        </w:rPr>
        <w:t>О</w:t>
      </w:r>
      <w:r w:rsidRPr="005333C8">
        <w:rPr>
          <w:spacing w:val="-4"/>
          <w:sz w:val="28"/>
          <w:szCs w:val="28"/>
        </w:rPr>
        <w:t>С</w:t>
      </w:r>
      <w:r w:rsidRPr="005333C8">
        <w:rPr>
          <w:sz w:val="28"/>
          <w:szCs w:val="28"/>
        </w:rPr>
        <w:t>, организуют совместно с ЦТиИК дренирование внутренних систем отопления.</w:t>
      </w:r>
    </w:p>
    <w:p w14:paraId="1CEC312F" w14:textId="77777777" w:rsidR="00CB1CA4" w:rsidRPr="005333C8" w:rsidRDefault="00CB1CA4" w:rsidP="00351CDF">
      <w:pPr>
        <w:pStyle w:val="34"/>
        <w:spacing w:after="100"/>
        <w:jc w:val="both"/>
        <w:rPr>
          <w:sz w:val="28"/>
          <w:szCs w:val="28"/>
        </w:rPr>
      </w:pPr>
      <w:r w:rsidRPr="005333C8">
        <w:rPr>
          <w:sz w:val="28"/>
          <w:szCs w:val="28"/>
        </w:rPr>
        <w:t>8.2.5. НС КТЦ после получения информации от НСЭС об окончании                  восстановительных работ даёт распоряжение оперативному персоналу на:</w:t>
      </w:r>
    </w:p>
    <w:p w14:paraId="2C278DCD" w14:textId="77777777" w:rsidR="00CB1CA4" w:rsidRPr="005333C8" w:rsidRDefault="00CB1CA4" w:rsidP="00351CDF">
      <w:pPr>
        <w:ind w:firstLine="0"/>
        <w:rPr>
          <w:sz w:val="28"/>
          <w:szCs w:val="28"/>
        </w:rPr>
      </w:pPr>
      <w:r w:rsidRPr="005333C8">
        <w:rPr>
          <w:sz w:val="28"/>
          <w:szCs w:val="28"/>
        </w:rPr>
        <w:t xml:space="preserve">- включение в работу подпиточных насосов в ОПК, НГК в ГК, </w:t>
      </w:r>
    </w:p>
    <w:p w14:paraId="0477AE05" w14:textId="77777777" w:rsidR="00CB1CA4" w:rsidRPr="005333C8" w:rsidRDefault="00CB1CA4" w:rsidP="00351CDF">
      <w:pPr>
        <w:ind w:firstLine="0"/>
        <w:rPr>
          <w:sz w:val="28"/>
          <w:szCs w:val="28"/>
        </w:rPr>
      </w:pPr>
      <w:r w:rsidRPr="005333C8">
        <w:rPr>
          <w:sz w:val="28"/>
          <w:szCs w:val="28"/>
        </w:rPr>
        <w:t>- после заполнения магистральных сетевых трубопроводов на участке ГК-УТ-1, на открытие задвижек ВСО, СП-18,19 и СП-20, включение в работу одного СН ОПК,</w:t>
      </w:r>
    </w:p>
    <w:p w14:paraId="7E5BA04C" w14:textId="77777777" w:rsidR="00CB1CA4" w:rsidRPr="005333C8" w:rsidRDefault="00CB1CA4" w:rsidP="00351CDF">
      <w:pPr>
        <w:pStyle w:val="34"/>
        <w:jc w:val="both"/>
        <w:rPr>
          <w:sz w:val="28"/>
          <w:szCs w:val="28"/>
        </w:rPr>
      </w:pPr>
      <w:r w:rsidRPr="005333C8">
        <w:rPr>
          <w:sz w:val="28"/>
          <w:szCs w:val="28"/>
        </w:rPr>
        <w:t>- на открытие задвижек OUM60S101, OUM10S101 на выходе из главного      корпуса и закрытие байпаса ОUM10S101,</w:t>
      </w:r>
    </w:p>
    <w:p w14:paraId="1C218371" w14:textId="77777777" w:rsidR="00CB1CA4" w:rsidRPr="005333C8" w:rsidRDefault="00CB1CA4" w:rsidP="00351CDF">
      <w:pPr>
        <w:spacing w:after="100"/>
        <w:ind w:firstLine="0"/>
        <w:rPr>
          <w:sz w:val="28"/>
          <w:szCs w:val="28"/>
        </w:rPr>
      </w:pPr>
      <w:r w:rsidRPr="005333C8">
        <w:rPr>
          <w:sz w:val="28"/>
          <w:szCs w:val="28"/>
        </w:rPr>
        <w:t>- подачу пара на ПСВ-315, загрузку парового котла ГМ-50.</w:t>
      </w:r>
    </w:p>
    <w:p w14:paraId="4CBC3508" w14:textId="77777777" w:rsidR="00CB1CA4" w:rsidRPr="005333C8" w:rsidRDefault="00CB1CA4" w:rsidP="00351CDF">
      <w:pPr>
        <w:pStyle w:val="34"/>
        <w:spacing w:after="100"/>
        <w:jc w:val="both"/>
        <w:rPr>
          <w:sz w:val="28"/>
          <w:szCs w:val="28"/>
        </w:rPr>
      </w:pPr>
      <w:r w:rsidRPr="005333C8">
        <w:rPr>
          <w:sz w:val="28"/>
          <w:szCs w:val="28"/>
        </w:rPr>
        <w:t>8.2.6. После заполнения восстановленного магистрального трубопровода НСЭС дает распоряжение руководителю НС ЦТиИК:</w:t>
      </w:r>
    </w:p>
    <w:p w14:paraId="6B4B4979" w14:textId="77777777" w:rsidR="00CB1CA4" w:rsidRPr="005333C8" w:rsidRDefault="00CB1CA4" w:rsidP="00351CDF">
      <w:pPr>
        <w:ind w:firstLine="0"/>
        <w:rPr>
          <w:sz w:val="28"/>
          <w:szCs w:val="28"/>
        </w:rPr>
      </w:pPr>
      <w:r w:rsidRPr="005333C8">
        <w:rPr>
          <w:sz w:val="28"/>
          <w:szCs w:val="28"/>
        </w:rPr>
        <w:t>- на приоткрытие перемычки Ду 250 до секционных задвижек в УТ-1 (со              стороны ОПК),</w:t>
      </w:r>
    </w:p>
    <w:p w14:paraId="424E916E" w14:textId="77777777" w:rsidR="00CB1CA4" w:rsidRPr="005333C8" w:rsidRDefault="00CB1CA4" w:rsidP="00351CDF">
      <w:pPr>
        <w:ind w:firstLine="0"/>
        <w:rPr>
          <w:sz w:val="28"/>
          <w:szCs w:val="28"/>
        </w:rPr>
      </w:pPr>
      <w:r w:rsidRPr="005333C8">
        <w:rPr>
          <w:sz w:val="28"/>
          <w:szCs w:val="28"/>
        </w:rPr>
        <w:t>- на открытие секционной задвижки обратной сетевой воды в УТ-1,</w:t>
      </w:r>
    </w:p>
    <w:p w14:paraId="5B2E0725" w14:textId="77777777" w:rsidR="00CB1CA4" w:rsidRPr="005333C8" w:rsidRDefault="00CB1CA4" w:rsidP="00351CDF">
      <w:pPr>
        <w:ind w:firstLine="0"/>
        <w:rPr>
          <w:sz w:val="28"/>
          <w:szCs w:val="28"/>
        </w:rPr>
      </w:pPr>
      <w:r w:rsidRPr="005333C8">
        <w:rPr>
          <w:sz w:val="28"/>
          <w:szCs w:val="28"/>
        </w:rPr>
        <w:t>- на последовательное заполнение разводящих сетевых трубопроводов,            восстановление циркуляции сетевой воды,</w:t>
      </w:r>
    </w:p>
    <w:p w14:paraId="0FD4FCA6" w14:textId="77777777" w:rsidR="00CB1CA4" w:rsidRPr="005333C8" w:rsidRDefault="00CB1CA4" w:rsidP="00351CDF">
      <w:pPr>
        <w:ind w:firstLine="0"/>
        <w:rPr>
          <w:sz w:val="28"/>
          <w:szCs w:val="28"/>
        </w:rPr>
      </w:pPr>
      <w:r w:rsidRPr="005333C8">
        <w:rPr>
          <w:sz w:val="28"/>
          <w:szCs w:val="28"/>
        </w:rPr>
        <w:t>- на заполнение и включение в работу внутренних систем отопления                  отключенных зданий и сооружений НВ ГРЭС,</w:t>
      </w:r>
    </w:p>
    <w:p w14:paraId="78ED167C" w14:textId="77777777" w:rsidR="00CB1CA4" w:rsidRPr="005333C8" w:rsidRDefault="00CB1CA4" w:rsidP="00CB1CA4">
      <w:pPr>
        <w:numPr>
          <w:ilvl w:val="0"/>
          <w:numId w:val="40"/>
        </w:numPr>
        <w:tabs>
          <w:tab w:val="clear" w:pos="360"/>
          <w:tab w:val="num" w:pos="142"/>
        </w:tabs>
        <w:spacing w:after="0" w:line="240" w:lineRule="auto"/>
        <w:rPr>
          <w:sz w:val="28"/>
        </w:rPr>
      </w:pPr>
      <w:r w:rsidRPr="005333C8">
        <w:rPr>
          <w:sz w:val="28"/>
        </w:rPr>
        <w:t xml:space="preserve">при снижении перепада давления сетевой воды на выходе из ОПК ниже </w:t>
      </w:r>
    </w:p>
    <w:p w14:paraId="3A849D5D" w14:textId="77777777" w:rsidR="00CB1CA4" w:rsidRPr="005333C8" w:rsidRDefault="00CB1CA4" w:rsidP="00CB1CA4">
      <w:pPr>
        <w:ind w:left="142" w:hanging="142"/>
        <w:rPr>
          <w:sz w:val="28"/>
        </w:rPr>
      </w:pPr>
      <w:r w:rsidRPr="005333C8">
        <w:rPr>
          <w:sz w:val="28"/>
        </w:rPr>
        <w:t>3 кгс/см</w:t>
      </w:r>
      <w:r w:rsidRPr="005333C8">
        <w:rPr>
          <w:sz w:val="28"/>
          <w:vertAlign w:val="superscript"/>
        </w:rPr>
        <w:t>2</w:t>
      </w:r>
      <w:r w:rsidRPr="005333C8">
        <w:rPr>
          <w:sz w:val="28"/>
        </w:rPr>
        <w:t xml:space="preserve"> - на закрытие перемычки Ду 250 в УТ-1.</w:t>
      </w:r>
    </w:p>
    <w:p w14:paraId="0C95DE9E" w14:textId="77777777" w:rsidR="00CB1CA4" w:rsidRPr="005333C8" w:rsidRDefault="00CB1CA4" w:rsidP="00CB1CA4">
      <w:pPr>
        <w:ind w:left="142" w:hanging="142"/>
        <w:rPr>
          <w:sz w:val="28"/>
        </w:rPr>
      </w:pPr>
    </w:p>
    <w:p w14:paraId="6C8A011A" w14:textId="77777777" w:rsidR="00CB1CA4" w:rsidRPr="005333C8" w:rsidRDefault="00CB1CA4" w:rsidP="00351CDF">
      <w:pPr>
        <w:ind w:firstLine="0"/>
        <w:rPr>
          <w:b/>
          <w:sz w:val="28"/>
          <w:szCs w:val="28"/>
        </w:rPr>
      </w:pPr>
      <w:r w:rsidRPr="005333C8">
        <w:rPr>
          <w:b/>
          <w:sz w:val="28"/>
        </w:rPr>
        <w:lastRenderedPageBreak/>
        <w:t xml:space="preserve">8.3. Повреждение магистрального сетевого трубопровода на участке </w:t>
      </w:r>
      <w:r w:rsidRPr="005333C8">
        <w:t xml:space="preserve">          </w:t>
      </w:r>
      <w:r w:rsidRPr="005333C8">
        <w:rPr>
          <w:b/>
          <w:sz w:val="28"/>
          <w:szCs w:val="28"/>
        </w:rPr>
        <w:t>УТ-1--УТ-2</w:t>
      </w:r>
    </w:p>
    <w:p w14:paraId="05593B02" w14:textId="77777777" w:rsidR="00CB1CA4" w:rsidRPr="005333C8" w:rsidRDefault="00CB1CA4" w:rsidP="00CB1CA4">
      <w:pPr>
        <w:rPr>
          <w:b/>
          <w:sz w:val="28"/>
          <w:szCs w:val="28"/>
        </w:rPr>
      </w:pPr>
    </w:p>
    <w:p w14:paraId="4B39793E" w14:textId="77777777" w:rsidR="00CB1CA4" w:rsidRPr="005333C8" w:rsidRDefault="00CB1CA4" w:rsidP="00351CDF">
      <w:pPr>
        <w:ind w:firstLine="0"/>
        <w:rPr>
          <w:sz w:val="28"/>
        </w:rPr>
      </w:pPr>
      <w:r w:rsidRPr="005333C8">
        <w:rPr>
          <w:sz w:val="28"/>
        </w:rPr>
        <w:t xml:space="preserve">8.3.1. Ответственным лицом по устранению аварии является НСЭС. В случае необходимости главный инженер, его заместители по эксплуатации, имеют право взять руководство по ликвидации аварии на себя, о чем в оперативном журнале НСЭС должна быть сделана соответствующая запись. </w:t>
      </w:r>
    </w:p>
    <w:p w14:paraId="76ED1E3B" w14:textId="77777777" w:rsidR="00CB1CA4" w:rsidRPr="005333C8" w:rsidRDefault="00CB1CA4" w:rsidP="00351CDF">
      <w:pPr>
        <w:rPr>
          <w:sz w:val="28"/>
          <w:szCs w:val="28"/>
        </w:rPr>
      </w:pPr>
      <w:r w:rsidRPr="005333C8">
        <w:rPr>
          <w:sz w:val="28"/>
          <w:szCs w:val="28"/>
        </w:rPr>
        <w:t xml:space="preserve">8.3.2. НСЭС, после получения информации от НС ЦТиИК о повреждении             магистрального сетевого трубопровода на участке УТ-1-УТ-2:  </w:t>
      </w:r>
    </w:p>
    <w:p w14:paraId="01ADAE0E" w14:textId="77777777" w:rsidR="00CB1CA4" w:rsidRPr="005333C8" w:rsidRDefault="00CB1CA4" w:rsidP="00351CDF">
      <w:pPr>
        <w:rPr>
          <w:sz w:val="28"/>
          <w:szCs w:val="28"/>
        </w:rPr>
      </w:pPr>
      <w:r w:rsidRPr="005333C8">
        <w:rPr>
          <w:sz w:val="28"/>
          <w:szCs w:val="28"/>
        </w:rPr>
        <w:t>8.3.2.1. Уточняет у сообщившего лица координаты места повреждения.</w:t>
      </w:r>
    </w:p>
    <w:p w14:paraId="7EFB02DC" w14:textId="77777777" w:rsidR="00CB1CA4" w:rsidRPr="005333C8" w:rsidRDefault="00CB1CA4" w:rsidP="00351CDF">
      <w:pPr>
        <w:rPr>
          <w:sz w:val="28"/>
          <w:szCs w:val="28"/>
        </w:rPr>
      </w:pPr>
      <w:r w:rsidRPr="005333C8">
        <w:rPr>
          <w:sz w:val="28"/>
          <w:szCs w:val="28"/>
        </w:rPr>
        <w:t>8.3.2.2. Дает распоряжение дежурному НС ЦТиИК:</w:t>
      </w:r>
    </w:p>
    <w:p w14:paraId="7EA99F77" w14:textId="77777777" w:rsidR="00CB1CA4" w:rsidRPr="005333C8" w:rsidRDefault="00CB1CA4" w:rsidP="00351CDF">
      <w:pPr>
        <w:pStyle w:val="34"/>
        <w:jc w:val="both"/>
        <w:rPr>
          <w:sz w:val="28"/>
          <w:szCs w:val="28"/>
        </w:rPr>
      </w:pPr>
      <w:r w:rsidRPr="005333C8">
        <w:rPr>
          <w:sz w:val="28"/>
          <w:szCs w:val="28"/>
        </w:rPr>
        <w:t>- на перевод теплоснабжения ГРС-1 от КЖП, для чего в УТ-2 открыть           (проверить открытие) задвижек 19</w:t>
      </w:r>
      <w:r w:rsidRPr="005333C8">
        <w:rPr>
          <w:sz w:val="28"/>
          <w:szCs w:val="28"/>
          <w:lang w:val="en-US"/>
        </w:rPr>
        <w:t>U</w:t>
      </w:r>
      <w:r w:rsidRPr="005333C8">
        <w:rPr>
          <w:sz w:val="28"/>
          <w:szCs w:val="28"/>
        </w:rPr>
        <w:t>М02</w:t>
      </w:r>
      <w:r w:rsidRPr="005333C8">
        <w:rPr>
          <w:sz w:val="28"/>
          <w:szCs w:val="28"/>
          <w:lang w:val="en-US"/>
        </w:rPr>
        <w:t>S</w:t>
      </w:r>
      <w:r w:rsidRPr="005333C8">
        <w:rPr>
          <w:sz w:val="28"/>
          <w:szCs w:val="28"/>
        </w:rPr>
        <w:t>601, 19</w:t>
      </w:r>
      <w:r w:rsidRPr="005333C8">
        <w:rPr>
          <w:sz w:val="28"/>
          <w:szCs w:val="28"/>
          <w:lang w:val="en-US"/>
        </w:rPr>
        <w:t>U</w:t>
      </w:r>
      <w:r w:rsidRPr="005333C8">
        <w:rPr>
          <w:sz w:val="28"/>
          <w:szCs w:val="28"/>
        </w:rPr>
        <w:t>М02</w:t>
      </w:r>
      <w:r w:rsidRPr="005333C8">
        <w:rPr>
          <w:sz w:val="28"/>
          <w:szCs w:val="28"/>
          <w:lang w:val="en-US"/>
        </w:rPr>
        <w:t>S</w:t>
      </w:r>
      <w:r w:rsidRPr="005333C8">
        <w:rPr>
          <w:sz w:val="28"/>
          <w:szCs w:val="28"/>
        </w:rPr>
        <w:t>602 прямой и            обратной сетевой воды на ГРС-1 от магистральных сетевых трубопроводов до секционных задвижек (со стороны КЖП) и закрыть (проверить закрытие)           задвижек 9</w:t>
      </w:r>
      <w:r w:rsidRPr="005333C8">
        <w:rPr>
          <w:sz w:val="28"/>
          <w:szCs w:val="28"/>
          <w:lang w:val="en-US"/>
        </w:rPr>
        <w:t>U</w:t>
      </w:r>
      <w:r w:rsidRPr="005333C8">
        <w:rPr>
          <w:sz w:val="28"/>
          <w:szCs w:val="28"/>
        </w:rPr>
        <w:t>М20</w:t>
      </w:r>
      <w:r w:rsidRPr="005333C8">
        <w:rPr>
          <w:sz w:val="28"/>
          <w:szCs w:val="28"/>
          <w:lang w:val="en-US"/>
        </w:rPr>
        <w:t>S</w:t>
      </w:r>
      <w:r w:rsidRPr="005333C8">
        <w:rPr>
          <w:sz w:val="28"/>
          <w:szCs w:val="28"/>
        </w:rPr>
        <w:t>606, 19</w:t>
      </w:r>
      <w:r w:rsidRPr="005333C8">
        <w:rPr>
          <w:sz w:val="28"/>
          <w:szCs w:val="28"/>
          <w:lang w:val="en-US"/>
        </w:rPr>
        <w:t>U</w:t>
      </w:r>
      <w:r w:rsidRPr="005333C8">
        <w:rPr>
          <w:sz w:val="28"/>
          <w:szCs w:val="28"/>
        </w:rPr>
        <w:t>М01</w:t>
      </w:r>
      <w:r w:rsidRPr="005333C8">
        <w:rPr>
          <w:sz w:val="28"/>
          <w:szCs w:val="28"/>
          <w:lang w:val="en-US"/>
        </w:rPr>
        <w:t>S</w:t>
      </w:r>
      <w:r w:rsidRPr="005333C8">
        <w:rPr>
          <w:sz w:val="28"/>
          <w:szCs w:val="28"/>
        </w:rPr>
        <w:t>602, 9</w:t>
      </w:r>
      <w:r w:rsidRPr="005333C8">
        <w:rPr>
          <w:sz w:val="28"/>
          <w:szCs w:val="28"/>
          <w:lang w:val="en-US"/>
        </w:rPr>
        <w:t>U</w:t>
      </w:r>
      <w:r w:rsidRPr="005333C8">
        <w:rPr>
          <w:sz w:val="28"/>
          <w:szCs w:val="28"/>
        </w:rPr>
        <w:t>М20</w:t>
      </w:r>
      <w:r w:rsidRPr="005333C8">
        <w:rPr>
          <w:sz w:val="28"/>
          <w:szCs w:val="28"/>
          <w:lang w:val="en-US"/>
        </w:rPr>
        <w:t>S</w:t>
      </w:r>
      <w:r w:rsidRPr="005333C8">
        <w:rPr>
          <w:sz w:val="28"/>
          <w:szCs w:val="28"/>
        </w:rPr>
        <w:t>605, 19</w:t>
      </w:r>
      <w:r w:rsidRPr="005333C8">
        <w:rPr>
          <w:sz w:val="28"/>
          <w:szCs w:val="28"/>
          <w:lang w:val="en-US"/>
        </w:rPr>
        <w:t>U</w:t>
      </w:r>
      <w:r w:rsidRPr="005333C8">
        <w:rPr>
          <w:sz w:val="28"/>
          <w:szCs w:val="28"/>
        </w:rPr>
        <w:t>М01</w:t>
      </w:r>
      <w:r w:rsidRPr="005333C8">
        <w:rPr>
          <w:sz w:val="28"/>
          <w:szCs w:val="28"/>
          <w:lang w:val="en-US"/>
        </w:rPr>
        <w:t>S</w:t>
      </w:r>
      <w:r w:rsidRPr="005333C8">
        <w:rPr>
          <w:sz w:val="28"/>
          <w:szCs w:val="28"/>
        </w:rPr>
        <w:t xml:space="preserve">601 на ГРС-1           после секционных задвижек (со стороны ОПК),   </w:t>
      </w:r>
    </w:p>
    <w:p w14:paraId="4C579E94" w14:textId="77777777" w:rsidR="00CB1CA4" w:rsidRPr="005333C8" w:rsidRDefault="00CB1CA4" w:rsidP="00351CDF">
      <w:pPr>
        <w:pStyle w:val="34"/>
        <w:jc w:val="both"/>
        <w:rPr>
          <w:sz w:val="28"/>
          <w:szCs w:val="28"/>
        </w:rPr>
      </w:pPr>
      <w:r w:rsidRPr="005333C8">
        <w:rPr>
          <w:sz w:val="28"/>
          <w:szCs w:val="28"/>
        </w:rPr>
        <w:t>- на закрытие секционных задвижек в УТ-1(9</w:t>
      </w:r>
      <w:r w:rsidRPr="005333C8">
        <w:rPr>
          <w:sz w:val="28"/>
          <w:szCs w:val="28"/>
          <w:lang w:val="en-US"/>
        </w:rPr>
        <w:t>U</w:t>
      </w:r>
      <w:r w:rsidRPr="005333C8">
        <w:rPr>
          <w:sz w:val="28"/>
          <w:szCs w:val="28"/>
        </w:rPr>
        <w:t>М10</w:t>
      </w:r>
      <w:r w:rsidRPr="005333C8">
        <w:rPr>
          <w:sz w:val="28"/>
          <w:szCs w:val="28"/>
          <w:lang w:val="en-US"/>
        </w:rPr>
        <w:t>S</w:t>
      </w:r>
      <w:r w:rsidRPr="005333C8">
        <w:rPr>
          <w:sz w:val="28"/>
          <w:szCs w:val="28"/>
        </w:rPr>
        <w:t>101, 9</w:t>
      </w:r>
      <w:r w:rsidRPr="005333C8">
        <w:rPr>
          <w:sz w:val="28"/>
          <w:szCs w:val="28"/>
          <w:lang w:val="en-US"/>
        </w:rPr>
        <w:t>U</w:t>
      </w:r>
      <w:r w:rsidRPr="005333C8">
        <w:rPr>
          <w:sz w:val="28"/>
          <w:szCs w:val="28"/>
        </w:rPr>
        <w:t>М10</w:t>
      </w:r>
      <w:r w:rsidRPr="005333C8">
        <w:rPr>
          <w:sz w:val="28"/>
          <w:szCs w:val="28"/>
          <w:lang w:val="en-US"/>
        </w:rPr>
        <w:t>S</w:t>
      </w:r>
      <w:r w:rsidRPr="005333C8">
        <w:rPr>
          <w:sz w:val="28"/>
          <w:szCs w:val="28"/>
        </w:rPr>
        <w:t>102) и УТ-2 (9</w:t>
      </w:r>
      <w:r w:rsidRPr="005333C8">
        <w:rPr>
          <w:sz w:val="28"/>
          <w:szCs w:val="28"/>
          <w:lang w:val="en-US"/>
        </w:rPr>
        <w:t>U</w:t>
      </w:r>
      <w:r w:rsidRPr="005333C8">
        <w:rPr>
          <w:sz w:val="28"/>
          <w:szCs w:val="28"/>
        </w:rPr>
        <w:t>М20</w:t>
      </w:r>
      <w:r w:rsidRPr="005333C8">
        <w:rPr>
          <w:sz w:val="28"/>
          <w:szCs w:val="28"/>
          <w:lang w:val="en-US"/>
        </w:rPr>
        <w:t>S</w:t>
      </w:r>
      <w:r w:rsidRPr="005333C8">
        <w:rPr>
          <w:sz w:val="28"/>
          <w:szCs w:val="28"/>
        </w:rPr>
        <w:t>101, 9</w:t>
      </w:r>
      <w:r w:rsidRPr="005333C8">
        <w:rPr>
          <w:sz w:val="28"/>
          <w:szCs w:val="28"/>
          <w:lang w:val="en-US"/>
        </w:rPr>
        <w:t>U</w:t>
      </w:r>
      <w:r w:rsidRPr="005333C8">
        <w:rPr>
          <w:sz w:val="28"/>
          <w:szCs w:val="28"/>
        </w:rPr>
        <w:t>М20</w:t>
      </w:r>
      <w:r w:rsidRPr="005333C8">
        <w:rPr>
          <w:sz w:val="28"/>
          <w:szCs w:val="28"/>
          <w:lang w:val="en-US"/>
        </w:rPr>
        <w:t>S</w:t>
      </w:r>
      <w:r w:rsidRPr="005333C8">
        <w:rPr>
          <w:sz w:val="28"/>
          <w:szCs w:val="28"/>
        </w:rPr>
        <w:t>102) на поврежденном магистральном трубопроводе,</w:t>
      </w:r>
    </w:p>
    <w:p w14:paraId="586B6177" w14:textId="77777777" w:rsidR="00CB1CA4" w:rsidRPr="005333C8" w:rsidRDefault="00CB1CA4" w:rsidP="00351CDF">
      <w:pPr>
        <w:pStyle w:val="34"/>
        <w:jc w:val="both"/>
        <w:rPr>
          <w:sz w:val="28"/>
          <w:szCs w:val="28"/>
        </w:rPr>
      </w:pPr>
      <w:r w:rsidRPr="005333C8">
        <w:rPr>
          <w:sz w:val="28"/>
          <w:szCs w:val="28"/>
        </w:rPr>
        <w:t xml:space="preserve">- на принятие меры к ограждению места повреждения, установлению                  предупредупредительных плакатов, при ограниченной видимости - красных фонарей, а там, где возможен размыв грунта на значительной площади, на            организацию дежурства до прибытия АВБ - для предотвращения несчастных случаев с пешеходами и автотранспортом. </w:t>
      </w:r>
    </w:p>
    <w:p w14:paraId="2A86F9EF" w14:textId="77777777" w:rsidR="00CB1CA4" w:rsidRPr="005333C8" w:rsidRDefault="00CB1CA4" w:rsidP="00351CDF">
      <w:pPr>
        <w:ind w:firstLine="0"/>
        <w:rPr>
          <w:sz w:val="28"/>
          <w:szCs w:val="28"/>
        </w:rPr>
      </w:pPr>
      <w:r w:rsidRPr="005333C8">
        <w:rPr>
          <w:sz w:val="28"/>
          <w:szCs w:val="28"/>
        </w:rPr>
        <w:t>8.3.2.3. Дает распоряжение НС КТЦ на растопку ПК и ВК КЖП для                 поддержания номинальных параметров сетевой воды на выходе из ОПК, ГК и КЖП.</w:t>
      </w:r>
    </w:p>
    <w:p w14:paraId="172F084A" w14:textId="77777777" w:rsidR="00CB1CA4" w:rsidRPr="005333C8" w:rsidRDefault="00CB1CA4" w:rsidP="00351CDF">
      <w:pPr>
        <w:ind w:firstLine="0"/>
        <w:rPr>
          <w:sz w:val="28"/>
          <w:szCs w:val="28"/>
        </w:rPr>
      </w:pPr>
      <w:r w:rsidRPr="005333C8">
        <w:rPr>
          <w:sz w:val="28"/>
          <w:szCs w:val="28"/>
        </w:rPr>
        <w:t>8.3.2.4. При недостатке тепловой мощности на участке КЖП-УТ-2, НСЭС дает распоряжение диспетчеру МКП «ИЖКХ» на ограничение потребителей               согласно «Графика ограничения тепловой нагрузки потребителей при             недостатке тепловой мощности или топлива на АО «Нижневартовская ГРЭС» при недостатке тепловой мощности на КЖП.</w:t>
      </w:r>
    </w:p>
    <w:p w14:paraId="025DB6C9" w14:textId="77777777" w:rsidR="00CB1CA4" w:rsidRPr="005333C8" w:rsidRDefault="00CB1CA4" w:rsidP="00351CDF">
      <w:pPr>
        <w:ind w:firstLine="0"/>
        <w:rPr>
          <w:sz w:val="28"/>
          <w:szCs w:val="28"/>
        </w:rPr>
      </w:pPr>
      <w:r w:rsidRPr="005333C8">
        <w:rPr>
          <w:sz w:val="28"/>
          <w:szCs w:val="28"/>
        </w:rPr>
        <w:t>8.3.2.5. Дает распоряжение НС ЦТиИК вызвать на место аварии АВБ ЦТиИК во главе с начальником ЦТиИК для чего посылает в поселок Излучинск             дежурный автобус.</w:t>
      </w:r>
    </w:p>
    <w:p w14:paraId="6039DD76" w14:textId="77777777" w:rsidR="00CB1CA4" w:rsidRPr="005333C8" w:rsidRDefault="00CB1CA4" w:rsidP="00351CDF">
      <w:pPr>
        <w:ind w:firstLine="0"/>
        <w:rPr>
          <w:sz w:val="28"/>
          <w:szCs w:val="28"/>
        </w:rPr>
      </w:pPr>
      <w:r w:rsidRPr="005333C8">
        <w:rPr>
          <w:sz w:val="28"/>
          <w:szCs w:val="28"/>
        </w:rPr>
        <w:t>8.3.2.6. Сообщает об аварии главному инженеру или его заместителю.</w:t>
      </w:r>
    </w:p>
    <w:p w14:paraId="26F1EAA9" w14:textId="77777777" w:rsidR="00CB1CA4" w:rsidRPr="005333C8" w:rsidRDefault="00CB1CA4" w:rsidP="00351CDF">
      <w:pPr>
        <w:spacing w:after="100"/>
        <w:ind w:firstLine="0"/>
        <w:rPr>
          <w:sz w:val="28"/>
          <w:szCs w:val="28"/>
        </w:rPr>
      </w:pPr>
      <w:r w:rsidRPr="005333C8">
        <w:rPr>
          <w:sz w:val="28"/>
          <w:szCs w:val="28"/>
        </w:rPr>
        <w:lastRenderedPageBreak/>
        <w:t xml:space="preserve">8.3.2.7. Дает распоряжение НС ЦТиИК вызвать на рабочие места                             руководителей или ответственных лиц по теплоснабжению сторонних              организаций включая здание </w:t>
      </w:r>
      <w:r w:rsidRPr="005333C8">
        <w:rPr>
          <w:sz w:val="28"/>
          <w:szCs w:val="28"/>
          <w:lang w:val="en-US"/>
        </w:rPr>
        <w:t>OO</w:t>
      </w:r>
      <w:r w:rsidRPr="005333C8">
        <w:rPr>
          <w:sz w:val="28"/>
          <w:szCs w:val="28"/>
        </w:rPr>
        <w:t>О «ТСИ», ООО «ПромТехСтрой»,                        ООО «Ю-КарТранс» (ремонтный бокс), дает распоряжение на дренирование систем отопления.</w:t>
      </w:r>
    </w:p>
    <w:p w14:paraId="29C42A5D" w14:textId="77777777" w:rsidR="00CB1CA4" w:rsidRPr="005333C8" w:rsidRDefault="00CB1CA4" w:rsidP="00351CDF">
      <w:pPr>
        <w:spacing w:after="100"/>
        <w:ind w:firstLine="0"/>
        <w:rPr>
          <w:sz w:val="28"/>
          <w:szCs w:val="28"/>
        </w:rPr>
      </w:pPr>
      <w:r w:rsidRPr="005333C8">
        <w:rPr>
          <w:sz w:val="28"/>
          <w:szCs w:val="28"/>
        </w:rPr>
        <w:t>8.3.3. После прибытия на место аварии начальник ЦТиИК:</w:t>
      </w:r>
    </w:p>
    <w:p w14:paraId="659A0ADF" w14:textId="77777777" w:rsidR="00CB1CA4" w:rsidRPr="005333C8" w:rsidRDefault="00CB1CA4" w:rsidP="00351CDF">
      <w:pPr>
        <w:ind w:firstLine="0"/>
        <w:rPr>
          <w:sz w:val="28"/>
          <w:szCs w:val="28"/>
        </w:rPr>
      </w:pPr>
      <w:r w:rsidRPr="005333C8">
        <w:rPr>
          <w:sz w:val="28"/>
          <w:szCs w:val="28"/>
        </w:rPr>
        <w:t xml:space="preserve">- определяется с характером и точным местом повреждения, необходимым набором материалов, машин и механизмов, при необходимости вызывает             через НСЭС автотранспорт ООО «Ю-КарТранс»,  </w:t>
      </w:r>
    </w:p>
    <w:p w14:paraId="61A00C17" w14:textId="77777777" w:rsidR="00CB1CA4" w:rsidRPr="005333C8" w:rsidRDefault="00CB1CA4" w:rsidP="00351CDF">
      <w:pPr>
        <w:ind w:firstLine="0"/>
        <w:rPr>
          <w:sz w:val="28"/>
          <w:szCs w:val="28"/>
        </w:rPr>
      </w:pPr>
      <w:r w:rsidRPr="005333C8">
        <w:rPr>
          <w:sz w:val="28"/>
          <w:szCs w:val="28"/>
        </w:rPr>
        <w:t>-  организует дренирование поврежденного участка,</w:t>
      </w:r>
    </w:p>
    <w:p w14:paraId="53FCAA97" w14:textId="77777777" w:rsidR="00CB1CA4" w:rsidRPr="005333C8" w:rsidRDefault="00CB1CA4" w:rsidP="00351CDF">
      <w:pPr>
        <w:ind w:firstLine="0"/>
        <w:rPr>
          <w:sz w:val="28"/>
        </w:rPr>
      </w:pPr>
      <w:r w:rsidRPr="005333C8">
        <w:rPr>
          <w:sz w:val="28"/>
        </w:rPr>
        <w:t>-  организует аварийно - восстановительные работы на поврежденном участке,</w:t>
      </w:r>
    </w:p>
    <w:p w14:paraId="1F2953B3" w14:textId="77777777" w:rsidR="00CB1CA4" w:rsidRPr="005333C8" w:rsidRDefault="00CB1CA4" w:rsidP="00351CDF">
      <w:pPr>
        <w:ind w:firstLine="0"/>
        <w:rPr>
          <w:sz w:val="28"/>
        </w:rPr>
      </w:pPr>
      <w:r w:rsidRPr="005333C8">
        <w:rPr>
          <w:sz w:val="28"/>
        </w:rPr>
        <w:t>- организует отключение потребителей тепла в УТ-1А, УТ-1Б от                            магистрального сетевого трубопровода.</w:t>
      </w:r>
    </w:p>
    <w:p w14:paraId="0F7CC2A3" w14:textId="77777777" w:rsidR="00CB1CA4" w:rsidRPr="005333C8" w:rsidRDefault="00CB1CA4" w:rsidP="00351CDF">
      <w:pPr>
        <w:ind w:firstLine="0"/>
        <w:rPr>
          <w:sz w:val="28"/>
        </w:rPr>
      </w:pPr>
      <w:r w:rsidRPr="005333C8">
        <w:rPr>
          <w:sz w:val="28"/>
        </w:rPr>
        <w:t xml:space="preserve">- организует отключение потребителей от разводящих трубопроводов   на участке УТ-1А- включая здание - </w:t>
      </w:r>
      <w:r w:rsidRPr="005333C8">
        <w:rPr>
          <w:sz w:val="28"/>
          <w:lang w:val="en-US"/>
        </w:rPr>
        <w:t>OO</w:t>
      </w:r>
      <w:r w:rsidRPr="005333C8">
        <w:rPr>
          <w:sz w:val="28"/>
        </w:rPr>
        <w:t xml:space="preserve">О «ТСИ», ООО «ПромТехСтрой», УТ-1Б - </w:t>
      </w:r>
      <w:r w:rsidRPr="005333C8">
        <w:rPr>
          <w:sz w:val="28"/>
          <w:szCs w:val="28"/>
        </w:rPr>
        <w:t>ООО «Ю-КарТранс»</w:t>
      </w:r>
      <w:r w:rsidRPr="005333C8">
        <w:rPr>
          <w:sz w:val="28"/>
        </w:rPr>
        <w:t xml:space="preserve">, </w:t>
      </w:r>
    </w:p>
    <w:p w14:paraId="40439B11" w14:textId="77777777" w:rsidR="00CB1CA4" w:rsidRPr="005333C8" w:rsidRDefault="00CB1CA4" w:rsidP="00CB1CA4">
      <w:pPr>
        <w:pStyle w:val="aff6"/>
        <w:spacing w:after="100"/>
        <w:rPr>
          <w:sz w:val="28"/>
        </w:rPr>
      </w:pPr>
      <w:r w:rsidRPr="005333C8">
        <w:rPr>
          <w:sz w:val="28"/>
        </w:rPr>
        <w:t>- организует опорожнение (дренирование) разводящих трубопроводов до              потребителей тепла.</w:t>
      </w:r>
    </w:p>
    <w:p w14:paraId="7CA0A953" w14:textId="77777777" w:rsidR="00CB1CA4" w:rsidRPr="005333C8" w:rsidRDefault="00CB1CA4" w:rsidP="00CB1CA4">
      <w:pPr>
        <w:pStyle w:val="aff6"/>
        <w:spacing w:after="100"/>
        <w:rPr>
          <w:sz w:val="28"/>
          <w:szCs w:val="28"/>
        </w:rPr>
      </w:pPr>
      <w:r w:rsidRPr="005333C8">
        <w:t xml:space="preserve"> </w:t>
      </w:r>
      <w:r w:rsidRPr="005333C8">
        <w:rPr>
          <w:sz w:val="28"/>
          <w:szCs w:val="28"/>
        </w:rPr>
        <w:t>8.3.4. После получения информации от руководителя АВБ об окончании         восстановительных работ НСЭС дает распоряжение НС ЦТиИК                           (руководителю АВБ ЦТиИК) на открытие байпаса секционной    задвижки восстановленного трубопровода в УТ-1, предварительно поставив в                 известность НС КТЦ.</w:t>
      </w:r>
    </w:p>
    <w:p w14:paraId="3A8CC04D" w14:textId="77777777" w:rsidR="00CB1CA4" w:rsidRPr="005333C8" w:rsidRDefault="00CB1CA4" w:rsidP="00CB1CA4">
      <w:pPr>
        <w:pStyle w:val="aff6"/>
        <w:spacing w:after="100"/>
        <w:rPr>
          <w:sz w:val="28"/>
        </w:rPr>
      </w:pPr>
      <w:r w:rsidRPr="005333C8">
        <w:rPr>
          <w:sz w:val="28"/>
        </w:rPr>
        <w:t>8.3.5. НС КТЦ, СМКО ОПК, машинист котлов КЖП при заполнении             восстановленного участка ведут контроль за давлением обратной сетевой           воды на входе в котельные и ГК, которое должно быть в пределах 2÷4 кгс/см</w:t>
      </w:r>
      <w:r w:rsidRPr="005333C8">
        <w:rPr>
          <w:sz w:val="28"/>
          <w:vertAlign w:val="superscript"/>
        </w:rPr>
        <w:t>2</w:t>
      </w:r>
      <w:r w:rsidRPr="005333C8">
        <w:rPr>
          <w:sz w:val="28"/>
        </w:rPr>
        <w:t xml:space="preserve">.  </w:t>
      </w:r>
    </w:p>
    <w:p w14:paraId="44BA1A39" w14:textId="77777777" w:rsidR="00CB1CA4" w:rsidRPr="005333C8" w:rsidRDefault="00CB1CA4" w:rsidP="00890816">
      <w:pPr>
        <w:pStyle w:val="34"/>
        <w:spacing w:after="100"/>
        <w:jc w:val="both"/>
        <w:rPr>
          <w:sz w:val="28"/>
          <w:szCs w:val="28"/>
        </w:rPr>
      </w:pPr>
      <w:r w:rsidRPr="005333C8">
        <w:rPr>
          <w:sz w:val="28"/>
          <w:szCs w:val="28"/>
        </w:rPr>
        <w:t>8.3.6. После заполнения магистрали НСЭС дает распоряжение НС ЦТиИК на открытие секционных задвижек в УТ-1 и УТ-2.</w:t>
      </w:r>
    </w:p>
    <w:p w14:paraId="328CC4CA" w14:textId="77777777" w:rsidR="00CB1CA4" w:rsidRPr="005333C8" w:rsidRDefault="00CB1CA4" w:rsidP="00890816">
      <w:pPr>
        <w:spacing w:after="100"/>
        <w:ind w:firstLine="0"/>
        <w:rPr>
          <w:sz w:val="28"/>
          <w:szCs w:val="28"/>
        </w:rPr>
      </w:pPr>
      <w:r w:rsidRPr="005333C8">
        <w:rPr>
          <w:sz w:val="28"/>
          <w:szCs w:val="28"/>
        </w:rPr>
        <w:t>8.3.7. После восстановления циркуляции сетевой воды на участке магистрали УТ-1-УТ-2 НСЭС дает разрешение на заполнение сетевых трубопроводов на ответвлениях и на восстановление циркуляции отключенных от сети объектов.</w:t>
      </w:r>
    </w:p>
    <w:p w14:paraId="5D66492E" w14:textId="77777777" w:rsidR="00CB1CA4" w:rsidRPr="005333C8" w:rsidRDefault="00CB1CA4" w:rsidP="00890816">
      <w:pPr>
        <w:spacing w:after="100"/>
        <w:ind w:firstLine="0"/>
        <w:rPr>
          <w:b/>
          <w:sz w:val="28"/>
          <w:szCs w:val="28"/>
        </w:rPr>
      </w:pPr>
      <w:r w:rsidRPr="005333C8">
        <w:rPr>
          <w:sz w:val="28"/>
          <w:szCs w:val="28"/>
        </w:rPr>
        <w:t>8.3.8. После полного восстановления теплоснабжения объектов НСЭС дает распоряжение НС ЦТиИК на перевод теплоснабжения ГРС-1 на прежнюю схему.</w:t>
      </w:r>
    </w:p>
    <w:p w14:paraId="381254B6" w14:textId="4FC80149" w:rsidR="00CB1CA4" w:rsidRDefault="00CB1CA4" w:rsidP="00890816">
      <w:pPr>
        <w:rPr>
          <w:b/>
          <w:sz w:val="28"/>
          <w:szCs w:val="28"/>
        </w:rPr>
      </w:pPr>
    </w:p>
    <w:p w14:paraId="46E63299" w14:textId="77777777" w:rsidR="00B03773" w:rsidRPr="005333C8" w:rsidRDefault="00B03773" w:rsidP="00890816">
      <w:pPr>
        <w:rPr>
          <w:b/>
          <w:sz w:val="28"/>
          <w:szCs w:val="28"/>
        </w:rPr>
      </w:pPr>
    </w:p>
    <w:p w14:paraId="32488C48" w14:textId="77777777" w:rsidR="00CB1CA4" w:rsidRPr="005333C8" w:rsidRDefault="00CB1CA4" w:rsidP="00890816">
      <w:pPr>
        <w:ind w:firstLine="0"/>
        <w:rPr>
          <w:b/>
          <w:sz w:val="28"/>
          <w:szCs w:val="28"/>
        </w:rPr>
      </w:pPr>
      <w:r w:rsidRPr="005333C8">
        <w:rPr>
          <w:b/>
          <w:sz w:val="28"/>
          <w:szCs w:val="28"/>
        </w:rPr>
        <w:lastRenderedPageBreak/>
        <w:t xml:space="preserve">8.4. Повреждение магистрального сетевого трубопровода на участках  </w:t>
      </w:r>
    </w:p>
    <w:p w14:paraId="243A688B" w14:textId="77777777" w:rsidR="00CB1CA4" w:rsidRPr="005333C8" w:rsidRDefault="00CB1CA4" w:rsidP="00890816">
      <w:pPr>
        <w:ind w:firstLine="0"/>
        <w:rPr>
          <w:b/>
          <w:sz w:val="28"/>
          <w:szCs w:val="28"/>
        </w:rPr>
      </w:pPr>
      <w:r w:rsidRPr="005333C8">
        <w:rPr>
          <w:b/>
          <w:sz w:val="28"/>
          <w:szCs w:val="28"/>
        </w:rPr>
        <w:t xml:space="preserve">      УТ-2 - УТ-3.</w:t>
      </w:r>
    </w:p>
    <w:p w14:paraId="6FC973C9" w14:textId="77777777" w:rsidR="00CB1CA4" w:rsidRPr="005333C8" w:rsidRDefault="00CB1CA4" w:rsidP="00890816">
      <w:pPr>
        <w:rPr>
          <w:b/>
          <w:sz w:val="28"/>
          <w:szCs w:val="28"/>
        </w:rPr>
      </w:pPr>
    </w:p>
    <w:p w14:paraId="1E6BD750" w14:textId="77777777" w:rsidR="00CB1CA4" w:rsidRPr="005333C8" w:rsidRDefault="00CB1CA4" w:rsidP="00890816">
      <w:pPr>
        <w:ind w:firstLine="0"/>
        <w:rPr>
          <w:sz w:val="28"/>
          <w:szCs w:val="28"/>
        </w:rPr>
      </w:pPr>
      <w:r w:rsidRPr="005333C8">
        <w:rPr>
          <w:sz w:val="28"/>
          <w:szCs w:val="28"/>
        </w:rPr>
        <w:t xml:space="preserve">8.4.1. Ответственным лицом по устранению аварии является НСЭС. В случае необходимости заместитель генерального директора - главный инженер, его заместители по эксплуатации имеют право взять руководство по ликвидации аварии на себя, о чем в оперативном журнале НСЭС должна быть сделана           соответствующая запись. </w:t>
      </w:r>
    </w:p>
    <w:p w14:paraId="2A2FE41E" w14:textId="77777777" w:rsidR="00CB1CA4" w:rsidRPr="005333C8" w:rsidRDefault="00CB1CA4" w:rsidP="00890816">
      <w:pPr>
        <w:pStyle w:val="34"/>
        <w:jc w:val="both"/>
        <w:rPr>
          <w:sz w:val="28"/>
          <w:szCs w:val="28"/>
        </w:rPr>
      </w:pPr>
      <w:r w:rsidRPr="005333C8">
        <w:rPr>
          <w:sz w:val="28"/>
          <w:szCs w:val="28"/>
        </w:rPr>
        <w:t>8.4.2. НСЭС после получения информации от НС ЦТиИК об аварии на участке магистрального трубопровода УТ-2 - УТ-3:</w:t>
      </w:r>
    </w:p>
    <w:p w14:paraId="0A4F1464" w14:textId="77777777" w:rsidR="00CB1CA4" w:rsidRPr="005333C8" w:rsidRDefault="00CB1CA4" w:rsidP="00890816">
      <w:pPr>
        <w:rPr>
          <w:sz w:val="28"/>
          <w:szCs w:val="28"/>
        </w:rPr>
      </w:pPr>
      <w:r w:rsidRPr="005333C8">
        <w:rPr>
          <w:sz w:val="28"/>
          <w:szCs w:val="28"/>
        </w:rPr>
        <w:t>8.4.2.1. Уточняет у сообщившего лица координаты места повреждения.</w:t>
      </w:r>
    </w:p>
    <w:p w14:paraId="16CDEA5E" w14:textId="77777777" w:rsidR="00CB1CA4" w:rsidRPr="005333C8" w:rsidRDefault="00CB1CA4" w:rsidP="00890816">
      <w:pPr>
        <w:pStyle w:val="34"/>
        <w:ind w:left="142" w:hanging="142"/>
        <w:jc w:val="both"/>
        <w:rPr>
          <w:sz w:val="28"/>
          <w:szCs w:val="28"/>
        </w:rPr>
      </w:pPr>
      <w:r w:rsidRPr="005333C8">
        <w:rPr>
          <w:sz w:val="28"/>
          <w:szCs w:val="28"/>
        </w:rPr>
        <w:t>8.4.2.2. Дает распоряжение НС ЦТиИК:</w:t>
      </w:r>
    </w:p>
    <w:p w14:paraId="74A4C7CD" w14:textId="77777777" w:rsidR="00CB1CA4" w:rsidRPr="005333C8" w:rsidRDefault="00CB1CA4" w:rsidP="00890816">
      <w:pPr>
        <w:ind w:firstLine="0"/>
        <w:rPr>
          <w:sz w:val="28"/>
          <w:szCs w:val="28"/>
        </w:rPr>
      </w:pPr>
      <w:r w:rsidRPr="005333C8">
        <w:rPr>
          <w:sz w:val="28"/>
          <w:szCs w:val="28"/>
        </w:rPr>
        <w:t>- на закрытие в УТ-2 и УТ-3 секционных задвижек поврежденного                        магистрального трубопровода,</w:t>
      </w:r>
    </w:p>
    <w:p w14:paraId="7091F164" w14:textId="77777777" w:rsidR="00CB1CA4" w:rsidRPr="005333C8" w:rsidRDefault="00CB1CA4" w:rsidP="00890816">
      <w:pPr>
        <w:pStyle w:val="34"/>
        <w:jc w:val="both"/>
        <w:rPr>
          <w:sz w:val="28"/>
          <w:szCs w:val="28"/>
        </w:rPr>
      </w:pPr>
      <w:r w:rsidRPr="005333C8">
        <w:rPr>
          <w:sz w:val="28"/>
          <w:szCs w:val="28"/>
        </w:rPr>
        <w:t xml:space="preserve"> - на закрытие запорной арматуры от магистрального трубопровода на ПСОК</w:t>
      </w:r>
    </w:p>
    <w:p w14:paraId="29E67527" w14:textId="77777777" w:rsidR="00CB1CA4" w:rsidRPr="005333C8" w:rsidRDefault="00CB1CA4" w:rsidP="00890816">
      <w:pPr>
        <w:pStyle w:val="34"/>
        <w:jc w:val="both"/>
        <w:rPr>
          <w:sz w:val="28"/>
          <w:szCs w:val="28"/>
        </w:rPr>
      </w:pPr>
      <w:r w:rsidRPr="005333C8">
        <w:rPr>
          <w:sz w:val="28"/>
          <w:szCs w:val="28"/>
        </w:rPr>
        <w:t>«Автомобилист Север», КФХ «Мардер»,</w:t>
      </w:r>
    </w:p>
    <w:p w14:paraId="09291B55" w14:textId="77777777" w:rsidR="00CB1CA4" w:rsidRPr="005333C8" w:rsidRDefault="00CB1CA4" w:rsidP="00890816">
      <w:pPr>
        <w:ind w:firstLine="0"/>
        <w:rPr>
          <w:sz w:val="28"/>
          <w:szCs w:val="28"/>
        </w:rPr>
      </w:pPr>
      <w:r w:rsidRPr="005333C8">
        <w:rPr>
          <w:sz w:val="28"/>
          <w:szCs w:val="28"/>
        </w:rPr>
        <w:t>- на перевод теплоснабжения ГРС-1 со стороны ГК,</w:t>
      </w:r>
    </w:p>
    <w:p w14:paraId="090A4E45" w14:textId="77777777" w:rsidR="00CB1CA4" w:rsidRPr="005333C8" w:rsidRDefault="00CB1CA4" w:rsidP="00890816">
      <w:pPr>
        <w:ind w:firstLine="0"/>
        <w:rPr>
          <w:sz w:val="28"/>
          <w:szCs w:val="28"/>
        </w:rPr>
      </w:pPr>
      <w:r w:rsidRPr="005333C8">
        <w:rPr>
          <w:sz w:val="28"/>
          <w:szCs w:val="28"/>
        </w:rPr>
        <w:t>- на принятие мер к ограждению места повреждения, установлению                         предупредительных плакатов, при ограниченной видимости - красных               фонарей, а там, где возможен размыв грунта на значительной площади, на          организацию дежурства до прибытия АВБ - для предотвращения несчастных случаев с пешеходами и автотранспортом.</w:t>
      </w:r>
    </w:p>
    <w:p w14:paraId="6B695DFE" w14:textId="77777777" w:rsidR="00CB1CA4" w:rsidRPr="005333C8" w:rsidRDefault="00CB1CA4" w:rsidP="00890816">
      <w:pPr>
        <w:ind w:firstLine="0"/>
        <w:rPr>
          <w:sz w:val="28"/>
          <w:szCs w:val="28"/>
        </w:rPr>
      </w:pPr>
      <w:r w:rsidRPr="005333C8">
        <w:rPr>
          <w:sz w:val="28"/>
          <w:szCs w:val="28"/>
        </w:rPr>
        <w:t>8.4.2.3. Дает распоряжение НС КТЦ на поддержание номинальных параметров сетевой воды на выходе из ОПК, ГК и КЖП.</w:t>
      </w:r>
    </w:p>
    <w:p w14:paraId="4447CA91" w14:textId="77777777" w:rsidR="00CB1CA4" w:rsidRPr="005333C8" w:rsidRDefault="00CB1CA4" w:rsidP="00890816">
      <w:pPr>
        <w:ind w:firstLine="0"/>
        <w:rPr>
          <w:sz w:val="28"/>
        </w:rPr>
      </w:pPr>
      <w:r w:rsidRPr="005333C8">
        <w:rPr>
          <w:sz w:val="28"/>
          <w:szCs w:val="28"/>
        </w:rPr>
        <w:t>8.4.2.4. При недостатке тепловой мощности на участке КЖП-УТ-3, НСЭС дает распоряжение диспетчеру МКП «ИЖКХ» на ограничение</w:t>
      </w:r>
      <w:r w:rsidRPr="005333C8">
        <w:rPr>
          <w:sz w:val="28"/>
        </w:rPr>
        <w:t xml:space="preserve"> потребителей         согласно «Графика ограничения тепловой нагрузки потребителей при           недостатке тепловой мощности или топлива на АО «Нижневартовская ГРЭС» при недостатке тепловой мощности на КЖП.</w:t>
      </w:r>
    </w:p>
    <w:p w14:paraId="1132E8BB" w14:textId="77777777" w:rsidR="00CB1CA4" w:rsidRPr="005333C8" w:rsidRDefault="00CB1CA4" w:rsidP="00890816">
      <w:pPr>
        <w:pStyle w:val="34"/>
        <w:jc w:val="both"/>
        <w:rPr>
          <w:sz w:val="28"/>
          <w:szCs w:val="28"/>
        </w:rPr>
      </w:pPr>
      <w:r w:rsidRPr="005333C8">
        <w:rPr>
          <w:sz w:val="28"/>
          <w:szCs w:val="28"/>
        </w:rPr>
        <w:t>8.4.2.4. Дает распоряжение НС ЦТиИК вызвать на место аварии АВБ ЦТиИК во главе с начальником ЦТиИК для чего посылает в поселок дежурный               автобус.</w:t>
      </w:r>
    </w:p>
    <w:p w14:paraId="69170F6B" w14:textId="77777777" w:rsidR="00CB1CA4" w:rsidRPr="005333C8" w:rsidRDefault="00CB1CA4" w:rsidP="00890816">
      <w:pPr>
        <w:ind w:firstLine="0"/>
        <w:rPr>
          <w:sz w:val="28"/>
          <w:szCs w:val="28"/>
        </w:rPr>
      </w:pPr>
      <w:r w:rsidRPr="005333C8">
        <w:rPr>
          <w:sz w:val="28"/>
          <w:szCs w:val="28"/>
        </w:rPr>
        <w:t xml:space="preserve">8.4.2.5. Сообщает об аварии заместителю генерального директора - главному инженеру или его заместителю. </w:t>
      </w:r>
    </w:p>
    <w:p w14:paraId="34B772A2" w14:textId="77777777" w:rsidR="00CB1CA4" w:rsidRPr="005333C8" w:rsidRDefault="00CB1CA4" w:rsidP="00890816">
      <w:pPr>
        <w:ind w:firstLine="0"/>
        <w:rPr>
          <w:sz w:val="28"/>
          <w:szCs w:val="28"/>
        </w:rPr>
      </w:pPr>
      <w:r w:rsidRPr="005333C8">
        <w:rPr>
          <w:sz w:val="28"/>
          <w:szCs w:val="28"/>
        </w:rPr>
        <w:lastRenderedPageBreak/>
        <w:t xml:space="preserve">8.4.2.6. Дает распоряжение НС ЦТиИК вызывает на рабочие места                         руководство потребителей тепла от УТ-2А (теплицы) при необходимости если подключены по теплу. </w:t>
      </w:r>
    </w:p>
    <w:p w14:paraId="7CB586DE" w14:textId="77777777" w:rsidR="00CB1CA4" w:rsidRPr="005333C8" w:rsidRDefault="00CB1CA4" w:rsidP="00890816">
      <w:pPr>
        <w:ind w:firstLine="0"/>
        <w:rPr>
          <w:sz w:val="28"/>
          <w:szCs w:val="28"/>
        </w:rPr>
      </w:pPr>
      <w:r w:rsidRPr="005333C8">
        <w:rPr>
          <w:sz w:val="28"/>
          <w:szCs w:val="28"/>
        </w:rPr>
        <w:t>8.4.3. После прибытия на место аварии начальник ЦТиИК:</w:t>
      </w:r>
    </w:p>
    <w:p w14:paraId="5B03E091" w14:textId="77777777" w:rsidR="00CB1CA4" w:rsidRPr="005333C8" w:rsidRDefault="00CB1CA4" w:rsidP="00890816">
      <w:pPr>
        <w:pStyle w:val="34"/>
        <w:jc w:val="both"/>
        <w:rPr>
          <w:sz w:val="28"/>
          <w:szCs w:val="28"/>
        </w:rPr>
      </w:pPr>
      <w:r w:rsidRPr="005333C8">
        <w:rPr>
          <w:sz w:val="28"/>
          <w:szCs w:val="28"/>
        </w:rPr>
        <w:t xml:space="preserve">  - определяется с характером и точным местом повреждения, необходимым набором материалов, машин и механизмов, при необходимости вызывает               через НСЭС автотранспорт ООО «Ю- КарТранс»,</w:t>
      </w:r>
    </w:p>
    <w:p w14:paraId="3ECB067F" w14:textId="77777777" w:rsidR="00CB1CA4" w:rsidRPr="005333C8" w:rsidRDefault="00CB1CA4" w:rsidP="00890816">
      <w:pPr>
        <w:ind w:firstLine="0"/>
        <w:rPr>
          <w:sz w:val="28"/>
          <w:szCs w:val="28"/>
        </w:rPr>
      </w:pPr>
      <w:r w:rsidRPr="005333C8">
        <w:rPr>
          <w:sz w:val="28"/>
          <w:szCs w:val="28"/>
        </w:rPr>
        <w:t xml:space="preserve">  - организует дренирование поврежденного участка,</w:t>
      </w:r>
    </w:p>
    <w:p w14:paraId="0DC51E97" w14:textId="77777777" w:rsidR="00CB1CA4" w:rsidRPr="005333C8" w:rsidRDefault="00CB1CA4" w:rsidP="00890816">
      <w:pPr>
        <w:ind w:firstLine="0"/>
        <w:rPr>
          <w:sz w:val="28"/>
          <w:szCs w:val="28"/>
        </w:rPr>
      </w:pPr>
      <w:r w:rsidRPr="005333C8">
        <w:rPr>
          <w:sz w:val="28"/>
          <w:szCs w:val="28"/>
        </w:rPr>
        <w:t xml:space="preserve">  - организует аварийно-восстановительные работы на поврежденном участке,</w:t>
      </w:r>
    </w:p>
    <w:p w14:paraId="5E334246" w14:textId="77777777" w:rsidR="00CB1CA4" w:rsidRPr="005333C8" w:rsidRDefault="00CB1CA4" w:rsidP="00890816">
      <w:pPr>
        <w:pStyle w:val="34"/>
        <w:jc w:val="both"/>
        <w:rPr>
          <w:sz w:val="28"/>
          <w:szCs w:val="28"/>
        </w:rPr>
      </w:pPr>
      <w:r w:rsidRPr="005333C8">
        <w:rPr>
          <w:sz w:val="28"/>
          <w:szCs w:val="28"/>
        </w:rPr>
        <w:t xml:space="preserve">  - организует совместно с председателем ПСОК «Автомобилист Север», КФХ «Мардер» отключение с последующим дренированием и продувкой сжатым воздухом от передвижного компрессора разводящих трубопроводов и                внутренних систем отопления. </w:t>
      </w:r>
    </w:p>
    <w:p w14:paraId="6F8252D7" w14:textId="77777777" w:rsidR="00CB1CA4" w:rsidRPr="005333C8" w:rsidRDefault="00CB1CA4" w:rsidP="00890816">
      <w:pPr>
        <w:pStyle w:val="34"/>
        <w:jc w:val="both"/>
        <w:rPr>
          <w:sz w:val="28"/>
          <w:szCs w:val="28"/>
        </w:rPr>
      </w:pPr>
      <w:r w:rsidRPr="005333C8">
        <w:rPr>
          <w:sz w:val="28"/>
          <w:szCs w:val="28"/>
        </w:rPr>
        <w:t>8.4.4. После получения информации от руководителя АВБ об окончании             восстановительных работ НСЭС дает распоряжение НС ЦТиИК                             (руководителю АВБ ЦТиИК) на открытие байпаса секционной задвижки            восстановленного трубопровода в УТ-2, предварительно поставив в                   известность НС КТЦ.</w:t>
      </w:r>
    </w:p>
    <w:p w14:paraId="75B0F305" w14:textId="77777777" w:rsidR="00CB1CA4" w:rsidRPr="005333C8" w:rsidRDefault="00CB1CA4" w:rsidP="00890816">
      <w:pPr>
        <w:rPr>
          <w:sz w:val="28"/>
          <w:szCs w:val="28"/>
        </w:rPr>
      </w:pPr>
      <w:r w:rsidRPr="005333C8">
        <w:rPr>
          <w:sz w:val="28"/>
          <w:szCs w:val="28"/>
        </w:rPr>
        <w:t>8.4.5. НС КТЦ, машинист котлов КЖП при заполнении восстановленного участка ведут контроль за давлением обратной сетевой воды на входе в               котельные и ГК, которое должно быть в пределах 2÷4 кгс/см</w:t>
      </w:r>
      <w:r w:rsidRPr="005333C8">
        <w:rPr>
          <w:sz w:val="28"/>
          <w:szCs w:val="28"/>
          <w:vertAlign w:val="superscript"/>
        </w:rPr>
        <w:t>2</w:t>
      </w:r>
      <w:r w:rsidRPr="005333C8">
        <w:rPr>
          <w:sz w:val="28"/>
          <w:szCs w:val="28"/>
        </w:rPr>
        <w:t xml:space="preserve">. </w:t>
      </w:r>
    </w:p>
    <w:p w14:paraId="2067FCD5" w14:textId="77777777" w:rsidR="00CB1CA4" w:rsidRPr="005333C8" w:rsidRDefault="00CB1CA4" w:rsidP="00890816">
      <w:pPr>
        <w:pStyle w:val="34"/>
        <w:spacing w:after="120"/>
        <w:jc w:val="both"/>
        <w:rPr>
          <w:sz w:val="28"/>
          <w:szCs w:val="28"/>
        </w:rPr>
      </w:pPr>
      <w:r w:rsidRPr="005333C8">
        <w:rPr>
          <w:sz w:val="28"/>
          <w:szCs w:val="28"/>
        </w:rPr>
        <w:t>8.4.6. После заполнения магистрали НСЭС дает распоряжение НС ЦТиИК на открытие секционных задвижек в УТ-2 и УТ-3.</w:t>
      </w:r>
    </w:p>
    <w:p w14:paraId="505B2E27" w14:textId="77777777" w:rsidR="00CB1CA4" w:rsidRPr="005333C8" w:rsidRDefault="00CB1CA4" w:rsidP="00890816">
      <w:pPr>
        <w:rPr>
          <w:sz w:val="28"/>
          <w:szCs w:val="28"/>
        </w:rPr>
      </w:pPr>
      <w:r w:rsidRPr="005333C8">
        <w:rPr>
          <w:sz w:val="28"/>
          <w:szCs w:val="28"/>
        </w:rPr>
        <w:t>8.4.7. После восстановления циркуляции сетевой воды на участке магистрали УТ-2 - УТ-3 НСЭС дает разрешение НС ЦТиИК на заполнение и включение в работу систем отопления потребителей от УТ-2А (тепличного хозяйства) при необходимости если было отключено по теплу.</w:t>
      </w:r>
    </w:p>
    <w:p w14:paraId="55065F8A" w14:textId="77777777" w:rsidR="00CB1CA4" w:rsidRPr="005333C8" w:rsidRDefault="00CB1CA4" w:rsidP="00890816">
      <w:pPr>
        <w:rPr>
          <w:sz w:val="28"/>
          <w:szCs w:val="28"/>
        </w:rPr>
      </w:pPr>
    </w:p>
    <w:p w14:paraId="708C1502" w14:textId="77777777" w:rsidR="00CB1CA4" w:rsidRPr="005333C8" w:rsidRDefault="00CB1CA4" w:rsidP="00890816">
      <w:pPr>
        <w:ind w:firstLine="0"/>
        <w:rPr>
          <w:b/>
          <w:sz w:val="28"/>
          <w:szCs w:val="28"/>
        </w:rPr>
      </w:pPr>
      <w:r w:rsidRPr="005333C8">
        <w:rPr>
          <w:b/>
          <w:sz w:val="28"/>
          <w:szCs w:val="28"/>
        </w:rPr>
        <w:t xml:space="preserve">8.5. Повреждение магистрального сетевого трубопровода на участке </w:t>
      </w:r>
    </w:p>
    <w:p w14:paraId="490EF2CD" w14:textId="77777777" w:rsidR="00CB1CA4" w:rsidRPr="005333C8" w:rsidRDefault="00CB1CA4" w:rsidP="00890816">
      <w:pPr>
        <w:spacing w:after="60"/>
        <w:ind w:firstLine="0"/>
        <w:rPr>
          <w:b/>
          <w:sz w:val="28"/>
          <w:szCs w:val="28"/>
        </w:rPr>
      </w:pPr>
      <w:r w:rsidRPr="005333C8">
        <w:rPr>
          <w:b/>
          <w:sz w:val="28"/>
          <w:szCs w:val="28"/>
        </w:rPr>
        <w:t xml:space="preserve">       УТ-3 - УТ-6</w:t>
      </w:r>
    </w:p>
    <w:p w14:paraId="5D856CBA" w14:textId="77777777" w:rsidR="00CB1CA4" w:rsidRPr="005333C8" w:rsidRDefault="00CB1CA4" w:rsidP="00890816">
      <w:pPr>
        <w:pStyle w:val="34"/>
        <w:spacing w:after="120"/>
        <w:jc w:val="both"/>
        <w:rPr>
          <w:sz w:val="28"/>
          <w:szCs w:val="28"/>
        </w:rPr>
      </w:pPr>
      <w:r w:rsidRPr="005333C8">
        <w:rPr>
          <w:sz w:val="28"/>
          <w:szCs w:val="28"/>
        </w:rPr>
        <w:t xml:space="preserve">8.5.1. Ответственным лицом по устранению аварии является НСЭС НВ ГРЭС. В случае необходимости заместитель генерального директора - главный           инженер, его заместители по эксплуатации имеет право взять руководство по ликвидации аварии на себя, о чем в  оперативном журнале НСЭС НВ ГРЭС должна быть сделана соответствующая запись. </w:t>
      </w:r>
    </w:p>
    <w:p w14:paraId="62A8F5A2" w14:textId="77777777" w:rsidR="00CB1CA4" w:rsidRPr="005333C8" w:rsidRDefault="00CB1CA4" w:rsidP="00890816">
      <w:pPr>
        <w:pStyle w:val="34"/>
        <w:jc w:val="both"/>
        <w:rPr>
          <w:sz w:val="28"/>
          <w:szCs w:val="28"/>
        </w:rPr>
      </w:pPr>
      <w:r w:rsidRPr="005333C8">
        <w:rPr>
          <w:sz w:val="28"/>
          <w:szCs w:val="28"/>
        </w:rPr>
        <w:t>8.5.2. НСЭС, после получения информации НС ЦТиИК о повреждении             магистрального сетевого трубопровода на участке УТ-3-УТ-6:</w:t>
      </w:r>
    </w:p>
    <w:p w14:paraId="06E42E6F" w14:textId="77777777" w:rsidR="00CB1CA4" w:rsidRPr="005333C8" w:rsidRDefault="00CB1CA4" w:rsidP="00890816">
      <w:pPr>
        <w:pStyle w:val="34"/>
        <w:jc w:val="both"/>
        <w:rPr>
          <w:sz w:val="28"/>
          <w:szCs w:val="28"/>
        </w:rPr>
      </w:pPr>
      <w:r w:rsidRPr="005333C8">
        <w:rPr>
          <w:sz w:val="28"/>
          <w:szCs w:val="28"/>
        </w:rPr>
        <w:t>8.5.2.1. Уточняет у сообщившего лица координаты места повреждения.</w:t>
      </w:r>
    </w:p>
    <w:p w14:paraId="7AD5FEFC" w14:textId="77777777" w:rsidR="00CB1CA4" w:rsidRPr="005333C8" w:rsidRDefault="00CB1CA4" w:rsidP="00890816">
      <w:pPr>
        <w:pStyle w:val="34"/>
        <w:jc w:val="both"/>
        <w:rPr>
          <w:sz w:val="28"/>
          <w:szCs w:val="28"/>
        </w:rPr>
      </w:pPr>
      <w:r w:rsidRPr="005333C8">
        <w:rPr>
          <w:sz w:val="28"/>
          <w:szCs w:val="28"/>
        </w:rPr>
        <w:lastRenderedPageBreak/>
        <w:t>8.5.2.2. НСЭС, дает распоряжение НС ЦТиИК на закрытие в УТ-6 секционных задвижек (9</w:t>
      </w:r>
      <w:r w:rsidRPr="005333C8">
        <w:rPr>
          <w:sz w:val="28"/>
          <w:szCs w:val="28"/>
          <w:lang w:val="en-US"/>
        </w:rPr>
        <w:t>UM</w:t>
      </w:r>
      <w:r w:rsidRPr="005333C8">
        <w:rPr>
          <w:sz w:val="28"/>
          <w:szCs w:val="28"/>
        </w:rPr>
        <w:t>40</w:t>
      </w:r>
      <w:r w:rsidRPr="005333C8">
        <w:rPr>
          <w:sz w:val="28"/>
          <w:szCs w:val="28"/>
          <w:lang w:val="en-US"/>
        </w:rPr>
        <w:t>S</w:t>
      </w:r>
      <w:r w:rsidRPr="005333C8">
        <w:rPr>
          <w:sz w:val="28"/>
          <w:szCs w:val="28"/>
        </w:rPr>
        <w:t>101, 9</w:t>
      </w:r>
      <w:r w:rsidRPr="005333C8">
        <w:rPr>
          <w:sz w:val="28"/>
          <w:szCs w:val="28"/>
          <w:lang w:val="en-US"/>
        </w:rPr>
        <w:t>UM</w:t>
      </w:r>
      <w:r w:rsidRPr="005333C8">
        <w:rPr>
          <w:sz w:val="28"/>
          <w:szCs w:val="28"/>
        </w:rPr>
        <w:t>40</w:t>
      </w:r>
      <w:r w:rsidRPr="005333C8">
        <w:rPr>
          <w:sz w:val="28"/>
          <w:szCs w:val="28"/>
          <w:lang w:val="en-US"/>
        </w:rPr>
        <w:t>S</w:t>
      </w:r>
      <w:r w:rsidRPr="005333C8">
        <w:rPr>
          <w:sz w:val="28"/>
          <w:szCs w:val="28"/>
        </w:rPr>
        <w:t>102, 9</w:t>
      </w:r>
      <w:r w:rsidRPr="005333C8">
        <w:rPr>
          <w:sz w:val="28"/>
          <w:szCs w:val="28"/>
          <w:lang w:val="en-US"/>
        </w:rPr>
        <w:t>UM</w:t>
      </w:r>
      <w:r w:rsidRPr="005333C8">
        <w:rPr>
          <w:sz w:val="28"/>
          <w:szCs w:val="28"/>
        </w:rPr>
        <w:t>34</w:t>
      </w:r>
      <w:r w:rsidRPr="005333C8">
        <w:rPr>
          <w:sz w:val="28"/>
          <w:szCs w:val="28"/>
          <w:lang w:val="en-US"/>
        </w:rPr>
        <w:t>S</w:t>
      </w:r>
      <w:r w:rsidRPr="005333C8">
        <w:rPr>
          <w:sz w:val="28"/>
          <w:szCs w:val="28"/>
        </w:rPr>
        <w:t>604, 9</w:t>
      </w:r>
      <w:r w:rsidRPr="005333C8">
        <w:rPr>
          <w:sz w:val="28"/>
          <w:szCs w:val="28"/>
          <w:lang w:val="en-US"/>
        </w:rPr>
        <w:t>UM</w:t>
      </w:r>
      <w:r w:rsidRPr="005333C8">
        <w:rPr>
          <w:sz w:val="28"/>
          <w:szCs w:val="28"/>
        </w:rPr>
        <w:t>34</w:t>
      </w:r>
      <w:r w:rsidRPr="005333C8">
        <w:rPr>
          <w:sz w:val="28"/>
          <w:szCs w:val="28"/>
          <w:lang w:val="en-US"/>
        </w:rPr>
        <w:t>S</w:t>
      </w:r>
      <w:r w:rsidRPr="005333C8">
        <w:rPr>
          <w:sz w:val="28"/>
          <w:szCs w:val="28"/>
        </w:rPr>
        <w:t>604)                         поврежденного трубопровода. На открытие задвижек (9</w:t>
      </w:r>
      <w:r w:rsidRPr="005333C8">
        <w:rPr>
          <w:sz w:val="28"/>
          <w:szCs w:val="28"/>
          <w:lang w:val="en-US"/>
        </w:rPr>
        <w:t>UM</w:t>
      </w:r>
      <w:r w:rsidRPr="005333C8">
        <w:rPr>
          <w:sz w:val="28"/>
          <w:szCs w:val="28"/>
        </w:rPr>
        <w:t>34</w:t>
      </w:r>
      <w:r w:rsidRPr="005333C8">
        <w:rPr>
          <w:sz w:val="28"/>
          <w:szCs w:val="28"/>
          <w:lang w:val="en-US"/>
        </w:rPr>
        <w:t>S</w:t>
      </w:r>
      <w:r w:rsidRPr="005333C8">
        <w:rPr>
          <w:sz w:val="28"/>
          <w:szCs w:val="28"/>
        </w:rPr>
        <w:t>602, 9</w:t>
      </w:r>
      <w:r w:rsidRPr="005333C8">
        <w:rPr>
          <w:sz w:val="28"/>
          <w:szCs w:val="28"/>
          <w:lang w:val="en-US"/>
        </w:rPr>
        <w:t>UM</w:t>
      </w:r>
      <w:r w:rsidRPr="005333C8">
        <w:rPr>
          <w:sz w:val="28"/>
          <w:szCs w:val="28"/>
        </w:rPr>
        <w:t>34</w:t>
      </w:r>
      <w:r w:rsidRPr="005333C8">
        <w:rPr>
          <w:sz w:val="28"/>
          <w:szCs w:val="28"/>
          <w:lang w:val="en-US"/>
        </w:rPr>
        <w:t>S</w:t>
      </w:r>
      <w:r w:rsidRPr="005333C8">
        <w:rPr>
          <w:sz w:val="28"/>
          <w:szCs w:val="28"/>
        </w:rPr>
        <w:t>601) для перевода теплоснабжения ГСПК «Энергетик», жилой дом ул. Пионерная, 2, ГКНС со стороны КЖП</w:t>
      </w:r>
    </w:p>
    <w:p w14:paraId="7EA3FF41" w14:textId="77777777" w:rsidR="00CB1CA4" w:rsidRPr="005333C8" w:rsidRDefault="00CB1CA4" w:rsidP="00890816">
      <w:pPr>
        <w:pStyle w:val="34"/>
        <w:jc w:val="both"/>
        <w:rPr>
          <w:sz w:val="28"/>
          <w:szCs w:val="28"/>
        </w:rPr>
      </w:pPr>
      <w:r w:rsidRPr="005333C8">
        <w:rPr>
          <w:sz w:val="28"/>
          <w:szCs w:val="28"/>
        </w:rPr>
        <w:t>8.5.2.3. Принимает меры к ограждению места повреждения, устанавливает предупредительные плакаты, при ограниченной видимости - красные фонари, а там, где возможен размыв грунта на значительной площади, на организацию дежурства до прибытия АВБ - для предотвращения несчастных случаев с            пешеходами и автотранспортом.</w:t>
      </w:r>
    </w:p>
    <w:p w14:paraId="74846E99" w14:textId="77777777" w:rsidR="00CB1CA4" w:rsidRPr="005333C8" w:rsidRDefault="00CB1CA4" w:rsidP="00890816">
      <w:pPr>
        <w:pStyle w:val="34"/>
        <w:jc w:val="both"/>
        <w:rPr>
          <w:sz w:val="28"/>
          <w:szCs w:val="28"/>
        </w:rPr>
      </w:pPr>
      <w:r w:rsidRPr="005333C8">
        <w:rPr>
          <w:sz w:val="28"/>
          <w:szCs w:val="28"/>
        </w:rPr>
        <w:t>8.5.2.4. Дает распоряжение НС ЦТиИК вызвать на место аварии АВБ ЦТиИК во главе с начальником цеха, для чего направляет в поселок дежурный               автотранспорт.</w:t>
      </w:r>
    </w:p>
    <w:p w14:paraId="1793EBE1" w14:textId="77777777" w:rsidR="00CB1CA4" w:rsidRPr="005333C8" w:rsidRDefault="00CB1CA4" w:rsidP="00890816">
      <w:pPr>
        <w:ind w:firstLine="0"/>
        <w:rPr>
          <w:sz w:val="28"/>
          <w:szCs w:val="28"/>
        </w:rPr>
      </w:pPr>
      <w:r w:rsidRPr="005333C8">
        <w:rPr>
          <w:sz w:val="28"/>
          <w:szCs w:val="28"/>
        </w:rPr>
        <w:t>8.5.2.5. Дает распоряжение НС ЦТиИК вызвать на рабочие места                    руководителей ИП Поляков, ИП Клаузер Д.Э, ГПК «Энергетик-2», ГСПК «Энергетик», жилой дом ул.Пионерная,2, ГКНС или ответственных лиц по      обслуживанию тепловых сетей сторонних организаций, подключенных от            поврежденного участка - для дренирования систем отопления зданий и          сооружений по принадлежности.</w:t>
      </w:r>
    </w:p>
    <w:p w14:paraId="20CCD9CD" w14:textId="77777777" w:rsidR="00CB1CA4" w:rsidRPr="005333C8" w:rsidRDefault="00CB1CA4" w:rsidP="00890816">
      <w:pPr>
        <w:pStyle w:val="34"/>
        <w:jc w:val="both"/>
        <w:rPr>
          <w:sz w:val="28"/>
          <w:szCs w:val="28"/>
        </w:rPr>
      </w:pPr>
      <w:r w:rsidRPr="005333C8">
        <w:rPr>
          <w:sz w:val="28"/>
          <w:szCs w:val="28"/>
        </w:rPr>
        <w:t>8.5.3. НСЭС, после получения сообщения о повреждении магистрального           сетевого трубопровода на участке УТ-3 - УТ-6:</w:t>
      </w:r>
    </w:p>
    <w:p w14:paraId="6DCC56C0" w14:textId="77777777" w:rsidR="00CB1CA4" w:rsidRPr="005333C8" w:rsidRDefault="00CB1CA4" w:rsidP="00890816">
      <w:pPr>
        <w:pStyle w:val="34"/>
        <w:jc w:val="both"/>
        <w:rPr>
          <w:sz w:val="28"/>
          <w:szCs w:val="28"/>
        </w:rPr>
      </w:pPr>
      <w:r w:rsidRPr="005333C8">
        <w:rPr>
          <w:sz w:val="28"/>
          <w:szCs w:val="28"/>
        </w:rPr>
        <w:t>8.5.3.1. Дает распоряжение НС ЦТиИК (после предупреждения</w:t>
      </w:r>
      <w:r w:rsidRPr="005333C8">
        <w:rPr>
          <w:b/>
          <w:color w:val="FF0000"/>
          <w:sz w:val="28"/>
          <w:szCs w:val="28"/>
        </w:rPr>
        <w:t xml:space="preserve"> </w:t>
      </w:r>
      <w:r w:rsidRPr="005333C8">
        <w:rPr>
          <w:sz w:val="28"/>
          <w:szCs w:val="28"/>
        </w:rPr>
        <w:t>НС КТЦ) на закрытие в УТ-3 секционной задвижки поврежденного магистрального            трубопровода и перевода теплоснабжения п.Излучинск со стороны ОПК,             после чего закрыть задвижки на п.Излучинск со стороны КЖП.</w:t>
      </w:r>
    </w:p>
    <w:p w14:paraId="5328F651" w14:textId="77777777" w:rsidR="00CB1CA4" w:rsidRPr="005333C8" w:rsidRDefault="00CB1CA4" w:rsidP="00890816">
      <w:pPr>
        <w:pStyle w:val="aff6"/>
        <w:rPr>
          <w:sz w:val="28"/>
          <w:szCs w:val="28"/>
        </w:rPr>
      </w:pPr>
      <w:r w:rsidRPr="005333C8">
        <w:rPr>
          <w:sz w:val="28"/>
          <w:szCs w:val="28"/>
        </w:rPr>
        <w:t xml:space="preserve">8.5.3.2. Сообщает об аварии главному инженеру НВ ГРЭС или его                      заместителю, диспетчеру МКП «ИЖКХ».  </w:t>
      </w:r>
    </w:p>
    <w:p w14:paraId="657E50EC" w14:textId="77777777" w:rsidR="00CB1CA4" w:rsidRPr="005333C8" w:rsidRDefault="00CB1CA4" w:rsidP="00890816">
      <w:pPr>
        <w:ind w:firstLine="0"/>
        <w:rPr>
          <w:sz w:val="28"/>
        </w:rPr>
      </w:pPr>
      <w:r w:rsidRPr="005333C8">
        <w:rPr>
          <w:sz w:val="28"/>
        </w:rPr>
        <w:t>8.5.3.3. Дает распоряжение НС КТЦ, на поддержание номинальных                        параметров сетевой воды на выходе из ОПК, ГК и КЖП.</w:t>
      </w:r>
    </w:p>
    <w:p w14:paraId="39F36339" w14:textId="77777777" w:rsidR="00CB1CA4" w:rsidRPr="005333C8" w:rsidRDefault="00CB1CA4" w:rsidP="00890816">
      <w:pPr>
        <w:ind w:firstLine="0"/>
        <w:rPr>
          <w:sz w:val="28"/>
          <w:szCs w:val="28"/>
        </w:rPr>
      </w:pPr>
      <w:r w:rsidRPr="005333C8">
        <w:rPr>
          <w:sz w:val="28"/>
          <w:szCs w:val="28"/>
        </w:rPr>
        <w:t>8.5.4. После прибытия на место аварии начальник ЦТиИК:</w:t>
      </w:r>
    </w:p>
    <w:p w14:paraId="4932545A" w14:textId="77777777" w:rsidR="00CB1CA4" w:rsidRPr="005333C8" w:rsidRDefault="00CB1CA4" w:rsidP="00890816">
      <w:pPr>
        <w:pStyle w:val="34"/>
        <w:jc w:val="both"/>
        <w:rPr>
          <w:sz w:val="28"/>
          <w:szCs w:val="28"/>
        </w:rPr>
      </w:pPr>
      <w:r w:rsidRPr="005333C8">
        <w:rPr>
          <w:sz w:val="28"/>
          <w:szCs w:val="28"/>
        </w:rPr>
        <w:t xml:space="preserve"> - определяется с характером и точным местом повреждения, необходимым набором материалов, </w:t>
      </w:r>
    </w:p>
    <w:p w14:paraId="2ADAE7F3" w14:textId="77777777" w:rsidR="00CB1CA4" w:rsidRPr="005333C8" w:rsidRDefault="00CB1CA4" w:rsidP="00890816">
      <w:pPr>
        <w:ind w:firstLine="0"/>
        <w:rPr>
          <w:sz w:val="28"/>
          <w:szCs w:val="28"/>
        </w:rPr>
      </w:pPr>
      <w:r w:rsidRPr="005333C8">
        <w:rPr>
          <w:sz w:val="28"/>
          <w:szCs w:val="28"/>
        </w:rPr>
        <w:t xml:space="preserve"> - организует дренирование поврежденного участка (дренажи до перехода по ходу среды от ОПК 9</w:t>
      </w:r>
      <w:r w:rsidRPr="005333C8">
        <w:rPr>
          <w:sz w:val="28"/>
          <w:szCs w:val="28"/>
          <w:lang w:val="en-US"/>
        </w:rPr>
        <w:t>UM</w:t>
      </w:r>
      <w:r w:rsidRPr="005333C8">
        <w:rPr>
          <w:sz w:val="28"/>
          <w:szCs w:val="28"/>
        </w:rPr>
        <w:t>90</w:t>
      </w:r>
      <w:r w:rsidRPr="005333C8">
        <w:rPr>
          <w:sz w:val="28"/>
          <w:szCs w:val="28"/>
          <w:lang w:val="en-US"/>
        </w:rPr>
        <w:t>S</w:t>
      </w:r>
      <w:r w:rsidRPr="005333C8">
        <w:rPr>
          <w:sz w:val="28"/>
          <w:szCs w:val="28"/>
        </w:rPr>
        <w:t>647, 9</w:t>
      </w:r>
      <w:r w:rsidRPr="005333C8">
        <w:rPr>
          <w:sz w:val="28"/>
          <w:szCs w:val="28"/>
          <w:lang w:val="en-US"/>
        </w:rPr>
        <w:t>UM</w:t>
      </w:r>
      <w:r w:rsidRPr="005333C8">
        <w:rPr>
          <w:sz w:val="28"/>
          <w:szCs w:val="28"/>
        </w:rPr>
        <w:t>90</w:t>
      </w:r>
      <w:r w:rsidRPr="005333C8">
        <w:rPr>
          <w:sz w:val="28"/>
          <w:szCs w:val="28"/>
          <w:lang w:val="en-US"/>
        </w:rPr>
        <w:t>S</w:t>
      </w:r>
      <w:r w:rsidRPr="005333C8">
        <w:rPr>
          <w:sz w:val="28"/>
          <w:szCs w:val="28"/>
        </w:rPr>
        <w:t>648, между переходами 9</w:t>
      </w:r>
      <w:r w:rsidRPr="005333C8">
        <w:rPr>
          <w:sz w:val="28"/>
          <w:szCs w:val="28"/>
          <w:lang w:val="en-US"/>
        </w:rPr>
        <w:t>UM</w:t>
      </w:r>
      <w:r w:rsidRPr="005333C8">
        <w:rPr>
          <w:sz w:val="28"/>
          <w:szCs w:val="28"/>
        </w:rPr>
        <w:t>90</w:t>
      </w:r>
      <w:r w:rsidRPr="005333C8">
        <w:rPr>
          <w:sz w:val="28"/>
          <w:szCs w:val="28"/>
          <w:lang w:val="en-US"/>
        </w:rPr>
        <w:t>S</w:t>
      </w:r>
      <w:r w:rsidRPr="005333C8">
        <w:rPr>
          <w:sz w:val="28"/>
          <w:szCs w:val="28"/>
        </w:rPr>
        <w:t>651, 9</w:t>
      </w:r>
      <w:r w:rsidRPr="005333C8">
        <w:rPr>
          <w:sz w:val="28"/>
          <w:szCs w:val="28"/>
          <w:lang w:val="en-US"/>
        </w:rPr>
        <w:t>UM</w:t>
      </w:r>
      <w:r w:rsidRPr="005333C8">
        <w:rPr>
          <w:sz w:val="28"/>
          <w:szCs w:val="28"/>
        </w:rPr>
        <w:t>90</w:t>
      </w:r>
      <w:r w:rsidRPr="005333C8">
        <w:rPr>
          <w:sz w:val="28"/>
          <w:szCs w:val="28"/>
          <w:lang w:val="en-US"/>
        </w:rPr>
        <w:t>S</w:t>
      </w:r>
      <w:r w:rsidRPr="005333C8">
        <w:rPr>
          <w:sz w:val="28"/>
          <w:szCs w:val="28"/>
        </w:rPr>
        <w:t>652, между переходом до УТ6 9</w:t>
      </w:r>
      <w:r w:rsidRPr="005333C8">
        <w:rPr>
          <w:sz w:val="28"/>
          <w:szCs w:val="28"/>
          <w:lang w:val="en-US"/>
        </w:rPr>
        <w:t>UM</w:t>
      </w:r>
      <w:r w:rsidRPr="005333C8">
        <w:rPr>
          <w:sz w:val="28"/>
          <w:szCs w:val="28"/>
        </w:rPr>
        <w:t>90</w:t>
      </w:r>
      <w:r w:rsidRPr="005333C8">
        <w:rPr>
          <w:sz w:val="28"/>
          <w:szCs w:val="28"/>
          <w:lang w:val="en-US"/>
        </w:rPr>
        <w:t>S</w:t>
      </w:r>
      <w:r w:rsidRPr="005333C8">
        <w:rPr>
          <w:sz w:val="28"/>
          <w:szCs w:val="28"/>
        </w:rPr>
        <w:t>655, 9</w:t>
      </w:r>
      <w:r w:rsidRPr="005333C8">
        <w:rPr>
          <w:sz w:val="28"/>
          <w:szCs w:val="28"/>
          <w:lang w:val="en-US"/>
        </w:rPr>
        <w:t>UM</w:t>
      </w:r>
      <w:r w:rsidRPr="005333C8">
        <w:rPr>
          <w:sz w:val="28"/>
          <w:szCs w:val="28"/>
        </w:rPr>
        <w:t>90</w:t>
      </w:r>
      <w:r w:rsidRPr="005333C8">
        <w:rPr>
          <w:sz w:val="28"/>
          <w:szCs w:val="28"/>
          <w:lang w:val="en-US"/>
        </w:rPr>
        <w:t>S</w:t>
      </w:r>
      <w:r w:rsidRPr="005333C8">
        <w:rPr>
          <w:sz w:val="28"/>
          <w:szCs w:val="28"/>
        </w:rPr>
        <w:t xml:space="preserve">656), </w:t>
      </w:r>
    </w:p>
    <w:p w14:paraId="2B01144B" w14:textId="77777777" w:rsidR="00CB1CA4" w:rsidRPr="005333C8" w:rsidRDefault="00CB1CA4" w:rsidP="00890816">
      <w:pPr>
        <w:ind w:firstLine="0"/>
        <w:rPr>
          <w:sz w:val="28"/>
          <w:szCs w:val="28"/>
        </w:rPr>
      </w:pPr>
      <w:r w:rsidRPr="005333C8">
        <w:rPr>
          <w:sz w:val="28"/>
          <w:szCs w:val="28"/>
        </w:rPr>
        <w:t>-организует аварийно-восстановительные работы на поврежденном участке,</w:t>
      </w:r>
    </w:p>
    <w:p w14:paraId="637451DE" w14:textId="77777777" w:rsidR="00CB1CA4" w:rsidRPr="005333C8" w:rsidRDefault="00CB1CA4" w:rsidP="00890816">
      <w:pPr>
        <w:ind w:firstLine="0"/>
        <w:rPr>
          <w:sz w:val="28"/>
          <w:szCs w:val="28"/>
        </w:rPr>
      </w:pPr>
      <w:r w:rsidRPr="005333C8">
        <w:rPr>
          <w:sz w:val="28"/>
          <w:szCs w:val="28"/>
        </w:rPr>
        <w:t xml:space="preserve">-организует отключение от поврежденной сети ИП Поляков, ИП Клаузер Д.Э, ГПК «Энергетик-2», ГСПК «Энергетик», жилой дом ул.Пионерная, 2, ГКНС. </w:t>
      </w:r>
    </w:p>
    <w:p w14:paraId="00759C93" w14:textId="77777777" w:rsidR="00CB1CA4" w:rsidRPr="005333C8" w:rsidRDefault="00CB1CA4" w:rsidP="00890816">
      <w:pPr>
        <w:pStyle w:val="34"/>
        <w:jc w:val="both"/>
        <w:rPr>
          <w:sz w:val="28"/>
          <w:szCs w:val="28"/>
        </w:rPr>
      </w:pPr>
      <w:r w:rsidRPr="005333C8">
        <w:rPr>
          <w:sz w:val="28"/>
          <w:szCs w:val="28"/>
        </w:rPr>
        <w:t>8.5.5. После прибытия на место аварии начальник ЦИС МКП «ИЖКХ»:</w:t>
      </w:r>
    </w:p>
    <w:p w14:paraId="3B046E99" w14:textId="77777777" w:rsidR="00CB1CA4" w:rsidRPr="005333C8" w:rsidRDefault="00CB1CA4" w:rsidP="00890816">
      <w:pPr>
        <w:pStyle w:val="34"/>
        <w:spacing w:after="120"/>
        <w:jc w:val="both"/>
        <w:rPr>
          <w:sz w:val="28"/>
          <w:szCs w:val="28"/>
        </w:rPr>
      </w:pPr>
      <w:r w:rsidRPr="005333C8">
        <w:rPr>
          <w:sz w:val="28"/>
          <w:szCs w:val="28"/>
        </w:rPr>
        <w:lastRenderedPageBreak/>
        <w:t xml:space="preserve"> - организует дренирование разводящих трубопроводов и внутренних систем отопления, жилого дома ул.Пионерная,2, ГКНС с последующей продувкой сжатым воздухом от передвижного компрессора (при необходимости если КЖП не в работе и закрыта арматура в УТ9).</w:t>
      </w:r>
    </w:p>
    <w:p w14:paraId="3413AA17" w14:textId="77777777" w:rsidR="00CB1CA4" w:rsidRPr="005333C8" w:rsidRDefault="00CB1CA4" w:rsidP="00890816">
      <w:pPr>
        <w:pStyle w:val="34"/>
        <w:jc w:val="both"/>
        <w:rPr>
          <w:sz w:val="28"/>
          <w:szCs w:val="28"/>
        </w:rPr>
      </w:pPr>
      <w:r w:rsidRPr="005333C8">
        <w:rPr>
          <w:sz w:val="28"/>
          <w:szCs w:val="28"/>
        </w:rPr>
        <w:t>8.5.6. После получения информации от начальника ЦТиИК (руководителя АВБ ЦТиИК) об окончании восстановительных работ НСЭС дает                         распоряжение НС ЦТиИК на открытие байпаса секционной задвижки              восстановленного трубопровода в УТ-3, предварительно поставив в                     известность НС КТЦ.</w:t>
      </w:r>
    </w:p>
    <w:p w14:paraId="717116BC" w14:textId="77777777" w:rsidR="00CB1CA4" w:rsidRPr="005333C8" w:rsidRDefault="00CB1CA4" w:rsidP="00890816">
      <w:pPr>
        <w:ind w:firstLine="0"/>
        <w:rPr>
          <w:sz w:val="28"/>
          <w:szCs w:val="28"/>
        </w:rPr>
      </w:pPr>
      <w:r w:rsidRPr="005333C8">
        <w:rPr>
          <w:sz w:val="28"/>
          <w:szCs w:val="28"/>
        </w:rPr>
        <w:t>8.5.7. НС КТЦ, СМКО ОПК, машинист котлов КЖП при заполнении                   восстановленного участка ведут контроль за давлением обратной сетевой              воды на входе в котельные и ГК, которое должно быть в пределах 2÷4 кгс/см</w:t>
      </w:r>
      <w:r w:rsidRPr="005333C8">
        <w:rPr>
          <w:sz w:val="28"/>
          <w:szCs w:val="28"/>
          <w:vertAlign w:val="superscript"/>
        </w:rPr>
        <w:t>2</w:t>
      </w:r>
      <w:r w:rsidRPr="005333C8">
        <w:rPr>
          <w:sz w:val="28"/>
          <w:szCs w:val="28"/>
        </w:rPr>
        <w:t xml:space="preserve">. </w:t>
      </w:r>
    </w:p>
    <w:p w14:paraId="1A821718" w14:textId="77777777" w:rsidR="00CB1CA4" w:rsidRPr="005333C8" w:rsidRDefault="00CB1CA4" w:rsidP="00CB1CA4">
      <w:pPr>
        <w:ind w:firstLine="0"/>
        <w:rPr>
          <w:sz w:val="28"/>
          <w:szCs w:val="28"/>
        </w:rPr>
      </w:pPr>
      <w:r w:rsidRPr="005333C8">
        <w:rPr>
          <w:sz w:val="28"/>
          <w:szCs w:val="28"/>
        </w:rPr>
        <w:t xml:space="preserve">8.5.8. После заполнения магистрали НСЭС дает распоряжение НС ЦТиИК, на открытие секционных задвижек в УТ-3 и УТ-6. </w:t>
      </w:r>
    </w:p>
    <w:p w14:paraId="0BBCC3AC" w14:textId="77777777" w:rsidR="00CB1CA4" w:rsidRPr="005333C8" w:rsidRDefault="00CB1CA4" w:rsidP="00CB1CA4">
      <w:pPr>
        <w:ind w:firstLine="0"/>
        <w:rPr>
          <w:sz w:val="28"/>
        </w:rPr>
      </w:pPr>
      <w:r w:rsidRPr="005333C8">
        <w:rPr>
          <w:sz w:val="28"/>
        </w:rPr>
        <w:t>8.5.9. После восстановления циркуляции сетевой воды на участке магистрали УТ-3 - УТ-6, НСЭС НВ ГРЭС дает разрешение руководителю АВБ ЦТиИК, диспетчеру МКП «ИЖКХ» на заполнение (если не заполнены) и включение в работу систем отопления ИП Поляков, ИП Клаузер Д.Э, ГПК «Энергетик-2»,</w:t>
      </w:r>
      <w:r w:rsidRPr="005333C8">
        <w:t xml:space="preserve"> </w:t>
      </w:r>
      <w:r w:rsidRPr="005333C8">
        <w:rPr>
          <w:sz w:val="28"/>
          <w:szCs w:val="28"/>
        </w:rPr>
        <w:t>ГСПК «Энергетик», жилой дом ул.Пионерная, 2, ГКНС</w:t>
      </w:r>
      <w:r w:rsidRPr="005333C8">
        <w:rPr>
          <w:sz w:val="28"/>
        </w:rPr>
        <w:t>.</w:t>
      </w:r>
    </w:p>
    <w:p w14:paraId="63AB49B1" w14:textId="77777777" w:rsidR="00CB1CA4" w:rsidRPr="005333C8" w:rsidRDefault="00CB1CA4" w:rsidP="00CB1CA4">
      <w:pPr>
        <w:rPr>
          <w:sz w:val="22"/>
        </w:rPr>
      </w:pPr>
    </w:p>
    <w:p w14:paraId="3D36EB96" w14:textId="77777777" w:rsidR="00CB1CA4" w:rsidRPr="005333C8" w:rsidRDefault="00CB1CA4" w:rsidP="00890816">
      <w:pPr>
        <w:ind w:firstLine="0"/>
        <w:rPr>
          <w:b/>
          <w:sz w:val="28"/>
        </w:rPr>
      </w:pPr>
      <w:r w:rsidRPr="005333C8">
        <w:rPr>
          <w:b/>
          <w:sz w:val="28"/>
        </w:rPr>
        <w:t xml:space="preserve">8.6. Повреждение магистрального сетевого трубопровода на участке </w:t>
      </w:r>
    </w:p>
    <w:p w14:paraId="7EF89CA0" w14:textId="77777777" w:rsidR="00CB1CA4" w:rsidRPr="005333C8" w:rsidRDefault="00CB1CA4" w:rsidP="00890816">
      <w:pPr>
        <w:ind w:firstLine="0"/>
        <w:rPr>
          <w:b/>
          <w:sz w:val="28"/>
        </w:rPr>
      </w:pPr>
      <w:r w:rsidRPr="005333C8">
        <w:rPr>
          <w:b/>
          <w:sz w:val="28"/>
        </w:rPr>
        <w:t xml:space="preserve">       УТ-6 - УТ-11А</w:t>
      </w:r>
    </w:p>
    <w:p w14:paraId="229D9CBD" w14:textId="77777777" w:rsidR="00CB1CA4" w:rsidRPr="005333C8" w:rsidRDefault="00CB1CA4" w:rsidP="00CB1CA4">
      <w:pPr>
        <w:pStyle w:val="34"/>
        <w:jc w:val="both"/>
        <w:rPr>
          <w:sz w:val="28"/>
          <w:szCs w:val="28"/>
        </w:rPr>
      </w:pPr>
      <w:r w:rsidRPr="005333C8">
        <w:rPr>
          <w:sz w:val="28"/>
          <w:szCs w:val="28"/>
        </w:rPr>
        <w:t xml:space="preserve">8.6.1. Ответственным лицом по устранению аварии является НСЭС НВ ГРЭС. </w:t>
      </w:r>
    </w:p>
    <w:p w14:paraId="1392C6D2" w14:textId="77777777" w:rsidR="00CB1CA4" w:rsidRPr="005333C8" w:rsidRDefault="00CB1CA4" w:rsidP="00CB1CA4">
      <w:pPr>
        <w:pStyle w:val="34"/>
        <w:spacing w:after="120"/>
        <w:jc w:val="both"/>
        <w:rPr>
          <w:sz w:val="28"/>
          <w:szCs w:val="28"/>
        </w:rPr>
      </w:pPr>
      <w:r w:rsidRPr="005333C8">
        <w:rPr>
          <w:sz w:val="28"/>
          <w:szCs w:val="28"/>
        </w:rPr>
        <w:t>В случае необходимости заместитель генерального директора - главный            инженер, его заместители по эксплуатации имеют право взять руководство по ликвидации аварии на себя, о чем в оперативном журнале НСЭС должна быть сделана соответствующая запись.</w:t>
      </w:r>
    </w:p>
    <w:p w14:paraId="00E216B2" w14:textId="77777777" w:rsidR="00CB1CA4" w:rsidRPr="005333C8" w:rsidRDefault="00CB1CA4" w:rsidP="00CB1CA4">
      <w:pPr>
        <w:ind w:firstLine="0"/>
        <w:rPr>
          <w:sz w:val="28"/>
        </w:rPr>
      </w:pPr>
      <w:r w:rsidRPr="005333C8">
        <w:rPr>
          <w:sz w:val="28"/>
        </w:rPr>
        <w:t>8.6.2. НСЭС НВ ГРЭС, после получения информации от НС ЦТиИК о                 повреждении магистрального сетевого трубопровода на участке УТ-6 - УТ-11А:</w:t>
      </w:r>
    </w:p>
    <w:p w14:paraId="7C8D6B2D" w14:textId="77777777" w:rsidR="00CB1CA4" w:rsidRPr="005333C8" w:rsidRDefault="00CB1CA4" w:rsidP="00CB1CA4">
      <w:pPr>
        <w:pStyle w:val="34"/>
        <w:jc w:val="both"/>
        <w:rPr>
          <w:sz w:val="28"/>
          <w:szCs w:val="28"/>
        </w:rPr>
      </w:pPr>
      <w:r w:rsidRPr="005333C8">
        <w:rPr>
          <w:sz w:val="28"/>
          <w:szCs w:val="28"/>
        </w:rPr>
        <w:t>8.6.2.1. Уточняет координаты места повреждения.</w:t>
      </w:r>
    </w:p>
    <w:p w14:paraId="5855863F" w14:textId="77777777" w:rsidR="00CB1CA4" w:rsidRPr="005333C8" w:rsidRDefault="00CB1CA4" w:rsidP="00CB1CA4">
      <w:pPr>
        <w:pStyle w:val="34"/>
        <w:jc w:val="both"/>
        <w:rPr>
          <w:sz w:val="28"/>
          <w:szCs w:val="28"/>
        </w:rPr>
      </w:pPr>
      <w:r w:rsidRPr="005333C8">
        <w:rPr>
          <w:sz w:val="28"/>
          <w:szCs w:val="28"/>
        </w:rPr>
        <w:t>8.6.2.2. Дает распоряжение НС КТЦ на останов ВК, на растопку одного ДЕ-25/14, включение одного СНБУ, и отключение СН, нести нагрузку и расход сетевой воды необходимые для обеспечения теплом объектов пионерной            базы, ВОС-КОС.</w:t>
      </w:r>
    </w:p>
    <w:p w14:paraId="640C0FA7" w14:textId="77777777" w:rsidR="00CB1CA4" w:rsidRPr="005333C8" w:rsidRDefault="00CB1CA4" w:rsidP="00CB1CA4">
      <w:pPr>
        <w:ind w:firstLine="0"/>
        <w:rPr>
          <w:sz w:val="28"/>
          <w:szCs w:val="28"/>
        </w:rPr>
      </w:pPr>
      <w:r w:rsidRPr="005333C8">
        <w:rPr>
          <w:sz w:val="28"/>
          <w:szCs w:val="28"/>
        </w:rPr>
        <w:t xml:space="preserve">8.6.2.3. Дает распоряжение НС ЦТиИК на отключение поврежденного участка секционной задвижкой в УТ-6, перед УТ-11А на п.Излучинск  (в УТ-9) и               </w:t>
      </w:r>
      <w:r w:rsidRPr="005333C8">
        <w:rPr>
          <w:sz w:val="28"/>
          <w:szCs w:val="28"/>
        </w:rPr>
        <w:lastRenderedPageBreak/>
        <w:t>открытие задвижек на посёлок в УТ-3 (если закрыта) для обеспечения                  теплоснабжением.</w:t>
      </w:r>
    </w:p>
    <w:p w14:paraId="3DC161AB" w14:textId="77777777" w:rsidR="00CB1CA4" w:rsidRPr="005333C8" w:rsidRDefault="00CB1CA4" w:rsidP="00890816">
      <w:pPr>
        <w:pStyle w:val="34"/>
        <w:jc w:val="both"/>
        <w:rPr>
          <w:sz w:val="28"/>
          <w:szCs w:val="28"/>
        </w:rPr>
      </w:pPr>
      <w:r w:rsidRPr="005333C8">
        <w:rPr>
          <w:sz w:val="28"/>
          <w:szCs w:val="28"/>
        </w:rPr>
        <w:t xml:space="preserve">8.6.2.4. Принимает меры к ограждению места повреждения, установлению предупредительных плакатов, при ограниченной видимости - красных                  фонарей, а там, где возможен размыв грунта на значительной площади,               организует дежурство до прибытия АВБ - для предотвращения несчастных случаев с пешеходами и автотранспортом.  </w:t>
      </w:r>
    </w:p>
    <w:p w14:paraId="3ECCBB75" w14:textId="77777777" w:rsidR="00CB1CA4" w:rsidRPr="005333C8" w:rsidRDefault="00CB1CA4" w:rsidP="00890816">
      <w:pPr>
        <w:pStyle w:val="34"/>
        <w:spacing w:after="120"/>
        <w:jc w:val="both"/>
        <w:rPr>
          <w:sz w:val="28"/>
          <w:szCs w:val="28"/>
        </w:rPr>
      </w:pPr>
      <w:r w:rsidRPr="005333C8">
        <w:rPr>
          <w:sz w:val="28"/>
          <w:szCs w:val="28"/>
        </w:rPr>
        <w:t xml:space="preserve">8.6.2.5. Вызывает на место аварии АВБ ЦТиИК во главе с начальником цеха, для чего направляет в поселок дежурный автотранспорт. </w:t>
      </w:r>
    </w:p>
    <w:p w14:paraId="4F404547" w14:textId="77777777" w:rsidR="00CB1CA4" w:rsidRPr="005333C8" w:rsidRDefault="00CB1CA4" w:rsidP="00890816">
      <w:pPr>
        <w:pStyle w:val="34"/>
        <w:jc w:val="both"/>
        <w:rPr>
          <w:sz w:val="28"/>
          <w:szCs w:val="28"/>
        </w:rPr>
      </w:pPr>
      <w:r w:rsidRPr="005333C8">
        <w:rPr>
          <w:sz w:val="28"/>
          <w:szCs w:val="28"/>
        </w:rPr>
        <w:t>8.6.3. НСЭС, после получения сообщения о повреждении магистрального              сетевого трубопровода на участке УТ-6 - УТ-11А:</w:t>
      </w:r>
    </w:p>
    <w:p w14:paraId="6FAEA376" w14:textId="77777777" w:rsidR="00CB1CA4" w:rsidRPr="005333C8" w:rsidRDefault="00CB1CA4" w:rsidP="00890816">
      <w:pPr>
        <w:pStyle w:val="aff6"/>
        <w:rPr>
          <w:sz w:val="28"/>
          <w:szCs w:val="28"/>
        </w:rPr>
      </w:pPr>
      <w:r w:rsidRPr="005333C8">
        <w:rPr>
          <w:sz w:val="28"/>
          <w:szCs w:val="28"/>
        </w:rPr>
        <w:t xml:space="preserve">8.6.3.1. Сообщает об аварии главному инженеру НВ ГРЭС или его                            заместителю, диспетчеру МКП «ИЖКХ»,  </w:t>
      </w:r>
    </w:p>
    <w:p w14:paraId="19C1CA93" w14:textId="77777777" w:rsidR="00CB1CA4" w:rsidRPr="005333C8" w:rsidRDefault="00CB1CA4" w:rsidP="00890816">
      <w:pPr>
        <w:ind w:firstLine="0"/>
        <w:rPr>
          <w:sz w:val="28"/>
          <w:szCs w:val="28"/>
        </w:rPr>
      </w:pPr>
      <w:r w:rsidRPr="005333C8">
        <w:rPr>
          <w:sz w:val="28"/>
          <w:szCs w:val="28"/>
        </w:rPr>
        <w:t>8.6.3.2. Вызывает на рабочее место при необходимости руководителей цехов и отделов НВ ГРЭС.</w:t>
      </w:r>
    </w:p>
    <w:p w14:paraId="3A8521AD" w14:textId="77777777" w:rsidR="00CB1CA4" w:rsidRPr="005333C8" w:rsidRDefault="00CB1CA4" w:rsidP="00890816">
      <w:pPr>
        <w:ind w:firstLine="0"/>
        <w:rPr>
          <w:sz w:val="28"/>
          <w:szCs w:val="28"/>
        </w:rPr>
      </w:pPr>
      <w:r w:rsidRPr="005333C8">
        <w:rPr>
          <w:sz w:val="28"/>
          <w:szCs w:val="28"/>
        </w:rPr>
        <w:t>8.6.3.3. Дает распоряжение НС КТЦ на поддержание номинальных параметров сетевой воды на выходе из ОПК, ГК и КЖП.</w:t>
      </w:r>
    </w:p>
    <w:p w14:paraId="2069AD23" w14:textId="77777777" w:rsidR="00CB1CA4" w:rsidRPr="005333C8" w:rsidRDefault="00CB1CA4" w:rsidP="00890816">
      <w:pPr>
        <w:ind w:firstLine="0"/>
        <w:rPr>
          <w:sz w:val="28"/>
          <w:szCs w:val="28"/>
        </w:rPr>
      </w:pPr>
      <w:r w:rsidRPr="005333C8">
        <w:rPr>
          <w:sz w:val="28"/>
          <w:szCs w:val="28"/>
        </w:rPr>
        <w:t>8.6.4. После прибытия на место аварии начальник ЦТиИК:</w:t>
      </w:r>
    </w:p>
    <w:p w14:paraId="1123CF8A" w14:textId="77777777" w:rsidR="00CB1CA4" w:rsidRPr="005333C8" w:rsidRDefault="00CB1CA4" w:rsidP="00890816">
      <w:pPr>
        <w:ind w:firstLine="0"/>
        <w:rPr>
          <w:sz w:val="28"/>
          <w:szCs w:val="28"/>
        </w:rPr>
      </w:pPr>
      <w:r w:rsidRPr="005333C8">
        <w:rPr>
          <w:sz w:val="28"/>
          <w:szCs w:val="28"/>
        </w:rPr>
        <w:t>- определяется с характером и точным местом повреждения, необходимым набором материалов, машин и механизмов, при необходимости вызывает              через НСЭС</w:t>
      </w:r>
      <w:r w:rsidRPr="005333C8">
        <w:rPr>
          <w:color w:val="FF0000"/>
          <w:sz w:val="28"/>
          <w:szCs w:val="28"/>
        </w:rPr>
        <w:t xml:space="preserve"> </w:t>
      </w:r>
      <w:r w:rsidRPr="005333C8">
        <w:rPr>
          <w:sz w:val="28"/>
          <w:szCs w:val="28"/>
        </w:rPr>
        <w:t xml:space="preserve">автотранспорт ООО «Ю-КарТранс», </w:t>
      </w:r>
    </w:p>
    <w:p w14:paraId="25DDA0F9" w14:textId="77777777" w:rsidR="00CB1CA4" w:rsidRPr="005333C8" w:rsidRDefault="00CB1CA4" w:rsidP="00890816">
      <w:pPr>
        <w:ind w:firstLine="0"/>
        <w:rPr>
          <w:sz w:val="28"/>
          <w:szCs w:val="28"/>
        </w:rPr>
      </w:pPr>
      <w:r w:rsidRPr="005333C8">
        <w:rPr>
          <w:sz w:val="28"/>
          <w:szCs w:val="28"/>
        </w:rPr>
        <w:t>- организует дренирование поврежденного участка в УТ7А,</w:t>
      </w:r>
    </w:p>
    <w:p w14:paraId="42754101" w14:textId="77777777" w:rsidR="00CB1CA4" w:rsidRPr="005333C8" w:rsidRDefault="00CB1CA4" w:rsidP="00890816">
      <w:pPr>
        <w:ind w:firstLine="0"/>
        <w:rPr>
          <w:sz w:val="28"/>
          <w:szCs w:val="28"/>
        </w:rPr>
      </w:pPr>
      <w:r w:rsidRPr="005333C8">
        <w:rPr>
          <w:sz w:val="28"/>
          <w:szCs w:val="28"/>
        </w:rPr>
        <w:t>- организует аварийно-восстановительные работы на поврежденном участке.</w:t>
      </w:r>
    </w:p>
    <w:p w14:paraId="274BA752" w14:textId="77777777" w:rsidR="00CB1CA4" w:rsidRPr="005333C8" w:rsidRDefault="00CB1CA4" w:rsidP="00890816">
      <w:pPr>
        <w:pStyle w:val="34"/>
        <w:jc w:val="both"/>
        <w:rPr>
          <w:sz w:val="28"/>
          <w:szCs w:val="28"/>
        </w:rPr>
      </w:pPr>
      <w:r w:rsidRPr="005333C8">
        <w:rPr>
          <w:sz w:val="28"/>
          <w:szCs w:val="28"/>
        </w:rPr>
        <w:t>8.6.5. Начальник УТС МКП «ИЖКХ», расставляет людей на объектах                 жилсоцкультбыта для непрерывного контроля за температурой воздуха в            помещенииях и ЦТП-1,2,3,13,47,48, частного сектора, для контроля за               температурой и давлением сетевой воды,</w:t>
      </w:r>
    </w:p>
    <w:p w14:paraId="1C5EB41B" w14:textId="77777777" w:rsidR="00CB1CA4" w:rsidRPr="005333C8" w:rsidRDefault="00CB1CA4" w:rsidP="00890816">
      <w:pPr>
        <w:ind w:firstLine="0"/>
        <w:rPr>
          <w:sz w:val="28"/>
          <w:szCs w:val="28"/>
        </w:rPr>
      </w:pPr>
      <w:r w:rsidRPr="005333C8">
        <w:rPr>
          <w:sz w:val="28"/>
          <w:szCs w:val="28"/>
        </w:rPr>
        <w:t>- диспетчер МКП «ИЖКХ» организует наблюдение за работай второго ввода от магистральной теплосети (в УТ-3) на г.п. Излучинск, (для сохранения              гидравлики и обеспечения необходимым количеством тепла, при необходимости отключить ГВС г.п. Излучинск согласно «Графика ограничения тепловой нагрузки потребителей при недостатке тепловой мощности или топлива на АО Нижневартовская ГРЭС»).</w:t>
      </w:r>
    </w:p>
    <w:p w14:paraId="783035F0" w14:textId="77777777" w:rsidR="00CB1CA4" w:rsidRPr="005333C8" w:rsidRDefault="00CB1CA4" w:rsidP="00890816">
      <w:pPr>
        <w:pStyle w:val="34"/>
        <w:spacing w:after="120"/>
        <w:jc w:val="both"/>
      </w:pPr>
      <w:r w:rsidRPr="005333C8">
        <w:rPr>
          <w:sz w:val="28"/>
          <w:szCs w:val="28"/>
        </w:rPr>
        <w:t>8.6.6. После получения информации от начальника ЦТиИК об окончании              восстановительных работ НСЭС дает распоряжение НС ЦТиИК на открытие байпаса секционной задвижки восстановленного трубопровода в УТ-6,                предварительно</w:t>
      </w:r>
      <w:r w:rsidRPr="005333C8">
        <w:t xml:space="preserve"> поставив в известность НС КТЦ.</w:t>
      </w:r>
    </w:p>
    <w:p w14:paraId="6C9238FD" w14:textId="77777777" w:rsidR="00CB1CA4" w:rsidRPr="005333C8" w:rsidRDefault="00CB1CA4" w:rsidP="00890816">
      <w:pPr>
        <w:ind w:firstLine="0"/>
        <w:rPr>
          <w:sz w:val="28"/>
          <w:szCs w:val="28"/>
        </w:rPr>
      </w:pPr>
      <w:r w:rsidRPr="005333C8">
        <w:rPr>
          <w:sz w:val="28"/>
          <w:szCs w:val="28"/>
        </w:rPr>
        <w:lastRenderedPageBreak/>
        <w:t>8.6.7. НС КТЦ, машинист котлов КЖП при заполнении восстановленного участка ведут контроль за давлением обратной сетевой воды на входе в               котельные и ГК, которое должно быть в пределах 2,0-4,0 кгс/см</w:t>
      </w:r>
      <w:r w:rsidRPr="005333C8">
        <w:rPr>
          <w:sz w:val="28"/>
          <w:szCs w:val="28"/>
          <w:vertAlign w:val="superscript"/>
        </w:rPr>
        <w:t>2</w:t>
      </w:r>
      <w:r w:rsidRPr="005333C8">
        <w:rPr>
          <w:sz w:val="28"/>
          <w:szCs w:val="28"/>
        </w:rPr>
        <w:t xml:space="preserve">.  </w:t>
      </w:r>
    </w:p>
    <w:p w14:paraId="40A1250A" w14:textId="77777777" w:rsidR="00CB1CA4" w:rsidRPr="005333C8" w:rsidRDefault="00CB1CA4" w:rsidP="00890816">
      <w:pPr>
        <w:pStyle w:val="34"/>
        <w:jc w:val="both"/>
        <w:rPr>
          <w:sz w:val="28"/>
          <w:szCs w:val="28"/>
        </w:rPr>
      </w:pPr>
      <w:r w:rsidRPr="005333C8">
        <w:rPr>
          <w:sz w:val="28"/>
          <w:szCs w:val="28"/>
        </w:rPr>
        <w:t>8.6.8. После заполнения восстановленного участка НСЭС НВ ГРЭС дает                распоряжение:</w:t>
      </w:r>
    </w:p>
    <w:p w14:paraId="0116D677" w14:textId="77777777" w:rsidR="00CB1CA4" w:rsidRPr="005333C8" w:rsidRDefault="00CB1CA4" w:rsidP="00890816">
      <w:pPr>
        <w:pStyle w:val="34"/>
        <w:jc w:val="both"/>
        <w:rPr>
          <w:sz w:val="28"/>
          <w:szCs w:val="28"/>
        </w:rPr>
      </w:pPr>
      <w:r w:rsidRPr="005333C8">
        <w:rPr>
          <w:sz w:val="28"/>
          <w:szCs w:val="28"/>
        </w:rPr>
        <w:t>- НС ЦТиИК на открытие секционных задвижек в УТ-6 и УТ-11А, при                 необходимости по согласованию с диспетчером МКП «ИЖКХ» на открытие задвижек в УТ-9,</w:t>
      </w:r>
    </w:p>
    <w:p w14:paraId="642E40EF" w14:textId="77777777" w:rsidR="00CB1CA4" w:rsidRPr="005333C8" w:rsidRDefault="00CB1CA4" w:rsidP="00890816">
      <w:pPr>
        <w:ind w:firstLine="0"/>
        <w:rPr>
          <w:sz w:val="28"/>
          <w:szCs w:val="28"/>
        </w:rPr>
      </w:pPr>
      <w:r w:rsidRPr="005333C8">
        <w:rPr>
          <w:sz w:val="28"/>
          <w:szCs w:val="28"/>
        </w:rPr>
        <w:t>- (при необходимости) на включение в работу СН отключение СНБУ,                  растопку ВК отключение ПК.</w:t>
      </w:r>
    </w:p>
    <w:p w14:paraId="5D7E0962" w14:textId="77777777" w:rsidR="00CB1CA4" w:rsidRPr="005333C8" w:rsidRDefault="00CB1CA4" w:rsidP="00890816">
      <w:pPr>
        <w:pStyle w:val="aff6"/>
        <w:spacing w:after="120"/>
        <w:rPr>
          <w:sz w:val="28"/>
        </w:rPr>
      </w:pPr>
      <w:r w:rsidRPr="005333C8">
        <w:rPr>
          <w:sz w:val="28"/>
          <w:szCs w:val="28"/>
        </w:rPr>
        <w:t>8.6.9. После восстановления циркуляции сетевой воды на участке магистрали УТ-6 -УТ-11А НСЭС НВ ГРЭС дает разрешение</w:t>
      </w:r>
      <w:r w:rsidRPr="005333C8">
        <w:rPr>
          <w:b/>
          <w:color w:val="FF0000"/>
          <w:sz w:val="28"/>
          <w:szCs w:val="28"/>
        </w:rPr>
        <w:t xml:space="preserve"> </w:t>
      </w:r>
      <w:r w:rsidRPr="005333C8">
        <w:rPr>
          <w:sz w:val="28"/>
          <w:szCs w:val="28"/>
        </w:rPr>
        <w:t>диспетчеру МКП «ИЖКХ» на заполнение сетевых трубопроводов поселка Излучинска (если они были                дренированы), и на восстановление циркуляции отключенных от сети домов и объектов соцкультбыта</w:t>
      </w:r>
      <w:r w:rsidRPr="005333C8">
        <w:rPr>
          <w:sz w:val="28"/>
        </w:rPr>
        <w:t>.</w:t>
      </w:r>
    </w:p>
    <w:p w14:paraId="473AE3DF" w14:textId="77777777" w:rsidR="00CB1CA4" w:rsidRPr="005333C8" w:rsidRDefault="00CB1CA4" w:rsidP="00CB1CA4">
      <w:pPr>
        <w:pStyle w:val="aff6"/>
        <w:spacing w:after="120"/>
        <w:rPr>
          <w:sz w:val="28"/>
        </w:rPr>
      </w:pPr>
    </w:p>
    <w:p w14:paraId="3944B1BC" w14:textId="77777777" w:rsidR="00CB1CA4" w:rsidRPr="005333C8" w:rsidRDefault="00CB1CA4" w:rsidP="00CB1CA4">
      <w:pPr>
        <w:pStyle w:val="25"/>
      </w:pPr>
    </w:p>
    <w:p w14:paraId="1B635D54" w14:textId="77777777" w:rsidR="00CB1CA4" w:rsidRPr="005333C8" w:rsidRDefault="00CB1CA4" w:rsidP="00890816">
      <w:pPr>
        <w:ind w:firstLine="0"/>
        <w:rPr>
          <w:b/>
          <w:bCs/>
          <w:sz w:val="28"/>
        </w:rPr>
      </w:pPr>
      <w:r w:rsidRPr="005333C8">
        <w:rPr>
          <w:b/>
          <w:bCs/>
          <w:sz w:val="28"/>
        </w:rPr>
        <w:t xml:space="preserve">  9. АВАРИЙНЫЕ ОСТАНОВЫ СЕТЕВЫХ НАСОСОВ</w:t>
      </w:r>
    </w:p>
    <w:p w14:paraId="4E0025CC" w14:textId="77777777" w:rsidR="00CB1CA4" w:rsidRPr="005333C8" w:rsidRDefault="00CB1CA4" w:rsidP="00890816">
      <w:pPr>
        <w:ind w:firstLine="0"/>
        <w:rPr>
          <w:b/>
          <w:bCs/>
          <w:sz w:val="28"/>
        </w:rPr>
      </w:pPr>
      <w:r w:rsidRPr="005333C8">
        <w:rPr>
          <w:b/>
          <w:bCs/>
          <w:sz w:val="28"/>
        </w:rPr>
        <w:t xml:space="preserve">9.1. Аварийное отключение СН КЖП из-за потери собственных нужд. </w:t>
      </w:r>
    </w:p>
    <w:p w14:paraId="76B6EB7B" w14:textId="77777777" w:rsidR="00CB1CA4" w:rsidRPr="005333C8" w:rsidRDefault="00CB1CA4" w:rsidP="00890816">
      <w:pPr>
        <w:ind w:firstLine="0"/>
        <w:rPr>
          <w:sz w:val="28"/>
          <w:szCs w:val="28"/>
        </w:rPr>
      </w:pPr>
      <w:r w:rsidRPr="005333C8">
        <w:rPr>
          <w:sz w:val="28"/>
          <w:szCs w:val="28"/>
        </w:rPr>
        <w:t xml:space="preserve">  9.1.1. При получении информации от НС КТЦ</w:t>
      </w:r>
      <w:r w:rsidRPr="005333C8">
        <w:rPr>
          <w:b/>
          <w:color w:val="FF0000"/>
          <w:sz w:val="28"/>
          <w:szCs w:val="28"/>
        </w:rPr>
        <w:t xml:space="preserve"> </w:t>
      </w:r>
      <w:r w:rsidRPr="005333C8">
        <w:rPr>
          <w:sz w:val="28"/>
          <w:szCs w:val="28"/>
        </w:rPr>
        <w:t>о потере с/н на КЖП, НСЭС дает ему распоряжение:</w:t>
      </w:r>
    </w:p>
    <w:p w14:paraId="6274CEDC" w14:textId="77777777" w:rsidR="00CB1CA4" w:rsidRPr="005333C8" w:rsidRDefault="00CB1CA4" w:rsidP="00890816">
      <w:pPr>
        <w:ind w:firstLine="0"/>
        <w:rPr>
          <w:sz w:val="28"/>
          <w:szCs w:val="28"/>
        </w:rPr>
      </w:pPr>
      <w:r w:rsidRPr="005333C8">
        <w:rPr>
          <w:sz w:val="28"/>
          <w:szCs w:val="28"/>
        </w:rPr>
        <w:t>- на перевод теплоснабжения жилых поселков, пионерной базы, ВОС и КОС от ОПК и ГК, для чего необходимо:</w:t>
      </w:r>
    </w:p>
    <w:p w14:paraId="3630AD75" w14:textId="77777777" w:rsidR="00CB1CA4" w:rsidRPr="005333C8" w:rsidRDefault="00CB1CA4" w:rsidP="00890816">
      <w:pPr>
        <w:ind w:firstLine="0"/>
        <w:rPr>
          <w:sz w:val="28"/>
          <w:szCs w:val="28"/>
        </w:rPr>
      </w:pPr>
      <w:r w:rsidRPr="005333C8">
        <w:rPr>
          <w:sz w:val="28"/>
          <w:szCs w:val="28"/>
        </w:rPr>
        <w:t>- включить в работу резервные сетевые насосы на ОПК и ГК, довести перепад давления сетевой воды на выходе из ОПК и ГК до 4,0 ÷ 4,5 кгс/см</w:t>
      </w:r>
      <w:r w:rsidRPr="005333C8">
        <w:rPr>
          <w:sz w:val="28"/>
          <w:szCs w:val="28"/>
          <w:vertAlign w:val="superscript"/>
        </w:rPr>
        <w:t>2</w:t>
      </w:r>
      <w:r w:rsidRPr="005333C8">
        <w:rPr>
          <w:sz w:val="28"/>
          <w:szCs w:val="28"/>
        </w:rPr>
        <w:t>;</w:t>
      </w:r>
    </w:p>
    <w:p w14:paraId="047B2BB0" w14:textId="77777777" w:rsidR="00CB1CA4" w:rsidRPr="005333C8" w:rsidRDefault="00CB1CA4" w:rsidP="00890816">
      <w:pPr>
        <w:ind w:firstLine="0"/>
        <w:rPr>
          <w:sz w:val="28"/>
          <w:szCs w:val="28"/>
        </w:rPr>
      </w:pPr>
      <w:r w:rsidRPr="005333C8">
        <w:rPr>
          <w:sz w:val="28"/>
          <w:szCs w:val="28"/>
        </w:rPr>
        <w:t>- нагрузить ПСВ-315, (или при необходимости растопить ВК) в ОПК,                    нагрузить БУ блока №1,2;</w:t>
      </w:r>
    </w:p>
    <w:p w14:paraId="0447ABAC" w14:textId="77777777" w:rsidR="00CB1CA4" w:rsidRPr="005333C8" w:rsidRDefault="00CB1CA4" w:rsidP="00890816">
      <w:pPr>
        <w:ind w:firstLine="0"/>
        <w:rPr>
          <w:sz w:val="28"/>
          <w:szCs w:val="28"/>
        </w:rPr>
      </w:pPr>
      <w:r w:rsidRPr="005333C8">
        <w:rPr>
          <w:sz w:val="28"/>
          <w:szCs w:val="28"/>
        </w:rPr>
        <w:t>- поднять температуру прямой сетевой воды до значения соответствующего температурному графику.</w:t>
      </w:r>
    </w:p>
    <w:p w14:paraId="4C91A9D2" w14:textId="77777777" w:rsidR="00CB1CA4" w:rsidRPr="005333C8" w:rsidRDefault="00CB1CA4" w:rsidP="00890816">
      <w:pPr>
        <w:pStyle w:val="23"/>
        <w:ind w:firstLine="0"/>
        <w:jc w:val="both"/>
        <w:rPr>
          <w:sz w:val="28"/>
          <w:szCs w:val="28"/>
        </w:rPr>
      </w:pPr>
      <w:r w:rsidRPr="005333C8">
        <w:rPr>
          <w:sz w:val="28"/>
          <w:szCs w:val="28"/>
        </w:rPr>
        <w:t xml:space="preserve">   НСЭ на выяснение и устранение причины отключения, а при невозможности устранения аварии собственными силами на вызов через руководство ЭЦ             ремонтного персонала.</w:t>
      </w:r>
    </w:p>
    <w:p w14:paraId="0B2CA9F2" w14:textId="77777777" w:rsidR="00CB1CA4" w:rsidRPr="005333C8" w:rsidRDefault="00CB1CA4" w:rsidP="00CB1CA4">
      <w:pPr>
        <w:rPr>
          <w:sz w:val="28"/>
        </w:rPr>
      </w:pPr>
      <w:r w:rsidRPr="005333C8">
        <w:rPr>
          <w:sz w:val="28"/>
        </w:rPr>
        <w:t xml:space="preserve"> </w:t>
      </w:r>
    </w:p>
    <w:p w14:paraId="4B80556C" w14:textId="77777777" w:rsidR="00CB1CA4" w:rsidRPr="005333C8" w:rsidRDefault="00CB1CA4" w:rsidP="00890816">
      <w:pPr>
        <w:ind w:firstLine="0"/>
        <w:rPr>
          <w:b/>
          <w:bCs/>
          <w:sz w:val="28"/>
        </w:rPr>
      </w:pPr>
      <w:r w:rsidRPr="005333C8">
        <w:rPr>
          <w:b/>
          <w:bCs/>
          <w:sz w:val="28"/>
        </w:rPr>
        <w:t xml:space="preserve">9.2. Аварийное отключение сетевых и подпиточных насосов ОПК из-за потери собственных нужд. </w:t>
      </w:r>
    </w:p>
    <w:p w14:paraId="1559E608" w14:textId="77777777" w:rsidR="00CB1CA4" w:rsidRPr="005333C8" w:rsidRDefault="00CB1CA4" w:rsidP="00890816">
      <w:pPr>
        <w:ind w:firstLine="0"/>
        <w:rPr>
          <w:sz w:val="28"/>
        </w:rPr>
      </w:pPr>
      <w:r w:rsidRPr="005333C8">
        <w:rPr>
          <w:sz w:val="28"/>
        </w:rPr>
        <w:lastRenderedPageBreak/>
        <w:t>9.2.1. При получении информации от НС КТЦ об останове всех сетевых и подпиточных насосов ОПК, связанных с потерей с/н, НСЭС дает                              распоряжение НС КТЦ:</w:t>
      </w:r>
    </w:p>
    <w:p w14:paraId="34DA738F" w14:textId="77777777" w:rsidR="00CB1CA4" w:rsidRPr="005333C8" w:rsidRDefault="00CB1CA4" w:rsidP="00890816">
      <w:pPr>
        <w:ind w:firstLine="0"/>
        <w:rPr>
          <w:sz w:val="28"/>
        </w:rPr>
      </w:pPr>
      <w:r w:rsidRPr="005333C8">
        <w:rPr>
          <w:sz w:val="28"/>
        </w:rPr>
        <w:t>- на немедленное отключение по пару ПСВ-315,</w:t>
      </w:r>
    </w:p>
    <w:p w14:paraId="3B9006B2" w14:textId="77777777" w:rsidR="00CB1CA4" w:rsidRPr="005333C8" w:rsidRDefault="00CB1CA4" w:rsidP="00890816">
      <w:pPr>
        <w:pStyle w:val="34"/>
        <w:spacing w:after="120"/>
        <w:jc w:val="both"/>
        <w:rPr>
          <w:sz w:val="28"/>
          <w:szCs w:val="28"/>
        </w:rPr>
      </w:pPr>
      <w:r w:rsidRPr="005333C8">
        <w:rPr>
          <w:sz w:val="28"/>
          <w:szCs w:val="28"/>
        </w:rPr>
        <w:t xml:space="preserve">- на сброс пара с котла в атмосферу. </w:t>
      </w:r>
    </w:p>
    <w:p w14:paraId="1F5DBB06" w14:textId="77777777" w:rsidR="00CB1CA4" w:rsidRPr="005333C8" w:rsidRDefault="00CB1CA4" w:rsidP="00890816">
      <w:pPr>
        <w:ind w:firstLine="0"/>
        <w:rPr>
          <w:sz w:val="28"/>
          <w:szCs w:val="28"/>
        </w:rPr>
      </w:pPr>
      <w:r w:rsidRPr="005333C8">
        <w:rPr>
          <w:sz w:val="28"/>
          <w:szCs w:val="28"/>
        </w:rPr>
        <w:t>9.2.2. После получения информации от НС КТЦ, НСЭ о потере с/н ОПК, НСЭС дает распоряжение НС КТЦ:</w:t>
      </w:r>
    </w:p>
    <w:p w14:paraId="69DC9F48" w14:textId="77777777" w:rsidR="00CB1CA4" w:rsidRPr="005333C8" w:rsidRDefault="00CB1CA4" w:rsidP="00890816">
      <w:pPr>
        <w:pStyle w:val="34"/>
        <w:jc w:val="both"/>
        <w:rPr>
          <w:sz w:val="28"/>
          <w:szCs w:val="28"/>
        </w:rPr>
      </w:pPr>
      <w:r w:rsidRPr="005333C8">
        <w:rPr>
          <w:sz w:val="28"/>
          <w:szCs w:val="28"/>
        </w:rPr>
        <w:t>-  на включение в работу одного СНБУ КЖП (при необходимости),</w:t>
      </w:r>
    </w:p>
    <w:p w14:paraId="4FD77FA5" w14:textId="77777777" w:rsidR="00CB1CA4" w:rsidRPr="005333C8" w:rsidRDefault="00CB1CA4" w:rsidP="00890816">
      <w:pPr>
        <w:ind w:firstLine="0"/>
        <w:rPr>
          <w:sz w:val="28"/>
          <w:szCs w:val="28"/>
        </w:rPr>
      </w:pPr>
      <w:r w:rsidRPr="005333C8">
        <w:rPr>
          <w:sz w:val="28"/>
          <w:szCs w:val="28"/>
        </w:rPr>
        <w:t xml:space="preserve"> - на стабилизацию режима работы тепловых сетей: перепад давления сетевой воды на выходе из ГК и КЖП поддерживать равным 4,0 ÷ 4,5кгс/см</w:t>
      </w:r>
      <w:r w:rsidRPr="005333C8">
        <w:rPr>
          <w:sz w:val="28"/>
          <w:szCs w:val="28"/>
          <w:vertAlign w:val="superscript"/>
        </w:rPr>
        <w:t>2</w:t>
      </w:r>
      <w:r w:rsidRPr="005333C8">
        <w:rPr>
          <w:sz w:val="28"/>
          <w:szCs w:val="28"/>
        </w:rPr>
        <w:t>,                    температуру - согласно температурному графику,</w:t>
      </w:r>
    </w:p>
    <w:p w14:paraId="1948CBC3" w14:textId="77777777" w:rsidR="00CB1CA4" w:rsidRPr="005333C8" w:rsidRDefault="00CB1CA4" w:rsidP="00890816">
      <w:pPr>
        <w:numPr>
          <w:ilvl w:val="0"/>
          <w:numId w:val="40"/>
        </w:numPr>
        <w:spacing w:after="0" w:line="240" w:lineRule="auto"/>
        <w:rPr>
          <w:sz w:val="28"/>
          <w:szCs w:val="28"/>
        </w:rPr>
      </w:pPr>
      <w:r w:rsidRPr="005333C8">
        <w:rPr>
          <w:sz w:val="28"/>
          <w:szCs w:val="28"/>
        </w:rPr>
        <w:t>НСЭ на выяснение и устранение причины отключения, а при                                   невозможности устранения аварии собственными силами на вызов через руководство ЭЦ ремонтного персонала.</w:t>
      </w:r>
    </w:p>
    <w:p w14:paraId="18BDC41F" w14:textId="77777777" w:rsidR="00CB1CA4" w:rsidRPr="005333C8" w:rsidRDefault="00CB1CA4" w:rsidP="00890816">
      <w:pPr>
        <w:rPr>
          <w:sz w:val="28"/>
          <w:szCs w:val="28"/>
        </w:rPr>
      </w:pPr>
    </w:p>
    <w:p w14:paraId="4319894A" w14:textId="77777777" w:rsidR="00CB1CA4" w:rsidRPr="005333C8" w:rsidRDefault="00CB1CA4" w:rsidP="00890816">
      <w:pPr>
        <w:ind w:left="560" w:hanging="560"/>
        <w:rPr>
          <w:b/>
          <w:bCs/>
          <w:sz w:val="28"/>
          <w:szCs w:val="28"/>
        </w:rPr>
      </w:pPr>
      <w:r w:rsidRPr="005333C8">
        <w:rPr>
          <w:b/>
          <w:bCs/>
          <w:sz w:val="28"/>
          <w:szCs w:val="28"/>
        </w:rPr>
        <w:t>9.3. Аварийное отключение сетевых насосов ГК из-за потери напряжения на шинах 6кВ.</w:t>
      </w:r>
    </w:p>
    <w:p w14:paraId="45B4C648" w14:textId="77777777" w:rsidR="00CB1CA4" w:rsidRPr="005333C8" w:rsidRDefault="00CB1CA4" w:rsidP="00890816">
      <w:pPr>
        <w:ind w:firstLine="0"/>
        <w:rPr>
          <w:color w:val="FF0000"/>
          <w:sz w:val="28"/>
          <w:szCs w:val="28"/>
        </w:rPr>
      </w:pPr>
      <w:r w:rsidRPr="005333C8">
        <w:rPr>
          <w:sz w:val="28"/>
          <w:szCs w:val="28"/>
        </w:rPr>
        <w:t xml:space="preserve">9.3.1. При потере напряжения на шинах 6кВ блока №1 остаются в работе            СН-1, СНЛ-1. При потере напряжения на шинах 6кВ блока №2 остаются в             работе СН-2,3, СНЛ-2,3. </w:t>
      </w:r>
    </w:p>
    <w:p w14:paraId="43278F4C" w14:textId="77777777" w:rsidR="00CB1CA4" w:rsidRPr="005333C8" w:rsidRDefault="00CB1CA4" w:rsidP="00890816">
      <w:pPr>
        <w:pStyle w:val="34"/>
        <w:jc w:val="both"/>
        <w:rPr>
          <w:sz w:val="28"/>
          <w:szCs w:val="28"/>
        </w:rPr>
      </w:pPr>
      <w:r w:rsidRPr="005333C8">
        <w:rPr>
          <w:sz w:val="28"/>
          <w:szCs w:val="28"/>
        </w:rPr>
        <w:t>9.3.2. При потере напряжения на шинах 6кВ блоков №1,2 НСЭС дает               распоряжение НС КТЦ на:</w:t>
      </w:r>
    </w:p>
    <w:p w14:paraId="5FB139F6" w14:textId="77777777" w:rsidR="00CB1CA4" w:rsidRPr="005333C8" w:rsidRDefault="00CB1CA4" w:rsidP="00890816">
      <w:pPr>
        <w:ind w:firstLine="0"/>
        <w:rPr>
          <w:sz w:val="28"/>
          <w:szCs w:val="28"/>
        </w:rPr>
      </w:pPr>
      <w:r w:rsidRPr="005333C8">
        <w:rPr>
          <w:sz w:val="28"/>
          <w:szCs w:val="28"/>
        </w:rPr>
        <w:t xml:space="preserve">  - включение, дополнительно к работающему, двух СН ОПК,</w:t>
      </w:r>
    </w:p>
    <w:p w14:paraId="2D098D07" w14:textId="77777777" w:rsidR="00CB1CA4" w:rsidRPr="005333C8" w:rsidRDefault="00CB1CA4" w:rsidP="00890816">
      <w:pPr>
        <w:ind w:firstLine="0"/>
        <w:rPr>
          <w:sz w:val="28"/>
          <w:szCs w:val="28"/>
        </w:rPr>
      </w:pPr>
      <w:r w:rsidRPr="005333C8">
        <w:rPr>
          <w:sz w:val="28"/>
          <w:szCs w:val="28"/>
        </w:rPr>
        <w:t xml:space="preserve">  - растопку одного ВК ОПК,</w:t>
      </w:r>
    </w:p>
    <w:p w14:paraId="62740647" w14:textId="77777777" w:rsidR="00CB1CA4" w:rsidRPr="005333C8" w:rsidRDefault="00CB1CA4" w:rsidP="00890816">
      <w:pPr>
        <w:ind w:firstLine="0"/>
        <w:rPr>
          <w:sz w:val="28"/>
          <w:szCs w:val="28"/>
        </w:rPr>
      </w:pPr>
      <w:r w:rsidRPr="005333C8">
        <w:rPr>
          <w:sz w:val="28"/>
          <w:szCs w:val="28"/>
        </w:rPr>
        <w:t xml:space="preserve">  - загрузкой ПСВ-315, ВК поднять температуру сетевой воды на выходе с ОПК согласно температурному графику.</w:t>
      </w:r>
    </w:p>
    <w:p w14:paraId="1821CF9A" w14:textId="77777777" w:rsidR="00CB1CA4" w:rsidRPr="005333C8" w:rsidRDefault="00CB1CA4" w:rsidP="00890816">
      <w:pPr>
        <w:ind w:firstLine="0"/>
        <w:rPr>
          <w:sz w:val="28"/>
          <w:szCs w:val="28"/>
        </w:rPr>
      </w:pPr>
      <w:r w:rsidRPr="005333C8">
        <w:rPr>
          <w:sz w:val="28"/>
          <w:szCs w:val="28"/>
        </w:rPr>
        <w:t>9.3.3. НСЭС дает распоряжение НСЭ на выяснение и устранение причины            отключения, а при невозможности устранения аварии собственными силами на вызов через руководство ЭЦ ремонтного персонала.</w:t>
      </w:r>
    </w:p>
    <w:p w14:paraId="6425F972" w14:textId="77777777" w:rsidR="00CB1CA4" w:rsidRPr="005333C8" w:rsidRDefault="00CB1CA4" w:rsidP="00890816">
      <w:pPr>
        <w:ind w:firstLine="0"/>
        <w:rPr>
          <w:b/>
          <w:bCs/>
          <w:sz w:val="28"/>
          <w:szCs w:val="28"/>
        </w:rPr>
      </w:pPr>
      <w:r w:rsidRPr="005333C8">
        <w:rPr>
          <w:b/>
          <w:bCs/>
          <w:sz w:val="28"/>
          <w:szCs w:val="28"/>
        </w:rPr>
        <w:t>9.4. Останов сетевых насосов в ОПК и ГК из-за потери собственных нужд.</w:t>
      </w:r>
    </w:p>
    <w:p w14:paraId="1FDF7497" w14:textId="77777777" w:rsidR="00CB1CA4" w:rsidRPr="005333C8" w:rsidRDefault="00CB1CA4" w:rsidP="00890816">
      <w:pPr>
        <w:ind w:firstLine="0"/>
        <w:rPr>
          <w:sz w:val="28"/>
          <w:szCs w:val="28"/>
        </w:rPr>
      </w:pPr>
      <w:r w:rsidRPr="005333C8">
        <w:rPr>
          <w:sz w:val="28"/>
          <w:szCs w:val="28"/>
        </w:rPr>
        <w:t>9.4.1. При останове всех СН ОПК и ГК, связанном с полной потерей                    собственных нужд станции, НСЭС дает распоряжение:</w:t>
      </w:r>
    </w:p>
    <w:p w14:paraId="5A888717" w14:textId="77777777" w:rsidR="00CB1CA4" w:rsidRPr="005333C8" w:rsidRDefault="00CB1CA4" w:rsidP="00890816">
      <w:pPr>
        <w:ind w:firstLine="0"/>
        <w:rPr>
          <w:sz w:val="28"/>
          <w:szCs w:val="28"/>
        </w:rPr>
      </w:pPr>
      <w:r w:rsidRPr="005333C8">
        <w:rPr>
          <w:sz w:val="28"/>
          <w:szCs w:val="28"/>
        </w:rPr>
        <w:t xml:space="preserve"> 9.4.1.1. НС КТЦ:</w:t>
      </w:r>
    </w:p>
    <w:p w14:paraId="42B36D13" w14:textId="77777777" w:rsidR="00CB1CA4" w:rsidRPr="005333C8" w:rsidRDefault="00CB1CA4" w:rsidP="00890816">
      <w:pPr>
        <w:ind w:firstLine="0"/>
        <w:rPr>
          <w:sz w:val="28"/>
          <w:szCs w:val="28"/>
        </w:rPr>
      </w:pPr>
      <w:r w:rsidRPr="005333C8">
        <w:rPr>
          <w:sz w:val="28"/>
          <w:szCs w:val="28"/>
        </w:rPr>
        <w:t>- на включение в работу дополнительно к работающему один СН и один СНБ КЖП.</w:t>
      </w:r>
    </w:p>
    <w:p w14:paraId="786C4512" w14:textId="77777777" w:rsidR="00CB1CA4" w:rsidRPr="005333C8" w:rsidRDefault="00CB1CA4" w:rsidP="00890816">
      <w:pPr>
        <w:ind w:firstLine="0"/>
        <w:rPr>
          <w:sz w:val="28"/>
          <w:szCs w:val="28"/>
        </w:rPr>
      </w:pPr>
      <w:r w:rsidRPr="005333C8">
        <w:rPr>
          <w:sz w:val="28"/>
          <w:szCs w:val="28"/>
        </w:rPr>
        <w:lastRenderedPageBreak/>
        <w:t>- на растопку одного-двух ВК КЖП, с последующей загрузкой согласно            температурному графику.</w:t>
      </w:r>
    </w:p>
    <w:p w14:paraId="6CA2B534" w14:textId="77777777" w:rsidR="00CB1CA4" w:rsidRPr="005333C8" w:rsidRDefault="00CB1CA4" w:rsidP="00890816">
      <w:pPr>
        <w:ind w:firstLine="0"/>
        <w:rPr>
          <w:sz w:val="28"/>
          <w:szCs w:val="28"/>
        </w:rPr>
      </w:pPr>
      <w:r w:rsidRPr="005333C8">
        <w:rPr>
          <w:sz w:val="28"/>
          <w:szCs w:val="28"/>
        </w:rPr>
        <w:t>- на отключение и дренирование калориферов приточных установок ГК,</w:t>
      </w:r>
    </w:p>
    <w:p w14:paraId="390E7ADC" w14:textId="77777777" w:rsidR="00CB1CA4" w:rsidRPr="005333C8" w:rsidRDefault="00CB1CA4" w:rsidP="00890816">
      <w:pPr>
        <w:ind w:firstLine="0"/>
        <w:rPr>
          <w:sz w:val="28"/>
          <w:szCs w:val="28"/>
        </w:rPr>
      </w:pPr>
      <w:r w:rsidRPr="005333C8">
        <w:rPr>
          <w:sz w:val="28"/>
          <w:szCs w:val="28"/>
        </w:rPr>
        <w:t>9.4.1.2.  Диспетчер МКП «ИЖКХ»:</w:t>
      </w:r>
    </w:p>
    <w:p w14:paraId="7B8C2435" w14:textId="77777777" w:rsidR="00CB1CA4" w:rsidRPr="005333C8" w:rsidRDefault="00CB1CA4" w:rsidP="00890816">
      <w:pPr>
        <w:ind w:firstLine="0"/>
        <w:rPr>
          <w:sz w:val="28"/>
        </w:rPr>
      </w:pPr>
      <w:r w:rsidRPr="005333C8">
        <w:rPr>
          <w:sz w:val="28"/>
        </w:rPr>
        <w:t xml:space="preserve"> -  при недостатке тепловой мощности на КЖП, ограничивает потребителей согласно «Графика ограничения тепловой нагрузки потребителей при                недостатке тепловой мощности или топлива на АО «Нижневартовская ГРЭС» КЖП;</w:t>
      </w:r>
    </w:p>
    <w:p w14:paraId="4A5600BC" w14:textId="77777777" w:rsidR="00CB1CA4" w:rsidRPr="005333C8" w:rsidRDefault="00CB1CA4" w:rsidP="00890816">
      <w:pPr>
        <w:ind w:firstLine="0"/>
        <w:rPr>
          <w:sz w:val="28"/>
        </w:rPr>
      </w:pPr>
      <w:r w:rsidRPr="005333C8">
        <w:rPr>
          <w:sz w:val="28"/>
        </w:rPr>
        <w:t>- на отключение ГВС г.п. Излучинск.</w:t>
      </w:r>
    </w:p>
    <w:p w14:paraId="60671352" w14:textId="77777777" w:rsidR="00CB1CA4" w:rsidRPr="005333C8" w:rsidRDefault="00CB1CA4" w:rsidP="00890816">
      <w:pPr>
        <w:ind w:firstLine="0"/>
        <w:rPr>
          <w:sz w:val="28"/>
        </w:rPr>
      </w:pPr>
      <w:r w:rsidRPr="005333C8">
        <w:rPr>
          <w:sz w:val="28"/>
        </w:rPr>
        <w:t>9.4.2. НСЭС дает распоряжение НСЭ действовать согласно «Инструкции по развороту НВ ГРЭС при полной потере собственных нужд».</w:t>
      </w:r>
    </w:p>
    <w:p w14:paraId="6D5D279F" w14:textId="77777777" w:rsidR="00CB1CA4" w:rsidRPr="005333C8" w:rsidRDefault="00CB1CA4" w:rsidP="00CB1CA4">
      <w:pPr>
        <w:rPr>
          <w:sz w:val="28"/>
        </w:rPr>
      </w:pPr>
    </w:p>
    <w:p w14:paraId="29C6021D" w14:textId="77777777" w:rsidR="00CB1CA4" w:rsidRPr="005333C8" w:rsidRDefault="00CB1CA4" w:rsidP="00890816">
      <w:pPr>
        <w:ind w:firstLine="0"/>
        <w:rPr>
          <w:b/>
          <w:bCs/>
          <w:sz w:val="28"/>
        </w:rPr>
      </w:pPr>
      <w:r w:rsidRPr="005333C8">
        <w:rPr>
          <w:b/>
          <w:sz w:val="28"/>
        </w:rPr>
        <w:t>9.5.</w:t>
      </w:r>
      <w:r w:rsidRPr="005333C8">
        <w:rPr>
          <w:b/>
          <w:bCs/>
          <w:sz w:val="28"/>
        </w:rPr>
        <w:t xml:space="preserve"> Останов всех сетевых и подпиточных насосов КЖП, ОПК, ГК из-за потери собственных нужд.</w:t>
      </w:r>
    </w:p>
    <w:p w14:paraId="2C4BD60C" w14:textId="77777777" w:rsidR="00CB1CA4" w:rsidRPr="005333C8" w:rsidRDefault="00CB1CA4" w:rsidP="00890816">
      <w:pPr>
        <w:ind w:firstLine="0"/>
        <w:rPr>
          <w:sz w:val="28"/>
        </w:rPr>
      </w:pPr>
      <w:r w:rsidRPr="005333C8">
        <w:rPr>
          <w:bCs/>
          <w:sz w:val="28"/>
        </w:rPr>
        <w:t>9.5.1.</w:t>
      </w:r>
      <w:r w:rsidRPr="005333C8">
        <w:rPr>
          <w:sz w:val="28"/>
        </w:rPr>
        <w:t xml:space="preserve"> При останове всех СН КЖП, ОПК и ГК, связанном с полной потерей собственных нужд станции при температуре наружного воздуха -14</w:t>
      </w:r>
      <w:r w:rsidRPr="005333C8">
        <w:rPr>
          <w:sz w:val="28"/>
          <w:vertAlign w:val="superscript"/>
        </w:rPr>
        <w:t>О</w:t>
      </w:r>
      <w:r w:rsidRPr="005333C8">
        <w:rPr>
          <w:sz w:val="28"/>
        </w:rPr>
        <w:t xml:space="preserve">С и ниже, с </w:t>
      </w:r>
      <w:r w:rsidRPr="005333C8">
        <w:rPr>
          <w:b/>
          <w:sz w:val="28"/>
        </w:rPr>
        <w:t>последующей подачей напряжения</w:t>
      </w:r>
      <w:r w:rsidRPr="005333C8">
        <w:rPr>
          <w:sz w:val="28"/>
        </w:rPr>
        <w:t xml:space="preserve"> НСЭС дает распоряжение:</w:t>
      </w:r>
    </w:p>
    <w:p w14:paraId="745F5715" w14:textId="77777777" w:rsidR="00CB1CA4" w:rsidRPr="005333C8" w:rsidRDefault="00CB1CA4" w:rsidP="00890816">
      <w:pPr>
        <w:ind w:firstLine="0"/>
        <w:rPr>
          <w:sz w:val="28"/>
        </w:rPr>
      </w:pPr>
      <w:r w:rsidRPr="005333C8">
        <w:rPr>
          <w:sz w:val="28"/>
        </w:rPr>
        <w:t>9.5.1.1. НС КТЦ:</w:t>
      </w:r>
    </w:p>
    <w:p w14:paraId="089CC0D6" w14:textId="77777777" w:rsidR="00CB1CA4" w:rsidRPr="005333C8" w:rsidRDefault="00CB1CA4" w:rsidP="00890816">
      <w:pPr>
        <w:ind w:firstLine="0"/>
        <w:rPr>
          <w:sz w:val="28"/>
        </w:rPr>
      </w:pPr>
      <w:r w:rsidRPr="005333C8">
        <w:rPr>
          <w:sz w:val="28"/>
        </w:rPr>
        <w:t>- на включение в работу одного-двух СН ГК на закрытую напорную задвижку,</w:t>
      </w:r>
    </w:p>
    <w:p w14:paraId="009E7D21" w14:textId="77777777" w:rsidR="00CB1CA4" w:rsidRPr="005333C8" w:rsidRDefault="00CB1CA4" w:rsidP="00890816">
      <w:pPr>
        <w:ind w:firstLine="0"/>
        <w:rPr>
          <w:sz w:val="28"/>
        </w:rPr>
      </w:pPr>
      <w:r w:rsidRPr="005333C8">
        <w:rPr>
          <w:sz w:val="28"/>
        </w:rPr>
        <w:t>- открытием напорной задвижки насоса плавно повысить давление в прямом магистральном трубопроводе,</w:t>
      </w:r>
    </w:p>
    <w:p w14:paraId="5B3314FB" w14:textId="459DF765" w:rsidR="00CB1CA4" w:rsidRPr="005333C8" w:rsidRDefault="00CB1CA4" w:rsidP="00890816">
      <w:pPr>
        <w:ind w:firstLine="0"/>
        <w:rPr>
          <w:sz w:val="28"/>
        </w:rPr>
      </w:pPr>
      <w:r w:rsidRPr="005333C8">
        <w:rPr>
          <w:sz w:val="28"/>
        </w:rPr>
        <w:t>- при работе сетевых насосов обеспечить запас давления в любой точке              подающей линии и в верхних точках непосредственно присоединенных систем теплопотребления с запасом</w:t>
      </w:r>
      <w:r w:rsidRPr="005333C8">
        <w:t xml:space="preserve"> </w:t>
      </w:r>
      <w:r w:rsidRPr="005333C8">
        <w:rPr>
          <w:sz w:val="28"/>
          <w:szCs w:val="28"/>
        </w:rPr>
        <w:t xml:space="preserve">должно быть выше давления насыщенного пара </w:t>
      </w:r>
      <w:r w:rsidRPr="005333C8">
        <w:rPr>
          <w:b/>
          <w:bCs/>
          <w:sz w:val="28"/>
          <w:szCs w:val="28"/>
        </w:rPr>
        <w:t>воды</w:t>
      </w:r>
      <w:r w:rsidRPr="005333C8">
        <w:rPr>
          <w:sz w:val="28"/>
        </w:rPr>
        <w:t xml:space="preserve"> не менее 0,5 кгс/см</w:t>
      </w:r>
      <w:r w:rsidRPr="005333C8">
        <w:rPr>
          <w:sz w:val="28"/>
          <w:vertAlign w:val="superscript"/>
        </w:rPr>
        <w:t>2</w:t>
      </w:r>
      <w:r w:rsidRPr="005333C8">
        <w:rPr>
          <w:sz w:val="28"/>
        </w:rPr>
        <w:t xml:space="preserve"> для обеспечения не вскипания при ее     максимальной температуре,</w:t>
      </w:r>
    </w:p>
    <w:p w14:paraId="51B8D1A7" w14:textId="77777777" w:rsidR="00CB1CA4" w:rsidRPr="005333C8" w:rsidRDefault="00CB1CA4" w:rsidP="00890816">
      <w:pPr>
        <w:ind w:firstLine="0"/>
        <w:rPr>
          <w:sz w:val="28"/>
        </w:rPr>
      </w:pPr>
      <w:r w:rsidRPr="005333C8">
        <w:rPr>
          <w:sz w:val="28"/>
        </w:rPr>
        <w:t xml:space="preserve">- </w:t>
      </w:r>
      <w:r w:rsidRPr="005333C8">
        <w:rPr>
          <w:sz w:val="28"/>
          <w:szCs w:val="28"/>
        </w:rPr>
        <w:t xml:space="preserve">при невозможности обеспечения условий не </w:t>
      </w:r>
      <w:r w:rsidRPr="005333C8">
        <w:rPr>
          <w:b/>
          <w:bCs/>
          <w:sz w:val="28"/>
          <w:szCs w:val="28"/>
        </w:rPr>
        <w:t>вскипания</w:t>
      </w:r>
      <w:r w:rsidRPr="005333C8">
        <w:rPr>
          <w:sz w:val="28"/>
          <w:szCs w:val="28"/>
        </w:rPr>
        <w:t xml:space="preserve"> </w:t>
      </w:r>
      <w:r w:rsidRPr="005333C8">
        <w:rPr>
          <w:b/>
          <w:bCs/>
          <w:sz w:val="28"/>
          <w:szCs w:val="28"/>
        </w:rPr>
        <w:t>сетевой</w:t>
      </w:r>
      <w:r w:rsidRPr="005333C8">
        <w:rPr>
          <w:sz w:val="28"/>
          <w:szCs w:val="28"/>
        </w:rPr>
        <w:t xml:space="preserve"> </w:t>
      </w:r>
      <w:r w:rsidRPr="005333C8">
        <w:rPr>
          <w:b/>
          <w:bCs/>
          <w:sz w:val="28"/>
          <w:szCs w:val="28"/>
        </w:rPr>
        <w:t>воды</w:t>
      </w:r>
      <w:r w:rsidRPr="005333C8">
        <w:rPr>
          <w:sz w:val="28"/>
          <w:szCs w:val="28"/>
        </w:rPr>
        <w:t xml:space="preserve">               самозапуск и аварийное включение резервных </w:t>
      </w:r>
      <w:r w:rsidRPr="005333C8">
        <w:rPr>
          <w:b/>
          <w:bCs/>
          <w:sz w:val="28"/>
          <w:szCs w:val="28"/>
        </w:rPr>
        <w:t>сетевых</w:t>
      </w:r>
      <w:r w:rsidRPr="005333C8">
        <w:rPr>
          <w:sz w:val="28"/>
          <w:szCs w:val="28"/>
        </w:rPr>
        <w:t xml:space="preserve"> или подпиточных </w:t>
      </w:r>
      <w:r w:rsidRPr="005333C8">
        <w:rPr>
          <w:b/>
          <w:bCs/>
          <w:sz w:val="28"/>
          <w:szCs w:val="28"/>
        </w:rPr>
        <w:t>насосов</w:t>
      </w:r>
      <w:r w:rsidRPr="005333C8">
        <w:rPr>
          <w:sz w:val="28"/>
          <w:szCs w:val="28"/>
        </w:rPr>
        <w:t xml:space="preserve"> не допускается.</w:t>
      </w:r>
      <w:r w:rsidRPr="005333C8">
        <w:rPr>
          <w:sz w:val="28"/>
        </w:rPr>
        <w:t xml:space="preserve"> </w:t>
      </w:r>
    </w:p>
    <w:p w14:paraId="3A4FCB43" w14:textId="77777777" w:rsidR="00CB1CA4" w:rsidRPr="005333C8" w:rsidRDefault="00CB1CA4" w:rsidP="00890816">
      <w:pPr>
        <w:ind w:firstLine="0"/>
        <w:rPr>
          <w:sz w:val="28"/>
        </w:rPr>
      </w:pPr>
      <w:r w:rsidRPr="005333C8">
        <w:rPr>
          <w:sz w:val="28"/>
        </w:rPr>
        <w:t>- при снижении давления прямой сетевой до 2,2 кгс/см</w:t>
      </w:r>
      <w:r w:rsidRPr="005333C8">
        <w:rPr>
          <w:sz w:val="28"/>
          <w:vertAlign w:val="superscript"/>
        </w:rPr>
        <w:t>2</w:t>
      </w:r>
      <w:r w:rsidRPr="005333C8">
        <w:rPr>
          <w:sz w:val="28"/>
        </w:rPr>
        <w:t xml:space="preserve"> и ниже, с целью               защиты сетевых трубопроводов от гидравлических ударов во время повторного включения СН, открыть воздушники, вытеснить пароводяную смесь с      верхних точек до появления воды.</w:t>
      </w:r>
    </w:p>
    <w:p w14:paraId="223589C8" w14:textId="77777777" w:rsidR="00CB1CA4" w:rsidRPr="005333C8" w:rsidRDefault="00CB1CA4" w:rsidP="00890816">
      <w:pPr>
        <w:ind w:firstLine="0"/>
        <w:rPr>
          <w:sz w:val="28"/>
        </w:rPr>
      </w:pPr>
      <w:r w:rsidRPr="005333C8">
        <w:rPr>
          <w:sz w:val="28"/>
        </w:rPr>
        <w:t>9.5.1.2. НС ЦТиИК:</w:t>
      </w:r>
    </w:p>
    <w:p w14:paraId="7AF37939" w14:textId="77777777" w:rsidR="00CB1CA4" w:rsidRPr="005333C8" w:rsidRDefault="00CB1CA4" w:rsidP="00890816">
      <w:pPr>
        <w:ind w:firstLine="0"/>
        <w:rPr>
          <w:sz w:val="28"/>
        </w:rPr>
      </w:pPr>
      <w:r w:rsidRPr="005333C8">
        <w:rPr>
          <w:sz w:val="28"/>
        </w:rPr>
        <w:lastRenderedPageBreak/>
        <w:t>- при возможном аварийном изменении давления обратной сетевой воды за пределы допустимого значения (5,0 кгс/см</w:t>
      </w:r>
      <w:r w:rsidRPr="005333C8">
        <w:rPr>
          <w:sz w:val="28"/>
          <w:vertAlign w:val="superscript"/>
        </w:rPr>
        <w:t>2</w:t>
      </w:r>
      <w:r w:rsidRPr="005333C8">
        <w:rPr>
          <w:sz w:val="28"/>
        </w:rPr>
        <w:t xml:space="preserve"> и выше) проверить срабатывание </w:t>
      </w:r>
      <w:r w:rsidRPr="005333C8">
        <w:rPr>
          <w:sz w:val="28"/>
          <w:szCs w:val="28"/>
        </w:rPr>
        <w:t xml:space="preserve">предохранительного сбросного клапан (ПСК) компании </w:t>
      </w:r>
      <w:r w:rsidRPr="005333C8">
        <w:rPr>
          <w:sz w:val="28"/>
          <w:szCs w:val="28"/>
          <w:lang w:val="en-US"/>
        </w:rPr>
        <w:t>Raphael</w:t>
      </w:r>
      <w:r w:rsidRPr="005333C8">
        <w:rPr>
          <w:i/>
          <w:color w:val="FF0000"/>
        </w:rPr>
        <w:t xml:space="preserve"> </w:t>
      </w:r>
      <w:r w:rsidRPr="005333C8">
        <w:rPr>
          <w:sz w:val="28"/>
        </w:rPr>
        <w:t>в УТ-1,</w:t>
      </w:r>
    </w:p>
    <w:p w14:paraId="697E690E" w14:textId="77777777" w:rsidR="00CB1CA4" w:rsidRPr="005333C8" w:rsidRDefault="00CB1CA4" w:rsidP="00890816">
      <w:pPr>
        <w:ind w:firstLine="0"/>
        <w:rPr>
          <w:rStyle w:val="affffffff6"/>
          <w:sz w:val="28"/>
        </w:rPr>
      </w:pPr>
      <w:r w:rsidRPr="005333C8">
        <w:rPr>
          <w:sz w:val="28"/>
        </w:rPr>
        <w:t xml:space="preserve">- при снижении давления </w:t>
      </w:r>
      <w:r w:rsidRPr="005333C8">
        <w:rPr>
          <w:rStyle w:val="affffffff6"/>
          <w:sz w:val="28"/>
        </w:rPr>
        <w:t>(9</w:t>
      </w:r>
      <w:r w:rsidRPr="005333C8">
        <w:rPr>
          <w:rStyle w:val="affffffff6"/>
          <w:sz w:val="28"/>
          <w:lang w:val="en-US"/>
        </w:rPr>
        <w:t>UM</w:t>
      </w:r>
      <w:r w:rsidRPr="005333C8">
        <w:rPr>
          <w:rStyle w:val="affffffff6"/>
          <w:sz w:val="28"/>
        </w:rPr>
        <w:t>10</w:t>
      </w:r>
      <w:r w:rsidRPr="005333C8">
        <w:rPr>
          <w:rStyle w:val="affffffff6"/>
          <w:sz w:val="28"/>
          <w:lang w:val="en-US"/>
        </w:rPr>
        <w:t>S</w:t>
      </w:r>
      <w:r w:rsidRPr="005333C8">
        <w:rPr>
          <w:rStyle w:val="affffffff6"/>
          <w:sz w:val="28"/>
        </w:rPr>
        <w:t xml:space="preserve">002) </w:t>
      </w:r>
      <w:r w:rsidRPr="005333C8">
        <w:rPr>
          <w:sz w:val="28"/>
        </w:rPr>
        <w:t>в обратном магистральном                         трубопроводе</w:t>
      </w:r>
      <w:r w:rsidRPr="005333C8">
        <w:t xml:space="preserve"> </w:t>
      </w:r>
      <w:r w:rsidRPr="005333C8">
        <w:rPr>
          <w:sz w:val="28"/>
          <w:szCs w:val="28"/>
        </w:rPr>
        <w:t>ниже рабочего (2,5 кгс/см</w:t>
      </w:r>
      <w:r w:rsidRPr="005333C8">
        <w:rPr>
          <w:sz w:val="28"/>
          <w:szCs w:val="28"/>
          <w:vertAlign w:val="superscript"/>
        </w:rPr>
        <w:t>2</w:t>
      </w:r>
      <w:r w:rsidRPr="005333C8">
        <w:rPr>
          <w:sz w:val="28"/>
          <w:szCs w:val="28"/>
        </w:rPr>
        <w:t>) во избежание полного опорожнения</w:t>
      </w:r>
      <w:r w:rsidRPr="005333C8">
        <w:t xml:space="preserve"> </w:t>
      </w:r>
      <w:r w:rsidRPr="005333C8">
        <w:rPr>
          <w:sz w:val="28"/>
          <w:szCs w:val="28"/>
        </w:rPr>
        <w:t>трубопровода</w:t>
      </w:r>
      <w:r w:rsidRPr="005333C8">
        <w:t xml:space="preserve"> </w:t>
      </w:r>
      <w:r w:rsidRPr="005333C8">
        <w:rPr>
          <w:sz w:val="28"/>
          <w:szCs w:val="28"/>
        </w:rPr>
        <w:t>теплосети</w:t>
      </w:r>
      <w:r w:rsidRPr="005333C8">
        <w:t xml:space="preserve"> </w:t>
      </w:r>
      <w:r w:rsidRPr="005333C8">
        <w:rPr>
          <w:sz w:val="28"/>
          <w:szCs w:val="28"/>
        </w:rPr>
        <w:t>в случае не закрытия основного клапана</w:t>
      </w:r>
      <w:r w:rsidRPr="005333C8">
        <w:t xml:space="preserve"> </w:t>
      </w:r>
      <w:r w:rsidRPr="005333C8">
        <w:rPr>
          <w:sz w:val="28"/>
          <w:szCs w:val="28"/>
        </w:rPr>
        <w:t>и отсутствие питания</w:t>
      </w:r>
      <w:r w:rsidRPr="005333C8">
        <w:t xml:space="preserve"> </w:t>
      </w:r>
      <w:r w:rsidRPr="005333C8">
        <w:rPr>
          <w:rStyle w:val="affffffff6"/>
          <w:sz w:val="28"/>
        </w:rPr>
        <w:t>электропривода задвижки (9</w:t>
      </w:r>
      <w:r w:rsidRPr="005333C8">
        <w:rPr>
          <w:rStyle w:val="affffffff6"/>
          <w:sz w:val="28"/>
          <w:lang w:val="en-US"/>
        </w:rPr>
        <w:t>OUM</w:t>
      </w:r>
      <w:r w:rsidRPr="005333C8">
        <w:rPr>
          <w:rStyle w:val="affffffff6"/>
          <w:sz w:val="28"/>
        </w:rPr>
        <w:t>10</w:t>
      </w:r>
      <w:r w:rsidRPr="005333C8">
        <w:rPr>
          <w:rStyle w:val="affffffff6"/>
          <w:sz w:val="28"/>
          <w:lang w:val="en-US"/>
        </w:rPr>
        <w:t>S</w:t>
      </w:r>
      <w:r w:rsidRPr="005333C8">
        <w:rPr>
          <w:rStyle w:val="affffffff6"/>
          <w:sz w:val="28"/>
        </w:rPr>
        <w:t>103), задвижку закрыть                вручную,</w:t>
      </w:r>
    </w:p>
    <w:p w14:paraId="319126E9" w14:textId="77777777" w:rsidR="00CB1CA4" w:rsidRPr="005333C8" w:rsidRDefault="00CB1CA4" w:rsidP="00890816">
      <w:pPr>
        <w:ind w:firstLine="0"/>
        <w:rPr>
          <w:sz w:val="28"/>
        </w:rPr>
      </w:pPr>
      <w:r w:rsidRPr="005333C8">
        <w:rPr>
          <w:rStyle w:val="affffffff6"/>
          <w:sz w:val="28"/>
        </w:rPr>
        <w:t xml:space="preserve"> </w:t>
      </w:r>
      <w:r w:rsidRPr="005333C8">
        <w:rPr>
          <w:sz w:val="28"/>
        </w:rPr>
        <w:t>- на магистральном трубопроводе от ГК до КЖП открыть воздушники,               вытеснить пароводяную смесь с верхних точек до появления воды.</w:t>
      </w:r>
    </w:p>
    <w:p w14:paraId="288E96E8" w14:textId="77777777" w:rsidR="00CB1CA4" w:rsidRPr="005333C8" w:rsidRDefault="00CB1CA4" w:rsidP="00CB1CA4">
      <w:pPr>
        <w:rPr>
          <w:sz w:val="28"/>
        </w:rPr>
      </w:pPr>
    </w:p>
    <w:p w14:paraId="01400918" w14:textId="77777777" w:rsidR="00CB1CA4" w:rsidRPr="005333C8" w:rsidRDefault="00CB1CA4" w:rsidP="00890816">
      <w:pPr>
        <w:ind w:firstLine="0"/>
        <w:rPr>
          <w:b/>
          <w:sz w:val="28"/>
        </w:rPr>
      </w:pPr>
      <w:r w:rsidRPr="005333C8">
        <w:rPr>
          <w:b/>
          <w:sz w:val="28"/>
        </w:rPr>
        <w:t>10. Аварийное отключение газа на НВ ГРЭС</w:t>
      </w:r>
    </w:p>
    <w:p w14:paraId="10A983C9" w14:textId="77777777" w:rsidR="00CB1CA4" w:rsidRPr="005333C8" w:rsidRDefault="00CB1CA4" w:rsidP="00CB1CA4">
      <w:pPr>
        <w:jc w:val="center"/>
        <w:rPr>
          <w:b/>
          <w:sz w:val="28"/>
        </w:rPr>
      </w:pPr>
    </w:p>
    <w:p w14:paraId="523173FC" w14:textId="77777777" w:rsidR="00CB1CA4" w:rsidRPr="00CB1CA4" w:rsidRDefault="00CB1CA4" w:rsidP="00890816">
      <w:pPr>
        <w:spacing w:after="0" w:line="240" w:lineRule="auto"/>
        <w:ind w:firstLine="0"/>
        <w:rPr>
          <w:sz w:val="28"/>
          <w:szCs w:val="28"/>
        </w:rPr>
      </w:pPr>
      <w:r w:rsidRPr="005333C8">
        <w:rPr>
          <w:sz w:val="28"/>
        </w:rPr>
        <w:t>10.1. При аварийном отключении газа на НВ ГРЭС НСЭС принимает действия согласно инструкции «Работа системы теплоснабжения Нижневартовской ГРЭС при аварийном прекращении подачи газа».</w:t>
      </w:r>
    </w:p>
    <w:p w14:paraId="4E3B7834" w14:textId="77777777" w:rsidR="00CB1CA4" w:rsidRDefault="00CB1CA4" w:rsidP="00CB1CA4">
      <w:pPr>
        <w:rPr>
          <w:sz w:val="28"/>
        </w:rPr>
      </w:pPr>
    </w:p>
    <w:p w14:paraId="5A7F4964" w14:textId="77777777" w:rsidR="00CB1CA4" w:rsidRDefault="00CB1CA4" w:rsidP="00CB1CA4">
      <w:pPr>
        <w:rPr>
          <w:sz w:val="28"/>
          <w:szCs w:val="28"/>
        </w:rPr>
      </w:pPr>
    </w:p>
    <w:p w14:paraId="602F6DBF" w14:textId="77777777" w:rsidR="00CB1CA4" w:rsidRDefault="00CB1CA4" w:rsidP="00CB1CA4">
      <w:pPr>
        <w:rPr>
          <w:sz w:val="28"/>
          <w:szCs w:val="28"/>
        </w:rPr>
      </w:pPr>
    </w:p>
    <w:p w14:paraId="16923239" w14:textId="77777777" w:rsidR="00CB1CA4" w:rsidRDefault="00CB1CA4" w:rsidP="00CB1CA4">
      <w:pPr>
        <w:rPr>
          <w:sz w:val="28"/>
          <w:szCs w:val="28"/>
        </w:rPr>
      </w:pPr>
    </w:p>
    <w:p w14:paraId="019D7586" w14:textId="77777777" w:rsidR="00CB1CA4" w:rsidRDefault="00CB1CA4" w:rsidP="00CB1CA4">
      <w:pPr>
        <w:rPr>
          <w:sz w:val="28"/>
          <w:szCs w:val="28"/>
        </w:rPr>
      </w:pPr>
    </w:p>
    <w:p w14:paraId="10B24DBB" w14:textId="77777777" w:rsidR="00CB1CA4" w:rsidRDefault="00CB1CA4" w:rsidP="00CB1CA4">
      <w:pPr>
        <w:rPr>
          <w:sz w:val="28"/>
          <w:szCs w:val="28"/>
        </w:rPr>
      </w:pPr>
    </w:p>
    <w:p w14:paraId="235CAD51" w14:textId="77777777" w:rsidR="00CB1CA4" w:rsidRDefault="00CB1CA4" w:rsidP="00CB1CA4">
      <w:pPr>
        <w:rPr>
          <w:sz w:val="28"/>
          <w:szCs w:val="28"/>
        </w:rPr>
      </w:pPr>
    </w:p>
    <w:p w14:paraId="3571CC1D" w14:textId="77777777" w:rsidR="00CB1CA4" w:rsidRDefault="00CB1CA4" w:rsidP="00CB1CA4">
      <w:pPr>
        <w:rPr>
          <w:sz w:val="28"/>
          <w:szCs w:val="28"/>
        </w:rPr>
      </w:pPr>
    </w:p>
    <w:p w14:paraId="69B041E5" w14:textId="77777777" w:rsidR="00CB1CA4" w:rsidRDefault="00CB1CA4" w:rsidP="00CB1CA4">
      <w:pPr>
        <w:rPr>
          <w:sz w:val="28"/>
          <w:szCs w:val="28"/>
        </w:rPr>
      </w:pPr>
    </w:p>
    <w:p w14:paraId="29DCF01E" w14:textId="77777777" w:rsidR="00CB1CA4" w:rsidRDefault="00CB1CA4" w:rsidP="00CB1CA4">
      <w:pPr>
        <w:rPr>
          <w:sz w:val="28"/>
          <w:szCs w:val="28"/>
        </w:rPr>
      </w:pPr>
    </w:p>
    <w:p w14:paraId="1BF48764" w14:textId="77777777" w:rsidR="00CB1CA4" w:rsidRDefault="00CB1CA4" w:rsidP="00CB1CA4"/>
    <w:p w14:paraId="0EFACEAA" w14:textId="77777777" w:rsidR="00CB1CA4" w:rsidRDefault="00CB1CA4" w:rsidP="00CB1CA4"/>
    <w:p w14:paraId="46D7003D" w14:textId="77777777" w:rsidR="00CB1CA4" w:rsidRDefault="00CB1CA4" w:rsidP="00CB1CA4">
      <w:pPr>
        <w:jc w:val="center"/>
      </w:pPr>
    </w:p>
    <w:p w14:paraId="0A6B8138" w14:textId="77777777" w:rsidR="00D84462" w:rsidRDefault="00D84462" w:rsidP="00CB1CA4"/>
    <w:sectPr w:rsidR="00D84462" w:rsidSect="000F323B">
      <w:pgSz w:w="11906" w:h="16838"/>
      <w:pgMar w:top="1134" w:right="851"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234076" w14:textId="77777777" w:rsidR="005732C1" w:rsidRDefault="005732C1" w:rsidP="003B44CA">
      <w:pPr>
        <w:spacing w:after="0" w:line="240" w:lineRule="auto"/>
      </w:pPr>
      <w:r>
        <w:separator/>
      </w:r>
    </w:p>
  </w:endnote>
  <w:endnote w:type="continuationSeparator" w:id="0">
    <w:p w14:paraId="300351ED" w14:textId="77777777" w:rsidR="005732C1" w:rsidRDefault="005732C1" w:rsidP="003B44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OpenSymbol">
    <w:charset w:val="8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imesNewRomanPS-BoldMT">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Andale Sans UI">
    <w:altName w:val="Arial Unicode MS"/>
    <w:charset w:val="CC"/>
    <w:family w:val="auto"/>
    <w:pitch w:val="variable"/>
  </w:font>
  <w:font w:name="Garamond">
    <w:panose1 w:val="02020404030301010803"/>
    <w:charset w:val="CC"/>
    <w:family w:val="roman"/>
    <w:pitch w:val="variable"/>
    <w:sig w:usb0="00000287" w:usb1="00000000" w:usb2="00000000" w:usb3="00000000" w:csb0="0000009F" w:csb1="00000000"/>
  </w:font>
  <w:font w:name="Franklin Gothic Demi">
    <w:panose1 w:val="020B0703020102020204"/>
    <w:charset w:val="CC"/>
    <w:family w:val="swiss"/>
    <w:pitch w:val="variable"/>
    <w:sig w:usb0="00000287" w:usb1="000000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Palatino Linotype">
    <w:panose1 w:val="02040502050505030304"/>
    <w:charset w:val="CC"/>
    <w:family w:val="roman"/>
    <w:pitch w:val="variable"/>
    <w:sig w:usb0="E0000287" w:usb1="40000013" w:usb2="00000000" w:usb3="00000000" w:csb0="0000019F" w:csb1="00000000"/>
  </w:font>
  <w:font w:name="Corbel">
    <w:panose1 w:val="020B0503020204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352112"/>
      <w:docPartObj>
        <w:docPartGallery w:val="Page Numbers (Bottom of Page)"/>
        <w:docPartUnique/>
      </w:docPartObj>
    </w:sdtPr>
    <w:sdtContent>
      <w:p w14:paraId="112607C2" w14:textId="778A7865" w:rsidR="005333C8" w:rsidRDefault="005333C8">
        <w:pPr>
          <w:pStyle w:val="aff4"/>
          <w:jc w:val="right"/>
        </w:pPr>
        <w:r w:rsidRPr="00C221CF">
          <w:rPr>
            <w:sz w:val="24"/>
          </w:rPr>
          <w:fldChar w:fldCharType="begin"/>
        </w:r>
        <w:r w:rsidRPr="00C221CF">
          <w:rPr>
            <w:sz w:val="24"/>
          </w:rPr>
          <w:instrText>PAGE   \* MERGEFORMAT</w:instrText>
        </w:r>
        <w:r w:rsidRPr="00C221CF">
          <w:rPr>
            <w:sz w:val="24"/>
          </w:rPr>
          <w:fldChar w:fldCharType="separate"/>
        </w:r>
        <w:r w:rsidR="004D4781">
          <w:rPr>
            <w:noProof/>
            <w:sz w:val="24"/>
          </w:rPr>
          <w:t>194</w:t>
        </w:r>
        <w:r w:rsidRPr="00C221CF">
          <w:rPr>
            <w:sz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A2391" w14:textId="77777777" w:rsidR="005333C8" w:rsidRDefault="005333C8">
    <w:pPr>
      <w:pStyle w:val="aff4"/>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6904251"/>
      <w:docPartObj>
        <w:docPartGallery w:val="Page Numbers (Bottom of Page)"/>
        <w:docPartUnique/>
      </w:docPartObj>
    </w:sdtPr>
    <w:sdtContent>
      <w:p w14:paraId="11764C20" w14:textId="257583B8" w:rsidR="005333C8" w:rsidRDefault="005333C8" w:rsidP="00C221CF">
        <w:pPr>
          <w:pStyle w:val="aff4"/>
          <w:jc w:val="right"/>
        </w:pPr>
        <w:r w:rsidRPr="00C221CF">
          <w:rPr>
            <w:sz w:val="24"/>
          </w:rPr>
          <w:fldChar w:fldCharType="begin"/>
        </w:r>
        <w:r w:rsidRPr="00C221CF">
          <w:rPr>
            <w:sz w:val="24"/>
          </w:rPr>
          <w:instrText>PAGE   \* MERGEFORMAT</w:instrText>
        </w:r>
        <w:r w:rsidRPr="00C221CF">
          <w:rPr>
            <w:sz w:val="24"/>
          </w:rPr>
          <w:fldChar w:fldCharType="separate"/>
        </w:r>
        <w:r w:rsidR="00B03773">
          <w:rPr>
            <w:noProof/>
            <w:sz w:val="24"/>
          </w:rPr>
          <w:t>2</w:t>
        </w:r>
        <w:r w:rsidRPr="00C221CF">
          <w:rPr>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8C8C7C" w14:textId="77777777" w:rsidR="005732C1" w:rsidRDefault="005732C1" w:rsidP="003B44CA">
      <w:pPr>
        <w:spacing w:after="0" w:line="240" w:lineRule="auto"/>
      </w:pPr>
      <w:r>
        <w:separator/>
      </w:r>
    </w:p>
  </w:footnote>
  <w:footnote w:type="continuationSeparator" w:id="0">
    <w:p w14:paraId="035BDB60" w14:textId="77777777" w:rsidR="005732C1" w:rsidRDefault="005732C1" w:rsidP="003B44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9278E" w14:textId="77777777" w:rsidR="005333C8" w:rsidRPr="00F376DB" w:rsidRDefault="005333C8" w:rsidP="00F376DB">
    <w:pPr>
      <w:pStyle w:val="aff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8"/>
    <w:multiLevelType w:val="multilevel"/>
    <w:tmpl w:val="00000028"/>
    <w:name w:val="WW8Num4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22EE"/>
    <w:multiLevelType w:val="hybridMultilevel"/>
    <w:tmpl w:val="B3AEB52C"/>
    <w:lvl w:ilvl="0" w:tplc="0A20E680">
      <w:start w:val="1"/>
      <w:numFmt w:val="decimal"/>
      <w:lvlText w:val="%1)"/>
      <w:lvlJc w:val="left"/>
      <w:pPr>
        <w:ind w:left="0" w:firstLine="0"/>
      </w:pPr>
    </w:lvl>
    <w:lvl w:ilvl="1" w:tplc="4BA0B484">
      <w:numFmt w:val="decimal"/>
      <w:lvlText w:val=""/>
      <w:lvlJc w:val="left"/>
      <w:pPr>
        <w:ind w:left="0" w:firstLine="0"/>
      </w:pPr>
    </w:lvl>
    <w:lvl w:ilvl="2" w:tplc="A252BEBE">
      <w:numFmt w:val="decimal"/>
      <w:lvlText w:val=""/>
      <w:lvlJc w:val="left"/>
      <w:pPr>
        <w:ind w:left="0" w:firstLine="0"/>
      </w:pPr>
    </w:lvl>
    <w:lvl w:ilvl="3" w:tplc="FC96CCF2">
      <w:numFmt w:val="decimal"/>
      <w:lvlText w:val=""/>
      <w:lvlJc w:val="left"/>
      <w:pPr>
        <w:ind w:left="0" w:firstLine="0"/>
      </w:pPr>
    </w:lvl>
    <w:lvl w:ilvl="4" w:tplc="E7703B92">
      <w:numFmt w:val="decimal"/>
      <w:lvlText w:val=""/>
      <w:lvlJc w:val="left"/>
      <w:pPr>
        <w:ind w:left="0" w:firstLine="0"/>
      </w:pPr>
    </w:lvl>
    <w:lvl w:ilvl="5" w:tplc="A8A8A420">
      <w:numFmt w:val="decimal"/>
      <w:lvlText w:val=""/>
      <w:lvlJc w:val="left"/>
      <w:pPr>
        <w:ind w:left="0" w:firstLine="0"/>
      </w:pPr>
    </w:lvl>
    <w:lvl w:ilvl="6" w:tplc="FFDAE178">
      <w:numFmt w:val="decimal"/>
      <w:lvlText w:val=""/>
      <w:lvlJc w:val="left"/>
      <w:pPr>
        <w:ind w:left="0" w:firstLine="0"/>
      </w:pPr>
    </w:lvl>
    <w:lvl w:ilvl="7" w:tplc="7C58C502">
      <w:numFmt w:val="decimal"/>
      <w:lvlText w:val=""/>
      <w:lvlJc w:val="left"/>
      <w:pPr>
        <w:ind w:left="0" w:firstLine="0"/>
      </w:pPr>
    </w:lvl>
    <w:lvl w:ilvl="8" w:tplc="98429C4C">
      <w:numFmt w:val="decimal"/>
      <w:lvlText w:val=""/>
      <w:lvlJc w:val="left"/>
      <w:pPr>
        <w:ind w:left="0" w:firstLine="0"/>
      </w:pPr>
    </w:lvl>
  </w:abstractNum>
  <w:abstractNum w:abstractNumId="2" w15:restartNumberingAfterBreak="0">
    <w:nsid w:val="00005CFD"/>
    <w:multiLevelType w:val="hybridMultilevel"/>
    <w:tmpl w:val="8FB2291E"/>
    <w:lvl w:ilvl="0" w:tplc="EF566CC6">
      <w:start w:val="2"/>
      <w:numFmt w:val="decimal"/>
      <w:lvlText w:val="%1)"/>
      <w:lvlJc w:val="left"/>
      <w:pPr>
        <w:ind w:left="0" w:firstLine="0"/>
      </w:pPr>
    </w:lvl>
    <w:lvl w:ilvl="1" w:tplc="3EC8E3DC">
      <w:numFmt w:val="decimal"/>
      <w:lvlText w:val=""/>
      <w:lvlJc w:val="left"/>
      <w:pPr>
        <w:ind w:left="0" w:firstLine="0"/>
      </w:pPr>
    </w:lvl>
    <w:lvl w:ilvl="2" w:tplc="25F80F70">
      <w:numFmt w:val="decimal"/>
      <w:lvlText w:val=""/>
      <w:lvlJc w:val="left"/>
      <w:pPr>
        <w:ind w:left="0" w:firstLine="0"/>
      </w:pPr>
    </w:lvl>
    <w:lvl w:ilvl="3" w:tplc="B79E9AE6">
      <w:numFmt w:val="decimal"/>
      <w:lvlText w:val=""/>
      <w:lvlJc w:val="left"/>
      <w:pPr>
        <w:ind w:left="0" w:firstLine="0"/>
      </w:pPr>
    </w:lvl>
    <w:lvl w:ilvl="4" w:tplc="D40C6776">
      <w:numFmt w:val="decimal"/>
      <w:lvlText w:val=""/>
      <w:lvlJc w:val="left"/>
      <w:pPr>
        <w:ind w:left="0" w:firstLine="0"/>
      </w:pPr>
    </w:lvl>
    <w:lvl w:ilvl="5" w:tplc="9F1201FC">
      <w:numFmt w:val="decimal"/>
      <w:lvlText w:val=""/>
      <w:lvlJc w:val="left"/>
      <w:pPr>
        <w:ind w:left="0" w:firstLine="0"/>
      </w:pPr>
    </w:lvl>
    <w:lvl w:ilvl="6" w:tplc="974E314C">
      <w:numFmt w:val="decimal"/>
      <w:lvlText w:val=""/>
      <w:lvlJc w:val="left"/>
      <w:pPr>
        <w:ind w:left="0" w:firstLine="0"/>
      </w:pPr>
    </w:lvl>
    <w:lvl w:ilvl="7" w:tplc="8430A3EC">
      <w:numFmt w:val="decimal"/>
      <w:lvlText w:val=""/>
      <w:lvlJc w:val="left"/>
      <w:pPr>
        <w:ind w:left="0" w:firstLine="0"/>
      </w:pPr>
    </w:lvl>
    <w:lvl w:ilvl="8" w:tplc="1BB663EA">
      <w:numFmt w:val="decimal"/>
      <w:lvlText w:val=""/>
      <w:lvlJc w:val="left"/>
      <w:pPr>
        <w:ind w:left="0" w:firstLine="0"/>
      </w:pPr>
    </w:lvl>
  </w:abstractNum>
  <w:abstractNum w:abstractNumId="3" w15:restartNumberingAfterBreak="0">
    <w:nsid w:val="016E0F83"/>
    <w:multiLevelType w:val="hybridMultilevel"/>
    <w:tmpl w:val="0406D0CA"/>
    <w:lvl w:ilvl="0" w:tplc="5246D212">
      <w:start w:val="1"/>
      <w:numFmt w:val="decimal"/>
      <w:pStyle w:val="22"/>
      <w:lvlText w:val="Глава %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4407CA"/>
    <w:multiLevelType w:val="hybridMultilevel"/>
    <w:tmpl w:val="DEAAB0DC"/>
    <w:lvl w:ilvl="0" w:tplc="8F541A44">
      <w:start w:val="1"/>
      <w:numFmt w:val="bullet"/>
      <w:lvlText w:val="-"/>
      <w:lvlJc w:val="left"/>
      <w:pPr>
        <w:ind w:left="0" w:firstLine="0"/>
      </w:pPr>
      <w:rPr>
        <w:rFonts w:ascii="Courier New" w:hAnsi="Courier New" w:cs="Times New Roman" w:hint="default"/>
      </w:rPr>
    </w:lvl>
    <w:lvl w:ilvl="1" w:tplc="AEAA3994">
      <w:numFmt w:val="decimal"/>
      <w:lvlText w:val=""/>
      <w:lvlJc w:val="left"/>
      <w:pPr>
        <w:ind w:left="0" w:firstLine="0"/>
      </w:pPr>
    </w:lvl>
    <w:lvl w:ilvl="2" w:tplc="5A0AA1B8">
      <w:numFmt w:val="decimal"/>
      <w:lvlText w:val=""/>
      <w:lvlJc w:val="left"/>
      <w:pPr>
        <w:ind w:left="0" w:firstLine="0"/>
      </w:pPr>
    </w:lvl>
    <w:lvl w:ilvl="3" w:tplc="BD44937A">
      <w:numFmt w:val="decimal"/>
      <w:lvlText w:val=""/>
      <w:lvlJc w:val="left"/>
      <w:pPr>
        <w:ind w:left="0" w:firstLine="0"/>
      </w:pPr>
    </w:lvl>
    <w:lvl w:ilvl="4" w:tplc="20D4AC7C">
      <w:numFmt w:val="decimal"/>
      <w:lvlText w:val=""/>
      <w:lvlJc w:val="left"/>
      <w:pPr>
        <w:ind w:left="0" w:firstLine="0"/>
      </w:pPr>
    </w:lvl>
    <w:lvl w:ilvl="5" w:tplc="80F830B6">
      <w:numFmt w:val="decimal"/>
      <w:lvlText w:val=""/>
      <w:lvlJc w:val="left"/>
      <w:pPr>
        <w:ind w:left="0" w:firstLine="0"/>
      </w:pPr>
    </w:lvl>
    <w:lvl w:ilvl="6" w:tplc="0F881116">
      <w:numFmt w:val="decimal"/>
      <w:lvlText w:val=""/>
      <w:lvlJc w:val="left"/>
      <w:pPr>
        <w:ind w:left="0" w:firstLine="0"/>
      </w:pPr>
    </w:lvl>
    <w:lvl w:ilvl="7" w:tplc="D2D61018">
      <w:numFmt w:val="decimal"/>
      <w:lvlText w:val=""/>
      <w:lvlJc w:val="left"/>
      <w:pPr>
        <w:ind w:left="0" w:firstLine="0"/>
      </w:pPr>
    </w:lvl>
    <w:lvl w:ilvl="8" w:tplc="CC6604E2">
      <w:numFmt w:val="decimal"/>
      <w:lvlText w:val=""/>
      <w:lvlJc w:val="left"/>
      <w:pPr>
        <w:ind w:left="0" w:firstLine="0"/>
      </w:pPr>
    </w:lvl>
  </w:abstractNum>
  <w:abstractNum w:abstractNumId="5" w15:restartNumberingAfterBreak="0">
    <w:nsid w:val="076F590A"/>
    <w:multiLevelType w:val="hybridMultilevel"/>
    <w:tmpl w:val="3B685388"/>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08FF5E11"/>
    <w:multiLevelType w:val="hybridMultilevel"/>
    <w:tmpl w:val="4148BD16"/>
    <w:lvl w:ilvl="0" w:tplc="04190005">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7" w15:restartNumberingAfterBreak="0">
    <w:nsid w:val="0B9200C8"/>
    <w:multiLevelType w:val="hybridMultilevel"/>
    <w:tmpl w:val="A964EB6A"/>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8" w15:restartNumberingAfterBreak="0">
    <w:nsid w:val="0C5F470F"/>
    <w:multiLevelType w:val="hybridMultilevel"/>
    <w:tmpl w:val="14A2EFE2"/>
    <w:lvl w:ilvl="0" w:tplc="E59C3A9C">
      <w:start w:val="1"/>
      <w:numFmt w:val="decimal"/>
      <w:pStyle w:val="a"/>
      <w:lvlText w:val="%1."/>
      <w:lvlJc w:val="left"/>
      <w:pPr>
        <w:ind w:left="360" w:hanging="360"/>
      </w:pPr>
    </w:lvl>
    <w:lvl w:ilvl="1" w:tplc="04190019">
      <w:start w:val="1"/>
      <w:numFmt w:val="lowerLetter"/>
      <w:lvlText w:val="%2."/>
      <w:lvlJc w:val="left"/>
      <w:pPr>
        <w:ind w:left="1449" w:hanging="360"/>
      </w:pPr>
    </w:lvl>
    <w:lvl w:ilvl="2" w:tplc="0419001B">
      <w:start w:val="1"/>
      <w:numFmt w:val="lowerRoman"/>
      <w:lvlText w:val="%3."/>
      <w:lvlJc w:val="right"/>
      <w:pPr>
        <w:ind w:left="2169" w:hanging="180"/>
      </w:pPr>
    </w:lvl>
    <w:lvl w:ilvl="3" w:tplc="0419000F">
      <w:start w:val="1"/>
      <w:numFmt w:val="decimal"/>
      <w:lvlText w:val="%4."/>
      <w:lvlJc w:val="left"/>
      <w:pPr>
        <w:ind w:left="2889" w:hanging="360"/>
      </w:pPr>
    </w:lvl>
    <w:lvl w:ilvl="4" w:tplc="04190019">
      <w:start w:val="1"/>
      <w:numFmt w:val="lowerLetter"/>
      <w:lvlText w:val="%5."/>
      <w:lvlJc w:val="left"/>
      <w:pPr>
        <w:ind w:left="3609" w:hanging="360"/>
      </w:pPr>
    </w:lvl>
    <w:lvl w:ilvl="5" w:tplc="0419001B">
      <w:start w:val="1"/>
      <w:numFmt w:val="lowerRoman"/>
      <w:lvlText w:val="%6."/>
      <w:lvlJc w:val="right"/>
      <w:pPr>
        <w:ind w:left="4329" w:hanging="180"/>
      </w:pPr>
    </w:lvl>
    <w:lvl w:ilvl="6" w:tplc="0419000F">
      <w:start w:val="1"/>
      <w:numFmt w:val="decimal"/>
      <w:lvlText w:val="%7."/>
      <w:lvlJc w:val="left"/>
      <w:pPr>
        <w:ind w:left="5049" w:hanging="360"/>
      </w:pPr>
    </w:lvl>
    <w:lvl w:ilvl="7" w:tplc="04190019">
      <w:start w:val="1"/>
      <w:numFmt w:val="lowerLetter"/>
      <w:lvlText w:val="%8."/>
      <w:lvlJc w:val="left"/>
      <w:pPr>
        <w:ind w:left="5769" w:hanging="360"/>
      </w:pPr>
    </w:lvl>
    <w:lvl w:ilvl="8" w:tplc="0419001B">
      <w:start w:val="1"/>
      <w:numFmt w:val="lowerRoman"/>
      <w:lvlText w:val="%9."/>
      <w:lvlJc w:val="right"/>
      <w:pPr>
        <w:ind w:left="6489" w:hanging="180"/>
      </w:pPr>
    </w:lvl>
  </w:abstractNum>
  <w:abstractNum w:abstractNumId="9" w15:restartNumberingAfterBreak="0">
    <w:nsid w:val="0C722734"/>
    <w:multiLevelType w:val="hybridMultilevel"/>
    <w:tmpl w:val="7E8417C2"/>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0CD159A2"/>
    <w:multiLevelType w:val="hybridMultilevel"/>
    <w:tmpl w:val="E54E8344"/>
    <w:lvl w:ilvl="0" w:tplc="8F541A44">
      <w:start w:val="1"/>
      <w:numFmt w:val="bullet"/>
      <w:lvlText w:val="-"/>
      <w:lvlJc w:val="left"/>
      <w:pPr>
        <w:ind w:left="1600" w:hanging="360"/>
      </w:pPr>
      <w:rPr>
        <w:rFonts w:ascii="Courier New" w:hAnsi="Courier New" w:cs="Times New Roman" w:hint="default"/>
      </w:rPr>
    </w:lvl>
    <w:lvl w:ilvl="1" w:tplc="04190003">
      <w:start w:val="1"/>
      <w:numFmt w:val="bullet"/>
      <w:lvlText w:val="o"/>
      <w:lvlJc w:val="left"/>
      <w:pPr>
        <w:ind w:left="2320" w:hanging="360"/>
      </w:pPr>
      <w:rPr>
        <w:rFonts w:ascii="Courier New" w:hAnsi="Courier New" w:cs="Courier New" w:hint="default"/>
      </w:rPr>
    </w:lvl>
    <w:lvl w:ilvl="2" w:tplc="04190005">
      <w:start w:val="1"/>
      <w:numFmt w:val="bullet"/>
      <w:lvlText w:val=""/>
      <w:lvlJc w:val="left"/>
      <w:pPr>
        <w:ind w:left="3040" w:hanging="360"/>
      </w:pPr>
      <w:rPr>
        <w:rFonts w:ascii="Wingdings" w:hAnsi="Wingdings" w:hint="default"/>
      </w:rPr>
    </w:lvl>
    <w:lvl w:ilvl="3" w:tplc="04190001">
      <w:start w:val="1"/>
      <w:numFmt w:val="bullet"/>
      <w:lvlText w:val=""/>
      <w:lvlJc w:val="left"/>
      <w:pPr>
        <w:ind w:left="3760" w:hanging="360"/>
      </w:pPr>
      <w:rPr>
        <w:rFonts w:ascii="Symbol" w:hAnsi="Symbol" w:hint="default"/>
      </w:rPr>
    </w:lvl>
    <w:lvl w:ilvl="4" w:tplc="04190003">
      <w:start w:val="1"/>
      <w:numFmt w:val="bullet"/>
      <w:lvlText w:val="o"/>
      <w:lvlJc w:val="left"/>
      <w:pPr>
        <w:ind w:left="4480" w:hanging="360"/>
      </w:pPr>
      <w:rPr>
        <w:rFonts w:ascii="Courier New" w:hAnsi="Courier New" w:cs="Courier New" w:hint="default"/>
      </w:rPr>
    </w:lvl>
    <w:lvl w:ilvl="5" w:tplc="04190005">
      <w:start w:val="1"/>
      <w:numFmt w:val="bullet"/>
      <w:lvlText w:val=""/>
      <w:lvlJc w:val="left"/>
      <w:pPr>
        <w:ind w:left="5200" w:hanging="360"/>
      </w:pPr>
      <w:rPr>
        <w:rFonts w:ascii="Wingdings" w:hAnsi="Wingdings" w:hint="default"/>
      </w:rPr>
    </w:lvl>
    <w:lvl w:ilvl="6" w:tplc="04190001">
      <w:start w:val="1"/>
      <w:numFmt w:val="bullet"/>
      <w:lvlText w:val=""/>
      <w:lvlJc w:val="left"/>
      <w:pPr>
        <w:ind w:left="5920" w:hanging="360"/>
      </w:pPr>
      <w:rPr>
        <w:rFonts w:ascii="Symbol" w:hAnsi="Symbol" w:hint="default"/>
      </w:rPr>
    </w:lvl>
    <w:lvl w:ilvl="7" w:tplc="04190003">
      <w:start w:val="1"/>
      <w:numFmt w:val="bullet"/>
      <w:lvlText w:val="o"/>
      <w:lvlJc w:val="left"/>
      <w:pPr>
        <w:ind w:left="6640" w:hanging="360"/>
      </w:pPr>
      <w:rPr>
        <w:rFonts w:ascii="Courier New" w:hAnsi="Courier New" w:cs="Courier New" w:hint="default"/>
      </w:rPr>
    </w:lvl>
    <w:lvl w:ilvl="8" w:tplc="04190005">
      <w:start w:val="1"/>
      <w:numFmt w:val="bullet"/>
      <w:lvlText w:val=""/>
      <w:lvlJc w:val="left"/>
      <w:pPr>
        <w:ind w:left="7360" w:hanging="360"/>
      </w:pPr>
      <w:rPr>
        <w:rFonts w:ascii="Wingdings" w:hAnsi="Wingdings" w:hint="default"/>
      </w:rPr>
    </w:lvl>
  </w:abstractNum>
  <w:abstractNum w:abstractNumId="11" w15:restartNumberingAfterBreak="0">
    <w:nsid w:val="10890726"/>
    <w:multiLevelType w:val="hybridMultilevel"/>
    <w:tmpl w:val="CD2CC364"/>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12421767"/>
    <w:multiLevelType w:val="hybridMultilevel"/>
    <w:tmpl w:val="246E0DF0"/>
    <w:lvl w:ilvl="0" w:tplc="8F541A44">
      <w:start w:val="1"/>
      <w:numFmt w:val="bullet"/>
      <w:lvlText w:val="-"/>
      <w:lvlJc w:val="left"/>
      <w:pPr>
        <w:ind w:left="0" w:firstLine="0"/>
      </w:pPr>
      <w:rPr>
        <w:rFonts w:ascii="Courier New" w:hAnsi="Courier New" w:cs="Times New Roman" w:hint="default"/>
      </w:rPr>
    </w:lvl>
    <w:lvl w:ilvl="1" w:tplc="3BB855DA">
      <w:numFmt w:val="decimal"/>
      <w:lvlText w:val=""/>
      <w:lvlJc w:val="left"/>
      <w:pPr>
        <w:ind w:left="0" w:firstLine="0"/>
      </w:pPr>
    </w:lvl>
    <w:lvl w:ilvl="2" w:tplc="0B284F8A">
      <w:numFmt w:val="decimal"/>
      <w:lvlText w:val=""/>
      <w:lvlJc w:val="left"/>
      <w:pPr>
        <w:ind w:left="0" w:firstLine="0"/>
      </w:pPr>
    </w:lvl>
    <w:lvl w:ilvl="3" w:tplc="BBE23F48">
      <w:numFmt w:val="decimal"/>
      <w:lvlText w:val=""/>
      <w:lvlJc w:val="left"/>
      <w:pPr>
        <w:ind w:left="0" w:firstLine="0"/>
      </w:pPr>
    </w:lvl>
    <w:lvl w:ilvl="4" w:tplc="0906A332">
      <w:numFmt w:val="decimal"/>
      <w:lvlText w:val=""/>
      <w:lvlJc w:val="left"/>
      <w:pPr>
        <w:ind w:left="0" w:firstLine="0"/>
      </w:pPr>
    </w:lvl>
    <w:lvl w:ilvl="5" w:tplc="4E824CF8">
      <w:numFmt w:val="decimal"/>
      <w:lvlText w:val=""/>
      <w:lvlJc w:val="left"/>
      <w:pPr>
        <w:ind w:left="0" w:firstLine="0"/>
      </w:pPr>
    </w:lvl>
    <w:lvl w:ilvl="6" w:tplc="50CAC03A">
      <w:numFmt w:val="decimal"/>
      <w:lvlText w:val=""/>
      <w:lvlJc w:val="left"/>
      <w:pPr>
        <w:ind w:left="0" w:firstLine="0"/>
      </w:pPr>
    </w:lvl>
    <w:lvl w:ilvl="7" w:tplc="1842DBA0">
      <w:numFmt w:val="decimal"/>
      <w:lvlText w:val=""/>
      <w:lvlJc w:val="left"/>
      <w:pPr>
        <w:ind w:left="0" w:firstLine="0"/>
      </w:pPr>
    </w:lvl>
    <w:lvl w:ilvl="8" w:tplc="31980D5A">
      <w:numFmt w:val="decimal"/>
      <w:lvlText w:val=""/>
      <w:lvlJc w:val="left"/>
      <w:pPr>
        <w:ind w:left="0" w:firstLine="0"/>
      </w:pPr>
    </w:lvl>
  </w:abstractNum>
  <w:abstractNum w:abstractNumId="13" w15:restartNumberingAfterBreak="0">
    <w:nsid w:val="138C1093"/>
    <w:multiLevelType w:val="hybridMultilevel"/>
    <w:tmpl w:val="2B502548"/>
    <w:lvl w:ilvl="0" w:tplc="8F541A44">
      <w:start w:val="1"/>
      <w:numFmt w:val="bullet"/>
      <w:lvlText w:val="-"/>
      <w:lvlJc w:val="left"/>
      <w:pPr>
        <w:ind w:left="1430" w:hanging="360"/>
      </w:pPr>
      <w:rPr>
        <w:rFonts w:ascii="Courier New" w:hAnsi="Courier New" w:cs="Times New Roman" w:hint="default"/>
      </w:rPr>
    </w:lvl>
    <w:lvl w:ilvl="1" w:tplc="04190003">
      <w:start w:val="1"/>
      <w:numFmt w:val="bullet"/>
      <w:lvlText w:val="o"/>
      <w:lvlJc w:val="left"/>
      <w:pPr>
        <w:ind w:left="2150" w:hanging="360"/>
      </w:pPr>
      <w:rPr>
        <w:rFonts w:ascii="Courier New" w:hAnsi="Courier New" w:cs="Courier New" w:hint="default"/>
      </w:rPr>
    </w:lvl>
    <w:lvl w:ilvl="2" w:tplc="04190005">
      <w:start w:val="1"/>
      <w:numFmt w:val="bullet"/>
      <w:lvlText w:val=""/>
      <w:lvlJc w:val="left"/>
      <w:pPr>
        <w:ind w:left="2870" w:hanging="360"/>
      </w:pPr>
      <w:rPr>
        <w:rFonts w:ascii="Wingdings" w:hAnsi="Wingdings" w:hint="default"/>
      </w:rPr>
    </w:lvl>
    <w:lvl w:ilvl="3" w:tplc="04190001">
      <w:start w:val="1"/>
      <w:numFmt w:val="bullet"/>
      <w:lvlText w:val=""/>
      <w:lvlJc w:val="left"/>
      <w:pPr>
        <w:ind w:left="3590" w:hanging="360"/>
      </w:pPr>
      <w:rPr>
        <w:rFonts w:ascii="Symbol" w:hAnsi="Symbol" w:hint="default"/>
      </w:rPr>
    </w:lvl>
    <w:lvl w:ilvl="4" w:tplc="04190003">
      <w:start w:val="1"/>
      <w:numFmt w:val="bullet"/>
      <w:lvlText w:val="o"/>
      <w:lvlJc w:val="left"/>
      <w:pPr>
        <w:ind w:left="4310" w:hanging="360"/>
      </w:pPr>
      <w:rPr>
        <w:rFonts w:ascii="Courier New" w:hAnsi="Courier New" w:cs="Courier New" w:hint="default"/>
      </w:rPr>
    </w:lvl>
    <w:lvl w:ilvl="5" w:tplc="04190005">
      <w:start w:val="1"/>
      <w:numFmt w:val="bullet"/>
      <w:lvlText w:val=""/>
      <w:lvlJc w:val="left"/>
      <w:pPr>
        <w:ind w:left="5030" w:hanging="360"/>
      </w:pPr>
      <w:rPr>
        <w:rFonts w:ascii="Wingdings" w:hAnsi="Wingdings" w:hint="default"/>
      </w:rPr>
    </w:lvl>
    <w:lvl w:ilvl="6" w:tplc="04190001">
      <w:start w:val="1"/>
      <w:numFmt w:val="bullet"/>
      <w:lvlText w:val=""/>
      <w:lvlJc w:val="left"/>
      <w:pPr>
        <w:ind w:left="5750" w:hanging="360"/>
      </w:pPr>
      <w:rPr>
        <w:rFonts w:ascii="Symbol" w:hAnsi="Symbol" w:hint="default"/>
      </w:rPr>
    </w:lvl>
    <w:lvl w:ilvl="7" w:tplc="04190003">
      <w:start w:val="1"/>
      <w:numFmt w:val="bullet"/>
      <w:lvlText w:val="o"/>
      <w:lvlJc w:val="left"/>
      <w:pPr>
        <w:ind w:left="6470" w:hanging="360"/>
      </w:pPr>
      <w:rPr>
        <w:rFonts w:ascii="Courier New" w:hAnsi="Courier New" w:cs="Courier New" w:hint="default"/>
      </w:rPr>
    </w:lvl>
    <w:lvl w:ilvl="8" w:tplc="04190005">
      <w:start w:val="1"/>
      <w:numFmt w:val="bullet"/>
      <w:lvlText w:val=""/>
      <w:lvlJc w:val="left"/>
      <w:pPr>
        <w:ind w:left="7190" w:hanging="360"/>
      </w:pPr>
      <w:rPr>
        <w:rFonts w:ascii="Wingdings" w:hAnsi="Wingdings" w:hint="default"/>
      </w:rPr>
    </w:lvl>
  </w:abstractNum>
  <w:abstractNum w:abstractNumId="14" w15:restartNumberingAfterBreak="0">
    <w:nsid w:val="14A2420F"/>
    <w:multiLevelType w:val="hybridMultilevel"/>
    <w:tmpl w:val="D40C7368"/>
    <w:lvl w:ilvl="0" w:tplc="04190005">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5" w15:restartNumberingAfterBreak="0">
    <w:nsid w:val="15C259A0"/>
    <w:multiLevelType w:val="hybridMultilevel"/>
    <w:tmpl w:val="3CAE68CA"/>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23302529"/>
    <w:multiLevelType w:val="hybridMultilevel"/>
    <w:tmpl w:val="D4CC2B52"/>
    <w:lvl w:ilvl="0" w:tplc="602AC170">
      <w:start w:val="1"/>
      <w:numFmt w:val="decimal"/>
      <w:pStyle w:val="1"/>
      <w:lvlText w:val="Таблица %1"/>
      <w:lvlJc w:val="right"/>
      <w:pPr>
        <w:tabs>
          <w:tab w:val="num" w:pos="3579"/>
        </w:tabs>
        <w:ind w:left="3409" w:firstLine="170"/>
      </w:pPr>
      <w:rPr>
        <w:rFonts w:ascii="Bookman Old Style" w:hAnsi="Bookman Old Style"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23EF2E2A"/>
    <w:multiLevelType w:val="hybridMultilevel"/>
    <w:tmpl w:val="6E2AA9BE"/>
    <w:lvl w:ilvl="0" w:tplc="04190001">
      <w:start w:val="1"/>
      <w:numFmt w:val="bullet"/>
      <w:lvlText w:val=""/>
      <w:lvlJc w:val="left"/>
      <w:pPr>
        <w:tabs>
          <w:tab w:val="num" w:pos="870"/>
        </w:tabs>
        <w:ind w:left="870" w:hanging="360"/>
      </w:pPr>
      <w:rPr>
        <w:rFonts w:ascii="Symbol" w:hAnsi="Symbol" w:hint="default"/>
      </w:rPr>
    </w:lvl>
    <w:lvl w:ilvl="1" w:tplc="04190003" w:tentative="1">
      <w:start w:val="1"/>
      <w:numFmt w:val="bullet"/>
      <w:lvlText w:val="o"/>
      <w:lvlJc w:val="left"/>
      <w:pPr>
        <w:tabs>
          <w:tab w:val="num" w:pos="1590"/>
        </w:tabs>
        <w:ind w:left="1590" w:hanging="360"/>
      </w:pPr>
      <w:rPr>
        <w:rFonts w:ascii="Courier New" w:hAnsi="Courier New" w:hint="default"/>
      </w:rPr>
    </w:lvl>
    <w:lvl w:ilvl="2" w:tplc="04190005" w:tentative="1">
      <w:start w:val="1"/>
      <w:numFmt w:val="bullet"/>
      <w:lvlText w:val=""/>
      <w:lvlJc w:val="left"/>
      <w:pPr>
        <w:tabs>
          <w:tab w:val="num" w:pos="2310"/>
        </w:tabs>
        <w:ind w:left="2310" w:hanging="360"/>
      </w:pPr>
      <w:rPr>
        <w:rFonts w:ascii="Wingdings" w:hAnsi="Wingdings" w:hint="default"/>
      </w:rPr>
    </w:lvl>
    <w:lvl w:ilvl="3" w:tplc="04190001" w:tentative="1">
      <w:start w:val="1"/>
      <w:numFmt w:val="bullet"/>
      <w:lvlText w:val=""/>
      <w:lvlJc w:val="left"/>
      <w:pPr>
        <w:tabs>
          <w:tab w:val="num" w:pos="3030"/>
        </w:tabs>
        <w:ind w:left="3030" w:hanging="360"/>
      </w:pPr>
      <w:rPr>
        <w:rFonts w:ascii="Symbol" w:hAnsi="Symbol" w:hint="default"/>
      </w:rPr>
    </w:lvl>
    <w:lvl w:ilvl="4" w:tplc="04190003" w:tentative="1">
      <w:start w:val="1"/>
      <w:numFmt w:val="bullet"/>
      <w:lvlText w:val="o"/>
      <w:lvlJc w:val="left"/>
      <w:pPr>
        <w:tabs>
          <w:tab w:val="num" w:pos="3750"/>
        </w:tabs>
        <w:ind w:left="3750" w:hanging="360"/>
      </w:pPr>
      <w:rPr>
        <w:rFonts w:ascii="Courier New" w:hAnsi="Courier New" w:hint="default"/>
      </w:rPr>
    </w:lvl>
    <w:lvl w:ilvl="5" w:tplc="04190005" w:tentative="1">
      <w:start w:val="1"/>
      <w:numFmt w:val="bullet"/>
      <w:lvlText w:val=""/>
      <w:lvlJc w:val="left"/>
      <w:pPr>
        <w:tabs>
          <w:tab w:val="num" w:pos="4470"/>
        </w:tabs>
        <w:ind w:left="4470" w:hanging="360"/>
      </w:pPr>
      <w:rPr>
        <w:rFonts w:ascii="Wingdings" w:hAnsi="Wingdings" w:hint="default"/>
      </w:rPr>
    </w:lvl>
    <w:lvl w:ilvl="6" w:tplc="04190001" w:tentative="1">
      <w:start w:val="1"/>
      <w:numFmt w:val="bullet"/>
      <w:lvlText w:val=""/>
      <w:lvlJc w:val="left"/>
      <w:pPr>
        <w:tabs>
          <w:tab w:val="num" w:pos="5190"/>
        </w:tabs>
        <w:ind w:left="5190" w:hanging="360"/>
      </w:pPr>
      <w:rPr>
        <w:rFonts w:ascii="Symbol" w:hAnsi="Symbol" w:hint="default"/>
      </w:rPr>
    </w:lvl>
    <w:lvl w:ilvl="7" w:tplc="04190003" w:tentative="1">
      <w:start w:val="1"/>
      <w:numFmt w:val="bullet"/>
      <w:lvlText w:val="o"/>
      <w:lvlJc w:val="left"/>
      <w:pPr>
        <w:tabs>
          <w:tab w:val="num" w:pos="5910"/>
        </w:tabs>
        <w:ind w:left="5910" w:hanging="360"/>
      </w:pPr>
      <w:rPr>
        <w:rFonts w:ascii="Courier New" w:hAnsi="Courier New" w:hint="default"/>
      </w:rPr>
    </w:lvl>
    <w:lvl w:ilvl="8" w:tplc="04190005" w:tentative="1">
      <w:start w:val="1"/>
      <w:numFmt w:val="bullet"/>
      <w:lvlText w:val=""/>
      <w:lvlJc w:val="left"/>
      <w:pPr>
        <w:tabs>
          <w:tab w:val="num" w:pos="6630"/>
        </w:tabs>
        <w:ind w:left="6630" w:hanging="360"/>
      </w:pPr>
      <w:rPr>
        <w:rFonts w:ascii="Wingdings" w:hAnsi="Wingdings" w:hint="default"/>
      </w:rPr>
    </w:lvl>
  </w:abstractNum>
  <w:abstractNum w:abstractNumId="18" w15:restartNumberingAfterBreak="0">
    <w:nsid w:val="28C66542"/>
    <w:multiLevelType w:val="hybridMultilevel"/>
    <w:tmpl w:val="6FA804CC"/>
    <w:lvl w:ilvl="0" w:tplc="8F541A44">
      <w:start w:val="1"/>
      <w:numFmt w:val="bullet"/>
      <w:lvlText w:val="-"/>
      <w:lvlJc w:val="left"/>
      <w:pPr>
        <w:ind w:left="1287" w:hanging="360"/>
      </w:pPr>
      <w:rPr>
        <w:rFonts w:ascii="Courier New" w:hAnsi="Courier New"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9" w15:restartNumberingAfterBreak="0">
    <w:nsid w:val="2C557F61"/>
    <w:multiLevelType w:val="hybridMultilevel"/>
    <w:tmpl w:val="6764E6CE"/>
    <w:lvl w:ilvl="0" w:tplc="DE74BD72">
      <w:start w:val="1"/>
      <w:numFmt w:val="decimal"/>
      <w:pStyle w:val="a0"/>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2E3D2198"/>
    <w:multiLevelType w:val="hybridMultilevel"/>
    <w:tmpl w:val="F2C066B2"/>
    <w:lvl w:ilvl="0" w:tplc="8F541A44">
      <w:start w:val="1"/>
      <w:numFmt w:val="bullet"/>
      <w:lvlText w:val="-"/>
      <w:lvlJc w:val="left"/>
      <w:pPr>
        <w:ind w:left="1520" w:hanging="360"/>
      </w:pPr>
      <w:rPr>
        <w:rFonts w:ascii="Courier New" w:hAnsi="Courier New" w:cs="Times New Roman" w:hint="default"/>
      </w:rPr>
    </w:lvl>
    <w:lvl w:ilvl="1" w:tplc="04190003">
      <w:start w:val="1"/>
      <w:numFmt w:val="bullet"/>
      <w:lvlText w:val="o"/>
      <w:lvlJc w:val="left"/>
      <w:pPr>
        <w:ind w:left="2240" w:hanging="360"/>
      </w:pPr>
      <w:rPr>
        <w:rFonts w:ascii="Courier New" w:hAnsi="Courier New" w:cs="Courier New" w:hint="default"/>
      </w:rPr>
    </w:lvl>
    <w:lvl w:ilvl="2" w:tplc="04190005">
      <w:start w:val="1"/>
      <w:numFmt w:val="bullet"/>
      <w:lvlText w:val=""/>
      <w:lvlJc w:val="left"/>
      <w:pPr>
        <w:ind w:left="2960" w:hanging="360"/>
      </w:pPr>
      <w:rPr>
        <w:rFonts w:ascii="Wingdings" w:hAnsi="Wingdings" w:hint="default"/>
      </w:rPr>
    </w:lvl>
    <w:lvl w:ilvl="3" w:tplc="04190001">
      <w:start w:val="1"/>
      <w:numFmt w:val="bullet"/>
      <w:lvlText w:val=""/>
      <w:lvlJc w:val="left"/>
      <w:pPr>
        <w:ind w:left="3680" w:hanging="360"/>
      </w:pPr>
      <w:rPr>
        <w:rFonts w:ascii="Symbol" w:hAnsi="Symbol" w:hint="default"/>
      </w:rPr>
    </w:lvl>
    <w:lvl w:ilvl="4" w:tplc="04190003">
      <w:start w:val="1"/>
      <w:numFmt w:val="bullet"/>
      <w:lvlText w:val="o"/>
      <w:lvlJc w:val="left"/>
      <w:pPr>
        <w:ind w:left="4400" w:hanging="360"/>
      </w:pPr>
      <w:rPr>
        <w:rFonts w:ascii="Courier New" w:hAnsi="Courier New" w:cs="Courier New" w:hint="default"/>
      </w:rPr>
    </w:lvl>
    <w:lvl w:ilvl="5" w:tplc="04190005">
      <w:start w:val="1"/>
      <w:numFmt w:val="bullet"/>
      <w:lvlText w:val=""/>
      <w:lvlJc w:val="left"/>
      <w:pPr>
        <w:ind w:left="5120" w:hanging="360"/>
      </w:pPr>
      <w:rPr>
        <w:rFonts w:ascii="Wingdings" w:hAnsi="Wingdings" w:hint="default"/>
      </w:rPr>
    </w:lvl>
    <w:lvl w:ilvl="6" w:tplc="04190001">
      <w:start w:val="1"/>
      <w:numFmt w:val="bullet"/>
      <w:lvlText w:val=""/>
      <w:lvlJc w:val="left"/>
      <w:pPr>
        <w:ind w:left="5840" w:hanging="360"/>
      </w:pPr>
      <w:rPr>
        <w:rFonts w:ascii="Symbol" w:hAnsi="Symbol" w:hint="default"/>
      </w:rPr>
    </w:lvl>
    <w:lvl w:ilvl="7" w:tplc="04190003">
      <w:start w:val="1"/>
      <w:numFmt w:val="bullet"/>
      <w:lvlText w:val="o"/>
      <w:lvlJc w:val="left"/>
      <w:pPr>
        <w:ind w:left="6560" w:hanging="360"/>
      </w:pPr>
      <w:rPr>
        <w:rFonts w:ascii="Courier New" w:hAnsi="Courier New" w:cs="Courier New" w:hint="default"/>
      </w:rPr>
    </w:lvl>
    <w:lvl w:ilvl="8" w:tplc="04190005">
      <w:start w:val="1"/>
      <w:numFmt w:val="bullet"/>
      <w:lvlText w:val=""/>
      <w:lvlJc w:val="left"/>
      <w:pPr>
        <w:ind w:left="7280" w:hanging="360"/>
      </w:pPr>
      <w:rPr>
        <w:rFonts w:ascii="Wingdings" w:hAnsi="Wingdings" w:hint="default"/>
      </w:rPr>
    </w:lvl>
  </w:abstractNum>
  <w:abstractNum w:abstractNumId="21" w15:restartNumberingAfterBreak="0">
    <w:nsid w:val="2FC4368D"/>
    <w:multiLevelType w:val="hybridMultilevel"/>
    <w:tmpl w:val="FC20EFEE"/>
    <w:lvl w:ilvl="0" w:tplc="9C805D9C">
      <w:start w:val="1"/>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3A6F799F"/>
    <w:multiLevelType w:val="hybridMultilevel"/>
    <w:tmpl w:val="9068611C"/>
    <w:lvl w:ilvl="0" w:tplc="FEAA5A28">
      <w:start w:val="1"/>
      <w:numFmt w:val="decimal"/>
      <w:pStyle w:val="4"/>
      <w:lvlText w:val="Часть %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AFF0524"/>
    <w:multiLevelType w:val="hybridMultilevel"/>
    <w:tmpl w:val="C8BED966"/>
    <w:lvl w:ilvl="0" w:tplc="8F541A44">
      <w:start w:val="1"/>
      <w:numFmt w:val="bullet"/>
      <w:lvlText w:val="-"/>
      <w:lvlJc w:val="left"/>
      <w:pPr>
        <w:ind w:left="720" w:hanging="360"/>
      </w:pPr>
      <w:rPr>
        <w:rFonts w:ascii="Courier New" w:hAnsi="Courier New" w:cs="Times New Roman" w:hint="default"/>
      </w:rPr>
    </w:lvl>
    <w:lvl w:ilvl="1" w:tplc="8F541A44">
      <w:start w:val="1"/>
      <w:numFmt w:val="bullet"/>
      <w:lvlText w:val="-"/>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41F470D9"/>
    <w:multiLevelType w:val="multilevel"/>
    <w:tmpl w:val="4EF464D4"/>
    <w:styleLink w:val="10"/>
    <w:lvl w:ilvl="0">
      <w:start w:val="1"/>
      <w:numFmt w:val="decimal"/>
      <w:lvlText w:val="Раздел %1."/>
      <w:lvlJc w:val="left"/>
      <w:pPr>
        <w:ind w:left="720" w:hanging="360"/>
      </w:pPr>
      <w:rPr>
        <w:rFonts w:ascii="Times New Roman" w:hAnsi="Times New Roman" w:hint="default"/>
        <w:sz w:val="24"/>
      </w:rPr>
    </w:lvl>
    <w:lvl w:ilvl="1">
      <w:start w:val="1"/>
      <w:numFmt w:val="russianLower"/>
      <w:lvlText w:val="%2)."/>
      <w:lvlJc w:val="left"/>
      <w:pPr>
        <w:ind w:left="1495"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253285F"/>
    <w:multiLevelType w:val="hybridMultilevel"/>
    <w:tmpl w:val="0F20C574"/>
    <w:lvl w:ilvl="0" w:tplc="8F541A44">
      <w:start w:val="1"/>
      <w:numFmt w:val="bullet"/>
      <w:lvlText w:val="-"/>
      <w:lvlJc w:val="left"/>
      <w:pPr>
        <w:ind w:left="1287" w:hanging="360"/>
      </w:pPr>
      <w:rPr>
        <w:rFonts w:ascii="Courier New" w:hAnsi="Courier New"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6" w15:restartNumberingAfterBreak="0">
    <w:nsid w:val="42EF0B61"/>
    <w:multiLevelType w:val="hybridMultilevel"/>
    <w:tmpl w:val="4F3644CE"/>
    <w:lvl w:ilvl="0" w:tplc="8F541A44">
      <w:start w:val="1"/>
      <w:numFmt w:val="bullet"/>
      <w:lvlText w:val="-"/>
      <w:lvlJc w:val="left"/>
      <w:pPr>
        <w:ind w:left="3196" w:hanging="360"/>
      </w:pPr>
      <w:rPr>
        <w:rFonts w:ascii="Courier New" w:hAnsi="Courier New" w:cs="Times New Roman" w:hint="default"/>
      </w:rPr>
    </w:lvl>
    <w:lvl w:ilvl="1" w:tplc="04190003">
      <w:start w:val="1"/>
      <w:numFmt w:val="bullet"/>
      <w:lvlText w:val="o"/>
      <w:lvlJc w:val="left"/>
      <w:pPr>
        <w:ind w:left="3916" w:hanging="360"/>
      </w:pPr>
      <w:rPr>
        <w:rFonts w:ascii="Courier New" w:hAnsi="Courier New" w:cs="Courier New" w:hint="default"/>
      </w:rPr>
    </w:lvl>
    <w:lvl w:ilvl="2" w:tplc="04190005">
      <w:start w:val="1"/>
      <w:numFmt w:val="bullet"/>
      <w:lvlText w:val=""/>
      <w:lvlJc w:val="left"/>
      <w:pPr>
        <w:ind w:left="4636" w:hanging="360"/>
      </w:pPr>
      <w:rPr>
        <w:rFonts w:ascii="Wingdings" w:hAnsi="Wingdings" w:hint="default"/>
      </w:rPr>
    </w:lvl>
    <w:lvl w:ilvl="3" w:tplc="04190001">
      <w:start w:val="1"/>
      <w:numFmt w:val="bullet"/>
      <w:lvlText w:val=""/>
      <w:lvlJc w:val="left"/>
      <w:pPr>
        <w:ind w:left="5356" w:hanging="360"/>
      </w:pPr>
      <w:rPr>
        <w:rFonts w:ascii="Symbol" w:hAnsi="Symbol" w:hint="default"/>
      </w:rPr>
    </w:lvl>
    <w:lvl w:ilvl="4" w:tplc="04190003">
      <w:start w:val="1"/>
      <w:numFmt w:val="bullet"/>
      <w:lvlText w:val="o"/>
      <w:lvlJc w:val="left"/>
      <w:pPr>
        <w:ind w:left="6076" w:hanging="360"/>
      </w:pPr>
      <w:rPr>
        <w:rFonts w:ascii="Courier New" w:hAnsi="Courier New" w:cs="Courier New" w:hint="default"/>
      </w:rPr>
    </w:lvl>
    <w:lvl w:ilvl="5" w:tplc="04190005">
      <w:start w:val="1"/>
      <w:numFmt w:val="bullet"/>
      <w:lvlText w:val=""/>
      <w:lvlJc w:val="left"/>
      <w:pPr>
        <w:ind w:left="6796" w:hanging="360"/>
      </w:pPr>
      <w:rPr>
        <w:rFonts w:ascii="Wingdings" w:hAnsi="Wingdings" w:hint="default"/>
      </w:rPr>
    </w:lvl>
    <w:lvl w:ilvl="6" w:tplc="04190001">
      <w:start w:val="1"/>
      <w:numFmt w:val="bullet"/>
      <w:lvlText w:val=""/>
      <w:lvlJc w:val="left"/>
      <w:pPr>
        <w:ind w:left="7516" w:hanging="360"/>
      </w:pPr>
      <w:rPr>
        <w:rFonts w:ascii="Symbol" w:hAnsi="Symbol" w:hint="default"/>
      </w:rPr>
    </w:lvl>
    <w:lvl w:ilvl="7" w:tplc="04190003">
      <w:start w:val="1"/>
      <w:numFmt w:val="bullet"/>
      <w:lvlText w:val="o"/>
      <w:lvlJc w:val="left"/>
      <w:pPr>
        <w:ind w:left="8236" w:hanging="360"/>
      </w:pPr>
      <w:rPr>
        <w:rFonts w:ascii="Courier New" w:hAnsi="Courier New" w:cs="Courier New" w:hint="default"/>
      </w:rPr>
    </w:lvl>
    <w:lvl w:ilvl="8" w:tplc="04190005">
      <w:start w:val="1"/>
      <w:numFmt w:val="bullet"/>
      <w:lvlText w:val=""/>
      <w:lvlJc w:val="left"/>
      <w:pPr>
        <w:ind w:left="8956" w:hanging="360"/>
      </w:pPr>
      <w:rPr>
        <w:rFonts w:ascii="Wingdings" w:hAnsi="Wingdings" w:hint="default"/>
      </w:rPr>
    </w:lvl>
  </w:abstractNum>
  <w:abstractNum w:abstractNumId="27" w15:restartNumberingAfterBreak="0">
    <w:nsid w:val="47B6474C"/>
    <w:multiLevelType w:val="hybridMultilevel"/>
    <w:tmpl w:val="C7083384"/>
    <w:lvl w:ilvl="0" w:tplc="8F541A44">
      <w:start w:val="1"/>
      <w:numFmt w:val="bullet"/>
      <w:lvlText w:val="-"/>
      <w:lvlJc w:val="left"/>
      <w:pPr>
        <w:ind w:left="1584" w:hanging="360"/>
      </w:pPr>
      <w:rPr>
        <w:rFonts w:ascii="Courier New" w:hAnsi="Courier New" w:cs="Times New Roman" w:hint="default"/>
      </w:rPr>
    </w:lvl>
    <w:lvl w:ilvl="1" w:tplc="04190003">
      <w:start w:val="1"/>
      <w:numFmt w:val="bullet"/>
      <w:lvlText w:val="o"/>
      <w:lvlJc w:val="left"/>
      <w:pPr>
        <w:ind w:left="2304" w:hanging="360"/>
      </w:pPr>
      <w:rPr>
        <w:rFonts w:ascii="Courier New" w:hAnsi="Courier New" w:cs="Courier New" w:hint="default"/>
      </w:rPr>
    </w:lvl>
    <w:lvl w:ilvl="2" w:tplc="04190005">
      <w:start w:val="1"/>
      <w:numFmt w:val="bullet"/>
      <w:lvlText w:val=""/>
      <w:lvlJc w:val="left"/>
      <w:pPr>
        <w:ind w:left="3024" w:hanging="360"/>
      </w:pPr>
      <w:rPr>
        <w:rFonts w:ascii="Wingdings" w:hAnsi="Wingdings" w:hint="default"/>
      </w:rPr>
    </w:lvl>
    <w:lvl w:ilvl="3" w:tplc="04190001">
      <w:start w:val="1"/>
      <w:numFmt w:val="bullet"/>
      <w:lvlText w:val=""/>
      <w:lvlJc w:val="left"/>
      <w:pPr>
        <w:ind w:left="3744" w:hanging="360"/>
      </w:pPr>
      <w:rPr>
        <w:rFonts w:ascii="Symbol" w:hAnsi="Symbol" w:hint="default"/>
      </w:rPr>
    </w:lvl>
    <w:lvl w:ilvl="4" w:tplc="04190003">
      <w:start w:val="1"/>
      <w:numFmt w:val="bullet"/>
      <w:lvlText w:val="o"/>
      <w:lvlJc w:val="left"/>
      <w:pPr>
        <w:ind w:left="4464" w:hanging="360"/>
      </w:pPr>
      <w:rPr>
        <w:rFonts w:ascii="Courier New" w:hAnsi="Courier New" w:cs="Courier New" w:hint="default"/>
      </w:rPr>
    </w:lvl>
    <w:lvl w:ilvl="5" w:tplc="04190005">
      <w:start w:val="1"/>
      <w:numFmt w:val="bullet"/>
      <w:lvlText w:val=""/>
      <w:lvlJc w:val="left"/>
      <w:pPr>
        <w:ind w:left="5184" w:hanging="360"/>
      </w:pPr>
      <w:rPr>
        <w:rFonts w:ascii="Wingdings" w:hAnsi="Wingdings" w:hint="default"/>
      </w:rPr>
    </w:lvl>
    <w:lvl w:ilvl="6" w:tplc="04190001">
      <w:start w:val="1"/>
      <w:numFmt w:val="bullet"/>
      <w:lvlText w:val=""/>
      <w:lvlJc w:val="left"/>
      <w:pPr>
        <w:ind w:left="5904" w:hanging="360"/>
      </w:pPr>
      <w:rPr>
        <w:rFonts w:ascii="Symbol" w:hAnsi="Symbol" w:hint="default"/>
      </w:rPr>
    </w:lvl>
    <w:lvl w:ilvl="7" w:tplc="04190003">
      <w:start w:val="1"/>
      <w:numFmt w:val="bullet"/>
      <w:lvlText w:val="o"/>
      <w:lvlJc w:val="left"/>
      <w:pPr>
        <w:ind w:left="6624" w:hanging="360"/>
      </w:pPr>
      <w:rPr>
        <w:rFonts w:ascii="Courier New" w:hAnsi="Courier New" w:cs="Courier New" w:hint="default"/>
      </w:rPr>
    </w:lvl>
    <w:lvl w:ilvl="8" w:tplc="04190005">
      <w:start w:val="1"/>
      <w:numFmt w:val="bullet"/>
      <w:lvlText w:val=""/>
      <w:lvlJc w:val="left"/>
      <w:pPr>
        <w:ind w:left="7344" w:hanging="360"/>
      </w:pPr>
      <w:rPr>
        <w:rFonts w:ascii="Wingdings" w:hAnsi="Wingdings" w:hint="default"/>
      </w:rPr>
    </w:lvl>
  </w:abstractNum>
  <w:abstractNum w:abstractNumId="28" w15:restartNumberingAfterBreak="0">
    <w:nsid w:val="4F233680"/>
    <w:multiLevelType w:val="hybridMultilevel"/>
    <w:tmpl w:val="970AC8CC"/>
    <w:lvl w:ilvl="0" w:tplc="D4B0EF32">
      <w:start w:val="1"/>
      <w:numFmt w:val="bullet"/>
      <w:pStyle w:val="a1"/>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04822E5"/>
    <w:multiLevelType w:val="hybridMultilevel"/>
    <w:tmpl w:val="357AED7C"/>
    <w:lvl w:ilvl="0" w:tplc="8F541A44">
      <w:start w:val="1"/>
      <w:numFmt w:val="bullet"/>
      <w:lvlText w:val="-"/>
      <w:lvlJc w:val="left"/>
      <w:pPr>
        <w:ind w:left="1287" w:hanging="360"/>
      </w:pPr>
      <w:rPr>
        <w:rFonts w:ascii="Courier New" w:hAnsi="Courier New"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0" w15:restartNumberingAfterBreak="0">
    <w:nsid w:val="50C1497F"/>
    <w:multiLevelType w:val="hybridMultilevel"/>
    <w:tmpl w:val="978AFD8C"/>
    <w:lvl w:ilvl="0" w:tplc="8F541A44">
      <w:start w:val="1"/>
      <w:numFmt w:val="bullet"/>
      <w:lvlText w:val="-"/>
      <w:lvlJc w:val="left"/>
      <w:pPr>
        <w:ind w:left="1287" w:hanging="360"/>
      </w:pPr>
      <w:rPr>
        <w:rFonts w:ascii="Courier New" w:hAnsi="Courier New"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1" w15:restartNumberingAfterBreak="0">
    <w:nsid w:val="53925CAD"/>
    <w:multiLevelType w:val="hybridMultilevel"/>
    <w:tmpl w:val="2D2661E0"/>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58B6F35"/>
    <w:multiLevelType w:val="hybridMultilevel"/>
    <w:tmpl w:val="3D74F4CE"/>
    <w:lvl w:ilvl="0" w:tplc="8F541A44">
      <w:start w:val="1"/>
      <w:numFmt w:val="bullet"/>
      <w:lvlText w:val="-"/>
      <w:lvlJc w:val="left"/>
      <w:pPr>
        <w:ind w:left="1287" w:hanging="360"/>
      </w:pPr>
      <w:rPr>
        <w:rFonts w:ascii="Courier New" w:hAnsi="Courier New"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3" w15:restartNumberingAfterBreak="0">
    <w:nsid w:val="570B0A39"/>
    <w:multiLevelType w:val="singleLevel"/>
    <w:tmpl w:val="C53E87A8"/>
    <w:lvl w:ilvl="0">
      <w:start w:val="8"/>
      <w:numFmt w:val="bullet"/>
      <w:lvlText w:val="-"/>
      <w:lvlJc w:val="left"/>
      <w:pPr>
        <w:tabs>
          <w:tab w:val="num" w:pos="360"/>
        </w:tabs>
        <w:ind w:left="360" w:hanging="360"/>
      </w:pPr>
      <w:rPr>
        <w:rFonts w:hint="default"/>
      </w:rPr>
    </w:lvl>
  </w:abstractNum>
  <w:abstractNum w:abstractNumId="34" w15:restartNumberingAfterBreak="0">
    <w:nsid w:val="5715155B"/>
    <w:multiLevelType w:val="hybridMultilevel"/>
    <w:tmpl w:val="E0E4481A"/>
    <w:lvl w:ilvl="0" w:tplc="D038AB4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5A8607D5"/>
    <w:multiLevelType w:val="hybridMultilevel"/>
    <w:tmpl w:val="5B2642B8"/>
    <w:lvl w:ilvl="0" w:tplc="E9DAD18A">
      <w:start w:val="1"/>
      <w:numFmt w:val="decimal"/>
      <w:lvlText w:val="%1. "/>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5F8117A1"/>
    <w:multiLevelType w:val="hybridMultilevel"/>
    <w:tmpl w:val="6F4652C4"/>
    <w:lvl w:ilvl="0" w:tplc="8F541A44">
      <w:start w:val="1"/>
      <w:numFmt w:val="bullet"/>
      <w:lvlText w:val="-"/>
      <w:lvlJc w:val="left"/>
      <w:pPr>
        <w:ind w:left="1287" w:hanging="360"/>
      </w:pPr>
      <w:rPr>
        <w:rFonts w:ascii="Courier New" w:hAnsi="Courier New"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7" w15:restartNumberingAfterBreak="0">
    <w:nsid w:val="636D237D"/>
    <w:multiLevelType w:val="multilevel"/>
    <w:tmpl w:val="0CA8D58A"/>
    <w:styleLink w:val="1111111"/>
    <w:lvl w:ilvl="0">
      <w:start w:val="1"/>
      <w:numFmt w:val="bullet"/>
      <w:pStyle w:val="a2"/>
      <w:suff w:val="space"/>
      <w:lvlText w:val="–"/>
      <w:lvlJc w:val="left"/>
      <w:pPr>
        <w:ind w:left="397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8" w15:restartNumberingAfterBreak="0">
    <w:nsid w:val="6A547061"/>
    <w:multiLevelType w:val="hybridMultilevel"/>
    <w:tmpl w:val="18B08B16"/>
    <w:lvl w:ilvl="0" w:tplc="8F541A44">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751B690F"/>
    <w:multiLevelType w:val="hybridMultilevel"/>
    <w:tmpl w:val="556A3962"/>
    <w:lvl w:ilvl="0" w:tplc="8F541A44">
      <w:start w:val="1"/>
      <w:numFmt w:val="bullet"/>
      <w:lvlText w:val="-"/>
      <w:lvlJc w:val="left"/>
      <w:pPr>
        <w:ind w:left="0" w:firstLine="0"/>
      </w:pPr>
      <w:rPr>
        <w:rFonts w:ascii="Courier New" w:hAnsi="Courier New" w:cs="Times New Roman" w:hint="default"/>
      </w:rPr>
    </w:lvl>
    <w:lvl w:ilvl="1" w:tplc="457C25C0">
      <w:numFmt w:val="decimal"/>
      <w:lvlText w:val=""/>
      <w:lvlJc w:val="left"/>
      <w:pPr>
        <w:ind w:left="0" w:firstLine="0"/>
      </w:pPr>
    </w:lvl>
    <w:lvl w:ilvl="2" w:tplc="785607D8">
      <w:numFmt w:val="decimal"/>
      <w:lvlText w:val=""/>
      <w:lvlJc w:val="left"/>
      <w:pPr>
        <w:ind w:left="0" w:firstLine="0"/>
      </w:pPr>
    </w:lvl>
    <w:lvl w:ilvl="3" w:tplc="68BEB9FC">
      <w:numFmt w:val="decimal"/>
      <w:lvlText w:val=""/>
      <w:lvlJc w:val="left"/>
      <w:pPr>
        <w:ind w:left="0" w:firstLine="0"/>
      </w:pPr>
    </w:lvl>
    <w:lvl w:ilvl="4" w:tplc="B008CCCA">
      <w:numFmt w:val="decimal"/>
      <w:lvlText w:val=""/>
      <w:lvlJc w:val="left"/>
      <w:pPr>
        <w:ind w:left="0" w:firstLine="0"/>
      </w:pPr>
    </w:lvl>
    <w:lvl w:ilvl="5" w:tplc="218EBE4A">
      <w:numFmt w:val="decimal"/>
      <w:lvlText w:val=""/>
      <w:lvlJc w:val="left"/>
      <w:pPr>
        <w:ind w:left="0" w:firstLine="0"/>
      </w:pPr>
    </w:lvl>
    <w:lvl w:ilvl="6" w:tplc="B8C4ECB4">
      <w:numFmt w:val="decimal"/>
      <w:lvlText w:val=""/>
      <w:lvlJc w:val="left"/>
      <w:pPr>
        <w:ind w:left="0" w:firstLine="0"/>
      </w:pPr>
    </w:lvl>
    <w:lvl w:ilvl="7" w:tplc="36ACAD12">
      <w:numFmt w:val="decimal"/>
      <w:lvlText w:val=""/>
      <w:lvlJc w:val="left"/>
      <w:pPr>
        <w:ind w:left="0" w:firstLine="0"/>
      </w:pPr>
    </w:lvl>
    <w:lvl w:ilvl="8" w:tplc="1D441D96">
      <w:numFmt w:val="decimal"/>
      <w:lvlText w:val=""/>
      <w:lvlJc w:val="left"/>
      <w:pPr>
        <w:ind w:left="0" w:firstLine="0"/>
      </w:pPr>
    </w:lvl>
  </w:abstractNum>
  <w:abstractNum w:abstractNumId="40" w15:restartNumberingAfterBreak="0">
    <w:nsid w:val="77111A93"/>
    <w:multiLevelType w:val="hybridMultilevel"/>
    <w:tmpl w:val="BEA662F8"/>
    <w:lvl w:ilvl="0" w:tplc="8F541A44">
      <w:start w:val="1"/>
      <w:numFmt w:val="bullet"/>
      <w:lvlText w:val="-"/>
      <w:lvlJc w:val="left"/>
      <w:pPr>
        <w:ind w:left="1287" w:hanging="360"/>
      </w:pPr>
      <w:rPr>
        <w:rFonts w:ascii="Courier New" w:hAnsi="Courier New"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1" w15:restartNumberingAfterBreak="0">
    <w:nsid w:val="7D93377D"/>
    <w:multiLevelType w:val="hybridMultilevel"/>
    <w:tmpl w:val="4A506648"/>
    <w:lvl w:ilvl="0" w:tplc="B3846970">
      <w:start w:val="2"/>
      <w:numFmt w:val="bullet"/>
      <w:lvlText w:val="-"/>
      <w:lvlJc w:val="left"/>
      <w:pPr>
        <w:tabs>
          <w:tab w:val="num" w:pos="615"/>
        </w:tabs>
        <w:ind w:left="615" w:hanging="360"/>
      </w:pPr>
      <w:rPr>
        <w:rFonts w:ascii="Times New Roman" w:eastAsia="Times New Roman" w:hAnsi="Times New Roman" w:cs="Times New Roman" w:hint="default"/>
      </w:rPr>
    </w:lvl>
    <w:lvl w:ilvl="1" w:tplc="04190003" w:tentative="1">
      <w:start w:val="1"/>
      <w:numFmt w:val="bullet"/>
      <w:lvlText w:val="o"/>
      <w:lvlJc w:val="left"/>
      <w:pPr>
        <w:tabs>
          <w:tab w:val="num" w:pos="1335"/>
        </w:tabs>
        <w:ind w:left="1335" w:hanging="360"/>
      </w:pPr>
      <w:rPr>
        <w:rFonts w:ascii="Courier New" w:hAnsi="Courier New" w:hint="default"/>
      </w:rPr>
    </w:lvl>
    <w:lvl w:ilvl="2" w:tplc="04190005" w:tentative="1">
      <w:start w:val="1"/>
      <w:numFmt w:val="bullet"/>
      <w:lvlText w:val=""/>
      <w:lvlJc w:val="left"/>
      <w:pPr>
        <w:tabs>
          <w:tab w:val="num" w:pos="2055"/>
        </w:tabs>
        <w:ind w:left="2055" w:hanging="360"/>
      </w:pPr>
      <w:rPr>
        <w:rFonts w:ascii="Wingdings" w:hAnsi="Wingdings" w:hint="default"/>
      </w:rPr>
    </w:lvl>
    <w:lvl w:ilvl="3" w:tplc="04190001" w:tentative="1">
      <w:start w:val="1"/>
      <w:numFmt w:val="bullet"/>
      <w:lvlText w:val=""/>
      <w:lvlJc w:val="left"/>
      <w:pPr>
        <w:tabs>
          <w:tab w:val="num" w:pos="2775"/>
        </w:tabs>
        <w:ind w:left="2775" w:hanging="360"/>
      </w:pPr>
      <w:rPr>
        <w:rFonts w:ascii="Symbol" w:hAnsi="Symbol" w:hint="default"/>
      </w:rPr>
    </w:lvl>
    <w:lvl w:ilvl="4" w:tplc="04190003" w:tentative="1">
      <w:start w:val="1"/>
      <w:numFmt w:val="bullet"/>
      <w:lvlText w:val="o"/>
      <w:lvlJc w:val="left"/>
      <w:pPr>
        <w:tabs>
          <w:tab w:val="num" w:pos="3495"/>
        </w:tabs>
        <w:ind w:left="3495" w:hanging="360"/>
      </w:pPr>
      <w:rPr>
        <w:rFonts w:ascii="Courier New" w:hAnsi="Courier New" w:hint="default"/>
      </w:rPr>
    </w:lvl>
    <w:lvl w:ilvl="5" w:tplc="04190005" w:tentative="1">
      <w:start w:val="1"/>
      <w:numFmt w:val="bullet"/>
      <w:lvlText w:val=""/>
      <w:lvlJc w:val="left"/>
      <w:pPr>
        <w:tabs>
          <w:tab w:val="num" w:pos="4215"/>
        </w:tabs>
        <w:ind w:left="4215" w:hanging="360"/>
      </w:pPr>
      <w:rPr>
        <w:rFonts w:ascii="Wingdings" w:hAnsi="Wingdings" w:hint="default"/>
      </w:rPr>
    </w:lvl>
    <w:lvl w:ilvl="6" w:tplc="04190001" w:tentative="1">
      <w:start w:val="1"/>
      <w:numFmt w:val="bullet"/>
      <w:lvlText w:val=""/>
      <w:lvlJc w:val="left"/>
      <w:pPr>
        <w:tabs>
          <w:tab w:val="num" w:pos="4935"/>
        </w:tabs>
        <w:ind w:left="4935" w:hanging="360"/>
      </w:pPr>
      <w:rPr>
        <w:rFonts w:ascii="Symbol" w:hAnsi="Symbol" w:hint="default"/>
      </w:rPr>
    </w:lvl>
    <w:lvl w:ilvl="7" w:tplc="04190003" w:tentative="1">
      <w:start w:val="1"/>
      <w:numFmt w:val="bullet"/>
      <w:lvlText w:val="o"/>
      <w:lvlJc w:val="left"/>
      <w:pPr>
        <w:tabs>
          <w:tab w:val="num" w:pos="5655"/>
        </w:tabs>
        <w:ind w:left="5655" w:hanging="360"/>
      </w:pPr>
      <w:rPr>
        <w:rFonts w:ascii="Courier New" w:hAnsi="Courier New" w:hint="default"/>
      </w:rPr>
    </w:lvl>
    <w:lvl w:ilvl="8" w:tplc="04190005" w:tentative="1">
      <w:start w:val="1"/>
      <w:numFmt w:val="bullet"/>
      <w:lvlText w:val=""/>
      <w:lvlJc w:val="left"/>
      <w:pPr>
        <w:tabs>
          <w:tab w:val="num" w:pos="6375"/>
        </w:tabs>
        <w:ind w:left="6375" w:hanging="360"/>
      </w:pPr>
      <w:rPr>
        <w:rFonts w:ascii="Wingdings" w:hAnsi="Wingdings" w:hint="default"/>
      </w:rPr>
    </w:lvl>
  </w:abstractNum>
  <w:num w:numId="1">
    <w:abstractNumId w:val="24"/>
  </w:num>
  <w:num w:numId="2">
    <w:abstractNumId w:val="37"/>
    <w:lvlOverride w:ilvl="0">
      <w:lvl w:ilvl="0">
        <w:start w:val="1"/>
        <w:numFmt w:val="bullet"/>
        <w:pStyle w:val="a2"/>
        <w:suff w:val="space"/>
        <w:lvlText w:val="–"/>
        <w:lvlJc w:val="left"/>
        <w:pPr>
          <w:ind w:left="1" w:firstLine="567"/>
        </w:pPr>
        <w:rPr>
          <w:rFonts w:ascii="Times New Roman" w:hAnsi="Times New Roman" w:cs="Times New Roman" w:hint="default"/>
        </w:rPr>
      </w:lvl>
    </w:lvlOverride>
  </w:num>
  <w:num w:numId="3">
    <w:abstractNumId w:val="19"/>
  </w:num>
  <w:num w:numId="4">
    <w:abstractNumId w:val="16"/>
  </w:num>
  <w:num w:numId="5">
    <w:abstractNumId w:val="37"/>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9"/>
  </w:num>
  <w:num w:numId="9">
    <w:abstractNumId w:val="22"/>
  </w:num>
  <w:num w:numId="10">
    <w:abstractNumId w:val="28"/>
  </w:num>
  <w:num w:numId="11">
    <w:abstractNumId w:val="3"/>
  </w:num>
  <w:num w:numId="12">
    <w:abstractNumId w:val="38"/>
  </w:num>
  <w:num w:numId="13">
    <w:abstractNumId w:val="31"/>
  </w:num>
  <w:num w:numId="14">
    <w:abstractNumId w:val="5"/>
  </w:num>
  <w:num w:numId="15">
    <w:abstractNumId w:val="15"/>
  </w:num>
  <w:num w:numId="16">
    <w:abstractNumId w:val="34"/>
  </w:num>
  <w:num w:numId="17">
    <w:abstractNumId w:val="32"/>
  </w:num>
  <w:num w:numId="18">
    <w:abstractNumId w:val="39"/>
  </w:num>
  <w:num w:numId="19">
    <w:abstractNumId w:val="12"/>
  </w:num>
  <w:num w:numId="20">
    <w:abstractNumId w:val="10"/>
  </w:num>
  <w:num w:numId="21">
    <w:abstractNumId w:val="27"/>
  </w:num>
  <w:num w:numId="22">
    <w:abstractNumId w:val="23"/>
  </w:num>
  <w:num w:numId="23">
    <w:abstractNumId w:val="13"/>
  </w:num>
  <w:num w:numId="24">
    <w:abstractNumId w:val="26"/>
  </w:num>
  <w:num w:numId="25">
    <w:abstractNumId w:val="18"/>
  </w:num>
  <w:num w:numId="26">
    <w:abstractNumId w:val="25"/>
  </w:num>
  <w:num w:numId="27">
    <w:abstractNumId w:val="30"/>
  </w:num>
  <w:num w:numId="28">
    <w:abstractNumId w:val="29"/>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num>
  <w:num w:numId="32">
    <w:abstractNumId w:val="6"/>
  </w:num>
  <w:num w:numId="33">
    <w:abstractNumId w:val="36"/>
  </w:num>
  <w:num w:numId="34">
    <w:abstractNumId w:val="4"/>
  </w:num>
  <w:num w:numId="35">
    <w:abstractNumId w:val="14"/>
  </w:num>
  <w:num w:numId="36">
    <w:abstractNumId w:val="20"/>
  </w:num>
  <w:num w:numId="37">
    <w:abstractNumId w:val="11"/>
  </w:num>
  <w:num w:numId="38">
    <w:abstractNumId w:val="1"/>
    <w:lvlOverride w:ilvl="0">
      <w:startOverride w:val="1"/>
    </w:lvlOverride>
    <w:lvlOverride w:ilvl="1"/>
    <w:lvlOverride w:ilvl="2"/>
    <w:lvlOverride w:ilvl="3"/>
    <w:lvlOverride w:ilvl="4"/>
    <w:lvlOverride w:ilvl="5"/>
    <w:lvlOverride w:ilvl="6"/>
    <w:lvlOverride w:ilvl="7"/>
    <w:lvlOverride w:ilvl="8"/>
  </w:num>
  <w:num w:numId="39">
    <w:abstractNumId w:val="2"/>
    <w:lvlOverride w:ilvl="0">
      <w:startOverride w:val="2"/>
    </w:lvlOverride>
    <w:lvlOverride w:ilvl="1"/>
    <w:lvlOverride w:ilvl="2"/>
    <w:lvlOverride w:ilvl="3"/>
    <w:lvlOverride w:ilvl="4"/>
    <w:lvlOverride w:ilvl="5"/>
    <w:lvlOverride w:ilvl="6"/>
    <w:lvlOverride w:ilvl="7"/>
    <w:lvlOverride w:ilvl="8"/>
  </w:num>
  <w:num w:numId="40">
    <w:abstractNumId w:val="33"/>
  </w:num>
  <w:num w:numId="41">
    <w:abstractNumId w:val="41"/>
  </w:num>
  <w:num w:numId="42">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BB8"/>
    <w:rsid w:val="0000194A"/>
    <w:rsid w:val="00001BAB"/>
    <w:rsid w:val="00001C53"/>
    <w:rsid w:val="00001F53"/>
    <w:rsid w:val="0000290E"/>
    <w:rsid w:val="00002BBA"/>
    <w:rsid w:val="00003007"/>
    <w:rsid w:val="00003011"/>
    <w:rsid w:val="00003DE5"/>
    <w:rsid w:val="000042EE"/>
    <w:rsid w:val="00005FF7"/>
    <w:rsid w:val="00006CF0"/>
    <w:rsid w:val="00007503"/>
    <w:rsid w:val="000077E1"/>
    <w:rsid w:val="000078F1"/>
    <w:rsid w:val="00007995"/>
    <w:rsid w:val="0001001D"/>
    <w:rsid w:val="0001080C"/>
    <w:rsid w:val="00010A97"/>
    <w:rsid w:val="00010F5A"/>
    <w:rsid w:val="00011208"/>
    <w:rsid w:val="00011270"/>
    <w:rsid w:val="000114EE"/>
    <w:rsid w:val="0001153A"/>
    <w:rsid w:val="0001163C"/>
    <w:rsid w:val="0001195F"/>
    <w:rsid w:val="00011F29"/>
    <w:rsid w:val="0001246B"/>
    <w:rsid w:val="00012AB9"/>
    <w:rsid w:val="00013A14"/>
    <w:rsid w:val="00015C71"/>
    <w:rsid w:val="00016B4F"/>
    <w:rsid w:val="00017050"/>
    <w:rsid w:val="000170CF"/>
    <w:rsid w:val="00017410"/>
    <w:rsid w:val="00017563"/>
    <w:rsid w:val="00017D09"/>
    <w:rsid w:val="00020323"/>
    <w:rsid w:val="00021A39"/>
    <w:rsid w:val="00022231"/>
    <w:rsid w:val="0002239F"/>
    <w:rsid w:val="0002282A"/>
    <w:rsid w:val="00022A5B"/>
    <w:rsid w:val="0002371A"/>
    <w:rsid w:val="000237D8"/>
    <w:rsid w:val="00023987"/>
    <w:rsid w:val="000248C6"/>
    <w:rsid w:val="00024E79"/>
    <w:rsid w:val="00024F4D"/>
    <w:rsid w:val="00025466"/>
    <w:rsid w:val="00025B07"/>
    <w:rsid w:val="00025D3D"/>
    <w:rsid w:val="00026A7D"/>
    <w:rsid w:val="000273FD"/>
    <w:rsid w:val="00027860"/>
    <w:rsid w:val="00027D24"/>
    <w:rsid w:val="00027ECF"/>
    <w:rsid w:val="00030C4A"/>
    <w:rsid w:val="000315FD"/>
    <w:rsid w:val="00031B07"/>
    <w:rsid w:val="00031F48"/>
    <w:rsid w:val="00031F57"/>
    <w:rsid w:val="000328D7"/>
    <w:rsid w:val="00032B24"/>
    <w:rsid w:val="00032C5C"/>
    <w:rsid w:val="00032FCF"/>
    <w:rsid w:val="0003364A"/>
    <w:rsid w:val="00033F87"/>
    <w:rsid w:val="000342BC"/>
    <w:rsid w:val="000345C5"/>
    <w:rsid w:val="00034B50"/>
    <w:rsid w:val="000357E9"/>
    <w:rsid w:val="00035B4D"/>
    <w:rsid w:val="00035C81"/>
    <w:rsid w:val="00035CA8"/>
    <w:rsid w:val="000360FF"/>
    <w:rsid w:val="00036851"/>
    <w:rsid w:val="00036ABE"/>
    <w:rsid w:val="00036C21"/>
    <w:rsid w:val="00036F61"/>
    <w:rsid w:val="00037282"/>
    <w:rsid w:val="00037627"/>
    <w:rsid w:val="00037CE7"/>
    <w:rsid w:val="00040FDA"/>
    <w:rsid w:val="000412ED"/>
    <w:rsid w:val="00041540"/>
    <w:rsid w:val="00041666"/>
    <w:rsid w:val="00041E44"/>
    <w:rsid w:val="0004252A"/>
    <w:rsid w:val="000426B7"/>
    <w:rsid w:val="000427CC"/>
    <w:rsid w:val="00043E19"/>
    <w:rsid w:val="00044A45"/>
    <w:rsid w:val="00044E93"/>
    <w:rsid w:val="00045514"/>
    <w:rsid w:val="000458BC"/>
    <w:rsid w:val="00045D07"/>
    <w:rsid w:val="0004660D"/>
    <w:rsid w:val="00046830"/>
    <w:rsid w:val="00046BBE"/>
    <w:rsid w:val="000471D3"/>
    <w:rsid w:val="000479DB"/>
    <w:rsid w:val="000503A7"/>
    <w:rsid w:val="0005084A"/>
    <w:rsid w:val="00050E08"/>
    <w:rsid w:val="00050E51"/>
    <w:rsid w:val="00052341"/>
    <w:rsid w:val="00052D43"/>
    <w:rsid w:val="0005417F"/>
    <w:rsid w:val="000545C9"/>
    <w:rsid w:val="0005465A"/>
    <w:rsid w:val="000548A2"/>
    <w:rsid w:val="00054A72"/>
    <w:rsid w:val="00054FC4"/>
    <w:rsid w:val="000570F6"/>
    <w:rsid w:val="00057573"/>
    <w:rsid w:val="0006000C"/>
    <w:rsid w:val="000601F8"/>
    <w:rsid w:val="00060217"/>
    <w:rsid w:val="000610D9"/>
    <w:rsid w:val="0006186A"/>
    <w:rsid w:val="000623E6"/>
    <w:rsid w:val="00062448"/>
    <w:rsid w:val="0006247F"/>
    <w:rsid w:val="00062600"/>
    <w:rsid w:val="00062F43"/>
    <w:rsid w:val="00062FF5"/>
    <w:rsid w:val="000633CC"/>
    <w:rsid w:val="00063A9C"/>
    <w:rsid w:val="00063BEC"/>
    <w:rsid w:val="000646B7"/>
    <w:rsid w:val="00065186"/>
    <w:rsid w:val="00065415"/>
    <w:rsid w:val="00065A0E"/>
    <w:rsid w:val="00065A61"/>
    <w:rsid w:val="00065DD3"/>
    <w:rsid w:val="0006717E"/>
    <w:rsid w:val="00070230"/>
    <w:rsid w:val="000702EA"/>
    <w:rsid w:val="00070466"/>
    <w:rsid w:val="00070C76"/>
    <w:rsid w:val="00070DDD"/>
    <w:rsid w:val="000712A9"/>
    <w:rsid w:val="000712D7"/>
    <w:rsid w:val="00071385"/>
    <w:rsid w:val="00071A2B"/>
    <w:rsid w:val="00071AC9"/>
    <w:rsid w:val="00071D4B"/>
    <w:rsid w:val="00071F0A"/>
    <w:rsid w:val="000721F7"/>
    <w:rsid w:val="0007266C"/>
    <w:rsid w:val="00072AA2"/>
    <w:rsid w:val="000732AB"/>
    <w:rsid w:val="000732CB"/>
    <w:rsid w:val="000732EA"/>
    <w:rsid w:val="0007340A"/>
    <w:rsid w:val="00073D72"/>
    <w:rsid w:val="000740B7"/>
    <w:rsid w:val="00074169"/>
    <w:rsid w:val="000741E4"/>
    <w:rsid w:val="00074533"/>
    <w:rsid w:val="0007454E"/>
    <w:rsid w:val="00075548"/>
    <w:rsid w:val="00075C80"/>
    <w:rsid w:val="00076027"/>
    <w:rsid w:val="00076433"/>
    <w:rsid w:val="000774DE"/>
    <w:rsid w:val="0007756A"/>
    <w:rsid w:val="000776DE"/>
    <w:rsid w:val="00077850"/>
    <w:rsid w:val="00077877"/>
    <w:rsid w:val="00077A61"/>
    <w:rsid w:val="00077D95"/>
    <w:rsid w:val="0008039A"/>
    <w:rsid w:val="00080778"/>
    <w:rsid w:val="000810B0"/>
    <w:rsid w:val="0008164C"/>
    <w:rsid w:val="00081874"/>
    <w:rsid w:val="000823E0"/>
    <w:rsid w:val="00082AAA"/>
    <w:rsid w:val="00082CBB"/>
    <w:rsid w:val="000839A4"/>
    <w:rsid w:val="00083BEC"/>
    <w:rsid w:val="00083BF1"/>
    <w:rsid w:val="00083D3E"/>
    <w:rsid w:val="0008407A"/>
    <w:rsid w:val="00084106"/>
    <w:rsid w:val="00084681"/>
    <w:rsid w:val="00084779"/>
    <w:rsid w:val="00084E82"/>
    <w:rsid w:val="00086018"/>
    <w:rsid w:val="00086062"/>
    <w:rsid w:val="00086211"/>
    <w:rsid w:val="00086219"/>
    <w:rsid w:val="000865E9"/>
    <w:rsid w:val="00086927"/>
    <w:rsid w:val="00086BAE"/>
    <w:rsid w:val="00087A50"/>
    <w:rsid w:val="00090871"/>
    <w:rsid w:val="00090A0C"/>
    <w:rsid w:val="00090A99"/>
    <w:rsid w:val="000911A4"/>
    <w:rsid w:val="00091DD9"/>
    <w:rsid w:val="0009278D"/>
    <w:rsid w:val="000939EE"/>
    <w:rsid w:val="00093C5F"/>
    <w:rsid w:val="00093ED9"/>
    <w:rsid w:val="0009497F"/>
    <w:rsid w:val="00094D6C"/>
    <w:rsid w:val="00095465"/>
    <w:rsid w:val="000961C7"/>
    <w:rsid w:val="00096541"/>
    <w:rsid w:val="00096691"/>
    <w:rsid w:val="00096749"/>
    <w:rsid w:val="00096990"/>
    <w:rsid w:val="00096A90"/>
    <w:rsid w:val="0009750D"/>
    <w:rsid w:val="00097619"/>
    <w:rsid w:val="0009771F"/>
    <w:rsid w:val="000979C3"/>
    <w:rsid w:val="00097B8C"/>
    <w:rsid w:val="000A0DB3"/>
    <w:rsid w:val="000A0F58"/>
    <w:rsid w:val="000A1379"/>
    <w:rsid w:val="000A14EA"/>
    <w:rsid w:val="000A16F1"/>
    <w:rsid w:val="000A1890"/>
    <w:rsid w:val="000A1B59"/>
    <w:rsid w:val="000A2147"/>
    <w:rsid w:val="000A2174"/>
    <w:rsid w:val="000A2825"/>
    <w:rsid w:val="000A29A9"/>
    <w:rsid w:val="000A2BD5"/>
    <w:rsid w:val="000A310D"/>
    <w:rsid w:val="000A33DA"/>
    <w:rsid w:val="000A3532"/>
    <w:rsid w:val="000A3797"/>
    <w:rsid w:val="000A3D24"/>
    <w:rsid w:val="000A3DA5"/>
    <w:rsid w:val="000A3EA8"/>
    <w:rsid w:val="000A450D"/>
    <w:rsid w:val="000A54F9"/>
    <w:rsid w:val="000A5932"/>
    <w:rsid w:val="000A6325"/>
    <w:rsid w:val="000A670A"/>
    <w:rsid w:val="000A67F0"/>
    <w:rsid w:val="000A67FB"/>
    <w:rsid w:val="000A6907"/>
    <w:rsid w:val="000A6DE4"/>
    <w:rsid w:val="000A71F7"/>
    <w:rsid w:val="000A771E"/>
    <w:rsid w:val="000B13DC"/>
    <w:rsid w:val="000B1652"/>
    <w:rsid w:val="000B1AD8"/>
    <w:rsid w:val="000B25F5"/>
    <w:rsid w:val="000B2D3F"/>
    <w:rsid w:val="000B2F7B"/>
    <w:rsid w:val="000B3030"/>
    <w:rsid w:val="000B31B9"/>
    <w:rsid w:val="000B33D7"/>
    <w:rsid w:val="000B3A4B"/>
    <w:rsid w:val="000B3BF6"/>
    <w:rsid w:val="000B3C47"/>
    <w:rsid w:val="000B3E66"/>
    <w:rsid w:val="000B4847"/>
    <w:rsid w:val="000B4AB8"/>
    <w:rsid w:val="000B5176"/>
    <w:rsid w:val="000B6AEA"/>
    <w:rsid w:val="000B6B16"/>
    <w:rsid w:val="000B7069"/>
    <w:rsid w:val="000B736F"/>
    <w:rsid w:val="000B7742"/>
    <w:rsid w:val="000B7D6E"/>
    <w:rsid w:val="000C01EE"/>
    <w:rsid w:val="000C04E2"/>
    <w:rsid w:val="000C056E"/>
    <w:rsid w:val="000C05F3"/>
    <w:rsid w:val="000C07E9"/>
    <w:rsid w:val="000C108E"/>
    <w:rsid w:val="000C1203"/>
    <w:rsid w:val="000C1272"/>
    <w:rsid w:val="000C1328"/>
    <w:rsid w:val="000C16B1"/>
    <w:rsid w:val="000C16CC"/>
    <w:rsid w:val="000C2031"/>
    <w:rsid w:val="000C23FF"/>
    <w:rsid w:val="000C2661"/>
    <w:rsid w:val="000C2CE0"/>
    <w:rsid w:val="000C2D88"/>
    <w:rsid w:val="000C2E29"/>
    <w:rsid w:val="000C2F8B"/>
    <w:rsid w:val="000C361A"/>
    <w:rsid w:val="000C4EF4"/>
    <w:rsid w:val="000C5482"/>
    <w:rsid w:val="000C6253"/>
    <w:rsid w:val="000C6346"/>
    <w:rsid w:val="000C674A"/>
    <w:rsid w:val="000C69DD"/>
    <w:rsid w:val="000C6BE9"/>
    <w:rsid w:val="000C6DD9"/>
    <w:rsid w:val="000C7162"/>
    <w:rsid w:val="000C71E4"/>
    <w:rsid w:val="000D0BD2"/>
    <w:rsid w:val="000D0C3C"/>
    <w:rsid w:val="000D14D5"/>
    <w:rsid w:val="000D167F"/>
    <w:rsid w:val="000D1D21"/>
    <w:rsid w:val="000D1EF8"/>
    <w:rsid w:val="000D278E"/>
    <w:rsid w:val="000D2E42"/>
    <w:rsid w:val="000D322C"/>
    <w:rsid w:val="000D3BDF"/>
    <w:rsid w:val="000D4156"/>
    <w:rsid w:val="000D479F"/>
    <w:rsid w:val="000D4D94"/>
    <w:rsid w:val="000D4FEB"/>
    <w:rsid w:val="000D537F"/>
    <w:rsid w:val="000D5463"/>
    <w:rsid w:val="000D5EFA"/>
    <w:rsid w:val="000D61EA"/>
    <w:rsid w:val="000D63D4"/>
    <w:rsid w:val="000D6A46"/>
    <w:rsid w:val="000D7296"/>
    <w:rsid w:val="000D74FC"/>
    <w:rsid w:val="000D75EF"/>
    <w:rsid w:val="000D7B92"/>
    <w:rsid w:val="000E0855"/>
    <w:rsid w:val="000E0A42"/>
    <w:rsid w:val="000E0E4B"/>
    <w:rsid w:val="000E1CB4"/>
    <w:rsid w:val="000E277D"/>
    <w:rsid w:val="000E299B"/>
    <w:rsid w:val="000E2A90"/>
    <w:rsid w:val="000E2AE5"/>
    <w:rsid w:val="000E3902"/>
    <w:rsid w:val="000E4083"/>
    <w:rsid w:val="000E4145"/>
    <w:rsid w:val="000E42DC"/>
    <w:rsid w:val="000E45D8"/>
    <w:rsid w:val="000E4DD0"/>
    <w:rsid w:val="000E525F"/>
    <w:rsid w:val="000E527B"/>
    <w:rsid w:val="000E535F"/>
    <w:rsid w:val="000E55FF"/>
    <w:rsid w:val="000E5808"/>
    <w:rsid w:val="000E6C20"/>
    <w:rsid w:val="000E6C90"/>
    <w:rsid w:val="000E7271"/>
    <w:rsid w:val="000E791B"/>
    <w:rsid w:val="000E7D3F"/>
    <w:rsid w:val="000E7D59"/>
    <w:rsid w:val="000F0073"/>
    <w:rsid w:val="000F0326"/>
    <w:rsid w:val="000F0C93"/>
    <w:rsid w:val="000F1254"/>
    <w:rsid w:val="000F1403"/>
    <w:rsid w:val="000F14F2"/>
    <w:rsid w:val="000F1753"/>
    <w:rsid w:val="000F18C1"/>
    <w:rsid w:val="000F192E"/>
    <w:rsid w:val="000F1A31"/>
    <w:rsid w:val="000F1ADB"/>
    <w:rsid w:val="000F1B22"/>
    <w:rsid w:val="000F1BA1"/>
    <w:rsid w:val="000F28E3"/>
    <w:rsid w:val="000F2F27"/>
    <w:rsid w:val="000F319E"/>
    <w:rsid w:val="000F323B"/>
    <w:rsid w:val="000F3312"/>
    <w:rsid w:val="000F3632"/>
    <w:rsid w:val="000F3913"/>
    <w:rsid w:val="000F3BC2"/>
    <w:rsid w:val="000F4AE1"/>
    <w:rsid w:val="000F4F9E"/>
    <w:rsid w:val="000F5328"/>
    <w:rsid w:val="000F5521"/>
    <w:rsid w:val="000F5D12"/>
    <w:rsid w:val="000F6749"/>
    <w:rsid w:val="000F6813"/>
    <w:rsid w:val="000F6AFF"/>
    <w:rsid w:val="000F6DA0"/>
    <w:rsid w:val="000F7199"/>
    <w:rsid w:val="000F74A8"/>
    <w:rsid w:val="000F78D8"/>
    <w:rsid w:val="001003B6"/>
    <w:rsid w:val="00100448"/>
    <w:rsid w:val="001005AB"/>
    <w:rsid w:val="00100BE0"/>
    <w:rsid w:val="00100D78"/>
    <w:rsid w:val="0010101E"/>
    <w:rsid w:val="00101266"/>
    <w:rsid w:val="00102226"/>
    <w:rsid w:val="001025F5"/>
    <w:rsid w:val="00102D10"/>
    <w:rsid w:val="00102F00"/>
    <w:rsid w:val="00103382"/>
    <w:rsid w:val="001035B9"/>
    <w:rsid w:val="001035C9"/>
    <w:rsid w:val="001035FD"/>
    <w:rsid w:val="00103622"/>
    <w:rsid w:val="00103712"/>
    <w:rsid w:val="00104746"/>
    <w:rsid w:val="00105513"/>
    <w:rsid w:val="00105D9B"/>
    <w:rsid w:val="00106240"/>
    <w:rsid w:val="00106825"/>
    <w:rsid w:val="00106E05"/>
    <w:rsid w:val="00106E9A"/>
    <w:rsid w:val="001075C0"/>
    <w:rsid w:val="00107E4B"/>
    <w:rsid w:val="00110468"/>
    <w:rsid w:val="001109EA"/>
    <w:rsid w:val="00110DE2"/>
    <w:rsid w:val="001116E2"/>
    <w:rsid w:val="00111890"/>
    <w:rsid w:val="0011228E"/>
    <w:rsid w:val="0011232D"/>
    <w:rsid w:val="00112390"/>
    <w:rsid w:val="001123F5"/>
    <w:rsid w:val="0011242B"/>
    <w:rsid w:val="00112EBA"/>
    <w:rsid w:val="001132F3"/>
    <w:rsid w:val="001133E0"/>
    <w:rsid w:val="00113C55"/>
    <w:rsid w:val="00114132"/>
    <w:rsid w:val="0011413F"/>
    <w:rsid w:val="001144AB"/>
    <w:rsid w:val="0011647D"/>
    <w:rsid w:val="00116494"/>
    <w:rsid w:val="001175D6"/>
    <w:rsid w:val="00117B35"/>
    <w:rsid w:val="00117BE5"/>
    <w:rsid w:val="0012070B"/>
    <w:rsid w:val="00120E72"/>
    <w:rsid w:val="0012145D"/>
    <w:rsid w:val="00121761"/>
    <w:rsid w:val="00121DE2"/>
    <w:rsid w:val="00121EF4"/>
    <w:rsid w:val="0012225F"/>
    <w:rsid w:val="001224C4"/>
    <w:rsid w:val="00122805"/>
    <w:rsid w:val="001228CD"/>
    <w:rsid w:val="00122C13"/>
    <w:rsid w:val="00122D6E"/>
    <w:rsid w:val="0012314D"/>
    <w:rsid w:val="001231A7"/>
    <w:rsid w:val="00123CE6"/>
    <w:rsid w:val="0012404F"/>
    <w:rsid w:val="001240A1"/>
    <w:rsid w:val="0012467C"/>
    <w:rsid w:val="001247B3"/>
    <w:rsid w:val="0012485C"/>
    <w:rsid w:val="001249A5"/>
    <w:rsid w:val="00124FD0"/>
    <w:rsid w:val="001254DD"/>
    <w:rsid w:val="00125656"/>
    <w:rsid w:val="0012580A"/>
    <w:rsid w:val="00126D9E"/>
    <w:rsid w:val="00127729"/>
    <w:rsid w:val="00127F16"/>
    <w:rsid w:val="0013039A"/>
    <w:rsid w:val="001314A6"/>
    <w:rsid w:val="001316BD"/>
    <w:rsid w:val="00131E87"/>
    <w:rsid w:val="00132177"/>
    <w:rsid w:val="001327FD"/>
    <w:rsid w:val="00132BB2"/>
    <w:rsid w:val="00132EED"/>
    <w:rsid w:val="00133658"/>
    <w:rsid w:val="001345A8"/>
    <w:rsid w:val="00134CC8"/>
    <w:rsid w:val="0013533F"/>
    <w:rsid w:val="0013563B"/>
    <w:rsid w:val="00135C0B"/>
    <w:rsid w:val="00136538"/>
    <w:rsid w:val="00136E34"/>
    <w:rsid w:val="001372B3"/>
    <w:rsid w:val="00137C64"/>
    <w:rsid w:val="00140355"/>
    <w:rsid w:val="00140B24"/>
    <w:rsid w:val="00141261"/>
    <w:rsid w:val="00141F7F"/>
    <w:rsid w:val="001424B8"/>
    <w:rsid w:val="0014265C"/>
    <w:rsid w:val="00142985"/>
    <w:rsid w:val="001445BE"/>
    <w:rsid w:val="00144760"/>
    <w:rsid w:val="001448BF"/>
    <w:rsid w:val="00144BA1"/>
    <w:rsid w:val="001454E7"/>
    <w:rsid w:val="0014567B"/>
    <w:rsid w:val="00145862"/>
    <w:rsid w:val="00145BFB"/>
    <w:rsid w:val="00145D33"/>
    <w:rsid w:val="00145D80"/>
    <w:rsid w:val="00146715"/>
    <w:rsid w:val="001469FF"/>
    <w:rsid w:val="00147222"/>
    <w:rsid w:val="001472FD"/>
    <w:rsid w:val="001476F7"/>
    <w:rsid w:val="0014778D"/>
    <w:rsid w:val="00147A3D"/>
    <w:rsid w:val="00147F3A"/>
    <w:rsid w:val="0015012C"/>
    <w:rsid w:val="001501CD"/>
    <w:rsid w:val="00150738"/>
    <w:rsid w:val="00150ABE"/>
    <w:rsid w:val="00150B40"/>
    <w:rsid w:val="00150D3B"/>
    <w:rsid w:val="00150D6F"/>
    <w:rsid w:val="00151435"/>
    <w:rsid w:val="001517FE"/>
    <w:rsid w:val="00151A41"/>
    <w:rsid w:val="00151FFC"/>
    <w:rsid w:val="0015218D"/>
    <w:rsid w:val="001524C4"/>
    <w:rsid w:val="0015256A"/>
    <w:rsid w:val="001527C2"/>
    <w:rsid w:val="0015341F"/>
    <w:rsid w:val="00153CBB"/>
    <w:rsid w:val="001541D4"/>
    <w:rsid w:val="00154517"/>
    <w:rsid w:val="0015476C"/>
    <w:rsid w:val="00154EC7"/>
    <w:rsid w:val="001552B0"/>
    <w:rsid w:val="00155528"/>
    <w:rsid w:val="0015595F"/>
    <w:rsid w:val="001564E4"/>
    <w:rsid w:val="00156BA1"/>
    <w:rsid w:val="0015707C"/>
    <w:rsid w:val="00160204"/>
    <w:rsid w:val="0016063E"/>
    <w:rsid w:val="00160819"/>
    <w:rsid w:val="001609AE"/>
    <w:rsid w:val="00160F03"/>
    <w:rsid w:val="00161050"/>
    <w:rsid w:val="00161D30"/>
    <w:rsid w:val="0016264E"/>
    <w:rsid w:val="0016273E"/>
    <w:rsid w:val="00162DA7"/>
    <w:rsid w:val="00163217"/>
    <w:rsid w:val="00163D0B"/>
    <w:rsid w:val="0016430F"/>
    <w:rsid w:val="0016444F"/>
    <w:rsid w:val="001648E5"/>
    <w:rsid w:val="00164B85"/>
    <w:rsid w:val="00165530"/>
    <w:rsid w:val="00165635"/>
    <w:rsid w:val="00165972"/>
    <w:rsid w:val="00165A4F"/>
    <w:rsid w:val="00165C83"/>
    <w:rsid w:val="0016632F"/>
    <w:rsid w:val="00166CFA"/>
    <w:rsid w:val="00166D4E"/>
    <w:rsid w:val="0016731E"/>
    <w:rsid w:val="001674A6"/>
    <w:rsid w:val="00167955"/>
    <w:rsid w:val="00167A5D"/>
    <w:rsid w:val="00167B5C"/>
    <w:rsid w:val="00167B78"/>
    <w:rsid w:val="001712C8"/>
    <w:rsid w:val="001714B0"/>
    <w:rsid w:val="00171782"/>
    <w:rsid w:val="00171AFB"/>
    <w:rsid w:val="00171B04"/>
    <w:rsid w:val="00172567"/>
    <w:rsid w:val="001729FC"/>
    <w:rsid w:val="00172D31"/>
    <w:rsid w:val="00172DDA"/>
    <w:rsid w:val="00172E51"/>
    <w:rsid w:val="001739B8"/>
    <w:rsid w:val="00174AF7"/>
    <w:rsid w:val="00174AF8"/>
    <w:rsid w:val="00174B35"/>
    <w:rsid w:val="00174E98"/>
    <w:rsid w:val="0017537B"/>
    <w:rsid w:val="00175C5D"/>
    <w:rsid w:val="001760C8"/>
    <w:rsid w:val="00176A63"/>
    <w:rsid w:val="00176D2B"/>
    <w:rsid w:val="00176E78"/>
    <w:rsid w:val="00177438"/>
    <w:rsid w:val="001805DA"/>
    <w:rsid w:val="00180EC1"/>
    <w:rsid w:val="00181764"/>
    <w:rsid w:val="00182677"/>
    <w:rsid w:val="00182852"/>
    <w:rsid w:val="0018345A"/>
    <w:rsid w:val="00183740"/>
    <w:rsid w:val="00184024"/>
    <w:rsid w:val="00184867"/>
    <w:rsid w:val="001851C2"/>
    <w:rsid w:val="00185542"/>
    <w:rsid w:val="001855DD"/>
    <w:rsid w:val="00185B47"/>
    <w:rsid w:val="00186326"/>
    <w:rsid w:val="00186EE2"/>
    <w:rsid w:val="001870B7"/>
    <w:rsid w:val="00187303"/>
    <w:rsid w:val="00187999"/>
    <w:rsid w:val="00187D23"/>
    <w:rsid w:val="00187E71"/>
    <w:rsid w:val="00187E7B"/>
    <w:rsid w:val="0019028D"/>
    <w:rsid w:val="001902A4"/>
    <w:rsid w:val="00190CF5"/>
    <w:rsid w:val="00190D39"/>
    <w:rsid w:val="001929C0"/>
    <w:rsid w:val="00192C26"/>
    <w:rsid w:val="00192D11"/>
    <w:rsid w:val="00193047"/>
    <w:rsid w:val="00193110"/>
    <w:rsid w:val="00193708"/>
    <w:rsid w:val="001939CC"/>
    <w:rsid w:val="00193A23"/>
    <w:rsid w:val="00194D00"/>
    <w:rsid w:val="00194D65"/>
    <w:rsid w:val="001958A1"/>
    <w:rsid w:val="00195960"/>
    <w:rsid w:val="00196135"/>
    <w:rsid w:val="001969DB"/>
    <w:rsid w:val="00197170"/>
    <w:rsid w:val="00197AD3"/>
    <w:rsid w:val="001A013E"/>
    <w:rsid w:val="001A01D8"/>
    <w:rsid w:val="001A0F79"/>
    <w:rsid w:val="001A1449"/>
    <w:rsid w:val="001A1F1E"/>
    <w:rsid w:val="001A2847"/>
    <w:rsid w:val="001A2DDE"/>
    <w:rsid w:val="001A3C3C"/>
    <w:rsid w:val="001A3E35"/>
    <w:rsid w:val="001A3FDE"/>
    <w:rsid w:val="001A4624"/>
    <w:rsid w:val="001A4981"/>
    <w:rsid w:val="001A4A03"/>
    <w:rsid w:val="001A4B86"/>
    <w:rsid w:val="001A4EB1"/>
    <w:rsid w:val="001A4ECB"/>
    <w:rsid w:val="001A51BA"/>
    <w:rsid w:val="001A5A99"/>
    <w:rsid w:val="001A5EBD"/>
    <w:rsid w:val="001A608B"/>
    <w:rsid w:val="001A61F4"/>
    <w:rsid w:val="001A707A"/>
    <w:rsid w:val="001A7208"/>
    <w:rsid w:val="001A754A"/>
    <w:rsid w:val="001A7A1B"/>
    <w:rsid w:val="001B058D"/>
    <w:rsid w:val="001B060A"/>
    <w:rsid w:val="001B0657"/>
    <w:rsid w:val="001B075C"/>
    <w:rsid w:val="001B08FB"/>
    <w:rsid w:val="001B0EEA"/>
    <w:rsid w:val="001B0FFC"/>
    <w:rsid w:val="001B115F"/>
    <w:rsid w:val="001B1289"/>
    <w:rsid w:val="001B1352"/>
    <w:rsid w:val="001B2A6F"/>
    <w:rsid w:val="001B2D8C"/>
    <w:rsid w:val="001B2EC8"/>
    <w:rsid w:val="001B343B"/>
    <w:rsid w:val="001B36FF"/>
    <w:rsid w:val="001B37AD"/>
    <w:rsid w:val="001B3880"/>
    <w:rsid w:val="001B4473"/>
    <w:rsid w:val="001B45F8"/>
    <w:rsid w:val="001B5316"/>
    <w:rsid w:val="001B6FC6"/>
    <w:rsid w:val="001B7467"/>
    <w:rsid w:val="001B79A7"/>
    <w:rsid w:val="001B7AD0"/>
    <w:rsid w:val="001B7C98"/>
    <w:rsid w:val="001C0029"/>
    <w:rsid w:val="001C0CF7"/>
    <w:rsid w:val="001C1932"/>
    <w:rsid w:val="001C1B71"/>
    <w:rsid w:val="001C2033"/>
    <w:rsid w:val="001C2306"/>
    <w:rsid w:val="001C2CBE"/>
    <w:rsid w:val="001C3317"/>
    <w:rsid w:val="001C3D34"/>
    <w:rsid w:val="001C3F4F"/>
    <w:rsid w:val="001C40D0"/>
    <w:rsid w:val="001C416E"/>
    <w:rsid w:val="001C4823"/>
    <w:rsid w:val="001C4A32"/>
    <w:rsid w:val="001C4B46"/>
    <w:rsid w:val="001C53C5"/>
    <w:rsid w:val="001C61B4"/>
    <w:rsid w:val="001C61FA"/>
    <w:rsid w:val="001C67C1"/>
    <w:rsid w:val="001C68B8"/>
    <w:rsid w:val="001C68E9"/>
    <w:rsid w:val="001C6BF0"/>
    <w:rsid w:val="001C70B0"/>
    <w:rsid w:val="001C728A"/>
    <w:rsid w:val="001D00DA"/>
    <w:rsid w:val="001D021E"/>
    <w:rsid w:val="001D0E99"/>
    <w:rsid w:val="001D1C39"/>
    <w:rsid w:val="001D1C5B"/>
    <w:rsid w:val="001D2848"/>
    <w:rsid w:val="001D3164"/>
    <w:rsid w:val="001D337A"/>
    <w:rsid w:val="001D41A1"/>
    <w:rsid w:val="001D443E"/>
    <w:rsid w:val="001D4543"/>
    <w:rsid w:val="001D46CC"/>
    <w:rsid w:val="001D51DF"/>
    <w:rsid w:val="001D5D31"/>
    <w:rsid w:val="001D6685"/>
    <w:rsid w:val="001D6793"/>
    <w:rsid w:val="001D6C3D"/>
    <w:rsid w:val="001D7C2E"/>
    <w:rsid w:val="001E0044"/>
    <w:rsid w:val="001E047A"/>
    <w:rsid w:val="001E0D28"/>
    <w:rsid w:val="001E1754"/>
    <w:rsid w:val="001E24F6"/>
    <w:rsid w:val="001E323C"/>
    <w:rsid w:val="001E3924"/>
    <w:rsid w:val="001E3E6F"/>
    <w:rsid w:val="001E3F05"/>
    <w:rsid w:val="001E40DD"/>
    <w:rsid w:val="001E4175"/>
    <w:rsid w:val="001E49C9"/>
    <w:rsid w:val="001E532D"/>
    <w:rsid w:val="001E706C"/>
    <w:rsid w:val="001E75ED"/>
    <w:rsid w:val="001E7BBA"/>
    <w:rsid w:val="001E7C0B"/>
    <w:rsid w:val="001E7CCA"/>
    <w:rsid w:val="001E7D9D"/>
    <w:rsid w:val="001F0504"/>
    <w:rsid w:val="001F058E"/>
    <w:rsid w:val="001F0709"/>
    <w:rsid w:val="001F0ED1"/>
    <w:rsid w:val="001F102A"/>
    <w:rsid w:val="001F1F27"/>
    <w:rsid w:val="001F206C"/>
    <w:rsid w:val="001F2507"/>
    <w:rsid w:val="001F2A19"/>
    <w:rsid w:val="001F2E8E"/>
    <w:rsid w:val="001F2FFB"/>
    <w:rsid w:val="001F330B"/>
    <w:rsid w:val="001F36B9"/>
    <w:rsid w:val="001F4588"/>
    <w:rsid w:val="001F5003"/>
    <w:rsid w:val="001F50F8"/>
    <w:rsid w:val="001F5805"/>
    <w:rsid w:val="001F5E22"/>
    <w:rsid w:val="001F5F06"/>
    <w:rsid w:val="001F6180"/>
    <w:rsid w:val="001F6299"/>
    <w:rsid w:val="001F6963"/>
    <w:rsid w:val="001F6C30"/>
    <w:rsid w:val="001F73EA"/>
    <w:rsid w:val="001F7403"/>
    <w:rsid w:val="001F76A7"/>
    <w:rsid w:val="001F7828"/>
    <w:rsid w:val="001F7D46"/>
    <w:rsid w:val="00200398"/>
    <w:rsid w:val="00200727"/>
    <w:rsid w:val="00200AD9"/>
    <w:rsid w:val="00200B24"/>
    <w:rsid w:val="0020112D"/>
    <w:rsid w:val="00201338"/>
    <w:rsid w:val="00201595"/>
    <w:rsid w:val="002018EF"/>
    <w:rsid w:val="00201B9F"/>
    <w:rsid w:val="00201FAA"/>
    <w:rsid w:val="002028C3"/>
    <w:rsid w:val="00202AE7"/>
    <w:rsid w:val="00202F89"/>
    <w:rsid w:val="002030CB"/>
    <w:rsid w:val="00203509"/>
    <w:rsid w:val="002036DA"/>
    <w:rsid w:val="00203841"/>
    <w:rsid w:val="002038CF"/>
    <w:rsid w:val="00204348"/>
    <w:rsid w:val="002044DD"/>
    <w:rsid w:val="00204657"/>
    <w:rsid w:val="0020504F"/>
    <w:rsid w:val="002054E7"/>
    <w:rsid w:val="00205779"/>
    <w:rsid w:val="002058DD"/>
    <w:rsid w:val="00205FBB"/>
    <w:rsid w:val="00205FDA"/>
    <w:rsid w:val="00206348"/>
    <w:rsid w:val="00206DB1"/>
    <w:rsid w:val="002070FF"/>
    <w:rsid w:val="002073F7"/>
    <w:rsid w:val="002074EA"/>
    <w:rsid w:val="00207623"/>
    <w:rsid w:val="0021069A"/>
    <w:rsid w:val="00210EE9"/>
    <w:rsid w:val="00210F98"/>
    <w:rsid w:val="002111C2"/>
    <w:rsid w:val="00211406"/>
    <w:rsid w:val="00211858"/>
    <w:rsid w:val="002119CE"/>
    <w:rsid w:val="00211A80"/>
    <w:rsid w:val="00211DC0"/>
    <w:rsid w:val="00212DB3"/>
    <w:rsid w:val="00212EC0"/>
    <w:rsid w:val="00213F7F"/>
    <w:rsid w:val="00214EAE"/>
    <w:rsid w:val="0021506D"/>
    <w:rsid w:val="0021559C"/>
    <w:rsid w:val="002155E3"/>
    <w:rsid w:val="00215678"/>
    <w:rsid w:val="00216781"/>
    <w:rsid w:val="002168E6"/>
    <w:rsid w:val="00216C37"/>
    <w:rsid w:val="00217C1E"/>
    <w:rsid w:val="00217E45"/>
    <w:rsid w:val="002200CC"/>
    <w:rsid w:val="002207B3"/>
    <w:rsid w:val="00221746"/>
    <w:rsid w:val="00221D12"/>
    <w:rsid w:val="00221ECD"/>
    <w:rsid w:val="00222856"/>
    <w:rsid w:val="002231EF"/>
    <w:rsid w:val="0022325A"/>
    <w:rsid w:val="002234A1"/>
    <w:rsid w:val="002236E3"/>
    <w:rsid w:val="0022409F"/>
    <w:rsid w:val="002240AE"/>
    <w:rsid w:val="00224943"/>
    <w:rsid w:val="002258C2"/>
    <w:rsid w:val="00225BCB"/>
    <w:rsid w:val="00225D6E"/>
    <w:rsid w:val="00225F31"/>
    <w:rsid w:val="00225F67"/>
    <w:rsid w:val="00226096"/>
    <w:rsid w:val="002267CE"/>
    <w:rsid w:val="00226CCB"/>
    <w:rsid w:val="0022701B"/>
    <w:rsid w:val="002275D2"/>
    <w:rsid w:val="00227CEF"/>
    <w:rsid w:val="0023118C"/>
    <w:rsid w:val="00231ACD"/>
    <w:rsid w:val="00231B02"/>
    <w:rsid w:val="00231C65"/>
    <w:rsid w:val="00231FAB"/>
    <w:rsid w:val="0023203E"/>
    <w:rsid w:val="002327D7"/>
    <w:rsid w:val="002329C2"/>
    <w:rsid w:val="00232BBF"/>
    <w:rsid w:val="00232C21"/>
    <w:rsid w:val="00232E3B"/>
    <w:rsid w:val="00233C1B"/>
    <w:rsid w:val="002346B9"/>
    <w:rsid w:val="00234EFC"/>
    <w:rsid w:val="002353E0"/>
    <w:rsid w:val="002355C4"/>
    <w:rsid w:val="0023576A"/>
    <w:rsid w:val="00235B16"/>
    <w:rsid w:val="00235F7C"/>
    <w:rsid w:val="00236018"/>
    <w:rsid w:val="00236D83"/>
    <w:rsid w:val="002370D7"/>
    <w:rsid w:val="00237439"/>
    <w:rsid w:val="0023744A"/>
    <w:rsid w:val="0023761E"/>
    <w:rsid w:val="00237F7A"/>
    <w:rsid w:val="00240232"/>
    <w:rsid w:val="002403D7"/>
    <w:rsid w:val="002409B4"/>
    <w:rsid w:val="002410B8"/>
    <w:rsid w:val="00241262"/>
    <w:rsid w:val="00241DDE"/>
    <w:rsid w:val="00241E59"/>
    <w:rsid w:val="0024208A"/>
    <w:rsid w:val="00242141"/>
    <w:rsid w:val="002428A7"/>
    <w:rsid w:val="002429BE"/>
    <w:rsid w:val="002429DE"/>
    <w:rsid w:val="00242BC9"/>
    <w:rsid w:val="00242C34"/>
    <w:rsid w:val="0024349A"/>
    <w:rsid w:val="00243A7F"/>
    <w:rsid w:val="00243C43"/>
    <w:rsid w:val="00243CF3"/>
    <w:rsid w:val="00243E2B"/>
    <w:rsid w:val="00244A19"/>
    <w:rsid w:val="0024514F"/>
    <w:rsid w:val="002451CC"/>
    <w:rsid w:val="00245453"/>
    <w:rsid w:val="00246114"/>
    <w:rsid w:val="002464EF"/>
    <w:rsid w:val="00246D4F"/>
    <w:rsid w:val="002476F5"/>
    <w:rsid w:val="00247D09"/>
    <w:rsid w:val="00251714"/>
    <w:rsid w:val="00251F86"/>
    <w:rsid w:val="0025239B"/>
    <w:rsid w:val="0025278C"/>
    <w:rsid w:val="00252CE4"/>
    <w:rsid w:val="002535D7"/>
    <w:rsid w:val="002539D3"/>
    <w:rsid w:val="00253B37"/>
    <w:rsid w:val="00253DCE"/>
    <w:rsid w:val="00253ED7"/>
    <w:rsid w:val="00254365"/>
    <w:rsid w:val="002545F7"/>
    <w:rsid w:val="002551E4"/>
    <w:rsid w:val="002556C2"/>
    <w:rsid w:val="00256791"/>
    <w:rsid w:val="002572D1"/>
    <w:rsid w:val="00257327"/>
    <w:rsid w:val="002576B6"/>
    <w:rsid w:val="0025788E"/>
    <w:rsid w:val="002579A3"/>
    <w:rsid w:val="00257C03"/>
    <w:rsid w:val="00257D63"/>
    <w:rsid w:val="00257F0E"/>
    <w:rsid w:val="00260050"/>
    <w:rsid w:val="00260A92"/>
    <w:rsid w:val="00260B2E"/>
    <w:rsid w:val="002622AE"/>
    <w:rsid w:val="00263420"/>
    <w:rsid w:val="00263EB3"/>
    <w:rsid w:val="00264065"/>
    <w:rsid w:val="0026413A"/>
    <w:rsid w:val="0026430A"/>
    <w:rsid w:val="00264566"/>
    <w:rsid w:val="002650BE"/>
    <w:rsid w:val="002651C7"/>
    <w:rsid w:val="00265A50"/>
    <w:rsid w:val="00265E22"/>
    <w:rsid w:val="00266155"/>
    <w:rsid w:val="00267901"/>
    <w:rsid w:val="00267B1E"/>
    <w:rsid w:val="00267C5C"/>
    <w:rsid w:val="00270214"/>
    <w:rsid w:val="002702BC"/>
    <w:rsid w:val="002704F5"/>
    <w:rsid w:val="002709AE"/>
    <w:rsid w:val="00270BD2"/>
    <w:rsid w:val="00270E40"/>
    <w:rsid w:val="002716FE"/>
    <w:rsid w:val="00272615"/>
    <w:rsid w:val="00273D7A"/>
    <w:rsid w:val="00275478"/>
    <w:rsid w:val="00275664"/>
    <w:rsid w:val="00275E36"/>
    <w:rsid w:val="0027611E"/>
    <w:rsid w:val="0027635C"/>
    <w:rsid w:val="00276879"/>
    <w:rsid w:val="002769ED"/>
    <w:rsid w:val="00280620"/>
    <w:rsid w:val="00280638"/>
    <w:rsid w:val="00280A63"/>
    <w:rsid w:val="002815FE"/>
    <w:rsid w:val="0028206B"/>
    <w:rsid w:val="002823FD"/>
    <w:rsid w:val="002828E0"/>
    <w:rsid w:val="00282A0A"/>
    <w:rsid w:val="00282A59"/>
    <w:rsid w:val="00282AF6"/>
    <w:rsid w:val="0028336B"/>
    <w:rsid w:val="00283BF6"/>
    <w:rsid w:val="002843E4"/>
    <w:rsid w:val="0028456B"/>
    <w:rsid w:val="0028473D"/>
    <w:rsid w:val="00284A81"/>
    <w:rsid w:val="00284AEA"/>
    <w:rsid w:val="00284B78"/>
    <w:rsid w:val="00284C97"/>
    <w:rsid w:val="00285581"/>
    <w:rsid w:val="00285658"/>
    <w:rsid w:val="00285751"/>
    <w:rsid w:val="002857C8"/>
    <w:rsid w:val="00285A54"/>
    <w:rsid w:val="00286013"/>
    <w:rsid w:val="00287010"/>
    <w:rsid w:val="00287159"/>
    <w:rsid w:val="00287889"/>
    <w:rsid w:val="0029076B"/>
    <w:rsid w:val="0029118D"/>
    <w:rsid w:val="00292C5F"/>
    <w:rsid w:val="00293469"/>
    <w:rsid w:val="00293A79"/>
    <w:rsid w:val="00293B5D"/>
    <w:rsid w:val="00293F1B"/>
    <w:rsid w:val="0029439C"/>
    <w:rsid w:val="00294881"/>
    <w:rsid w:val="002952E2"/>
    <w:rsid w:val="00295600"/>
    <w:rsid w:val="00295630"/>
    <w:rsid w:val="00295BDA"/>
    <w:rsid w:val="00295C6B"/>
    <w:rsid w:val="00295CBE"/>
    <w:rsid w:val="002968DF"/>
    <w:rsid w:val="00296CC9"/>
    <w:rsid w:val="00296F25"/>
    <w:rsid w:val="00296FCF"/>
    <w:rsid w:val="00297178"/>
    <w:rsid w:val="0029768F"/>
    <w:rsid w:val="00297AAA"/>
    <w:rsid w:val="00297C21"/>
    <w:rsid w:val="00297F7A"/>
    <w:rsid w:val="002A080C"/>
    <w:rsid w:val="002A1B15"/>
    <w:rsid w:val="002A2094"/>
    <w:rsid w:val="002A273C"/>
    <w:rsid w:val="002A2DF7"/>
    <w:rsid w:val="002A2E92"/>
    <w:rsid w:val="002A3E2F"/>
    <w:rsid w:val="002A3EB5"/>
    <w:rsid w:val="002A4AAF"/>
    <w:rsid w:val="002A4F81"/>
    <w:rsid w:val="002A53C1"/>
    <w:rsid w:val="002A5712"/>
    <w:rsid w:val="002A5787"/>
    <w:rsid w:val="002A60B8"/>
    <w:rsid w:val="002A6E18"/>
    <w:rsid w:val="002A7061"/>
    <w:rsid w:val="002A72F5"/>
    <w:rsid w:val="002A74D8"/>
    <w:rsid w:val="002A7818"/>
    <w:rsid w:val="002A7A76"/>
    <w:rsid w:val="002A7F4E"/>
    <w:rsid w:val="002B0494"/>
    <w:rsid w:val="002B1505"/>
    <w:rsid w:val="002B1634"/>
    <w:rsid w:val="002B1BFD"/>
    <w:rsid w:val="002B1D37"/>
    <w:rsid w:val="002B225D"/>
    <w:rsid w:val="002B2273"/>
    <w:rsid w:val="002B2832"/>
    <w:rsid w:val="002B2AF9"/>
    <w:rsid w:val="002B2DDA"/>
    <w:rsid w:val="002B3EA5"/>
    <w:rsid w:val="002B428F"/>
    <w:rsid w:val="002B45C3"/>
    <w:rsid w:val="002B522E"/>
    <w:rsid w:val="002B55FB"/>
    <w:rsid w:val="002B5DAB"/>
    <w:rsid w:val="002B603B"/>
    <w:rsid w:val="002B61C7"/>
    <w:rsid w:val="002B6E29"/>
    <w:rsid w:val="002B7391"/>
    <w:rsid w:val="002B7C97"/>
    <w:rsid w:val="002B7FC2"/>
    <w:rsid w:val="002C045C"/>
    <w:rsid w:val="002C071D"/>
    <w:rsid w:val="002C0AC7"/>
    <w:rsid w:val="002C1548"/>
    <w:rsid w:val="002C1B5F"/>
    <w:rsid w:val="002C222E"/>
    <w:rsid w:val="002C33BB"/>
    <w:rsid w:val="002C3663"/>
    <w:rsid w:val="002C37A0"/>
    <w:rsid w:val="002C383B"/>
    <w:rsid w:val="002C4052"/>
    <w:rsid w:val="002C44F8"/>
    <w:rsid w:val="002C4D75"/>
    <w:rsid w:val="002C53A9"/>
    <w:rsid w:val="002C55EB"/>
    <w:rsid w:val="002C6E35"/>
    <w:rsid w:val="002C72ED"/>
    <w:rsid w:val="002C7489"/>
    <w:rsid w:val="002C75B3"/>
    <w:rsid w:val="002C7F63"/>
    <w:rsid w:val="002D02D8"/>
    <w:rsid w:val="002D0351"/>
    <w:rsid w:val="002D098F"/>
    <w:rsid w:val="002D09FF"/>
    <w:rsid w:val="002D0CFF"/>
    <w:rsid w:val="002D1616"/>
    <w:rsid w:val="002D19F1"/>
    <w:rsid w:val="002D2466"/>
    <w:rsid w:val="002D2BAB"/>
    <w:rsid w:val="002D2EAA"/>
    <w:rsid w:val="002D309D"/>
    <w:rsid w:val="002D35D5"/>
    <w:rsid w:val="002D3FB9"/>
    <w:rsid w:val="002D40C2"/>
    <w:rsid w:val="002D41E4"/>
    <w:rsid w:val="002D4695"/>
    <w:rsid w:val="002D4B69"/>
    <w:rsid w:val="002D500B"/>
    <w:rsid w:val="002D5F9E"/>
    <w:rsid w:val="002D66C5"/>
    <w:rsid w:val="002D67A9"/>
    <w:rsid w:val="002D688B"/>
    <w:rsid w:val="002D7A3D"/>
    <w:rsid w:val="002E0246"/>
    <w:rsid w:val="002E0272"/>
    <w:rsid w:val="002E03EA"/>
    <w:rsid w:val="002E0A0C"/>
    <w:rsid w:val="002E168C"/>
    <w:rsid w:val="002E1B3F"/>
    <w:rsid w:val="002E1B6E"/>
    <w:rsid w:val="002E2271"/>
    <w:rsid w:val="002E36BC"/>
    <w:rsid w:val="002E3E78"/>
    <w:rsid w:val="002E42F1"/>
    <w:rsid w:val="002E4DDC"/>
    <w:rsid w:val="002E5587"/>
    <w:rsid w:val="002E5E20"/>
    <w:rsid w:val="002E5E53"/>
    <w:rsid w:val="002E5E57"/>
    <w:rsid w:val="002E666F"/>
    <w:rsid w:val="002E688B"/>
    <w:rsid w:val="002E6C50"/>
    <w:rsid w:val="002E6C9F"/>
    <w:rsid w:val="002E753E"/>
    <w:rsid w:val="002E7DE3"/>
    <w:rsid w:val="002E7F8F"/>
    <w:rsid w:val="002F01D7"/>
    <w:rsid w:val="002F01E0"/>
    <w:rsid w:val="002F089E"/>
    <w:rsid w:val="002F0903"/>
    <w:rsid w:val="002F0C27"/>
    <w:rsid w:val="002F0C82"/>
    <w:rsid w:val="002F107D"/>
    <w:rsid w:val="002F1377"/>
    <w:rsid w:val="002F14E9"/>
    <w:rsid w:val="002F18F4"/>
    <w:rsid w:val="002F1DAF"/>
    <w:rsid w:val="002F1F57"/>
    <w:rsid w:val="002F1F80"/>
    <w:rsid w:val="002F260A"/>
    <w:rsid w:val="002F2B50"/>
    <w:rsid w:val="002F2C63"/>
    <w:rsid w:val="002F3BAA"/>
    <w:rsid w:val="002F3EC0"/>
    <w:rsid w:val="002F3F5C"/>
    <w:rsid w:val="002F481B"/>
    <w:rsid w:val="002F4AF6"/>
    <w:rsid w:val="002F4C1A"/>
    <w:rsid w:val="002F4D4C"/>
    <w:rsid w:val="002F5476"/>
    <w:rsid w:val="002F5D2C"/>
    <w:rsid w:val="002F5D83"/>
    <w:rsid w:val="002F636C"/>
    <w:rsid w:val="002F66F1"/>
    <w:rsid w:val="002F7169"/>
    <w:rsid w:val="002F7237"/>
    <w:rsid w:val="002F750E"/>
    <w:rsid w:val="002F7B84"/>
    <w:rsid w:val="0030035D"/>
    <w:rsid w:val="00300577"/>
    <w:rsid w:val="0030061C"/>
    <w:rsid w:val="0030063E"/>
    <w:rsid w:val="003009C6"/>
    <w:rsid w:val="0030225B"/>
    <w:rsid w:val="003023AA"/>
    <w:rsid w:val="00302407"/>
    <w:rsid w:val="0030294A"/>
    <w:rsid w:val="00302E70"/>
    <w:rsid w:val="003030D6"/>
    <w:rsid w:val="0030325B"/>
    <w:rsid w:val="00303846"/>
    <w:rsid w:val="003039E4"/>
    <w:rsid w:val="00303F09"/>
    <w:rsid w:val="0030445E"/>
    <w:rsid w:val="003044E0"/>
    <w:rsid w:val="00305729"/>
    <w:rsid w:val="003059CB"/>
    <w:rsid w:val="00305BAC"/>
    <w:rsid w:val="003066EB"/>
    <w:rsid w:val="00306A17"/>
    <w:rsid w:val="0030711B"/>
    <w:rsid w:val="003071E6"/>
    <w:rsid w:val="00307B71"/>
    <w:rsid w:val="003117BB"/>
    <w:rsid w:val="00311847"/>
    <w:rsid w:val="0031196E"/>
    <w:rsid w:val="003121B4"/>
    <w:rsid w:val="00312372"/>
    <w:rsid w:val="00312395"/>
    <w:rsid w:val="00312605"/>
    <w:rsid w:val="0031283A"/>
    <w:rsid w:val="0031319B"/>
    <w:rsid w:val="00313250"/>
    <w:rsid w:val="003133A9"/>
    <w:rsid w:val="00314CDE"/>
    <w:rsid w:val="00314D1E"/>
    <w:rsid w:val="003154AD"/>
    <w:rsid w:val="0031552F"/>
    <w:rsid w:val="0031580F"/>
    <w:rsid w:val="00315C8C"/>
    <w:rsid w:val="00316109"/>
    <w:rsid w:val="003164B7"/>
    <w:rsid w:val="003167C3"/>
    <w:rsid w:val="00316893"/>
    <w:rsid w:val="00316898"/>
    <w:rsid w:val="00316A22"/>
    <w:rsid w:val="00317695"/>
    <w:rsid w:val="00320135"/>
    <w:rsid w:val="00320651"/>
    <w:rsid w:val="003206C1"/>
    <w:rsid w:val="0032070C"/>
    <w:rsid w:val="0032076C"/>
    <w:rsid w:val="003208AF"/>
    <w:rsid w:val="00320AAD"/>
    <w:rsid w:val="00321547"/>
    <w:rsid w:val="00321E4B"/>
    <w:rsid w:val="003220B2"/>
    <w:rsid w:val="00322A72"/>
    <w:rsid w:val="00322CC1"/>
    <w:rsid w:val="00322EAA"/>
    <w:rsid w:val="003230BB"/>
    <w:rsid w:val="00323161"/>
    <w:rsid w:val="00323B4B"/>
    <w:rsid w:val="00325234"/>
    <w:rsid w:val="00325248"/>
    <w:rsid w:val="00325388"/>
    <w:rsid w:val="0032571E"/>
    <w:rsid w:val="0032645D"/>
    <w:rsid w:val="00326F79"/>
    <w:rsid w:val="003271CF"/>
    <w:rsid w:val="00327EF9"/>
    <w:rsid w:val="0033042B"/>
    <w:rsid w:val="0033050B"/>
    <w:rsid w:val="0033096C"/>
    <w:rsid w:val="0033151E"/>
    <w:rsid w:val="00331942"/>
    <w:rsid w:val="00331A38"/>
    <w:rsid w:val="00332410"/>
    <w:rsid w:val="00332546"/>
    <w:rsid w:val="0033259F"/>
    <w:rsid w:val="003329DA"/>
    <w:rsid w:val="00332F87"/>
    <w:rsid w:val="00333662"/>
    <w:rsid w:val="00333756"/>
    <w:rsid w:val="003339EB"/>
    <w:rsid w:val="00333E6E"/>
    <w:rsid w:val="00333E8E"/>
    <w:rsid w:val="00334252"/>
    <w:rsid w:val="00334631"/>
    <w:rsid w:val="0033482F"/>
    <w:rsid w:val="00335A5C"/>
    <w:rsid w:val="003362D0"/>
    <w:rsid w:val="00336330"/>
    <w:rsid w:val="00336634"/>
    <w:rsid w:val="00336C3D"/>
    <w:rsid w:val="003375E2"/>
    <w:rsid w:val="003376E5"/>
    <w:rsid w:val="00337753"/>
    <w:rsid w:val="00340532"/>
    <w:rsid w:val="003414A5"/>
    <w:rsid w:val="00341EC8"/>
    <w:rsid w:val="003422DF"/>
    <w:rsid w:val="0034241E"/>
    <w:rsid w:val="00342C4C"/>
    <w:rsid w:val="00342E67"/>
    <w:rsid w:val="0034416E"/>
    <w:rsid w:val="00344312"/>
    <w:rsid w:val="003449DC"/>
    <w:rsid w:val="00344C56"/>
    <w:rsid w:val="00344FDD"/>
    <w:rsid w:val="0034508C"/>
    <w:rsid w:val="00345813"/>
    <w:rsid w:val="00345A2F"/>
    <w:rsid w:val="00345B05"/>
    <w:rsid w:val="00345DBA"/>
    <w:rsid w:val="00345ECD"/>
    <w:rsid w:val="00346267"/>
    <w:rsid w:val="003462E4"/>
    <w:rsid w:val="003463A5"/>
    <w:rsid w:val="0034689E"/>
    <w:rsid w:val="00346B1E"/>
    <w:rsid w:val="00346D37"/>
    <w:rsid w:val="0034751A"/>
    <w:rsid w:val="00347543"/>
    <w:rsid w:val="003510CE"/>
    <w:rsid w:val="003516AA"/>
    <w:rsid w:val="00351A91"/>
    <w:rsid w:val="00351C14"/>
    <w:rsid w:val="00351CDF"/>
    <w:rsid w:val="00351F0B"/>
    <w:rsid w:val="00352C8D"/>
    <w:rsid w:val="0035308C"/>
    <w:rsid w:val="003530C1"/>
    <w:rsid w:val="0035326D"/>
    <w:rsid w:val="00353294"/>
    <w:rsid w:val="00353604"/>
    <w:rsid w:val="00353CCF"/>
    <w:rsid w:val="00353D91"/>
    <w:rsid w:val="00353D9D"/>
    <w:rsid w:val="003542B5"/>
    <w:rsid w:val="003547AD"/>
    <w:rsid w:val="00356421"/>
    <w:rsid w:val="003564B9"/>
    <w:rsid w:val="00356E78"/>
    <w:rsid w:val="003570A9"/>
    <w:rsid w:val="00361352"/>
    <w:rsid w:val="00361504"/>
    <w:rsid w:val="003617F6"/>
    <w:rsid w:val="00361CC6"/>
    <w:rsid w:val="00361D15"/>
    <w:rsid w:val="0036212A"/>
    <w:rsid w:val="003627CA"/>
    <w:rsid w:val="00362D93"/>
    <w:rsid w:val="00363264"/>
    <w:rsid w:val="003632A4"/>
    <w:rsid w:val="00363735"/>
    <w:rsid w:val="00363878"/>
    <w:rsid w:val="003638DF"/>
    <w:rsid w:val="00363CD1"/>
    <w:rsid w:val="00363E1F"/>
    <w:rsid w:val="00364258"/>
    <w:rsid w:val="00364309"/>
    <w:rsid w:val="0036448C"/>
    <w:rsid w:val="003644DD"/>
    <w:rsid w:val="003646EA"/>
    <w:rsid w:val="0036484D"/>
    <w:rsid w:val="00364E93"/>
    <w:rsid w:val="00364F12"/>
    <w:rsid w:val="0036501F"/>
    <w:rsid w:val="0036557A"/>
    <w:rsid w:val="003655AA"/>
    <w:rsid w:val="003656DC"/>
    <w:rsid w:val="00365C17"/>
    <w:rsid w:val="003664AF"/>
    <w:rsid w:val="00366681"/>
    <w:rsid w:val="00366DC4"/>
    <w:rsid w:val="003677AD"/>
    <w:rsid w:val="00367979"/>
    <w:rsid w:val="00367B7A"/>
    <w:rsid w:val="00367E6F"/>
    <w:rsid w:val="00367F1C"/>
    <w:rsid w:val="00367FA0"/>
    <w:rsid w:val="0037077A"/>
    <w:rsid w:val="003707AA"/>
    <w:rsid w:val="00370D19"/>
    <w:rsid w:val="003711A8"/>
    <w:rsid w:val="00371F31"/>
    <w:rsid w:val="00372286"/>
    <w:rsid w:val="00372F2E"/>
    <w:rsid w:val="00373028"/>
    <w:rsid w:val="0037358F"/>
    <w:rsid w:val="003740B8"/>
    <w:rsid w:val="0037444A"/>
    <w:rsid w:val="00374464"/>
    <w:rsid w:val="0037447F"/>
    <w:rsid w:val="003748F9"/>
    <w:rsid w:val="00374D94"/>
    <w:rsid w:val="00375323"/>
    <w:rsid w:val="0037603E"/>
    <w:rsid w:val="003768D0"/>
    <w:rsid w:val="00377230"/>
    <w:rsid w:val="00377E11"/>
    <w:rsid w:val="0038000F"/>
    <w:rsid w:val="003803EB"/>
    <w:rsid w:val="0038068D"/>
    <w:rsid w:val="00380958"/>
    <w:rsid w:val="00381631"/>
    <w:rsid w:val="00381A17"/>
    <w:rsid w:val="00381D6F"/>
    <w:rsid w:val="00382302"/>
    <w:rsid w:val="003826CD"/>
    <w:rsid w:val="0038294D"/>
    <w:rsid w:val="00382A85"/>
    <w:rsid w:val="003831B9"/>
    <w:rsid w:val="00383253"/>
    <w:rsid w:val="003836F2"/>
    <w:rsid w:val="00383A22"/>
    <w:rsid w:val="00383D6D"/>
    <w:rsid w:val="00383DBC"/>
    <w:rsid w:val="003846E3"/>
    <w:rsid w:val="00384E35"/>
    <w:rsid w:val="003854BF"/>
    <w:rsid w:val="003855F2"/>
    <w:rsid w:val="00385CFC"/>
    <w:rsid w:val="00386228"/>
    <w:rsid w:val="003864FD"/>
    <w:rsid w:val="00386796"/>
    <w:rsid w:val="00386834"/>
    <w:rsid w:val="003868AB"/>
    <w:rsid w:val="00386D93"/>
    <w:rsid w:val="0038740B"/>
    <w:rsid w:val="00387C27"/>
    <w:rsid w:val="003909FB"/>
    <w:rsid w:val="003919E3"/>
    <w:rsid w:val="00391AD3"/>
    <w:rsid w:val="00391C06"/>
    <w:rsid w:val="00391DFE"/>
    <w:rsid w:val="00391FB1"/>
    <w:rsid w:val="00392027"/>
    <w:rsid w:val="00392411"/>
    <w:rsid w:val="003938E8"/>
    <w:rsid w:val="00393DE8"/>
    <w:rsid w:val="00393F3B"/>
    <w:rsid w:val="00394AD1"/>
    <w:rsid w:val="00394DCF"/>
    <w:rsid w:val="0039507E"/>
    <w:rsid w:val="003952E6"/>
    <w:rsid w:val="00395D33"/>
    <w:rsid w:val="00395D56"/>
    <w:rsid w:val="00395F22"/>
    <w:rsid w:val="00396339"/>
    <w:rsid w:val="0039730A"/>
    <w:rsid w:val="00397B49"/>
    <w:rsid w:val="00397B92"/>
    <w:rsid w:val="00397F10"/>
    <w:rsid w:val="003A0278"/>
    <w:rsid w:val="003A04A5"/>
    <w:rsid w:val="003A0952"/>
    <w:rsid w:val="003A1165"/>
    <w:rsid w:val="003A14CA"/>
    <w:rsid w:val="003A1D02"/>
    <w:rsid w:val="003A1D70"/>
    <w:rsid w:val="003A2053"/>
    <w:rsid w:val="003A2310"/>
    <w:rsid w:val="003A2BCA"/>
    <w:rsid w:val="003A2F54"/>
    <w:rsid w:val="003A3917"/>
    <w:rsid w:val="003A3956"/>
    <w:rsid w:val="003A3A00"/>
    <w:rsid w:val="003A3A9C"/>
    <w:rsid w:val="003A3DF1"/>
    <w:rsid w:val="003A43AC"/>
    <w:rsid w:val="003A45F7"/>
    <w:rsid w:val="003A4B83"/>
    <w:rsid w:val="003A4C9F"/>
    <w:rsid w:val="003A4DA4"/>
    <w:rsid w:val="003A52AC"/>
    <w:rsid w:val="003A5C5C"/>
    <w:rsid w:val="003A68F3"/>
    <w:rsid w:val="003A6CC8"/>
    <w:rsid w:val="003A7ABB"/>
    <w:rsid w:val="003B0139"/>
    <w:rsid w:val="003B0496"/>
    <w:rsid w:val="003B08C3"/>
    <w:rsid w:val="003B0BF0"/>
    <w:rsid w:val="003B11E7"/>
    <w:rsid w:val="003B1235"/>
    <w:rsid w:val="003B1395"/>
    <w:rsid w:val="003B141C"/>
    <w:rsid w:val="003B1877"/>
    <w:rsid w:val="003B1D08"/>
    <w:rsid w:val="003B1D59"/>
    <w:rsid w:val="003B1ECA"/>
    <w:rsid w:val="003B2525"/>
    <w:rsid w:val="003B26BA"/>
    <w:rsid w:val="003B336E"/>
    <w:rsid w:val="003B3614"/>
    <w:rsid w:val="003B3AA9"/>
    <w:rsid w:val="003B3DF1"/>
    <w:rsid w:val="003B3DF4"/>
    <w:rsid w:val="003B3FCD"/>
    <w:rsid w:val="003B4271"/>
    <w:rsid w:val="003B42C8"/>
    <w:rsid w:val="003B44CA"/>
    <w:rsid w:val="003B453B"/>
    <w:rsid w:val="003B4E6C"/>
    <w:rsid w:val="003B5383"/>
    <w:rsid w:val="003B5503"/>
    <w:rsid w:val="003B5CF8"/>
    <w:rsid w:val="003B5D78"/>
    <w:rsid w:val="003B5FF3"/>
    <w:rsid w:val="003B621F"/>
    <w:rsid w:val="003B6836"/>
    <w:rsid w:val="003B6DE2"/>
    <w:rsid w:val="003C0A24"/>
    <w:rsid w:val="003C0A6A"/>
    <w:rsid w:val="003C16D4"/>
    <w:rsid w:val="003C29DF"/>
    <w:rsid w:val="003C2AF9"/>
    <w:rsid w:val="003C2D81"/>
    <w:rsid w:val="003C2E8C"/>
    <w:rsid w:val="003C346B"/>
    <w:rsid w:val="003C3A8E"/>
    <w:rsid w:val="003C3AE6"/>
    <w:rsid w:val="003C440C"/>
    <w:rsid w:val="003C4563"/>
    <w:rsid w:val="003C487B"/>
    <w:rsid w:val="003C49F3"/>
    <w:rsid w:val="003C4CA9"/>
    <w:rsid w:val="003C4DD3"/>
    <w:rsid w:val="003C58E6"/>
    <w:rsid w:val="003C5E9F"/>
    <w:rsid w:val="003C701B"/>
    <w:rsid w:val="003C7154"/>
    <w:rsid w:val="003C7509"/>
    <w:rsid w:val="003C7ECE"/>
    <w:rsid w:val="003C7FFC"/>
    <w:rsid w:val="003D016C"/>
    <w:rsid w:val="003D0956"/>
    <w:rsid w:val="003D0A16"/>
    <w:rsid w:val="003D0FAF"/>
    <w:rsid w:val="003D14D6"/>
    <w:rsid w:val="003D1CBE"/>
    <w:rsid w:val="003D1F66"/>
    <w:rsid w:val="003D25FA"/>
    <w:rsid w:val="003D2EFD"/>
    <w:rsid w:val="003D3751"/>
    <w:rsid w:val="003D39B1"/>
    <w:rsid w:val="003D3A1B"/>
    <w:rsid w:val="003D4119"/>
    <w:rsid w:val="003D4808"/>
    <w:rsid w:val="003D5E29"/>
    <w:rsid w:val="003D5E98"/>
    <w:rsid w:val="003D62F6"/>
    <w:rsid w:val="003D6350"/>
    <w:rsid w:val="003D6373"/>
    <w:rsid w:val="003D64D3"/>
    <w:rsid w:val="003D68C9"/>
    <w:rsid w:val="003D6CD4"/>
    <w:rsid w:val="003D6D1E"/>
    <w:rsid w:val="003D6FCC"/>
    <w:rsid w:val="003D73AB"/>
    <w:rsid w:val="003D7930"/>
    <w:rsid w:val="003D7BE6"/>
    <w:rsid w:val="003D7D83"/>
    <w:rsid w:val="003E0077"/>
    <w:rsid w:val="003E0FE2"/>
    <w:rsid w:val="003E1918"/>
    <w:rsid w:val="003E2088"/>
    <w:rsid w:val="003E221F"/>
    <w:rsid w:val="003E2BC7"/>
    <w:rsid w:val="003E2E37"/>
    <w:rsid w:val="003E37F4"/>
    <w:rsid w:val="003E3BC2"/>
    <w:rsid w:val="003E4017"/>
    <w:rsid w:val="003E4E16"/>
    <w:rsid w:val="003E5402"/>
    <w:rsid w:val="003E5982"/>
    <w:rsid w:val="003E6011"/>
    <w:rsid w:val="003E62ED"/>
    <w:rsid w:val="003E63E7"/>
    <w:rsid w:val="003E6615"/>
    <w:rsid w:val="003E6D95"/>
    <w:rsid w:val="003E6E81"/>
    <w:rsid w:val="003E706F"/>
    <w:rsid w:val="003E74E3"/>
    <w:rsid w:val="003E76B1"/>
    <w:rsid w:val="003E78A9"/>
    <w:rsid w:val="003E7DBA"/>
    <w:rsid w:val="003E7F83"/>
    <w:rsid w:val="003F085A"/>
    <w:rsid w:val="003F19F9"/>
    <w:rsid w:val="003F1A0D"/>
    <w:rsid w:val="003F1FCD"/>
    <w:rsid w:val="003F2514"/>
    <w:rsid w:val="003F251E"/>
    <w:rsid w:val="003F2644"/>
    <w:rsid w:val="003F2913"/>
    <w:rsid w:val="003F2B70"/>
    <w:rsid w:val="003F37DB"/>
    <w:rsid w:val="003F4701"/>
    <w:rsid w:val="003F4E44"/>
    <w:rsid w:val="003F5E02"/>
    <w:rsid w:val="003F6197"/>
    <w:rsid w:val="003F6B78"/>
    <w:rsid w:val="003F6D7B"/>
    <w:rsid w:val="003F6F18"/>
    <w:rsid w:val="003F76F6"/>
    <w:rsid w:val="003F7BCA"/>
    <w:rsid w:val="003F7E95"/>
    <w:rsid w:val="004000B3"/>
    <w:rsid w:val="00400345"/>
    <w:rsid w:val="00401132"/>
    <w:rsid w:val="00401B04"/>
    <w:rsid w:val="00401FB3"/>
    <w:rsid w:val="004020C5"/>
    <w:rsid w:val="0040257B"/>
    <w:rsid w:val="00402725"/>
    <w:rsid w:val="00402B07"/>
    <w:rsid w:val="00403008"/>
    <w:rsid w:val="00403A83"/>
    <w:rsid w:val="00403E2D"/>
    <w:rsid w:val="004042AC"/>
    <w:rsid w:val="00404F4C"/>
    <w:rsid w:val="00405124"/>
    <w:rsid w:val="0040567B"/>
    <w:rsid w:val="004069A6"/>
    <w:rsid w:val="00406A5B"/>
    <w:rsid w:val="00406C7F"/>
    <w:rsid w:val="00406D98"/>
    <w:rsid w:val="0040715A"/>
    <w:rsid w:val="00407C62"/>
    <w:rsid w:val="00407F5F"/>
    <w:rsid w:val="004101DC"/>
    <w:rsid w:val="00410A15"/>
    <w:rsid w:val="00410EBD"/>
    <w:rsid w:val="0041172A"/>
    <w:rsid w:val="00411832"/>
    <w:rsid w:val="00411C03"/>
    <w:rsid w:val="00411CBA"/>
    <w:rsid w:val="00411FA6"/>
    <w:rsid w:val="004124AE"/>
    <w:rsid w:val="004129DE"/>
    <w:rsid w:val="00412C23"/>
    <w:rsid w:val="00412F05"/>
    <w:rsid w:val="00413C44"/>
    <w:rsid w:val="004148B5"/>
    <w:rsid w:val="00414CB8"/>
    <w:rsid w:val="00414E49"/>
    <w:rsid w:val="004156B1"/>
    <w:rsid w:val="00415C04"/>
    <w:rsid w:val="00416528"/>
    <w:rsid w:val="0041659D"/>
    <w:rsid w:val="004168A4"/>
    <w:rsid w:val="00416E5A"/>
    <w:rsid w:val="00416F52"/>
    <w:rsid w:val="00417715"/>
    <w:rsid w:val="00417A91"/>
    <w:rsid w:val="00417BF6"/>
    <w:rsid w:val="004202A0"/>
    <w:rsid w:val="00420BB2"/>
    <w:rsid w:val="00421E03"/>
    <w:rsid w:val="004221EB"/>
    <w:rsid w:val="004223C1"/>
    <w:rsid w:val="004224EE"/>
    <w:rsid w:val="00422B64"/>
    <w:rsid w:val="00422E08"/>
    <w:rsid w:val="00423726"/>
    <w:rsid w:val="00423966"/>
    <w:rsid w:val="00423A18"/>
    <w:rsid w:val="00423C3A"/>
    <w:rsid w:val="00423F95"/>
    <w:rsid w:val="0042406D"/>
    <w:rsid w:val="00424118"/>
    <w:rsid w:val="0042419C"/>
    <w:rsid w:val="004248C0"/>
    <w:rsid w:val="00424C4A"/>
    <w:rsid w:val="0042523D"/>
    <w:rsid w:val="0042552E"/>
    <w:rsid w:val="00426879"/>
    <w:rsid w:val="00426EEA"/>
    <w:rsid w:val="00427647"/>
    <w:rsid w:val="004276B3"/>
    <w:rsid w:val="00427B26"/>
    <w:rsid w:val="00427B60"/>
    <w:rsid w:val="00431052"/>
    <w:rsid w:val="00431E10"/>
    <w:rsid w:val="004321BF"/>
    <w:rsid w:val="004322D7"/>
    <w:rsid w:val="004323C2"/>
    <w:rsid w:val="00432443"/>
    <w:rsid w:val="00432526"/>
    <w:rsid w:val="00432A65"/>
    <w:rsid w:val="00432B09"/>
    <w:rsid w:val="00433955"/>
    <w:rsid w:val="004339F7"/>
    <w:rsid w:val="0043404B"/>
    <w:rsid w:val="0043475E"/>
    <w:rsid w:val="0043587E"/>
    <w:rsid w:val="00435BAA"/>
    <w:rsid w:val="00435C8D"/>
    <w:rsid w:val="00435D85"/>
    <w:rsid w:val="0043650D"/>
    <w:rsid w:val="004368F1"/>
    <w:rsid w:val="00437134"/>
    <w:rsid w:val="004374E7"/>
    <w:rsid w:val="00437BDE"/>
    <w:rsid w:val="00440279"/>
    <w:rsid w:val="004404D3"/>
    <w:rsid w:val="0044057A"/>
    <w:rsid w:val="0044143F"/>
    <w:rsid w:val="00441AFD"/>
    <w:rsid w:val="00441CBE"/>
    <w:rsid w:val="00441D4D"/>
    <w:rsid w:val="00441F8A"/>
    <w:rsid w:val="00442052"/>
    <w:rsid w:val="00442B50"/>
    <w:rsid w:val="00442CC5"/>
    <w:rsid w:val="0044301F"/>
    <w:rsid w:val="00443E29"/>
    <w:rsid w:val="004442E2"/>
    <w:rsid w:val="0044467A"/>
    <w:rsid w:val="004448CE"/>
    <w:rsid w:val="00444F7F"/>
    <w:rsid w:val="00445465"/>
    <w:rsid w:val="00445B6E"/>
    <w:rsid w:val="004460BB"/>
    <w:rsid w:val="0044690D"/>
    <w:rsid w:val="00446BEF"/>
    <w:rsid w:val="00447B17"/>
    <w:rsid w:val="00447D4E"/>
    <w:rsid w:val="0045079B"/>
    <w:rsid w:val="00450C6E"/>
    <w:rsid w:val="00451462"/>
    <w:rsid w:val="00451ABE"/>
    <w:rsid w:val="00451C6F"/>
    <w:rsid w:val="00451DF2"/>
    <w:rsid w:val="004520EB"/>
    <w:rsid w:val="004527B5"/>
    <w:rsid w:val="004531D5"/>
    <w:rsid w:val="004533EA"/>
    <w:rsid w:val="00453527"/>
    <w:rsid w:val="004538A1"/>
    <w:rsid w:val="00453CF9"/>
    <w:rsid w:val="0045409C"/>
    <w:rsid w:val="00455210"/>
    <w:rsid w:val="004556FF"/>
    <w:rsid w:val="00455BA7"/>
    <w:rsid w:val="004561F2"/>
    <w:rsid w:val="00456E29"/>
    <w:rsid w:val="00457AA3"/>
    <w:rsid w:val="00457D0A"/>
    <w:rsid w:val="00460067"/>
    <w:rsid w:val="004604FB"/>
    <w:rsid w:val="00460937"/>
    <w:rsid w:val="004609B0"/>
    <w:rsid w:val="00461021"/>
    <w:rsid w:val="00461C29"/>
    <w:rsid w:val="00462270"/>
    <w:rsid w:val="004625D5"/>
    <w:rsid w:val="00462E36"/>
    <w:rsid w:val="00462E60"/>
    <w:rsid w:val="004634D2"/>
    <w:rsid w:val="004635AB"/>
    <w:rsid w:val="00463B59"/>
    <w:rsid w:val="0046405D"/>
    <w:rsid w:val="004647AC"/>
    <w:rsid w:val="004653BF"/>
    <w:rsid w:val="00465683"/>
    <w:rsid w:val="004672F7"/>
    <w:rsid w:val="0046739D"/>
    <w:rsid w:val="00467C10"/>
    <w:rsid w:val="00467C47"/>
    <w:rsid w:val="0047008A"/>
    <w:rsid w:val="00470C07"/>
    <w:rsid w:val="00470D71"/>
    <w:rsid w:val="004711B0"/>
    <w:rsid w:val="004715DC"/>
    <w:rsid w:val="00471B1E"/>
    <w:rsid w:val="00471CFD"/>
    <w:rsid w:val="00471E99"/>
    <w:rsid w:val="00472897"/>
    <w:rsid w:val="004732B3"/>
    <w:rsid w:val="00474118"/>
    <w:rsid w:val="004747BC"/>
    <w:rsid w:val="00476396"/>
    <w:rsid w:val="0047641C"/>
    <w:rsid w:val="00476636"/>
    <w:rsid w:val="00476882"/>
    <w:rsid w:val="00476B04"/>
    <w:rsid w:val="00476D99"/>
    <w:rsid w:val="00476DDA"/>
    <w:rsid w:val="00477ACC"/>
    <w:rsid w:val="00480792"/>
    <w:rsid w:val="0048099C"/>
    <w:rsid w:val="00480A65"/>
    <w:rsid w:val="00480ED9"/>
    <w:rsid w:val="00481D17"/>
    <w:rsid w:val="00482118"/>
    <w:rsid w:val="0048263E"/>
    <w:rsid w:val="00482771"/>
    <w:rsid w:val="00482DA6"/>
    <w:rsid w:val="004838A5"/>
    <w:rsid w:val="004843AC"/>
    <w:rsid w:val="00484713"/>
    <w:rsid w:val="00484725"/>
    <w:rsid w:val="004849E2"/>
    <w:rsid w:val="00484B00"/>
    <w:rsid w:val="00484B47"/>
    <w:rsid w:val="00484C2D"/>
    <w:rsid w:val="00484C3C"/>
    <w:rsid w:val="00485329"/>
    <w:rsid w:val="00485518"/>
    <w:rsid w:val="00485565"/>
    <w:rsid w:val="00485873"/>
    <w:rsid w:val="00485EC6"/>
    <w:rsid w:val="0048610D"/>
    <w:rsid w:val="0048640C"/>
    <w:rsid w:val="00486579"/>
    <w:rsid w:val="00487B3B"/>
    <w:rsid w:val="004903EF"/>
    <w:rsid w:val="00490482"/>
    <w:rsid w:val="0049064B"/>
    <w:rsid w:val="00490843"/>
    <w:rsid w:val="00490C01"/>
    <w:rsid w:val="00491376"/>
    <w:rsid w:val="00491C65"/>
    <w:rsid w:val="00491F39"/>
    <w:rsid w:val="004926E4"/>
    <w:rsid w:val="00492F14"/>
    <w:rsid w:val="00493517"/>
    <w:rsid w:val="004939B1"/>
    <w:rsid w:val="00493A87"/>
    <w:rsid w:val="00493E62"/>
    <w:rsid w:val="00493F41"/>
    <w:rsid w:val="004942FE"/>
    <w:rsid w:val="00494C22"/>
    <w:rsid w:val="00494DEA"/>
    <w:rsid w:val="00494ECF"/>
    <w:rsid w:val="0049504E"/>
    <w:rsid w:val="004954D2"/>
    <w:rsid w:val="004967D2"/>
    <w:rsid w:val="00496C36"/>
    <w:rsid w:val="00496F45"/>
    <w:rsid w:val="00496F79"/>
    <w:rsid w:val="0049783A"/>
    <w:rsid w:val="00497B53"/>
    <w:rsid w:val="00497E72"/>
    <w:rsid w:val="004A06CA"/>
    <w:rsid w:val="004A0822"/>
    <w:rsid w:val="004A0F2D"/>
    <w:rsid w:val="004A1646"/>
    <w:rsid w:val="004A1E5D"/>
    <w:rsid w:val="004A1EEA"/>
    <w:rsid w:val="004A2025"/>
    <w:rsid w:val="004A2220"/>
    <w:rsid w:val="004A27A4"/>
    <w:rsid w:val="004A2C62"/>
    <w:rsid w:val="004A3495"/>
    <w:rsid w:val="004A3AFD"/>
    <w:rsid w:val="004A3EAE"/>
    <w:rsid w:val="004A3F76"/>
    <w:rsid w:val="004A436E"/>
    <w:rsid w:val="004A4725"/>
    <w:rsid w:val="004A4975"/>
    <w:rsid w:val="004A4AEA"/>
    <w:rsid w:val="004A4B6C"/>
    <w:rsid w:val="004A531D"/>
    <w:rsid w:val="004A56FE"/>
    <w:rsid w:val="004A62EF"/>
    <w:rsid w:val="004A6644"/>
    <w:rsid w:val="004A6A37"/>
    <w:rsid w:val="004A6AE9"/>
    <w:rsid w:val="004A6F22"/>
    <w:rsid w:val="004A7A17"/>
    <w:rsid w:val="004B1128"/>
    <w:rsid w:val="004B1642"/>
    <w:rsid w:val="004B28FB"/>
    <w:rsid w:val="004B2B20"/>
    <w:rsid w:val="004B2DE9"/>
    <w:rsid w:val="004B39CE"/>
    <w:rsid w:val="004B3A7E"/>
    <w:rsid w:val="004B3D60"/>
    <w:rsid w:val="004B3E06"/>
    <w:rsid w:val="004B42DF"/>
    <w:rsid w:val="004B43A3"/>
    <w:rsid w:val="004B4A11"/>
    <w:rsid w:val="004B4C59"/>
    <w:rsid w:val="004B4F2D"/>
    <w:rsid w:val="004B523A"/>
    <w:rsid w:val="004B576C"/>
    <w:rsid w:val="004B5BD2"/>
    <w:rsid w:val="004B6057"/>
    <w:rsid w:val="004B6931"/>
    <w:rsid w:val="004B711A"/>
    <w:rsid w:val="004B7562"/>
    <w:rsid w:val="004B7D2E"/>
    <w:rsid w:val="004C0604"/>
    <w:rsid w:val="004C0806"/>
    <w:rsid w:val="004C0C96"/>
    <w:rsid w:val="004C1493"/>
    <w:rsid w:val="004C158B"/>
    <w:rsid w:val="004C20F3"/>
    <w:rsid w:val="004C24F5"/>
    <w:rsid w:val="004C2625"/>
    <w:rsid w:val="004C27C2"/>
    <w:rsid w:val="004C30F6"/>
    <w:rsid w:val="004C37D9"/>
    <w:rsid w:val="004C3A15"/>
    <w:rsid w:val="004C3E2F"/>
    <w:rsid w:val="004C4F97"/>
    <w:rsid w:val="004C58A9"/>
    <w:rsid w:val="004C5918"/>
    <w:rsid w:val="004C5E8B"/>
    <w:rsid w:val="004C5FDC"/>
    <w:rsid w:val="004C6044"/>
    <w:rsid w:val="004C6316"/>
    <w:rsid w:val="004C67E5"/>
    <w:rsid w:val="004C68F8"/>
    <w:rsid w:val="004C6BE4"/>
    <w:rsid w:val="004C6BF9"/>
    <w:rsid w:val="004C7E47"/>
    <w:rsid w:val="004C7EC7"/>
    <w:rsid w:val="004D0253"/>
    <w:rsid w:val="004D05F2"/>
    <w:rsid w:val="004D0A33"/>
    <w:rsid w:val="004D101E"/>
    <w:rsid w:val="004D11CA"/>
    <w:rsid w:val="004D1675"/>
    <w:rsid w:val="004D1982"/>
    <w:rsid w:val="004D22CE"/>
    <w:rsid w:val="004D2598"/>
    <w:rsid w:val="004D25D3"/>
    <w:rsid w:val="004D29AD"/>
    <w:rsid w:val="004D3DD8"/>
    <w:rsid w:val="004D4698"/>
    <w:rsid w:val="004D4781"/>
    <w:rsid w:val="004D4E05"/>
    <w:rsid w:val="004D4FCA"/>
    <w:rsid w:val="004D5130"/>
    <w:rsid w:val="004D5DFD"/>
    <w:rsid w:val="004D5E2A"/>
    <w:rsid w:val="004D6165"/>
    <w:rsid w:val="004D645D"/>
    <w:rsid w:val="004D70C2"/>
    <w:rsid w:val="004D7168"/>
    <w:rsid w:val="004D7197"/>
    <w:rsid w:val="004D765D"/>
    <w:rsid w:val="004D774A"/>
    <w:rsid w:val="004E06F4"/>
    <w:rsid w:val="004E135E"/>
    <w:rsid w:val="004E1594"/>
    <w:rsid w:val="004E1A1E"/>
    <w:rsid w:val="004E23AB"/>
    <w:rsid w:val="004E29A2"/>
    <w:rsid w:val="004E2A48"/>
    <w:rsid w:val="004E342E"/>
    <w:rsid w:val="004E37CB"/>
    <w:rsid w:val="004E3841"/>
    <w:rsid w:val="004E3EB6"/>
    <w:rsid w:val="004E45DB"/>
    <w:rsid w:val="004E4791"/>
    <w:rsid w:val="004E4F07"/>
    <w:rsid w:val="004E5008"/>
    <w:rsid w:val="004E589C"/>
    <w:rsid w:val="004E5F2C"/>
    <w:rsid w:val="004E5FF9"/>
    <w:rsid w:val="004E6207"/>
    <w:rsid w:val="004E64D3"/>
    <w:rsid w:val="004E6FF7"/>
    <w:rsid w:val="004E7402"/>
    <w:rsid w:val="004E7D6B"/>
    <w:rsid w:val="004F0C4C"/>
    <w:rsid w:val="004F13FF"/>
    <w:rsid w:val="004F19EE"/>
    <w:rsid w:val="004F2041"/>
    <w:rsid w:val="004F2185"/>
    <w:rsid w:val="004F2A5C"/>
    <w:rsid w:val="004F2F55"/>
    <w:rsid w:val="004F3724"/>
    <w:rsid w:val="004F38CA"/>
    <w:rsid w:val="004F39D5"/>
    <w:rsid w:val="004F3CAE"/>
    <w:rsid w:val="004F4148"/>
    <w:rsid w:val="004F45D4"/>
    <w:rsid w:val="004F46C5"/>
    <w:rsid w:val="004F4872"/>
    <w:rsid w:val="004F4E44"/>
    <w:rsid w:val="004F574A"/>
    <w:rsid w:val="004F5B1C"/>
    <w:rsid w:val="004F5F34"/>
    <w:rsid w:val="004F6167"/>
    <w:rsid w:val="004F65AA"/>
    <w:rsid w:val="004F6717"/>
    <w:rsid w:val="004F6BD3"/>
    <w:rsid w:val="004F6D8D"/>
    <w:rsid w:val="004F7184"/>
    <w:rsid w:val="004F7911"/>
    <w:rsid w:val="004F7EB6"/>
    <w:rsid w:val="00500029"/>
    <w:rsid w:val="00500638"/>
    <w:rsid w:val="00500B80"/>
    <w:rsid w:val="005018A2"/>
    <w:rsid w:val="00502072"/>
    <w:rsid w:val="00502598"/>
    <w:rsid w:val="00502663"/>
    <w:rsid w:val="00502ADE"/>
    <w:rsid w:val="0050443C"/>
    <w:rsid w:val="00504896"/>
    <w:rsid w:val="00504B8B"/>
    <w:rsid w:val="0050547D"/>
    <w:rsid w:val="00505B7F"/>
    <w:rsid w:val="00505C60"/>
    <w:rsid w:val="00506241"/>
    <w:rsid w:val="00506A8F"/>
    <w:rsid w:val="00510450"/>
    <w:rsid w:val="00510CEE"/>
    <w:rsid w:val="00510F81"/>
    <w:rsid w:val="00511040"/>
    <w:rsid w:val="005112F0"/>
    <w:rsid w:val="0051196B"/>
    <w:rsid w:val="00511D2B"/>
    <w:rsid w:val="00511F98"/>
    <w:rsid w:val="00512312"/>
    <w:rsid w:val="00512B47"/>
    <w:rsid w:val="00512D1F"/>
    <w:rsid w:val="00513502"/>
    <w:rsid w:val="00513B46"/>
    <w:rsid w:val="00513D00"/>
    <w:rsid w:val="00513E43"/>
    <w:rsid w:val="005143C0"/>
    <w:rsid w:val="0051459B"/>
    <w:rsid w:val="0051484A"/>
    <w:rsid w:val="00514EAD"/>
    <w:rsid w:val="00514ED4"/>
    <w:rsid w:val="00515FDC"/>
    <w:rsid w:val="00516998"/>
    <w:rsid w:val="00516C68"/>
    <w:rsid w:val="00516FFF"/>
    <w:rsid w:val="005173AA"/>
    <w:rsid w:val="005179DB"/>
    <w:rsid w:val="00517B33"/>
    <w:rsid w:val="00517DC5"/>
    <w:rsid w:val="005201FD"/>
    <w:rsid w:val="0052069D"/>
    <w:rsid w:val="005208CF"/>
    <w:rsid w:val="00520F11"/>
    <w:rsid w:val="0052157B"/>
    <w:rsid w:val="00521AF1"/>
    <w:rsid w:val="005223F3"/>
    <w:rsid w:val="005225C8"/>
    <w:rsid w:val="0052368C"/>
    <w:rsid w:val="00523CAB"/>
    <w:rsid w:val="00524444"/>
    <w:rsid w:val="005248CF"/>
    <w:rsid w:val="005249B5"/>
    <w:rsid w:val="00524D0C"/>
    <w:rsid w:val="005256DF"/>
    <w:rsid w:val="00525B94"/>
    <w:rsid w:val="00525FEE"/>
    <w:rsid w:val="0052625F"/>
    <w:rsid w:val="00526542"/>
    <w:rsid w:val="005265CF"/>
    <w:rsid w:val="00526A3D"/>
    <w:rsid w:val="0052724F"/>
    <w:rsid w:val="005272EF"/>
    <w:rsid w:val="00527BD5"/>
    <w:rsid w:val="00527EB2"/>
    <w:rsid w:val="00527F3B"/>
    <w:rsid w:val="00527FAD"/>
    <w:rsid w:val="0053090C"/>
    <w:rsid w:val="00530B15"/>
    <w:rsid w:val="00531669"/>
    <w:rsid w:val="00531A2A"/>
    <w:rsid w:val="005326E0"/>
    <w:rsid w:val="0053294C"/>
    <w:rsid w:val="005333C8"/>
    <w:rsid w:val="005335C4"/>
    <w:rsid w:val="00533FC5"/>
    <w:rsid w:val="00534298"/>
    <w:rsid w:val="00534A92"/>
    <w:rsid w:val="005357FB"/>
    <w:rsid w:val="00535CE9"/>
    <w:rsid w:val="00536181"/>
    <w:rsid w:val="00536AC4"/>
    <w:rsid w:val="00536BE9"/>
    <w:rsid w:val="00537312"/>
    <w:rsid w:val="00537431"/>
    <w:rsid w:val="0053790B"/>
    <w:rsid w:val="0054039A"/>
    <w:rsid w:val="005408A3"/>
    <w:rsid w:val="00540E01"/>
    <w:rsid w:val="00540F1F"/>
    <w:rsid w:val="00540FD3"/>
    <w:rsid w:val="00541D5A"/>
    <w:rsid w:val="00541DFE"/>
    <w:rsid w:val="005420D0"/>
    <w:rsid w:val="005420D9"/>
    <w:rsid w:val="0054259A"/>
    <w:rsid w:val="00543D57"/>
    <w:rsid w:val="00543EB4"/>
    <w:rsid w:val="00544349"/>
    <w:rsid w:val="005443D1"/>
    <w:rsid w:val="00544B8E"/>
    <w:rsid w:val="00544DE7"/>
    <w:rsid w:val="00545224"/>
    <w:rsid w:val="00545AFF"/>
    <w:rsid w:val="00545E87"/>
    <w:rsid w:val="005462CF"/>
    <w:rsid w:val="0054667E"/>
    <w:rsid w:val="00546CDD"/>
    <w:rsid w:val="0054700E"/>
    <w:rsid w:val="00547459"/>
    <w:rsid w:val="0055009B"/>
    <w:rsid w:val="005504FC"/>
    <w:rsid w:val="0055071F"/>
    <w:rsid w:val="00550804"/>
    <w:rsid w:val="00550F52"/>
    <w:rsid w:val="0055175D"/>
    <w:rsid w:val="00551808"/>
    <w:rsid w:val="00552510"/>
    <w:rsid w:val="0055263B"/>
    <w:rsid w:val="00552E09"/>
    <w:rsid w:val="00552FD8"/>
    <w:rsid w:val="0055367F"/>
    <w:rsid w:val="005537FB"/>
    <w:rsid w:val="00553B92"/>
    <w:rsid w:val="00553F6A"/>
    <w:rsid w:val="00554119"/>
    <w:rsid w:val="005544E4"/>
    <w:rsid w:val="005545B2"/>
    <w:rsid w:val="0055479C"/>
    <w:rsid w:val="00555077"/>
    <w:rsid w:val="0055536E"/>
    <w:rsid w:val="00556D32"/>
    <w:rsid w:val="005573E0"/>
    <w:rsid w:val="0055740F"/>
    <w:rsid w:val="00557B83"/>
    <w:rsid w:val="0056010B"/>
    <w:rsid w:val="00560999"/>
    <w:rsid w:val="00560A1B"/>
    <w:rsid w:val="00560CC1"/>
    <w:rsid w:val="005613A5"/>
    <w:rsid w:val="005615E7"/>
    <w:rsid w:val="00561FAF"/>
    <w:rsid w:val="00562642"/>
    <w:rsid w:val="00562665"/>
    <w:rsid w:val="005627D9"/>
    <w:rsid w:val="00562CC8"/>
    <w:rsid w:val="00563DD1"/>
    <w:rsid w:val="005651F1"/>
    <w:rsid w:val="00565414"/>
    <w:rsid w:val="00565841"/>
    <w:rsid w:val="00565EE9"/>
    <w:rsid w:val="0056602D"/>
    <w:rsid w:val="005668DC"/>
    <w:rsid w:val="00566A9F"/>
    <w:rsid w:val="005677F0"/>
    <w:rsid w:val="00567D08"/>
    <w:rsid w:val="00567D83"/>
    <w:rsid w:val="00570450"/>
    <w:rsid w:val="005710BB"/>
    <w:rsid w:val="005712E5"/>
    <w:rsid w:val="00571C2C"/>
    <w:rsid w:val="00572200"/>
    <w:rsid w:val="005725C8"/>
    <w:rsid w:val="0057284A"/>
    <w:rsid w:val="00572A5D"/>
    <w:rsid w:val="00573140"/>
    <w:rsid w:val="005732C1"/>
    <w:rsid w:val="005736E9"/>
    <w:rsid w:val="005741A9"/>
    <w:rsid w:val="00574817"/>
    <w:rsid w:val="00574A25"/>
    <w:rsid w:val="005762BC"/>
    <w:rsid w:val="005766AB"/>
    <w:rsid w:val="005769AD"/>
    <w:rsid w:val="00576BDF"/>
    <w:rsid w:val="00576CFB"/>
    <w:rsid w:val="0057726C"/>
    <w:rsid w:val="00577614"/>
    <w:rsid w:val="00577B5C"/>
    <w:rsid w:val="0058033D"/>
    <w:rsid w:val="0058051C"/>
    <w:rsid w:val="00580816"/>
    <w:rsid w:val="00580824"/>
    <w:rsid w:val="00580F92"/>
    <w:rsid w:val="00581D09"/>
    <w:rsid w:val="00582FCA"/>
    <w:rsid w:val="00583134"/>
    <w:rsid w:val="00583362"/>
    <w:rsid w:val="0058364C"/>
    <w:rsid w:val="005841CF"/>
    <w:rsid w:val="005847F0"/>
    <w:rsid w:val="0058496C"/>
    <w:rsid w:val="00584B8B"/>
    <w:rsid w:val="00585A0B"/>
    <w:rsid w:val="00585C37"/>
    <w:rsid w:val="00585C9B"/>
    <w:rsid w:val="00586D4B"/>
    <w:rsid w:val="00587C5C"/>
    <w:rsid w:val="00587C8F"/>
    <w:rsid w:val="00587CF0"/>
    <w:rsid w:val="005901A1"/>
    <w:rsid w:val="00590CCA"/>
    <w:rsid w:val="0059167C"/>
    <w:rsid w:val="0059240E"/>
    <w:rsid w:val="005926E4"/>
    <w:rsid w:val="0059272F"/>
    <w:rsid w:val="00592C1A"/>
    <w:rsid w:val="00593111"/>
    <w:rsid w:val="00593A65"/>
    <w:rsid w:val="00593D41"/>
    <w:rsid w:val="00593F99"/>
    <w:rsid w:val="00595260"/>
    <w:rsid w:val="00595C3D"/>
    <w:rsid w:val="00595D03"/>
    <w:rsid w:val="0059647F"/>
    <w:rsid w:val="00596BA2"/>
    <w:rsid w:val="00596F0B"/>
    <w:rsid w:val="0059778C"/>
    <w:rsid w:val="0059782A"/>
    <w:rsid w:val="00597EA7"/>
    <w:rsid w:val="005A10EC"/>
    <w:rsid w:val="005A124F"/>
    <w:rsid w:val="005A1AE5"/>
    <w:rsid w:val="005A1BB8"/>
    <w:rsid w:val="005A1C12"/>
    <w:rsid w:val="005A20DB"/>
    <w:rsid w:val="005A213A"/>
    <w:rsid w:val="005A2616"/>
    <w:rsid w:val="005A3A8B"/>
    <w:rsid w:val="005A458B"/>
    <w:rsid w:val="005A47E1"/>
    <w:rsid w:val="005A5569"/>
    <w:rsid w:val="005A55D9"/>
    <w:rsid w:val="005A5A71"/>
    <w:rsid w:val="005A67C5"/>
    <w:rsid w:val="005A7B3D"/>
    <w:rsid w:val="005A7C7E"/>
    <w:rsid w:val="005B06BB"/>
    <w:rsid w:val="005B0C8F"/>
    <w:rsid w:val="005B1069"/>
    <w:rsid w:val="005B10E5"/>
    <w:rsid w:val="005B1423"/>
    <w:rsid w:val="005B193B"/>
    <w:rsid w:val="005B199E"/>
    <w:rsid w:val="005B1AE5"/>
    <w:rsid w:val="005B1F25"/>
    <w:rsid w:val="005B20FA"/>
    <w:rsid w:val="005B2691"/>
    <w:rsid w:val="005B27D8"/>
    <w:rsid w:val="005B2CAB"/>
    <w:rsid w:val="005B2DA8"/>
    <w:rsid w:val="005B301D"/>
    <w:rsid w:val="005B3626"/>
    <w:rsid w:val="005B3674"/>
    <w:rsid w:val="005B3765"/>
    <w:rsid w:val="005B3B2F"/>
    <w:rsid w:val="005B3C01"/>
    <w:rsid w:val="005B3C98"/>
    <w:rsid w:val="005B408D"/>
    <w:rsid w:val="005B4AA3"/>
    <w:rsid w:val="005B5EE5"/>
    <w:rsid w:val="005B6218"/>
    <w:rsid w:val="005B6F7F"/>
    <w:rsid w:val="005B7025"/>
    <w:rsid w:val="005B7306"/>
    <w:rsid w:val="005C0218"/>
    <w:rsid w:val="005C087B"/>
    <w:rsid w:val="005C0AB9"/>
    <w:rsid w:val="005C29A6"/>
    <w:rsid w:val="005C31E5"/>
    <w:rsid w:val="005C367E"/>
    <w:rsid w:val="005C39D0"/>
    <w:rsid w:val="005C43F1"/>
    <w:rsid w:val="005C5001"/>
    <w:rsid w:val="005C5411"/>
    <w:rsid w:val="005C57C4"/>
    <w:rsid w:val="005C5877"/>
    <w:rsid w:val="005C5907"/>
    <w:rsid w:val="005C60D0"/>
    <w:rsid w:val="005C6296"/>
    <w:rsid w:val="005C686F"/>
    <w:rsid w:val="005C6BE2"/>
    <w:rsid w:val="005C6C9F"/>
    <w:rsid w:val="005C6DA6"/>
    <w:rsid w:val="005C75FB"/>
    <w:rsid w:val="005D0797"/>
    <w:rsid w:val="005D0EF5"/>
    <w:rsid w:val="005D16D9"/>
    <w:rsid w:val="005D1BB2"/>
    <w:rsid w:val="005D1C8A"/>
    <w:rsid w:val="005D275D"/>
    <w:rsid w:val="005D2C9F"/>
    <w:rsid w:val="005D310A"/>
    <w:rsid w:val="005D3249"/>
    <w:rsid w:val="005D3DAC"/>
    <w:rsid w:val="005D52EF"/>
    <w:rsid w:val="005D5726"/>
    <w:rsid w:val="005D5810"/>
    <w:rsid w:val="005D5D69"/>
    <w:rsid w:val="005D5E44"/>
    <w:rsid w:val="005D622A"/>
    <w:rsid w:val="005D67F9"/>
    <w:rsid w:val="005D6A2D"/>
    <w:rsid w:val="005D6A7A"/>
    <w:rsid w:val="005D704F"/>
    <w:rsid w:val="005D75DF"/>
    <w:rsid w:val="005D7C67"/>
    <w:rsid w:val="005D7F5D"/>
    <w:rsid w:val="005E00F2"/>
    <w:rsid w:val="005E04F3"/>
    <w:rsid w:val="005E07C8"/>
    <w:rsid w:val="005E10FF"/>
    <w:rsid w:val="005E12F0"/>
    <w:rsid w:val="005E1833"/>
    <w:rsid w:val="005E187D"/>
    <w:rsid w:val="005E1D39"/>
    <w:rsid w:val="005E1FB1"/>
    <w:rsid w:val="005E26BD"/>
    <w:rsid w:val="005E284E"/>
    <w:rsid w:val="005E3A26"/>
    <w:rsid w:val="005E3D37"/>
    <w:rsid w:val="005E454D"/>
    <w:rsid w:val="005E5E26"/>
    <w:rsid w:val="005E6472"/>
    <w:rsid w:val="005E6D6E"/>
    <w:rsid w:val="005E7048"/>
    <w:rsid w:val="005E72FA"/>
    <w:rsid w:val="005E7FD5"/>
    <w:rsid w:val="005F0117"/>
    <w:rsid w:val="005F0DBA"/>
    <w:rsid w:val="005F1314"/>
    <w:rsid w:val="005F18A6"/>
    <w:rsid w:val="005F1A82"/>
    <w:rsid w:val="005F24C2"/>
    <w:rsid w:val="005F2864"/>
    <w:rsid w:val="005F2A67"/>
    <w:rsid w:val="005F2BE9"/>
    <w:rsid w:val="005F3785"/>
    <w:rsid w:val="005F3914"/>
    <w:rsid w:val="005F45E5"/>
    <w:rsid w:val="005F4C6D"/>
    <w:rsid w:val="005F4CA2"/>
    <w:rsid w:val="005F4EB8"/>
    <w:rsid w:val="005F5F56"/>
    <w:rsid w:val="005F60D0"/>
    <w:rsid w:val="005F6CA6"/>
    <w:rsid w:val="005F7044"/>
    <w:rsid w:val="005F7BE3"/>
    <w:rsid w:val="006002FF"/>
    <w:rsid w:val="0060043B"/>
    <w:rsid w:val="006011E2"/>
    <w:rsid w:val="0060179A"/>
    <w:rsid w:val="00601825"/>
    <w:rsid w:val="00601D92"/>
    <w:rsid w:val="00601F10"/>
    <w:rsid w:val="00602298"/>
    <w:rsid w:val="00602BAB"/>
    <w:rsid w:val="00602D63"/>
    <w:rsid w:val="00603252"/>
    <w:rsid w:val="0060387F"/>
    <w:rsid w:val="00603FBC"/>
    <w:rsid w:val="006040EE"/>
    <w:rsid w:val="006043F5"/>
    <w:rsid w:val="00604451"/>
    <w:rsid w:val="00604699"/>
    <w:rsid w:val="00604BFB"/>
    <w:rsid w:val="00604FBD"/>
    <w:rsid w:val="00605466"/>
    <w:rsid w:val="00605BBB"/>
    <w:rsid w:val="00606D59"/>
    <w:rsid w:val="0060704C"/>
    <w:rsid w:val="00610B17"/>
    <w:rsid w:val="00610CE8"/>
    <w:rsid w:val="006118B2"/>
    <w:rsid w:val="00611AAE"/>
    <w:rsid w:val="00611DA4"/>
    <w:rsid w:val="006124CE"/>
    <w:rsid w:val="0061388B"/>
    <w:rsid w:val="00613BC9"/>
    <w:rsid w:val="00613CEC"/>
    <w:rsid w:val="0061411C"/>
    <w:rsid w:val="00614D93"/>
    <w:rsid w:val="00614FBA"/>
    <w:rsid w:val="0061548E"/>
    <w:rsid w:val="00615E63"/>
    <w:rsid w:val="00616392"/>
    <w:rsid w:val="0061645E"/>
    <w:rsid w:val="00617510"/>
    <w:rsid w:val="0061784A"/>
    <w:rsid w:val="00617AB8"/>
    <w:rsid w:val="00617CDC"/>
    <w:rsid w:val="00617D99"/>
    <w:rsid w:val="00617DB4"/>
    <w:rsid w:val="00617FF0"/>
    <w:rsid w:val="006201CD"/>
    <w:rsid w:val="006206A4"/>
    <w:rsid w:val="00620ECB"/>
    <w:rsid w:val="00621175"/>
    <w:rsid w:val="006211E3"/>
    <w:rsid w:val="0062146E"/>
    <w:rsid w:val="00621B00"/>
    <w:rsid w:val="00621F0D"/>
    <w:rsid w:val="006224D7"/>
    <w:rsid w:val="006225FD"/>
    <w:rsid w:val="00622704"/>
    <w:rsid w:val="00623066"/>
    <w:rsid w:val="006231A0"/>
    <w:rsid w:val="006235E5"/>
    <w:rsid w:val="00623654"/>
    <w:rsid w:val="00623889"/>
    <w:rsid w:val="0062405E"/>
    <w:rsid w:val="006240BC"/>
    <w:rsid w:val="00624B4C"/>
    <w:rsid w:val="00625492"/>
    <w:rsid w:val="00625586"/>
    <w:rsid w:val="00625A58"/>
    <w:rsid w:val="00625AF4"/>
    <w:rsid w:val="00625CD2"/>
    <w:rsid w:val="00626140"/>
    <w:rsid w:val="006263A4"/>
    <w:rsid w:val="00626B54"/>
    <w:rsid w:val="0062707B"/>
    <w:rsid w:val="006270AE"/>
    <w:rsid w:val="00630A0A"/>
    <w:rsid w:val="00630D2E"/>
    <w:rsid w:val="006315AD"/>
    <w:rsid w:val="006315EE"/>
    <w:rsid w:val="00632220"/>
    <w:rsid w:val="00632223"/>
    <w:rsid w:val="00632CB0"/>
    <w:rsid w:val="00632F14"/>
    <w:rsid w:val="0063329E"/>
    <w:rsid w:val="006332A2"/>
    <w:rsid w:val="00633872"/>
    <w:rsid w:val="00633B37"/>
    <w:rsid w:val="006340E7"/>
    <w:rsid w:val="0063474E"/>
    <w:rsid w:val="00635BBA"/>
    <w:rsid w:val="00635C80"/>
    <w:rsid w:val="00635E30"/>
    <w:rsid w:val="00636A7A"/>
    <w:rsid w:val="00636C56"/>
    <w:rsid w:val="00637072"/>
    <w:rsid w:val="006370E3"/>
    <w:rsid w:val="006406A7"/>
    <w:rsid w:val="00640B69"/>
    <w:rsid w:val="00640C0E"/>
    <w:rsid w:val="0064189A"/>
    <w:rsid w:val="00641C8D"/>
    <w:rsid w:val="00641E13"/>
    <w:rsid w:val="00642748"/>
    <w:rsid w:val="00642ECE"/>
    <w:rsid w:val="00642ED1"/>
    <w:rsid w:val="00643724"/>
    <w:rsid w:val="006439C0"/>
    <w:rsid w:val="00643BED"/>
    <w:rsid w:val="00644052"/>
    <w:rsid w:val="0064436B"/>
    <w:rsid w:val="006447DF"/>
    <w:rsid w:val="00644D30"/>
    <w:rsid w:val="00644F6C"/>
    <w:rsid w:val="006452ED"/>
    <w:rsid w:val="00645548"/>
    <w:rsid w:val="006456A4"/>
    <w:rsid w:val="00645B46"/>
    <w:rsid w:val="0064600A"/>
    <w:rsid w:val="006468B2"/>
    <w:rsid w:val="00647364"/>
    <w:rsid w:val="00647EDF"/>
    <w:rsid w:val="006500B1"/>
    <w:rsid w:val="00651143"/>
    <w:rsid w:val="006514E4"/>
    <w:rsid w:val="00651B46"/>
    <w:rsid w:val="00651B66"/>
    <w:rsid w:val="00651E24"/>
    <w:rsid w:val="006524A1"/>
    <w:rsid w:val="006526B2"/>
    <w:rsid w:val="006530AC"/>
    <w:rsid w:val="00653189"/>
    <w:rsid w:val="00653CAE"/>
    <w:rsid w:val="00654BE4"/>
    <w:rsid w:val="00655A1F"/>
    <w:rsid w:val="00655CBC"/>
    <w:rsid w:val="0065629D"/>
    <w:rsid w:val="00656913"/>
    <w:rsid w:val="006576E3"/>
    <w:rsid w:val="00657778"/>
    <w:rsid w:val="0066027F"/>
    <w:rsid w:val="00660517"/>
    <w:rsid w:val="00660587"/>
    <w:rsid w:val="0066065E"/>
    <w:rsid w:val="00660CA5"/>
    <w:rsid w:val="00661599"/>
    <w:rsid w:val="006616A3"/>
    <w:rsid w:val="00661CBA"/>
    <w:rsid w:val="00662792"/>
    <w:rsid w:val="00662C79"/>
    <w:rsid w:val="00663B32"/>
    <w:rsid w:val="0066457E"/>
    <w:rsid w:val="00664EAA"/>
    <w:rsid w:val="006653E8"/>
    <w:rsid w:val="0066637D"/>
    <w:rsid w:val="00666AC8"/>
    <w:rsid w:val="00666B7A"/>
    <w:rsid w:val="00666E87"/>
    <w:rsid w:val="006673E7"/>
    <w:rsid w:val="00670352"/>
    <w:rsid w:val="00670935"/>
    <w:rsid w:val="00670EBE"/>
    <w:rsid w:val="0067210E"/>
    <w:rsid w:val="006724D1"/>
    <w:rsid w:val="00672AA7"/>
    <w:rsid w:val="00672AB7"/>
    <w:rsid w:val="00672AB9"/>
    <w:rsid w:val="00672ACC"/>
    <w:rsid w:val="00672EDF"/>
    <w:rsid w:val="00673363"/>
    <w:rsid w:val="00673832"/>
    <w:rsid w:val="00673F09"/>
    <w:rsid w:val="006757A8"/>
    <w:rsid w:val="00676704"/>
    <w:rsid w:val="006767CD"/>
    <w:rsid w:val="00676AB0"/>
    <w:rsid w:val="00676C09"/>
    <w:rsid w:val="006772E2"/>
    <w:rsid w:val="00677A89"/>
    <w:rsid w:val="00677A90"/>
    <w:rsid w:val="00677ECD"/>
    <w:rsid w:val="00677FE0"/>
    <w:rsid w:val="00680187"/>
    <w:rsid w:val="0068051D"/>
    <w:rsid w:val="00680B9E"/>
    <w:rsid w:val="00680D30"/>
    <w:rsid w:val="00681057"/>
    <w:rsid w:val="006812BC"/>
    <w:rsid w:val="00681C71"/>
    <w:rsid w:val="00681D73"/>
    <w:rsid w:val="00681E95"/>
    <w:rsid w:val="00682387"/>
    <w:rsid w:val="006823F3"/>
    <w:rsid w:val="00682710"/>
    <w:rsid w:val="00682D01"/>
    <w:rsid w:val="006836C4"/>
    <w:rsid w:val="00683F24"/>
    <w:rsid w:val="00684A03"/>
    <w:rsid w:val="00684A5A"/>
    <w:rsid w:val="00684AA4"/>
    <w:rsid w:val="00684BDC"/>
    <w:rsid w:val="00684CA0"/>
    <w:rsid w:val="00684F63"/>
    <w:rsid w:val="00685D3A"/>
    <w:rsid w:val="006864BB"/>
    <w:rsid w:val="006865DD"/>
    <w:rsid w:val="00686A72"/>
    <w:rsid w:val="00686B96"/>
    <w:rsid w:val="00686C3A"/>
    <w:rsid w:val="00686DA8"/>
    <w:rsid w:val="00687518"/>
    <w:rsid w:val="0068758A"/>
    <w:rsid w:val="00687EF1"/>
    <w:rsid w:val="00690604"/>
    <w:rsid w:val="00690984"/>
    <w:rsid w:val="006909C4"/>
    <w:rsid w:val="00691CAF"/>
    <w:rsid w:val="00691E25"/>
    <w:rsid w:val="006922AA"/>
    <w:rsid w:val="006926D9"/>
    <w:rsid w:val="00692B5F"/>
    <w:rsid w:val="006934CF"/>
    <w:rsid w:val="006934E7"/>
    <w:rsid w:val="00693BBD"/>
    <w:rsid w:val="00693E76"/>
    <w:rsid w:val="00694E26"/>
    <w:rsid w:val="00694E7D"/>
    <w:rsid w:val="00694FBB"/>
    <w:rsid w:val="006957D0"/>
    <w:rsid w:val="006959A3"/>
    <w:rsid w:val="00695A95"/>
    <w:rsid w:val="00696FE1"/>
    <w:rsid w:val="00697597"/>
    <w:rsid w:val="00697DF4"/>
    <w:rsid w:val="00697E36"/>
    <w:rsid w:val="006A0265"/>
    <w:rsid w:val="006A03FB"/>
    <w:rsid w:val="006A1A1F"/>
    <w:rsid w:val="006A2790"/>
    <w:rsid w:val="006A28BE"/>
    <w:rsid w:val="006A2C5E"/>
    <w:rsid w:val="006A3514"/>
    <w:rsid w:val="006A3AA7"/>
    <w:rsid w:val="006A3D3E"/>
    <w:rsid w:val="006A4794"/>
    <w:rsid w:val="006A4B8E"/>
    <w:rsid w:val="006A545A"/>
    <w:rsid w:val="006A56CB"/>
    <w:rsid w:val="006A5A1E"/>
    <w:rsid w:val="006A5FE6"/>
    <w:rsid w:val="006A6B72"/>
    <w:rsid w:val="006A6E86"/>
    <w:rsid w:val="006A7015"/>
    <w:rsid w:val="006A749E"/>
    <w:rsid w:val="006A7BB8"/>
    <w:rsid w:val="006B0252"/>
    <w:rsid w:val="006B0AFE"/>
    <w:rsid w:val="006B18C1"/>
    <w:rsid w:val="006B1EAB"/>
    <w:rsid w:val="006B2D19"/>
    <w:rsid w:val="006B2DBD"/>
    <w:rsid w:val="006B2E13"/>
    <w:rsid w:val="006B3328"/>
    <w:rsid w:val="006B3330"/>
    <w:rsid w:val="006B35E1"/>
    <w:rsid w:val="006B4FFE"/>
    <w:rsid w:val="006B511A"/>
    <w:rsid w:val="006B54A0"/>
    <w:rsid w:val="006B5614"/>
    <w:rsid w:val="006B578F"/>
    <w:rsid w:val="006B5940"/>
    <w:rsid w:val="006B6063"/>
    <w:rsid w:val="006B6627"/>
    <w:rsid w:val="006B69DA"/>
    <w:rsid w:val="006B6A65"/>
    <w:rsid w:val="006B6DFF"/>
    <w:rsid w:val="006B72B7"/>
    <w:rsid w:val="006C0301"/>
    <w:rsid w:val="006C0493"/>
    <w:rsid w:val="006C054F"/>
    <w:rsid w:val="006C0DF6"/>
    <w:rsid w:val="006C1106"/>
    <w:rsid w:val="006C1526"/>
    <w:rsid w:val="006C15E2"/>
    <w:rsid w:val="006C1726"/>
    <w:rsid w:val="006C1787"/>
    <w:rsid w:val="006C1D34"/>
    <w:rsid w:val="006C2349"/>
    <w:rsid w:val="006C290D"/>
    <w:rsid w:val="006C3975"/>
    <w:rsid w:val="006C3AB3"/>
    <w:rsid w:val="006C3CE1"/>
    <w:rsid w:val="006C52BC"/>
    <w:rsid w:val="006C5394"/>
    <w:rsid w:val="006C57DB"/>
    <w:rsid w:val="006C5808"/>
    <w:rsid w:val="006C5BE6"/>
    <w:rsid w:val="006C5F6E"/>
    <w:rsid w:val="006C60F6"/>
    <w:rsid w:val="006C6638"/>
    <w:rsid w:val="006C69E6"/>
    <w:rsid w:val="006C6AD8"/>
    <w:rsid w:val="006C6C46"/>
    <w:rsid w:val="006C7274"/>
    <w:rsid w:val="006C7A61"/>
    <w:rsid w:val="006D0BF2"/>
    <w:rsid w:val="006D10AB"/>
    <w:rsid w:val="006D12CC"/>
    <w:rsid w:val="006D152D"/>
    <w:rsid w:val="006D152F"/>
    <w:rsid w:val="006D163F"/>
    <w:rsid w:val="006D195D"/>
    <w:rsid w:val="006D2AB8"/>
    <w:rsid w:val="006D2CEE"/>
    <w:rsid w:val="006D2F54"/>
    <w:rsid w:val="006D350C"/>
    <w:rsid w:val="006D3A13"/>
    <w:rsid w:val="006D3B97"/>
    <w:rsid w:val="006D3C55"/>
    <w:rsid w:val="006D404C"/>
    <w:rsid w:val="006D424E"/>
    <w:rsid w:val="006D47E0"/>
    <w:rsid w:val="006D4E12"/>
    <w:rsid w:val="006D56B7"/>
    <w:rsid w:val="006D6165"/>
    <w:rsid w:val="006D64F3"/>
    <w:rsid w:val="006D653B"/>
    <w:rsid w:val="006D6769"/>
    <w:rsid w:val="006D6D08"/>
    <w:rsid w:val="006D6FFB"/>
    <w:rsid w:val="006D77DB"/>
    <w:rsid w:val="006D7906"/>
    <w:rsid w:val="006D7C42"/>
    <w:rsid w:val="006E0547"/>
    <w:rsid w:val="006E0A6E"/>
    <w:rsid w:val="006E0BC3"/>
    <w:rsid w:val="006E1325"/>
    <w:rsid w:val="006E2A56"/>
    <w:rsid w:val="006E2F70"/>
    <w:rsid w:val="006E353F"/>
    <w:rsid w:val="006E3642"/>
    <w:rsid w:val="006E37AD"/>
    <w:rsid w:val="006E39FF"/>
    <w:rsid w:val="006E44B1"/>
    <w:rsid w:val="006E458D"/>
    <w:rsid w:val="006E5384"/>
    <w:rsid w:val="006E5442"/>
    <w:rsid w:val="006E58EA"/>
    <w:rsid w:val="006E617E"/>
    <w:rsid w:val="006E7077"/>
    <w:rsid w:val="006E7190"/>
    <w:rsid w:val="006E7696"/>
    <w:rsid w:val="006E7A6F"/>
    <w:rsid w:val="006F01E1"/>
    <w:rsid w:val="006F09FF"/>
    <w:rsid w:val="006F141D"/>
    <w:rsid w:val="006F15E3"/>
    <w:rsid w:val="006F1E8B"/>
    <w:rsid w:val="006F1F41"/>
    <w:rsid w:val="006F2312"/>
    <w:rsid w:val="006F2765"/>
    <w:rsid w:val="006F28DE"/>
    <w:rsid w:val="006F351E"/>
    <w:rsid w:val="006F40FD"/>
    <w:rsid w:val="006F491F"/>
    <w:rsid w:val="006F577D"/>
    <w:rsid w:val="006F5D2B"/>
    <w:rsid w:val="006F64A0"/>
    <w:rsid w:val="006F7CF3"/>
    <w:rsid w:val="007000A5"/>
    <w:rsid w:val="00700DC4"/>
    <w:rsid w:val="00700ED8"/>
    <w:rsid w:val="00701553"/>
    <w:rsid w:val="00701DAD"/>
    <w:rsid w:val="0070269D"/>
    <w:rsid w:val="00702B8B"/>
    <w:rsid w:val="00702C92"/>
    <w:rsid w:val="00703272"/>
    <w:rsid w:val="007036DB"/>
    <w:rsid w:val="00704396"/>
    <w:rsid w:val="007043B1"/>
    <w:rsid w:val="00704A9F"/>
    <w:rsid w:val="00704D16"/>
    <w:rsid w:val="00704ED8"/>
    <w:rsid w:val="00705B26"/>
    <w:rsid w:val="007065E7"/>
    <w:rsid w:val="00706B92"/>
    <w:rsid w:val="00706D45"/>
    <w:rsid w:val="00707640"/>
    <w:rsid w:val="00710267"/>
    <w:rsid w:val="007109EE"/>
    <w:rsid w:val="00710FFA"/>
    <w:rsid w:val="007114B1"/>
    <w:rsid w:val="00711E2A"/>
    <w:rsid w:val="00711E9E"/>
    <w:rsid w:val="00712547"/>
    <w:rsid w:val="0071257D"/>
    <w:rsid w:val="00712D5E"/>
    <w:rsid w:val="00712DB1"/>
    <w:rsid w:val="00713663"/>
    <w:rsid w:val="00714861"/>
    <w:rsid w:val="007149DF"/>
    <w:rsid w:val="00714FF2"/>
    <w:rsid w:val="00715117"/>
    <w:rsid w:val="007155B9"/>
    <w:rsid w:val="00715705"/>
    <w:rsid w:val="00715801"/>
    <w:rsid w:val="00716B5E"/>
    <w:rsid w:val="00716B69"/>
    <w:rsid w:val="00716DCD"/>
    <w:rsid w:val="007171EA"/>
    <w:rsid w:val="0071755E"/>
    <w:rsid w:val="00720088"/>
    <w:rsid w:val="00720AD7"/>
    <w:rsid w:val="0072112F"/>
    <w:rsid w:val="00722100"/>
    <w:rsid w:val="00722102"/>
    <w:rsid w:val="0072244A"/>
    <w:rsid w:val="007224E3"/>
    <w:rsid w:val="00722B0A"/>
    <w:rsid w:val="00722BA6"/>
    <w:rsid w:val="00722BEE"/>
    <w:rsid w:val="00723019"/>
    <w:rsid w:val="0072337F"/>
    <w:rsid w:val="00723527"/>
    <w:rsid w:val="00723CD2"/>
    <w:rsid w:val="00724DBD"/>
    <w:rsid w:val="00725118"/>
    <w:rsid w:val="00725F77"/>
    <w:rsid w:val="007263C0"/>
    <w:rsid w:val="0072685F"/>
    <w:rsid w:val="0072687A"/>
    <w:rsid w:val="007268FF"/>
    <w:rsid w:val="007269C5"/>
    <w:rsid w:val="00726C9A"/>
    <w:rsid w:val="00726DF4"/>
    <w:rsid w:val="00726F13"/>
    <w:rsid w:val="007270C7"/>
    <w:rsid w:val="007270FE"/>
    <w:rsid w:val="007272C6"/>
    <w:rsid w:val="00727C49"/>
    <w:rsid w:val="00727DAA"/>
    <w:rsid w:val="0073054B"/>
    <w:rsid w:val="0073133F"/>
    <w:rsid w:val="00731545"/>
    <w:rsid w:val="00731CB3"/>
    <w:rsid w:val="00731DF1"/>
    <w:rsid w:val="00733113"/>
    <w:rsid w:val="00733832"/>
    <w:rsid w:val="00733C26"/>
    <w:rsid w:val="00733D9D"/>
    <w:rsid w:val="0073402D"/>
    <w:rsid w:val="00734521"/>
    <w:rsid w:val="007356A7"/>
    <w:rsid w:val="00735759"/>
    <w:rsid w:val="00735793"/>
    <w:rsid w:val="007357D5"/>
    <w:rsid w:val="00735C43"/>
    <w:rsid w:val="007360D1"/>
    <w:rsid w:val="0073653C"/>
    <w:rsid w:val="00736B3A"/>
    <w:rsid w:val="00736D32"/>
    <w:rsid w:val="0073722F"/>
    <w:rsid w:val="00737230"/>
    <w:rsid w:val="0073765D"/>
    <w:rsid w:val="00737DDE"/>
    <w:rsid w:val="007400D9"/>
    <w:rsid w:val="007401FE"/>
    <w:rsid w:val="00740DAD"/>
    <w:rsid w:val="007417C1"/>
    <w:rsid w:val="007430F3"/>
    <w:rsid w:val="00743B87"/>
    <w:rsid w:val="0074543E"/>
    <w:rsid w:val="00745F6A"/>
    <w:rsid w:val="007460E7"/>
    <w:rsid w:val="00746F93"/>
    <w:rsid w:val="007472BC"/>
    <w:rsid w:val="007473B2"/>
    <w:rsid w:val="00747AF0"/>
    <w:rsid w:val="00750114"/>
    <w:rsid w:val="00750332"/>
    <w:rsid w:val="00750FDF"/>
    <w:rsid w:val="00751058"/>
    <w:rsid w:val="007514F6"/>
    <w:rsid w:val="0075167D"/>
    <w:rsid w:val="00751AB2"/>
    <w:rsid w:val="0075206B"/>
    <w:rsid w:val="00752600"/>
    <w:rsid w:val="00753212"/>
    <w:rsid w:val="00754A17"/>
    <w:rsid w:val="00755089"/>
    <w:rsid w:val="007551C6"/>
    <w:rsid w:val="00755F83"/>
    <w:rsid w:val="00757328"/>
    <w:rsid w:val="00757698"/>
    <w:rsid w:val="00757917"/>
    <w:rsid w:val="0075793D"/>
    <w:rsid w:val="00757B2B"/>
    <w:rsid w:val="007607D5"/>
    <w:rsid w:val="00760B5D"/>
    <w:rsid w:val="00761526"/>
    <w:rsid w:val="007617A8"/>
    <w:rsid w:val="007617B6"/>
    <w:rsid w:val="00761D52"/>
    <w:rsid w:val="00761F0B"/>
    <w:rsid w:val="007622FC"/>
    <w:rsid w:val="00762858"/>
    <w:rsid w:val="007630E0"/>
    <w:rsid w:val="007631BF"/>
    <w:rsid w:val="007635A3"/>
    <w:rsid w:val="00763A78"/>
    <w:rsid w:val="00763ABA"/>
    <w:rsid w:val="00763F36"/>
    <w:rsid w:val="00765CCF"/>
    <w:rsid w:val="007661D9"/>
    <w:rsid w:val="00766549"/>
    <w:rsid w:val="007671EF"/>
    <w:rsid w:val="007672C6"/>
    <w:rsid w:val="007675E3"/>
    <w:rsid w:val="00767645"/>
    <w:rsid w:val="007679E9"/>
    <w:rsid w:val="00767AEB"/>
    <w:rsid w:val="00767D96"/>
    <w:rsid w:val="00767EB8"/>
    <w:rsid w:val="00770907"/>
    <w:rsid w:val="00770C47"/>
    <w:rsid w:val="00770C81"/>
    <w:rsid w:val="00771652"/>
    <w:rsid w:val="00771789"/>
    <w:rsid w:val="00771CF8"/>
    <w:rsid w:val="0077227F"/>
    <w:rsid w:val="00772A37"/>
    <w:rsid w:val="00772C2A"/>
    <w:rsid w:val="00772E69"/>
    <w:rsid w:val="007735F8"/>
    <w:rsid w:val="00773909"/>
    <w:rsid w:val="0077398C"/>
    <w:rsid w:val="00773BB9"/>
    <w:rsid w:val="00773BE8"/>
    <w:rsid w:val="0077458D"/>
    <w:rsid w:val="007746FA"/>
    <w:rsid w:val="00776038"/>
    <w:rsid w:val="007760EF"/>
    <w:rsid w:val="0077635E"/>
    <w:rsid w:val="007766A2"/>
    <w:rsid w:val="007766D4"/>
    <w:rsid w:val="00777149"/>
    <w:rsid w:val="00777CD6"/>
    <w:rsid w:val="00777D19"/>
    <w:rsid w:val="00780121"/>
    <w:rsid w:val="00781192"/>
    <w:rsid w:val="00781331"/>
    <w:rsid w:val="00781D6E"/>
    <w:rsid w:val="00782291"/>
    <w:rsid w:val="00782548"/>
    <w:rsid w:val="007829CE"/>
    <w:rsid w:val="00782B2F"/>
    <w:rsid w:val="0078385D"/>
    <w:rsid w:val="00785193"/>
    <w:rsid w:val="00785851"/>
    <w:rsid w:val="00785FC2"/>
    <w:rsid w:val="007861DD"/>
    <w:rsid w:val="007863BF"/>
    <w:rsid w:val="007865E8"/>
    <w:rsid w:val="00786DC5"/>
    <w:rsid w:val="00787A12"/>
    <w:rsid w:val="00787CFF"/>
    <w:rsid w:val="00787F10"/>
    <w:rsid w:val="00790B4B"/>
    <w:rsid w:val="00790D72"/>
    <w:rsid w:val="00790D81"/>
    <w:rsid w:val="00790E0D"/>
    <w:rsid w:val="00792104"/>
    <w:rsid w:val="00792368"/>
    <w:rsid w:val="0079243E"/>
    <w:rsid w:val="00792646"/>
    <w:rsid w:val="00792A77"/>
    <w:rsid w:val="00792DEB"/>
    <w:rsid w:val="00792EE3"/>
    <w:rsid w:val="00793380"/>
    <w:rsid w:val="0079338E"/>
    <w:rsid w:val="007933EB"/>
    <w:rsid w:val="00794659"/>
    <w:rsid w:val="0079470A"/>
    <w:rsid w:val="00794CA1"/>
    <w:rsid w:val="007953A4"/>
    <w:rsid w:val="00796051"/>
    <w:rsid w:val="007963FB"/>
    <w:rsid w:val="00796850"/>
    <w:rsid w:val="007968E9"/>
    <w:rsid w:val="00796C4B"/>
    <w:rsid w:val="00796CAD"/>
    <w:rsid w:val="00796E17"/>
    <w:rsid w:val="00796F60"/>
    <w:rsid w:val="007973E2"/>
    <w:rsid w:val="0079761E"/>
    <w:rsid w:val="007A04E5"/>
    <w:rsid w:val="007A1036"/>
    <w:rsid w:val="007A1F16"/>
    <w:rsid w:val="007A260C"/>
    <w:rsid w:val="007A28AF"/>
    <w:rsid w:val="007A2A43"/>
    <w:rsid w:val="007A2C96"/>
    <w:rsid w:val="007A2F5C"/>
    <w:rsid w:val="007A30EE"/>
    <w:rsid w:val="007A3F54"/>
    <w:rsid w:val="007A40FB"/>
    <w:rsid w:val="007A447D"/>
    <w:rsid w:val="007A4830"/>
    <w:rsid w:val="007A4F89"/>
    <w:rsid w:val="007A563A"/>
    <w:rsid w:val="007A5FE6"/>
    <w:rsid w:val="007A6CF8"/>
    <w:rsid w:val="007A6F77"/>
    <w:rsid w:val="007A7174"/>
    <w:rsid w:val="007A768F"/>
    <w:rsid w:val="007A7B9E"/>
    <w:rsid w:val="007B024C"/>
    <w:rsid w:val="007B0328"/>
    <w:rsid w:val="007B0402"/>
    <w:rsid w:val="007B0435"/>
    <w:rsid w:val="007B08F3"/>
    <w:rsid w:val="007B0AC7"/>
    <w:rsid w:val="007B17ED"/>
    <w:rsid w:val="007B1F88"/>
    <w:rsid w:val="007B21CA"/>
    <w:rsid w:val="007B2503"/>
    <w:rsid w:val="007B27A0"/>
    <w:rsid w:val="007B2AF0"/>
    <w:rsid w:val="007B2BE3"/>
    <w:rsid w:val="007B2D88"/>
    <w:rsid w:val="007B36E3"/>
    <w:rsid w:val="007B404F"/>
    <w:rsid w:val="007B49C5"/>
    <w:rsid w:val="007B543B"/>
    <w:rsid w:val="007B5B11"/>
    <w:rsid w:val="007B78EE"/>
    <w:rsid w:val="007B7C28"/>
    <w:rsid w:val="007C05D1"/>
    <w:rsid w:val="007C084E"/>
    <w:rsid w:val="007C0E2F"/>
    <w:rsid w:val="007C10C0"/>
    <w:rsid w:val="007C1720"/>
    <w:rsid w:val="007C175E"/>
    <w:rsid w:val="007C1A01"/>
    <w:rsid w:val="007C1D24"/>
    <w:rsid w:val="007C1FDC"/>
    <w:rsid w:val="007C20C9"/>
    <w:rsid w:val="007C2131"/>
    <w:rsid w:val="007C2A2C"/>
    <w:rsid w:val="007C3006"/>
    <w:rsid w:val="007C358F"/>
    <w:rsid w:val="007C374A"/>
    <w:rsid w:val="007C473D"/>
    <w:rsid w:val="007C477E"/>
    <w:rsid w:val="007C4879"/>
    <w:rsid w:val="007C4BC0"/>
    <w:rsid w:val="007C4E05"/>
    <w:rsid w:val="007C4EFF"/>
    <w:rsid w:val="007C5072"/>
    <w:rsid w:val="007C57EA"/>
    <w:rsid w:val="007C57ED"/>
    <w:rsid w:val="007C5E59"/>
    <w:rsid w:val="007C61DD"/>
    <w:rsid w:val="007C6D3D"/>
    <w:rsid w:val="007C6EC1"/>
    <w:rsid w:val="007C6F75"/>
    <w:rsid w:val="007C7FF8"/>
    <w:rsid w:val="007D055C"/>
    <w:rsid w:val="007D07D1"/>
    <w:rsid w:val="007D0CA2"/>
    <w:rsid w:val="007D1527"/>
    <w:rsid w:val="007D1AE3"/>
    <w:rsid w:val="007D254E"/>
    <w:rsid w:val="007D275A"/>
    <w:rsid w:val="007D2AFE"/>
    <w:rsid w:val="007D3041"/>
    <w:rsid w:val="007D31A1"/>
    <w:rsid w:val="007D3540"/>
    <w:rsid w:val="007D39E9"/>
    <w:rsid w:val="007D3CD1"/>
    <w:rsid w:val="007D3D40"/>
    <w:rsid w:val="007D455F"/>
    <w:rsid w:val="007D4763"/>
    <w:rsid w:val="007D4811"/>
    <w:rsid w:val="007D4B9D"/>
    <w:rsid w:val="007D4ED5"/>
    <w:rsid w:val="007D57BF"/>
    <w:rsid w:val="007D598B"/>
    <w:rsid w:val="007D623B"/>
    <w:rsid w:val="007D63B9"/>
    <w:rsid w:val="007D66FC"/>
    <w:rsid w:val="007D6ABD"/>
    <w:rsid w:val="007D7534"/>
    <w:rsid w:val="007D75EE"/>
    <w:rsid w:val="007D7606"/>
    <w:rsid w:val="007D7926"/>
    <w:rsid w:val="007D7C13"/>
    <w:rsid w:val="007D7D08"/>
    <w:rsid w:val="007E02FD"/>
    <w:rsid w:val="007E0A24"/>
    <w:rsid w:val="007E16DE"/>
    <w:rsid w:val="007E1884"/>
    <w:rsid w:val="007E1AD6"/>
    <w:rsid w:val="007E21B5"/>
    <w:rsid w:val="007E28E6"/>
    <w:rsid w:val="007E30D0"/>
    <w:rsid w:val="007E3447"/>
    <w:rsid w:val="007E3BE8"/>
    <w:rsid w:val="007E419C"/>
    <w:rsid w:val="007E4496"/>
    <w:rsid w:val="007E45DD"/>
    <w:rsid w:val="007E4712"/>
    <w:rsid w:val="007E4A7F"/>
    <w:rsid w:val="007E4DEB"/>
    <w:rsid w:val="007E4E1C"/>
    <w:rsid w:val="007E5130"/>
    <w:rsid w:val="007E5334"/>
    <w:rsid w:val="007E56D6"/>
    <w:rsid w:val="007E5873"/>
    <w:rsid w:val="007E5D5B"/>
    <w:rsid w:val="007E6442"/>
    <w:rsid w:val="007E687B"/>
    <w:rsid w:val="007E72EE"/>
    <w:rsid w:val="007E7922"/>
    <w:rsid w:val="007E7F1D"/>
    <w:rsid w:val="007F05C4"/>
    <w:rsid w:val="007F10CD"/>
    <w:rsid w:val="007F15A9"/>
    <w:rsid w:val="007F16E3"/>
    <w:rsid w:val="007F19FF"/>
    <w:rsid w:val="007F1D50"/>
    <w:rsid w:val="007F1DEA"/>
    <w:rsid w:val="007F229C"/>
    <w:rsid w:val="007F2502"/>
    <w:rsid w:val="007F2A64"/>
    <w:rsid w:val="007F2C64"/>
    <w:rsid w:val="007F3405"/>
    <w:rsid w:val="007F35E5"/>
    <w:rsid w:val="007F3F06"/>
    <w:rsid w:val="007F3F9D"/>
    <w:rsid w:val="007F40E8"/>
    <w:rsid w:val="007F4E2E"/>
    <w:rsid w:val="007F5289"/>
    <w:rsid w:val="007F57E9"/>
    <w:rsid w:val="007F6012"/>
    <w:rsid w:val="007F6120"/>
    <w:rsid w:val="007F62CF"/>
    <w:rsid w:val="007F6866"/>
    <w:rsid w:val="007F6F28"/>
    <w:rsid w:val="007F7241"/>
    <w:rsid w:val="007F76D3"/>
    <w:rsid w:val="007F7897"/>
    <w:rsid w:val="007F7EA3"/>
    <w:rsid w:val="0080032D"/>
    <w:rsid w:val="00800690"/>
    <w:rsid w:val="00801601"/>
    <w:rsid w:val="00802296"/>
    <w:rsid w:val="00802371"/>
    <w:rsid w:val="00802E48"/>
    <w:rsid w:val="0080305A"/>
    <w:rsid w:val="008037D4"/>
    <w:rsid w:val="0080389B"/>
    <w:rsid w:val="00803B61"/>
    <w:rsid w:val="008041CE"/>
    <w:rsid w:val="0080428C"/>
    <w:rsid w:val="00804B81"/>
    <w:rsid w:val="00804E75"/>
    <w:rsid w:val="008050E6"/>
    <w:rsid w:val="00805169"/>
    <w:rsid w:val="00805304"/>
    <w:rsid w:val="00805539"/>
    <w:rsid w:val="00805F7D"/>
    <w:rsid w:val="00806092"/>
    <w:rsid w:val="00806219"/>
    <w:rsid w:val="00806615"/>
    <w:rsid w:val="008067AE"/>
    <w:rsid w:val="0080711D"/>
    <w:rsid w:val="0080725C"/>
    <w:rsid w:val="00807CF1"/>
    <w:rsid w:val="00810D37"/>
    <w:rsid w:val="00811203"/>
    <w:rsid w:val="00811246"/>
    <w:rsid w:val="00811528"/>
    <w:rsid w:val="00811720"/>
    <w:rsid w:val="00811F30"/>
    <w:rsid w:val="008126A0"/>
    <w:rsid w:val="008126FE"/>
    <w:rsid w:val="00812750"/>
    <w:rsid w:val="008133D5"/>
    <w:rsid w:val="00813DC6"/>
    <w:rsid w:val="00814BD9"/>
    <w:rsid w:val="00814D21"/>
    <w:rsid w:val="00815018"/>
    <w:rsid w:val="0081602E"/>
    <w:rsid w:val="00816A47"/>
    <w:rsid w:val="00816F89"/>
    <w:rsid w:val="008174AE"/>
    <w:rsid w:val="0081758D"/>
    <w:rsid w:val="00817813"/>
    <w:rsid w:val="00820183"/>
    <w:rsid w:val="008203B8"/>
    <w:rsid w:val="008209A2"/>
    <w:rsid w:val="00820B6B"/>
    <w:rsid w:val="00820D4A"/>
    <w:rsid w:val="008214B9"/>
    <w:rsid w:val="00822654"/>
    <w:rsid w:val="00823950"/>
    <w:rsid w:val="00824118"/>
    <w:rsid w:val="0082439C"/>
    <w:rsid w:val="00824A3F"/>
    <w:rsid w:val="00824B52"/>
    <w:rsid w:val="00824C5B"/>
    <w:rsid w:val="00825009"/>
    <w:rsid w:val="00825045"/>
    <w:rsid w:val="00825B4C"/>
    <w:rsid w:val="008264E3"/>
    <w:rsid w:val="008267E1"/>
    <w:rsid w:val="008269A9"/>
    <w:rsid w:val="00826C33"/>
    <w:rsid w:val="008270A9"/>
    <w:rsid w:val="0082752D"/>
    <w:rsid w:val="00827CBF"/>
    <w:rsid w:val="00827CF0"/>
    <w:rsid w:val="00830128"/>
    <w:rsid w:val="00830D8B"/>
    <w:rsid w:val="00831E91"/>
    <w:rsid w:val="0083258E"/>
    <w:rsid w:val="008328C1"/>
    <w:rsid w:val="008328C4"/>
    <w:rsid w:val="00832BF1"/>
    <w:rsid w:val="00832DBA"/>
    <w:rsid w:val="008334FB"/>
    <w:rsid w:val="00833C39"/>
    <w:rsid w:val="00834059"/>
    <w:rsid w:val="00834065"/>
    <w:rsid w:val="008345F6"/>
    <w:rsid w:val="00834C4A"/>
    <w:rsid w:val="00834DD7"/>
    <w:rsid w:val="0083575E"/>
    <w:rsid w:val="0083577B"/>
    <w:rsid w:val="008357CC"/>
    <w:rsid w:val="00835882"/>
    <w:rsid w:val="00835E0D"/>
    <w:rsid w:val="00835FD6"/>
    <w:rsid w:val="00836C20"/>
    <w:rsid w:val="0083714B"/>
    <w:rsid w:val="008371C0"/>
    <w:rsid w:val="00837703"/>
    <w:rsid w:val="00840A85"/>
    <w:rsid w:val="00840F3F"/>
    <w:rsid w:val="00841155"/>
    <w:rsid w:val="0084149A"/>
    <w:rsid w:val="008416CD"/>
    <w:rsid w:val="008416FF"/>
    <w:rsid w:val="008417D2"/>
    <w:rsid w:val="0084184B"/>
    <w:rsid w:val="008420E1"/>
    <w:rsid w:val="00842950"/>
    <w:rsid w:val="00842B98"/>
    <w:rsid w:val="008434A5"/>
    <w:rsid w:val="008442CB"/>
    <w:rsid w:val="008442EC"/>
    <w:rsid w:val="00844727"/>
    <w:rsid w:val="00844DAA"/>
    <w:rsid w:val="00845081"/>
    <w:rsid w:val="00845326"/>
    <w:rsid w:val="008455A1"/>
    <w:rsid w:val="0084591E"/>
    <w:rsid w:val="00845DED"/>
    <w:rsid w:val="00846353"/>
    <w:rsid w:val="008466E1"/>
    <w:rsid w:val="008467A5"/>
    <w:rsid w:val="008467B4"/>
    <w:rsid w:val="00846CE9"/>
    <w:rsid w:val="00846EA2"/>
    <w:rsid w:val="0084736D"/>
    <w:rsid w:val="00847468"/>
    <w:rsid w:val="00847CDB"/>
    <w:rsid w:val="00847D52"/>
    <w:rsid w:val="00847ECE"/>
    <w:rsid w:val="00847F7B"/>
    <w:rsid w:val="008504A3"/>
    <w:rsid w:val="008504A5"/>
    <w:rsid w:val="0085090B"/>
    <w:rsid w:val="00850B82"/>
    <w:rsid w:val="00851130"/>
    <w:rsid w:val="008515D8"/>
    <w:rsid w:val="00852638"/>
    <w:rsid w:val="008528E7"/>
    <w:rsid w:val="00853349"/>
    <w:rsid w:val="00853CBD"/>
    <w:rsid w:val="00853D34"/>
    <w:rsid w:val="008551CF"/>
    <w:rsid w:val="00855460"/>
    <w:rsid w:val="008559C6"/>
    <w:rsid w:val="00855DCD"/>
    <w:rsid w:val="00855DD7"/>
    <w:rsid w:val="0085629D"/>
    <w:rsid w:val="00856966"/>
    <w:rsid w:val="00856F62"/>
    <w:rsid w:val="00857B5F"/>
    <w:rsid w:val="0086017C"/>
    <w:rsid w:val="00860435"/>
    <w:rsid w:val="0086065F"/>
    <w:rsid w:val="00860794"/>
    <w:rsid w:val="00861776"/>
    <w:rsid w:val="0086195B"/>
    <w:rsid w:val="00861D7C"/>
    <w:rsid w:val="008620F3"/>
    <w:rsid w:val="008625A1"/>
    <w:rsid w:val="00862759"/>
    <w:rsid w:val="0086280B"/>
    <w:rsid w:val="00863351"/>
    <w:rsid w:val="00863474"/>
    <w:rsid w:val="0086347F"/>
    <w:rsid w:val="00863FA3"/>
    <w:rsid w:val="00864248"/>
    <w:rsid w:val="008647EC"/>
    <w:rsid w:val="00864AAE"/>
    <w:rsid w:val="00864AFF"/>
    <w:rsid w:val="00864CA7"/>
    <w:rsid w:val="00864E69"/>
    <w:rsid w:val="00864EE0"/>
    <w:rsid w:val="00865171"/>
    <w:rsid w:val="008651B9"/>
    <w:rsid w:val="00865882"/>
    <w:rsid w:val="00866D04"/>
    <w:rsid w:val="00866FCF"/>
    <w:rsid w:val="00867497"/>
    <w:rsid w:val="008676A9"/>
    <w:rsid w:val="00867BB5"/>
    <w:rsid w:val="00870175"/>
    <w:rsid w:val="00870316"/>
    <w:rsid w:val="0087040E"/>
    <w:rsid w:val="00870422"/>
    <w:rsid w:val="008705DE"/>
    <w:rsid w:val="008706F7"/>
    <w:rsid w:val="00870D89"/>
    <w:rsid w:val="008718C8"/>
    <w:rsid w:val="0087199D"/>
    <w:rsid w:val="00871B0B"/>
    <w:rsid w:val="00871B66"/>
    <w:rsid w:val="00871ECD"/>
    <w:rsid w:val="00871F2C"/>
    <w:rsid w:val="00872208"/>
    <w:rsid w:val="00872399"/>
    <w:rsid w:val="0087257A"/>
    <w:rsid w:val="00872875"/>
    <w:rsid w:val="00874272"/>
    <w:rsid w:val="00874709"/>
    <w:rsid w:val="0087542B"/>
    <w:rsid w:val="00875BE8"/>
    <w:rsid w:val="00875C1E"/>
    <w:rsid w:val="00875D09"/>
    <w:rsid w:val="00875F72"/>
    <w:rsid w:val="00876963"/>
    <w:rsid w:val="00877575"/>
    <w:rsid w:val="0088044F"/>
    <w:rsid w:val="008805F6"/>
    <w:rsid w:val="008806F4"/>
    <w:rsid w:val="008809BF"/>
    <w:rsid w:val="00881925"/>
    <w:rsid w:val="0088277A"/>
    <w:rsid w:val="00882FD2"/>
    <w:rsid w:val="00883184"/>
    <w:rsid w:val="00883598"/>
    <w:rsid w:val="00883824"/>
    <w:rsid w:val="00883D20"/>
    <w:rsid w:val="0088426F"/>
    <w:rsid w:val="008848CA"/>
    <w:rsid w:val="00885CB6"/>
    <w:rsid w:val="00886EB2"/>
    <w:rsid w:val="008879EA"/>
    <w:rsid w:val="00890760"/>
    <w:rsid w:val="008907E3"/>
    <w:rsid w:val="00890816"/>
    <w:rsid w:val="0089113A"/>
    <w:rsid w:val="008911A2"/>
    <w:rsid w:val="00891293"/>
    <w:rsid w:val="00891309"/>
    <w:rsid w:val="008914B1"/>
    <w:rsid w:val="00891510"/>
    <w:rsid w:val="0089199E"/>
    <w:rsid w:val="00891B28"/>
    <w:rsid w:val="00891E53"/>
    <w:rsid w:val="00891FF1"/>
    <w:rsid w:val="00892358"/>
    <w:rsid w:val="00892CA5"/>
    <w:rsid w:val="0089314A"/>
    <w:rsid w:val="00893980"/>
    <w:rsid w:val="00893B77"/>
    <w:rsid w:val="00893BF6"/>
    <w:rsid w:val="00893D6D"/>
    <w:rsid w:val="008944F1"/>
    <w:rsid w:val="00894A7A"/>
    <w:rsid w:val="00894F53"/>
    <w:rsid w:val="0089611F"/>
    <w:rsid w:val="00896E1F"/>
    <w:rsid w:val="008A0506"/>
    <w:rsid w:val="008A07DF"/>
    <w:rsid w:val="008A1303"/>
    <w:rsid w:val="008A1856"/>
    <w:rsid w:val="008A1E52"/>
    <w:rsid w:val="008A29DE"/>
    <w:rsid w:val="008A3260"/>
    <w:rsid w:val="008A326A"/>
    <w:rsid w:val="008A369D"/>
    <w:rsid w:val="008A37A2"/>
    <w:rsid w:val="008A3DA0"/>
    <w:rsid w:val="008A411E"/>
    <w:rsid w:val="008A4F0C"/>
    <w:rsid w:val="008A4F51"/>
    <w:rsid w:val="008A5920"/>
    <w:rsid w:val="008A598F"/>
    <w:rsid w:val="008A63DB"/>
    <w:rsid w:val="008A6581"/>
    <w:rsid w:val="008A66C4"/>
    <w:rsid w:val="008A68B7"/>
    <w:rsid w:val="008A762D"/>
    <w:rsid w:val="008A7A88"/>
    <w:rsid w:val="008A7DF3"/>
    <w:rsid w:val="008B018D"/>
    <w:rsid w:val="008B0341"/>
    <w:rsid w:val="008B110A"/>
    <w:rsid w:val="008B111F"/>
    <w:rsid w:val="008B1416"/>
    <w:rsid w:val="008B1780"/>
    <w:rsid w:val="008B1CD4"/>
    <w:rsid w:val="008B1DEA"/>
    <w:rsid w:val="008B2005"/>
    <w:rsid w:val="008B2290"/>
    <w:rsid w:val="008B23BE"/>
    <w:rsid w:val="008B2E59"/>
    <w:rsid w:val="008B2FA4"/>
    <w:rsid w:val="008B3033"/>
    <w:rsid w:val="008B35FA"/>
    <w:rsid w:val="008B38ED"/>
    <w:rsid w:val="008B3EB4"/>
    <w:rsid w:val="008B43D2"/>
    <w:rsid w:val="008B45E1"/>
    <w:rsid w:val="008B47E3"/>
    <w:rsid w:val="008B4FF1"/>
    <w:rsid w:val="008B5352"/>
    <w:rsid w:val="008B571A"/>
    <w:rsid w:val="008B654E"/>
    <w:rsid w:val="008B6D86"/>
    <w:rsid w:val="008B7017"/>
    <w:rsid w:val="008B7352"/>
    <w:rsid w:val="008B740E"/>
    <w:rsid w:val="008B7564"/>
    <w:rsid w:val="008B7E37"/>
    <w:rsid w:val="008C05E0"/>
    <w:rsid w:val="008C06A8"/>
    <w:rsid w:val="008C0945"/>
    <w:rsid w:val="008C0F04"/>
    <w:rsid w:val="008C0F93"/>
    <w:rsid w:val="008C1385"/>
    <w:rsid w:val="008C14FC"/>
    <w:rsid w:val="008C2421"/>
    <w:rsid w:val="008C2DAC"/>
    <w:rsid w:val="008C2DD9"/>
    <w:rsid w:val="008C310C"/>
    <w:rsid w:val="008C3141"/>
    <w:rsid w:val="008C33BC"/>
    <w:rsid w:val="008C34F6"/>
    <w:rsid w:val="008C3B45"/>
    <w:rsid w:val="008C3CA5"/>
    <w:rsid w:val="008C3EB7"/>
    <w:rsid w:val="008C4A01"/>
    <w:rsid w:val="008C51B6"/>
    <w:rsid w:val="008C56EF"/>
    <w:rsid w:val="008C5AC7"/>
    <w:rsid w:val="008C5B7E"/>
    <w:rsid w:val="008C5BD6"/>
    <w:rsid w:val="008C5EA3"/>
    <w:rsid w:val="008C69F3"/>
    <w:rsid w:val="008C6FCE"/>
    <w:rsid w:val="008C7166"/>
    <w:rsid w:val="008C74B9"/>
    <w:rsid w:val="008C782C"/>
    <w:rsid w:val="008C7A9E"/>
    <w:rsid w:val="008C7AC6"/>
    <w:rsid w:val="008C7DD0"/>
    <w:rsid w:val="008C7DD2"/>
    <w:rsid w:val="008D05C2"/>
    <w:rsid w:val="008D065C"/>
    <w:rsid w:val="008D0A4A"/>
    <w:rsid w:val="008D18CE"/>
    <w:rsid w:val="008D25DA"/>
    <w:rsid w:val="008D3027"/>
    <w:rsid w:val="008D3030"/>
    <w:rsid w:val="008D319F"/>
    <w:rsid w:val="008D3599"/>
    <w:rsid w:val="008D3F39"/>
    <w:rsid w:val="008D401F"/>
    <w:rsid w:val="008D4C65"/>
    <w:rsid w:val="008D4CD7"/>
    <w:rsid w:val="008D4E7E"/>
    <w:rsid w:val="008D527F"/>
    <w:rsid w:val="008D52CC"/>
    <w:rsid w:val="008D60F6"/>
    <w:rsid w:val="008D61B5"/>
    <w:rsid w:val="008D6B9D"/>
    <w:rsid w:val="008D721E"/>
    <w:rsid w:val="008E0356"/>
    <w:rsid w:val="008E17EE"/>
    <w:rsid w:val="008E18ED"/>
    <w:rsid w:val="008E191F"/>
    <w:rsid w:val="008E1C18"/>
    <w:rsid w:val="008E1EE4"/>
    <w:rsid w:val="008E21B1"/>
    <w:rsid w:val="008E2590"/>
    <w:rsid w:val="008E30D4"/>
    <w:rsid w:val="008E357C"/>
    <w:rsid w:val="008E38F9"/>
    <w:rsid w:val="008E3AB8"/>
    <w:rsid w:val="008E3B50"/>
    <w:rsid w:val="008E416E"/>
    <w:rsid w:val="008E4A5A"/>
    <w:rsid w:val="008E4C18"/>
    <w:rsid w:val="008E4F59"/>
    <w:rsid w:val="008E53F6"/>
    <w:rsid w:val="008E61DB"/>
    <w:rsid w:val="008E6763"/>
    <w:rsid w:val="008E71A8"/>
    <w:rsid w:val="008E7564"/>
    <w:rsid w:val="008E7C85"/>
    <w:rsid w:val="008E7EDC"/>
    <w:rsid w:val="008E7F5E"/>
    <w:rsid w:val="008F0026"/>
    <w:rsid w:val="008F05D4"/>
    <w:rsid w:val="008F0632"/>
    <w:rsid w:val="008F0A13"/>
    <w:rsid w:val="008F0C56"/>
    <w:rsid w:val="008F1B3C"/>
    <w:rsid w:val="008F1D5A"/>
    <w:rsid w:val="008F2239"/>
    <w:rsid w:val="008F23F4"/>
    <w:rsid w:val="008F2754"/>
    <w:rsid w:val="008F287B"/>
    <w:rsid w:val="008F29C7"/>
    <w:rsid w:val="008F40D7"/>
    <w:rsid w:val="008F464C"/>
    <w:rsid w:val="008F49C8"/>
    <w:rsid w:val="008F51D2"/>
    <w:rsid w:val="008F565F"/>
    <w:rsid w:val="008F5755"/>
    <w:rsid w:val="008F5B2E"/>
    <w:rsid w:val="008F5EC6"/>
    <w:rsid w:val="008F67B4"/>
    <w:rsid w:val="008F720C"/>
    <w:rsid w:val="008F729C"/>
    <w:rsid w:val="008F7F2F"/>
    <w:rsid w:val="009003D1"/>
    <w:rsid w:val="009006A8"/>
    <w:rsid w:val="00900C01"/>
    <w:rsid w:val="00900CC4"/>
    <w:rsid w:val="00900FD3"/>
    <w:rsid w:val="00901388"/>
    <w:rsid w:val="00901418"/>
    <w:rsid w:val="00901ACF"/>
    <w:rsid w:val="00901C87"/>
    <w:rsid w:val="00902226"/>
    <w:rsid w:val="00902826"/>
    <w:rsid w:val="0090292D"/>
    <w:rsid w:val="00902D18"/>
    <w:rsid w:val="009037AB"/>
    <w:rsid w:val="00903A75"/>
    <w:rsid w:val="00903BFA"/>
    <w:rsid w:val="00904841"/>
    <w:rsid w:val="00905029"/>
    <w:rsid w:val="009050C8"/>
    <w:rsid w:val="00905346"/>
    <w:rsid w:val="009053EA"/>
    <w:rsid w:val="00905DA2"/>
    <w:rsid w:val="00905E0F"/>
    <w:rsid w:val="00905E26"/>
    <w:rsid w:val="00906829"/>
    <w:rsid w:val="00907298"/>
    <w:rsid w:val="0090747B"/>
    <w:rsid w:val="0091037E"/>
    <w:rsid w:val="00910E27"/>
    <w:rsid w:val="00910E7C"/>
    <w:rsid w:val="00910FE8"/>
    <w:rsid w:val="00911415"/>
    <w:rsid w:val="00911653"/>
    <w:rsid w:val="00911C1E"/>
    <w:rsid w:val="00911CC4"/>
    <w:rsid w:val="00912733"/>
    <w:rsid w:val="00912C22"/>
    <w:rsid w:val="00912C95"/>
    <w:rsid w:val="00912F58"/>
    <w:rsid w:val="00912F6E"/>
    <w:rsid w:val="00913055"/>
    <w:rsid w:val="00913363"/>
    <w:rsid w:val="009138A5"/>
    <w:rsid w:val="00914649"/>
    <w:rsid w:val="009146F3"/>
    <w:rsid w:val="00914805"/>
    <w:rsid w:val="00915558"/>
    <w:rsid w:val="0091629D"/>
    <w:rsid w:val="00916872"/>
    <w:rsid w:val="00916D6F"/>
    <w:rsid w:val="00916F28"/>
    <w:rsid w:val="009170A2"/>
    <w:rsid w:val="0091764D"/>
    <w:rsid w:val="00917CC9"/>
    <w:rsid w:val="00920590"/>
    <w:rsid w:val="00920637"/>
    <w:rsid w:val="00920A76"/>
    <w:rsid w:val="00920D74"/>
    <w:rsid w:val="0092173B"/>
    <w:rsid w:val="00921BEB"/>
    <w:rsid w:val="0092241C"/>
    <w:rsid w:val="00922CE1"/>
    <w:rsid w:val="009237A6"/>
    <w:rsid w:val="00923B7E"/>
    <w:rsid w:val="00923FCB"/>
    <w:rsid w:val="00924425"/>
    <w:rsid w:val="00924ED0"/>
    <w:rsid w:val="00924F7D"/>
    <w:rsid w:val="0092510A"/>
    <w:rsid w:val="009256AB"/>
    <w:rsid w:val="00925720"/>
    <w:rsid w:val="00925988"/>
    <w:rsid w:val="00925D1C"/>
    <w:rsid w:val="009261FB"/>
    <w:rsid w:val="0092639A"/>
    <w:rsid w:val="0092651B"/>
    <w:rsid w:val="00926695"/>
    <w:rsid w:val="009273D9"/>
    <w:rsid w:val="0092769E"/>
    <w:rsid w:val="009306D5"/>
    <w:rsid w:val="00931152"/>
    <w:rsid w:val="009318EA"/>
    <w:rsid w:val="00931EC9"/>
    <w:rsid w:val="0093223B"/>
    <w:rsid w:val="009324AA"/>
    <w:rsid w:val="00932765"/>
    <w:rsid w:val="00933E3D"/>
    <w:rsid w:val="009340C3"/>
    <w:rsid w:val="009341CB"/>
    <w:rsid w:val="00935F1C"/>
    <w:rsid w:val="0093669F"/>
    <w:rsid w:val="00936987"/>
    <w:rsid w:val="009369F9"/>
    <w:rsid w:val="00936FC0"/>
    <w:rsid w:val="0093700D"/>
    <w:rsid w:val="00937511"/>
    <w:rsid w:val="00937C19"/>
    <w:rsid w:val="00937EE5"/>
    <w:rsid w:val="00940057"/>
    <w:rsid w:val="009400EE"/>
    <w:rsid w:val="00940B66"/>
    <w:rsid w:val="009415BA"/>
    <w:rsid w:val="009425CE"/>
    <w:rsid w:val="00942AA2"/>
    <w:rsid w:val="009431A1"/>
    <w:rsid w:val="009432B1"/>
    <w:rsid w:val="00943B66"/>
    <w:rsid w:val="00943E9D"/>
    <w:rsid w:val="0094411E"/>
    <w:rsid w:val="00944FA2"/>
    <w:rsid w:val="00945388"/>
    <w:rsid w:val="009453E1"/>
    <w:rsid w:val="009455DE"/>
    <w:rsid w:val="00945A72"/>
    <w:rsid w:val="00946282"/>
    <w:rsid w:val="0094645A"/>
    <w:rsid w:val="009473BC"/>
    <w:rsid w:val="009475E6"/>
    <w:rsid w:val="00947865"/>
    <w:rsid w:val="00947EF5"/>
    <w:rsid w:val="0095077E"/>
    <w:rsid w:val="00950886"/>
    <w:rsid w:val="00951691"/>
    <w:rsid w:val="00951E55"/>
    <w:rsid w:val="00951FA0"/>
    <w:rsid w:val="0095221C"/>
    <w:rsid w:val="00952C51"/>
    <w:rsid w:val="00952CC9"/>
    <w:rsid w:val="009533A9"/>
    <w:rsid w:val="0095408E"/>
    <w:rsid w:val="0095445A"/>
    <w:rsid w:val="009544B6"/>
    <w:rsid w:val="00954862"/>
    <w:rsid w:val="00954E2A"/>
    <w:rsid w:val="009553D6"/>
    <w:rsid w:val="00955E7E"/>
    <w:rsid w:val="00955F7B"/>
    <w:rsid w:val="009560C9"/>
    <w:rsid w:val="00956134"/>
    <w:rsid w:val="009561E6"/>
    <w:rsid w:val="009564C2"/>
    <w:rsid w:val="0095698F"/>
    <w:rsid w:val="00957DDE"/>
    <w:rsid w:val="00957E92"/>
    <w:rsid w:val="00960064"/>
    <w:rsid w:val="009601B0"/>
    <w:rsid w:val="00960621"/>
    <w:rsid w:val="00960A62"/>
    <w:rsid w:val="00960CA8"/>
    <w:rsid w:val="00961510"/>
    <w:rsid w:val="00961672"/>
    <w:rsid w:val="009619C6"/>
    <w:rsid w:val="00962418"/>
    <w:rsid w:val="00962737"/>
    <w:rsid w:val="00962757"/>
    <w:rsid w:val="009628F2"/>
    <w:rsid w:val="00962DF2"/>
    <w:rsid w:val="00962FEC"/>
    <w:rsid w:val="00963124"/>
    <w:rsid w:val="00963698"/>
    <w:rsid w:val="00963821"/>
    <w:rsid w:val="009640F6"/>
    <w:rsid w:val="009649E9"/>
    <w:rsid w:val="00964B11"/>
    <w:rsid w:val="00964BF2"/>
    <w:rsid w:val="00964D65"/>
    <w:rsid w:val="00966C2D"/>
    <w:rsid w:val="00967082"/>
    <w:rsid w:val="009671C2"/>
    <w:rsid w:val="00967349"/>
    <w:rsid w:val="0096753E"/>
    <w:rsid w:val="009677E5"/>
    <w:rsid w:val="00967C8A"/>
    <w:rsid w:val="0097044E"/>
    <w:rsid w:val="00970640"/>
    <w:rsid w:val="009706DE"/>
    <w:rsid w:val="00970BD4"/>
    <w:rsid w:val="00971939"/>
    <w:rsid w:val="0097234D"/>
    <w:rsid w:val="009724D2"/>
    <w:rsid w:val="0097278B"/>
    <w:rsid w:val="00972A7E"/>
    <w:rsid w:val="00973381"/>
    <w:rsid w:val="009733BE"/>
    <w:rsid w:val="0097351A"/>
    <w:rsid w:val="00973A30"/>
    <w:rsid w:val="0097472B"/>
    <w:rsid w:val="00974CA3"/>
    <w:rsid w:val="009750C1"/>
    <w:rsid w:val="009752B2"/>
    <w:rsid w:val="009753D4"/>
    <w:rsid w:val="009755C5"/>
    <w:rsid w:val="009759A8"/>
    <w:rsid w:val="00976765"/>
    <w:rsid w:val="009767E2"/>
    <w:rsid w:val="00976AD5"/>
    <w:rsid w:val="00976EA1"/>
    <w:rsid w:val="00976EA5"/>
    <w:rsid w:val="00976F68"/>
    <w:rsid w:val="009772AE"/>
    <w:rsid w:val="009778F9"/>
    <w:rsid w:val="00977AEB"/>
    <w:rsid w:val="00977CBF"/>
    <w:rsid w:val="009801B0"/>
    <w:rsid w:val="009805B4"/>
    <w:rsid w:val="00980AF2"/>
    <w:rsid w:val="00981056"/>
    <w:rsid w:val="009814C8"/>
    <w:rsid w:val="00981945"/>
    <w:rsid w:val="00981D7B"/>
    <w:rsid w:val="00982161"/>
    <w:rsid w:val="009833F5"/>
    <w:rsid w:val="0098350A"/>
    <w:rsid w:val="00984E5C"/>
    <w:rsid w:val="009852A2"/>
    <w:rsid w:val="00985620"/>
    <w:rsid w:val="00985827"/>
    <w:rsid w:val="009866CD"/>
    <w:rsid w:val="009875ED"/>
    <w:rsid w:val="00987A5C"/>
    <w:rsid w:val="00987A5F"/>
    <w:rsid w:val="00987BD5"/>
    <w:rsid w:val="00987D18"/>
    <w:rsid w:val="009901B1"/>
    <w:rsid w:val="00990BF4"/>
    <w:rsid w:val="00990C91"/>
    <w:rsid w:val="00990D4E"/>
    <w:rsid w:val="00991029"/>
    <w:rsid w:val="0099188E"/>
    <w:rsid w:val="00991F4B"/>
    <w:rsid w:val="0099258D"/>
    <w:rsid w:val="00992A19"/>
    <w:rsid w:val="0099303B"/>
    <w:rsid w:val="009934D8"/>
    <w:rsid w:val="009936A0"/>
    <w:rsid w:val="0099397D"/>
    <w:rsid w:val="0099414B"/>
    <w:rsid w:val="00994278"/>
    <w:rsid w:val="009948FA"/>
    <w:rsid w:val="00994EF3"/>
    <w:rsid w:val="00995149"/>
    <w:rsid w:val="00995D94"/>
    <w:rsid w:val="00997104"/>
    <w:rsid w:val="00997314"/>
    <w:rsid w:val="009977C2"/>
    <w:rsid w:val="00997998"/>
    <w:rsid w:val="00997F7C"/>
    <w:rsid w:val="009A03CD"/>
    <w:rsid w:val="009A1E14"/>
    <w:rsid w:val="009A23A2"/>
    <w:rsid w:val="009A25A7"/>
    <w:rsid w:val="009A25CA"/>
    <w:rsid w:val="009A28BC"/>
    <w:rsid w:val="009A38DF"/>
    <w:rsid w:val="009A3B9A"/>
    <w:rsid w:val="009A3E81"/>
    <w:rsid w:val="009A4222"/>
    <w:rsid w:val="009A444E"/>
    <w:rsid w:val="009A4A5C"/>
    <w:rsid w:val="009A50A7"/>
    <w:rsid w:val="009A54DB"/>
    <w:rsid w:val="009A5DAD"/>
    <w:rsid w:val="009A66FD"/>
    <w:rsid w:val="009A6880"/>
    <w:rsid w:val="009A6958"/>
    <w:rsid w:val="009A6BD5"/>
    <w:rsid w:val="009A6D4C"/>
    <w:rsid w:val="009A719C"/>
    <w:rsid w:val="009A7473"/>
    <w:rsid w:val="009A753F"/>
    <w:rsid w:val="009B0823"/>
    <w:rsid w:val="009B1984"/>
    <w:rsid w:val="009B220B"/>
    <w:rsid w:val="009B30B6"/>
    <w:rsid w:val="009B3376"/>
    <w:rsid w:val="009B38A8"/>
    <w:rsid w:val="009B3EC9"/>
    <w:rsid w:val="009B3ED9"/>
    <w:rsid w:val="009B3F7B"/>
    <w:rsid w:val="009B4294"/>
    <w:rsid w:val="009B49F2"/>
    <w:rsid w:val="009B6778"/>
    <w:rsid w:val="009B6F4B"/>
    <w:rsid w:val="009B7738"/>
    <w:rsid w:val="009B77D1"/>
    <w:rsid w:val="009B791E"/>
    <w:rsid w:val="009B7ADB"/>
    <w:rsid w:val="009C02FA"/>
    <w:rsid w:val="009C0373"/>
    <w:rsid w:val="009C041C"/>
    <w:rsid w:val="009C149E"/>
    <w:rsid w:val="009C158D"/>
    <w:rsid w:val="009C15E1"/>
    <w:rsid w:val="009C1BC4"/>
    <w:rsid w:val="009C2994"/>
    <w:rsid w:val="009C2E26"/>
    <w:rsid w:val="009C318C"/>
    <w:rsid w:val="009C3738"/>
    <w:rsid w:val="009C394B"/>
    <w:rsid w:val="009C3C85"/>
    <w:rsid w:val="009C3CAE"/>
    <w:rsid w:val="009C4978"/>
    <w:rsid w:val="009C4B66"/>
    <w:rsid w:val="009C5370"/>
    <w:rsid w:val="009C5390"/>
    <w:rsid w:val="009C5399"/>
    <w:rsid w:val="009C59E6"/>
    <w:rsid w:val="009C5E21"/>
    <w:rsid w:val="009C65A6"/>
    <w:rsid w:val="009C697B"/>
    <w:rsid w:val="009C6B21"/>
    <w:rsid w:val="009C7106"/>
    <w:rsid w:val="009C72F3"/>
    <w:rsid w:val="009C7AFA"/>
    <w:rsid w:val="009D004B"/>
    <w:rsid w:val="009D0CA7"/>
    <w:rsid w:val="009D0FFF"/>
    <w:rsid w:val="009D16A8"/>
    <w:rsid w:val="009D1C9D"/>
    <w:rsid w:val="009D2410"/>
    <w:rsid w:val="009D247A"/>
    <w:rsid w:val="009D2656"/>
    <w:rsid w:val="009D2D2A"/>
    <w:rsid w:val="009D2DD3"/>
    <w:rsid w:val="009D3525"/>
    <w:rsid w:val="009D36BE"/>
    <w:rsid w:val="009D495A"/>
    <w:rsid w:val="009D4DAD"/>
    <w:rsid w:val="009D5BB2"/>
    <w:rsid w:val="009D6529"/>
    <w:rsid w:val="009D66D7"/>
    <w:rsid w:val="009D6DBF"/>
    <w:rsid w:val="009D6F88"/>
    <w:rsid w:val="009D747B"/>
    <w:rsid w:val="009D7683"/>
    <w:rsid w:val="009E030F"/>
    <w:rsid w:val="009E04A8"/>
    <w:rsid w:val="009E0E58"/>
    <w:rsid w:val="009E2070"/>
    <w:rsid w:val="009E2481"/>
    <w:rsid w:val="009E329E"/>
    <w:rsid w:val="009E3562"/>
    <w:rsid w:val="009E3BEA"/>
    <w:rsid w:val="009E3E2C"/>
    <w:rsid w:val="009E4796"/>
    <w:rsid w:val="009E4AF2"/>
    <w:rsid w:val="009E4E7C"/>
    <w:rsid w:val="009E5580"/>
    <w:rsid w:val="009E5898"/>
    <w:rsid w:val="009E59CC"/>
    <w:rsid w:val="009E5B30"/>
    <w:rsid w:val="009E5BD0"/>
    <w:rsid w:val="009E67D1"/>
    <w:rsid w:val="009E6883"/>
    <w:rsid w:val="009E6C47"/>
    <w:rsid w:val="009E6C82"/>
    <w:rsid w:val="009E77F3"/>
    <w:rsid w:val="009E7BAA"/>
    <w:rsid w:val="009E7D86"/>
    <w:rsid w:val="009F00DE"/>
    <w:rsid w:val="009F0418"/>
    <w:rsid w:val="009F0503"/>
    <w:rsid w:val="009F0946"/>
    <w:rsid w:val="009F0994"/>
    <w:rsid w:val="009F0B8B"/>
    <w:rsid w:val="009F11A2"/>
    <w:rsid w:val="009F1859"/>
    <w:rsid w:val="009F1AEC"/>
    <w:rsid w:val="009F2160"/>
    <w:rsid w:val="009F2768"/>
    <w:rsid w:val="009F27DB"/>
    <w:rsid w:val="009F31F8"/>
    <w:rsid w:val="009F45A3"/>
    <w:rsid w:val="009F4B5D"/>
    <w:rsid w:val="009F4C4D"/>
    <w:rsid w:val="009F6FD6"/>
    <w:rsid w:val="009F7632"/>
    <w:rsid w:val="009F77A7"/>
    <w:rsid w:val="009F7D37"/>
    <w:rsid w:val="009F7FC3"/>
    <w:rsid w:val="00A00183"/>
    <w:rsid w:val="00A002E5"/>
    <w:rsid w:val="00A0043D"/>
    <w:rsid w:val="00A00472"/>
    <w:rsid w:val="00A005F1"/>
    <w:rsid w:val="00A0153E"/>
    <w:rsid w:val="00A022B3"/>
    <w:rsid w:val="00A02439"/>
    <w:rsid w:val="00A02A28"/>
    <w:rsid w:val="00A02BA4"/>
    <w:rsid w:val="00A03D4F"/>
    <w:rsid w:val="00A03ED8"/>
    <w:rsid w:val="00A03EF8"/>
    <w:rsid w:val="00A040C8"/>
    <w:rsid w:val="00A04172"/>
    <w:rsid w:val="00A04546"/>
    <w:rsid w:val="00A04658"/>
    <w:rsid w:val="00A04A5E"/>
    <w:rsid w:val="00A04AE5"/>
    <w:rsid w:val="00A05324"/>
    <w:rsid w:val="00A0548D"/>
    <w:rsid w:val="00A05731"/>
    <w:rsid w:val="00A05970"/>
    <w:rsid w:val="00A05D1B"/>
    <w:rsid w:val="00A0632C"/>
    <w:rsid w:val="00A06708"/>
    <w:rsid w:val="00A07224"/>
    <w:rsid w:val="00A07C1C"/>
    <w:rsid w:val="00A07D11"/>
    <w:rsid w:val="00A101D3"/>
    <w:rsid w:val="00A10517"/>
    <w:rsid w:val="00A107D2"/>
    <w:rsid w:val="00A10EF4"/>
    <w:rsid w:val="00A118F7"/>
    <w:rsid w:val="00A11E4F"/>
    <w:rsid w:val="00A12E75"/>
    <w:rsid w:val="00A136F1"/>
    <w:rsid w:val="00A13B30"/>
    <w:rsid w:val="00A13DE6"/>
    <w:rsid w:val="00A14397"/>
    <w:rsid w:val="00A15289"/>
    <w:rsid w:val="00A164E2"/>
    <w:rsid w:val="00A16BE5"/>
    <w:rsid w:val="00A171B5"/>
    <w:rsid w:val="00A17BD8"/>
    <w:rsid w:val="00A17CB0"/>
    <w:rsid w:val="00A201B0"/>
    <w:rsid w:val="00A20800"/>
    <w:rsid w:val="00A20DBD"/>
    <w:rsid w:val="00A20EB4"/>
    <w:rsid w:val="00A21C38"/>
    <w:rsid w:val="00A21F62"/>
    <w:rsid w:val="00A2200A"/>
    <w:rsid w:val="00A22235"/>
    <w:rsid w:val="00A2233F"/>
    <w:rsid w:val="00A225E7"/>
    <w:rsid w:val="00A22A02"/>
    <w:rsid w:val="00A22A8F"/>
    <w:rsid w:val="00A22F28"/>
    <w:rsid w:val="00A231E4"/>
    <w:rsid w:val="00A234E0"/>
    <w:rsid w:val="00A23506"/>
    <w:rsid w:val="00A239C0"/>
    <w:rsid w:val="00A23C30"/>
    <w:rsid w:val="00A247ED"/>
    <w:rsid w:val="00A24BB1"/>
    <w:rsid w:val="00A24BEB"/>
    <w:rsid w:val="00A24F9F"/>
    <w:rsid w:val="00A2513D"/>
    <w:rsid w:val="00A2531F"/>
    <w:rsid w:val="00A259B7"/>
    <w:rsid w:val="00A263A1"/>
    <w:rsid w:val="00A263F2"/>
    <w:rsid w:val="00A2641F"/>
    <w:rsid w:val="00A26A59"/>
    <w:rsid w:val="00A26A79"/>
    <w:rsid w:val="00A26CC7"/>
    <w:rsid w:val="00A26DB3"/>
    <w:rsid w:val="00A26F6B"/>
    <w:rsid w:val="00A273E8"/>
    <w:rsid w:val="00A27E62"/>
    <w:rsid w:val="00A27F8A"/>
    <w:rsid w:val="00A3031B"/>
    <w:rsid w:val="00A30580"/>
    <w:rsid w:val="00A306E3"/>
    <w:rsid w:val="00A313D6"/>
    <w:rsid w:val="00A313F7"/>
    <w:rsid w:val="00A31AD5"/>
    <w:rsid w:val="00A31CA0"/>
    <w:rsid w:val="00A31D5E"/>
    <w:rsid w:val="00A31F60"/>
    <w:rsid w:val="00A32046"/>
    <w:rsid w:val="00A322D4"/>
    <w:rsid w:val="00A327D2"/>
    <w:rsid w:val="00A3297B"/>
    <w:rsid w:val="00A338FA"/>
    <w:rsid w:val="00A344B0"/>
    <w:rsid w:val="00A34602"/>
    <w:rsid w:val="00A3483C"/>
    <w:rsid w:val="00A350BA"/>
    <w:rsid w:val="00A354B5"/>
    <w:rsid w:val="00A35A50"/>
    <w:rsid w:val="00A3621C"/>
    <w:rsid w:val="00A36479"/>
    <w:rsid w:val="00A36A74"/>
    <w:rsid w:val="00A3712A"/>
    <w:rsid w:val="00A377AE"/>
    <w:rsid w:val="00A40088"/>
    <w:rsid w:val="00A41015"/>
    <w:rsid w:val="00A41575"/>
    <w:rsid w:val="00A427DE"/>
    <w:rsid w:val="00A42852"/>
    <w:rsid w:val="00A42DA7"/>
    <w:rsid w:val="00A430AA"/>
    <w:rsid w:val="00A4407A"/>
    <w:rsid w:val="00A44091"/>
    <w:rsid w:val="00A4429D"/>
    <w:rsid w:val="00A44659"/>
    <w:rsid w:val="00A44775"/>
    <w:rsid w:val="00A44F6B"/>
    <w:rsid w:val="00A4520F"/>
    <w:rsid w:val="00A45B9E"/>
    <w:rsid w:val="00A46007"/>
    <w:rsid w:val="00A4688C"/>
    <w:rsid w:val="00A468B5"/>
    <w:rsid w:val="00A4692B"/>
    <w:rsid w:val="00A46A78"/>
    <w:rsid w:val="00A46B4B"/>
    <w:rsid w:val="00A46C10"/>
    <w:rsid w:val="00A47551"/>
    <w:rsid w:val="00A50FC4"/>
    <w:rsid w:val="00A511CC"/>
    <w:rsid w:val="00A51F16"/>
    <w:rsid w:val="00A52FC6"/>
    <w:rsid w:val="00A53BBA"/>
    <w:rsid w:val="00A53F33"/>
    <w:rsid w:val="00A543ED"/>
    <w:rsid w:val="00A549FA"/>
    <w:rsid w:val="00A55954"/>
    <w:rsid w:val="00A562A8"/>
    <w:rsid w:val="00A563A6"/>
    <w:rsid w:val="00A56B19"/>
    <w:rsid w:val="00A56D0A"/>
    <w:rsid w:val="00A56D4B"/>
    <w:rsid w:val="00A56F1E"/>
    <w:rsid w:val="00A57646"/>
    <w:rsid w:val="00A5791C"/>
    <w:rsid w:val="00A57B46"/>
    <w:rsid w:val="00A6007D"/>
    <w:rsid w:val="00A60742"/>
    <w:rsid w:val="00A6096E"/>
    <w:rsid w:val="00A60D4C"/>
    <w:rsid w:val="00A61707"/>
    <w:rsid w:val="00A61A06"/>
    <w:rsid w:val="00A61E4F"/>
    <w:rsid w:val="00A620FA"/>
    <w:rsid w:val="00A627BB"/>
    <w:rsid w:val="00A62FDA"/>
    <w:rsid w:val="00A63F8F"/>
    <w:rsid w:val="00A64188"/>
    <w:rsid w:val="00A64705"/>
    <w:rsid w:val="00A64A8E"/>
    <w:rsid w:val="00A64BFD"/>
    <w:rsid w:val="00A65444"/>
    <w:rsid w:val="00A6554F"/>
    <w:rsid w:val="00A65683"/>
    <w:rsid w:val="00A656C4"/>
    <w:rsid w:val="00A660B4"/>
    <w:rsid w:val="00A66226"/>
    <w:rsid w:val="00A662ED"/>
    <w:rsid w:val="00A66674"/>
    <w:rsid w:val="00A66B30"/>
    <w:rsid w:val="00A66B7C"/>
    <w:rsid w:val="00A67ABA"/>
    <w:rsid w:val="00A67C00"/>
    <w:rsid w:val="00A707D8"/>
    <w:rsid w:val="00A718FB"/>
    <w:rsid w:val="00A71F6D"/>
    <w:rsid w:val="00A7200B"/>
    <w:rsid w:val="00A72144"/>
    <w:rsid w:val="00A72BD7"/>
    <w:rsid w:val="00A7304A"/>
    <w:rsid w:val="00A733CD"/>
    <w:rsid w:val="00A73443"/>
    <w:rsid w:val="00A737AB"/>
    <w:rsid w:val="00A73AE2"/>
    <w:rsid w:val="00A73E87"/>
    <w:rsid w:val="00A74CA0"/>
    <w:rsid w:val="00A74CD2"/>
    <w:rsid w:val="00A75708"/>
    <w:rsid w:val="00A76137"/>
    <w:rsid w:val="00A76AD8"/>
    <w:rsid w:val="00A76AEA"/>
    <w:rsid w:val="00A77343"/>
    <w:rsid w:val="00A7772E"/>
    <w:rsid w:val="00A777BF"/>
    <w:rsid w:val="00A77980"/>
    <w:rsid w:val="00A77B29"/>
    <w:rsid w:val="00A77C40"/>
    <w:rsid w:val="00A80D7E"/>
    <w:rsid w:val="00A80FF8"/>
    <w:rsid w:val="00A81048"/>
    <w:rsid w:val="00A8130E"/>
    <w:rsid w:val="00A813C5"/>
    <w:rsid w:val="00A81AE1"/>
    <w:rsid w:val="00A81BEF"/>
    <w:rsid w:val="00A81C3D"/>
    <w:rsid w:val="00A82BD3"/>
    <w:rsid w:val="00A82E77"/>
    <w:rsid w:val="00A82E87"/>
    <w:rsid w:val="00A835D7"/>
    <w:rsid w:val="00A83C38"/>
    <w:rsid w:val="00A83FEB"/>
    <w:rsid w:val="00A85B47"/>
    <w:rsid w:val="00A85BC4"/>
    <w:rsid w:val="00A8652F"/>
    <w:rsid w:val="00A866BB"/>
    <w:rsid w:val="00A87D97"/>
    <w:rsid w:val="00A9001E"/>
    <w:rsid w:val="00A900B8"/>
    <w:rsid w:val="00A901EE"/>
    <w:rsid w:val="00A90235"/>
    <w:rsid w:val="00A903C8"/>
    <w:rsid w:val="00A90785"/>
    <w:rsid w:val="00A90AB5"/>
    <w:rsid w:val="00A90D87"/>
    <w:rsid w:val="00A91686"/>
    <w:rsid w:val="00A91813"/>
    <w:rsid w:val="00A91D3A"/>
    <w:rsid w:val="00A92694"/>
    <w:rsid w:val="00A9281B"/>
    <w:rsid w:val="00A9328E"/>
    <w:rsid w:val="00A93303"/>
    <w:rsid w:val="00A938ED"/>
    <w:rsid w:val="00A93BF4"/>
    <w:rsid w:val="00A93E46"/>
    <w:rsid w:val="00A9405B"/>
    <w:rsid w:val="00A943EE"/>
    <w:rsid w:val="00A94486"/>
    <w:rsid w:val="00A94C29"/>
    <w:rsid w:val="00A9566C"/>
    <w:rsid w:val="00A95736"/>
    <w:rsid w:val="00A95AFE"/>
    <w:rsid w:val="00A96521"/>
    <w:rsid w:val="00A966A2"/>
    <w:rsid w:val="00A97156"/>
    <w:rsid w:val="00A97437"/>
    <w:rsid w:val="00A97571"/>
    <w:rsid w:val="00A97867"/>
    <w:rsid w:val="00AA0326"/>
    <w:rsid w:val="00AA0734"/>
    <w:rsid w:val="00AA0BF7"/>
    <w:rsid w:val="00AA0F7D"/>
    <w:rsid w:val="00AA1400"/>
    <w:rsid w:val="00AA1F68"/>
    <w:rsid w:val="00AA1FB4"/>
    <w:rsid w:val="00AA2336"/>
    <w:rsid w:val="00AA2474"/>
    <w:rsid w:val="00AA2C3C"/>
    <w:rsid w:val="00AA2D46"/>
    <w:rsid w:val="00AA2F6F"/>
    <w:rsid w:val="00AA3864"/>
    <w:rsid w:val="00AA3A52"/>
    <w:rsid w:val="00AA3C89"/>
    <w:rsid w:val="00AA3E95"/>
    <w:rsid w:val="00AA503F"/>
    <w:rsid w:val="00AA5E4C"/>
    <w:rsid w:val="00AA7A41"/>
    <w:rsid w:val="00AA7D2F"/>
    <w:rsid w:val="00AB1102"/>
    <w:rsid w:val="00AB1CB8"/>
    <w:rsid w:val="00AB2738"/>
    <w:rsid w:val="00AB28B7"/>
    <w:rsid w:val="00AB2AD7"/>
    <w:rsid w:val="00AB2E64"/>
    <w:rsid w:val="00AB2EE1"/>
    <w:rsid w:val="00AB2FAB"/>
    <w:rsid w:val="00AB37BC"/>
    <w:rsid w:val="00AB3825"/>
    <w:rsid w:val="00AB3F68"/>
    <w:rsid w:val="00AB4173"/>
    <w:rsid w:val="00AB494D"/>
    <w:rsid w:val="00AB49F4"/>
    <w:rsid w:val="00AB4A8B"/>
    <w:rsid w:val="00AB4ACA"/>
    <w:rsid w:val="00AB4E35"/>
    <w:rsid w:val="00AB501C"/>
    <w:rsid w:val="00AB50BC"/>
    <w:rsid w:val="00AB5EEA"/>
    <w:rsid w:val="00AB6068"/>
    <w:rsid w:val="00AB608B"/>
    <w:rsid w:val="00AB6492"/>
    <w:rsid w:val="00AB6F18"/>
    <w:rsid w:val="00AB6F7A"/>
    <w:rsid w:val="00AB724E"/>
    <w:rsid w:val="00AB784C"/>
    <w:rsid w:val="00AB7A5D"/>
    <w:rsid w:val="00AB7B1B"/>
    <w:rsid w:val="00AC002E"/>
    <w:rsid w:val="00AC04AC"/>
    <w:rsid w:val="00AC0B30"/>
    <w:rsid w:val="00AC0E14"/>
    <w:rsid w:val="00AC0F12"/>
    <w:rsid w:val="00AC1608"/>
    <w:rsid w:val="00AC214B"/>
    <w:rsid w:val="00AC21EC"/>
    <w:rsid w:val="00AC2207"/>
    <w:rsid w:val="00AC2682"/>
    <w:rsid w:val="00AC2C5F"/>
    <w:rsid w:val="00AC33C0"/>
    <w:rsid w:val="00AC3AEA"/>
    <w:rsid w:val="00AC3D72"/>
    <w:rsid w:val="00AC47EF"/>
    <w:rsid w:val="00AC496E"/>
    <w:rsid w:val="00AC4BFB"/>
    <w:rsid w:val="00AC5357"/>
    <w:rsid w:val="00AC62D9"/>
    <w:rsid w:val="00AC6402"/>
    <w:rsid w:val="00AC6D2E"/>
    <w:rsid w:val="00AC7D2C"/>
    <w:rsid w:val="00AC7F35"/>
    <w:rsid w:val="00AD00FE"/>
    <w:rsid w:val="00AD06E2"/>
    <w:rsid w:val="00AD09B8"/>
    <w:rsid w:val="00AD22D8"/>
    <w:rsid w:val="00AD2520"/>
    <w:rsid w:val="00AD2ADA"/>
    <w:rsid w:val="00AD2BAF"/>
    <w:rsid w:val="00AD2D75"/>
    <w:rsid w:val="00AD4AA4"/>
    <w:rsid w:val="00AD54E1"/>
    <w:rsid w:val="00AD5A73"/>
    <w:rsid w:val="00AD5AF2"/>
    <w:rsid w:val="00AD5CA5"/>
    <w:rsid w:val="00AD6562"/>
    <w:rsid w:val="00AD659B"/>
    <w:rsid w:val="00AD67FD"/>
    <w:rsid w:val="00AD6B83"/>
    <w:rsid w:val="00AD6CAF"/>
    <w:rsid w:val="00AD756C"/>
    <w:rsid w:val="00AD7579"/>
    <w:rsid w:val="00AD770B"/>
    <w:rsid w:val="00AD79BF"/>
    <w:rsid w:val="00AD7E8A"/>
    <w:rsid w:val="00AD7F2F"/>
    <w:rsid w:val="00AE00D9"/>
    <w:rsid w:val="00AE04BB"/>
    <w:rsid w:val="00AE051B"/>
    <w:rsid w:val="00AE07D7"/>
    <w:rsid w:val="00AE09E3"/>
    <w:rsid w:val="00AE0CC0"/>
    <w:rsid w:val="00AE12C7"/>
    <w:rsid w:val="00AE159D"/>
    <w:rsid w:val="00AE2106"/>
    <w:rsid w:val="00AE2324"/>
    <w:rsid w:val="00AE2514"/>
    <w:rsid w:val="00AE25FF"/>
    <w:rsid w:val="00AE26A7"/>
    <w:rsid w:val="00AE2B0A"/>
    <w:rsid w:val="00AE2E6D"/>
    <w:rsid w:val="00AE38A4"/>
    <w:rsid w:val="00AE3A22"/>
    <w:rsid w:val="00AE3A81"/>
    <w:rsid w:val="00AE3B7C"/>
    <w:rsid w:val="00AE3DB6"/>
    <w:rsid w:val="00AE3E81"/>
    <w:rsid w:val="00AE4323"/>
    <w:rsid w:val="00AE4BA4"/>
    <w:rsid w:val="00AE4E87"/>
    <w:rsid w:val="00AE6305"/>
    <w:rsid w:val="00AE6BCE"/>
    <w:rsid w:val="00AE6C86"/>
    <w:rsid w:val="00AE7429"/>
    <w:rsid w:val="00AE748F"/>
    <w:rsid w:val="00AE7597"/>
    <w:rsid w:val="00AF040F"/>
    <w:rsid w:val="00AF076D"/>
    <w:rsid w:val="00AF08C8"/>
    <w:rsid w:val="00AF0B19"/>
    <w:rsid w:val="00AF0C31"/>
    <w:rsid w:val="00AF0E53"/>
    <w:rsid w:val="00AF0F56"/>
    <w:rsid w:val="00AF1785"/>
    <w:rsid w:val="00AF19CC"/>
    <w:rsid w:val="00AF21F3"/>
    <w:rsid w:val="00AF251A"/>
    <w:rsid w:val="00AF25BB"/>
    <w:rsid w:val="00AF3086"/>
    <w:rsid w:val="00AF33A2"/>
    <w:rsid w:val="00AF342E"/>
    <w:rsid w:val="00AF3AE5"/>
    <w:rsid w:val="00AF43DB"/>
    <w:rsid w:val="00AF4CB1"/>
    <w:rsid w:val="00AF4D73"/>
    <w:rsid w:val="00AF5BCE"/>
    <w:rsid w:val="00AF5CFC"/>
    <w:rsid w:val="00AF5EAC"/>
    <w:rsid w:val="00AF6C37"/>
    <w:rsid w:val="00AF6C3D"/>
    <w:rsid w:val="00AF6D77"/>
    <w:rsid w:val="00AF75E3"/>
    <w:rsid w:val="00AF77BF"/>
    <w:rsid w:val="00AF7E78"/>
    <w:rsid w:val="00AF7E82"/>
    <w:rsid w:val="00B0033B"/>
    <w:rsid w:val="00B003FB"/>
    <w:rsid w:val="00B00984"/>
    <w:rsid w:val="00B00C00"/>
    <w:rsid w:val="00B0164C"/>
    <w:rsid w:val="00B021A6"/>
    <w:rsid w:val="00B032E1"/>
    <w:rsid w:val="00B0353F"/>
    <w:rsid w:val="00B03773"/>
    <w:rsid w:val="00B038C5"/>
    <w:rsid w:val="00B03AD4"/>
    <w:rsid w:val="00B046BE"/>
    <w:rsid w:val="00B05306"/>
    <w:rsid w:val="00B05552"/>
    <w:rsid w:val="00B0575E"/>
    <w:rsid w:val="00B05C19"/>
    <w:rsid w:val="00B061EA"/>
    <w:rsid w:val="00B06404"/>
    <w:rsid w:val="00B06CF1"/>
    <w:rsid w:val="00B10459"/>
    <w:rsid w:val="00B1046B"/>
    <w:rsid w:val="00B10A29"/>
    <w:rsid w:val="00B10AF1"/>
    <w:rsid w:val="00B10CEB"/>
    <w:rsid w:val="00B10D8D"/>
    <w:rsid w:val="00B11A89"/>
    <w:rsid w:val="00B11C45"/>
    <w:rsid w:val="00B12765"/>
    <w:rsid w:val="00B1446B"/>
    <w:rsid w:val="00B14575"/>
    <w:rsid w:val="00B148B5"/>
    <w:rsid w:val="00B14CF5"/>
    <w:rsid w:val="00B14E46"/>
    <w:rsid w:val="00B14EE9"/>
    <w:rsid w:val="00B15D73"/>
    <w:rsid w:val="00B15D9B"/>
    <w:rsid w:val="00B15E17"/>
    <w:rsid w:val="00B160EE"/>
    <w:rsid w:val="00B167FE"/>
    <w:rsid w:val="00B170AA"/>
    <w:rsid w:val="00B171F5"/>
    <w:rsid w:val="00B17432"/>
    <w:rsid w:val="00B177EA"/>
    <w:rsid w:val="00B17B61"/>
    <w:rsid w:val="00B17CAA"/>
    <w:rsid w:val="00B206BA"/>
    <w:rsid w:val="00B20722"/>
    <w:rsid w:val="00B20ADF"/>
    <w:rsid w:val="00B20F96"/>
    <w:rsid w:val="00B2124B"/>
    <w:rsid w:val="00B21918"/>
    <w:rsid w:val="00B23320"/>
    <w:rsid w:val="00B235BF"/>
    <w:rsid w:val="00B238EC"/>
    <w:rsid w:val="00B23961"/>
    <w:rsid w:val="00B23C9C"/>
    <w:rsid w:val="00B243F9"/>
    <w:rsid w:val="00B24C1B"/>
    <w:rsid w:val="00B256A4"/>
    <w:rsid w:val="00B25F35"/>
    <w:rsid w:val="00B2611B"/>
    <w:rsid w:val="00B26174"/>
    <w:rsid w:val="00B26458"/>
    <w:rsid w:val="00B264A5"/>
    <w:rsid w:val="00B26A69"/>
    <w:rsid w:val="00B26ACD"/>
    <w:rsid w:val="00B26E85"/>
    <w:rsid w:val="00B27164"/>
    <w:rsid w:val="00B3121A"/>
    <w:rsid w:val="00B31E12"/>
    <w:rsid w:val="00B322AC"/>
    <w:rsid w:val="00B327DF"/>
    <w:rsid w:val="00B32BFB"/>
    <w:rsid w:val="00B32EB6"/>
    <w:rsid w:val="00B3356B"/>
    <w:rsid w:val="00B33605"/>
    <w:rsid w:val="00B33BAE"/>
    <w:rsid w:val="00B33BBE"/>
    <w:rsid w:val="00B34320"/>
    <w:rsid w:val="00B3438E"/>
    <w:rsid w:val="00B347ED"/>
    <w:rsid w:val="00B34D38"/>
    <w:rsid w:val="00B35145"/>
    <w:rsid w:val="00B35449"/>
    <w:rsid w:val="00B35735"/>
    <w:rsid w:val="00B36988"/>
    <w:rsid w:val="00B3765E"/>
    <w:rsid w:val="00B37A7C"/>
    <w:rsid w:val="00B37FE3"/>
    <w:rsid w:val="00B401D5"/>
    <w:rsid w:val="00B41274"/>
    <w:rsid w:val="00B412F9"/>
    <w:rsid w:val="00B41B8C"/>
    <w:rsid w:val="00B42505"/>
    <w:rsid w:val="00B42FF9"/>
    <w:rsid w:val="00B43697"/>
    <w:rsid w:val="00B43867"/>
    <w:rsid w:val="00B43A60"/>
    <w:rsid w:val="00B43E01"/>
    <w:rsid w:val="00B43EB0"/>
    <w:rsid w:val="00B43F02"/>
    <w:rsid w:val="00B4499D"/>
    <w:rsid w:val="00B44F22"/>
    <w:rsid w:val="00B45252"/>
    <w:rsid w:val="00B455F1"/>
    <w:rsid w:val="00B45B7F"/>
    <w:rsid w:val="00B464F7"/>
    <w:rsid w:val="00B46780"/>
    <w:rsid w:val="00B46C42"/>
    <w:rsid w:val="00B473AD"/>
    <w:rsid w:val="00B47533"/>
    <w:rsid w:val="00B47C7D"/>
    <w:rsid w:val="00B47EE8"/>
    <w:rsid w:val="00B47F83"/>
    <w:rsid w:val="00B50519"/>
    <w:rsid w:val="00B50EBC"/>
    <w:rsid w:val="00B5140B"/>
    <w:rsid w:val="00B51A0F"/>
    <w:rsid w:val="00B51C99"/>
    <w:rsid w:val="00B5207A"/>
    <w:rsid w:val="00B526C9"/>
    <w:rsid w:val="00B53553"/>
    <w:rsid w:val="00B53AB4"/>
    <w:rsid w:val="00B53E60"/>
    <w:rsid w:val="00B548D9"/>
    <w:rsid w:val="00B5494A"/>
    <w:rsid w:val="00B549D4"/>
    <w:rsid w:val="00B54CE2"/>
    <w:rsid w:val="00B554C2"/>
    <w:rsid w:val="00B55E70"/>
    <w:rsid w:val="00B56D88"/>
    <w:rsid w:val="00B5749B"/>
    <w:rsid w:val="00B57B7F"/>
    <w:rsid w:val="00B57E1D"/>
    <w:rsid w:val="00B602D7"/>
    <w:rsid w:val="00B60624"/>
    <w:rsid w:val="00B60EDB"/>
    <w:rsid w:val="00B60FA9"/>
    <w:rsid w:val="00B61354"/>
    <w:rsid w:val="00B6144B"/>
    <w:rsid w:val="00B616F2"/>
    <w:rsid w:val="00B61777"/>
    <w:rsid w:val="00B61C66"/>
    <w:rsid w:val="00B61D9A"/>
    <w:rsid w:val="00B620C2"/>
    <w:rsid w:val="00B629E3"/>
    <w:rsid w:val="00B62F86"/>
    <w:rsid w:val="00B62FE6"/>
    <w:rsid w:val="00B6310C"/>
    <w:rsid w:val="00B6337F"/>
    <w:rsid w:val="00B63464"/>
    <w:rsid w:val="00B63498"/>
    <w:rsid w:val="00B6359D"/>
    <w:rsid w:val="00B63714"/>
    <w:rsid w:val="00B63D39"/>
    <w:rsid w:val="00B63DD6"/>
    <w:rsid w:val="00B64260"/>
    <w:rsid w:val="00B64267"/>
    <w:rsid w:val="00B6438F"/>
    <w:rsid w:val="00B647EF"/>
    <w:rsid w:val="00B64889"/>
    <w:rsid w:val="00B654EB"/>
    <w:rsid w:val="00B65514"/>
    <w:rsid w:val="00B65A46"/>
    <w:rsid w:val="00B65CDE"/>
    <w:rsid w:val="00B66513"/>
    <w:rsid w:val="00B667F2"/>
    <w:rsid w:val="00B672D1"/>
    <w:rsid w:val="00B673AB"/>
    <w:rsid w:val="00B676D5"/>
    <w:rsid w:val="00B67D34"/>
    <w:rsid w:val="00B7014F"/>
    <w:rsid w:val="00B718B5"/>
    <w:rsid w:val="00B71D9D"/>
    <w:rsid w:val="00B72130"/>
    <w:rsid w:val="00B721A5"/>
    <w:rsid w:val="00B73394"/>
    <w:rsid w:val="00B734A2"/>
    <w:rsid w:val="00B735F9"/>
    <w:rsid w:val="00B736E6"/>
    <w:rsid w:val="00B73C85"/>
    <w:rsid w:val="00B740A8"/>
    <w:rsid w:val="00B7428B"/>
    <w:rsid w:val="00B74DD5"/>
    <w:rsid w:val="00B752D8"/>
    <w:rsid w:val="00B75319"/>
    <w:rsid w:val="00B759DA"/>
    <w:rsid w:val="00B75A1B"/>
    <w:rsid w:val="00B75BEF"/>
    <w:rsid w:val="00B75EEC"/>
    <w:rsid w:val="00B76081"/>
    <w:rsid w:val="00B7622B"/>
    <w:rsid w:val="00B76720"/>
    <w:rsid w:val="00B76D27"/>
    <w:rsid w:val="00B777B1"/>
    <w:rsid w:val="00B801EB"/>
    <w:rsid w:val="00B807F5"/>
    <w:rsid w:val="00B80C17"/>
    <w:rsid w:val="00B80E26"/>
    <w:rsid w:val="00B8131B"/>
    <w:rsid w:val="00B81379"/>
    <w:rsid w:val="00B81BBF"/>
    <w:rsid w:val="00B82889"/>
    <w:rsid w:val="00B83166"/>
    <w:rsid w:val="00B83CD0"/>
    <w:rsid w:val="00B83D24"/>
    <w:rsid w:val="00B8410C"/>
    <w:rsid w:val="00B84213"/>
    <w:rsid w:val="00B84573"/>
    <w:rsid w:val="00B84674"/>
    <w:rsid w:val="00B84F6B"/>
    <w:rsid w:val="00B85BF2"/>
    <w:rsid w:val="00B85F94"/>
    <w:rsid w:val="00B8637F"/>
    <w:rsid w:val="00B86C7F"/>
    <w:rsid w:val="00B872C0"/>
    <w:rsid w:val="00B87480"/>
    <w:rsid w:val="00B877F0"/>
    <w:rsid w:val="00B87DE0"/>
    <w:rsid w:val="00B902EB"/>
    <w:rsid w:val="00B90977"/>
    <w:rsid w:val="00B90B42"/>
    <w:rsid w:val="00B90EDF"/>
    <w:rsid w:val="00B91B02"/>
    <w:rsid w:val="00B91BD7"/>
    <w:rsid w:val="00B92C86"/>
    <w:rsid w:val="00B92F11"/>
    <w:rsid w:val="00B931D7"/>
    <w:rsid w:val="00B94C81"/>
    <w:rsid w:val="00B94D90"/>
    <w:rsid w:val="00B96305"/>
    <w:rsid w:val="00B9704C"/>
    <w:rsid w:val="00B97175"/>
    <w:rsid w:val="00B97597"/>
    <w:rsid w:val="00B9799F"/>
    <w:rsid w:val="00B97ACD"/>
    <w:rsid w:val="00BA0029"/>
    <w:rsid w:val="00BA0144"/>
    <w:rsid w:val="00BA0681"/>
    <w:rsid w:val="00BA148E"/>
    <w:rsid w:val="00BA228B"/>
    <w:rsid w:val="00BA28A9"/>
    <w:rsid w:val="00BA32E3"/>
    <w:rsid w:val="00BA33D7"/>
    <w:rsid w:val="00BA43E3"/>
    <w:rsid w:val="00BA48E2"/>
    <w:rsid w:val="00BA5F23"/>
    <w:rsid w:val="00BA7139"/>
    <w:rsid w:val="00BA7371"/>
    <w:rsid w:val="00BA73BE"/>
    <w:rsid w:val="00BA7AB9"/>
    <w:rsid w:val="00BB025A"/>
    <w:rsid w:val="00BB053F"/>
    <w:rsid w:val="00BB05A5"/>
    <w:rsid w:val="00BB0E0D"/>
    <w:rsid w:val="00BB0E64"/>
    <w:rsid w:val="00BB11CB"/>
    <w:rsid w:val="00BB17EF"/>
    <w:rsid w:val="00BB1E95"/>
    <w:rsid w:val="00BB2723"/>
    <w:rsid w:val="00BB3276"/>
    <w:rsid w:val="00BB3DDA"/>
    <w:rsid w:val="00BB3E3C"/>
    <w:rsid w:val="00BB3FA8"/>
    <w:rsid w:val="00BB48B0"/>
    <w:rsid w:val="00BB51DB"/>
    <w:rsid w:val="00BB5931"/>
    <w:rsid w:val="00BB5ECC"/>
    <w:rsid w:val="00BB65F0"/>
    <w:rsid w:val="00BB67A7"/>
    <w:rsid w:val="00BB6F9D"/>
    <w:rsid w:val="00BB7052"/>
    <w:rsid w:val="00BB71A1"/>
    <w:rsid w:val="00BB7634"/>
    <w:rsid w:val="00BB78B0"/>
    <w:rsid w:val="00BB7AB2"/>
    <w:rsid w:val="00BB7B63"/>
    <w:rsid w:val="00BB7EC4"/>
    <w:rsid w:val="00BC004B"/>
    <w:rsid w:val="00BC0066"/>
    <w:rsid w:val="00BC007D"/>
    <w:rsid w:val="00BC1B24"/>
    <w:rsid w:val="00BC1C03"/>
    <w:rsid w:val="00BC1D21"/>
    <w:rsid w:val="00BC1E0F"/>
    <w:rsid w:val="00BC3B6D"/>
    <w:rsid w:val="00BC4B39"/>
    <w:rsid w:val="00BC4FFE"/>
    <w:rsid w:val="00BC5819"/>
    <w:rsid w:val="00BC584E"/>
    <w:rsid w:val="00BC5F0F"/>
    <w:rsid w:val="00BC6A6B"/>
    <w:rsid w:val="00BC6D9B"/>
    <w:rsid w:val="00BD0622"/>
    <w:rsid w:val="00BD0D96"/>
    <w:rsid w:val="00BD1944"/>
    <w:rsid w:val="00BD1A55"/>
    <w:rsid w:val="00BD1B96"/>
    <w:rsid w:val="00BD2688"/>
    <w:rsid w:val="00BD2899"/>
    <w:rsid w:val="00BD2BFB"/>
    <w:rsid w:val="00BD3BF9"/>
    <w:rsid w:val="00BD410D"/>
    <w:rsid w:val="00BD46F0"/>
    <w:rsid w:val="00BD4FF9"/>
    <w:rsid w:val="00BD50A6"/>
    <w:rsid w:val="00BD5186"/>
    <w:rsid w:val="00BD5498"/>
    <w:rsid w:val="00BD5B03"/>
    <w:rsid w:val="00BD610C"/>
    <w:rsid w:val="00BD617C"/>
    <w:rsid w:val="00BD65CE"/>
    <w:rsid w:val="00BD6798"/>
    <w:rsid w:val="00BD70BD"/>
    <w:rsid w:val="00BD777D"/>
    <w:rsid w:val="00BD78E8"/>
    <w:rsid w:val="00BD7AAB"/>
    <w:rsid w:val="00BE099B"/>
    <w:rsid w:val="00BE0A46"/>
    <w:rsid w:val="00BE0D12"/>
    <w:rsid w:val="00BE20AE"/>
    <w:rsid w:val="00BE292C"/>
    <w:rsid w:val="00BE2A86"/>
    <w:rsid w:val="00BE2F47"/>
    <w:rsid w:val="00BE34D2"/>
    <w:rsid w:val="00BE35D7"/>
    <w:rsid w:val="00BE3AAA"/>
    <w:rsid w:val="00BE468A"/>
    <w:rsid w:val="00BE4759"/>
    <w:rsid w:val="00BE507F"/>
    <w:rsid w:val="00BE6188"/>
    <w:rsid w:val="00BE6814"/>
    <w:rsid w:val="00BE6B96"/>
    <w:rsid w:val="00BE6D5E"/>
    <w:rsid w:val="00BF01A7"/>
    <w:rsid w:val="00BF046C"/>
    <w:rsid w:val="00BF088E"/>
    <w:rsid w:val="00BF0FDD"/>
    <w:rsid w:val="00BF0FE3"/>
    <w:rsid w:val="00BF1910"/>
    <w:rsid w:val="00BF1939"/>
    <w:rsid w:val="00BF21EC"/>
    <w:rsid w:val="00BF32C1"/>
    <w:rsid w:val="00BF35A2"/>
    <w:rsid w:val="00BF3CCD"/>
    <w:rsid w:val="00BF3FF8"/>
    <w:rsid w:val="00BF5371"/>
    <w:rsid w:val="00BF627C"/>
    <w:rsid w:val="00BF6399"/>
    <w:rsid w:val="00BF64EB"/>
    <w:rsid w:val="00BF7350"/>
    <w:rsid w:val="00BF769E"/>
    <w:rsid w:val="00BF76EB"/>
    <w:rsid w:val="00BF7BCB"/>
    <w:rsid w:val="00BF7D45"/>
    <w:rsid w:val="00C00456"/>
    <w:rsid w:val="00C00474"/>
    <w:rsid w:val="00C00892"/>
    <w:rsid w:val="00C010E1"/>
    <w:rsid w:val="00C011C6"/>
    <w:rsid w:val="00C01CE2"/>
    <w:rsid w:val="00C02946"/>
    <w:rsid w:val="00C02E2D"/>
    <w:rsid w:val="00C02F2A"/>
    <w:rsid w:val="00C02FF7"/>
    <w:rsid w:val="00C03059"/>
    <w:rsid w:val="00C03A66"/>
    <w:rsid w:val="00C03ABE"/>
    <w:rsid w:val="00C05775"/>
    <w:rsid w:val="00C05C66"/>
    <w:rsid w:val="00C05EAB"/>
    <w:rsid w:val="00C0611B"/>
    <w:rsid w:val="00C061F4"/>
    <w:rsid w:val="00C064D7"/>
    <w:rsid w:val="00C0691E"/>
    <w:rsid w:val="00C06EF0"/>
    <w:rsid w:val="00C07940"/>
    <w:rsid w:val="00C07CEE"/>
    <w:rsid w:val="00C104CB"/>
    <w:rsid w:val="00C11673"/>
    <w:rsid w:val="00C11912"/>
    <w:rsid w:val="00C11E68"/>
    <w:rsid w:val="00C122C4"/>
    <w:rsid w:val="00C1250C"/>
    <w:rsid w:val="00C12737"/>
    <w:rsid w:val="00C1413F"/>
    <w:rsid w:val="00C1442D"/>
    <w:rsid w:val="00C14829"/>
    <w:rsid w:val="00C14871"/>
    <w:rsid w:val="00C14974"/>
    <w:rsid w:val="00C151D0"/>
    <w:rsid w:val="00C1525A"/>
    <w:rsid w:val="00C170B5"/>
    <w:rsid w:val="00C17298"/>
    <w:rsid w:val="00C172B0"/>
    <w:rsid w:val="00C177AC"/>
    <w:rsid w:val="00C17C06"/>
    <w:rsid w:val="00C17FA9"/>
    <w:rsid w:val="00C20381"/>
    <w:rsid w:val="00C203EE"/>
    <w:rsid w:val="00C20F14"/>
    <w:rsid w:val="00C21E14"/>
    <w:rsid w:val="00C221CF"/>
    <w:rsid w:val="00C22468"/>
    <w:rsid w:val="00C22479"/>
    <w:rsid w:val="00C2324F"/>
    <w:rsid w:val="00C23345"/>
    <w:rsid w:val="00C23517"/>
    <w:rsid w:val="00C23BCC"/>
    <w:rsid w:val="00C23CCC"/>
    <w:rsid w:val="00C23E37"/>
    <w:rsid w:val="00C24843"/>
    <w:rsid w:val="00C26AA0"/>
    <w:rsid w:val="00C26BDD"/>
    <w:rsid w:val="00C27F1A"/>
    <w:rsid w:val="00C30597"/>
    <w:rsid w:val="00C30D17"/>
    <w:rsid w:val="00C30FFA"/>
    <w:rsid w:val="00C312DF"/>
    <w:rsid w:val="00C321EA"/>
    <w:rsid w:val="00C32370"/>
    <w:rsid w:val="00C32468"/>
    <w:rsid w:val="00C32856"/>
    <w:rsid w:val="00C33668"/>
    <w:rsid w:val="00C338EC"/>
    <w:rsid w:val="00C33A6F"/>
    <w:rsid w:val="00C33DE3"/>
    <w:rsid w:val="00C347A8"/>
    <w:rsid w:val="00C347DE"/>
    <w:rsid w:val="00C34A44"/>
    <w:rsid w:val="00C34BFC"/>
    <w:rsid w:val="00C35A74"/>
    <w:rsid w:val="00C35C96"/>
    <w:rsid w:val="00C35D8B"/>
    <w:rsid w:val="00C35FB6"/>
    <w:rsid w:val="00C365CD"/>
    <w:rsid w:val="00C366FD"/>
    <w:rsid w:val="00C36B26"/>
    <w:rsid w:val="00C37BDF"/>
    <w:rsid w:val="00C37EDB"/>
    <w:rsid w:val="00C40169"/>
    <w:rsid w:val="00C405D5"/>
    <w:rsid w:val="00C408D2"/>
    <w:rsid w:val="00C40AD1"/>
    <w:rsid w:val="00C40CDA"/>
    <w:rsid w:val="00C4106A"/>
    <w:rsid w:val="00C41621"/>
    <w:rsid w:val="00C418F9"/>
    <w:rsid w:val="00C41E78"/>
    <w:rsid w:val="00C4280E"/>
    <w:rsid w:val="00C42ACD"/>
    <w:rsid w:val="00C42D9E"/>
    <w:rsid w:val="00C434A0"/>
    <w:rsid w:val="00C438BA"/>
    <w:rsid w:val="00C4433D"/>
    <w:rsid w:val="00C44B8D"/>
    <w:rsid w:val="00C452AD"/>
    <w:rsid w:val="00C45C7F"/>
    <w:rsid w:val="00C45CD2"/>
    <w:rsid w:val="00C4601E"/>
    <w:rsid w:val="00C461B3"/>
    <w:rsid w:val="00C4631A"/>
    <w:rsid w:val="00C46637"/>
    <w:rsid w:val="00C46660"/>
    <w:rsid w:val="00C46EC7"/>
    <w:rsid w:val="00C4764E"/>
    <w:rsid w:val="00C47729"/>
    <w:rsid w:val="00C47734"/>
    <w:rsid w:val="00C479E4"/>
    <w:rsid w:val="00C504AA"/>
    <w:rsid w:val="00C507F2"/>
    <w:rsid w:val="00C507F7"/>
    <w:rsid w:val="00C5082C"/>
    <w:rsid w:val="00C50AF4"/>
    <w:rsid w:val="00C50CBB"/>
    <w:rsid w:val="00C515AA"/>
    <w:rsid w:val="00C517FB"/>
    <w:rsid w:val="00C521AB"/>
    <w:rsid w:val="00C52557"/>
    <w:rsid w:val="00C5268C"/>
    <w:rsid w:val="00C52D25"/>
    <w:rsid w:val="00C53A70"/>
    <w:rsid w:val="00C53DA6"/>
    <w:rsid w:val="00C54086"/>
    <w:rsid w:val="00C54256"/>
    <w:rsid w:val="00C54593"/>
    <w:rsid w:val="00C54594"/>
    <w:rsid w:val="00C54C87"/>
    <w:rsid w:val="00C555B0"/>
    <w:rsid w:val="00C5579D"/>
    <w:rsid w:val="00C5603A"/>
    <w:rsid w:val="00C565A3"/>
    <w:rsid w:val="00C56B07"/>
    <w:rsid w:val="00C56CF1"/>
    <w:rsid w:val="00C56F4D"/>
    <w:rsid w:val="00C5701A"/>
    <w:rsid w:val="00C57184"/>
    <w:rsid w:val="00C572A0"/>
    <w:rsid w:val="00C57542"/>
    <w:rsid w:val="00C575E2"/>
    <w:rsid w:val="00C57676"/>
    <w:rsid w:val="00C57FEE"/>
    <w:rsid w:val="00C602B3"/>
    <w:rsid w:val="00C6078B"/>
    <w:rsid w:val="00C613E3"/>
    <w:rsid w:val="00C614EF"/>
    <w:rsid w:val="00C61C81"/>
    <w:rsid w:val="00C61F2D"/>
    <w:rsid w:val="00C62C03"/>
    <w:rsid w:val="00C62C97"/>
    <w:rsid w:val="00C62FA1"/>
    <w:rsid w:val="00C635FC"/>
    <w:rsid w:val="00C63C8D"/>
    <w:rsid w:val="00C63EC6"/>
    <w:rsid w:val="00C64340"/>
    <w:rsid w:val="00C647CA"/>
    <w:rsid w:val="00C64D12"/>
    <w:rsid w:val="00C656B4"/>
    <w:rsid w:val="00C65E91"/>
    <w:rsid w:val="00C6609A"/>
    <w:rsid w:val="00C668DD"/>
    <w:rsid w:val="00C6706D"/>
    <w:rsid w:val="00C70055"/>
    <w:rsid w:val="00C70743"/>
    <w:rsid w:val="00C70958"/>
    <w:rsid w:val="00C70BFA"/>
    <w:rsid w:val="00C7102A"/>
    <w:rsid w:val="00C710DC"/>
    <w:rsid w:val="00C7184D"/>
    <w:rsid w:val="00C71FFB"/>
    <w:rsid w:val="00C723B3"/>
    <w:rsid w:val="00C72779"/>
    <w:rsid w:val="00C72B29"/>
    <w:rsid w:val="00C73123"/>
    <w:rsid w:val="00C73154"/>
    <w:rsid w:val="00C73215"/>
    <w:rsid w:val="00C732EF"/>
    <w:rsid w:val="00C73865"/>
    <w:rsid w:val="00C739EE"/>
    <w:rsid w:val="00C73E56"/>
    <w:rsid w:val="00C73F6A"/>
    <w:rsid w:val="00C73FFE"/>
    <w:rsid w:val="00C743EF"/>
    <w:rsid w:val="00C74575"/>
    <w:rsid w:val="00C74FF2"/>
    <w:rsid w:val="00C75152"/>
    <w:rsid w:val="00C758A6"/>
    <w:rsid w:val="00C7636B"/>
    <w:rsid w:val="00C7674F"/>
    <w:rsid w:val="00C76BCE"/>
    <w:rsid w:val="00C76E35"/>
    <w:rsid w:val="00C77408"/>
    <w:rsid w:val="00C77E9B"/>
    <w:rsid w:val="00C80137"/>
    <w:rsid w:val="00C8082E"/>
    <w:rsid w:val="00C80F74"/>
    <w:rsid w:val="00C8103E"/>
    <w:rsid w:val="00C81601"/>
    <w:rsid w:val="00C81F1E"/>
    <w:rsid w:val="00C82447"/>
    <w:rsid w:val="00C825F1"/>
    <w:rsid w:val="00C828EE"/>
    <w:rsid w:val="00C8314B"/>
    <w:rsid w:val="00C83425"/>
    <w:rsid w:val="00C83894"/>
    <w:rsid w:val="00C84281"/>
    <w:rsid w:val="00C84995"/>
    <w:rsid w:val="00C849E7"/>
    <w:rsid w:val="00C850B5"/>
    <w:rsid w:val="00C857B8"/>
    <w:rsid w:val="00C858EB"/>
    <w:rsid w:val="00C86265"/>
    <w:rsid w:val="00C86453"/>
    <w:rsid w:val="00C86A96"/>
    <w:rsid w:val="00C86B65"/>
    <w:rsid w:val="00C86BB8"/>
    <w:rsid w:val="00C86E7A"/>
    <w:rsid w:val="00C87032"/>
    <w:rsid w:val="00C87C4B"/>
    <w:rsid w:val="00C87CDC"/>
    <w:rsid w:val="00C90C97"/>
    <w:rsid w:val="00C9117F"/>
    <w:rsid w:val="00C91273"/>
    <w:rsid w:val="00C915CF"/>
    <w:rsid w:val="00C91D6D"/>
    <w:rsid w:val="00C9202E"/>
    <w:rsid w:val="00C9247A"/>
    <w:rsid w:val="00C92520"/>
    <w:rsid w:val="00C92C67"/>
    <w:rsid w:val="00C92DBF"/>
    <w:rsid w:val="00C93718"/>
    <w:rsid w:val="00C9379D"/>
    <w:rsid w:val="00C939B1"/>
    <w:rsid w:val="00C942C8"/>
    <w:rsid w:val="00C946CD"/>
    <w:rsid w:val="00C9496C"/>
    <w:rsid w:val="00C94F5C"/>
    <w:rsid w:val="00C95EA9"/>
    <w:rsid w:val="00C95F13"/>
    <w:rsid w:val="00C96128"/>
    <w:rsid w:val="00C961D8"/>
    <w:rsid w:val="00C96C0B"/>
    <w:rsid w:val="00C96CE2"/>
    <w:rsid w:val="00C96D8F"/>
    <w:rsid w:val="00C972DF"/>
    <w:rsid w:val="00C974EC"/>
    <w:rsid w:val="00C97B5B"/>
    <w:rsid w:val="00CA04E1"/>
    <w:rsid w:val="00CA054E"/>
    <w:rsid w:val="00CA05BA"/>
    <w:rsid w:val="00CA10A1"/>
    <w:rsid w:val="00CA21D5"/>
    <w:rsid w:val="00CA233A"/>
    <w:rsid w:val="00CA2B12"/>
    <w:rsid w:val="00CA3418"/>
    <w:rsid w:val="00CA35B1"/>
    <w:rsid w:val="00CA3648"/>
    <w:rsid w:val="00CA3827"/>
    <w:rsid w:val="00CA3B77"/>
    <w:rsid w:val="00CA3BD9"/>
    <w:rsid w:val="00CA3EC2"/>
    <w:rsid w:val="00CA4543"/>
    <w:rsid w:val="00CA4E77"/>
    <w:rsid w:val="00CA4F9F"/>
    <w:rsid w:val="00CA50F0"/>
    <w:rsid w:val="00CA68A8"/>
    <w:rsid w:val="00CA69E7"/>
    <w:rsid w:val="00CB05F7"/>
    <w:rsid w:val="00CB0647"/>
    <w:rsid w:val="00CB0C54"/>
    <w:rsid w:val="00CB11CF"/>
    <w:rsid w:val="00CB134A"/>
    <w:rsid w:val="00CB1CA4"/>
    <w:rsid w:val="00CB1DB6"/>
    <w:rsid w:val="00CB1E2F"/>
    <w:rsid w:val="00CB2049"/>
    <w:rsid w:val="00CB2255"/>
    <w:rsid w:val="00CB29FB"/>
    <w:rsid w:val="00CB2E8F"/>
    <w:rsid w:val="00CB3161"/>
    <w:rsid w:val="00CB3AAB"/>
    <w:rsid w:val="00CB403B"/>
    <w:rsid w:val="00CB4BE5"/>
    <w:rsid w:val="00CB593E"/>
    <w:rsid w:val="00CB5942"/>
    <w:rsid w:val="00CB5A81"/>
    <w:rsid w:val="00CB5B07"/>
    <w:rsid w:val="00CB5CAB"/>
    <w:rsid w:val="00CB6175"/>
    <w:rsid w:val="00CB638E"/>
    <w:rsid w:val="00CB67F5"/>
    <w:rsid w:val="00CB6A57"/>
    <w:rsid w:val="00CB6D9B"/>
    <w:rsid w:val="00CB6DB9"/>
    <w:rsid w:val="00CB6E2D"/>
    <w:rsid w:val="00CB72F3"/>
    <w:rsid w:val="00CB7B1A"/>
    <w:rsid w:val="00CC0681"/>
    <w:rsid w:val="00CC101E"/>
    <w:rsid w:val="00CC124C"/>
    <w:rsid w:val="00CC1C85"/>
    <w:rsid w:val="00CC2332"/>
    <w:rsid w:val="00CC25C4"/>
    <w:rsid w:val="00CC308E"/>
    <w:rsid w:val="00CC35B2"/>
    <w:rsid w:val="00CC38A5"/>
    <w:rsid w:val="00CC3C58"/>
    <w:rsid w:val="00CC40A1"/>
    <w:rsid w:val="00CC420E"/>
    <w:rsid w:val="00CC479F"/>
    <w:rsid w:val="00CC4CCE"/>
    <w:rsid w:val="00CC5039"/>
    <w:rsid w:val="00CC50CB"/>
    <w:rsid w:val="00CC538F"/>
    <w:rsid w:val="00CC6009"/>
    <w:rsid w:val="00CC611E"/>
    <w:rsid w:val="00CC6457"/>
    <w:rsid w:val="00CC6B41"/>
    <w:rsid w:val="00CC6C85"/>
    <w:rsid w:val="00CC70B5"/>
    <w:rsid w:val="00CC719C"/>
    <w:rsid w:val="00CC734C"/>
    <w:rsid w:val="00CC73AD"/>
    <w:rsid w:val="00CC7469"/>
    <w:rsid w:val="00CC76A3"/>
    <w:rsid w:val="00CC77C9"/>
    <w:rsid w:val="00CC79DE"/>
    <w:rsid w:val="00CC7F39"/>
    <w:rsid w:val="00CD0161"/>
    <w:rsid w:val="00CD10CC"/>
    <w:rsid w:val="00CD13B0"/>
    <w:rsid w:val="00CD23BC"/>
    <w:rsid w:val="00CD2766"/>
    <w:rsid w:val="00CD2989"/>
    <w:rsid w:val="00CD3982"/>
    <w:rsid w:val="00CD3F9A"/>
    <w:rsid w:val="00CD439E"/>
    <w:rsid w:val="00CD5031"/>
    <w:rsid w:val="00CD505A"/>
    <w:rsid w:val="00CD5148"/>
    <w:rsid w:val="00CD5209"/>
    <w:rsid w:val="00CD5B09"/>
    <w:rsid w:val="00CD5EF3"/>
    <w:rsid w:val="00CD6266"/>
    <w:rsid w:val="00CD62DA"/>
    <w:rsid w:val="00CD6548"/>
    <w:rsid w:val="00CE01B9"/>
    <w:rsid w:val="00CE0725"/>
    <w:rsid w:val="00CE099F"/>
    <w:rsid w:val="00CE17F6"/>
    <w:rsid w:val="00CE1F88"/>
    <w:rsid w:val="00CE276F"/>
    <w:rsid w:val="00CE2A54"/>
    <w:rsid w:val="00CE2BA0"/>
    <w:rsid w:val="00CE2E0B"/>
    <w:rsid w:val="00CE33AF"/>
    <w:rsid w:val="00CE3B5D"/>
    <w:rsid w:val="00CE3D49"/>
    <w:rsid w:val="00CE4017"/>
    <w:rsid w:val="00CE4B2F"/>
    <w:rsid w:val="00CE4CC8"/>
    <w:rsid w:val="00CE4FD2"/>
    <w:rsid w:val="00CE511E"/>
    <w:rsid w:val="00CE5193"/>
    <w:rsid w:val="00CE53D4"/>
    <w:rsid w:val="00CE6350"/>
    <w:rsid w:val="00CE7B78"/>
    <w:rsid w:val="00CF0477"/>
    <w:rsid w:val="00CF04A7"/>
    <w:rsid w:val="00CF0733"/>
    <w:rsid w:val="00CF0BD5"/>
    <w:rsid w:val="00CF0DAF"/>
    <w:rsid w:val="00CF116B"/>
    <w:rsid w:val="00CF1C2B"/>
    <w:rsid w:val="00CF1E04"/>
    <w:rsid w:val="00CF2D17"/>
    <w:rsid w:val="00CF40ED"/>
    <w:rsid w:val="00CF4566"/>
    <w:rsid w:val="00CF460E"/>
    <w:rsid w:val="00CF5114"/>
    <w:rsid w:val="00CF5564"/>
    <w:rsid w:val="00CF678B"/>
    <w:rsid w:val="00CF6BD8"/>
    <w:rsid w:val="00CF6CA4"/>
    <w:rsid w:val="00CF71C0"/>
    <w:rsid w:val="00CF754F"/>
    <w:rsid w:val="00D000F2"/>
    <w:rsid w:val="00D001A7"/>
    <w:rsid w:val="00D01260"/>
    <w:rsid w:val="00D01E41"/>
    <w:rsid w:val="00D02F09"/>
    <w:rsid w:val="00D0369C"/>
    <w:rsid w:val="00D03C46"/>
    <w:rsid w:val="00D04613"/>
    <w:rsid w:val="00D049B7"/>
    <w:rsid w:val="00D04BF2"/>
    <w:rsid w:val="00D04EF4"/>
    <w:rsid w:val="00D05271"/>
    <w:rsid w:val="00D0606D"/>
    <w:rsid w:val="00D060A1"/>
    <w:rsid w:val="00D067F8"/>
    <w:rsid w:val="00D07386"/>
    <w:rsid w:val="00D07A05"/>
    <w:rsid w:val="00D07BEC"/>
    <w:rsid w:val="00D101B5"/>
    <w:rsid w:val="00D10285"/>
    <w:rsid w:val="00D1044E"/>
    <w:rsid w:val="00D106BF"/>
    <w:rsid w:val="00D11A04"/>
    <w:rsid w:val="00D11EBE"/>
    <w:rsid w:val="00D1245A"/>
    <w:rsid w:val="00D12AF2"/>
    <w:rsid w:val="00D1315B"/>
    <w:rsid w:val="00D1345C"/>
    <w:rsid w:val="00D140C6"/>
    <w:rsid w:val="00D14366"/>
    <w:rsid w:val="00D14467"/>
    <w:rsid w:val="00D14B7D"/>
    <w:rsid w:val="00D14DEF"/>
    <w:rsid w:val="00D14EE0"/>
    <w:rsid w:val="00D14F07"/>
    <w:rsid w:val="00D15092"/>
    <w:rsid w:val="00D1562C"/>
    <w:rsid w:val="00D15B26"/>
    <w:rsid w:val="00D15C77"/>
    <w:rsid w:val="00D161B7"/>
    <w:rsid w:val="00D17DF1"/>
    <w:rsid w:val="00D20376"/>
    <w:rsid w:val="00D20A0A"/>
    <w:rsid w:val="00D20FDA"/>
    <w:rsid w:val="00D210C9"/>
    <w:rsid w:val="00D214AD"/>
    <w:rsid w:val="00D2160E"/>
    <w:rsid w:val="00D21B8B"/>
    <w:rsid w:val="00D21CDF"/>
    <w:rsid w:val="00D2208F"/>
    <w:rsid w:val="00D228C6"/>
    <w:rsid w:val="00D238C0"/>
    <w:rsid w:val="00D2395D"/>
    <w:rsid w:val="00D23CA8"/>
    <w:rsid w:val="00D23E78"/>
    <w:rsid w:val="00D23F30"/>
    <w:rsid w:val="00D24BD8"/>
    <w:rsid w:val="00D24C24"/>
    <w:rsid w:val="00D25276"/>
    <w:rsid w:val="00D25446"/>
    <w:rsid w:val="00D25970"/>
    <w:rsid w:val="00D25D91"/>
    <w:rsid w:val="00D26D83"/>
    <w:rsid w:val="00D26D8F"/>
    <w:rsid w:val="00D26E92"/>
    <w:rsid w:val="00D2702A"/>
    <w:rsid w:val="00D27575"/>
    <w:rsid w:val="00D2773B"/>
    <w:rsid w:val="00D27E2F"/>
    <w:rsid w:val="00D300F8"/>
    <w:rsid w:val="00D3092D"/>
    <w:rsid w:val="00D30D68"/>
    <w:rsid w:val="00D30E33"/>
    <w:rsid w:val="00D31149"/>
    <w:rsid w:val="00D312A4"/>
    <w:rsid w:val="00D31B85"/>
    <w:rsid w:val="00D320A1"/>
    <w:rsid w:val="00D32181"/>
    <w:rsid w:val="00D326C1"/>
    <w:rsid w:val="00D32876"/>
    <w:rsid w:val="00D329DC"/>
    <w:rsid w:val="00D33029"/>
    <w:rsid w:val="00D333AD"/>
    <w:rsid w:val="00D33680"/>
    <w:rsid w:val="00D33858"/>
    <w:rsid w:val="00D34220"/>
    <w:rsid w:val="00D34C4B"/>
    <w:rsid w:val="00D34E4F"/>
    <w:rsid w:val="00D34E9E"/>
    <w:rsid w:val="00D3503A"/>
    <w:rsid w:val="00D35505"/>
    <w:rsid w:val="00D357E8"/>
    <w:rsid w:val="00D35BAD"/>
    <w:rsid w:val="00D3667C"/>
    <w:rsid w:val="00D36B0C"/>
    <w:rsid w:val="00D36B25"/>
    <w:rsid w:val="00D36D49"/>
    <w:rsid w:val="00D371DA"/>
    <w:rsid w:val="00D37643"/>
    <w:rsid w:val="00D37770"/>
    <w:rsid w:val="00D37D52"/>
    <w:rsid w:val="00D4048A"/>
    <w:rsid w:val="00D40914"/>
    <w:rsid w:val="00D411D1"/>
    <w:rsid w:val="00D414EE"/>
    <w:rsid w:val="00D414F4"/>
    <w:rsid w:val="00D41758"/>
    <w:rsid w:val="00D41AAB"/>
    <w:rsid w:val="00D41E9D"/>
    <w:rsid w:val="00D41ECA"/>
    <w:rsid w:val="00D42390"/>
    <w:rsid w:val="00D424EB"/>
    <w:rsid w:val="00D445E8"/>
    <w:rsid w:val="00D447CD"/>
    <w:rsid w:val="00D44B28"/>
    <w:rsid w:val="00D450DF"/>
    <w:rsid w:val="00D454BA"/>
    <w:rsid w:val="00D4577F"/>
    <w:rsid w:val="00D45BFE"/>
    <w:rsid w:val="00D45CE3"/>
    <w:rsid w:val="00D45EDC"/>
    <w:rsid w:val="00D460BB"/>
    <w:rsid w:val="00D46227"/>
    <w:rsid w:val="00D4638E"/>
    <w:rsid w:val="00D46429"/>
    <w:rsid w:val="00D46607"/>
    <w:rsid w:val="00D46700"/>
    <w:rsid w:val="00D4675D"/>
    <w:rsid w:val="00D46A1C"/>
    <w:rsid w:val="00D46BA3"/>
    <w:rsid w:val="00D46E0C"/>
    <w:rsid w:val="00D46F2F"/>
    <w:rsid w:val="00D47153"/>
    <w:rsid w:val="00D471C4"/>
    <w:rsid w:val="00D47926"/>
    <w:rsid w:val="00D47EBC"/>
    <w:rsid w:val="00D47EF3"/>
    <w:rsid w:val="00D50383"/>
    <w:rsid w:val="00D506EF"/>
    <w:rsid w:val="00D5136C"/>
    <w:rsid w:val="00D52287"/>
    <w:rsid w:val="00D535EF"/>
    <w:rsid w:val="00D537B4"/>
    <w:rsid w:val="00D539FF"/>
    <w:rsid w:val="00D53C5A"/>
    <w:rsid w:val="00D53C5F"/>
    <w:rsid w:val="00D541CC"/>
    <w:rsid w:val="00D54964"/>
    <w:rsid w:val="00D550C9"/>
    <w:rsid w:val="00D56A97"/>
    <w:rsid w:val="00D57370"/>
    <w:rsid w:val="00D57743"/>
    <w:rsid w:val="00D57E6B"/>
    <w:rsid w:val="00D600C8"/>
    <w:rsid w:val="00D600FD"/>
    <w:rsid w:val="00D60352"/>
    <w:rsid w:val="00D60875"/>
    <w:rsid w:val="00D61969"/>
    <w:rsid w:val="00D6237B"/>
    <w:rsid w:val="00D62449"/>
    <w:rsid w:val="00D62A2E"/>
    <w:rsid w:val="00D63CD8"/>
    <w:rsid w:val="00D6409E"/>
    <w:rsid w:val="00D646D7"/>
    <w:rsid w:val="00D654EE"/>
    <w:rsid w:val="00D65509"/>
    <w:rsid w:val="00D65FF5"/>
    <w:rsid w:val="00D66172"/>
    <w:rsid w:val="00D66517"/>
    <w:rsid w:val="00D6674C"/>
    <w:rsid w:val="00D668DC"/>
    <w:rsid w:val="00D66B92"/>
    <w:rsid w:val="00D671F3"/>
    <w:rsid w:val="00D6734B"/>
    <w:rsid w:val="00D674B3"/>
    <w:rsid w:val="00D67A88"/>
    <w:rsid w:val="00D70085"/>
    <w:rsid w:val="00D701EE"/>
    <w:rsid w:val="00D70502"/>
    <w:rsid w:val="00D70DBB"/>
    <w:rsid w:val="00D71333"/>
    <w:rsid w:val="00D71412"/>
    <w:rsid w:val="00D71B73"/>
    <w:rsid w:val="00D71EC6"/>
    <w:rsid w:val="00D723E4"/>
    <w:rsid w:val="00D72A6F"/>
    <w:rsid w:val="00D72DF6"/>
    <w:rsid w:val="00D7334C"/>
    <w:rsid w:val="00D734A6"/>
    <w:rsid w:val="00D73700"/>
    <w:rsid w:val="00D7455E"/>
    <w:rsid w:val="00D74779"/>
    <w:rsid w:val="00D7557E"/>
    <w:rsid w:val="00D75D8A"/>
    <w:rsid w:val="00D76812"/>
    <w:rsid w:val="00D76F1E"/>
    <w:rsid w:val="00D770FE"/>
    <w:rsid w:val="00D772FD"/>
    <w:rsid w:val="00D774ED"/>
    <w:rsid w:val="00D7772E"/>
    <w:rsid w:val="00D806E9"/>
    <w:rsid w:val="00D807F8"/>
    <w:rsid w:val="00D80E2B"/>
    <w:rsid w:val="00D8107D"/>
    <w:rsid w:val="00D818EF"/>
    <w:rsid w:val="00D82BFD"/>
    <w:rsid w:val="00D82E2B"/>
    <w:rsid w:val="00D82FD4"/>
    <w:rsid w:val="00D83AF0"/>
    <w:rsid w:val="00D83DC5"/>
    <w:rsid w:val="00D83E9D"/>
    <w:rsid w:val="00D84013"/>
    <w:rsid w:val="00D8443F"/>
    <w:rsid w:val="00D84462"/>
    <w:rsid w:val="00D844E2"/>
    <w:rsid w:val="00D856B7"/>
    <w:rsid w:val="00D85792"/>
    <w:rsid w:val="00D85FD8"/>
    <w:rsid w:val="00D864BE"/>
    <w:rsid w:val="00D86960"/>
    <w:rsid w:val="00D86FC7"/>
    <w:rsid w:val="00D87E2A"/>
    <w:rsid w:val="00D90C11"/>
    <w:rsid w:val="00D915E8"/>
    <w:rsid w:val="00D91E25"/>
    <w:rsid w:val="00D922A1"/>
    <w:rsid w:val="00D92765"/>
    <w:rsid w:val="00D927EC"/>
    <w:rsid w:val="00D92AD7"/>
    <w:rsid w:val="00D92D21"/>
    <w:rsid w:val="00D92F09"/>
    <w:rsid w:val="00D93301"/>
    <w:rsid w:val="00D934F5"/>
    <w:rsid w:val="00D93535"/>
    <w:rsid w:val="00D9414E"/>
    <w:rsid w:val="00D9425F"/>
    <w:rsid w:val="00D9426A"/>
    <w:rsid w:val="00D942BE"/>
    <w:rsid w:val="00D94562"/>
    <w:rsid w:val="00D945AF"/>
    <w:rsid w:val="00D94999"/>
    <w:rsid w:val="00D94C7D"/>
    <w:rsid w:val="00D94DEA"/>
    <w:rsid w:val="00D9557D"/>
    <w:rsid w:val="00D95AE0"/>
    <w:rsid w:val="00D95FE0"/>
    <w:rsid w:val="00D9617B"/>
    <w:rsid w:val="00D9657A"/>
    <w:rsid w:val="00D96839"/>
    <w:rsid w:val="00D96886"/>
    <w:rsid w:val="00D969CF"/>
    <w:rsid w:val="00D96E6F"/>
    <w:rsid w:val="00D96FB0"/>
    <w:rsid w:val="00D9723C"/>
    <w:rsid w:val="00D97602"/>
    <w:rsid w:val="00D97A07"/>
    <w:rsid w:val="00DA0241"/>
    <w:rsid w:val="00DA0F4F"/>
    <w:rsid w:val="00DA123E"/>
    <w:rsid w:val="00DA13B9"/>
    <w:rsid w:val="00DA1B76"/>
    <w:rsid w:val="00DA26F8"/>
    <w:rsid w:val="00DA2816"/>
    <w:rsid w:val="00DA2FE5"/>
    <w:rsid w:val="00DA3309"/>
    <w:rsid w:val="00DA3531"/>
    <w:rsid w:val="00DA3A92"/>
    <w:rsid w:val="00DA3E5B"/>
    <w:rsid w:val="00DA4634"/>
    <w:rsid w:val="00DA463F"/>
    <w:rsid w:val="00DA4725"/>
    <w:rsid w:val="00DA4C41"/>
    <w:rsid w:val="00DA5160"/>
    <w:rsid w:val="00DA70F2"/>
    <w:rsid w:val="00DA7401"/>
    <w:rsid w:val="00DA746F"/>
    <w:rsid w:val="00DA750E"/>
    <w:rsid w:val="00DB024E"/>
    <w:rsid w:val="00DB06D3"/>
    <w:rsid w:val="00DB0D3B"/>
    <w:rsid w:val="00DB167E"/>
    <w:rsid w:val="00DB1F3E"/>
    <w:rsid w:val="00DB2058"/>
    <w:rsid w:val="00DB2374"/>
    <w:rsid w:val="00DB26FA"/>
    <w:rsid w:val="00DB2DB4"/>
    <w:rsid w:val="00DB310A"/>
    <w:rsid w:val="00DB39B6"/>
    <w:rsid w:val="00DB422A"/>
    <w:rsid w:val="00DB456E"/>
    <w:rsid w:val="00DB45DD"/>
    <w:rsid w:val="00DB4BD2"/>
    <w:rsid w:val="00DB5667"/>
    <w:rsid w:val="00DB5C6B"/>
    <w:rsid w:val="00DB5FAD"/>
    <w:rsid w:val="00DB62D8"/>
    <w:rsid w:val="00DB64C5"/>
    <w:rsid w:val="00DB6518"/>
    <w:rsid w:val="00DB67CD"/>
    <w:rsid w:val="00DB6CA7"/>
    <w:rsid w:val="00DB6CC1"/>
    <w:rsid w:val="00DB754C"/>
    <w:rsid w:val="00DB770C"/>
    <w:rsid w:val="00DB7D27"/>
    <w:rsid w:val="00DC031B"/>
    <w:rsid w:val="00DC09F9"/>
    <w:rsid w:val="00DC0BCD"/>
    <w:rsid w:val="00DC10DD"/>
    <w:rsid w:val="00DC15DB"/>
    <w:rsid w:val="00DC1D63"/>
    <w:rsid w:val="00DC2961"/>
    <w:rsid w:val="00DC2B78"/>
    <w:rsid w:val="00DC2DCB"/>
    <w:rsid w:val="00DC33CE"/>
    <w:rsid w:val="00DC379F"/>
    <w:rsid w:val="00DC3A5B"/>
    <w:rsid w:val="00DC3F89"/>
    <w:rsid w:val="00DC43D0"/>
    <w:rsid w:val="00DC473A"/>
    <w:rsid w:val="00DC47EE"/>
    <w:rsid w:val="00DC4CF6"/>
    <w:rsid w:val="00DC4F03"/>
    <w:rsid w:val="00DC5678"/>
    <w:rsid w:val="00DC57C2"/>
    <w:rsid w:val="00DC593B"/>
    <w:rsid w:val="00DC5BAC"/>
    <w:rsid w:val="00DC5E6D"/>
    <w:rsid w:val="00DC6ED4"/>
    <w:rsid w:val="00DC7176"/>
    <w:rsid w:val="00DC71DC"/>
    <w:rsid w:val="00DC78BB"/>
    <w:rsid w:val="00DC7C78"/>
    <w:rsid w:val="00DD0481"/>
    <w:rsid w:val="00DD053A"/>
    <w:rsid w:val="00DD090E"/>
    <w:rsid w:val="00DD107F"/>
    <w:rsid w:val="00DD14C8"/>
    <w:rsid w:val="00DD1550"/>
    <w:rsid w:val="00DD1664"/>
    <w:rsid w:val="00DD168C"/>
    <w:rsid w:val="00DD182D"/>
    <w:rsid w:val="00DD1E3F"/>
    <w:rsid w:val="00DD316F"/>
    <w:rsid w:val="00DD3AA0"/>
    <w:rsid w:val="00DD3BD6"/>
    <w:rsid w:val="00DD43FF"/>
    <w:rsid w:val="00DD49E9"/>
    <w:rsid w:val="00DD4B9B"/>
    <w:rsid w:val="00DD5C7E"/>
    <w:rsid w:val="00DD6AE5"/>
    <w:rsid w:val="00DD6CE0"/>
    <w:rsid w:val="00DD7477"/>
    <w:rsid w:val="00DD7739"/>
    <w:rsid w:val="00DD7CFE"/>
    <w:rsid w:val="00DD7D75"/>
    <w:rsid w:val="00DE03B4"/>
    <w:rsid w:val="00DE0502"/>
    <w:rsid w:val="00DE083B"/>
    <w:rsid w:val="00DE0A39"/>
    <w:rsid w:val="00DE0AEE"/>
    <w:rsid w:val="00DE0BDA"/>
    <w:rsid w:val="00DE0C53"/>
    <w:rsid w:val="00DE100A"/>
    <w:rsid w:val="00DE18B0"/>
    <w:rsid w:val="00DE19DA"/>
    <w:rsid w:val="00DE1ED3"/>
    <w:rsid w:val="00DE1F7F"/>
    <w:rsid w:val="00DE243B"/>
    <w:rsid w:val="00DE26E8"/>
    <w:rsid w:val="00DE2F2E"/>
    <w:rsid w:val="00DE38BD"/>
    <w:rsid w:val="00DE39D0"/>
    <w:rsid w:val="00DE3B09"/>
    <w:rsid w:val="00DE48D9"/>
    <w:rsid w:val="00DE5093"/>
    <w:rsid w:val="00DE6290"/>
    <w:rsid w:val="00DE639D"/>
    <w:rsid w:val="00DE6872"/>
    <w:rsid w:val="00DE6A75"/>
    <w:rsid w:val="00DE6CF6"/>
    <w:rsid w:val="00DE7089"/>
    <w:rsid w:val="00DE7B5E"/>
    <w:rsid w:val="00DF0C5B"/>
    <w:rsid w:val="00DF0DD5"/>
    <w:rsid w:val="00DF15F1"/>
    <w:rsid w:val="00DF170E"/>
    <w:rsid w:val="00DF18CD"/>
    <w:rsid w:val="00DF1926"/>
    <w:rsid w:val="00DF196E"/>
    <w:rsid w:val="00DF20E5"/>
    <w:rsid w:val="00DF225B"/>
    <w:rsid w:val="00DF27EA"/>
    <w:rsid w:val="00DF2961"/>
    <w:rsid w:val="00DF3065"/>
    <w:rsid w:val="00DF32DC"/>
    <w:rsid w:val="00DF3A5B"/>
    <w:rsid w:val="00DF41FC"/>
    <w:rsid w:val="00DF424C"/>
    <w:rsid w:val="00DF4354"/>
    <w:rsid w:val="00DF43D9"/>
    <w:rsid w:val="00DF5AD1"/>
    <w:rsid w:val="00DF5EEB"/>
    <w:rsid w:val="00DF6401"/>
    <w:rsid w:val="00DF6472"/>
    <w:rsid w:val="00DF64BD"/>
    <w:rsid w:val="00DF660C"/>
    <w:rsid w:val="00DF680D"/>
    <w:rsid w:val="00DF687E"/>
    <w:rsid w:val="00DF6A93"/>
    <w:rsid w:val="00DF6D0B"/>
    <w:rsid w:val="00DF764C"/>
    <w:rsid w:val="00DF7A7F"/>
    <w:rsid w:val="00E01A1A"/>
    <w:rsid w:val="00E01F74"/>
    <w:rsid w:val="00E024F3"/>
    <w:rsid w:val="00E03196"/>
    <w:rsid w:val="00E03FA8"/>
    <w:rsid w:val="00E04932"/>
    <w:rsid w:val="00E04ABB"/>
    <w:rsid w:val="00E04EB3"/>
    <w:rsid w:val="00E05ADA"/>
    <w:rsid w:val="00E05AF2"/>
    <w:rsid w:val="00E0617C"/>
    <w:rsid w:val="00E065D5"/>
    <w:rsid w:val="00E0663C"/>
    <w:rsid w:val="00E06EBD"/>
    <w:rsid w:val="00E07043"/>
    <w:rsid w:val="00E07594"/>
    <w:rsid w:val="00E1032C"/>
    <w:rsid w:val="00E10C02"/>
    <w:rsid w:val="00E1123E"/>
    <w:rsid w:val="00E11A91"/>
    <w:rsid w:val="00E12650"/>
    <w:rsid w:val="00E1373B"/>
    <w:rsid w:val="00E13914"/>
    <w:rsid w:val="00E149F1"/>
    <w:rsid w:val="00E14AFD"/>
    <w:rsid w:val="00E158D5"/>
    <w:rsid w:val="00E15D87"/>
    <w:rsid w:val="00E17807"/>
    <w:rsid w:val="00E17C46"/>
    <w:rsid w:val="00E21167"/>
    <w:rsid w:val="00E215C1"/>
    <w:rsid w:val="00E21B21"/>
    <w:rsid w:val="00E21CB1"/>
    <w:rsid w:val="00E22233"/>
    <w:rsid w:val="00E228C3"/>
    <w:rsid w:val="00E22E0A"/>
    <w:rsid w:val="00E230B5"/>
    <w:rsid w:val="00E23608"/>
    <w:rsid w:val="00E23BB5"/>
    <w:rsid w:val="00E242F4"/>
    <w:rsid w:val="00E245A4"/>
    <w:rsid w:val="00E2597C"/>
    <w:rsid w:val="00E25D65"/>
    <w:rsid w:val="00E2675F"/>
    <w:rsid w:val="00E268CE"/>
    <w:rsid w:val="00E268FC"/>
    <w:rsid w:val="00E26F00"/>
    <w:rsid w:val="00E2702E"/>
    <w:rsid w:val="00E277C7"/>
    <w:rsid w:val="00E277F9"/>
    <w:rsid w:val="00E27DF0"/>
    <w:rsid w:val="00E30C5B"/>
    <w:rsid w:val="00E316DE"/>
    <w:rsid w:val="00E317DE"/>
    <w:rsid w:val="00E31D22"/>
    <w:rsid w:val="00E31E94"/>
    <w:rsid w:val="00E31F5D"/>
    <w:rsid w:val="00E3338A"/>
    <w:rsid w:val="00E337CC"/>
    <w:rsid w:val="00E344DB"/>
    <w:rsid w:val="00E34645"/>
    <w:rsid w:val="00E349C0"/>
    <w:rsid w:val="00E34CEB"/>
    <w:rsid w:val="00E3541B"/>
    <w:rsid w:val="00E356B1"/>
    <w:rsid w:val="00E3582B"/>
    <w:rsid w:val="00E35B3F"/>
    <w:rsid w:val="00E36170"/>
    <w:rsid w:val="00E36B35"/>
    <w:rsid w:val="00E37138"/>
    <w:rsid w:val="00E379AE"/>
    <w:rsid w:val="00E4035F"/>
    <w:rsid w:val="00E40DD7"/>
    <w:rsid w:val="00E4105C"/>
    <w:rsid w:val="00E41547"/>
    <w:rsid w:val="00E4160F"/>
    <w:rsid w:val="00E42DBB"/>
    <w:rsid w:val="00E4315D"/>
    <w:rsid w:val="00E432D4"/>
    <w:rsid w:val="00E43574"/>
    <w:rsid w:val="00E43CE9"/>
    <w:rsid w:val="00E441BE"/>
    <w:rsid w:val="00E4464F"/>
    <w:rsid w:val="00E4549E"/>
    <w:rsid w:val="00E45D22"/>
    <w:rsid w:val="00E46576"/>
    <w:rsid w:val="00E466D7"/>
    <w:rsid w:val="00E4683D"/>
    <w:rsid w:val="00E46E44"/>
    <w:rsid w:val="00E47E0A"/>
    <w:rsid w:val="00E50EEC"/>
    <w:rsid w:val="00E50FF2"/>
    <w:rsid w:val="00E511CC"/>
    <w:rsid w:val="00E514F8"/>
    <w:rsid w:val="00E51837"/>
    <w:rsid w:val="00E52042"/>
    <w:rsid w:val="00E52668"/>
    <w:rsid w:val="00E52B69"/>
    <w:rsid w:val="00E52B71"/>
    <w:rsid w:val="00E5392A"/>
    <w:rsid w:val="00E53CE3"/>
    <w:rsid w:val="00E53D5B"/>
    <w:rsid w:val="00E53E4D"/>
    <w:rsid w:val="00E545E7"/>
    <w:rsid w:val="00E55416"/>
    <w:rsid w:val="00E554C4"/>
    <w:rsid w:val="00E56393"/>
    <w:rsid w:val="00E5643E"/>
    <w:rsid w:val="00E564A6"/>
    <w:rsid w:val="00E56758"/>
    <w:rsid w:val="00E57CEF"/>
    <w:rsid w:val="00E57E57"/>
    <w:rsid w:val="00E60125"/>
    <w:rsid w:val="00E60E84"/>
    <w:rsid w:val="00E60FCB"/>
    <w:rsid w:val="00E6111C"/>
    <w:rsid w:val="00E6132E"/>
    <w:rsid w:val="00E622C4"/>
    <w:rsid w:val="00E62CB1"/>
    <w:rsid w:val="00E63173"/>
    <w:rsid w:val="00E632CB"/>
    <w:rsid w:val="00E63724"/>
    <w:rsid w:val="00E63E8D"/>
    <w:rsid w:val="00E6466A"/>
    <w:rsid w:val="00E64993"/>
    <w:rsid w:val="00E64D19"/>
    <w:rsid w:val="00E64DA2"/>
    <w:rsid w:val="00E64FB8"/>
    <w:rsid w:val="00E65FF0"/>
    <w:rsid w:val="00E6603A"/>
    <w:rsid w:val="00E667AB"/>
    <w:rsid w:val="00E66CFE"/>
    <w:rsid w:val="00E670B0"/>
    <w:rsid w:val="00E67894"/>
    <w:rsid w:val="00E67B19"/>
    <w:rsid w:val="00E67D77"/>
    <w:rsid w:val="00E67EC8"/>
    <w:rsid w:val="00E70098"/>
    <w:rsid w:val="00E7021B"/>
    <w:rsid w:val="00E704B2"/>
    <w:rsid w:val="00E704C1"/>
    <w:rsid w:val="00E704C7"/>
    <w:rsid w:val="00E709C6"/>
    <w:rsid w:val="00E709EE"/>
    <w:rsid w:val="00E70C11"/>
    <w:rsid w:val="00E7162B"/>
    <w:rsid w:val="00E716D8"/>
    <w:rsid w:val="00E71E35"/>
    <w:rsid w:val="00E71E4B"/>
    <w:rsid w:val="00E7210A"/>
    <w:rsid w:val="00E72183"/>
    <w:rsid w:val="00E7358D"/>
    <w:rsid w:val="00E73624"/>
    <w:rsid w:val="00E73858"/>
    <w:rsid w:val="00E738BD"/>
    <w:rsid w:val="00E73E1D"/>
    <w:rsid w:val="00E745B9"/>
    <w:rsid w:val="00E74825"/>
    <w:rsid w:val="00E74DD2"/>
    <w:rsid w:val="00E760B6"/>
    <w:rsid w:val="00E768F5"/>
    <w:rsid w:val="00E76E14"/>
    <w:rsid w:val="00E76E62"/>
    <w:rsid w:val="00E76ED9"/>
    <w:rsid w:val="00E77426"/>
    <w:rsid w:val="00E77AB4"/>
    <w:rsid w:val="00E77C52"/>
    <w:rsid w:val="00E8057B"/>
    <w:rsid w:val="00E80795"/>
    <w:rsid w:val="00E80840"/>
    <w:rsid w:val="00E808AC"/>
    <w:rsid w:val="00E80B8C"/>
    <w:rsid w:val="00E80F0B"/>
    <w:rsid w:val="00E81035"/>
    <w:rsid w:val="00E8103F"/>
    <w:rsid w:val="00E81071"/>
    <w:rsid w:val="00E8113F"/>
    <w:rsid w:val="00E81144"/>
    <w:rsid w:val="00E8120F"/>
    <w:rsid w:val="00E81542"/>
    <w:rsid w:val="00E81AF8"/>
    <w:rsid w:val="00E81C71"/>
    <w:rsid w:val="00E81D3C"/>
    <w:rsid w:val="00E81DE2"/>
    <w:rsid w:val="00E81E35"/>
    <w:rsid w:val="00E820B3"/>
    <w:rsid w:val="00E826B2"/>
    <w:rsid w:val="00E8338F"/>
    <w:rsid w:val="00E83F91"/>
    <w:rsid w:val="00E842D1"/>
    <w:rsid w:val="00E8461B"/>
    <w:rsid w:val="00E84A13"/>
    <w:rsid w:val="00E84EAA"/>
    <w:rsid w:val="00E853DC"/>
    <w:rsid w:val="00E85583"/>
    <w:rsid w:val="00E858D7"/>
    <w:rsid w:val="00E860F1"/>
    <w:rsid w:val="00E86521"/>
    <w:rsid w:val="00E86D7F"/>
    <w:rsid w:val="00E87167"/>
    <w:rsid w:val="00E87693"/>
    <w:rsid w:val="00E876C6"/>
    <w:rsid w:val="00E87DBD"/>
    <w:rsid w:val="00E87F70"/>
    <w:rsid w:val="00E87FAE"/>
    <w:rsid w:val="00E9031D"/>
    <w:rsid w:val="00E909F0"/>
    <w:rsid w:val="00E91648"/>
    <w:rsid w:val="00E91C49"/>
    <w:rsid w:val="00E92112"/>
    <w:rsid w:val="00E923B8"/>
    <w:rsid w:val="00E924D7"/>
    <w:rsid w:val="00E93368"/>
    <w:rsid w:val="00E9395A"/>
    <w:rsid w:val="00E93AB3"/>
    <w:rsid w:val="00E940EE"/>
    <w:rsid w:val="00E945E1"/>
    <w:rsid w:val="00E94653"/>
    <w:rsid w:val="00E960A6"/>
    <w:rsid w:val="00E9655E"/>
    <w:rsid w:val="00E9674E"/>
    <w:rsid w:val="00E9680E"/>
    <w:rsid w:val="00E96C6A"/>
    <w:rsid w:val="00E96ED3"/>
    <w:rsid w:val="00E97484"/>
    <w:rsid w:val="00E97FF0"/>
    <w:rsid w:val="00EA0066"/>
    <w:rsid w:val="00EA1637"/>
    <w:rsid w:val="00EA1706"/>
    <w:rsid w:val="00EA188B"/>
    <w:rsid w:val="00EA2382"/>
    <w:rsid w:val="00EA2AFD"/>
    <w:rsid w:val="00EA2DA2"/>
    <w:rsid w:val="00EA3557"/>
    <w:rsid w:val="00EA42BD"/>
    <w:rsid w:val="00EA430D"/>
    <w:rsid w:val="00EA44A9"/>
    <w:rsid w:val="00EA45EF"/>
    <w:rsid w:val="00EA47A0"/>
    <w:rsid w:val="00EA4DBD"/>
    <w:rsid w:val="00EA5058"/>
    <w:rsid w:val="00EA5A48"/>
    <w:rsid w:val="00EA68A8"/>
    <w:rsid w:val="00EA6A67"/>
    <w:rsid w:val="00EA6D26"/>
    <w:rsid w:val="00EA6DEF"/>
    <w:rsid w:val="00EA7959"/>
    <w:rsid w:val="00EA7A95"/>
    <w:rsid w:val="00EA7D81"/>
    <w:rsid w:val="00EB08D2"/>
    <w:rsid w:val="00EB0A05"/>
    <w:rsid w:val="00EB0B8F"/>
    <w:rsid w:val="00EB0BB8"/>
    <w:rsid w:val="00EB0E2D"/>
    <w:rsid w:val="00EB138A"/>
    <w:rsid w:val="00EB1537"/>
    <w:rsid w:val="00EB189B"/>
    <w:rsid w:val="00EB1B1B"/>
    <w:rsid w:val="00EB261D"/>
    <w:rsid w:val="00EB2B46"/>
    <w:rsid w:val="00EB3006"/>
    <w:rsid w:val="00EB30BF"/>
    <w:rsid w:val="00EB330F"/>
    <w:rsid w:val="00EB36A5"/>
    <w:rsid w:val="00EB3B25"/>
    <w:rsid w:val="00EB3C8C"/>
    <w:rsid w:val="00EB3D3C"/>
    <w:rsid w:val="00EB4593"/>
    <w:rsid w:val="00EB4A6B"/>
    <w:rsid w:val="00EB52FC"/>
    <w:rsid w:val="00EB5956"/>
    <w:rsid w:val="00EB59B2"/>
    <w:rsid w:val="00EB6221"/>
    <w:rsid w:val="00EB64D9"/>
    <w:rsid w:val="00EB6DF2"/>
    <w:rsid w:val="00EC0031"/>
    <w:rsid w:val="00EC0C89"/>
    <w:rsid w:val="00EC0E75"/>
    <w:rsid w:val="00EC1384"/>
    <w:rsid w:val="00EC1807"/>
    <w:rsid w:val="00EC2097"/>
    <w:rsid w:val="00EC2403"/>
    <w:rsid w:val="00EC24A9"/>
    <w:rsid w:val="00EC34AA"/>
    <w:rsid w:val="00EC38DA"/>
    <w:rsid w:val="00EC41FF"/>
    <w:rsid w:val="00EC554F"/>
    <w:rsid w:val="00EC5947"/>
    <w:rsid w:val="00EC5A6B"/>
    <w:rsid w:val="00EC5FBE"/>
    <w:rsid w:val="00EC6164"/>
    <w:rsid w:val="00EC6452"/>
    <w:rsid w:val="00EC646B"/>
    <w:rsid w:val="00EC647F"/>
    <w:rsid w:val="00EC6ECC"/>
    <w:rsid w:val="00EC6FB6"/>
    <w:rsid w:val="00EC7140"/>
    <w:rsid w:val="00EC71B7"/>
    <w:rsid w:val="00EC728C"/>
    <w:rsid w:val="00EC7A9D"/>
    <w:rsid w:val="00EC7D2D"/>
    <w:rsid w:val="00ED074B"/>
    <w:rsid w:val="00ED0D1E"/>
    <w:rsid w:val="00ED0F99"/>
    <w:rsid w:val="00ED1A35"/>
    <w:rsid w:val="00ED28C0"/>
    <w:rsid w:val="00ED2F22"/>
    <w:rsid w:val="00ED31E4"/>
    <w:rsid w:val="00ED3314"/>
    <w:rsid w:val="00ED39CD"/>
    <w:rsid w:val="00ED39E1"/>
    <w:rsid w:val="00ED3AD8"/>
    <w:rsid w:val="00ED40B3"/>
    <w:rsid w:val="00ED46E5"/>
    <w:rsid w:val="00ED49AC"/>
    <w:rsid w:val="00ED49CF"/>
    <w:rsid w:val="00ED4A55"/>
    <w:rsid w:val="00ED4BDB"/>
    <w:rsid w:val="00ED58E0"/>
    <w:rsid w:val="00ED596B"/>
    <w:rsid w:val="00ED5D90"/>
    <w:rsid w:val="00ED5F85"/>
    <w:rsid w:val="00ED70A1"/>
    <w:rsid w:val="00ED7297"/>
    <w:rsid w:val="00ED72B1"/>
    <w:rsid w:val="00ED7327"/>
    <w:rsid w:val="00EE015A"/>
    <w:rsid w:val="00EE01F4"/>
    <w:rsid w:val="00EE01F7"/>
    <w:rsid w:val="00EE0366"/>
    <w:rsid w:val="00EE041B"/>
    <w:rsid w:val="00EE07AA"/>
    <w:rsid w:val="00EE094B"/>
    <w:rsid w:val="00EE0B03"/>
    <w:rsid w:val="00EE0E0D"/>
    <w:rsid w:val="00EE1D0D"/>
    <w:rsid w:val="00EE2114"/>
    <w:rsid w:val="00EE21D2"/>
    <w:rsid w:val="00EE23AE"/>
    <w:rsid w:val="00EE23DD"/>
    <w:rsid w:val="00EE2817"/>
    <w:rsid w:val="00EE3A47"/>
    <w:rsid w:val="00EE3B35"/>
    <w:rsid w:val="00EE3C68"/>
    <w:rsid w:val="00EE42E9"/>
    <w:rsid w:val="00EE4433"/>
    <w:rsid w:val="00EE4F95"/>
    <w:rsid w:val="00EE5248"/>
    <w:rsid w:val="00EE571B"/>
    <w:rsid w:val="00EE753A"/>
    <w:rsid w:val="00EE756E"/>
    <w:rsid w:val="00EE79EC"/>
    <w:rsid w:val="00EE7AC6"/>
    <w:rsid w:val="00EF011D"/>
    <w:rsid w:val="00EF05A6"/>
    <w:rsid w:val="00EF0C8A"/>
    <w:rsid w:val="00EF10AD"/>
    <w:rsid w:val="00EF13EF"/>
    <w:rsid w:val="00EF14DD"/>
    <w:rsid w:val="00EF158C"/>
    <w:rsid w:val="00EF15C6"/>
    <w:rsid w:val="00EF185C"/>
    <w:rsid w:val="00EF2727"/>
    <w:rsid w:val="00EF2D09"/>
    <w:rsid w:val="00EF2E83"/>
    <w:rsid w:val="00EF347E"/>
    <w:rsid w:val="00EF368C"/>
    <w:rsid w:val="00EF36F9"/>
    <w:rsid w:val="00EF3C87"/>
    <w:rsid w:val="00EF3E8C"/>
    <w:rsid w:val="00EF3EB1"/>
    <w:rsid w:val="00EF4236"/>
    <w:rsid w:val="00EF43D9"/>
    <w:rsid w:val="00EF4669"/>
    <w:rsid w:val="00EF4B5D"/>
    <w:rsid w:val="00EF501F"/>
    <w:rsid w:val="00EF5F47"/>
    <w:rsid w:val="00EF6561"/>
    <w:rsid w:val="00EF6870"/>
    <w:rsid w:val="00EF774C"/>
    <w:rsid w:val="00EF7A40"/>
    <w:rsid w:val="00F00131"/>
    <w:rsid w:val="00F0037B"/>
    <w:rsid w:val="00F012BC"/>
    <w:rsid w:val="00F0246C"/>
    <w:rsid w:val="00F029F5"/>
    <w:rsid w:val="00F02A33"/>
    <w:rsid w:val="00F02D50"/>
    <w:rsid w:val="00F03260"/>
    <w:rsid w:val="00F03FB2"/>
    <w:rsid w:val="00F041E5"/>
    <w:rsid w:val="00F050F4"/>
    <w:rsid w:val="00F05510"/>
    <w:rsid w:val="00F05A2D"/>
    <w:rsid w:val="00F05AF3"/>
    <w:rsid w:val="00F05C6C"/>
    <w:rsid w:val="00F05C71"/>
    <w:rsid w:val="00F06227"/>
    <w:rsid w:val="00F062CF"/>
    <w:rsid w:val="00F0631E"/>
    <w:rsid w:val="00F0639B"/>
    <w:rsid w:val="00F06627"/>
    <w:rsid w:val="00F06EE9"/>
    <w:rsid w:val="00F06F67"/>
    <w:rsid w:val="00F07990"/>
    <w:rsid w:val="00F07D2B"/>
    <w:rsid w:val="00F10045"/>
    <w:rsid w:val="00F10435"/>
    <w:rsid w:val="00F10709"/>
    <w:rsid w:val="00F1089A"/>
    <w:rsid w:val="00F108D3"/>
    <w:rsid w:val="00F10B5B"/>
    <w:rsid w:val="00F1114F"/>
    <w:rsid w:val="00F118D2"/>
    <w:rsid w:val="00F12116"/>
    <w:rsid w:val="00F133F3"/>
    <w:rsid w:val="00F13779"/>
    <w:rsid w:val="00F13EBB"/>
    <w:rsid w:val="00F14515"/>
    <w:rsid w:val="00F14A82"/>
    <w:rsid w:val="00F14D52"/>
    <w:rsid w:val="00F14F0F"/>
    <w:rsid w:val="00F151F5"/>
    <w:rsid w:val="00F157C8"/>
    <w:rsid w:val="00F1642A"/>
    <w:rsid w:val="00F166F7"/>
    <w:rsid w:val="00F16AB3"/>
    <w:rsid w:val="00F16E7E"/>
    <w:rsid w:val="00F177A9"/>
    <w:rsid w:val="00F177AB"/>
    <w:rsid w:val="00F17A0D"/>
    <w:rsid w:val="00F205AB"/>
    <w:rsid w:val="00F20A4D"/>
    <w:rsid w:val="00F20B26"/>
    <w:rsid w:val="00F20E5D"/>
    <w:rsid w:val="00F21169"/>
    <w:rsid w:val="00F2151F"/>
    <w:rsid w:val="00F215EF"/>
    <w:rsid w:val="00F21642"/>
    <w:rsid w:val="00F21F55"/>
    <w:rsid w:val="00F224BA"/>
    <w:rsid w:val="00F2259D"/>
    <w:rsid w:val="00F2293C"/>
    <w:rsid w:val="00F22959"/>
    <w:rsid w:val="00F22FDC"/>
    <w:rsid w:val="00F22FFF"/>
    <w:rsid w:val="00F231C0"/>
    <w:rsid w:val="00F23329"/>
    <w:rsid w:val="00F2333B"/>
    <w:rsid w:val="00F23BDE"/>
    <w:rsid w:val="00F243BD"/>
    <w:rsid w:val="00F24B5E"/>
    <w:rsid w:val="00F24B93"/>
    <w:rsid w:val="00F24E40"/>
    <w:rsid w:val="00F251E1"/>
    <w:rsid w:val="00F25617"/>
    <w:rsid w:val="00F260C3"/>
    <w:rsid w:val="00F262C2"/>
    <w:rsid w:val="00F263C0"/>
    <w:rsid w:val="00F26A93"/>
    <w:rsid w:val="00F27174"/>
    <w:rsid w:val="00F274D2"/>
    <w:rsid w:val="00F2767C"/>
    <w:rsid w:val="00F27A06"/>
    <w:rsid w:val="00F27EFA"/>
    <w:rsid w:val="00F27F93"/>
    <w:rsid w:val="00F30437"/>
    <w:rsid w:val="00F3085B"/>
    <w:rsid w:val="00F30895"/>
    <w:rsid w:val="00F31567"/>
    <w:rsid w:val="00F32733"/>
    <w:rsid w:val="00F32B5D"/>
    <w:rsid w:val="00F32FF3"/>
    <w:rsid w:val="00F3304C"/>
    <w:rsid w:val="00F3354C"/>
    <w:rsid w:val="00F33713"/>
    <w:rsid w:val="00F3387E"/>
    <w:rsid w:val="00F352C7"/>
    <w:rsid w:val="00F35801"/>
    <w:rsid w:val="00F359FD"/>
    <w:rsid w:val="00F363A5"/>
    <w:rsid w:val="00F36794"/>
    <w:rsid w:val="00F36AC2"/>
    <w:rsid w:val="00F374F3"/>
    <w:rsid w:val="00F376DB"/>
    <w:rsid w:val="00F37A33"/>
    <w:rsid w:val="00F406B0"/>
    <w:rsid w:val="00F4122B"/>
    <w:rsid w:val="00F41537"/>
    <w:rsid w:val="00F4168C"/>
    <w:rsid w:val="00F416F0"/>
    <w:rsid w:val="00F41A9A"/>
    <w:rsid w:val="00F41D05"/>
    <w:rsid w:val="00F42674"/>
    <w:rsid w:val="00F428B3"/>
    <w:rsid w:val="00F42E5C"/>
    <w:rsid w:val="00F431E0"/>
    <w:rsid w:val="00F4500C"/>
    <w:rsid w:val="00F45ECA"/>
    <w:rsid w:val="00F4680F"/>
    <w:rsid w:val="00F475F4"/>
    <w:rsid w:val="00F47693"/>
    <w:rsid w:val="00F47F43"/>
    <w:rsid w:val="00F50EC5"/>
    <w:rsid w:val="00F51032"/>
    <w:rsid w:val="00F514F5"/>
    <w:rsid w:val="00F51802"/>
    <w:rsid w:val="00F51D45"/>
    <w:rsid w:val="00F52050"/>
    <w:rsid w:val="00F5297F"/>
    <w:rsid w:val="00F529CB"/>
    <w:rsid w:val="00F529DD"/>
    <w:rsid w:val="00F52D85"/>
    <w:rsid w:val="00F531A1"/>
    <w:rsid w:val="00F5384F"/>
    <w:rsid w:val="00F54239"/>
    <w:rsid w:val="00F54A8C"/>
    <w:rsid w:val="00F54DAC"/>
    <w:rsid w:val="00F54DEE"/>
    <w:rsid w:val="00F54FAA"/>
    <w:rsid w:val="00F55C1F"/>
    <w:rsid w:val="00F55CB9"/>
    <w:rsid w:val="00F55D74"/>
    <w:rsid w:val="00F5611A"/>
    <w:rsid w:val="00F5641B"/>
    <w:rsid w:val="00F564BC"/>
    <w:rsid w:val="00F575BD"/>
    <w:rsid w:val="00F57AA7"/>
    <w:rsid w:val="00F600AA"/>
    <w:rsid w:val="00F605C2"/>
    <w:rsid w:val="00F60700"/>
    <w:rsid w:val="00F6074A"/>
    <w:rsid w:val="00F611DF"/>
    <w:rsid w:val="00F615D6"/>
    <w:rsid w:val="00F61DFB"/>
    <w:rsid w:val="00F620C6"/>
    <w:rsid w:val="00F62941"/>
    <w:rsid w:val="00F62E71"/>
    <w:rsid w:val="00F6385A"/>
    <w:rsid w:val="00F63F35"/>
    <w:rsid w:val="00F64DEE"/>
    <w:rsid w:val="00F64E4E"/>
    <w:rsid w:val="00F652EB"/>
    <w:rsid w:val="00F6558A"/>
    <w:rsid w:val="00F66748"/>
    <w:rsid w:val="00F66D50"/>
    <w:rsid w:val="00F6757A"/>
    <w:rsid w:val="00F6781A"/>
    <w:rsid w:val="00F70229"/>
    <w:rsid w:val="00F70520"/>
    <w:rsid w:val="00F705AF"/>
    <w:rsid w:val="00F70725"/>
    <w:rsid w:val="00F70C86"/>
    <w:rsid w:val="00F70E8F"/>
    <w:rsid w:val="00F71054"/>
    <w:rsid w:val="00F711B3"/>
    <w:rsid w:val="00F71D36"/>
    <w:rsid w:val="00F721A7"/>
    <w:rsid w:val="00F72988"/>
    <w:rsid w:val="00F72D2B"/>
    <w:rsid w:val="00F72F55"/>
    <w:rsid w:val="00F734F2"/>
    <w:rsid w:val="00F7361B"/>
    <w:rsid w:val="00F74170"/>
    <w:rsid w:val="00F75F75"/>
    <w:rsid w:val="00F7625C"/>
    <w:rsid w:val="00F7669A"/>
    <w:rsid w:val="00F767DB"/>
    <w:rsid w:val="00F778AF"/>
    <w:rsid w:val="00F80005"/>
    <w:rsid w:val="00F803F0"/>
    <w:rsid w:val="00F806B2"/>
    <w:rsid w:val="00F8087D"/>
    <w:rsid w:val="00F80D56"/>
    <w:rsid w:val="00F80E77"/>
    <w:rsid w:val="00F81FD4"/>
    <w:rsid w:val="00F82053"/>
    <w:rsid w:val="00F821E6"/>
    <w:rsid w:val="00F82259"/>
    <w:rsid w:val="00F829FE"/>
    <w:rsid w:val="00F82A2B"/>
    <w:rsid w:val="00F82F72"/>
    <w:rsid w:val="00F83648"/>
    <w:rsid w:val="00F839CF"/>
    <w:rsid w:val="00F83AD3"/>
    <w:rsid w:val="00F83E5D"/>
    <w:rsid w:val="00F845B0"/>
    <w:rsid w:val="00F847CE"/>
    <w:rsid w:val="00F84B4A"/>
    <w:rsid w:val="00F85019"/>
    <w:rsid w:val="00F850A6"/>
    <w:rsid w:val="00F85214"/>
    <w:rsid w:val="00F858C7"/>
    <w:rsid w:val="00F861FA"/>
    <w:rsid w:val="00F86A0F"/>
    <w:rsid w:val="00F86C1B"/>
    <w:rsid w:val="00F86FEF"/>
    <w:rsid w:val="00F8795B"/>
    <w:rsid w:val="00F87A82"/>
    <w:rsid w:val="00F87C6F"/>
    <w:rsid w:val="00F87CF2"/>
    <w:rsid w:val="00F87E6C"/>
    <w:rsid w:val="00F9052A"/>
    <w:rsid w:val="00F90561"/>
    <w:rsid w:val="00F90869"/>
    <w:rsid w:val="00F90EAC"/>
    <w:rsid w:val="00F90FC5"/>
    <w:rsid w:val="00F92207"/>
    <w:rsid w:val="00F9273E"/>
    <w:rsid w:val="00F9276F"/>
    <w:rsid w:val="00F9314F"/>
    <w:rsid w:val="00F9346C"/>
    <w:rsid w:val="00F9360E"/>
    <w:rsid w:val="00F9432A"/>
    <w:rsid w:val="00F952E2"/>
    <w:rsid w:val="00F95832"/>
    <w:rsid w:val="00F95A09"/>
    <w:rsid w:val="00F95F00"/>
    <w:rsid w:val="00F965D8"/>
    <w:rsid w:val="00F966DE"/>
    <w:rsid w:val="00F96A98"/>
    <w:rsid w:val="00F96D8D"/>
    <w:rsid w:val="00F96E6B"/>
    <w:rsid w:val="00F97501"/>
    <w:rsid w:val="00F97FC1"/>
    <w:rsid w:val="00FA0C99"/>
    <w:rsid w:val="00FA10D2"/>
    <w:rsid w:val="00FA13A5"/>
    <w:rsid w:val="00FA186F"/>
    <w:rsid w:val="00FA1DAE"/>
    <w:rsid w:val="00FA226D"/>
    <w:rsid w:val="00FA254D"/>
    <w:rsid w:val="00FA2970"/>
    <w:rsid w:val="00FA2AE8"/>
    <w:rsid w:val="00FA2FD9"/>
    <w:rsid w:val="00FA39BF"/>
    <w:rsid w:val="00FA3C56"/>
    <w:rsid w:val="00FA44FF"/>
    <w:rsid w:val="00FA469F"/>
    <w:rsid w:val="00FA51AA"/>
    <w:rsid w:val="00FA55D5"/>
    <w:rsid w:val="00FA62AF"/>
    <w:rsid w:val="00FA6670"/>
    <w:rsid w:val="00FA6A42"/>
    <w:rsid w:val="00FA70E2"/>
    <w:rsid w:val="00FA74B0"/>
    <w:rsid w:val="00FA7C02"/>
    <w:rsid w:val="00FA7E2D"/>
    <w:rsid w:val="00FB0CC6"/>
    <w:rsid w:val="00FB0CD1"/>
    <w:rsid w:val="00FB1ECC"/>
    <w:rsid w:val="00FB21A0"/>
    <w:rsid w:val="00FB23BD"/>
    <w:rsid w:val="00FB255E"/>
    <w:rsid w:val="00FB29DB"/>
    <w:rsid w:val="00FB2C76"/>
    <w:rsid w:val="00FB2E28"/>
    <w:rsid w:val="00FB3521"/>
    <w:rsid w:val="00FB3647"/>
    <w:rsid w:val="00FB3B16"/>
    <w:rsid w:val="00FB3E3E"/>
    <w:rsid w:val="00FB437B"/>
    <w:rsid w:val="00FB47E1"/>
    <w:rsid w:val="00FB4EBC"/>
    <w:rsid w:val="00FB5631"/>
    <w:rsid w:val="00FB564C"/>
    <w:rsid w:val="00FB5794"/>
    <w:rsid w:val="00FB63C3"/>
    <w:rsid w:val="00FB715B"/>
    <w:rsid w:val="00FB7C7A"/>
    <w:rsid w:val="00FC0430"/>
    <w:rsid w:val="00FC0435"/>
    <w:rsid w:val="00FC0AD8"/>
    <w:rsid w:val="00FC13AB"/>
    <w:rsid w:val="00FC1C58"/>
    <w:rsid w:val="00FC1CF3"/>
    <w:rsid w:val="00FC226F"/>
    <w:rsid w:val="00FC23C1"/>
    <w:rsid w:val="00FC26E0"/>
    <w:rsid w:val="00FC2905"/>
    <w:rsid w:val="00FC388D"/>
    <w:rsid w:val="00FC3951"/>
    <w:rsid w:val="00FC397F"/>
    <w:rsid w:val="00FC410B"/>
    <w:rsid w:val="00FC42FB"/>
    <w:rsid w:val="00FC4491"/>
    <w:rsid w:val="00FC487F"/>
    <w:rsid w:val="00FC5033"/>
    <w:rsid w:val="00FC5CC4"/>
    <w:rsid w:val="00FC6AE2"/>
    <w:rsid w:val="00FC6E66"/>
    <w:rsid w:val="00FC7373"/>
    <w:rsid w:val="00FC7AD7"/>
    <w:rsid w:val="00FC7F69"/>
    <w:rsid w:val="00FD0339"/>
    <w:rsid w:val="00FD0660"/>
    <w:rsid w:val="00FD0741"/>
    <w:rsid w:val="00FD0A83"/>
    <w:rsid w:val="00FD0D9C"/>
    <w:rsid w:val="00FD0ED7"/>
    <w:rsid w:val="00FD12AB"/>
    <w:rsid w:val="00FD1DB0"/>
    <w:rsid w:val="00FD1F38"/>
    <w:rsid w:val="00FD2638"/>
    <w:rsid w:val="00FD26D8"/>
    <w:rsid w:val="00FD2C31"/>
    <w:rsid w:val="00FD2C53"/>
    <w:rsid w:val="00FD359B"/>
    <w:rsid w:val="00FD3855"/>
    <w:rsid w:val="00FD3B2D"/>
    <w:rsid w:val="00FD3BDD"/>
    <w:rsid w:val="00FD4988"/>
    <w:rsid w:val="00FD4989"/>
    <w:rsid w:val="00FD61CD"/>
    <w:rsid w:val="00FD6CBD"/>
    <w:rsid w:val="00FD72AF"/>
    <w:rsid w:val="00FD7503"/>
    <w:rsid w:val="00FD77AB"/>
    <w:rsid w:val="00FD7C21"/>
    <w:rsid w:val="00FD7D54"/>
    <w:rsid w:val="00FE00EE"/>
    <w:rsid w:val="00FE07A5"/>
    <w:rsid w:val="00FE0959"/>
    <w:rsid w:val="00FE1658"/>
    <w:rsid w:val="00FE17FF"/>
    <w:rsid w:val="00FE19A0"/>
    <w:rsid w:val="00FE216C"/>
    <w:rsid w:val="00FE23CB"/>
    <w:rsid w:val="00FE285E"/>
    <w:rsid w:val="00FE3109"/>
    <w:rsid w:val="00FE39CA"/>
    <w:rsid w:val="00FE4374"/>
    <w:rsid w:val="00FE445D"/>
    <w:rsid w:val="00FE4C99"/>
    <w:rsid w:val="00FE69DA"/>
    <w:rsid w:val="00FE6DD1"/>
    <w:rsid w:val="00FE6F34"/>
    <w:rsid w:val="00FE6FCC"/>
    <w:rsid w:val="00FE70E2"/>
    <w:rsid w:val="00FE76FF"/>
    <w:rsid w:val="00FE7F4C"/>
    <w:rsid w:val="00FF0221"/>
    <w:rsid w:val="00FF049E"/>
    <w:rsid w:val="00FF09E6"/>
    <w:rsid w:val="00FF0F40"/>
    <w:rsid w:val="00FF13EE"/>
    <w:rsid w:val="00FF22CD"/>
    <w:rsid w:val="00FF263D"/>
    <w:rsid w:val="00FF2CD5"/>
    <w:rsid w:val="00FF3567"/>
    <w:rsid w:val="00FF39D0"/>
    <w:rsid w:val="00FF3BEE"/>
    <w:rsid w:val="00FF4203"/>
    <w:rsid w:val="00FF4AB6"/>
    <w:rsid w:val="00FF4D36"/>
    <w:rsid w:val="00FF4DE1"/>
    <w:rsid w:val="00FF5707"/>
    <w:rsid w:val="00FF5B1E"/>
    <w:rsid w:val="00FF5DE5"/>
    <w:rsid w:val="00FF621B"/>
    <w:rsid w:val="00FF6315"/>
    <w:rsid w:val="00FF63C0"/>
    <w:rsid w:val="00FF6453"/>
    <w:rsid w:val="00FF6F30"/>
    <w:rsid w:val="00FF74D7"/>
    <w:rsid w:val="00FF7533"/>
    <w:rsid w:val="00FF7976"/>
    <w:rsid w:val="00FF7A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7BCA12C"/>
  <w15:docId w15:val="{5F6FFC15-4882-42F7-B894-FA87E4CF6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iPriority="0"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1316BD"/>
    <w:pPr>
      <w:spacing w:after="120" w:line="276" w:lineRule="auto"/>
      <w:ind w:firstLine="567"/>
      <w:jc w:val="both"/>
    </w:pPr>
    <w:rPr>
      <w:rFonts w:ascii="Times New Roman" w:hAnsi="Times New Roman"/>
      <w:sz w:val="24"/>
      <w:szCs w:val="22"/>
      <w:lang w:eastAsia="en-US"/>
    </w:rPr>
  </w:style>
  <w:style w:type="paragraph" w:styleId="11">
    <w:name w:val="heading 1"/>
    <w:aliases w:val="Знак5"/>
    <w:basedOn w:val="a3"/>
    <w:next w:val="a3"/>
    <w:link w:val="12"/>
    <w:qFormat/>
    <w:rsid w:val="00EB0BB8"/>
    <w:pPr>
      <w:keepNext/>
      <w:keepLines/>
      <w:spacing w:before="480" w:after="0"/>
      <w:outlineLvl w:val="0"/>
    </w:pPr>
    <w:rPr>
      <w:rFonts w:eastAsia="Times New Roman"/>
      <w:b/>
      <w:bCs/>
      <w:szCs w:val="28"/>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глав1"/>
    <w:basedOn w:val="a3"/>
    <w:next w:val="a3"/>
    <w:link w:val="20"/>
    <w:qFormat/>
    <w:rsid w:val="00855460"/>
    <w:pPr>
      <w:keepNext/>
      <w:keepLines/>
      <w:spacing w:before="200"/>
      <w:ind w:firstLine="0"/>
      <w:jc w:val="center"/>
      <w:outlineLvl w:val="1"/>
    </w:pPr>
    <w:rPr>
      <w:rFonts w:eastAsia="Times New Roman"/>
      <w:b/>
      <w:bCs/>
      <w:caps/>
      <w:szCs w:val="26"/>
    </w:rPr>
  </w:style>
  <w:style w:type="paragraph" w:styleId="3">
    <w:name w:val="heading 3"/>
    <w:aliases w:val="Знак Знак,Знак Знак Знак"/>
    <w:next w:val="a3"/>
    <w:link w:val="30"/>
    <w:qFormat/>
    <w:rsid w:val="005B1069"/>
    <w:pPr>
      <w:keepNext/>
      <w:keepLines/>
      <w:spacing w:after="240"/>
      <w:jc w:val="center"/>
      <w:outlineLvl w:val="2"/>
    </w:pPr>
    <w:rPr>
      <w:rFonts w:ascii="Times New Roman" w:eastAsia="Times New Roman" w:hAnsi="Times New Roman"/>
      <w:bCs/>
      <w:i/>
      <w:sz w:val="28"/>
      <w:szCs w:val="24"/>
    </w:rPr>
  </w:style>
  <w:style w:type="paragraph" w:styleId="4">
    <w:name w:val="heading 4"/>
    <w:aliases w:val="част1"/>
    <w:basedOn w:val="a3"/>
    <w:next w:val="a3"/>
    <w:link w:val="40"/>
    <w:qFormat/>
    <w:rsid w:val="00D45BFE"/>
    <w:pPr>
      <w:keepNext/>
      <w:keepLines/>
      <w:numPr>
        <w:numId w:val="9"/>
      </w:numPr>
      <w:spacing w:before="120" w:line="240" w:lineRule="auto"/>
      <w:ind w:left="0" w:firstLine="0"/>
      <w:jc w:val="center"/>
      <w:outlineLvl w:val="3"/>
    </w:pPr>
    <w:rPr>
      <w:rFonts w:eastAsia="TimesNewRomanPS-BoldMT"/>
      <w:b/>
      <w:iCs/>
      <w:szCs w:val="24"/>
      <w:lang w:eastAsia="ru-RU"/>
    </w:rPr>
  </w:style>
  <w:style w:type="paragraph" w:styleId="5">
    <w:name w:val="heading 5"/>
    <w:aliases w:val="подзаг1"/>
    <w:basedOn w:val="a3"/>
    <w:next w:val="a3"/>
    <w:link w:val="50"/>
    <w:qFormat/>
    <w:rsid w:val="00001C53"/>
    <w:pPr>
      <w:keepNext/>
      <w:keepLines/>
      <w:spacing w:before="120"/>
      <w:outlineLvl w:val="4"/>
    </w:pPr>
    <w:rPr>
      <w:rFonts w:eastAsia="TimesNewRomanPS-BoldMT"/>
      <w:b/>
      <w:i/>
      <w:szCs w:val="24"/>
      <w:lang w:eastAsia="ru-RU"/>
    </w:rPr>
  </w:style>
  <w:style w:type="paragraph" w:styleId="6">
    <w:name w:val="heading 6"/>
    <w:basedOn w:val="a3"/>
    <w:next w:val="a3"/>
    <w:link w:val="60"/>
    <w:qFormat/>
    <w:rsid w:val="005B1069"/>
    <w:pPr>
      <w:keepNext/>
      <w:spacing w:after="0" w:line="360" w:lineRule="auto"/>
      <w:ind w:firstLine="709"/>
      <w:jc w:val="center"/>
      <w:outlineLvl w:val="5"/>
    </w:pPr>
    <w:rPr>
      <w:rFonts w:eastAsia="Times New Roman"/>
      <w:bCs/>
      <w:i/>
      <w:iCs/>
      <w:szCs w:val="24"/>
      <w:lang w:eastAsia="ru-RU"/>
    </w:rPr>
  </w:style>
  <w:style w:type="paragraph" w:styleId="7">
    <w:name w:val="heading 7"/>
    <w:basedOn w:val="a3"/>
    <w:next w:val="a3"/>
    <w:link w:val="70"/>
    <w:qFormat/>
    <w:rsid w:val="005B1069"/>
    <w:pPr>
      <w:keepNext/>
      <w:spacing w:after="0" w:line="240" w:lineRule="auto"/>
      <w:ind w:firstLine="0"/>
      <w:outlineLvl w:val="6"/>
    </w:pPr>
    <w:rPr>
      <w:rFonts w:eastAsia="Times New Roman"/>
      <w:b/>
      <w:bCs/>
      <w:i/>
      <w:iCs/>
      <w:szCs w:val="24"/>
      <w:lang w:eastAsia="ru-RU"/>
    </w:rPr>
  </w:style>
  <w:style w:type="paragraph" w:styleId="8">
    <w:name w:val="heading 8"/>
    <w:basedOn w:val="a3"/>
    <w:next w:val="a3"/>
    <w:link w:val="80"/>
    <w:qFormat/>
    <w:rsid w:val="005B1069"/>
    <w:pPr>
      <w:keepNext/>
      <w:spacing w:after="0" w:line="360" w:lineRule="auto"/>
      <w:ind w:firstLine="709"/>
      <w:jc w:val="center"/>
      <w:outlineLvl w:val="7"/>
    </w:pPr>
    <w:rPr>
      <w:rFonts w:eastAsia="Times New Roman"/>
      <w:b/>
      <w:i/>
      <w:iCs/>
      <w:szCs w:val="24"/>
      <w:lang w:eastAsia="ru-RU"/>
    </w:rPr>
  </w:style>
  <w:style w:type="paragraph" w:styleId="9">
    <w:name w:val="heading 9"/>
    <w:basedOn w:val="a3"/>
    <w:next w:val="a3"/>
    <w:link w:val="90"/>
    <w:qFormat/>
    <w:rsid w:val="005B1069"/>
    <w:pPr>
      <w:keepNext/>
      <w:spacing w:after="0" w:line="240" w:lineRule="auto"/>
      <w:ind w:firstLine="0"/>
      <w:jc w:val="left"/>
      <w:outlineLvl w:val="8"/>
    </w:pPr>
    <w:rPr>
      <w:rFonts w:eastAsia="Times New Roman"/>
      <w:szCs w:val="20"/>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Заголовок 1 Знак"/>
    <w:aliases w:val="Знак5 Знак"/>
    <w:basedOn w:val="a4"/>
    <w:link w:val="11"/>
    <w:rsid w:val="00EB0BB8"/>
    <w:rPr>
      <w:rFonts w:ascii="Times New Roman" w:eastAsia="Times New Roman" w:hAnsi="Times New Roman" w:cs="Times New Roman"/>
      <w:b/>
      <w:bCs/>
      <w:sz w:val="24"/>
      <w:szCs w:val="28"/>
    </w:rPr>
  </w:style>
  <w:style w:type="character" w:customStyle="1" w:styleId="20">
    <w:name w:val="Заголовок 2 Знак"/>
    <w:aliases w:val="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Заголовок 2 Знак Знак Знак Знак1,глав1 Знак"/>
    <w:basedOn w:val="a4"/>
    <w:link w:val="2"/>
    <w:rsid w:val="00855460"/>
    <w:rPr>
      <w:rFonts w:ascii="Times New Roman" w:eastAsia="Times New Roman" w:hAnsi="Times New Roman"/>
      <w:b/>
      <w:bCs/>
      <w:caps/>
      <w:sz w:val="24"/>
      <w:szCs w:val="26"/>
      <w:lang w:eastAsia="en-US"/>
    </w:rPr>
  </w:style>
  <w:style w:type="character" w:customStyle="1" w:styleId="30">
    <w:name w:val="Заголовок 3 Знак"/>
    <w:aliases w:val="Знак Знак Знак2,Знак Знак Знак Знак1"/>
    <w:basedOn w:val="a4"/>
    <w:link w:val="3"/>
    <w:rsid w:val="005B1069"/>
    <w:rPr>
      <w:rFonts w:ascii="Times New Roman" w:eastAsia="Times New Roman" w:hAnsi="Times New Roman" w:cs="Times New Roman"/>
      <w:bCs/>
      <w:i/>
      <w:sz w:val="28"/>
      <w:szCs w:val="24"/>
      <w:lang w:val="ru-RU" w:eastAsia="ru-RU" w:bidi="ar-SA"/>
    </w:rPr>
  </w:style>
  <w:style w:type="character" w:customStyle="1" w:styleId="40">
    <w:name w:val="Заголовок 4 Знак"/>
    <w:aliases w:val="част1 Знак"/>
    <w:basedOn w:val="a4"/>
    <w:link w:val="4"/>
    <w:rsid w:val="00D45BFE"/>
    <w:rPr>
      <w:rFonts w:ascii="Times New Roman" w:eastAsia="TimesNewRomanPS-BoldMT" w:hAnsi="Times New Roman"/>
      <w:b/>
      <w:iCs/>
      <w:sz w:val="24"/>
      <w:szCs w:val="24"/>
    </w:rPr>
  </w:style>
  <w:style w:type="character" w:customStyle="1" w:styleId="50">
    <w:name w:val="Заголовок 5 Знак"/>
    <w:aliases w:val="подзаг1 Знак"/>
    <w:basedOn w:val="a4"/>
    <w:link w:val="5"/>
    <w:rsid w:val="00001C53"/>
    <w:rPr>
      <w:rFonts w:ascii="Times New Roman" w:eastAsia="TimesNewRomanPS-BoldMT" w:hAnsi="Times New Roman"/>
      <w:b/>
      <w:i/>
      <w:sz w:val="24"/>
      <w:szCs w:val="24"/>
    </w:rPr>
  </w:style>
  <w:style w:type="character" w:customStyle="1" w:styleId="60">
    <w:name w:val="Заголовок 6 Знак"/>
    <w:basedOn w:val="a4"/>
    <w:link w:val="6"/>
    <w:rsid w:val="005B1069"/>
    <w:rPr>
      <w:rFonts w:ascii="Times New Roman" w:eastAsia="Times New Roman" w:hAnsi="Times New Roman" w:cs="Times New Roman"/>
      <w:bCs/>
      <w:i/>
      <w:iCs/>
      <w:sz w:val="24"/>
      <w:szCs w:val="24"/>
      <w:lang w:eastAsia="ru-RU"/>
    </w:rPr>
  </w:style>
  <w:style w:type="character" w:customStyle="1" w:styleId="70">
    <w:name w:val="Заголовок 7 Знак"/>
    <w:basedOn w:val="a4"/>
    <w:link w:val="7"/>
    <w:uiPriority w:val="99"/>
    <w:rsid w:val="005B1069"/>
    <w:rPr>
      <w:rFonts w:ascii="Times New Roman" w:eastAsia="Times New Roman" w:hAnsi="Times New Roman" w:cs="Times New Roman"/>
      <w:b/>
      <w:bCs/>
      <w:i/>
      <w:iCs/>
      <w:sz w:val="24"/>
      <w:szCs w:val="24"/>
      <w:lang w:eastAsia="ru-RU"/>
    </w:rPr>
  </w:style>
  <w:style w:type="character" w:customStyle="1" w:styleId="80">
    <w:name w:val="Заголовок 8 Знак"/>
    <w:basedOn w:val="a4"/>
    <w:link w:val="8"/>
    <w:uiPriority w:val="99"/>
    <w:rsid w:val="005B1069"/>
    <w:rPr>
      <w:rFonts w:ascii="Times New Roman" w:eastAsia="Times New Roman" w:hAnsi="Times New Roman" w:cs="Times New Roman"/>
      <w:b/>
      <w:i/>
      <w:iCs/>
      <w:sz w:val="24"/>
      <w:szCs w:val="24"/>
      <w:lang w:eastAsia="ru-RU"/>
    </w:rPr>
  </w:style>
  <w:style w:type="character" w:customStyle="1" w:styleId="90">
    <w:name w:val="Заголовок 9 Знак"/>
    <w:basedOn w:val="a4"/>
    <w:link w:val="9"/>
    <w:uiPriority w:val="99"/>
    <w:rsid w:val="005B1069"/>
    <w:rPr>
      <w:rFonts w:ascii="Times New Roman" w:eastAsia="Times New Roman" w:hAnsi="Times New Roman" w:cs="Times New Roman"/>
      <w:sz w:val="24"/>
      <w:szCs w:val="20"/>
      <w:lang w:eastAsia="ru-RU"/>
    </w:rPr>
  </w:style>
  <w:style w:type="paragraph" w:styleId="a7">
    <w:name w:val="Title"/>
    <w:basedOn w:val="a3"/>
    <w:next w:val="a3"/>
    <w:link w:val="a8"/>
    <w:autoRedefine/>
    <w:uiPriority w:val="99"/>
    <w:qFormat/>
    <w:rsid w:val="00EB0BB8"/>
    <w:pPr>
      <w:spacing w:after="300" w:line="240" w:lineRule="auto"/>
      <w:contextualSpacing/>
      <w:jc w:val="center"/>
    </w:pPr>
    <w:rPr>
      <w:rFonts w:eastAsia="Times New Roman"/>
      <w:b/>
      <w:spacing w:val="5"/>
      <w:kern w:val="28"/>
      <w:sz w:val="28"/>
      <w:szCs w:val="52"/>
    </w:rPr>
  </w:style>
  <w:style w:type="character" w:customStyle="1" w:styleId="a8">
    <w:name w:val="Заголовок Знак"/>
    <w:basedOn w:val="a4"/>
    <w:link w:val="a7"/>
    <w:uiPriority w:val="99"/>
    <w:rsid w:val="00EB0BB8"/>
    <w:rPr>
      <w:rFonts w:ascii="Times New Roman" w:eastAsia="Times New Roman" w:hAnsi="Times New Roman" w:cs="Times New Roman"/>
      <w:b/>
      <w:spacing w:val="5"/>
      <w:kern w:val="28"/>
      <w:sz w:val="28"/>
      <w:szCs w:val="52"/>
    </w:rPr>
  </w:style>
  <w:style w:type="character" w:styleId="a9">
    <w:name w:val="annotation reference"/>
    <w:basedOn w:val="a4"/>
    <w:uiPriority w:val="99"/>
    <w:unhideWhenUsed/>
    <w:rsid w:val="00D21CDF"/>
    <w:rPr>
      <w:sz w:val="16"/>
      <w:szCs w:val="16"/>
    </w:rPr>
  </w:style>
  <w:style w:type="paragraph" w:styleId="aa">
    <w:name w:val="annotation text"/>
    <w:basedOn w:val="a3"/>
    <w:link w:val="ab"/>
    <w:uiPriority w:val="99"/>
    <w:unhideWhenUsed/>
    <w:rsid w:val="00D21CDF"/>
    <w:pPr>
      <w:spacing w:line="240" w:lineRule="auto"/>
    </w:pPr>
    <w:rPr>
      <w:sz w:val="20"/>
      <w:szCs w:val="20"/>
    </w:rPr>
  </w:style>
  <w:style w:type="character" w:customStyle="1" w:styleId="ab">
    <w:name w:val="Текст примечания Знак"/>
    <w:basedOn w:val="a4"/>
    <w:link w:val="aa"/>
    <w:uiPriority w:val="99"/>
    <w:rsid w:val="00D21CDF"/>
    <w:rPr>
      <w:rFonts w:ascii="Times New Roman" w:hAnsi="Times New Roman"/>
      <w:sz w:val="20"/>
      <w:szCs w:val="20"/>
    </w:rPr>
  </w:style>
  <w:style w:type="paragraph" w:styleId="ac">
    <w:name w:val="annotation subject"/>
    <w:basedOn w:val="aa"/>
    <w:next w:val="aa"/>
    <w:link w:val="ad"/>
    <w:uiPriority w:val="99"/>
    <w:unhideWhenUsed/>
    <w:rsid w:val="00D21CDF"/>
    <w:rPr>
      <w:b/>
      <w:bCs/>
    </w:rPr>
  </w:style>
  <w:style w:type="character" w:customStyle="1" w:styleId="ad">
    <w:name w:val="Тема примечания Знак"/>
    <w:basedOn w:val="ab"/>
    <w:link w:val="ac"/>
    <w:uiPriority w:val="99"/>
    <w:rsid w:val="00D21CDF"/>
    <w:rPr>
      <w:rFonts w:ascii="Times New Roman" w:hAnsi="Times New Roman"/>
      <w:b/>
      <w:bCs/>
      <w:sz w:val="20"/>
      <w:szCs w:val="20"/>
    </w:rPr>
  </w:style>
  <w:style w:type="paragraph" w:styleId="ae">
    <w:name w:val="Balloon Text"/>
    <w:basedOn w:val="a3"/>
    <w:link w:val="af"/>
    <w:unhideWhenUsed/>
    <w:rsid w:val="00D21CDF"/>
    <w:pPr>
      <w:spacing w:after="0" w:line="240" w:lineRule="auto"/>
    </w:pPr>
    <w:rPr>
      <w:rFonts w:ascii="Tahoma" w:hAnsi="Tahoma" w:cs="Tahoma"/>
      <w:sz w:val="16"/>
      <w:szCs w:val="16"/>
    </w:rPr>
  </w:style>
  <w:style w:type="character" w:customStyle="1" w:styleId="af">
    <w:name w:val="Текст выноски Знак"/>
    <w:basedOn w:val="a4"/>
    <w:link w:val="ae"/>
    <w:rsid w:val="00D21CDF"/>
    <w:rPr>
      <w:rFonts w:ascii="Tahoma" w:hAnsi="Tahoma" w:cs="Tahoma"/>
      <w:sz w:val="16"/>
      <w:szCs w:val="16"/>
    </w:rPr>
  </w:style>
  <w:style w:type="paragraph" w:customStyle="1" w:styleId="af0">
    <w:name w:val="Название таблиц"/>
    <w:basedOn w:val="af1"/>
    <w:uiPriority w:val="99"/>
    <w:qFormat/>
    <w:rsid w:val="004D645D"/>
  </w:style>
  <w:style w:type="table" w:styleId="af2">
    <w:name w:val="Table Grid"/>
    <w:basedOn w:val="a5"/>
    <w:uiPriority w:val="59"/>
    <w:rsid w:val="007B2AF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3">
    <w:name w:val="Примечание"/>
    <w:basedOn w:val="a3"/>
    <w:link w:val="af4"/>
    <w:qFormat/>
    <w:rsid w:val="007B2AF0"/>
    <w:rPr>
      <w:sz w:val="20"/>
    </w:rPr>
  </w:style>
  <w:style w:type="character" w:customStyle="1" w:styleId="af4">
    <w:name w:val="Примечание Знак"/>
    <w:basedOn w:val="a4"/>
    <w:link w:val="af3"/>
    <w:rsid w:val="007B2AF0"/>
    <w:rPr>
      <w:rFonts w:ascii="Times New Roman" w:hAnsi="Times New Roman"/>
      <w:sz w:val="20"/>
    </w:rPr>
  </w:style>
  <w:style w:type="character" w:customStyle="1" w:styleId="apple-converted-space">
    <w:name w:val="apple-converted-space"/>
    <w:basedOn w:val="a4"/>
    <w:rsid w:val="00362D93"/>
  </w:style>
  <w:style w:type="character" w:styleId="af5">
    <w:name w:val="Hyperlink"/>
    <w:basedOn w:val="a4"/>
    <w:uiPriority w:val="99"/>
    <w:unhideWhenUsed/>
    <w:rsid w:val="00362D93"/>
    <w:rPr>
      <w:color w:val="0000FF"/>
      <w:u w:val="single"/>
    </w:rPr>
  </w:style>
  <w:style w:type="paragraph" w:styleId="af6">
    <w:name w:val="Normal (Web)"/>
    <w:aliases w:val="Обычный (Web)"/>
    <w:basedOn w:val="a3"/>
    <w:uiPriority w:val="99"/>
    <w:unhideWhenUsed/>
    <w:qFormat/>
    <w:rsid w:val="00731CB3"/>
    <w:pPr>
      <w:spacing w:before="100" w:beforeAutospacing="1" w:after="100" w:afterAutospacing="1" w:line="240" w:lineRule="auto"/>
      <w:ind w:firstLine="0"/>
      <w:jc w:val="left"/>
    </w:pPr>
    <w:rPr>
      <w:rFonts w:eastAsia="Times New Roman"/>
      <w:szCs w:val="24"/>
      <w:lang w:eastAsia="ru-RU"/>
    </w:rPr>
  </w:style>
  <w:style w:type="paragraph" w:styleId="af7">
    <w:name w:val="List Paragraph"/>
    <w:aliases w:val="Ненумерованный список,Маркированный ГП,it_List1"/>
    <w:basedOn w:val="a3"/>
    <w:link w:val="af8"/>
    <w:uiPriority w:val="34"/>
    <w:qFormat/>
    <w:rsid w:val="00006CF0"/>
    <w:pPr>
      <w:spacing w:after="0"/>
      <w:ind w:left="720" w:firstLine="0"/>
      <w:contextualSpacing/>
    </w:pPr>
    <w:rPr>
      <w:rFonts w:eastAsia="Times New Roman"/>
      <w:szCs w:val="24"/>
      <w:lang w:eastAsia="ru-RU"/>
    </w:rPr>
  </w:style>
  <w:style w:type="paragraph" w:customStyle="1" w:styleId="13">
    <w:name w:val="Без интервала1"/>
    <w:link w:val="NoSpacingChar"/>
    <w:uiPriority w:val="99"/>
    <w:rsid w:val="0072685F"/>
    <w:rPr>
      <w:rFonts w:ascii="Times New Roman" w:eastAsia="Times New Roman" w:hAnsi="Times New Roman"/>
      <w:sz w:val="22"/>
      <w:szCs w:val="22"/>
      <w:lang w:eastAsia="en-US"/>
    </w:rPr>
  </w:style>
  <w:style w:type="paragraph" w:customStyle="1" w:styleId="Standard">
    <w:name w:val="Standard"/>
    <w:uiPriority w:val="99"/>
    <w:rsid w:val="00670EBE"/>
    <w:pPr>
      <w:widowControl w:val="0"/>
      <w:suppressAutoHyphens/>
      <w:autoSpaceDE w:val="0"/>
      <w:autoSpaceDN w:val="0"/>
      <w:textAlignment w:val="baseline"/>
    </w:pPr>
    <w:rPr>
      <w:rFonts w:ascii="Times New Roman" w:eastAsia="Arial Unicode MS" w:hAnsi="Times New Roman"/>
      <w:kern w:val="3"/>
      <w:sz w:val="24"/>
      <w:szCs w:val="24"/>
      <w:lang w:eastAsia="zh-CN" w:bidi="hi-IN"/>
    </w:rPr>
  </w:style>
  <w:style w:type="paragraph" w:customStyle="1" w:styleId="Style8">
    <w:name w:val="Style8"/>
    <w:basedOn w:val="Standard"/>
    <w:uiPriority w:val="99"/>
    <w:rsid w:val="00670EBE"/>
  </w:style>
  <w:style w:type="paragraph" w:customStyle="1" w:styleId="Style34">
    <w:name w:val="Style34"/>
    <w:basedOn w:val="Standard"/>
    <w:uiPriority w:val="99"/>
    <w:rsid w:val="00670EBE"/>
  </w:style>
  <w:style w:type="paragraph" w:customStyle="1" w:styleId="Style59">
    <w:name w:val="Style59"/>
    <w:basedOn w:val="Standard"/>
    <w:uiPriority w:val="99"/>
    <w:rsid w:val="00670EBE"/>
  </w:style>
  <w:style w:type="character" w:customStyle="1" w:styleId="FontStyle157">
    <w:name w:val="Font Style157"/>
    <w:rsid w:val="00670EBE"/>
    <w:rPr>
      <w:rFonts w:eastAsia="Times New Roman"/>
      <w:b/>
      <w:color w:val="auto"/>
      <w:sz w:val="26"/>
      <w:lang w:val="ru-RU" w:eastAsia="zh-CN"/>
    </w:rPr>
  </w:style>
  <w:style w:type="character" w:customStyle="1" w:styleId="FontStyle158">
    <w:name w:val="Font Style158"/>
    <w:rsid w:val="00670EBE"/>
    <w:rPr>
      <w:rFonts w:eastAsia="Times New Roman"/>
      <w:color w:val="auto"/>
      <w:sz w:val="26"/>
      <w:lang w:val="ru-RU" w:eastAsia="zh-CN"/>
    </w:rPr>
  </w:style>
  <w:style w:type="paragraph" w:styleId="af9">
    <w:name w:val="Revision"/>
    <w:hidden/>
    <w:uiPriority w:val="99"/>
    <w:semiHidden/>
    <w:rsid w:val="005C5411"/>
    <w:rPr>
      <w:rFonts w:ascii="Times New Roman" w:hAnsi="Times New Roman"/>
      <w:sz w:val="24"/>
      <w:szCs w:val="22"/>
      <w:lang w:eastAsia="en-US"/>
    </w:rPr>
  </w:style>
  <w:style w:type="paragraph" w:customStyle="1" w:styleId="Style37">
    <w:name w:val="Style37"/>
    <w:basedOn w:val="Standard"/>
    <w:uiPriority w:val="99"/>
    <w:rsid w:val="00DC473A"/>
  </w:style>
  <w:style w:type="paragraph" w:customStyle="1" w:styleId="Style57">
    <w:name w:val="Style57"/>
    <w:basedOn w:val="Standard"/>
    <w:uiPriority w:val="99"/>
    <w:rsid w:val="00DC473A"/>
  </w:style>
  <w:style w:type="paragraph" w:customStyle="1" w:styleId="Style17">
    <w:name w:val="Style17"/>
    <w:basedOn w:val="Standard"/>
    <w:uiPriority w:val="99"/>
    <w:rsid w:val="00DC473A"/>
  </w:style>
  <w:style w:type="paragraph" w:customStyle="1" w:styleId="Style20">
    <w:name w:val="Style20"/>
    <w:basedOn w:val="Standard"/>
    <w:uiPriority w:val="99"/>
    <w:rsid w:val="00DC473A"/>
  </w:style>
  <w:style w:type="paragraph" w:customStyle="1" w:styleId="Style82">
    <w:name w:val="Style82"/>
    <w:basedOn w:val="Standard"/>
    <w:uiPriority w:val="99"/>
    <w:rsid w:val="00DC473A"/>
  </w:style>
  <w:style w:type="paragraph" w:customStyle="1" w:styleId="Style14">
    <w:name w:val="Style14"/>
    <w:basedOn w:val="Standard"/>
    <w:uiPriority w:val="99"/>
    <w:rsid w:val="00DC473A"/>
  </w:style>
  <w:style w:type="character" w:customStyle="1" w:styleId="FontStyle163">
    <w:name w:val="Font Style163"/>
    <w:rsid w:val="00DC473A"/>
    <w:rPr>
      <w:rFonts w:ascii="Times New Roman" w:hAnsi="Times New Roman"/>
      <w:sz w:val="18"/>
      <w:lang w:val="ru-RU" w:eastAsia="zh-CN"/>
    </w:rPr>
  </w:style>
  <w:style w:type="character" w:customStyle="1" w:styleId="FontStyle162">
    <w:name w:val="Font Style162"/>
    <w:rsid w:val="00DC473A"/>
    <w:rPr>
      <w:rFonts w:ascii="Times New Roman" w:hAnsi="Times New Roman"/>
      <w:b/>
      <w:sz w:val="18"/>
      <w:lang w:val="ru-RU" w:eastAsia="zh-CN"/>
    </w:rPr>
  </w:style>
  <w:style w:type="paragraph" w:customStyle="1" w:styleId="Style28">
    <w:name w:val="Style28"/>
    <w:basedOn w:val="Standard"/>
    <w:uiPriority w:val="99"/>
    <w:rsid w:val="003B1395"/>
  </w:style>
  <w:style w:type="paragraph" w:customStyle="1" w:styleId="Style15">
    <w:name w:val="Style15"/>
    <w:basedOn w:val="Standard"/>
    <w:uiPriority w:val="99"/>
    <w:rsid w:val="003B1395"/>
  </w:style>
  <w:style w:type="paragraph" w:customStyle="1" w:styleId="Style25">
    <w:name w:val="Style25"/>
    <w:basedOn w:val="Standard"/>
    <w:uiPriority w:val="99"/>
    <w:rsid w:val="003B1395"/>
  </w:style>
  <w:style w:type="paragraph" w:styleId="af1">
    <w:name w:val="caption"/>
    <w:aliases w:val="+Название объекта,Таблица - Название объекта,!! Object Novogor !!,Caption Char,Caption Char1 Char1 Char Char,Caption Char Char2 Char1 Char Char,Caption Char Char Char Char Char1 Char1 Char Char1 Char,название таблицы"/>
    <w:basedOn w:val="a3"/>
    <w:next w:val="a3"/>
    <w:link w:val="afa"/>
    <w:uiPriority w:val="99"/>
    <w:qFormat/>
    <w:rsid w:val="003F6D7B"/>
    <w:pPr>
      <w:keepNext/>
      <w:spacing w:before="200" w:line="240" w:lineRule="auto"/>
      <w:ind w:firstLine="0"/>
      <w:jc w:val="right"/>
    </w:pPr>
    <w:rPr>
      <w:rFonts w:eastAsia="Times New Roman"/>
      <w:bCs/>
      <w:szCs w:val="18"/>
    </w:rPr>
  </w:style>
  <w:style w:type="table" w:customStyle="1" w:styleId="afb">
    <w:name w:val="Таблицы"/>
    <w:basedOn w:val="af2"/>
    <w:uiPriority w:val="99"/>
    <w:rsid w:val="00FD2C53"/>
    <w:pPr>
      <w:jc w:val="center"/>
    </w:pPr>
    <w:rPr>
      <w:rFonts w:ascii="Times New Roman" w:hAnsi="Times New Roman"/>
      <w:sz w:val="24"/>
    </w:rPr>
    <w:tblPr>
      <w:jc w:val="center"/>
    </w:tblPr>
    <w:trPr>
      <w:jc w:val="center"/>
    </w:trPr>
    <w:tcPr>
      <w:vAlign w:val="center"/>
    </w:tcPr>
  </w:style>
  <w:style w:type="paragraph" w:customStyle="1" w:styleId="afc">
    <w:name w:val="Базовый"/>
    <w:uiPriority w:val="99"/>
    <w:rsid w:val="004C1493"/>
    <w:pPr>
      <w:suppressAutoHyphens/>
      <w:spacing w:after="200" w:line="276" w:lineRule="auto"/>
    </w:pPr>
    <w:rPr>
      <w:rFonts w:eastAsia="Arial Unicode MS" w:cs="Calibri"/>
      <w:color w:val="00000A"/>
      <w:sz w:val="22"/>
      <w:szCs w:val="22"/>
      <w:lang w:eastAsia="en-US"/>
    </w:rPr>
  </w:style>
  <w:style w:type="character" w:styleId="afd">
    <w:name w:val="Strong"/>
    <w:basedOn w:val="a4"/>
    <w:uiPriority w:val="22"/>
    <w:qFormat/>
    <w:rsid w:val="00F00131"/>
    <w:rPr>
      <w:b/>
      <w:bCs/>
    </w:rPr>
  </w:style>
  <w:style w:type="paragraph" w:styleId="HTML">
    <w:name w:val="HTML Preformatted"/>
    <w:basedOn w:val="a3"/>
    <w:link w:val="HTML0"/>
    <w:unhideWhenUsed/>
    <w:rsid w:val="00F001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pPr>
    <w:rPr>
      <w:rFonts w:ascii="Courier New" w:eastAsia="Times New Roman" w:hAnsi="Courier New" w:cs="Courier New"/>
      <w:sz w:val="20"/>
      <w:szCs w:val="20"/>
      <w:lang w:eastAsia="ru-RU"/>
    </w:rPr>
  </w:style>
  <w:style w:type="character" w:customStyle="1" w:styleId="HTML0">
    <w:name w:val="Стандартный HTML Знак"/>
    <w:basedOn w:val="a4"/>
    <w:link w:val="HTML"/>
    <w:rsid w:val="00F00131"/>
    <w:rPr>
      <w:rFonts w:ascii="Courier New" w:eastAsia="Times New Roman" w:hAnsi="Courier New" w:cs="Courier New"/>
      <w:sz w:val="20"/>
      <w:szCs w:val="20"/>
      <w:lang w:eastAsia="ru-RU"/>
    </w:rPr>
  </w:style>
  <w:style w:type="character" w:customStyle="1" w:styleId="blk">
    <w:name w:val="blk"/>
    <w:basedOn w:val="a4"/>
    <w:rsid w:val="00F00131"/>
  </w:style>
  <w:style w:type="character" w:customStyle="1" w:styleId="f">
    <w:name w:val="f"/>
    <w:basedOn w:val="a4"/>
    <w:rsid w:val="00AC4BFB"/>
  </w:style>
  <w:style w:type="paragraph" w:styleId="afe">
    <w:name w:val="Body Text Indent"/>
    <w:basedOn w:val="afc"/>
    <w:link w:val="aff"/>
    <w:rsid w:val="00DA123E"/>
    <w:pPr>
      <w:spacing w:after="120" w:line="100" w:lineRule="atLeast"/>
      <w:ind w:left="283"/>
    </w:pPr>
    <w:rPr>
      <w:rFonts w:ascii="Arial" w:hAnsi="Arial" w:cs="Arial"/>
    </w:rPr>
  </w:style>
  <w:style w:type="character" w:customStyle="1" w:styleId="aff">
    <w:name w:val="Основной текст с отступом Знак"/>
    <w:basedOn w:val="a4"/>
    <w:link w:val="afe"/>
    <w:rsid w:val="00DA123E"/>
    <w:rPr>
      <w:rFonts w:ascii="Arial" w:eastAsia="Arial Unicode MS" w:hAnsi="Arial" w:cs="Arial"/>
      <w:color w:val="00000A"/>
    </w:rPr>
  </w:style>
  <w:style w:type="character" w:styleId="aff0">
    <w:name w:val="Placeholder Text"/>
    <w:basedOn w:val="a4"/>
    <w:uiPriority w:val="99"/>
    <w:semiHidden/>
    <w:rsid w:val="000F3BC2"/>
    <w:rPr>
      <w:color w:val="808080"/>
    </w:rPr>
  </w:style>
  <w:style w:type="paragraph" w:styleId="aff1">
    <w:name w:val="TOC Heading"/>
    <w:basedOn w:val="11"/>
    <w:next w:val="a3"/>
    <w:uiPriority w:val="39"/>
    <w:qFormat/>
    <w:rsid w:val="00403008"/>
    <w:pPr>
      <w:ind w:firstLine="0"/>
      <w:jc w:val="left"/>
      <w:outlineLvl w:val="9"/>
    </w:pPr>
    <w:rPr>
      <w:rFonts w:ascii="Cambria" w:hAnsi="Cambria"/>
      <w:color w:val="365F91"/>
      <w:sz w:val="28"/>
    </w:rPr>
  </w:style>
  <w:style w:type="paragraph" w:styleId="14">
    <w:name w:val="toc 1"/>
    <w:aliases w:val="Оглавление1"/>
    <w:basedOn w:val="a3"/>
    <w:next w:val="a3"/>
    <w:link w:val="15"/>
    <w:autoRedefine/>
    <w:uiPriority w:val="39"/>
    <w:unhideWhenUsed/>
    <w:qFormat/>
    <w:rsid w:val="00961672"/>
    <w:pPr>
      <w:tabs>
        <w:tab w:val="right" w:leader="dot" w:pos="9354"/>
      </w:tabs>
      <w:spacing w:line="240" w:lineRule="auto"/>
      <w:ind w:firstLine="0"/>
    </w:pPr>
    <w:rPr>
      <w:b/>
      <w:sz w:val="22"/>
    </w:rPr>
  </w:style>
  <w:style w:type="paragraph" w:styleId="21">
    <w:name w:val="toc 2"/>
    <w:basedOn w:val="a3"/>
    <w:next w:val="a3"/>
    <w:autoRedefine/>
    <w:uiPriority w:val="39"/>
    <w:unhideWhenUsed/>
    <w:qFormat/>
    <w:rsid w:val="006C7A61"/>
    <w:pPr>
      <w:tabs>
        <w:tab w:val="left" w:pos="1920"/>
        <w:tab w:val="right" w:leader="dot" w:pos="9354"/>
      </w:tabs>
      <w:spacing w:after="60" w:line="240" w:lineRule="auto"/>
      <w:ind w:left="284" w:firstLine="0"/>
    </w:pPr>
    <w:rPr>
      <w:rFonts w:eastAsia="Times New Roman"/>
      <w:b/>
      <w:noProof/>
      <w:sz w:val="22"/>
      <w:lang w:eastAsia="ru-RU"/>
    </w:rPr>
  </w:style>
  <w:style w:type="paragraph" w:customStyle="1" w:styleId="140">
    <w:name w:val="Текст 14(основной)"/>
    <w:basedOn w:val="a3"/>
    <w:link w:val="141"/>
    <w:autoRedefine/>
    <w:rsid w:val="00F20A4D"/>
    <w:pPr>
      <w:spacing w:after="0" w:line="240" w:lineRule="auto"/>
      <w:ind w:left="284" w:firstLine="0"/>
    </w:pPr>
    <w:rPr>
      <w:rFonts w:eastAsia="Times New Roman"/>
      <w:szCs w:val="28"/>
      <w:lang w:eastAsia="ru-RU"/>
    </w:rPr>
  </w:style>
  <w:style w:type="character" w:customStyle="1" w:styleId="141">
    <w:name w:val="Текст 14(основной) Знак"/>
    <w:basedOn w:val="a4"/>
    <w:link w:val="140"/>
    <w:rsid w:val="00F20A4D"/>
    <w:rPr>
      <w:rFonts w:ascii="Times New Roman" w:eastAsia="Times New Roman" w:hAnsi="Times New Roman" w:cs="Times New Roman"/>
      <w:sz w:val="24"/>
      <w:szCs w:val="28"/>
      <w:lang w:eastAsia="ru-RU"/>
    </w:rPr>
  </w:style>
  <w:style w:type="character" w:customStyle="1" w:styleId="120">
    <w:name w:val="Стиль 12 пт"/>
    <w:basedOn w:val="a4"/>
    <w:rsid w:val="005B1069"/>
    <w:rPr>
      <w:sz w:val="24"/>
    </w:rPr>
  </w:style>
  <w:style w:type="paragraph" w:styleId="aff2">
    <w:name w:val="header"/>
    <w:link w:val="aff3"/>
    <w:unhideWhenUsed/>
    <w:qFormat/>
    <w:rsid w:val="005B1069"/>
    <w:pPr>
      <w:tabs>
        <w:tab w:val="center" w:pos="4677"/>
        <w:tab w:val="right" w:pos="9355"/>
      </w:tabs>
      <w:spacing w:after="200"/>
    </w:pPr>
    <w:rPr>
      <w:rFonts w:ascii="Times New Roman" w:eastAsia="Times New Roman" w:hAnsi="Times New Roman"/>
      <w:b/>
      <w:i/>
      <w:sz w:val="24"/>
      <w:szCs w:val="24"/>
    </w:rPr>
  </w:style>
  <w:style w:type="character" w:customStyle="1" w:styleId="aff3">
    <w:name w:val="Верхний колонтитул Знак"/>
    <w:basedOn w:val="a4"/>
    <w:link w:val="aff2"/>
    <w:uiPriority w:val="99"/>
    <w:rsid w:val="005B1069"/>
    <w:rPr>
      <w:rFonts w:ascii="Times New Roman" w:eastAsia="Times New Roman" w:hAnsi="Times New Roman" w:cs="Times New Roman"/>
      <w:b/>
      <w:i/>
      <w:sz w:val="24"/>
      <w:szCs w:val="24"/>
      <w:lang w:val="ru-RU" w:eastAsia="ru-RU" w:bidi="ar-SA"/>
    </w:rPr>
  </w:style>
  <w:style w:type="paragraph" w:styleId="aff4">
    <w:name w:val="footer"/>
    <w:basedOn w:val="a3"/>
    <w:link w:val="aff5"/>
    <w:unhideWhenUsed/>
    <w:rsid w:val="005B1069"/>
    <w:pPr>
      <w:tabs>
        <w:tab w:val="center" w:pos="4677"/>
        <w:tab w:val="right" w:pos="9355"/>
      </w:tabs>
      <w:spacing w:after="0" w:line="360" w:lineRule="auto"/>
      <w:ind w:firstLine="709"/>
      <w:contextualSpacing/>
    </w:pPr>
    <w:rPr>
      <w:rFonts w:eastAsia="Times New Roman"/>
      <w:sz w:val="28"/>
      <w:szCs w:val="24"/>
      <w:lang w:eastAsia="ru-RU"/>
    </w:rPr>
  </w:style>
  <w:style w:type="character" w:customStyle="1" w:styleId="aff5">
    <w:name w:val="Нижний колонтитул Знак"/>
    <w:basedOn w:val="a4"/>
    <w:link w:val="aff4"/>
    <w:uiPriority w:val="99"/>
    <w:rsid w:val="005B1069"/>
    <w:rPr>
      <w:rFonts w:ascii="Times New Roman" w:eastAsia="Times New Roman" w:hAnsi="Times New Roman" w:cs="Times New Roman"/>
      <w:sz w:val="28"/>
      <w:szCs w:val="24"/>
      <w:lang w:eastAsia="ru-RU"/>
    </w:rPr>
  </w:style>
  <w:style w:type="paragraph" w:customStyle="1" w:styleId="121">
    <w:name w:val="Стиль 12 пт1"/>
    <w:next w:val="a3"/>
    <w:uiPriority w:val="99"/>
    <w:qFormat/>
    <w:rsid w:val="005B1069"/>
    <w:pPr>
      <w:contextualSpacing/>
    </w:pPr>
    <w:rPr>
      <w:rFonts w:ascii="Times New Roman" w:eastAsia="Times New Roman" w:hAnsi="Times New Roman"/>
      <w:sz w:val="24"/>
      <w:szCs w:val="24"/>
    </w:rPr>
  </w:style>
  <w:style w:type="paragraph" w:styleId="31">
    <w:name w:val="toc 3"/>
    <w:basedOn w:val="a3"/>
    <w:next w:val="a3"/>
    <w:autoRedefine/>
    <w:uiPriority w:val="39"/>
    <w:unhideWhenUsed/>
    <w:qFormat/>
    <w:rsid w:val="00961672"/>
    <w:pPr>
      <w:tabs>
        <w:tab w:val="right" w:leader="dot" w:pos="9354"/>
      </w:tabs>
      <w:spacing w:after="100" w:line="240" w:lineRule="auto"/>
      <w:ind w:left="567" w:firstLine="0"/>
    </w:pPr>
    <w:rPr>
      <w:rFonts w:eastAsia="TimesNewRomanPS-BoldMT"/>
      <w:b/>
      <w:i/>
      <w:noProof/>
      <w:sz w:val="22"/>
      <w:szCs w:val="24"/>
      <w:lang w:eastAsia="ru-RU"/>
    </w:rPr>
  </w:style>
  <w:style w:type="character" w:customStyle="1" w:styleId="210">
    <w:name w:val="Заголовок 2 Знак1"/>
    <w:aliases w:val="Заголовок 2 Знак Знак,Заголовок 2 Знак Знак Знак Знак Знак Знак,Заголовок 2 Знак Знак Знак Знак Знак Знак Знак Знак Знак Знак,Заголовок 2 Знак Знак Знак Знак Знак,Заголовок 2 Знак Знак Знак Знак Знак Знак Знак Знак Знак1,глав1 Знак1"/>
    <w:basedOn w:val="a4"/>
    <w:rsid w:val="005B1069"/>
    <w:rPr>
      <w:b/>
      <w:bCs/>
      <w:sz w:val="28"/>
      <w:szCs w:val="24"/>
      <w:lang w:val="ru-RU" w:eastAsia="ru-RU" w:bidi="ar-SA"/>
    </w:rPr>
  </w:style>
  <w:style w:type="paragraph" w:styleId="aff6">
    <w:name w:val="Body Text"/>
    <w:aliases w:val="Основной текст Знак1,Основной текст Знак Знак, Знак Знак1 Знак, Знак1 Знак Знак, Знак1 Знак, Знак1, Знак, Знак2 Знак Знак, Знак2 Знак1, Знак2 Знак, Знак2,Знак Знак1 Знак,Знак1 Знак Знак,Знак1 Знак,Знак1,Знак2 Знак Знак,Знак2 Знак1,Знак2"/>
    <w:basedOn w:val="a3"/>
    <w:link w:val="aff7"/>
    <w:rsid w:val="005B1069"/>
    <w:pPr>
      <w:spacing w:after="0" w:line="240" w:lineRule="auto"/>
      <w:ind w:firstLine="0"/>
    </w:pPr>
    <w:rPr>
      <w:rFonts w:eastAsia="Times New Roman"/>
      <w:szCs w:val="24"/>
      <w:lang w:eastAsia="ru-RU"/>
    </w:rPr>
  </w:style>
  <w:style w:type="character" w:customStyle="1" w:styleId="aff7">
    <w:name w:val="Основной текст Знак"/>
    <w:aliases w:val="Основной текст Знак1 Знак,Основной текст Знак Знак Знак, Знак Знак1 Знак Знак, Знак1 Знак Знак Знак, Знак1 Знак Знак1, Знак1 Знак1, Знак Знак, Знак2 Знак Знак Знак, Знак2 Знак1 Знак, Знак2 Знак Знак1, Знак2 Знак2,Знак Знак1 Знак Знак"/>
    <w:basedOn w:val="a4"/>
    <w:link w:val="aff6"/>
    <w:rsid w:val="005B1069"/>
    <w:rPr>
      <w:rFonts w:ascii="Times New Roman" w:eastAsia="Times New Roman" w:hAnsi="Times New Roman" w:cs="Times New Roman"/>
      <w:sz w:val="24"/>
      <w:szCs w:val="24"/>
      <w:lang w:eastAsia="ru-RU"/>
    </w:rPr>
  </w:style>
  <w:style w:type="paragraph" w:customStyle="1" w:styleId="122">
    <w:name w:val="Текст 12(таблица)"/>
    <w:basedOn w:val="a3"/>
    <w:uiPriority w:val="99"/>
    <w:rsid w:val="005B1069"/>
    <w:pPr>
      <w:spacing w:after="0" w:line="240" w:lineRule="auto"/>
      <w:ind w:firstLine="0"/>
    </w:pPr>
    <w:rPr>
      <w:rFonts w:eastAsia="Times New Roman"/>
      <w:szCs w:val="24"/>
      <w:lang w:val="en-US" w:eastAsia="ru-RU"/>
    </w:rPr>
  </w:style>
  <w:style w:type="paragraph" w:customStyle="1" w:styleId="100">
    <w:name w:val="Текст 10(таблица)"/>
    <w:basedOn w:val="a3"/>
    <w:uiPriority w:val="99"/>
    <w:rsid w:val="005B1069"/>
    <w:pPr>
      <w:spacing w:after="0" w:line="240" w:lineRule="auto"/>
      <w:ind w:firstLine="0"/>
    </w:pPr>
    <w:rPr>
      <w:rFonts w:eastAsia="Times New Roman"/>
      <w:sz w:val="20"/>
      <w:szCs w:val="24"/>
      <w:lang w:val="en-US" w:eastAsia="ru-RU"/>
    </w:rPr>
  </w:style>
  <w:style w:type="paragraph" w:customStyle="1" w:styleId="142">
    <w:name w:val="Текст 14(поцентру) Знак"/>
    <w:basedOn w:val="a3"/>
    <w:link w:val="143"/>
    <w:rsid w:val="005B1069"/>
    <w:pPr>
      <w:spacing w:after="0" w:line="360" w:lineRule="auto"/>
      <w:ind w:left="708" w:firstLine="708"/>
      <w:jc w:val="center"/>
    </w:pPr>
    <w:rPr>
      <w:rFonts w:eastAsia="Times New Roman"/>
      <w:sz w:val="28"/>
      <w:szCs w:val="24"/>
      <w:lang w:eastAsia="ru-RU"/>
    </w:rPr>
  </w:style>
  <w:style w:type="character" w:customStyle="1" w:styleId="143">
    <w:name w:val="Текст 14(поцентру) Знак Знак"/>
    <w:link w:val="142"/>
    <w:rsid w:val="005B1069"/>
    <w:rPr>
      <w:rFonts w:ascii="Times New Roman" w:eastAsia="Times New Roman" w:hAnsi="Times New Roman" w:cs="Times New Roman"/>
      <w:sz w:val="28"/>
      <w:szCs w:val="24"/>
      <w:lang w:eastAsia="ru-RU"/>
    </w:rPr>
  </w:style>
  <w:style w:type="paragraph" w:customStyle="1" w:styleId="144">
    <w:name w:val="Текст 14(таблица)"/>
    <w:basedOn w:val="140"/>
    <w:uiPriority w:val="99"/>
    <w:rsid w:val="005B1069"/>
    <w:pPr>
      <w:ind w:firstLine="709"/>
    </w:pPr>
    <w:rPr>
      <w:color w:val="000000"/>
      <w:szCs w:val="24"/>
      <w:lang w:val="en-US"/>
    </w:rPr>
  </w:style>
  <w:style w:type="paragraph" w:customStyle="1" w:styleId="145">
    <w:name w:val="Текст 14(справа)"/>
    <w:basedOn w:val="140"/>
    <w:link w:val="146"/>
    <w:rsid w:val="005B1069"/>
    <w:pPr>
      <w:ind w:firstLine="709"/>
      <w:jc w:val="right"/>
    </w:pPr>
    <w:rPr>
      <w:color w:val="000000"/>
      <w:szCs w:val="24"/>
    </w:rPr>
  </w:style>
  <w:style w:type="character" w:customStyle="1" w:styleId="146">
    <w:name w:val="Текст 14(справа) Знак"/>
    <w:basedOn w:val="141"/>
    <w:link w:val="145"/>
    <w:rsid w:val="005B1069"/>
    <w:rPr>
      <w:rFonts w:ascii="Times New Roman" w:eastAsia="Times New Roman" w:hAnsi="Times New Roman" w:cs="Times New Roman"/>
      <w:color w:val="000000"/>
      <w:sz w:val="24"/>
      <w:szCs w:val="24"/>
      <w:lang w:eastAsia="ru-RU"/>
    </w:rPr>
  </w:style>
  <w:style w:type="paragraph" w:customStyle="1" w:styleId="147">
    <w:name w:val="Текст 14(поцентру)"/>
    <w:basedOn w:val="145"/>
    <w:uiPriority w:val="99"/>
    <w:rsid w:val="005B1069"/>
    <w:pPr>
      <w:ind w:left="708"/>
      <w:jc w:val="center"/>
    </w:pPr>
  </w:style>
  <w:style w:type="paragraph" w:customStyle="1" w:styleId="aff8">
    <w:name w:val="основной текст"/>
    <w:basedOn w:val="a3"/>
    <w:uiPriority w:val="99"/>
    <w:rsid w:val="005B1069"/>
    <w:pPr>
      <w:spacing w:line="240" w:lineRule="auto"/>
      <w:ind w:firstLine="851"/>
    </w:pPr>
    <w:rPr>
      <w:rFonts w:ascii="Arial" w:eastAsia="Times New Roman" w:hAnsi="Arial"/>
      <w:sz w:val="28"/>
      <w:szCs w:val="20"/>
      <w:lang w:eastAsia="ru-RU"/>
    </w:rPr>
  </w:style>
  <w:style w:type="paragraph" w:customStyle="1" w:styleId="Normal">
    <w:name w:val="Normal Знак Знак Знак Знак Знак Знак"/>
    <w:link w:val="Normal0"/>
    <w:rsid w:val="005B1069"/>
    <w:pPr>
      <w:spacing w:before="100" w:after="100"/>
      <w:jc w:val="both"/>
    </w:pPr>
    <w:rPr>
      <w:rFonts w:ascii="Times New Roman" w:eastAsia="Times New Roman" w:hAnsi="Times New Roman"/>
      <w:snapToGrid w:val="0"/>
      <w:sz w:val="24"/>
      <w:szCs w:val="24"/>
    </w:rPr>
  </w:style>
  <w:style w:type="character" w:customStyle="1" w:styleId="Normal0">
    <w:name w:val="Normal Знак Знак Знак Знак Знак Знак Знак"/>
    <w:basedOn w:val="a4"/>
    <w:link w:val="Normal"/>
    <w:rsid w:val="005B1069"/>
    <w:rPr>
      <w:rFonts w:ascii="Times New Roman" w:eastAsia="Times New Roman" w:hAnsi="Times New Roman" w:cs="Times New Roman"/>
      <w:snapToGrid w:val="0"/>
      <w:sz w:val="24"/>
      <w:szCs w:val="24"/>
      <w:lang w:val="ru-RU" w:eastAsia="ru-RU" w:bidi="ar-SA"/>
    </w:rPr>
  </w:style>
  <w:style w:type="character" w:customStyle="1" w:styleId="148">
    <w:name w:val="Текст 14(основной) Знак Знак"/>
    <w:basedOn w:val="a4"/>
    <w:rsid w:val="005B1069"/>
    <w:rPr>
      <w:rFonts w:ascii="Times New Roman" w:eastAsia="Times New Roman" w:hAnsi="Times New Roman" w:cs="Times New Roman"/>
      <w:sz w:val="28"/>
      <w:szCs w:val="24"/>
      <w:lang w:eastAsia="ru-RU"/>
    </w:rPr>
  </w:style>
  <w:style w:type="character" w:customStyle="1" w:styleId="1410">
    <w:name w:val="Текст 14(основной) Знак1"/>
    <w:basedOn w:val="a4"/>
    <w:rsid w:val="005B1069"/>
    <w:rPr>
      <w:rFonts w:ascii="Times New Roman" w:eastAsia="Times New Roman" w:hAnsi="Times New Roman" w:cs="Times New Roman"/>
      <w:sz w:val="28"/>
      <w:szCs w:val="28"/>
      <w:lang w:eastAsia="ru-RU"/>
    </w:rPr>
  </w:style>
  <w:style w:type="paragraph" w:styleId="32">
    <w:name w:val="Body Text Indent 3"/>
    <w:basedOn w:val="a3"/>
    <w:link w:val="33"/>
    <w:uiPriority w:val="99"/>
    <w:rsid w:val="005B1069"/>
    <w:pPr>
      <w:spacing w:after="0" w:line="480" w:lineRule="auto"/>
      <w:ind w:firstLine="709"/>
    </w:pPr>
    <w:rPr>
      <w:rFonts w:eastAsia="Times New Roman"/>
      <w:szCs w:val="20"/>
      <w:lang w:eastAsia="ru-RU"/>
    </w:rPr>
  </w:style>
  <w:style w:type="character" w:customStyle="1" w:styleId="33">
    <w:name w:val="Основной текст с отступом 3 Знак"/>
    <w:basedOn w:val="a4"/>
    <w:link w:val="32"/>
    <w:uiPriority w:val="99"/>
    <w:rsid w:val="005B1069"/>
    <w:rPr>
      <w:rFonts w:ascii="Times New Roman" w:eastAsia="Times New Roman" w:hAnsi="Times New Roman" w:cs="Times New Roman"/>
      <w:sz w:val="24"/>
      <w:szCs w:val="20"/>
      <w:lang w:eastAsia="ru-RU"/>
    </w:rPr>
  </w:style>
  <w:style w:type="paragraph" w:styleId="23">
    <w:name w:val="Body Text Indent 2"/>
    <w:basedOn w:val="a3"/>
    <w:link w:val="24"/>
    <w:rsid w:val="005B1069"/>
    <w:pPr>
      <w:spacing w:after="0" w:line="240" w:lineRule="auto"/>
      <w:ind w:firstLine="709"/>
      <w:jc w:val="center"/>
    </w:pPr>
    <w:rPr>
      <w:rFonts w:eastAsia="Times New Roman"/>
      <w:b/>
      <w:i/>
      <w:szCs w:val="20"/>
      <w:lang w:eastAsia="ru-RU"/>
    </w:rPr>
  </w:style>
  <w:style w:type="character" w:customStyle="1" w:styleId="24">
    <w:name w:val="Основной текст с отступом 2 Знак"/>
    <w:basedOn w:val="a4"/>
    <w:link w:val="23"/>
    <w:uiPriority w:val="99"/>
    <w:rsid w:val="005B1069"/>
    <w:rPr>
      <w:rFonts w:ascii="Times New Roman" w:eastAsia="Times New Roman" w:hAnsi="Times New Roman" w:cs="Times New Roman"/>
      <w:b/>
      <w:i/>
      <w:sz w:val="24"/>
      <w:szCs w:val="20"/>
      <w:lang w:eastAsia="ru-RU"/>
    </w:rPr>
  </w:style>
  <w:style w:type="character" w:styleId="aff9">
    <w:name w:val="page number"/>
    <w:basedOn w:val="a4"/>
    <w:rsid w:val="005B1069"/>
  </w:style>
  <w:style w:type="paragraph" w:styleId="25">
    <w:name w:val="Body Text 2"/>
    <w:basedOn w:val="a3"/>
    <w:link w:val="26"/>
    <w:rsid w:val="005B1069"/>
    <w:pPr>
      <w:tabs>
        <w:tab w:val="num" w:pos="0"/>
      </w:tabs>
      <w:spacing w:after="0" w:line="240" w:lineRule="auto"/>
      <w:ind w:firstLine="0"/>
      <w:jc w:val="center"/>
    </w:pPr>
    <w:rPr>
      <w:rFonts w:eastAsia="Times New Roman"/>
      <w:b/>
      <w:bCs/>
      <w:i/>
      <w:iCs/>
      <w:szCs w:val="24"/>
      <w:lang w:eastAsia="ru-RU"/>
    </w:rPr>
  </w:style>
  <w:style w:type="character" w:customStyle="1" w:styleId="26">
    <w:name w:val="Основной текст 2 Знак"/>
    <w:basedOn w:val="a4"/>
    <w:link w:val="25"/>
    <w:uiPriority w:val="99"/>
    <w:rsid w:val="005B1069"/>
    <w:rPr>
      <w:rFonts w:ascii="Times New Roman" w:eastAsia="Times New Roman" w:hAnsi="Times New Roman" w:cs="Times New Roman"/>
      <w:b/>
      <w:bCs/>
      <w:i/>
      <w:iCs/>
      <w:sz w:val="24"/>
      <w:szCs w:val="24"/>
      <w:lang w:eastAsia="ru-RU"/>
    </w:rPr>
  </w:style>
  <w:style w:type="paragraph" w:styleId="34">
    <w:name w:val="Body Text 3"/>
    <w:basedOn w:val="a3"/>
    <w:link w:val="35"/>
    <w:rsid w:val="005B1069"/>
    <w:pPr>
      <w:spacing w:after="0" w:line="240" w:lineRule="auto"/>
      <w:ind w:firstLine="0"/>
      <w:jc w:val="center"/>
    </w:pPr>
    <w:rPr>
      <w:rFonts w:eastAsia="Times New Roman"/>
      <w:szCs w:val="24"/>
      <w:lang w:eastAsia="ru-RU"/>
    </w:rPr>
  </w:style>
  <w:style w:type="character" w:customStyle="1" w:styleId="35">
    <w:name w:val="Основной текст 3 Знак"/>
    <w:basedOn w:val="a4"/>
    <w:link w:val="34"/>
    <w:uiPriority w:val="99"/>
    <w:rsid w:val="005B1069"/>
    <w:rPr>
      <w:rFonts w:ascii="Times New Roman" w:eastAsia="Times New Roman" w:hAnsi="Times New Roman" w:cs="Times New Roman"/>
      <w:sz w:val="24"/>
      <w:szCs w:val="24"/>
      <w:lang w:eastAsia="ru-RU"/>
    </w:rPr>
  </w:style>
  <w:style w:type="paragraph" w:customStyle="1" w:styleId="h2">
    <w:name w:val="h2"/>
    <w:basedOn w:val="a7"/>
    <w:uiPriority w:val="99"/>
    <w:rsid w:val="005B1069"/>
  </w:style>
  <w:style w:type="paragraph" w:styleId="affa">
    <w:name w:val="Subtitle"/>
    <w:basedOn w:val="a3"/>
    <w:link w:val="affb"/>
    <w:uiPriority w:val="99"/>
    <w:qFormat/>
    <w:rsid w:val="005B1069"/>
    <w:pPr>
      <w:spacing w:after="0" w:line="240" w:lineRule="auto"/>
      <w:ind w:firstLine="0"/>
      <w:jc w:val="left"/>
    </w:pPr>
    <w:rPr>
      <w:rFonts w:eastAsia="Times New Roman"/>
      <w:b/>
      <w:bCs/>
      <w:szCs w:val="24"/>
      <w:lang w:eastAsia="ru-RU"/>
    </w:rPr>
  </w:style>
  <w:style w:type="character" w:customStyle="1" w:styleId="affb">
    <w:name w:val="Подзаголовок Знак"/>
    <w:basedOn w:val="a4"/>
    <w:link w:val="affa"/>
    <w:uiPriority w:val="99"/>
    <w:rsid w:val="005B1069"/>
    <w:rPr>
      <w:rFonts w:ascii="Times New Roman" w:eastAsia="Times New Roman" w:hAnsi="Times New Roman" w:cs="Times New Roman"/>
      <w:b/>
      <w:bCs/>
      <w:sz w:val="24"/>
      <w:szCs w:val="24"/>
      <w:lang w:eastAsia="ru-RU"/>
    </w:rPr>
  </w:style>
  <w:style w:type="paragraph" w:styleId="41">
    <w:name w:val="toc 4"/>
    <w:basedOn w:val="a3"/>
    <w:next w:val="a3"/>
    <w:autoRedefine/>
    <w:uiPriority w:val="39"/>
    <w:rsid w:val="00961672"/>
    <w:pPr>
      <w:spacing w:after="60" w:line="240" w:lineRule="auto"/>
      <w:ind w:left="709" w:firstLine="0"/>
    </w:pPr>
    <w:rPr>
      <w:rFonts w:eastAsia="Times New Roman"/>
      <w:i/>
      <w:sz w:val="22"/>
      <w:szCs w:val="18"/>
      <w:lang w:eastAsia="ru-RU"/>
    </w:rPr>
  </w:style>
  <w:style w:type="paragraph" w:styleId="51">
    <w:name w:val="toc 5"/>
    <w:basedOn w:val="a3"/>
    <w:next w:val="a3"/>
    <w:autoRedefine/>
    <w:uiPriority w:val="39"/>
    <w:rsid w:val="005B1069"/>
    <w:pPr>
      <w:spacing w:after="0" w:line="240" w:lineRule="auto"/>
      <w:ind w:left="960" w:firstLine="0"/>
      <w:jc w:val="left"/>
    </w:pPr>
    <w:rPr>
      <w:rFonts w:eastAsia="Times New Roman"/>
      <w:sz w:val="18"/>
      <w:szCs w:val="18"/>
      <w:lang w:eastAsia="ru-RU"/>
    </w:rPr>
  </w:style>
  <w:style w:type="paragraph" w:styleId="61">
    <w:name w:val="toc 6"/>
    <w:basedOn w:val="a3"/>
    <w:next w:val="a3"/>
    <w:autoRedefine/>
    <w:uiPriority w:val="39"/>
    <w:rsid w:val="005B1069"/>
    <w:pPr>
      <w:spacing w:after="0" w:line="240" w:lineRule="auto"/>
      <w:ind w:left="1200" w:firstLine="0"/>
      <w:jc w:val="left"/>
    </w:pPr>
    <w:rPr>
      <w:rFonts w:eastAsia="Times New Roman"/>
      <w:sz w:val="18"/>
      <w:szCs w:val="18"/>
      <w:lang w:eastAsia="ru-RU"/>
    </w:rPr>
  </w:style>
  <w:style w:type="paragraph" w:styleId="71">
    <w:name w:val="toc 7"/>
    <w:basedOn w:val="a3"/>
    <w:next w:val="a3"/>
    <w:autoRedefine/>
    <w:uiPriority w:val="39"/>
    <w:rsid w:val="005B1069"/>
    <w:pPr>
      <w:spacing w:after="0" w:line="240" w:lineRule="auto"/>
      <w:ind w:left="1440" w:firstLine="0"/>
      <w:jc w:val="left"/>
    </w:pPr>
    <w:rPr>
      <w:rFonts w:eastAsia="Times New Roman"/>
      <w:sz w:val="18"/>
      <w:szCs w:val="18"/>
      <w:lang w:eastAsia="ru-RU"/>
    </w:rPr>
  </w:style>
  <w:style w:type="paragraph" w:styleId="81">
    <w:name w:val="toc 8"/>
    <w:basedOn w:val="a3"/>
    <w:next w:val="a3"/>
    <w:autoRedefine/>
    <w:uiPriority w:val="39"/>
    <w:rsid w:val="005B1069"/>
    <w:pPr>
      <w:spacing w:after="0" w:line="240" w:lineRule="auto"/>
      <w:ind w:left="1680" w:firstLine="0"/>
      <w:jc w:val="left"/>
    </w:pPr>
    <w:rPr>
      <w:rFonts w:eastAsia="Times New Roman"/>
      <w:sz w:val="18"/>
      <w:szCs w:val="18"/>
      <w:lang w:eastAsia="ru-RU"/>
    </w:rPr>
  </w:style>
  <w:style w:type="paragraph" w:styleId="91">
    <w:name w:val="toc 9"/>
    <w:basedOn w:val="a3"/>
    <w:next w:val="a3"/>
    <w:autoRedefine/>
    <w:uiPriority w:val="39"/>
    <w:rsid w:val="005B1069"/>
    <w:pPr>
      <w:spacing w:after="0" w:line="240" w:lineRule="auto"/>
      <w:ind w:left="1920" w:firstLine="0"/>
      <w:jc w:val="left"/>
    </w:pPr>
    <w:rPr>
      <w:rFonts w:eastAsia="Times New Roman"/>
      <w:sz w:val="18"/>
      <w:szCs w:val="18"/>
      <w:lang w:eastAsia="ru-RU"/>
    </w:rPr>
  </w:style>
  <w:style w:type="paragraph" w:styleId="affc">
    <w:name w:val="Block Text"/>
    <w:basedOn w:val="a3"/>
    <w:uiPriority w:val="99"/>
    <w:rsid w:val="005B1069"/>
    <w:pPr>
      <w:spacing w:after="0" w:line="240" w:lineRule="auto"/>
      <w:ind w:left="-74" w:right="-109" w:firstLine="0"/>
      <w:jc w:val="center"/>
    </w:pPr>
    <w:rPr>
      <w:rFonts w:eastAsia="Times New Roman"/>
      <w:szCs w:val="24"/>
      <w:lang w:eastAsia="ru-RU"/>
    </w:rPr>
  </w:style>
  <w:style w:type="character" w:styleId="affd">
    <w:name w:val="FollowedHyperlink"/>
    <w:uiPriority w:val="99"/>
    <w:rsid w:val="005B1069"/>
    <w:rPr>
      <w:color w:val="800080"/>
      <w:u w:val="single"/>
    </w:rPr>
  </w:style>
  <w:style w:type="paragraph" w:customStyle="1" w:styleId="xl24">
    <w:name w:val="xl24"/>
    <w:basedOn w:val="a3"/>
    <w:uiPriority w:val="99"/>
    <w:qFormat/>
    <w:rsid w:val="005B1069"/>
    <w:pPr>
      <w:pBdr>
        <w:bottom w:val="single" w:sz="4" w:space="0" w:color="auto"/>
        <w:right w:val="single" w:sz="4" w:space="0" w:color="auto"/>
      </w:pBdr>
      <w:spacing w:before="100" w:beforeAutospacing="1" w:after="100" w:afterAutospacing="1" w:line="240" w:lineRule="auto"/>
      <w:ind w:firstLine="0"/>
      <w:jc w:val="center"/>
      <w:textAlignment w:val="top"/>
    </w:pPr>
    <w:rPr>
      <w:rFonts w:eastAsia="Times New Roman"/>
      <w:szCs w:val="24"/>
      <w:lang w:eastAsia="ru-RU"/>
    </w:rPr>
  </w:style>
  <w:style w:type="paragraph" w:customStyle="1" w:styleId="ConsNormal">
    <w:name w:val="ConsNormal"/>
    <w:uiPriority w:val="99"/>
    <w:rsid w:val="005B1069"/>
    <w:pPr>
      <w:widowControl w:val="0"/>
      <w:autoSpaceDE w:val="0"/>
      <w:autoSpaceDN w:val="0"/>
      <w:adjustRightInd w:val="0"/>
      <w:ind w:right="19772" w:firstLine="720"/>
    </w:pPr>
    <w:rPr>
      <w:rFonts w:ascii="Arial" w:eastAsia="Times New Roman" w:hAnsi="Arial" w:cs="Arial"/>
    </w:rPr>
  </w:style>
  <w:style w:type="paragraph" w:styleId="affe">
    <w:name w:val="footnote text"/>
    <w:aliases w:val="Table_Footnote_last Знак,Table_Footnote_last Знак Знак,Table_Footnote_last"/>
    <w:basedOn w:val="a3"/>
    <w:link w:val="afff"/>
    <w:rsid w:val="005B1069"/>
    <w:pPr>
      <w:spacing w:after="0" w:line="240" w:lineRule="auto"/>
      <w:ind w:firstLine="0"/>
      <w:jc w:val="left"/>
    </w:pPr>
    <w:rPr>
      <w:rFonts w:eastAsia="Times New Roman"/>
      <w:sz w:val="20"/>
      <w:szCs w:val="20"/>
      <w:lang w:eastAsia="ru-RU"/>
    </w:rPr>
  </w:style>
  <w:style w:type="character" w:customStyle="1" w:styleId="afff">
    <w:name w:val="Текст сноски Знак"/>
    <w:aliases w:val="Table_Footnote_last Знак Знак1,Table_Footnote_last Знак Знак Знак,Table_Footnote_last Знак1"/>
    <w:basedOn w:val="a4"/>
    <w:link w:val="affe"/>
    <w:rsid w:val="005B1069"/>
    <w:rPr>
      <w:rFonts w:ascii="Times New Roman" w:eastAsia="Times New Roman" w:hAnsi="Times New Roman" w:cs="Times New Roman"/>
      <w:sz w:val="20"/>
      <w:szCs w:val="20"/>
      <w:lang w:eastAsia="ru-RU"/>
    </w:rPr>
  </w:style>
  <w:style w:type="paragraph" w:customStyle="1" w:styleId="16">
    <w:name w:val="Обычный1"/>
    <w:link w:val="Normal1"/>
    <w:uiPriority w:val="99"/>
    <w:rsid w:val="005B1069"/>
    <w:rPr>
      <w:rFonts w:ascii="Times New Roman" w:eastAsia="Times New Roman" w:hAnsi="Times New Roman"/>
      <w:sz w:val="22"/>
      <w:szCs w:val="24"/>
    </w:rPr>
  </w:style>
  <w:style w:type="paragraph" w:styleId="afff0">
    <w:name w:val="Plain Text"/>
    <w:basedOn w:val="a3"/>
    <w:link w:val="afff1"/>
    <w:uiPriority w:val="99"/>
    <w:rsid w:val="005B1069"/>
    <w:pPr>
      <w:spacing w:after="0" w:line="240" w:lineRule="auto"/>
      <w:ind w:firstLine="0"/>
      <w:jc w:val="left"/>
    </w:pPr>
    <w:rPr>
      <w:rFonts w:ascii="Courier New" w:eastAsia="Times New Roman" w:hAnsi="Courier New"/>
      <w:sz w:val="20"/>
      <w:szCs w:val="20"/>
      <w:lang w:eastAsia="ru-RU"/>
    </w:rPr>
  </w:style>
  <w:style w:type="character" w:customStyle="1" w:styleId="afff1">
    <w:name w:val="Текст Знак"/>
    <w:basedOn w:val="a4"/>
    <w:link w:val="afff0"/>
    <w:uiPriority w:val="99"/>
    <w:rsid w:val="005B1069"/>
    <w:rPr>
      <w:rFonts w:ascii="Courier New" w:eastAsia="Times New Roman" w:hAnsi="Courier New" w:cs="Times New Roman"/>
      <w:sz w:val="20"/>
      <w:szCs w:val="20"/>
      <w:lang w:eastAsia="ru-RU"/>
    </w:rPr>
  </w:style>
  <w:style w:type="paragraph" w:customStyle="1" w:styleId="27">
    <w:name w:val="Без интервала2"/>
    <w:aliases w:val="14Без отступа,Без отступа"/>
    <w:basedOn w:val="a3"/>
    <w:link w:val="afff2"/>
    <w:uiPriority w:val="1"/>
    <w:qFormat/>
    <w:rsid w:val="005B1069"/>
    <w:pPr>
      <w:spacing w:after="0" w:line="240" w:lineRule="auto"/>
      <w:ind w:firstLine="0"/>
      <w:jc w:val="left"/>
    </w:pPr>
    <w:rPr>
      <w:rFonts w:ascii="Calibri" w:eastAsia="Times New Roman" w:hAnsi="Calibri"/>
      <w:szCs w:val="32"/>
      <w:lang w:val="en-US" w:bidi="en-US"/>
    </w:rPr>
  </w:style>
  <w:style w:type="character" w:customStyle="1" w:styleId="17">
    <w:name w:val="Знак Знак1"/>
    <w:rsid w:val="005B1069"/>
    <w:rPr>
      <w:sz w:val="24"/>
      <w:szCs w:val="24"/>
    </w:rPr>
  </w:style>
  <w:style w:type="character" w:styleId="afff3">
    <w:name w:val="Emphasis"/>
    <w:uiPriority w:val="20"/>
    <w:qFormat/>
    <w:rsid w:val="005B1069"/>
    <w:rPr>
      <w:i/>
      <w:iCs/>
    </w:rPr>
  </w:style>
  <w:style w:type="character" w:customStyle="1" w:styleId="310">
    <w:name w:val="Заголовок 3 Знак1"/>
    <w:aliases w:val="Заголовок 3 Знак Знак, Знак Знак Знак1, Знак Знак2,Заголовок 3 Знак Знак1,Заголовок 3 Знак Знак Знак, Знак Знак Знак Знак,Знак Знак Знак1,Знак Знак Знак Знак"/>
    <w:rsid w:val="005B1069"/>
    <w:rPr>
      <w:b/>
      <w:bCs/>
      <w:sz w:val="24"/>
      <w:szCs w:val="24"/>
      <w:lang w:val="ru-RU" w:eastAsia="ru-RU" w:bidi="ar-SA"/>
    </w:rPr>
  </w:style>
  <w:style w:type="paragraph" w:styleId="afff4">
    <w:name w:val="Document Map"/>
    <w:basedOn w:val="a3"/>
    <w:link w:val="afff5"/>
    <w:uiPriority w:val="99"/>
    <w:semiHidden/>
    <w:rsid w:val="005B1069"/>
    <w:pPr>
      <w:shd w:val="clear" w:color="auto" w:fill="000080"/>
      <w:spacing w:after="0" w:line="240" w:lineRule="auto"/>
      <w:ind w:firstLine="0"/>
      <w:jc w:val="left"/>
    </w:pPr>
    <w:rPr>
      <w:rFonts w:ascii="Tahoma" w:eastAsia="Times New Roman" w:hAnsi="Tahoma"/>
      <w:szCs w:val="24"/>
      <w:lang w:eastAsia="ru-RU"/>
    </w:rPr>
  </w:style>
  <w:style w:type="character" w:customStyle="1" w:styleId="afff5">
    <w:name w:val="Схема документа Знак"/>
    <w:basedOn w:val="a4"/>
    <w:link w:val="afff4"/>
    <w:uiPriority w:val="99"/>
    <w:semiHidden/>
    <w:rsid w:val="005B1069"/>
    <w:rPr>
      <w:rFonts w:ascii="Tahoma" w:eastAsia="Times New Roman" w:hAnsi="Tahoma" w:cs="Times New Roman"/>
      <w:sz w:val="24"/>
      <w:szCs w:val="24"/>
      <w:shd w:val="clear" w:color="auto" w:fill="000080"/>
      <w:lang w:eastAsia="ru-RU"/>
    </w:rPr>
  </w:style>
  <w:style w:type="paragraph" w:customStyle="1" w:styleId="311">
    <w:name w:val="Основной текст с отступом 31"/>
    <w:basedOn w:val="a3"/>
    <w:uiPriority w:val="99"/>
    <w:rsid w:val="005B1069"/>
    <w:pPr>
      <w:tabs>
        <w:tab w:val="left" w:pos="8789"/>
      </w:tabs>
      <w:overflowPunct w:val="0"/>
      <w:autoSpaceDE w:val="0"/>
      <w:autoSpaceDN w:val="0"/>
      <w:adjustRightInd w:val="0"/>
      <w:spacing w:after="0" w:line="240" w:lineRule="auto"/>
      <w:ind w:firstLine="737"/>
      <w:textAlignment w:val="baseline"/>
    </w:pPr>
    <w:rPr>
      <w:rFonts w:eastAsia="Times New Roman"/>
      <w:sz w:val="28"/>
      <w:szCs w:val="20"/>
      <w:lang w:eastAsia="ru-RU"/>
    </w:rPr>
  </w:style>
  <w:style w:type="character" w:customStyle="1" w:styleId="36">
    <w:name w:val="Знак Знак Знак3"/>
    <w:rsid w:val="005B1069"/>
    <w:rPr>
      <w:rFonts w:ascii="Arial" w:hAnsi="Arial" w:cs="Arial"/>
      <w:b/>
      <w:bCs/>
      <w:sz w:val="26"/>
      <w:szCs w:val="26"/>
      <w:lang w:val="ru-RU" w:eastAsia="ru-RU" w:bidi="ar-SA"/>
    </w:rPr>
  </w:style>
  <w:style w:type="character" w:customStyle="1" w:styleId="grame">
    <w:name w:val="grame"/>
    <w:basedOn w:val="a4"/>
    <w:rsid w:val="005B1069"/>
  </w:style>
  <w:style w:type="paragraph" w:customStyle="1" w:styleId="101">
    <w:name w:val="Титул 10"/>
    <w:basedOn w:val="100"/>
    <w:uiPriority w:val="99"/>
    <w:rsid w:val="005B1069"/>
    <w:pPr>
      <w:jc w:val="right"/>
    </w:pPr>
  </w:style>
  <w:style w:type="paragraph" w:customStyle="1" w:styleId="211">
    <w:name w:val="Основной текст с отступом 21"/>
    <w:basedOn w:val="a3"/>
    <w:uiPriority w:val="99"/>
    <w:rsid w:val="005B1069"/>
    <w:pPr>
      <w:suppressAutoHyphens/>
      <w:spacing w:line="480" w:lineRule="auto"/>
      <w:ind w:left="283" w:firstLine="0"/>
      <w:jc w:val="left"/>
    </w:pPr>
    <w:rPr>
      <w:rFonts w:eastAsia="Times New Roman" w:cs="Calibri"/>
      <w:szCs w:val="24"/>
      <w:lang w:eastAsia="ar-SA"/>
    </w:rPr>
  </w:style>
  <w:style w:type="paragraph" w:customStyle="1" w:styleId="afff6">
    <w:name w:val="Знак Знак Знак Знак Знак Знак Знак Знак Знак Знак Знак Знак Знак"/>
    <w:basedOn w:val="a3"/>
    <w:uiPriority w:val="99"/>
    <w:qFormat/>
    <w:rsid w:val="005B1069"/>
    <w:pPr>
      <w:spacing w:after="0" w:line="240" w:lineRule="auto"/>
      <w:ind w:firstLine="0"/>
      <w:jc w:val="left"/>
    </w:pPr>
    <w:rPr>
      <w:rFonts w:ascii="Verdana" w:eastAsia="Times New Roman" w:hAnsi="Verdana" w:cs="Verdana"/>
      <w:sz w:val="20"/>
      <w:szCs w:val="20"/>
      <w:lang w:val="en-US"/>
    </w:rPr>
  </w:style>
  <w:style w:type="paragraph" w:customStyle="1" w:styleId="text">
    <w:name w:val="text"/>
    <w:basedOn w:val="a3"/>
    <w:uiPriority w:val="99"/>
    <w:rsid w:val="005B1069"/>
    <w:pPr>
      <w:spacing w:after="0" w:line="240" w:lineRule="auto"/>
      <w:ind w:left="105" w:right="105" w:firstLine="397"/>
    </w:pPr>
    <w:rPr>
      <w:rFonts w:ascii="Trebuchet MS" w:eastAsia="Times New Roman" w:hAnsi="Trebuchet MS"/>
      <w:szCs w:val="24"/>
      <w:lang w:eastAsia="ru-RU"/>
    </w:rPr>
  </w:style>
  <w:style w:type="character" w:customStyle="1" w:styleId="apple-style-span">
    <w:name w:val="apple-style-span"/>
    <w:basedOn w:val="a4"/>
    <w:rsid w:val="005B1069"/>
  </w:style>
  <w:style w:type="paragraph" w:customStyle="1" w:styleId="149">
    <w:name w:val="Текст 14(курсив)"/>
    <w:basedOn w:val="140"/>
    <w:link w:val="14a"/>
    <w:rsid w:val="005B1069"/>
    <w:pPr>
      <w:tabs>
        <w:tab w:val="left" w:pos="0"/>
      </w:tabs>
      <w:ind w:firstLine="709"/>
    </w:pPr>
    <w:rPr>
      <w:i/>
      <w:sz w:val="28"/>
    </w:rPr>
  </w:style>
  <w:style w:type="character" w:customStyle="1" w:styleId="14a">
    <w:name w:val="Текст 14(курсив) Знак"/>
    <w:link w:val="149"/>
    <w:rsid w:val="005B1069"/>
    <w:rPr>
      <w:rFonts w:ascii="Times New Roman" w:eastAsia="Times New Roman" w:hAnsi="Times New Roman" w:cs="Times New Roman"/>
      <w:i/>
      <w:sz w:val="28"/>
      <w:szCs w:val="28"/>
      <w:lang w:eastAsia="ru-RU"/>
    </w:rPr>
  </w:style>
  <w:style w:type="paragraph" w:customStyle="1" w:styleId="18">
    <w:name w:val="Титул 18"/>
    <w:basedOn w:val="101"/>
    <w:uiPriority w:val="99"/>
    <w:rsid w:val="005B1069"/>
    <w:rPr>
      <w:sz w:val="36"/>
    </w:rPr>
  </w:style>
  <w:style w:type="paragraph" w:customStyle="1" w:styleId="220">
    <w:name w:val="Титул 22"/>
    <w:basedOn w:val="18"/>
    <w:uiPriority w:val="99"/>
    <w:rsid w:val="005B1069"/>
    <w:pPr>
      <w:ind w:left="708"/>
      <w:jc w:val="center"/>
    </w:pPr>
    <w:rPr>
      <w:b/>
      <w:sz w:val="44"/>
    </w:rPr>
  </w:style>
  <w:style w:type="character" w:styleId="afff7">
    <w:name w:val="footnote reference"/>
    <w:rsid w:val="005B1069"/>
    <w:rPr>
      <w:vertAlign w:val="superscript"/>
    </w:rPr>
  </w:style>
  <w:style w:type="paragraph" w:customStyle="1" w:styleId="cat1">
    <w:name w:val="cat1"/>
    <w:basedOn w:val="a3"/>
    <w:uiPriority w:val="99"/>
    <w:rsid w:val="005B1069"/>
    <w:pPr>
      <w:spacing w:before="100" w:beforeAutospacing="1" w:after="100" w:afterAutospacing="1" w:line="240" w:lineRule="auto"/>
      <w:ind w:firstLine="0"/>
      <w:jc w:val="left"/>
    </w:pPr>
    <w:rPr>
      <w:rFonts w:eastAsia="Times New Roman"/>
      <w:szCs w:val="24"/>
      <w:lang w:eastAsia="ru-RU"/>
    </w:rPr>
  </w:style>
  <w:style w:type="paragraph" w:styleId="z-">
    <w:name w:val="HTML Top of Form"/>
    <w:basedOn w:val="a3"/>
    <w:next w:val="a3"/>
    <w:link w:val="z-0"/>
    <w:hidden/>
    <w:unhideWhenUsed/>
    <w:rsid w:val="005B1069"/>
    <w:pPr>
      <w:pBdr>
        <w:bottom w:val="single" w:sz="6" w:space="1" w:color="auto"/>
      </w:pBdr>
      <w:spacing w:after="0" w:line="240" w:lineRule="auto"/>
      <w:ind w:firstLine="0"/>
      <w:jc w:val="center"/>
    </w:pPr>
    <w:rPr>
      <w:rFonts w:ascii="Arial" w:eastAsia="Times New Roman" w:hAnsi="Arial"/>
      <w:vanish/>
      <w:sz w:val="16"/>
      <w:szCs w:val="16"/>
      <w:lang w:eastAsia="ru-RU"/>
    </w:rPr>
  </w:style>
  <w:style w:type="character" w:customStyle="1" w:styleId="z-0">
    <w:name w:val="z-Начало формы Знак"/>
    <w:basedOn w:val="a4"/>
    <w:link w:val="z-"/>
    <w:rsid w:val="005B1069"/>
    <w:rPr>
      <w:rFonts w:ascii="Arial" w:eastAsia="Times New Roman" w:hAnsi="Arial" w:cs="Times New Roman"/>
      <w:vanish/>
      <w:sz w:val="16"/>
      <w:szCs w:val="16"/>
      <w:lang w:eastAsia="ru-RU"/>
    </w:rPr>
  </w:style>
  <w:style w:type="paragraph" w:styleId="z-1">
    <w:name w:val="HTML Bottom of Form"/>
    <w:basedOn w:val="a3"/>
    <w:next w:val="a3"/>
    <w:link w:val="z-2"/>
    <w:hidden/>
    <w:unhideWhenUsed/>
    <w:rsid w:val="005B1069"/>
    <w:pPr>
      <w:pBdr>
        <w:top w:val="single" w:sz="6" w:space="1" w:color="auto"/>
      </w:pBdr>
      <w:spacing w:after="0" w:line="240" w:lineRule="auto"/>
      <w:ind w:firstLine="0"/>
      <w:jc w:val="center"/>
    </w:pPr>
    <w:rPr>
      <w:rFonts w:ascii="Arial" w:eastAsia="Times New Roman" w:hAnsi="Arial"/>
      <w:vanish/>
      <w:sz w:val="16"/>
      <w:szCs w:val="16"/>
      <w:lang w:eastAsia="ru-RU"/>
    </w:rPr>
  </w:style>
  <w:style w:type="character" w:customStyle="1" w:styleId="z-2">
    <w:name w:val="z-Конец формы Знак"/>
    <w:basedOn w:val="a4"/>
    <w:link w:val="z-1"/>
    <w:rsid w:val="005B1069"/>
    <w:rPr>
      <w:rFonts w:ascii="Arial" w:eastAsia="Times New Roman" w:hAnsi="Arial" w:cs="Times New Roman"/>
      <w:vanish/>
      <w:sz w:val="16"/>
      <w:szCs w:val="16"/>
      <w:lang w:eastAsia="ru-RU"/>
    </w:rPr>
  </w:style>
  <w:style w:type="paragraph" w:styleId="HTML1">
    <w:name w:val="HTML Address"/>
    <w:basedOn w:val="a3"/>
    <w:link w:val="HTML2"/>
    <w:unhideWhenUsed/>
    <w:rsid w:val="005B1069"/>
    <w:pPr>
      <w:spacing w:after="0" w:line="240" w:lineRule="auto"/>
      <w:ind w:firstLine="0"/>
      <w:jc w:val="left"/>
    </w:pPr>
    <w:rPr>
      <w:rFonts w:eastAsia="Times New Roman"/>
      <w:i/>
      <w:iCs/>
      <w:szCs w:val="24"/>
      <w:lang w:eastAsia="ru-RU"/>
    </w:rPr>
  </w:style>
  <w:style w:type="character" w:customStyle="1" w:styleId="HTML2">
    <w:name w:val="Адрес HTML Знак"/>
    <w:basedOn w:val="a4"/>
    <w:link w:val="HTML1"/>
    <w:rsid w:val="005B1069"/>
    <w:rPr>
      <w:rFonts w:ascii="Times New Roman" w:eastAsia="Times New Roman" w:hAnsi="Times New Roman" w:cs="Times New Roman"/>
      <w:i/>
      <w:iCs/>
      <w:sz w:val="24"/>
      <w:szCs w:val="24"/>
      <w:lang w:eastAsia="ru-RU"/>
    </w:rPr>
  </w:style>
  <w:style w:type="paragraph" w:customStyle="1" w:styleId="ssylvtab1">
    <w:name w:val="ssylvtab1"/>
    <w:basedOn w:val="a3"/>
    <w:uiPriority w:val="99"/>
    <w:rsid w:val="005B1069"/>
    <w:pPr>
      <w:spacing w:before="100" w:beforeAutospacing="1" w:after="100" w:afterAutospacing="1" w:line="240" w:lineRule="auto"/>
      <w:ind w:firstLine="0"/>
      <w:jc w:val="left"/>
    </w:pPr>
    <w:rPr>
      <w:rFonts w:eastAsia="Times New Roman"/>
      <w:szCs w:val="24"/>
      <w:lang w:eastAsia="ru-RU"/>
    </w:rPr>
  </w:style>
  <w:style w:type="character" w:customStyle="1" w:styleId="ssyl2">
    <w:name w:val="ssyl2"/>
    <w:basedOn w:val="a4"/>
    <w:rsid w:val="005B1069"/>
  </w:style>
  <w:style w:type="character" w:customStyle="1" w:styleId="text1">
    <w:name w:val="text1"/>
    <w:basedOn w:val="a4"/>
    <w:rsid w:val="005B1069"/>
  </w:style>
  <w:style w:type="character" w:customStyle="1" w:styleId="text3">
    <w:name w:val="text3"/>
    <w:basedOn w:val="a4"/>
    <w:rsid w:val="005B1069"/>
  </w:style>
  <w:style w:type="character" w:customStyle="1" w:styleId="19">
    <w:name w:val="заголовокпогода1"/>
    <w:basedOn w:val="a4"/>
    <w:rsid w:val="005B1069"/>
  </w:style>
  <w:style w:type="paragraph" w:customStyle="1" w:styleId="small">
    <w:name w:val="small"/>
    <w:basedOn w:val="a3"/>
    <w:uiPriority w:val="99"/>
    <w:rsid w:val="005B1069"/>
    <w:pPr>
      <w:spacing w:before="100" w:beforeAutospacing="1" w:after="100" w:afterAutospacing="1" w:line="240" w:lineRule="auto"/>
      <w:ind w:firstLine="0"/>
      <w:jc w:val="left"/>
    </w:pPr>
    <w:rPr>
      <w:rFonts w:eastAsia="Times New Roman"/>
      <w:szCs w:val="24"/>
      <w:lang w:eastAsia="ru-RU"/>
    </w:rPr>
  </w:style>
  <w:style w:type="character" w:customStyle="1" w:styleId="14b">
    <w:name w:val="Текст 14(основной) Знак Знак Знак"/>
    <w:rsid w:val="005B1069"/>
    <w:rPr>
      <w:sz w:val="28"/>
      <w:szCs w:val="24"/>
    </w:rPr>
  </w:style>
  <w:style w:type="paragraph" w:customStyle="1" w:styleId="xl30">
    <w:name w:val="xl30"/>
    <w:basedOn w:val="a3"/>
    <w:uiPriority w:val="99"/>
    <w:rsid w:val="005B1069"/>
    <w:pPr>
      <w:pBdr>
        <w:bottom w:val="single" w:sz="4" w:space="0" w:color="auto"/>
      </w:pBdr>
      <w:spacing w:before="100" w:beforeAutospacing="1" w:after="100" w:afterAutospacing="1" w:line="240" w:lineRule="auto"/>
      <w:ind w:firstLine="0"/>
      <w:jc w:val="center"/>
    </w:pPr>
    <w:rPr>
      <w:rFonts w:eastAsia="Times New Roman"/>
      <w:szCs w:val="24"/>
      <w:lang w:eastAsia="ru-RU"/>
    </w:rPr>
  </w:style>
  <w:style w:type="character" w:styleId="HTML3">
    <w:name w:val="HTML Definition"/>
    <w:basedOn w:val="a4"/>
    <w:rsid w:val="005B1069"/>
    <w:rPr>
      <w:i/>
      <w:iCs/>
    </w:rPr>
  </w:style>
  <w:style w:type="character" w:customStyle="1" w:styleId="afff8">
    <w:name w:val="Символ сноски"/>
    <w:basedOn w:val="a4"/>
    <w:rsid w:val="005B1069"/>
    <w:rPr>
      <w:vertAlign w:val="superscript"/>
    </w:rPr>
  </w:style>
  <w:style w:type="character" w:customStyle="1" w:styleId="28">
    <w:name w:val="Знак Знак2"/>
    <w:basedOn w:val="a4"/>
    <w:locked/>
    <w:rsid w:val="005B1069"/>
    <w:rPr>
      <w:sz w:val="24"/>
      <w:szCs w:val="24"/>
      <w:lang w:val="ru-RU" w:eastAsia="ru-RU" w:bidi="ar-SA"/>
    </w:rPr>
  </w:style>
  <w:style w:type="character" w:customStyle="1" w:styleId="afff9">
    <w:name w:val="Знак"/>
    <w:basedOn w:val="a4"/>
    <w:rsid w:val="005B1069"/>
    <w:rPr>
      <w:sz w:val="24"/>
      <w:szCs w:val="24"/>
      <w:lang w:val="ru-RU" w:eastAsia="ru-RU" w:bidi="ar-SA"/>
    </w:rPr>
  </w:style>
  <w:style w:type="character" w:customStyle="1" w:styleId="110">
    <w:name w:val="Знак Знак11"/>
    <w:basedOn w:val="a4"/>
    <w:locked/>
    <w:rsid w:val="005B1069"/>
    <w:rPr>
      <w:sz w:val="24"/>
      <w:szCs w:val="24"/>
      <w:lang w:val="ru-RU" w:eastAsia="ru-RU" w:bidi="ar-SA"/>
    </w:rPr>
  </w:style>
  <w:style w:type="paragraph" w:customStyle="1" w:styleId="afffa">
    <w:name w:val="Знак Знак Знак Знак Знак Знак Знак Знак Знак Знак"/>
    <w:basedOn w:val="a3"/>
    <w:uiPriority w:val="99"/>
    <w:rsid w:val="005B1069"/>
    <w:pPr>
      <w:spacing w:after="0" w:line="240" w:lineRule="auto"/>
      <w:ind w:firstLine="0"/>
      <w:jc w:val="left"/>
    </w:pPr>
    <w:rPr>
      <w:rFonts w:ascii="Verdana" w:eastAsia="Times New Roman" w:hAnsi="Verdana" w:cs="Verdana"/>
      <w:sz w:val="20"/>
      <w:szCs w:val="20"/>
      <w:lang w:val="en-US"/>
    </w:rPr>
  </w:style>
  <w:style w:type="character" w:customStyle="1" w:styleId="240">
    <w:name w:val="Знак Знак24"/>
    <w:basedOn w:val="a4"/>
    <w:rsid w:val="005B1069"/>
    <w:rPr>
      <w:b/>
      <w:bCs/>
      <w:sz w:val="24"/>
      <w:szCs w:val="24"/>
    </w:rPr>
  </w:style>
  <w:style w:type="character" w:customStyle="1" w:styleId="230">
    <w:name w:val="Знак Знак23"/>
    <w:basedOn w:val="a4"/>
    <w:rsid w:val="005B1069"/>
    <w:rPr>
      <w:i/>
      <w:iCs/>
      <w:sz w:val="24"/>
      <w:szCs w:val="24"/>
    </w:rPr>
  </w:style>
  <w:style w:type="character" w:customStyle="1" w:styleId="221">
    <w:name w:val="Знак Знак22"/>
    <w:basedOn w:val="a4"/>
    <w:rsid w:val="005B1069"/>
    <w:rPr>
      <w:sz w:val="24"/>
      <w:szCs w:val="24"/>
      <w:u w:val="single"/>
    </w:rPr>
  </w:style>
  <w:style w:type="character" w:customStyle="1" w:styleId="212">
    <w:name w:val="Знак Знак21"/>
    <w:basedOn w:val="a4"/>
    <w:rsid w:val="005B1069"/>
    <w:rPr>
      <w:bCs/>
      <w:i/>
      <w:iCs/>
      <w:sz w:val="24"/>
      <w:szCs w:val="24"/>
    </w:rPr>
  </w:style>
  <w:style w:type="character" w:customStyle="1" w:styleId="200">
    <w:name w:val="Знак Знак20"/>
    <w:basedOn w:val="a4"/>
    <w:rsid w:val="005B1069"/>
    <w:rPr>
      <w:b/>
      <w:bCs/>
      <w:i/>
      <w:iCs/>
      <w:sz w:val="24"/>
      <w:szCs w:val="24"/>
    </w:rPr>
  </w:style>
  <w:style w:type="paragraph" w:customStyle="1" w:styleId="123">
    <w:name w:val="стиль12"/>
    <w:basedOn w:val="a3"/>
    <w:uiPriority w:val="99"/>
    <w:rsid w:val="005B1069"/>
    <w:pPr>
      <w:spacing w:before="100" w:beforeAutospacing="1" w:after="100" w:afterAutospacing="1" w:line="240" w:lineRule="auto"/>
      <w:ind w:firstLine="0"/>
      <w:jc w:val="left"/>
    </w:pPr>
    <w:rPr>
      <w:rFonts w:eastAsia="Times New Roman"/>
      <w:szCs w:val="24"/>
      <w:lang w:eastAsia="ru-RU"/>
    </w:rPr>
  </w:style>
  <w:style w:type="paragraph" w:customStyle="1" w:styleId="37">
    <w:name w:val="стиль3"/>
    <w:basedOn w:val="a3"/>
    <w:uiPriority w:val="99"/>
    <w:rsid w:val="005B1069"/>
    <w:pPr>
      <w:spacing w:before="100" w:beforeAutospacing="1" w:after="100" w:afterAutospacing="1" w:line="240" w:lineRule="auto"/>
      <w:ind w:firstLine="0"/>
      <w:jc w:val="left"/>
    </w:pPr>
    <w:rPr>
      <w:rFonts w:eastAsia="Times New Roman"/>
      <w:szCs w:val="24"/>
      <w:lang w:eastAsia="ru-RU"/>
    </w:rPr>
  </w:style>
  <w:style w:type="character" w:customStyle="1" w:styleId="pricecaption">
    <w:name w:val="price_caption"/>
    <w:basedOn w:val="a4"/>
    <w:rsid w:val="005B1069"/>
  </w:style>
  <w:style w:type="character" w:customStyle="1" w:styleId="priceprice">
    <w:name w:val="price_price"/>
    <w:basedOn w:val="a4"/>
    <w:rsid w:val="005B1069"/>
  </w:style>
  <w:style w:type="character" w:customStyle="1" w:styleId="editsection">
    <w:name w:val="editsection"/>
    <w:basedOn w:val="a4"/>
    <w:rsid w:val="005B1069"/>
  </w:style>
  <w:style w:type="character" w:customStyle="1" w:styleId="plainlinks">
    <w:name w:val="plainlinks"/>
    <w:basedOn w:val="a4"/>
    <w:rsid w:val="005B1069"/>
  </w:style>
  <w:style w:type="character" w:customStyle="1" w:styleId="fn">
    <w:name w:val="fn"/>
    <w:basedOn w:val="a4"/>
    <w:rsid w:val="005B1069"/>
  </w:style>
  <w:style w:type="character" w:customStyle="1" w:styleId="plainlinksneverexpand">
    <w:name w:val="plainlinksneverexpand"/>
    <w:basedOn w:val="a4"/>
    <w:rsid w:val="005B1069"/>
  </w:style>
  <w:style w:type="character" w:customStyle="1" w:styleId="geo-geo-dms">
    <w:name w:val="geo-geo-dms"/>
    <w:basedOn w:val="a4"/>
    <w:rsid w:val="005B1069"/>
  </w:style>
  <w:style w:type="character" w:customStyle="1" w:styleId="geo-dms">
    <w:name w:val="geo-dms"/>
    <w:basedOn w:val="a4"/>
    <w:rsid w:val="005B1069"/>
  </w:style>
  <w:style w:type="character" w:customStyle="1" w:styleId="geo-lat">
    <w:name w:val="geo-lat"/>
    <w:basedOn w:val="a4"/>
    <w:rsid w:val="005B1069"/>
  </w:style>
  <w:style w:type="character" w:customStyle="1" w:styleId="geo-lon">
    <w:name w:val="geo-lon"/>
    <w:basedOn w:val="a4"/>
    <w:rsid w:val="005B1069"/>
  </w:style>
  <w:style w:type="character" w:customStyle="1" w:styleId="coordinates">
    <w:name w:val="coordinates"/>
    <w:basedOn w:val="a4"/>
    <w:rsid w:val="005B1069"/>
  </w:style>
  <w:style w:type="character" w:customStyle="1" w:styleId="toctoggle">
    <w:name w:val="toctoggle"/>
    <w:basedOn w:val="a4"/>
    <w:rsid w:val="005B1069"/>
  </w:style>
  <w:style w:type="character" w:customStyle="1" w:styleId="tocnumber">
    <w:name w:val="tocnumber"/>
    <w:basedOn w:val="a4"/>
    <w:rsid w:val="005B1069"/>
  </w:style>
  <w:style w:type="character" w:customStyle="1" w:styleId="toctext">
    <w:name w:val="toctext"/>
    <w:basedOn w:val="a4"/>
    <w:rsid w:val="005B1069"/>
  </w:style>
  <w:style w:type="character" w:customStyle="1" w:styleId="mw-headline">
    <w:name w:val="mw-headline"/>
    <w:basedOn w:val="a4"/>
    <w:rsid w:val="005B1069"/>
  </w:style>
  <w:style w:type="paragraph" w:customStyle="1" w:styleId="collapse-refs-p">
    <w:name w:val="collapse-refs-p"/>
    <w:basedOn w:val="a3"/>
    <w:uiPriority w:val="99"/>
    <w:rsid w:val="005B1069"/>
    <w:pPr>
      <w:spacing w:before="100" w:beforeAutospacing="1" w:after="100" w:afterAutospacing="1" w:line="240" w:lineRule="auto"/>
      <w:ind w:firstLine="0"/>
      <w:jc w:val="left"/>
    </w:pPr>
    <w:rPr>
      <w:rFonts w:eastAsia="Times New Roman"/>
      <w:szCs w:val="24"/>
      <w:lang w:eastAsia="ru-RU"/>
    </w:rPr>
  </w:style>
  <w:style w:type="character" w:customStyle="1" w:styleId="price">
    <w:name w:val="price"/>
    <w:basedOn w:val="a4"/>
    <w:rsid w:val="005B1069"/>
  </w:style>
  <w:style w:type="character" w:customStyle="1" w:styleId="1a">
    <w:name w:val="Название1"/>
    <w:basedOn w:val="a4"/>
    <w:rsid w:val="005B1069"/>
  </w:style>
  <w:style w:type="paragraph" w:customStyle="1" w:styleId="title1">
    <w:name w:val="title1"/>
    <w:basedOn w:val="a3"/>
    <w:uiPriority w:val="99"/>
    <w:rsid w:val="005B1069"/>
    <w:pPr>
      <w:spacing w:before="100" w:beforeAutospacing="1" w:after="100" w:afterAutospacing="1" w:line="240" w:lineRule="auto"/>
      <w:ind w:firstLine="0"/>
      <w:jc w:val="left"/>
    </w:pPr>
    <w:rPr>
      <w:rFonts w:eastAsia="Times New Roman"/>
      <w:szCs w:val="24"/>
      <w:lang w:eastAsia="ru-RU"/>
    </w:rPr>
  </w:style>
  <w:style w:type="paragraph" w:customStyle="1" w:styleId="linkmore">
    <w:name w:val="link_more"/>
    <w:basedOn w:val="a3"/>
    <w:uiPriority w:val="99"/>
    <w:rsid w:val="005B1069"/>
    <w:pPr>
      <w:spacing w:before="100" w:beforeAutospacing="1" w:after="100" w:afterAutospacing="1" w:line="240" w:lineRule="auto"/>
      <w:ind w:firstLine="0"/>
      <w:jc w:val="left"/>
    </w:pPr>
    <w:rPr>
      <w:rFonts w:eastAsia="Times New Roman"/>
      <w:szCs w:val="24"/>
      <w:lang w:eastAsia="ru-RU"/>
    </w:rPr>
  </w:style>
  <w:style w:type="paragraph" w:customStyle="1" w:styleId="1b">
    <w:name w:val="Дата1"/>
    <w:basedOn w:val="a3"/>
    <w:uiPriority w:val="99"/>
    <w:rsid w:val="005B1069"/>
    <w:pPr>
      <w:spacing w:before="100" w:beforeAutospacing="1" w:after="100" w:afterAutospacing="1" w:line="240" w:lineRule="auto"/>
      <w:ind w:firstLine="0"/>
      <w:jc w:val="left"/>
    </w:pPr>
    <w:rPr>
      <w:rFonts w:eastAsia="Times New Roman"/>
      <w:szCs w:val="24"/>
      <w:lang w:eastAsia="ru-RU"/>
    </w:rPr>
  </w:style>
  <w:style w:type="paragraph" w:customStyle="1" w:styleId="note">
    <w:name w:val="note"/>
    <w:basedOn w:val="a3"/>
    <w:uiPriority w:val="99"/>
    <w:rsid w:val="005B1069"/>
    <w:pPr>
      <w:spacing w:before="100" w:beforeAutospacing="1" w:after="100" w:afterAutospacing="1" w:line="240" w:lineRule="auto"/>
      <w:ind w:firstLine="0"/>
      <w:jc w:val="left"/>
    </w:pPr>
    <w:rPr>
      <w:rFonts w:eastAsia="Times New Roman"/>
      <w:szCs w:val="24"/>
      <w:lang w:eastAsia="ru-RU"/>
    </w:rPr>
  </w:style>
  <w:style w:type="character" w:customStyle="1" w:styleId="object">
    <w:name w:val="object"/>
    <w:basedOn w:val="a4"/>
    <w:rsid w:val="005B1069"/>
  </w:style>
  <w:style w:type="character" w:customStyle="1" w:styleId="locality">
    <w:name w:val="locality"/>
    <w:basedOn w:val="a4"/>
    <w:rsid w:val="005B1069"/>
  </w:style>
  <w:style w:type="character" w:customStyle="1" w:styleId="street-address">
    <w:name w:val="street-address"/>
    <w:basedOn w:val="a4"/>
    <w:rsid w:val="005B1069"/>
  </w:style>
  <w:style w:type="character" w:customStyle="1" w:styleId="tel">
    <w:name w:val="tel"/>
    <w:basedOn w:val="a4"/>
    <w:rsid w:val="005B1069"/>
  </w:style>
  <w:style w:type="character" w:customStyle="1" w:styleId="sharelistitemcounter">
    <w:name w:val="share_list_item_counter"/>
    <w:basedOn w:val="a4"/>
    <w:rsid w:val="005B1069"/>
  </w:style>
  <w:style w:type="character" w:customStyle="1" w:styleId="description">
    <w:name w:val="description"/>
    <w:basedOn w:val="a4"/>
    <w:rsid w:val="005B1069"/>
  </w:style>
  <w:style w:type="character" w:customStyle="1" w:styleId="photos">
    <w:name w:val="photos"/>
    <w:basedOn w:val="a4"/>
    <w:rsid w:val="005B1069"/>
  </w:style>
  <w:style w:type="character" w:customStyle="1" w:styleId="rooms">
    <w:name w:val="rooms"/>
    <w:basedOn w:val="a4"/>
    <w:rsid w:val="005B1069"/>
  </w:style>
  <w:style w:type="character" w:customStyle="1" w:styleId="reviews">
    <w:name w:val="reviews"/>
    <w:basedOn w:val="a4"/>
    <w:rsid w:val="005B1069"/>
  </w:style>
  <w:style w:type="character" w:customStyle="1" w:styleId="map">
    <w:name w:val="map"/>
    <w:basedOn w:val="a4"/>
    <w:rsid w:val="005B1069"/>
  </w:style>
  <w:style w:type="character" w:customStyle="1" w:styleId="right">
    <w:name w:val="right"/>
    <w:basedOn w:val="a4"/>
    <w:rsid w:val="005B1069"/>
  </w:style>
  <w:style w:type="character" w:customStyle="1" w:styleId="expandrating">
    <w:name w:val="expand_rating"/>
    <w:basedOn w:val="a4"/>
    <w:rsid w:val="005B1069"/>
  </w:style>
  <w:style w:type="character" w:customStyle="1" w:styleId="downarrow">
    <w:name w:val="down_arrow"/>
    <w:basedOn w:val="a4"/>
    <w:rsid w:val="005B1069"/>
  </w:style>
  <w:style w:type="character" w:customStyle="1" w:styleId="expanddetail">
    <w:name w:val="expand_detail"/>
    <w:basedOn w:val="a4"/>
    <w:rsid w:val="005B1069"/>
  </w:style>
  <w:style w:type="character" w:customStyle="1" w:styleId="day1">
    <w:name w:val="day1"/>
    <w:basedOn w:val="a4"/>
    <w:rsid w:val="005B1069"/>
  </w:style>
  <w:style w:type="character" w:customStyle="1" w:styleId="day2">
    <w:name w:val="day2"/>
    <w:basedOn w:val="a4"/>
    <w:rsid w:val="005B1069"/>
  </w:style>
  <w:style w:type="paragraph" w:customStyle="1" w:styleId="62">
    <w:name w:val="стиль6"/>
    <w:basedOn w:val="a3"/>
    <w:uiPriority w:val="99"/>
    <w:rsid w:val="005B1069"/>
    <w:pPr>
      <w:spacing w:before="100" w:beforeAutospacing="1" w:after="100" w:afterAutospacing="1" w:line="240" w:lineRule="auto"/>
      <w:ind w:firstLine="0"/>
      <w:jc w:val="left"/>
    </w:pPr>
    <w:rPr>
      <w:rFonts w:eastAsia="Times New Roman"/>
      <w:szCs w:val="24"/>
      <w:lang w:eastAsia="ru-RU"/>
    </w:rPr>
  </w:style>
  <w:style w:type="paragraph" w:customStyle="1" w:styleId="29">
    <w:name w:val="стиль2"/>
    <w:basedOn w:val="a3"/>
    <w:uiPriority w:val="99"/>
    <w:rsid w:val="005B1069"/>
    <w:pPr>
      <w:spacing w:before="100" w:beforeAutospacing="1" w:after="100" w:afterAutospacing="1" w:line="240" w:lineRule="auto"/>
      <w:ind w:firstLine="0"/>
      <w:jc w:val="left"/>
    </w:pPr>
    <w:rPr>
      <w:rFonts w:eastAsia="Times New Roman"/>
      <w:szCs w:val="24"/>
      <w:lang w:eastAsia="ru-RU"/>
    </w:rPr>
  </w:style>
  <w:style w:type="paragraph" w:customStyle="1" w:styleId="72">
    <w:name w:val="стиль7"/>
    <w:basedOn w:val="a3"/>
    <w:uiPriority w:val="99"/>
    <w:rsid w:val="005B1069"/>
    <w:pPr>
      <w:spacing w:before="100" w:beforeAutospacing="1" w:after="100" w:afterAutospacing="1" w:line="240" w:lineRule="auto"/>
      <w:ind w:firstLine="0"/>
      <w:jc w:val="left"/>
    </w:pPr>
    <w:rPr>
      <w:rFonts w:eastAsia="Times New Roman"/>
      <w:szCs w:val="24"/>
      <w:lang w:eastAsia="ru-RU"/>
    </w:rPr>
  </w:style>
  <w:style w:type="character" w:customStyle="1" w:styleId="news-date-time">
    <w:name w:val="news-date-time"/>
    <w:basedOn w:val="a4"/>
    <w:rsid w:val="005B1069"/>
  </w:style>
  <w:style w:type="character" w:customStyle="1" w:styleId="130">
    <w:name w:val="Знак Знак13"/>
    <w:basedOn w:val="a4"/>
    <w:locked/>
    <w:rsid w:val="005B1069"/>
    <w:rPr>
      <w:lang w:val="ru-RU" w:eastAsia="ru-RU" w:bidi="ar-SA"/>
    </w:rPr>
  </w:style>
  <w:style w:type="paragraph" w:customStyle="1" w:styleId="Default">
    <w:name w:val="Default"/>
    <w:uiPriority w:val="99"/>
    <w:rsid w:val="009544B6"/>
    <w:pPr>
      <w:autoSpaceDE w:val="0"/>
      <w:autoSpaceDN w:val="0"/>
      <w:adjustRightInd w:val="0"/>
    </w:pPr>
    <w:rPr>
      <w:rFonts w:ascii="Times New Roman" w:hAnsi="Times New Roman"/>
      <w:color w:val="000000"/>
      <w:sz w:val="24"/>
      <w:szCs w:val="24"/>
      <w:lang w:eastAsia="en-US"/>
    </w:rPr>
  </w:style>
  <w:style w:type="paragraph" w:customStyle="1" w:styleId="Style2">
    <w:name w:val="Style2"/>
    <w:basedOn w:val="a3"/>
    <w:uiPriority w:val="99"/>
    <w:rsid w:val="00A62FDA"/>
    <w:pPr>
      <w:widowControl w:val="0"/>
      <w:autoSpaceDE w:val="0"/>
      <w:autoSpaceDN w:val="0"/>
      <w:adjustRightInd w:val="0"/>
      <w:spacing w:after="0" w:line="235" w:lineRule="exact"/>
      <w:ind w:firstLine="0"/>
      <w:jc w:val="right"/>
    </w:pPr>
    <w:rPr>
      <w:rFonts w:ascii="MS Reference Sans Serif" w:eastAsia="Times New Roman" w:hAnsi="MS Reference Sans Serif"/>
      <w:szCs w:val="24"/>
      <w:lang w:eastAsia="ru-RU"/>
    </w:rPr>
  </w:style>
  <w:style w:type="paragraph" w:customStyle="1" w:styleId="Style3">
    <w:name w:val="Style3"/>
    <w:basedOn w:val="a3"/>
    <w:uiPriority w:val="99"/>
    <w:rsid w:val="00A62FDA"/>
    <w:pPr>
      <w:widowControl w:val="0"/>
      <w:autoSpaceDE w:val="0"/>
      <w:autoSpaceDN w:val="0"/>
      <w:adjustRightInd w:val="0"/>
      <w:spacing w:after="0" w:line="240" w:lineRule="auto"/>
      <w:ind w:firstLine="0"/>
      <w:jc w:val="left"/>
    </w:pPr>
    <w:rPr>
      <w:rFonts w:ascii="MS Reference Sans Serif" w:eastAsia="Times New Roman" w:hAnsi="MS Reference Sans Serif"/>
      <w:szCs w:val="24"/>
      <w:lang w:eastAsia="ru-RU"/>
    </w:rPr>
  </w:style>
  <w:style w:type="paragraph" w:customStyle="1" w:styleId="Style4">
    <w:name w:val="Style4"/>
    <w:basedOn w:val="a3"/>
    <w:uiPriority w:val="99"/>
    <w:rsid w:val="00A62FDA"/>
    <w:pPr>
      <w:widowControl w:val="0"/>
      <w:autoSpaceDE w:val="0"/>
      <w:autoSpaceDN w:val="0"/>
      <w:adjustRightInd w:val="0"/>
      <w:spacing w:after="0" w:line="240" w:lineRule="auto"/>
      <w:ind w:firstLine="0"/>
      <w:jc w:val="left"/>
    </w:pPr>
    <w:rPr>
      <w:rFonts w:ascii="MS Reference Sans Serif" w:eastAsia="Times New Roman" w:hAnsi="MS Reference Sans Serif"/>
      <w:szCs w:val="24"/>
      <w:lang w:eastAsia="ru-RU"/>
    </w:rPr>
  </w:style>
  <w:style w:type="paragraph" w:customStyle="1" w:styleId="Style6">
    <w:name w:val="Style6"/>
    <w:basedOn w:val="a3"/>
    <w:uiPriority w:val="99"/>
    <w:rsid w:val="00A62FDA"/>
    <w:pPr>
      <w:widowControl w:val="0"/>
      <w:autoSpaceDE w:val="0"/>
      <w:autoSpaceDN w:val="0"/>
      <w:adjustRightInd w:val="0"/>
      <w:spacing w:after="0" w:line="216" w:lineRule="exact"/>
      <w:ind w:firstLine="0"/>
      <w:jc w:val="left"/>
    </w:pPr>
    <w:rPr>
      <w:rFonts w:ascii="MS Reference Sans Serif" w:eastAsia="Times New Roman" w:hAnsi="MS Reference Sans Serif"/>
      <w:szCs w:val="24"/>
      <w:lang w:eastAsia="ru-RU"/>
    </w:rPr>
  </w:style>
  <w:style w:type="paragraph" w:customStyle="1" w:styleId="Style9">
    <w:name w:val="Style9"/>
    <w:basedOn w:val="a3"/>
    <w:uiPriority w:val="99"/>
    <w:rsid w:val="00A62FDA"/>
    <w:pPr>
      <w:widowControl w:val="0"/>
      <w:autoSpaceDE w:val="0"/>
      <w:autoSpaceDN w:val="0"/>
      <w:adjustRightInd w:val="0"/>
      <w:spacing w:after="0" w:line="240" w:lineRule="auto"/>
      <w:ind w:firstLine="0"/>
      <w:jc w:val="left"/>
    </w:pPr>
    <w:rPr>
      <w:rFonts w:ascii="MS Reference Sans Serif" w:eastAsia="Times New Roman" w:hAnsi="MS Reference Sans Serif"/>
      <w:szCs w:val="24"/>
      <w:lang w:eastAsia="ru-RU"/>
    </w:rPr>
  </w:style>
  <w:style w:type="paragraph" w:customStyle="1" w:styleId="Style10">
    <w:name w:val="Style10"/>
    <w:basedOn w:val="a3"/>
    <w:uiPriority w:val="99"/>
    <w:rsid w:val="00A62FDA"/>
    <w:pPr>
      <w:widowControl w:val="0"/>
      <w:autoSpaceDE w:val="0"/>
      <w:autoSpaceDN w:val="0"/>
      <w:adjustRightInd w:val="0"/>
      <w:spacing w:after="0" w:line="216" w:lineRule="exact"/>
      <w:ind w:firstLine="250"/>
      <w:jc w:val="left"/>
    </w:pPr>
    <w:rPr>
      <w:rFonts w:ascii="MS Reference Sans Serif" w:eastAsia="Times New Roman" w:hAnsi="MS Reference Sans Serif"/>
      <w:szCs w:val="24"/>
      <w:lang w:eastAsia="ru-RU"/>
    </w:rPr>
  </w:style>
  <w:style w:type="paragraph" w:customStyle="1" w:styleId="Style11">
    <w:name w:val="Style11"/>
    <w:basedOn w:val="a3"/>
    <w:uiPriority w:val="99"/>
    <w:rsid w:val="00A62FDA"/>
    <w:pPr>
      <w:widowControl w:val="0"/>
      <w:autoSpaceDE w:val="0"/>
      <w:autoSpaceDN w:val="0"/>
      <w:adjustRightInd w:val="0"/>
      <w:spacing w:after="0" w:line="326" w:lineRule="exact"/>
      <w:ind w:firstLine="0"/>
      <w:jc w:val="right"/>
    </w:pPr>
    <w:rPr>
      <w:rFonts w:ascii="MS Reference Sans Serif" w:eastAsia="Times New Roman" w:hAnsi="MS Reference Sans Serif"/>
      <w:szCs w:val="24"/>
      <w:lang w:eastAsia="ru-RU"/>
    </w:rPr>
  </w:style>
  <w:style w:type="paragraph" w:customStyle="1" w:styleId="Style12">
    <w:name w:val="Style12"/>
    <w:basedOn w:val="a3"/>
    <w:uiPriority w:val="99"/>
    <w:rsid w:val="00A62FDA"/>
    <w:pPr>
      <w:widowControl w:val="0"/>
      <w:autoSpaceDE w:val="0"/>
      <w:autoSpaceDN w:val="0"/>
      <w:adjustRightInd w:val="0"/>
      <w:spacing w:after="0" w:line="264" w:lineRule="exact"/>
      <w:ind w:firstLine="0"/>
      <w:jc w:val="right"/>
    </w:pPr>
    <w:rPr>
      <w:rFonts w:ascii="MS Reference Sans Serif" w:eastAsia="Times New Roman" w:hAnsi="MS Reference Sans Serif"/>
      <w:szCs w:val="24"/>
      <w:lang w:eastAsia="ru-RU"/>
    </w:rPr>
  </w:style>
  <w:style w:type="paragraph" w:customStyle="1" w:styleId="Style13">
    <w:name w:val="Style13"/>
    <w:basedOn w:val="a3"/>
    <w:uiPriority w:val="99"/>
    <w:rsid w:val="00A62FDA"/>
    <w:pPr>
      <w:widowControl w:val="0"/>
      <w:autoSpaceDE w:val="0"/>
      <w:autoSpaceDN w:val="0"/>
      <w:adjustRightInd w:val="0"/>
      <w:spacing w:after="0" w:line="247" w:lineRule="exact"/>
      <w:ind w:firstLine="0"/>
      <w:jc w:val="left"/>
    </w:pPr>
    <w:rPr>
      <w:rFonts w:ascii="MS Reference Sans Serif" w:eastAsia="Times New Roman" w:hAnsi="MS Reference Sans Serif"/>
      <w:szCs w:val="24"/>
      <w:lang w:eastAsia="ru-RU"/>
    </w:rPr>
  </w:style>
  <w:style w:type="paragraph" w:customStyle="1" w:styleId="Style16">
    <w:name w:val="Style16"/>
    <w:basedOn w:val="a3"/>
    <w:uiPriority w:val="99"/>
    <w:rsid w:val="00A62FDA"/>
    <w:pPr>
      <w:widowControl w:val="0"/>
      <w:autoSpaceDE w:val="0"/>
      <w:autoSpaceDN w:val="0"/>
      <w:adjustRightInd w:val="0"/>
      <w:spacing w:after="0" w:line="1478" w:lineRule="exact"/>
      <w:ind w:firstLine="0"/>
      <w:jc w:val="center"/>
    </w:pPr>
    <w:rPr>
      <w:rFonts w:ascii="MS Reference Sans Serif" w:eastAsia="Times New Roman" w:hAnsi="MS Reference Sans Serif"/>
      <w:szCs w:val="24"/>
      <w:lang w:eastAsia="ru-RU"/>
    </w:rPr>
  </w:style>
  <w:style w:type="paragraph" w:customStyle="1" w:styleId="Style19">
    <w:name w:val="Style19"/>
    <w:basedOn w:val="a3"/>
    <w:uiPriority w:val="99"/>
    <w:rsid w:val="00A62FDA"/>
    <w:pPr>
      <w:widowControl w:val="0"/>
      <w:autoSpaceDE w:val="0"/>
      <w:autoSpaceDN w:val="0"/>
      <w:adjustRightInd w:val="0"/>
      <w:spacing w:after="0" w:line="240" w:lineRule="auto"/>
      <w:ind w:firstLine="0"/>
      <w:jc w:val="left"/>
    </w:pPr>
    <w:rPr>
      <w:rFonts w:ascii="MS Reference Sans Serif" w:eastAsia="Times New Roman" w:hAnsi="MS Reference Sans Serif"/>
      <w:szCs w:val="24"/>
      <w:lang w:eastAsia="ru-RU"/>
    </w:rPr>
  </w:style>
  <w:style w:type="character" w:customStyle="1" w:styleId="FontStyle21">
    <w:name w:val="Font Style21"/>
    <w:basedOn w:val="a4"/>
    <w:uiPriority w:val="99"/>
    <w:rsid w:val="00A62FDA"/>
    <w:rPr>
      <w:rFonts w:ascii="MS Reference Sans Serif" w:hAnsi="MS Reference Sans Serif" w:cs="MS Reference Sans Serif"/>
      <w:b/>
      <w:bCs/>
      <w:i/>
      <w:iCs/>
      <w:sz w:val="16"/>
      <w:szCs w:val="16"/>
    </w:rPr>
  </w:style>
  <w:style w:type="character" w:customStyle="1" w:styleId="FontStyle23">
    <w:name w:val="Font Style23"/>
    <w:basedOn w:val="a4"/>
    <w:uiPriority w:val="99"/>
    <w:rsid w:val="00A62FDA"/>
    <w:rPr>
      <w:rFonts w:ascii="MS Reference Sans Serif" w:hAnsi="MS Reference Sans Serif" w:cs="MS Reference Sans Serif"/>
      <w:sz w:val="16"/>
      <w:szCs w:val="16"/>
    </w:rPr>
  </w:style>
  <w:style w:type="character" w:customStyle="1" w:styleId="FontStyle24">
    <w:name w:val="Font Style24"/>
    <w:basedOn w:val="a4"/>
    <w:uiPriority w:val="99"/>
    <w:rsid w:val="00A62FDA"/>
    <w:rPr>
      <w:rFonts w:ascii="MS Reference Sans Serif" w:hAnsi="MS Reference Sans Serif" w:cs="MS Reference Sans Serif"/>
      <w:b/>
      <w:bCs/>
      <w:sz w:val="14"/>
      <w:szCs w:val="14"/>
    </w:rPr>
  </w:style>
  <w:style w:type="character" w:customStyle="1" w:styleId="FontStyle26">
    <w:name w:val="Font Style26"/>
    <w:basedOn w:val="a4"/>
    <w:uiPriority w:val="99"/>
    <w:rsid w:val="00A62FDA"/>
    <w:rPr>
      <w:rFonts w:ascii="MS Reference Sans Serif" w:hAnsi="MS Reference Sans Serif" w:cs="MS Reference Sans Serif"/>
      <w:smallCaps/>
      <w:sz w:val="14"/>
      <w:szCs w:val="14"/>
    </w:rPr>
  </w:style>
  <w:style w:type="character" w:customStyle="1" w:styleId="FontStyle27">
    <w:name w:val="Font Style27"/>
    <w:basedOn w:val="a4"/>
    <w:uiPriority w:val="99"/>
    <w:rsid w:val="00A62FDA"/>
    <w:rPr>
      <w:rFonts w:ascii="MS Reference Sans Serif" w:hAnsi="MS Reference Sans Serif" w:cs="MS Reference Sans Serif"/>
      <w:smallCaps/>
      <w:sz w:val="16"/>
      <w:szCs w:val="16"/>
    </w:rPr>
  </w:style>
  <w:style w:type="character" w:customStyle="1" w:styleId="FontStyle29">
    <w:name w:val="Font Style29"/>
    <w:basedOn w:val="a4"/>
    <w:uiPriority w:val="99"/>
    <w:rsid w:val="00A62FDA"/>
    <w:rPr>
      <w:rFonts w:ascii="MS Reference Sans Serif" w:hAnsi="MS Reference Sans Serif" w:cs="MS Reference Sans Serif"/>
      <w:b/>
      <w:bCs/>
      <w:w w:val="20"/>
      <w:sz w:val="28"/>
      <w:szCs w:val="28"/>
    </w:rPr>
  </w:style>
  <w:style w:type="character" w:customStyle="1" w:styleId="FontStyle30">
    <w:name w:val="Font Style30"/>
    <w:basedOn w:val="a4"/>
    <w:uiPriority w:val="99"/>
    <w:rsid w:val="00A62FDA"/>
    <w:rPr>
      <w:rFonts w:ascii="MS Reference Sans Serif" w:hAnsi="MS Reference Sans Serif" w:cs="MS Reference Sans Serif"/>
      <w:b/>
      <w:bCs/>
      <w:i/>
      <w:iCs/>
      <w:spacing w:val="10"/>
      <w:sz w:val="16"/>
      <w:szCs w:val="16"/>
    </w:rPr>
  </w:style>
  <w:style w:type="character" w:customStyle="1" w:styleId="FontStyle31">
    <w:name w:val="Font Style31"/>
    <w:basedOn w:val="a4"/>
    <w:uiPriority w:val="99"/>
    <w:rsid w:val="00A62FDA"/>
    <w:rPr>
      <w:rFonts w:ascii="MS Reference Sans Serif" w:hAnsi="MS Reference Sans Serif" w:cs="MS Reference Sans Serif"/>
      <w:b/>
      <w:bCs/>
      <w:w w:val="20"/>
      <w:sz w:val="28"/>
      <w:szCs w:val="28"/>
    </w:rPr>
  </w:style>
  <w:style w:type="paragraph" w:customStyle="1" w:styleId="Style1">
    <w:name w:val="Style1"/>
    <w:basedOn w:val="a3"/>
    <w:uiPriority w:val="99"/>
    <w:rsid w:val="00A62FDA"/>
    <w:pPr>
      <w:widowControl w:val="0"/>
      <w:autoSpaceDE w:val="0"/>
      <w:autoSpaceDN w:val="0"/>
      <w:adjustRightInd w:val="0"/>
      <w:spacing w:after="0" w:line="240" w:lineRule="auto"/>
      <w:ind w:firstLine="0"/>
      <w:jc w:val="left"/>
    </w:pPr>
    <w:rPr>
      <w:rFonts w:ascii="MS Reference Sans Serif" w:eastAsia="Times New Roman" w:hAnsi="MS Reference Sans Serif"/>
      <w:szCs w:val="24"/>
      <w:lang w:eastAsia="ru-RU"/>
    </w:rPr>
  </w:style>
  <w:style w:type="character" w:customStyle="1" w:styleId="FontStyle22">
    <w:name w:val="Font Style22"/>
    <w:basedOn w:val="a4"/>
    <w:uiPriority w:val="99"/>
    <w:rsid w:val="00A62FDA"/>
    <w:rPr>
      <w:rFonts w:ascii="MS Reference Sans Serif" w:hAnsi="MS Reference Sans Serif" w:cs="MS Reference Sans Serif"/>
      <w:b/>
      <w:bCs/>
      <w:i/>
      <w:iCs/>
      <w:sz w:val="16"/>
      <w:szCs w:val="16"/>
    </w:rPr>
  </w:style>
  <w:style w:type="paragraph" w:customStyle="1" w:styleId="afffb">
    <w:name w:val="Таблица"/>
    <w:basedOn w:val="a3"/>
    <w:link w:val="afffc"/>
    <w:uiPriority w:val="1"/>
    <w:qFormat/>
    <w:rsid w:val="005627D9"/>
    <w:pPr>
      <w:autoSpaceDE w:val="0"/>
      <w:autoSpaceDN w:val="0"/>
      <w:adjustRightInd w:val="0"/>
      <w:spacing w:after="0" w:line="240" w:lineRule="auto"/>
      <w:ind w:firstLine="0"/>
      <w:jc w:val="center"/>
    </w:pPr>
    <w:rPr>
      <w:sz w:val="20"/>
      <w:szCs w:val="20"/>
      <w:lang w:eastAsia="ru-RU"/>
    </w:rPr>
  </w:style>
  <w:style w:type="paragraph" w:customStyle="1" w:styleId="afffd">
    <w:name w:val="ОснТекст"/>
    <w:basedOn w:val="a3"/>
    <w:link w:val="afffe"/>
    <w:rsid w:val="007F6866"/>
    <w:pPr>
      <w:ind w:firstLine="540"/>
    </w:pPr>
    <w:rPr>
      <w:szCs w:val="20"/>
    </w:rPr>
  </w:style>
  <w:style w:type="character" w:customStyle="1" w:styleId="afffe">
    <w:name w:val="ОснТекст Знак"/>
    <w:link w:val="afffd"/>
    <w:locked/>
    <w:rsid w:val="007F6866"/>
    <w:rPr>
      <w:rFonts w:ascii="Times New Roman" w:eastAsia="Calibri" w:hAnsi="Times New Roman" w:cs="Times New Roman"/>
      <w:sz w:val="24"/>
      <w:szCs w:val="20"/>
    </w:rPr>
  </w:style>
  <w:style w:type="numbering" w:customStyle="1" w:styleId="10">
    <w:name w:val="+1"/>
    <w:uiPriority w:val="99"/>
    <w:rsid w:val="00E60FCB"/>
    <w:pPr>
      <w:numPr>
        <w:numId w:val="1"/>
      </w:numPr>
    </w:pPr>
  </w:style>
  <w:style w:type="paragraph" w:customStyle="1" w:styleId="2a">
    <w:name w:val="Без интервала2"/>
    <w:qFormat/>
    <w:rsid w:val="000357E9"/>
    <w:rPr>
      <w:rFonts w:eastAsia="Times New Roman"/>
      <w:sz w:val="22"/>
      <w:szCs w:val="22"/>
      <w:lang w:eastAsia="en-US"/>
    </w:rPr>
  </w:style>
  <w:style w:type="paragraph" w:customStyle="1" w:styleId="affff">
    <w:name w:val="+Подзаголовок"/>
    <w:basedOn w:val="2"/>
    <w:uiPriority w:val="99"/>
    <w:qFormat/>
    <w:rsid w:val="00D818EF"/>
    <w:rPr>
      <w:caps w:val="0"/>
    </w:rPr>
  </w:style>
  <w:style w:type="paragraph" w:customStyle="1" w:styleId="ConsPlusTitle">
    <w:name w:val="ConsPlusTitle"/>
    <w:uiPriority w:val="99"/>
    <w:rsid w:val="00265E22"/>
    <w:pPr>
      <w:widowControl w:val="0"/>
      <w:autoSpaceDE w:val="0"/>
      <w:autoSpaceDN w:val="0"/>
      <w:adjustRightInd w:val="0"/>
    </w:pPr>
    <w:rPr>
      <w:rFonts w:ascii="Times New Roman" w:eastAsia="Times New Roman" w:hAnsi="Times New Roman"/>
      <w:b/>
      <w:bCs/>
      <w:sz w:val="24"/>
      <w:szCs w:val="24"/>
    </w:rPr>
  </w:style>
  <w:style w:type="character" w:customStyle="1" w:styleId="afff2">
    <w:name w:val="Без интервала Знак"/>
    <w:aliases w:val="14Без отступа Знак,Без отступа Знак"/>
    <w:link w:val="27"/>
    <w:locked/>
    <w:rsid w:val="00AF08C8"/>
    <w:rPr>
      <w:rFonts w:ascii="Calibri" w:eastAsia="Times New Roman" w:hAnsi="Calibri" w:cs="Times New Roman"/>
      <w:sz w:val="24"/>
      <w:szCs w:val="32"/>
      <w:lang w:val="en-US" w:bidi="en-US"/>
    </w:rPr>
  </w:style>
  <w:style w:type="paragraph" w:customStyle="1" w:styleId="38">
    <w:name w:val="Без интервала3"/>
    <w:uiPriority w:val="99"/>
    <w:rsid w:val="00AF08C8"/>
    <w:rPr>
      <w:rFonts w:eastAsia="Times New Roman"/>
      <w:sz w:val="22"/>
      <w:szCs w:val="22"/>
      <w:lang w:eastAsia="en-US"/>
    </w:rPr>
  </w:style>
  <w:style w:type="paragraph" w:customStyle="1" w:styleId="affff0">
    <w:name w:val="+таб"/>
    <w:basedOn w:val="a3"/>
    <w:link w:val="affff1"/>
    <w:qFormat/>
    <w:rsid w:val="00272615"/>
    <w:pPr>
      <w:spacing w:after="0" w:line="240" w:lineRule="auto"/>
      <w:ind w:firstLine="0"/>
      <w:jc w:val="center"/>
    </w:pPr>
    <w:rPr>
      <w:sz w:val="20"/>
    </w:rPr>
  </w:style>
  <w:style w:type="character" w:customStyle="1" w:styleId="affff1">
    <w:name w:val="+таб Знак"/>
    <w:basedOn w:val="a4"/>
    <w:link w:val="affff0"/>
    <w:rsid w:val="00272615"/>
    <w:rPr>
      <w:rFonts w:ascii="Times New Roman" w:hAnsi="Times New Roman"/>
      <w:szCs w:val="22"/>
      <w:lang w:eastAsia="en-US"/>
    </w:rPr>
  </w:style>
  <w:style w:type="table" w:customStyle="1" w:styleId="affff2">
    <w:name w:val="+ Схем Стиль"/>
    <w:basedOn w:val="a5"/>
    <w:uiPriority w:val="99"/>
    <w:qFormat/>
    <w:rsid w:val="00E4035F"/>
    <w:pPr>
      <w:jc w:val="center"/>
    </w:pPr>
    <w:rPr>
      <w:rFonts w:ascii="Times New Roman" w:hAnsi="Times New Roman"/>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cPr>
      <w:vAlign w:val="center"/>
    </w:tcPr>
  </w:style>
  <w:style w:type="paragraph" w:styleId="affff3">
    <w:name w:val="No Spacing"/>
    <w:uiPriority w:val="99"/>
    <w:qFormat/>
    <w:rsid w:val="00CB6D9B"/>
    <w:pPr>
      <w:suppressAutoHyphens/>
    </w:pPr>
    <w:rPr>
      <w:rFonts w:eastAsia="Arial"/>
      <w:kern w:val="1"/>
      <w:sz w:val="22"/>
      <w:szCs w:val="22"/>
      <w:lang w:eastAsia="ar-SA"/>
    </w:rPr>
  </w:style>
  <w:style w:type="paragraph" w:customStyle="1" w:styleId="affff4">
    <w:name w:val="Текст новый"/>
    <w:basedOn w:val="a3"/>
    <w:uiPriority w:val="99"/>
    <w:qFormat/>
    <w:rsid w:val="000C6346"/>
    <w:pPr>
      <w:ind w:firstLine="709"/>
    </w:pPr>
    <w:rPr>
      <w:rFonts w:eastAsia="Times New Roman"/>
      <w:szCs w:val="24"/>
      <w:lang w:eastAsia="ru-RU"/>
    </w:rPr>
  </w:style>
  <w:style w:type="paragraph" w:customStyle="1" w:styleId="1c">
    <w:name w:val="Название объекта1"/>
    <w:basedOn w:val="a3"/>
    <w:next w:val="a3"/>
    <w:uiPriority w:val="99"/>
    <w:rsid w:val="002A2DF7"/>
    <w:pPr>
      <w:suppressAutoHyphens/>
      <w:spacing w:line="240" w:lineRule="auto"/>
      <w:ind w:firstLine="0"/>
      <w:jc w:val="center"/>
    </w:pPr>
    <w:rPr>
      <w:rFonts w:eastAsia="Times New Roman"/>
      <w:b/>
      <w:bCs/>
      <w:szCs w:val="18"/>
      <w:lang w:eastAsia="ar-SA"/>
    </w:rPr>
  </w:style>
  <w:style w:type="paragraph" w:customStyle="1" w:styleId="affff5">
    <w:name w:val="+Таб"/>
    <w:basedOn w:val="a3"/>
    <w:link w:val="affff6"/>
    <w:qFormat/>
    <w:rsid w:val="005F7044"/>
    <w:pPr>
      <w:spacing w:after="0" w:line="240" w:lineRule="auto"/>
      <w:ind w:firstLine="0"/>
      <w:jc w:val="center"/>
    </w:pPr>
    <w:rPr>
      <w:sz w:val="20"/>
      <w:szCs w:val="20"/>
    </w:rPr>
  </w:style>
  <w:style w:type="paragraph" w:customStyle="1" w:styleId="2b">
    <w:name w:val="Заголовок2"/>
    <w:basedOn w:val="a3"/>
    <w:uiPriority w:val="99"/>
    <w:qFormat/>
    <w:rsid w:val="00C65E91"/>
    <w:pPr>
      <w:keepNext/>
      <w:keepLines/>
      <w:ind w:firstLine="709"/>
    </w:pPr>
    <w:rPr>
      <w:rFonts w:eastAsia="Times New Roman"/>
      <w:b/>
      <w:szCs w:val="24"/>
      <w:lang w:eastAsia="ru-RU"/>
    </w:rPr>
  </w:style>
  <w:style w:type="paragraph" w:customStyle="1" w:styleId="1d">
    <w:name w:val="Абзац списка1"/>
    <w:basedOn w:val="a3"/>
    <w:uiPriority w:val="99"/>
    <w:semiHidden/>
    <w:rsid w:val="007A2F5C"/>
    <w:pPr>
      <w:spacing w:after="0" w:line="240" w:lineRule="auto"/>
      <w:ind w:left="720" w:firstLine="0"/>
      <w:jc w:val="left"/>
    </w:pPr>
    <w:rPr>
      <w:sz w:val="26"/>
      <w:szCs w:val="24"/>
      <w:lang w:eastAsia="ru-RU"/>
    </w:rPr>
  </w:style>
  <w:style w:type="character" w:customStyle="1" w:styleId="affff6">
    <w:name w:val="+Таб Знак"/>
    <w:basedOn w:val="a4"/>
    <w:link w:val="affff5"/>
    <w:rsid w:val="005F7044"/>
    <w:rPr>
      <w:rFonts w:ascii="Bookman Old Style" w:hAnsi="Bookman Old Style"/>
      <w:lang w:eastAsia="en-US"/>
    </w:rPr>
  </w:style>
  <w:style w:type="paragraph" w:customStyle="1" w:styleId="affff7">
    <w:name w:val="Абзац"/>
    <w:basedOn w:val="a3"/>
    <w:link w:val="affff8"/>
    <w:qFormat/>
    <w:rsid w:val="007A2F5C"/>
    <w:pPr>
      <w:spacing w:before="120" w:after="60" w:line="240" w:lineRule="auto"/>
    </w:pPr>
    <w:rPr>
      <w:rFonts w:eastAsia="Times New Roman"/>
      <w:szCs w:val="24"/>
      <w:lang w:eastAsia="ru-RU"/>
    </w:rPr>
  </w:style>
  <w:style w:type="character" w:customStyle="1" w:styleId="affff8">
    <w:name w:val="Абзац Знак"/>
    <w:link w:val="affff7"/>
    <w:rsid w:val="007A2F5C"/>
    <w:rPr>
      <w:rFonts w:ascii="Bookman Old Style" w:eastAsia="Times New Roman" w:hAnsi="Bookman Old Style"/>
      <w:sz w:val="24"/>
      <w:szCs w:val="24"/>
    </w:rPr>
  </w:style>
  <w:style w:type="paragraph" w:styleId="a2">
    <w:name w:val="List"/>
    <w:basedOn w:val="a3"/>
    <w:link w:val="affff9"/>
    <w:rsid w:val="007A2F5C"/>
    <w:pPr>
      <w:numPr>
        <w:numId w:val="2"/>
      </w:numPr>
      <w:tabs>
        <w:tab w:val="left" w:pos="992"/>
      </w:tabs>
      <w:spacing w:after="0" w:line="240" w:lineRule="auto"/>
      <w:ind w:left="1134"/>
    </w:pPr>
    <w:rPr>
      <w:rFonts w:eastAsia="Times New Roman"/>
      <w:snapToGrid w:val="0"/>
      <w:szCs w:val="24"/>
    </w:rPr>
  </w:style>
  <w:style w:type="character" w:customStyle="1" w:styleId="affff9">
    <w:name w:val="Список Знак"/>
    <w:link w:val="a2"/>
    <w:rsid w:val="007A2F5C"/>
    <w:rPr>
      <w:rFonts w:ascii="Times New Roman" w:eastAsia="Times New Roman" w:hAnsi="Times New Roman"/>
      <w:snapToGrid w:val="0"/>
      <w:sz w:val="24"/>
      <w:szCs w:val="24"/>
      <w:lang w:eastAsia="en-US"/>
    </w:rPr>
  </w:style>
  <w:style w:type="numbering" w:customStyle="1" w:styleId="1111111">
    <w:name w:val="1 / 1.1 / 1.1.11"/>
    <w:basedOn w:val="a6"/>
    <w:next w:val="111111"/>
    <w:rsid w:val="007A2F5C"/>
    <w:pPr>
      <w:numPr>
        <w:numId w:val="5"/>
      </w:numPr>
    </w:pPr>
  </w:style>
  <w:style w:type="numbering" w:styleId="111111">
    <w:name w:val="Outline List 2"/>
    <w:basedOn w:val="a6"/>
    <w:uiPriority w:val="99"/>
    <w:semiHidden/>
    <w:unhideWhenUsed/>
    <w:rsid w:val="007A2F5C"/>
  </w:style>
  <w:style w:type="paragraph" w:customStyle="1" w:styleId="stwitextCharChar">
    <w:name w:val="stwi text Char Char"/>
    <w:basedOn w:val="a3"/>
    <w:rsid w:val="007A2F5C"/>
    <w:pPr>
      <w:spacing w:before="120" w:after="240" w:line="360" w:lineRule="auto"/>
      <w:ind w:firstLine="0"/>
    </w:pPr>
    <w:rPr>
      <w:rFonts w:eastAsia="Times New Roman"/>
      <w:szCs w:val="20"/>
      <w:lang w:val="en-GB"/>
    </w:rPr>
  </w:style>
  <w:style w:type="paragraph" w:customStyle="1" w:styleId="affffa">
    <w:name w:val="Табличный_заголовки"/>
    <w:basedOn w:val="a3"/>
    <w:rsid w:val="007A2F5C"/>
    <w:pPr>
      <w:keepNext/>
      <w:keepLines/>
      <w:spacing w:after="0" w:line="240" w:lineRule="auto"/>
      <w:ind w:firstLine="0"/>
      <w:jc w:val="center"/>
    </w:pPr>
    <w:rPr>
      <w:rFonts w:eastAsia="Times New Roman"/>
      <w:b/>
      <w:sz w:val="22"/>
      <w:lang w:eastAsia="ru-RU"/>
    </w:rPr>
  </w:style>
  <w:style w:type="paragraph" w:customStyle="1" w:styleId="affffb">
    <w:name w:val="Табличный_центр"/>
    <w:basedOn w:val="a3"/>
    <w:rsid w:val="007A2F5C"/>
    <w:pPr>
      <w:spacing w:after="0" w:line="240" w:lineRule="auto"/>
      <w:ind w:firstLine="0"/>
      <w:jc w:val="center"/>
    </w:pPr>
    <w:rPr>
      <w:rFonts w:eastAsia="Times New Roman"/>
      <w:sz w:val="22"/>
      <w:lang w:eastAsia="ru-RU"/>
    </w:rPr>
  </w:style>
  <w:style w:type="paragraph" w:customStyle="1" w:styleId="a0">
    <w:name w:val="Табличный_нумерованный"/>
    <w:basedOn w:val="a3"/>
    <w:link w:val="affffc"/>
    <w:rsid w:val="007A2F5C"/>
    <w:pPr>
      <w:numPr>
        <w:numId w:val="3"/>
      </w:numPr>
      <w:spacing w:after="0" w:line="240" w:lineRule="auto"/>
      <w:jc w:val="left"/>
    </w:pPr>
    <w:rPr>
      <w:rFonts w:eastAsia="Times New Roman"/>
      <w:sz w:val="22"/>
    </w:rPr>
  </w:style>
  <w:style w:type="character" w:customStyle="1" w:styleId="affffc">
    <w:name w:val="Табличный_нумерованный Знак"/>
    <w:link w:val="a0"/>
    <w:rsid w:val="007A2F5C"/>
    <w:rPr>
      <w:rFonts w:ascii="Times New Roman" w:eastAsia="Times New Roman" w:hAnsi="Times New Roman"/>
      <w:sz w:val="22"/>
      <w:szCs w:val="22"/>
      <w:lang w:eastAsia="en-US"/>
    </w:rPr>
  </w:style>
  <w:style w:type="paragraph" w:customStyle="1" w:styleId="affffd">
    <w:name w:val="Табличный_по ширине"/>
    <w:basedOn w:val="a3"/>
    <w:rsid w:val="007A2F5C"/>
    <w:pPr>
      <w:spacing w:after="0" w:line="240" w:lineRule="auto"/>
      <w:ind w:firstLine="0"/>
    </w:pPr>
    <w:rPr>
      <w:rFonts w:eastAsia="Times New Roman"/>
      <w:sz w:val="22"/>
      <w:lang w:eastAsia="ru-RU"/>
    </w:rPr>
  </w:style>
  <w:style w:type="paragraph" w:styleId="affffe">
    <w:name w:val="Body Text First Indent"/>
    <w:basedOn w:val="aff6"/>
    <w:link w:val="afffff"/>
    <w:rsid w:val="007A2F5C"/>
    <w:pPr>
      <w:spacing w:after="120"/>
      <w:ind w:firstLine="210"/>
      <w:jc w:val="left"/>
    </w:pPr>
  </w:style>
  <w:style w:type="character" w:customStyle="1" w:styleId="afffff">
    <w:name w:val="Красная строка Знак"/>
    <w:basedOn w:val="aff7"/>
    <w:link w:val="affffe"/>
    <w:rsid w:val="007A2F5C"/>
    <w:rPr>
      <w:rFonts w:ascii="Bookman Old Style" w:eastAsia="Times New Roman" w:hAnsi="Bookman Old Style" w:cs="Times New Roman"/>
      <w:sz w:val="24"/>
      <w:szCs w:val="24"/>
      <w:lang w:eastAsia="ru-RU"/>
    </w:rPr>
  </w:style>
  <w:style w:type="paragraph" w:customStyle="1" w:styleId="S">
    <w:name w:val="S_Обычный"/>
    <w:basedOn w:val="a3"/>
    <w:link w:val="S0"/>
    <w:qFormat/>
    <w:rsid w:val="008203B8"/>
    <w:rPr>
      <w:rFonts w:eastAsia="Times New Roman"/>
      <w:szCs w:val="24"/>
      <w:lang w:eastAsia="ru-RU"/>
    </w:rPr>
  </w:style>
  <w:style w:type="character" w:customStyle="1" w:styleId="S0">
    <w:name w:val="S_Обычный Знак"/>
    <w:basedOn w:val="a4"/>
    <w:link w:val="S"/>
    <w:rsid w:val="008203B8"/>
    <w:rPr>
      <w:rFonts w:ascii="Bookman Old Style" w:eastAsia="Times New Roman" w:hAnsi="Bookman Old Style"/>
      <w:sz w:val="24"/>
      <w:szCs w:val="24"/>
    </w:rPr>
  </w:style>
  <w:style w:type="paragraph" w:customStyle="1" w:styleId="-S">
    <w:name w:val="- S_Маркированный"/>
    <w:basedOn w:val="a3"/>
    <w:autoRedefine/>
    <w:rsid w:val="007A2F5C"/>
    <w:pPr>
      <w:shd w:val="clear" w:color="auto" w:fill="FFFFFF" w:themeFill="background1"/>
      <w:suppressAutoHyphens/>
      <w:spacing w:after="0"/>
    </w:pPr>
    <w:rPr>
      <w:rFonts w:eastAsia="Times New Roman"/>
      <w:szCs w:val="24"/>
      <w:lang w:eastAsia="ru-RU"/>
    </w:rPr>
  </w:style>
  <w:style w:type="paragraph" w:customStyle="1" w:styleId="1">
    <w:name w:val="Таблица 1 + Обычный"/>
    <w:basedOn w:val="a3"/>
    <w:autoRedefine/>
    <w:uiPriority w:val="99"/>
    <w:rsid w:val="007A2F5C"/>
    <w:pPr>
      <w:numPr>
        <w:numId w:val="4"/>
      </w:numPr>
      <w:shd w:val="clear" w:color="auto" w:fill="FFC000"/>
      <w:tabs>
        <w:tab w:val="clear" w:pos="3579"/>
      </w:tabs>
      <w:spacing w:after="0" w:line="240" w:lineRule="auto"/>
      <w:ind w:left="0"/>
      <w:jc w:val="right"/>
    </w:pPr>
    <w:rPr>
      <w:rFonts w:eastAsia="Times New Roman"/>
      <w:spacing w:val="2"/>
      <w:szCs w:val="24"/>
      <w:lang w:eastAsia="ru-RU"/>
    </w:rPr>
  </w:style>
  <w:style w:type="paragraph" w:customStyle="1" w:styleId="S1">
    <w:name w:val="S_Обычный Знак Знак"/>
    <w:basedOn w:val="a3"/>
    <w:link w:val="S2"/>
    <w:locked/>
    <w:rsid w:val="007A2F5C"/>
    <w:pPr>
      <w:spacing w:after="0" w:line="360" w:lineRule="auto"/>
      <w:ind w:firstLine="709"/>
    </w:pPr>
    <w:rPr>
      <w:rFonts w:eastAsia="Times New Roman"/>
      <w:szCs w:val="24"/>
      <w:lang w:eastAsia="ru-RU"/>
    </w:rPr>
  </w:style>
  <w:style w:type="character" w:customStyle="1" w:styleId="S2">
    <w:name w:val="S_Обычный Знак Знак Знак"/>
    <w:link w:val="S1"/>
    <w:rsid w:val="007A2F5C"/>
    <w:rPr>
      <w:rFonts w:ascii="Bookman Old Style" w:eastAsia="Times New Roman" w:hAnsi="Bookman Old Style"/>
      <w:sz w:val="24"/>
      <w:szCs w:val="24"/>
    </w:rPr>
  </w:style>
  <w:style w:type="paragraph" w:customStyle="1" w:styleId="afffff0">
    <w:name w:val="Оглавление"/>
    <w:basedOn w:val="a3"/>
    <w:qFormat/>
    <w:rsid w:val="007A2F5C"/>
    <w:pPr>
      <w:spacing w:after="0"/>
      <w:ind w:firstLine="0"/>
      <w:jc w:val="center"/>
    </w:pPr>
    <w:rPr>
      <w:rFonts w:eastAsia="Times New Roman"/>
      <w:b/>
      <w:sz w:val="28"/>
      <w:szCs w:val="28"/>
      <w:lang w:eastAsia="ru-RU"/>
    </w:rPr>
  </w:style>
  <w:style w:type="paragraph" w:customStyle="1" w:styleId="ConsPlusCell">
    <w:name w:val="ConsPlusCell"/>
    <w:uiPriority w:val="99"/>
    <w:rsid w:val="007A2F5C"/>
    <w:pPr>
      <w:widowControl w:val="0"/>
      <w:autoSpaceDE w:val="0"/>
      <w:autoSpaceDN w:val="0"/>
      <w:adjustRightInd w:val="0"/>
    </w:pPr>
    <w:rPr>
      <w:rFonts w:ascii="Arial" w:eastAsiaTheme="minorEastAsia" w:hAnsi="Arial" w:cs="Arial"/>
    </w:rPr>
  </w:style>
  <w:style w:type="table" w:customStyle="1" w:styleId="39">
    <w:name w:val="Сетка таблицы3"/>
    <w:basedOn w:val="a5"/>
    <w:next w:val="af2"/>
    <w:uiPriority w:val="59"/>
    <w:rsid w:val="007A2F5C"/>
    <w:rPr>
      <w:rFonts w:asciiTheme="minorHAnsi" w:eastAsiaTheme="minorEastAsia" w:hAnsiTheme="minorHAnsi" w:cstheme="minorBidi"/>
      <w:sz w:val="22"/>
      <w:szCs w:val="22"/>
      <w:lang w:val="en-US" w:eastAsia="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fff1">
    <w:name w:val="Book Title"/>
    <w:basedOn w:val="a4"/>
    <w:uiPriority w:val="33"/>
    <w:qFormat/>
    <w:rsid w:val="007A2F5C"/>
    <w:rPr>
      <w:b/>
      <w:bCs/>
      <w:i/>
      <w:iCs/>
      <w:spacing w:val="5"/>
    </w:rPr>
  </w:style>
  <w:style w:type="paragraph" w:customStyle="1" w:styleId="ConsPlusNormal">
    <w:name w:val="ConsPlusNormal"/>
    <w:uiPriority w:val="99"/>
    <w:rsid w:val="007A2F5C"/>
    <w:pPr>
      <w:widowControl w:val="0"/>
      <w:autoSpaceDE w:val="0"/>
      <w:autoSpaceDN w:val="0"/>
      <w:adjustRightInd w:val="0"/>
      <w:ind w:firstLine="720"/>
    </w:pPr>
    <w:rPr>
      <w:rFonts w:ascii="Arial" w:eastAsia="Times New Roman" w:hAnsi="Arial" w:cs="Arial"/>
    </w:rPr>
  </w:style>
  <w:style w:type="character" w:customStyle="1" w:styleId="NoSpacingChar">
    <w:name w:val="No Spacing Char"/>
    <w:link w:val="13"/>
    <w:locked/>
    <w:rsid w:val="007A2F5C"/>
    <w:rPr>
      <w:rFonts w:ascii="Times New Roman" w:eastAsia="Times New Roman" w:hAnsi="Times New Roman"/>
      <w:sz w:val="22"/>
      <w:szCs w:val="22"/>
      <w:lang w:eastAsia="en-US"/>
    </w:rPr>
  </w:style>
  <w:style w:type="paragraph" w:customStyle="1" w:styleId="Style35">
    <w:name w:val="Style35"/>
    <w:basedOn w:val="a3"/>
    <w:rsid w:val="007A2F5C"/>
    <w:pPr>
      <w:widowControl w:val="0"/>
      <w:autoSpaceDE w:val="0"/>
      <w:autoSpaceDN w:val="0"/>
      <w:adjustRightInd w:val="0"/>
      <w:spacing w:after="0" w:line="256" w:lineRule="exact"/>
      <w:ind w:firstLine="0"/>
      <w:jc w:val="center"/>
    </w:pPr>
    <w:rPr>
      <w:rFonts w:eastAsia="Times New Roman"/>
      <w:szCs w:val="24"/>
      <w:lang w:eastAsia="ru-RU"/>
    </w:rPr>
  </w:style>
  <w:style w:type="paragraph" w:customStyle="1" w:styleId="Style5">
    <w:name w:val="Style5"/>
    <w:basedOn w:val="a3"/>
    <w:uiPriority w:val="99"/>
    <w:rsid w:val="007A2F5C"/>
    <w:pPr>
      <w:widowControl w:val="0"/>
      <w:autoSpaceDE w:val="0"/>
      <w:autoSpaceDN w:val="0"/>
      <w:adjustRightInd w:val="0"/>
      <w:spacing w:after="0" w:line="241" w:lineRule="exact"/>
      <w:ind w:firstLine="0"/>
    </w:pPr>
    <w:rPr>
      <w:rFonts w:eastAsia="Times New Roman"/>
      <w:szCs w:val="24"/>
      <w:lang w:eastAsia="ru-RU"/>
    </w:rPr>
  </w:style>
  <w:style w:type="paragraph" w:customStyle="1" w:styleId="Style7">
    <w:name w:val="Style7"/>
    <w:basedOn w:val="a3"/>
    <w:rsid w:val="007A2F5C"/>
    <w:pPr>
      <w:widowControl w:val="0"/>
      <w:autoSpaceDE w:val="0"/>
      <w:autoSpaceDN w:val="0"/>
      <w:adjustRightInd w:val="0"/>
      <w:spacing w:after="0" w:line="331" w:lineRule="exact"/>
      <w:ind w:firstLine="710"/>
    </w:pPr>
    <w:rPr>
      <w:rFonts w:eastAsia="Times New Roman"/>
      <w:szCs w:val="24"/>
      <w:lang w:eastAsia="ru-RU"/>
    </w:rPr>
  </w:style>
  <w:style w:type="paragraph" w:customStyle="1" w:styleId="Style18">
    <w:name w:val="Style18"/>
    <w:basedOn w:val="a3"/>
    <w:rsid w:val="007A2F5C"/>
    <w:pPr>
      <w:widowControl w:val="0"/>
      <w:autoSpaceDE w:val="0"/>
      <w:autoSpaceDN w:val="0"/>
      <w:adjustRightInd w:val="0"/>
      <w:spacing w:after="0" w:line="283" w:lineRule="exact"/>
      <w:ind w:firstLine="245"/>
      <w:jc w:val="left"/>
    </w:pPr>
    <w:rPr>
      <w:rFonts w:eastAsia="Times New Roman"/>
      <w:szCs w:val="24"/>
      <w:lang w:eastAsia="ru-RU"/>
    </w:rPr>
  </w:style>
  <w:style w:type="paragraph" w:customStyle="1" w:styleId="Style21">
    <w:name w:val="Style21"/>
    <w:basedOn w:val="a3"/>
    <w:rsid w:val="007A2F5C"/>
    <w:pPr>
      <w:widowControl w:val="0"/>
      <w:autoSpaceDE w:val="0"/>
      <w:autoSpaceDN w:val="0"/>
      <w:adjustRightInd w:val="0"/>
      <w:spacing w:after="0" w:line="240" w:lineRule="auto"/>
      <w:ind w:firstLine="0"/>
      <w:jc w:val="left"/>
    </w:pPr>
    <w:rPr>
      <w:rFonts w:ascii="Calibri" w:eastAsia="Times New Roman" w:hAnsi="Calibri"/>
      <w:szCs w:val="24"/>
      <w:lang w:eastAsia="ru-RU"/>
    </w:rPr>
  </w:style>
  <w:style w:type="paragraph" w:customStyle="1" w:styleId="Style22">
    <w:name w:val="Style22"/>
    <w:basedOn w:val="a3"/>
    <w:rsid w:val="007A2F5C"/>
    <w:pPr>
      <w:widowControl w:val="0"/>
      <w:autoSpaceDE w:val="0"/>
      <w:autoSpaceDN w:val="0"/>
      <w:adjustRightInd w:val="0"/>
      <w:spacing w:after="0" w:line="240" w:lineRule="auto"/>
      <w:ind w:firstLine="0"/>
      <w:jc w:val="left"/>
    </w:pPr>
    <w:rPr>
      <w:rFonts w:ascii="Calibri" w:eastAsia="Times New Roman" w:hAnsi="Calibri"/>
      <w:szCs w:val="24"/>
      <w:lang w:eastAsia="ru-RU"/>
    </w:rPr>
  </w:style>
  <w:style w:type="paragraph" w:customStyle="1" w:styleId="Style23">
    <w:name w:val="Style23"/>
    <w:basedOn w:val="a3"/>
    <w:rsid w:val="007A2F5C"/>
    <w:pPr>
      <w:widowControl w:val="0"/>
      <w:autoSpaceDE w:val="0"/>
      <w:autoSpaceDN w:val="0"/>
      <w:adjustRightInd w:val="0"/>
      <w:spacing w:after="0" w:line="154" w:lineRule="exact"/>
      <w:ind w:hanging="278"/>
      <w:jc w:val="left"/>
    </w:pPr>
    <w:rPr>
      <w:rFonts w:ascii="Calibri" w:eastAsia="Times New Roman" w:hAnsi="Calibri"/>
      <w:szCs w:val="24"/>
      <w:lang w:eastAsia="ru-RU"/>
    </w:rPr>
  </w:style>
  <w:style w:type="paragraph" w:customStyle="1" w:styleId="Style26">
    <w:name w:val="Style26"/>
    <w:basedOn w:val="a3"/>
    <w:rsid w:val="007A2F5C"/>
    <w:pPr>
      <w:widowControl w:val="0"/>
      <w:autoSpaceDE w:val="0"/>
      <w:autoSpaceDN w:val="0"/>
      <w:adjustRightInd w:val="0"/>
      <w:spacing w:after="0" w:line="240" w:lineRule="auto"/>
      <w:ind w:firstLine="0"/>
      <w:jc w:val="left"/>
    </w:pPr>
    <w:rPr>
      <w:rFonts w:ascii="Calibri" w:eastAsia="Times New Roman" w:hAnsi="Calibri"/>
      <w:szCs w:val="24"/>
      <w:lang w:eastAsia="ru-RU"/>
    </w:rPr>
  </w:style>
  <w:style w:type="paragraph" w:customStyle="1" w:styleId="Style27">
    <w:name w:val="Style27"/>
    <w:basedOn w:val="a3"/>
    <w:rsid w:val="007A2F5C"/>
    <w:pPr>
      <w:widowControl w:val="0"/>
      <w:autoSpaceDE w:val="0"/>
      <w:autoSpaceDN w:val="0"/>
      <w:adjustRightInd w:val="0"/>
      <w:spacing w:after="0" w:line="173" w:lineRule="exact"/>
      <w:ind w:firstLine="0"/>
      <w:jc w:val="center"/>
    </w:pPr>
    <w:rPr>
      <w:rFonts w:ascii="Calibri" w:eastAsia="Times New Roman" w:hAnsi="Calibri"/>
      <w:szCs w:val="24"/>
      <w:lang w:eastAsia="ru-RU"/>
    </w:rPr>
  </w:style>
  <w:style w:type="paragraph" w:customStyle="1" w:styleId="afffff2">
    <w:name w:val="Содержимое таблицы"/>
    <w:basedOn w:val="a3"/>
    <w:rsid w:val="007A2F5C"/>
    <w:pPr>
      <w:widowControl w:val="0"/>
      <w:suppressLineNumbers/>
      <w:suppressAutoHyphens/>
      <w:spacing w:after="0" w:line="240" w:lineRule="auto"/>
      <w:ind w:firstLine="0"/>
      <w:jc w:val="left"/>
    </w:pPr>
    <w:rPr>
      <w:rFonts w:eastAsia="Andale Sans UI"/>
      <w:kern w:val="2"/>
      <w:szCs w:val="24"/>
      <w:lang w:eastAsia="ru-RU"/>
    </w:rPr>
  </w:style>
  <w:style w:type="character" w:customStyle="1" w:styleId="Sweet">
    <w:name w:val="Sweet_основной текст Знак"/>
    <w:link w:val="Sweet0"/>
    <w:locked/>
    <w:rsid w:val="007A2F5C"/>
    <w:rPr>
      <w:sz w:val="28"/>
      <w:szCs w:val="28"/>
    </w:rPr>
  </w:style>
  <w:style w:type="paragraph" w:customStyle="1" w:styleId="Sweet0">
    <w:name w:val="Sweet_основной текст"/>
    <w:basedOn w:val="a3"/>
    <w:link w:val="Sweet"/>
    <w:rsid w:val="007A2F5C"/>
    <w:pPr>
      <w:spacing w:after="0" w:line="240" w:lineRule="auto"/>
      <w:ind w:firstLine="709"/>
    </w:pPr>
    <w:rPr>
      <w:rFonts w:ascii="Calibri" w:hAnsi="Calibri"/>
      <w:sz w:val="28"/>
      <w:szCs w:val="28"/>
      <w:lang w:eastAsia="ru-RU"/>
    </w:rPr>
  </w:style>
  <w:style w:type="paragraph" w:customStyle="1" w:styleId="Style24">
    <w:name w:val="Style24"/>
    <w:basedOn w:val="a3"/>
    <w:rsid w:val="007A2F5C"/>
    <w:pPr>
      <w:widowControl w:val="0"/>
      <w:autoSpaceDE w:val="0"/>
      <w:autoSpaceDN w:val="0"/>
      <w:adjustRightInd w:val="0"/>
      <w:spacing w:after="0" w:line="240" w:lineRule="auto"/>
      <w:ind w:firstLine="0"/>
      <w:jc w:val="left"/>
    </w:pPr>
    <w:rPr>
      <w:rFonts w:ascii="Cambria" w:eastAsia="Times New Roman" w:hAnsi="Cambria"/>
      <w:szCs w:val="24"/>
      <w:lang w:eastAsia="ru-RU"/>
    </w:rPr>
  </w:style>
  <w:style w:type="paragraph" w:customStyle="1" w:styleId="Style96">
    <w:name w:val="Style96"/>
    <w:basedOn w:val="a3"/>
    <w:rsid w:val="007A2F5C"/>
    <w:pPr>
      <w:widowControl w:val="0"/>
      <w:autoSpaceDE w:val="0"/>
      <w:autoSpaceDN w:val="0"/>
      <w:adjustRightInd w:val="0"/>
      <w:spacing w:after="0" w:line="192" w:lineRule="exact"/>
      <w:ind w:firstLine="0"/>
      <w:jc w:val="center"/>
    </w:pPr>
    <w:rPr>
      <w:rFonts w:ascii="Cambria" w:eastAsia="Times New Roman" w:hAnsi="Cambria"/>
      <w:szCs w:val="24"/>
      <w:lang w:eastAsia="ru-RU"/>
    </w:rPr>
  </w:style>
  <w:style w:type="paragraph" w:customStyle="1" w:styleId="Style103">
    <w:name w:val="Style103"/>
    <w:basedOn w:val="a3"/>
    <w:rsid w:val="007A2F5C"/>
    <w:pPr>
      <w:widowControl w:val="0"/>
      <w:autoSpaceDE w:val="0"/>
      <w:autoSpaceDN w:val="0"/>
      <w:adjustRightInd w:val="0"/>
      <w:spacing w:after="0" w:line="254" w:lineRule="exact"/>
      <w:ind w:firstLine="0"/>
      <w:jc w:val="center"/>
    </w:pPr>
    <w:rPr>
      <w:rFonts w:ascii="Cambria" w:eastAsia="Times New Roman" w:hAnsi="Cambria"/>
      <w:szCs w:val="24"/>
      <w:lang w:eastAsia="ru-RU"/>
    </w:rPr>
  </w:style>
  <w:style w:type="paragraph" w:customStyle="1" w:styleId="Style104">
    <w:name w:val="Style104"/>
    <w:basedOn w:val="a3"/>
    <w:rsid w:val="007A2F5C"/>
    <w:pPr>
      <w:widowControl w:val="0"/>
      <w:autoSpaceDE w:val="0"/>
      <w:autoSpaceDN w:val="0"/>
      <w:adjustRightInd w:val="0"/>
      <w:spacing w:after="0" w:line="240" w:lineRule="auto"/>
      <w:ind w:firstLine="0"/>
    </w:pPr>
    <w:rPr>
      <w:rFonts w:ascii="Cambria" w:eastAsia="Times New Roman" w:hAnsi="Cambria"/>
      <w:szCs w:val="24"/>
      <w:lang w:eastAsia="ru-RU"/>
    </w:rPr>
  </w:style>
  <w:style w:type="paragraph" w:customStyle="1" w:styleId="Style90">
    <w:name w:val="Style90"/>
    <w:basedOn w:val="a3"/>
    <w:rsid w:val="007A2F5C"/>
    <w:pPr>
      <w:widowControl w:val="0"/>
      <w:autoSpaceDE w:val="0"/>
      <w:autoSpaceDN w:val="0"/>
      <w:adjustRightInd w:val="0"/>
      <w:spacing w:after="0" w:line="235" w:lineRule="exact"/>
      <w:ind w:firstLine="0"/>
      <w:jc w:val="left"/>
    </w:pPr>
    <w:rPr>
      <w:rFonts w:ascii="Cambria" w:eastAsia="Times New Roman" w:hAnsi="Cambria"/>
      <w:szCs w:val="24"/>
      <w:lang w:eastAsia="ru-RU"/>
    </w:rPr>
  </w:style>
  <w:style w:type="character" w:customStyle="1" w:styleId="FontStyle104">
    <w:name w:val="Font Style104"/>
    <w:rsid w:val="007A2F5C"/>
    <w:rPr>
      <w:rFonts w:ascii="Times New Roman" w:hAnsi="Times New Roman" w:cs="Times New Roman" w:hint="default"/>
      <w:sz w:val="22"/>
      <w:szCs w:val="22"/>
    </w:rPr>
  </w:style>
  <w:style w:type="character" w:customStyle="1" w:styleId="FontStyle69">
    <w:name w:val="Font Style69"/>
    <w:rsid w:val="007A2F5C"/>
    <w:rPr>
      <w:rFonts w:ascii="Times New Roman" w:hAnsi="Times New Roman" w:cs="Times New Roman" w:hint="default"/>
      <w:sz w:val="20"/>
      <w:szCs w:val="20"/>
    </w:rPr>
  </w:style>
  <w:style w:type="character" w:customStyle="1" w:styleId="FontStyle71">
    <w:name w:val="Font Style71"/>
    <w:rsid w:val="007A2F5C"/>
    <w:rPr>
      <w:rFonts w:ascii="Arial" w:hAnsi="Arial" w:cs="Arial" w:hint="default"/>
      <w:b/>
      <w:bCs/>
      <w:sz w:val="20"/>
      <w:szCs w:val="20"/>
    </w:rPr>
  </w:style>
  <w:style w:type="character" w:customStyle="1" w:styleId="FontStyle72">
    <w:name w:val="Font Style72"/>
    <w:rsid w:val="007A2F5C"/>
    <w:rPr>
      <w:rFonts w:ascii="Arial" w:hAnsi="Arial" w:cs="Arial" w:hint="default"/>
      <w:sz w:val="18"/>
      <w:szCs w:val="18"/>
    </w:rPr>
  </w:style>
  <w:style w:type="character" w:customStyle="1" w:styleId="FontStyle112">
    <w:name w:val="Font Style112"/>
    <w:rsid w:val="007A2F5C"/>
    <w:rPr>
      <w:rFonts w:ascii="Times New Roman" w:hAnsi="Times New Roman" w:cs="Times New Roman" w:hint="default"/>
      <w:sz w:val="22"/>
      <w:szCs w:val="22"/>
    </w:rPr>
  </w:style>
  <w:style w:type="character" w:customStyle="1" w:styleId="FontStyle25">
    <w:name w:val="Font Style25"/>
    <w:rsid w:val="007A2F5C"/>
    <w:rPr>
      <w:rFonts w:ascii="Times New Roman" w:hAnsi="Times New Roman" w:cs="Times New Roman" w:hint="default"/>
      <w:i/>
      <w:iCs/>
      <w:sz w:val="20"/>
      <w:szCs w:val="20"/>
    </w:rPr>
  </w:style>
  <w:style w:type="character" w:customStyle="1" w:styleId="FontStyle28">
    <w:name w:val="Font Style28"/>
    <w:rsid w:val="007A2F5C"/>
    <w:rPr>
      <w:rFonts w:ascii="Times New Roman" w:hAnsi="Times New Roman" w:cs="Times New Roman" w:hint="default"/>
      <w:sz w:val="20"/>
      <w:szCs w:val="20"/>
    </w:rPr>
  </w:style>
  <w:style w:type="character" w:customStyle="1" w:styleId="FontStyle58">
    <w:name w:val="Font Style58"/>
    <w:rsid w:val="007A2F5C"/>
    <w:rPr>
      <w:rFonts w:ascii="Calibri" w:hAnsi="Calibri" w:cs="Calibri" w:hint="default"/>
      <w:sz w:val="32"/>
      <w:szCs w:val="32"/>
    </w:rPr>
  </w:style>
  <w:style w:type="character" w:customStyle="1" w:styleId="FontStyle61">
    <w:name w:val="Font Style61"/>
    <w:rsid w:val="007A2F5C"/>
    <w:rPr>
      <w:rFonts w:ascii="Calibri" w:hAnsi="Calibri" w:cs="Calibri" w:hint="default"/>
      <w:b/>
      <w:bCs/>
      <w:i/>
      <w:iCs/>
      <w:sz w:val="10"/>
      <w:szCs w:val="10"/>
    </w:rPr>
  </w:style>
  <w:style w:type="character" w:customStyle="1" w:styleId="FontStyle60">
    <w:name w:val="Font Style60"/>
    <w:rsid w:val="007A2F5C"/>
    <w:rPr>
      <w:rFonts w:ascii="Garamond" w:hAnsi="Garamond" w:cs="Garamond" w:hint="default"/>
      <w:b/>
      <w:bCs/>
      <w:spacing w:val="20"/>
      <w:sz w:val="12"/>
      <w:szCs w:val="12"/>
    </w:rPr>
  </w:style>
  <w:style w:type="character" w:customStyle="1" w:styleId="FontStyle62">
    <w:name w:val="Font Style62"/>
    <w:rsid w:val="007A2F5C"/>
    <w:rPr>
      <w:rFonts w:ascii="Garamond" w:hAnsi="Garamond" w:cs="Garamond" w:hint="default"/>
      <w:b/>
      <w:bCs/>
      <w:spacing w:val="20"/>
      <w:sz w:val="18"/>
      <w:szCs w:val="18"/>
    </w:rPr>
  </w:style>
  <w:style w:type="character" w:customStyle="1" w:styleId="FontStyle63">
    <w:name w:val="Font Style63"/>
    <w:rsid w:val="007A2F5C"/>
    <w:rPr>
      <w:rFonts w:ascii="Garamond" w:hAnsi="Garamond" w:cs="Garamond" w:hint="default"/>
      <w:b/>
      <w:bCs/>
      <w:spacing w:val="90"/>
      <w:sz w:val="14"/>
      <w:szCs w:val="14"/>
    </w:rPr>
  </w:style>
  <w:style w:type="character" w:customStyle="1" w:styleId="FontStyle182">
    <w:name w:val="Font Style182"/>
    <w:rsid w:val="007A2F5C"/>
    <w:rPr>
      <w:rFonts w:ascii="Times New Roman" w:hAnsi="Times New Roman" w:cs="Times New Roman" w:hint="default"/>
      <w:sz w:val="22"/>
      <w:szCs w:val="22"/>
    </w:rPr>
  </w:style>
  <w:style w:type="character" w:customStyle="1" w:styleId="FontStyle128">
    <w:name w:val="Font Style128"/>
    <w:rsid w:val="007A2F5C"/>
    <w:rPr>
      <w:rFonts w:ascii="Times New Roman" w:hAnsi="Times New Roman" w:cs="Times New Roman" w:hint="default"/>
      <w:sz w:val="16"/>
      <w:szCs w:val="16"/>
    </w:rPr>
  </w:style>
  <w:style w:type="character" w:customStyle="1" w:styleId="FontStyle129">
    <w:name w:val="Font Style129"/>
    <w:rsid w:val="007A2F5C"/>
    <w:rPr>
      <w:rFonts w:ascii="Times New Roman" w:hAnsi="Times New Roman" w:cs="Times New Roman" w:hint="default"/>
      <w:sz w:val="16"/>
      <w:szCs w:val="16"/>
    </w:rPr>
  </w:style>
  <w:style w:type="character" w:customStyle="1" w:styleId="FontStyle130">
    <w:name w:val="Font Style130"/>
    <w:rsid w:val="007A2F5C"/>
    <w:rPr>
      <w:rFonts w:ascii="Arial" w:hAnsi="Arial" w:cs="Arial" w:hint="default"/>
      <w:b/>
      <w:bCs/>
      <w:spacing w:val="-10"/>
      <w:sz w:val="32"/>
      <w:szCs w:val="32"/>
    </w:rPr>
  </w:style>
  <w:style w:type="character" w:customStyle="1" w:styleId="FontStyle180">
    <w:name w:val="Font Style180"/>
    <w:rsid w:val="007A2F5C"/>
    <w:rPr>
      <w:rFonts w:ascii="Times New Roman" w:hAnsi="Times New Roman" w:cs="Times New Roman" w:hint="default"/>
      <w:b/>
      <w:bCs/>
      <w:sz w:val="22"/>
      <w:szCs w:val="22"/>
    </w:rPr>
  </w:style>
  <w:style w:type="character" w:customStyle="1" w:styleId="FontStyle178">
    <w:name w:val="Font Style178"/>
    <w:rsid w:val="007A2F5C"/>
    <w:rPr>
      <w:rFonts w:ascii="Times New Roman" w:hAnsi="Times New Roman" w:cs="Times New Roman" w:hint="default"/>
      <w:sz w:val="20"/>
      <w:szCs w:val="20"/>
    </w:rPr>
  </w:style>
  <w:style w:type="character" w:customStyle="1" w:styleId="FontStyle177">
    <w:name w:val="Font Style177"/>
    <w:rsid w:val="007A2F5C"/>
    <w:rPr>
      <w:rFonts w:ascii="Calibri" w:hAnsi="Calibri" w:cs="Calibri" w:hint="default"/>
      <w:sz w:val="18"/>
      <w:szCs w:val="18"/>
    </w:rPr>
  </w:style>
  <w:style w:type="character" w:customStyle="1" w:styleId="FontStyle171">
    <w:name w:val="Font Style171"/>
    <w:rsid w:val="007A2F5C"/>
    <w:rPr>
      <w:rFonts w:ascii="Times New Roman" w:hAnsi="Times New Roman" w:cs="Times New Roman" w:hint="default"/>
      <w:sz w:val="18"/>
      <w:szCs w:val="18"/>
    </w:rPr>
  </w:style>
  <w:style w:type="paragraph" w:customStyle="1" w:styleId="42">
    <w:name w:val="Без интервала4"/>
    <w:rsid w:val="007A2F5C"/>
    <w:rPr>
      <w:sz w:val="22"/>
      <w:szCs w:val="22"/>
      <w:lang w:eastAsia="en-US"/>
    </w:rPr>
  </w:style>
  <w:style w:type="table" w:customStyle="1" w:styleId="1e">
    <w:name w:val="Сетка таблицы светлая1"/>
    <w:basedOn w:val="a5"/>
    <w:uiPriority w:val="40"/>
    <w:rsid w:val="005F7BE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1">
    <w:name w:val="Таблица простая 11"/>
    <w:basedOn w:val="a5"/>
    <w:uiPriority w:val="41"/>
    <w:rsid w:val="005F7BE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1f">
    <w:name w:val="Обычный (веб)1"/>
    <w:basedOn w:val="a3"/>
    <w:rsid w:val="0097278B"/>
    <w:pPr>
      <w:spacing w:after="0" w:line="240" w:lineRule="auto"/>
      <w:ind w:left="23" w:firstLine="527"/>
    </w:pPr>
    <w:rPr>
      <w:rFonts w:ascii="Arial" w:eastAsia="Times New Roman" w:hAnsi="Arial"/>
      <w:sz w:val="20"/>
      <w:szCs w:val="20"/>
      <w:lang w:eastAsia="ru-RU"/>
    </w:rPr>
  </w:style>
  <w:style w:type="paragraph" w:customStyle="1" w:styleId="ConsNonformat">
    <w:name w:val="ConsNonformat"/>
    <w:rsid w:val="0097278B"/>
    <w:pPr>
      <w:jc w:val="both"/>
    </w:pPr>
    <w:rPr>
      <w:rFonts w:ascii="Arial" w:eastAsia="Times New Roman" w:hAnsi="Arial"/>
    </w:rPr>
  </w:style>
  <w:style w:type="paragraph" w:customStyle="1" w:styleId="ConsPlusNonformat">
    <w:name w:val="ConsPlusNonformat"/>
    <w:uiPriority w:val="99"/>
    <w:rsid w:val="0097278B"/>
    <w:pPr>
      <w:widowControl w:val="0"/>
      <w:autoSpaceDE w:val="0"/>
      <w:autoSpaceDN w:val="0"/>
      <w:adjustRightInd w:val="0"/>
    </w:pPr>
    <w:rPr>
      <w:rFonts w:ascii="Courier New" w:eastAsia="Times New Roman" w:hAnsi="Courier New" w:cs="Courier New"/>
    </w:rPr>
  </w:style>
  <w:style w:type="character" w:customStyle="1" w:styleId="afffc">
    <w:name w:val="Таблица Знак"/>
    <w:basedOn w:val="a4"/>
    <w:link w:val="afffb"/>
    <w:uiPriority w:val="1"/>
    <w:qFormat/>
    <w:locked/>
    <w:rsid w:val="00CE4FD2"/>
    <w:rPr>
      <w:rFonts w:ascii="Bookman Old Style" w:hAnsi="Bookman Old Style"/>
    </w:rPr>
  </w:style>
  <w:style w:type="paragraph" w:customStyle="1" w:styleId="1f0">
    <w:name w:val="Заголовок оглавления1"/>
    <w:basedOn w:val="11"/>
    <w:next w:val="a3"/>
    <w:uiPriority w:val="99"/>
    <w:qFormat/>
    <w:rsid w:val="00C825F1"/>
    <w:pPr>
      <w:keepNext w:val="0"/>
      <w:keepLines w:val="0"/>
      <w:pageBreakBefore/>
      <w:pBdr>
        <w:bottom w:val="thinThickSmallGap" w:sz="12" w:space="1" w:color="943634"/>
      </w:pBdr>
      <w:spacing w:before="400" w:after="120" w:line="252" w:lineRule="auto"/>
      <w:ind w:firstLine="0"/>
      <w:jc w:val="center"/>
      <w:outlineLvl w:val="9"/>
    </w:pPr>
    <w:rPr>
      <w:rFonts w:ascii="Cambria" w:hAnsi="Cambria"/>
      <w:b w:val="0"/>
      <w:bCs w:val="0"/>
      <w:caps/>
      <w:color w:val="632423"/>
      <w:spacing w:val="20"/>
      <w:sz w:val="28"/>
      <w:lang w:val="en-US"/>
    </w:rPr>
  </w:style>
  <w:style w:type="paragraph" w:customStyle="1" w:styleId="afffff3">
    <w:name w:val="таблицы"/>
    <w:basedOn w:val="a3"/>
    <w:uiPriority w:val="99"/>
    <w:qFormat/>
    <w:rsid w:val="00E1032C"/>
    <w:pPr>
      <w:spacing w:after="0" w:line="240" w:lineRule="auto"/>
      <w:ind w:firstLine="0"/>
      <w:jc w:val="center"/>
    </w:pPr>
    <w:rPr>
      <w:rFonts w:eastAsia="Times New Roman"/>
      <w:sz w:val="20"/>
      <w:szCs w:val="20"/>
      <w:lang w:eastAsia="ru-RU"/>
    </w:rPr>
  </w:style>
  <w:style w:type="character" w:customStyle="1" w:styleId="afa">
    <w:name w:val="Название объекта Знак"/>
    <w:aliases w:val="+Название объекта Знак,Таблица - Название объекта Знак,!! Object Novogor !! Знак,Caption Char Знак,Caption Char1 Char1 Char Char Знак,Caption Char Char2 Char1 Char Char Знак,название таблицы Знак"/>
    <w:link w:val="af1"/>
    <w:uiPriority w:val="99"/>
    <w:locked/>
    <w:rsid w:val="00FD3B2D"/>
    <w:rPr>
      <w:rFonts w:ascii="Times New Roman" w:eastAsia="Times New Roman" w:hAnsi="Times New Roman"/>
      <w:bCs/>
      <w:sz w:val="24"/>
      <w:szCs w:val="18"/>
      <w:lang w:eastAsia="en-US"/>
    </w:rPr>
  </w:style>
  <w:style w:type="paragraph" w:customStyle="1" w:styleId="CharChar">
    <w:name w:val="Char Char"/>
    <w:basedOn w:val="a3"/>
    <w:rsid w:val="00FD3B2D"/>
    <w:pPr>
      <w:spacing w:after="160" w:line="240" w:lineRule="exact"/>
    </w:pPr>
    <w:rPr>
      <w:rFonts w:ascii="Verdana" w:eastAsia="Times New Roman" w:hAnsi="Verdana"/>
      <w:sz w:val="20"/>
      <w:szCs w:val="20"/>
      <w:lang w:val="en-US"/>
    </w:rPr>
  </w:style>
  <w:style w:type="paragraph" w:styleId="afffff4">
    <w:name w:val="endnote text"/>
    <w:basedOn w:val="a3"/>
    <w:link w:val="afffff5"/>
    <w:rsid w:val="00FD3B2D"/>
    <w:rPr>
      <w:rFonts w:eastAsia="Times New Roman"/>
      <w:sz w:val="20"/>
      <w:szCs w:val="20"/>
      <w:lang w:eastAsia="ru-RU"/>
    </w:rPr>
  </w:style>
  <w:style w:type="character" w:customStyle="1" w:styleId="afffff5">
    <w:name w:val="Текст концевой сноски Знак"/>
    <w:basedOn w:val="a4"/>
    <w:link w:val="afffff4"/>
    <w:rsid w:val="00FD3B2D"/>
    <w:rPr>
      <w:rFonts w:ascii="Times New Roman" w:eastAsia="Times New Roman" w:hAnsi="Times New Roman"/>
    </w:rPr>
  </w:style>
  <w:style w:type="character" w:styleId="afffff6">
    <w:name w:val="endnote reference"/>
    <w:basedOn w:val="a4"/>
    <w:rsid w:val="00FD3B2D"/>
    <w:rPr>
      <w:vertAlign w:val="superscript"/>
    </w:rPr>
  </w:style>
  <w:style w:type="paragraph" w:customStyle="1" w:styleId="1400">
    <w:name w:val="Стиль Обычный (веб) + 14 пт По ширине Слева:  0 см Первая строка..."/>
    <w:basedOn w:val="a3"/>
    <w:next w:val="afff0"/>
    <w:rsid w:val="00FD3B2D"/>
    <w:pPr>
      <w:ind w:firstLine="900"/>
    </w:pPr>
    <w:rPr>
      <w:rFonts w:eastAsia="Times New Roman"/>
      <w:sz w:val="28"/>
      <w:szCs w:val="20"/>
      <w:lang w:eastAsia="ru-RU"/>
    </w:rPr>
  </w:style>
  <w:style w:type="paragraph" w:customStyle="1" w:styleId="afffff7">
    <w:name w:val="Текст таблицы"/>
    <w:basedOn w:val="a3"/>
    <w:semiHidden/>
    <w:rsid w:val="00FD3B2D"/>
    <w:pPr>
      <w:spacing w:before="60" w:line="360" w:lineRule="auto"/>
      <w:ind w:firstLine="709"/>
    </w:pPr>
    <w:rPr>
      <w:rFonts w:ascii="Arial" w:eastAsia="Times New Roman" w:hAnsi="Arial" w:cs="Arial"/>
      <w:spacing w:val="-5"/>
      <w:sz w:val="16"/>
      <w:szCs w:val="16"/>
    </w:rPr>
  </w:style>
  <w:style w:type="paragraph" w:customStyle="1" w:styleId="S3">
    <w:name w:val="S_Маркированный"/>
    <w:basedOn w:val="afffff8"/>
    <w:link w:val="S4"/>
    <w:autoRedefine/>
    <w:uiPriority w:val="99"/>
    <w:rsid w:val="00FD3B2D"/>
    <w:pPr>
      <w:contextualSpacing w:val="0"/>
    </w:pPr>
  </w:style>
  <w:style w:type="character" w:customStyle="1" w:styleId="S4">
    <w:name w:val="S_Маркированный Знак"/>
    <w:basedOn w:val="a4"/>
    <w:link w:val="S3"/>
    <w:uiPriority w:val="99"/>
    <w:rsid w:val="00FD3B2D"/>
    <w:rPr>
      <w:rFonts w:ascii="Times New Roman" w:eastAsia="Times New Roman" w:hAnsi="Times New Roman"/>
      <w:sz w:val="24"/>
      <w:szCs w:val="24"/>
    </w:rPr>
  </w:style>
  <w:style w:type="paragraph" w:styleId="afffff8">
    <w:name w:val="List Bullet"/>
    <w:basedOn w:val="a3"/>
    <w:uiPriority w:val="99"/>
    <w:rsid w:val="00FD3B2D"/>
    <w:pPr>
      <w:ind w:left="720" w:hanging="360"/>
      <w:contextualSpacing/>
    </w:pPr>
    <w:rPr>
      <w:rFonts w:eastAsia="Times New Roman"/>
      <w:szCs w:val="24"/>
      <w:lang w:eastAsia="ru-RU"/>
    </w:rPr>
  </w:style>
  <w:style w:type="character" w:customStyle="1" w:styleId="afffff9">
    <w:name w:val="+список Знак"/>
    <w:link w:val="a"/>
    <w:locked/>
    <w:rsid w:val="00FD3B2D"/>
    <w:rPr>
      <w:rFonts w:cs="Calibri"/>
      <w:sz w:val="24"/>
      <w:szCs w:val="24"/>
    </w:rPr>
  </w:style>
  <w:style w:type="paragraph" w:customStyle="1" w:styleId="a">
    <w:name w:val="+список"/>
    <w:basedOn w:val="af7"/>
    <w:link w:val="afffff9"/>
    <w:qFormat/>
    <w:rsid w:val="00FD3B2D"/>
    <w:pPr>
      <w:numPr>
        <w:numId w:val="6"/>
      </w:numPr>
      <w:spacing w:after="200"/>
    </w:pPr>
    <w:rPr>
      <w:rFonts w:ascii="Calibri" w:eastAsia="Calibri" w:hAnsi="Calibri" w:cs="Calibri"/>
    </w:rPr>
  </w:style>
  <w:style w:type="character" w:customStyle="1" w:styleId="n-product-specvalue-inner">
    <w:name w:val="n-product-spec__value-inner"/>
    <w:basedOn w:val="a4"/>
    <w:rsid w:val="002651C7"/>
  </w:style>
  <w:style w:type="character" w:customStyle="1" w:styleId="afffffa">
    <w:name w:val="Подпись к таблице_"/>
    <w:basedOn w:val="a4"/>
    <w:link w:val="1f1"/>
    <w:rsid w:val="00C723B3"/>
    <w:rPr>
      <w:rFonts w:ascii="Times New Roman" w:hAnsi="Times New Roman"/>
      <w:b/>
      <w:bCs/>
      <w:sz w:val="22"/>
      <w:szCs w:val="22"/>
    </w:rPr>
  </w:style>
  <w:style w:type="paragraph" w:customStyle="1" w:styleId="1f1">
    <w:name w:val="Подпись к таблице1"/>
    <w:basedOn w:val="a3"/>
    <w:link w:val="afffffa"/>
    <w:uiPriority w:val="99"/>
    <w:rsid w:val="00C723B3"/>
    <w:pPr>
      <w:widowControl w:val="0"/>
      <w:spacing w:after="0" w:line="240" w:lineRule="atLeast"/>
      <w:ind w:firstLine="0"/>
      <w:jc w:val="left"/>
    </w:pPr>
    <w:rPr>
      <w:b/>
      <w:bCs/>
      <w:sz w:val="22"/>
      <w:lang w:eastAsia="ru-RU"/>
    </w:rPr>
  </w:style>
  <w:style w:type="character" w:customStyle="1" w:styleId="11pt">
    <w:name w:val="Основной текст + 11 pt"/>
    <w:aliases w:val="Полужирный"/>
    <w:uiPriority w:val="99"/>
    <w:rsid w:val="00C723B3"/>
    <w:rPr>
      <w:rFonts w:ascii="Times New Roman" w:hAnsi="Times New Roman" w:cs="Times New Roman"/>
      <w:b/>
      <w:bCs/>
      <w:sz w:val="22"/>
      <w:szCs w:val="22"/>
      <w:u w:val="none"/>
    </w:rPr>
  </w:style>
  <w:style w:type="character" w:customStyle="1" w:styleId="102">
    <w:name w:val="Основной текст + 10"/>
    <w:aliases w:val="5 pt,Основной текст + Book Antiqua,10,Интервал 0 pt"/>
    <w:rsid w:val="00C723B3"/>
    <w:rPr>
      <w:rFonts w:ascii="Times New Roman" w:hAnsi="Times New Roman" w:cs="Times New Roman"/>
      <w:sz w:val="21"/>
      <w:szCs w:val="21"/>
      <w:u w:val="none"/>
    </w:rPr>
  </w:style>
  <w:style w:type="character" w:customStyle="1" w:styleId="2c">
    <w:name w:val="Подпись к таблице (2)_"/>
    <w:basedOn w:val="a4"/>
    <w:link w:val="2d"/>
    <w:uiPriority w:val="99"/>
    <w:rsid w:val="00C723B3"/>
    <w:rPr>
      <w:rFonts w:ascii="Times New Roman" w:hAnsi="Times New Roman"/>
      <w:sz w:val="26"/>
      <w:szCs w:val="26"/>
    </w:rPr>
  </w:style>
  <w:style w:type="paragraph" w:customStyle="1" w:styleId="2d">
    <w:name w:val="Подпись к таблице (2)"/>
    <w:basedOn w:val="a3"/>
    <w:link w:val="2c"/>
    <w:uiPriority w:val="99"/>
    <w:rsid w:val="00C723B3"/>
    <w:pPr>
      <w:widowControl w:val="0"/>
      <w:spacing w:after="0" w:line="480" w:lineRule="exact"/>
      <w:ind w:firstLine="420"/>
      <w:jc w:val="left"/>
    </w:pPr>
    <w:rPr>
      <w:sz w:val="26"/>
      <w:szCs w:val="26"/>
      <w:lang w:eastAsia="ru-RU"/>
    </w:rPr>
  </w:style>
  <w:style w:type="character" w:customStyle="1" w:styleId="2e">
    <w:name w:val="Заголовок №2_"/>
    <w:basedOn w:val="a4"/>
    <w:link w:val="213"/>
    <w:rsid w:val="00C723B3"/>
    <w:rPr>
      <w:rFonts w:ascii="Times New Roman" w:hAnsi="Times New Roman"/>
      <w:b/>
      <w:bCs/>
      <w:sz w:val="26"/>
      <w:szCs w:val="26"/>
    </w:rPr>
  </w:style>
  <w:style w:type="paragraph" w:customStyle="1" w:styleId="213">
    <w:name w:val="Заголовок №21"/>
    <w:basedOn w:val="a3"/>
    <w:link w:val="2e"/>
    <w:uiPriority w:val="99"/>
    <w:rsid w:val="00C723B3"/>
    <w:pPr>
      <w:widowControl w:val="0"/>
      <w:spacing w:before="120" w:line="240" w:lineRule="atLeast"/>
      <w:ind w:firstLine="0"/>
      <w:outlineLvl w:val="1"/>
    </w:pPr>
    <w:rPr>
      <w:b/>
      <w:bCs/>
      <w:sz w:val="26"/>
      <w:szCs w:val="26"/>
      <w:lang w:eastAsia="ru-RU"/>
    </w:rPr>
  </w:style>
  <w:style w:type="character" w:customStyle="1" w:styleId="52">
    <w:name w:val="Основной текст (5)_"/>
    <w:basedOn w:val="a4"/>
    <w:link w:val="510"/>
    <w:uiPriority w:val="99"/>
    <w:rsid w:val="00C57676"/>
    <w:rPr>
      <w:rFonts w:ascii="Times New Roman" w:hAnsi="Times New Roman"/>
      <w:b/>
      <w:bCs/>
      <w:sz w:val="26"/>
      <w:szCs w:val="26"/>
    </w:rPr>
  </w:style>
  <w:style w:type="paragraph" w:customStyle="1" w:styleId="510">
    <w:name w:val="Основной текст (5)1"/>
    <w:basedOn w:val="a3"/>
    <w:link w:val="52"/>
    <w:uiPriority w:val="99"/>
    <w:rsid w:val="00C57676"/>
    <w:pPr>
      <w:widowControl w:val="0"/>
      <w:spacing w:after="0" w:line="240" w:lineRule="atLeast"/>
      <w:ind w:hanging="360"/>
      <w:jc w:val="left"/>
    </w:pPr>
    <w:rPr>
      <w:b/>
      <w:bCs/>
      <w:sz w:val="26"/>
      <w:szCs w:val="26"/>
      <w:lang w:eastAsia="ru-RU"/>
    </w:rPr>
  </w:style>
  <w:style w:type="character" w:customStyle="1" w:styleId="82">
    <w:name w:val="Основной текст + 8"/>
    <w:aliases w:val="5 pt80,Полужирный37"/>
    <w:uiPriority w:val="99"/>
    <w:rsid w:val="00C54C87"/>
    <w:rPr>
      <w:rFonts w:ascii="Times New Roman" w:hAnsi="Times New Roman" w:cs="Times New Roman"/>
      <w:b/>
      <w:bCs/>
      <w:sz w:val="17"/>
      <w:szCs w:val="17"/>
      <w:u w:val="none"/>
    </w:rPr>
  </w:style>
  <w:style w:type="character" w:customStyle="1" w:styleId="9pt">
    <w:name w:val="Основной текст + 9 pt"/>
    <w:rsid w:val="00C54C87"/>
    <w:rPr>
      <w:rFonts w:ascii="Times New Roman" w:hAnsi="Times New Roman" w:cs="Times New Roman"/>
      <w:sz w:val="18"/>
      <w:szCs w:val="18"/>
      <w:u w:val="none"/>
    </w:rPr>
  </w:style>
  <w:style w:type="character" w:customStyle="1" w:styleId="ArialUnicodeMS7">
    <w:name w:val="Основной текст + Arial Unicode MS7"/>
    <w:aliases w:val="7,5 pt79,Курсив"/>
    <w:uiPriority w:val="99"/>
    <w:rsid w:val="00C54C87"/>
    <w:rPr>
      <w:rFonts w:ascii="Arial Unicode MS" w:eastAsia="Arial Unicode MS" w:cs="Arial Unicode MS"/>
      <w:i/>
      <w:iCs/>
      <w:sz w:val="15"/>
      <w:szCs w:val="15"/>
      <w:u w:val="none"/>
    </w:rPr>
  </w:style>
  <w:style w:type="character" w:customStyle="1" w:styleId="9pt21">
    <w:name w:val="Основной текст + 9 pt21"/>
    <w:aliases w:val="Полужирный36"/>
    <w:uiPriority w:val="99"/>
    <w:rsid w:val="00C54C87"/>
    <w:rPr>
      <w:rFonts w:ascii="Times New Roman" w:hAnsi="Times New Roman" w:cs="Times New Roman"/>
      <w:b/>
      <w:bCs/>
      <w:sz w:val="18"/>
      <w:szCs w:val="18"/>
      <w:u w:val="none"/>
    </w:rPr>
  </w:style>
  <w:style w:type="character" w:customStyle="1" w:styleId="9pt20">
    <w:name w:val="Основной текст + 9 pt20"/>
    <w:uiPriority w:val="99"/>
    <w:rsid w:val="00D550C9"/>
    <w:rPr>
      <w:rFonts w:ascii="Times New Roman" w:hAnsi="Times New Roman" w:cs="Times New Roman"/>
      <w:sz w:val="18"/>
      <w:szCs w:val="18"/>
      <w:u w:val="none"/>
    </w:rPr>
  </w:style>
  <w:style w:type="character" w:customStyle="1" w:styleId="2f">
    <w:name w:val="Основной текст2"/>
    <w:basedOn w:val="a4"/>
    <w:rsid w:val="00062600"/>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3a">
    <w:name w:val="Подпись к картинке (3)_"/>
    <w:basedOn w:val="a4"/>
    <w:link w:val="312"/>
    <w:uiPriority w:val="99"/>
    <w:rsid w:val="00022231"/>
    <w:rPr>
      <w:rFonts w:ascii="Times New Roman" w:hAnsi="Times New Roman"/>
      <w:b/>
      <w:bCs/>
      <w:sz w:val="22"/>
      <w:szCs w:val="22"/>
    </w:rPr>
  </w:style>
  <w:style w:type="character" w:customStyle="1" w:styleId="2f0">
    <w:name w:val="Заголовок №2"/>
    <w:basedOn w:val="2e"/>
    <w:uiPriority w:val="99"/>
    <w:rsid w:val="00022231"/>
    <w:rPr>
      <w:rFonts w:ascii="Times New Roman" w:hAnsi="Times New Roman" w:cs="Times New Roman"/>
      <w:b/>
      <w:bCs/>
      <w:sz w:val="26"/>
      <w:szCs w:val="26"/>
      <w:u w:val="single"/>
    </w:rPr>
  </w:style>
  <w:style w:type="character" w:customStyle="1" w:styleId="afffffb">
    <w:name w:val="Подпись к картинке_"/>
    <w:basedOn w:val="a4"/>
    <w:link w:val="afffffc"/>
    <w:rsid w:val="00022231"/>
    <w:rPr>
      <w:rFonts w:ascii="Times New Roman" w:hAnsi="Times New Roman"/>
      <w:sz w:val="26"/>
      <w:szCs w:val="26"/>
    </w:rPr>
  </w:style>
  <w:style w:type="character" w:customStyle="1" w:styleId="131">
    <w:name w:val="Подпись к картинке (13)_"/>
    <w:basedOn w:val="a4"/>
    <w:link w:val="132"/>
    <w:uiPriority w:val="99"/>
    <w:rsid w:val="00022231"/>
    <w:rPr>
      <w:rFonts w:ascii="Franklin Gothic Demi" w:hAnsi="Franklin Gothic Demi" w:cs="Franklin Gothic Demi"/>
      <w:sz w:val="15"/>
      <w:szCs w:val="15"/>
    </w:rPr>
  </w:style>
  <w:style w:type="paragraph" w:customStyle="1" w:styleId="312">
    <w:name w:val="Подпись к картинке (3)1"/>
    <w:basedOn w:val="a3"/>
    <w:link w:val="3a"/>
    <w:uiPriority w:val="99"/>
    <w:rsid w:val="00022231"/>
    <w:pPr>
      <w:widowControl w:val="0"/>
      <w:spacing w:after="0" w:line="240" w:lineRule="atLeast"/>
      <w:ind w:firstLine="0"/>
      <w:jc w:val="left"/>
    </w:pPr>
    <w:rPr>
      <w:b/>
      <w:bCs/>
      <w:sz w:val="22"/>
      <w:lang w:eastAsia="ru-RU"/>
    </w:rPr>
  </w:style>
  <w:style w:type="paragraph" w:customStyle="1" w:styleId="afffffc">
    <w:name w:val="Подпись к картинке"/>
    <w:basedOn w:val="a3"/>
    <w:link w:val="afffffb"/>
    <w:rsid w:val="00022231"/>
    <w:pPr>
      <w:widowControl w:val="0"/>
      <w:spacing w:before="240" w:after="0" w:line="480" w:lineRule="exact"/>
      <w:ind w:firstLine="700"/>
    </w:pPr>
    <w:rPr>
      <w:sz w:val="26"/>
      <w:szCs w:val="26"/>
      <w:lang w:eastAsia="ru-RU"/>
    </w:rPr>
  </w:style>
  <w:style w:type="paragraph" w:customStyle="1" w:styleId="132">
    <w:name w:val="Подпись к картинке (13)"/>
    <w:basedOn w:val="a3"/>
    <w:link w:val="131"/>
    <w:uiPriority w:val="99"/>
    <w:rsid w:val="00022231"/>
    <w:pPr>
      <w:widowControl w:val="0"/>
      <w:spacing w:after="0" w:line="240" w:lineRule="atLeast"/>
      <w:ind w:firstLine="0"/>
      <w:jc w:val="left"/>
    </w:pPr>
    <w:rPr>
      <w:rFonts w:ascii="Franklin Gothic Demi" w:hAnsi="Franklin Gothic Demi" w:cs="Franklin Gothic Demi"/>
      <w:sz w:val="15"/>
      <w:szCs w:val="15"/>
      <w:lang w:eastAsia="ru-RU"/>
    </w:rPr>
  </w:style>
  <w:style w:type="character" w:customStyle="1" w:styleId="2f1">
    <w:name w:val="Сноска (2)_"/>
    <w:basedOn w:val="a4"/>
    <w:link w:val="2f2"/>
    <w:uiPriority w:val="99"/>
    <w:rsid w:val="003422DF"/>
    <w:rPr>
      <w:rFonts w:ascii="Times New Roman" w:hAnsi="Times New Roman"/>
      <w:sz w:val="21"/>
      <w:szCs w:val="21"/>
    </w:rPr>
  </w:style>
  <w:style w:type="character" w:customStyle="1" w:styleId="afffffd">
    <w:name w:val="Сноска_"/>
    <w:basedOn w:val="a4"/>
    <w:link w:val="afffffe"/>
    <w:uiPriority w:val="99"/>
    <w:rsid w:val="003422DF"/>
    <w:rPr>
      <w:rFonts w:ascii="Times New Roman" w:hAnsi="Times New Roman"/>
      <w:sz w:val="26"/>
      <w:szCs w:val="26"/>
    </w:rPr>
  </w:style>
  <w:style w:type="character" w:customStyle="1" w:styleId="FranklinGothicDemi">
    <w:name w:val="Основной текст + Franklin Gothic Demi"/>
    <w:aliases w:val="15 pt7,Курсив33"/>
    <w:uiPriority w:val="99"/>
    <w:rsid w:val="003422DF"/>
    <w:rPr>
      <w:rFonts w:ascii="Franklin Gothic Demi" w:hAnsi="Franklin Gothic Demi" w:cs="Franklin Gothic Demi"/>
      <w:i/>
      <w:iCs/>
      <w:sz w:val="30"/>
      <w:szCs w:val="30"/>
      <w:u w:val="none"/>
    </w:rPr>
  </w:style>
  <w:style w:type="character" w:customStyle="1" w:styleId="9pt19">
    <w:name w:val="Основной текст + 9 pt19"/>
    <w:aliases w:val="Интервал 1 pt"/>
    <w:uiPriority w:val="99"/>
    <w:rsid w:val="003422DF"/>
    <w:rPr>
      <w:rFonts w:ascii="Times New Roman" w:hAnsi="Times New Roman" w:cs="Times New Roman"/>
      <w:spacing w:val="20"/>
      <w:sz w:val="18"/>
      <w:szCs w:val="18"/>
      <w:u w:val="none"/>
    </w:rPr>
  </w:style>
  <w:style w:type="paragraph" w:customStyle="1" w:styleId="2f2">
    <w:name w:val="Сноска (2)"/>
    <w:basedOn w:val="a3"/>
    <w:link w:val="2f1"/>
    <w:uiPriority w:val="99"/>
    <w:rsid w:val="003422DF"/>
    <w:pPr>
      <w:widowControl w:val="0"/>
      <w:spacing w:after="300" w:line="240" w:lineRule="atLeast"/>
      <w:ind w:firstLine="0"/>
      <w:jc w:val="left"/>
    </w:pPr>
    <w:rPr>
      <w:sz w:val="21"/>
      <w:szCs w:val="21"/>
      <w:lang w:eastAsia="ru-RU"/>
    </w:rPr>
  </w:style>
  <w:style w:type="paragraph" w:customStyle="1" w:styleId="afffffe">
    <w:name w:val="Сноска"/>
    <w:basedOn w:val="a3"/>
    <w:link w:val="afffffd"/>
    <w:uiPriority w:val="99"/>
    <w:rsid w:val="003422DF"/>
    <w:pPr>
      <w:widowControl w:val="0"/>
      <w:spacing w:before="300" w:after="0" w:line="480" w:lineRule="exact"/>
      <w:ind w:firstLine="700"/>
      <w:jc w:val="left"/>
    </w:pPr>
    <w:rPr>
      <w:sz w:val="26"/>
      <w:szCs w:val="26"/>
      <w:lang w:eastAsia="ru-RU"/>
    </w:rPr>
  </w:style>
  <w:style w:type="character" w:customStyle="1" w:styleId="96">
    <w:name w:val="Основной текст + 96"/>
    <w:aliases w:val="5 pt77,Полужирный35"/>
    <w:uiPriority w:val="99"/>
    <w:rsid w:val="000A3DA5"/>
    <w:rPr>
      <w:rFonts w:ascii="Times New Roman" w:hAnsi="Times New Roman" w:cs="Times New Roman"/>
      <w:b/>
      <w:bCs/>
      <w:sz w:val="19"/>
      <w:szCs w:val="19"/>
      <w:u w:val="none"/>
    </w:rPr>
  </w:style>
  <w:style w:type="character" w:customStyle="1" w:styleId="4pt">
    <w:name w:val="Основной текст + 4 pt"/>
    <w:uiPriority w:val="99"/>
    <w:rsid w:val="000A3DA5"/>
    <w:rPr>
      <w:rFonts w:ascii="Times New Roman" w:hAnsi="Times New Roman" w:cs="Times New Roman"/>
      <w:sz w:val="8"/>
      <w:szCs w:val="8"/>
      <w:u w:val="none"/>
    </w:rPr>
  </w:style>
  <w:style w:type="character" w:customStyle="1" w:styleId="73">
    <w:name w:val="Основной текст + 7"/>
    <w:aliases w:val="5 pt78"/>
    <w:uiPriority w:val="99"/>
    <w:rsid w:val="00E0663C"/>
    <w:rPr>
      <w:rFonts w:ascii="Times New Roman" w:hAnsi="Times New Roman" w:cs="Times New Roman"/>
      <w:sz w:val="15"/>
      <w:szCs w:val="15"/>
      <w:u w:val="none"/>
    </w:rPr>
  </w:style>
  <w:style w:type="character" w:customStyle="1" w:styleId="711">
    <w:name w:val="Основной текст + 711"/>
    <w:aliases w:val="5 pt74,Полужирный32"/>
    <w:uiPriority w:val="99"/>
    <w:rsid w:val="00E0663C"/>
    <w:rPr>
      <w:rFonts w:ascii="Times New Roman" w:hAnsi="Times New Roman" w:cs="Times New Roman"/>
      <w:b/>
      <w:bCs/>
      <w:sz w:val="15"/>
      <w:szCs w:val="15"/>
      <w:u w:val="none"/>
    </w:rPr>
  </w:style>
  <w:style w:type="character" w:styleId="affffff">
    <w:name w:val="Intense Emphasis"/>
    <w:basedOn w:val="a4"/>
    <w:uiPriority w:val="21"/>
    <w:qFormat/>
    <w:rsid w:val="00F82A2B"/>
    <w:rPr>
      <w:b/>
      <w:bCs/>
      <w:i/>
      <w:iCs/>
      <w:color w:val="4F81BD" w:themeColor="accent1"/>
    </w:rPr>
  </w:style>
  <w:style w:type="character" w:customStyle="1" w:styleId="affffff0">
    <w:name w:val="Подпись к таблице"/>
    <w:basedOn w:val="afffffa"/>
    <w:rsid w:val="00BE6188"/>
    <w:rPr>
      <w:rFonts w:ascii="Times New Roman" w:hAnsi="Times New Roman" w:cs="Times New Roman"/>
      <w:b/>
      <w:bCs/>
      <w:sz w:val="22"/>
      <w:szCs w:val="22"/>
      <w:u w:val="none"/>
    </w:rPr>
  </w:style>
  <w:style w:type="character" w:customStyle="1" w:styleId="9pt18">
    <w:name w:val="Основной текст + 9 pt18"/>
    <w:uiPriority w:val="99"/>
    <w:rsid w:val="00BE6188"/>
    <w:rPr>
      <w:rFonts w:ascii="Times New Roman" w:hAnsi="Times New Roman" w:cs="Times New Roman"/>
      <w:sz w:val="18"/>
      <w:szCs w:val="18"/>
      <w:u w:val="none"/>
    </w:rPr>
  </w:style>
  <w:style w:type="character" w:customStyle="1" w:styleId="812">
    <w:name w:val="Основной текст + 812"/>
    <w:aliases w:val="5 pt71,Полужирный30"/>
    <w:uiPriority w:val="99"/>
    <w:rsid w:val="00BE6188"/>
    <w:rPr>
      <w:rFonts w:ascii="Times New Roman" w:hAnsi="Times New Roman" w:cs="Times New Roman"/>
      <w:b/>
      <w:bCs/>
      <w:sz w:val="17"/>
      <w:szCs w:val="17"/>
      <w:u w:val="none"/>
    </w:rPr>
  </w:style>
  <w:style w:type="character" w:customStyle="1" w:styleId="6pt">
    <w:name w:val="Основной текст + 6 pt"/>
    <w:aliases w:val="Малые прописные13"/>
    <w:rsid w:val="00BE6188"/>
    <w:rPr>
      <w:rFonts w:ascii="Times New Roman" w:hAnsi="Times New Roman" w:cs="Times New Roman"/>
      <w:smallCaps/>
      <w:sz w:val="12"/>
      <w:szCs w:val="12"/>
      <w:u w:val="none"/>
    </w:rPr>
  </w:style>
  <w:style w:type="character" w:customStyle="1" w:styleId="95">
    <w:name w:val="Основной текст + 95"/>
    <w:aliases w:val="5 pt70,Полужирный29"/>
    <w:uiPriority w:val="99"/>
    <w:rsid w:val="00BE6188"/>
    <w:rPr>
      <w:rFonts w:ascii="Times New Roman" w:hAnsi="Times New Roman" w:cs="Times New Roman"/>
      <w:b/>
      <w:bCs/>
      <w:sz w:val="19"/>
      <w:szCs w:val="19"/>
      <w:u w:val="none"/>
    </w:rPr>
  </w:style>
  <w:style w:type="character" w:customStyle="1" w:styleId="6pt2">
    <w:name w:val="Основной текст + 6 pt2"/>
    <w:uiPriority w:val="99"/>
    <w:rsid w:val="00BE6188"/>
    <w:rPr>
      <w:rFonts w:ascii="Times New Roman" w:hAnsi="Times New Roman" w:cs="Times New Roman"/>
      <w:sz w:val="12"/>
      <w:szCs w:val="12"/>
      <w:u w:val="none"/>
      <w:lang w:val="en-US" w:eastAsia="en-US"/>
    </w:rPr>
  </w:style>
  <w:style w:type="character" w:customStyle="1" w:styleId="3b">
    <w:name w:val="Подпись к картинке (3)"/>
    <w:basedOn w:val="3a"/>
    <w:uiPriority w:val="99"/>
    <w:rsid w:val="00F7669A"/>
    <w:rPr>
      <w:rFonts w:ascii="Times New Roman" w:hAnsi="Times New Roman" w:cs="Times New Roman"/>
      <w:b/>
      <w:bCs/>
      <w:sz w:val="22"/>
      <w:szCs w:val="22"/>
      <w:u w:val="none"/>
    </w:rPr>
  </w:style>
  <w:style w:type="character" w:customStyle="1" w:styleId="231">
    <w:name w:val="Заголовок №23"/>
    <w:basedOn w:val="2e"/>
    <w:uiPriority w:val="99"/>
    <w:rsid w:val="00F7669A"/>
    <w:rPr>
      <w:rFonts w:ascii="Times New Roman" w:hAnsi="Times New Roman" w:cs="Times New Roman"/>
      <w:b/>
      <w:bCs/>
      <w:sz w:val="26"/>
      <w:szCs w:val="26"/>
      <w:u w:val="single"/>
    </w:rPr>
  </w:style>
  <w:style w:type="character" w:customStyle="1" w:styleId="43">
    <w:name w:val="Подпись к таблице (4)_"/>
    <w:basedOn w:val="a4"/>
    <w:link w:val="44"/>
    <w:rsid w:val="00F7669A"/>
    <w:rPr>
      <w:rFonts w:ascii="Times New Roman" w:hAnsi="Times New Roman"/>
      <w:sz w:val="21"/>
      <w:szCs w:val="21"/>
    </w:rPr>
  </w:style>
  <w:style w:type="character" w:customStyle="1" w:styleId="9pt17">
    <w:name w:val="Основной текст + 9 pt17"/>
    <w:aliases w:val="Полужирный27"/>
    <w:uiPriority w:val="99"/>
    <w:rsid w:val="00F7669A"/>
    <w:rPr>
      <w:rFonts w:ascii="Times New Roman" w:hAnsi="Times New Roman" w:cs="Times New Roman"/>
      <w:b/>
      <w:bCs/>
      <w:sz w:val="18"/>
      <w:szCs w:val="18"/>
      <w:u w:val="none"/>
    </w:rPr>
  </w:style>
  <w:style w:type="paragraph" w:customStyle="1" w:styleId="44">
    <w:name w:val="Подпись к таблице (4)"/>
    <w:basedOn w:val="a3"/>
    <w:link w:val="43"/>
    <w:rsid w:val="00F7669A"/>
    <w:pPr>
      <w:widowControl w:val="0"/>
      <w:spacing w:after="0" w:line="240" w:lineRule="atLeast"/>
      <w:ind w:firstLine="0"/>
      <w:jc w:val="left"/>
    </w:pPr>
    <w:rPr>
      <w:sz w:val="21"/>
      <w:szCs w:val="21"/>
      <w:lang w:eastAsia="ru-RU"/>
    </w:rPr>
  </w:style>
  <w:style w:type="character" w:customStyle="1" w:styleId="affffff1">
    <w:name w:val="Основной текст_"/>
    <w:basedOn w:val="a4"/>
    <w:link w:val="45"/>
    <w:rsid w:val="00B60EDB"/>
    <w:rPr>
      <w:rFonts w:ascii="Times New Roman" w:eastAsia="Times New Roman" w:hAnsi="Times New Roman"/>
      <w:sz w:val="23"/>
      <w:szCs w:val="23"/>
    </w:rPr>
  </w:style>
  <w:style w:type="paragraph" w:customStyle="1" w:styleId="45">
    <w:name w:val="Основной текст4"/>
    <w:basedOn w:val="a3"/>
    <w:link w:val="affffff1"/>
    <w:rsid w:val="00B60EDB"/>
    <w:pPr>
      <w:widowControl w:val="0"/>
      <w:spacing w:after="0" w:line="403" w:lineRule="exact"/>
      <w:ind w:hanging="560"/>
      <w:jc w:val="left"/>
    </w:pPr>
    <w:rPr>
      <w:rFonts w:eastAsia="Times New Roman"/>
      <w:sz w:val="23"/>
      <w:szCs w:val="23"/>
      <w:lang w:eastAsia="ru-RU"/>
    </w:rPr>
  </w:style>
  <w:style w:type="character" w:customStyle="1" w:styleId="222">
    <w:name w:val="Заголовок №22"/>
    <w:basedOn w:val="2e"/>
    <w:uiPriority w:val="99"/>
    <w:rsid w:val="00BA7371"/>
    <w:rPr>
      <w:rFonts w:ascii="Times New Roman" w:hAnsi="Times New Roman" w:cs="Times New Roman"/>
      <w:b/>
      <w:bCs/>
      <w:sz w:val="26"/>
      <w:szCs w:val="26"/>
      <w:u w:val="none"/>
    </w:rPr>
  </w:style>
  <w:style w:type="character" w:customStyle="1" w:styleId="affffff2">
    <w:name w:val="Основной текст + Полужирный"/>
    <w:rsid w:val="00973381"/>
    <w:rPr>
      <w:rFonts w:ascii="Times New Roman" w:hAnsi="Times New Roman" w:cs="Times New Roman"/>
      <w:b/>
      <w:bCs/>
      <w:sz w:val="26"/>
      <w:szCs w:val="26"/>
      <w:u w:val="none"/>
    </w:rPr>
  </w:style>
  <w:style w:type="character" w:customStyle="1" w:styleId="2f3">
    <w:name w:val="Основной текст + Полужирный2"/>
    <w:uiPriority w:val="99"/>
    <w:rsid w:val="00973381"/>
    <w:rPr>
      <w:rFonts w:ascii="Times New Roman" w:hAnsi="Times New Roman" w:cs="Times New Roman"/>
      <w:b/>
      <w:bCs/>
      <w:sz w:val="26"/>
      <w:szCs w:val="26"/>
      <w:u w:val="single"/>
    </w:rPr>
  </w:style>
  <w:style w:type="character" w:customStyle="1" w:styleId="11pt3">
    <w:name w:val="Основной текст + 11 pt3"/>
    <w:aliases w:val="Полужирный31"/>
    <w:uiPriority w:val="99"/>
    <w:rsid w:val="00C177AC"/>
    <w:rPr>
      <w:rFonts w:ascii="Times New Roman" w:hAnsi="Times New Roman" w:cs="Times New Roman"/>
      <w:b/>
      <w:bCs/>
      <w:sz w:val="22"/>
      <w:szCs w:val="22"/>
      <w:u w:val="none"/>
    </w:rPr>
  </w:style>
  <w:style w:type="character" w:customStyle="1" w:styleId="105">
    <w:name w:val="Основной текст + 105"/>
    <w:aliases w:val="5 pt72"/>
    <w:uiPriority w:val="99"/>
    <w:rsid w:val="00C177AC"/>
    <w:rPr>
      <w:rFonts w:ascii="Times New Roman" w:hAnsi="Times New Roman" w:cs="Times New Roman"/>
      <w:sz w:val="21"/>
      <w:szCs w:val="21"/>
      <w:u w:val="none"/>
    </w:rPr>
  </w:style>
  <w:style w:type="character" w:customStyle="1" w:styleId="53">
    <w:name w:val="Основной текст (5)"/>
    <w:basedOn w:val="52"/>
    <w:uiPriority w:val="99"/>
    <w:rsid w:val="00F55C1F"/>
    <w:rPr>
      <w:rFonts w:ascii="Times New Roman" w:hAnsi="Times New Roman" w:cs="Times New Roman"/>
      <w:b/>
      <w:bCs/>
      <w:sz w:val="26"/>
      <w:szCs w:val="26"/>
      <w:u w:val="none"/>
    </w:rPr>
  </w:style>
  <w:style w:type="character" w:customStyle="1" w:styleId="11pt2">
    <w:name w:val="Основной текст + 11 pt2"/>
    <w:aliases w:val="Полужирный18"/>
    <w:uiPriority w:val="99"/>
    <w:rsid w:val="00F55C1F"/>
    <w:rPr>
      <w:rFonts w:ascii="Times New Roman" w:hAnsi="Times New Roman" w:cs="Times New Roman"/>
      <w:b/>
      <w:bCs/>
      <w:sz w:val="22"/>
      <w:szCs w:val="22"/>
      <w:u w:val="none"/>
    </w:rPr>
  </w:style>
  <w:style w:type="character" w:customStyle="1" w:styleId="2f4">
    <w:name w:val="Заголовок №2 + Не полужирный"/>
    <w:basedOn w:val="2e"/>
    <w:uiPriority w:val="99"/>
    <w:rsid w:val="003A4DA4"/>
    <w:rPr>
      <w:rFonts w:ascii="Times New Roman" w:hAnsi="Times New Roman" w:cs="Times New Roman"/>
      <w:b w:val="0"/>
      <w:bCs w:val="0"/>
      <w:sz w:val="26"/>
      <w:szCs w:val="26"/>
      <w:u w:val="none"/>
    </w:rPr>
  </w:style>
  <w:style w:type="paragraph" w:customStyle="1" w:styleId="2f5">
    <w:name w:val="заголовок 2"/>
    <w:basedOn w:val="a3"/>
    <w:next w:val="a3"/>
    <w:rsid w:val="00951E55"/>
    <w:pPr>
      <w:keepNext/>
      <w:autoSpaceDE w:val="0"/>
      <w:autoSpaceDN w:val="0"/>
      <w:spacing w:after="0" w:line="360" w:lineRule="auto"/>
      <w:ind w:firstLine="0"/>
    </w:pPr>
    <w:rPr>
      <w:rFonts w:eastAsia="Times New Roman"/>
      <w:sz w:val="20"/>
      <w:szCs w:val="24"/>
      <w:lang w:val="en-US" w:eastAsia="ru-RU" w:bidi="en-US"/>
    </w:rPr>
  </w:style>
  <w:style w:type="paragraph" w:customStyle="1" w:styleId="1f2">
    <w:name w:val="Заголовок1"/>
    <w:basedOn w:val="11"/>
    <w:autoRedefine/>
    <w:rsid w:val="00951E55"/>
    <w:pPr>
      <w:keepLines w:val="0"/>
      <w:spacing w:before="240" w:after="240" w:line="360" w:lineRule="auto"/>
      <w:ind w:left="360" w:firstLine="0"/>
      <w:jc w:val="center"/>
    </w:pPr>
    <w:rPr>
      <w:rFonts w:ascii="Arial" w:hAnsi="Arial" w:cs="Arial"/>
      <w:bCs w:val="0"/>
      <w:kern w:val="32"/>
      <w:sz w:val="32"/>
      <w:szCs w:val="22"/>
      <w:lang w:val="en-US" w:eastAsia="ru-RU" w:bidi="en-US"/>
    </w:rPr>
  </w:style>
  <w:style w:type="paragraph" w:customStyle="1" w:styleId="3c">
    <w:name w:val="Заголовок3"/>
    <w:basedOn w:val="11"/>
    <w:rsid w:val="00951E55"/>
    <w:pPr>
      <w:keepLines w:val="0"/>
      <w:spacing w:before="0" w:after="120" w:line="240" w:lineRule="auto"/>
      <w:ind w:firstLine="0"/>
      <w:jc w:val="center"/>
    </w:pPr>
    <w:rPr>
      <w:kern w:val="32"/>
      <w:sz w:val="32"/>
      <w:szCs w:val="24"/>
      <w:lang w:val="en-US" w:eastAsia="ru-RU" w:bidi="en-US"/>
    </w:rPr>
  </w:style>
  <w:style w:type="paragraph" w:customStyle="1" w:styleId="affffff3">
    <w:name w:val="Таблица_заг"/>
    <w:basedOn w:val="a7"/>
    <w:autoRedefine/>
    <w:rsid w:val="00951E55"/>
    <w:pPr>
      <w:spacing w:before="240" w:after="60"/>
      <w:ind w:firstLine="0"/>
      <w:contextualSpacing w:val="0"/>
      <w:outlineLvl w:val="0"/>
    </w:pPr>
    <w:rPr>
      <w:rFonts w:eastAsiaTheme="majorEastAsia"/>
      <w:bCs/>
      <w:spacing w:val="0"/>
      <w:szCs w:val="28"/>
      <w:lang w:val="en-US" w:bidi="en-US"/>
    </w:rPr>
  </w:style>
  <w:style w:type="paragraph" w:customStyle="1" w:styleId="-">
    <w:name w:val="Таблица-номер"/>
    <w:basedOn w:val="a3"/>
    <w:rsid w:val="00951E55"/>
    <w:pPr>
      <w:spacing w:after="40" w:line="240" w:lineRule="auto"/>
      <w:ind w:left="4955" w:right="1352" w:firstLine="709"/>
      <w:jc w:val="center"/>
    </w:pPr>
    <w:rPr>
      <w:rFonts w:ascii="TimesDL" w:eastAsia="Times New Roman" w:hAnsi="TimesDL"/>
      <w:i/>
      <w:iCs/>
      <w:sz w:val="20"/>
      <w:szCs w:val="24"/>
      <w:lang w:val="en-US" w:eastAsia="ru-RU" w:bidi="en-US"/>
    </w:rPr>
  </w:style>
  <w:style w:type="paragraph" w:customStyle="1" w:styleId="affffff4">
    <w:name w:val="ос"/>
    <w:basedOn w:val="a3"/>
    <w:rsid w:val="00951E55"/>
    <w:pPr>
      <w:spacing w:after="0" w:line="240" w:lineRule="auto"/>
      <w:ind w:firstLine="0"/>
    </w:pPr>
    <w:rPr>
      <w:rFonts w:eastAsia="Times New Roman"/>
      <w:iCs/>
      <w:sz w:val="20"/>
      <w:szCs w:val="24"/>
      <w:lang w:val="en-US" w:eastAsia="ru-RU" w:bidi="en-US"/>
    </w:rPr>
  </w:style>
  <w:style w:type="paragraph" w:customStyle="1" w:styleId="1f3">
    <w:name w:val="Стиль1"/>
    <w:basedOn w:val="a3"/>
    <w:rsid w:val="00951E55"/>
    <w:pPr>
      <w:keepNext/>
      <w:autoSpaceDE w:val="0"/>
      <w:autoSpaceDN w:val="0"/>
      <w:spacing w:after="0" w:line="360" w:lineRule="auto"/>
      <w:ind w:firstLine="0"/>
      <w:jc w:val="center"/>
    </w:pPr>
    <w:rPr>
      <w:rFonts w:eastAsia="Times New Roman"/>
      <w:b/>
      <w:bCs/>
      <w:szCs w:val="24"/>
      <w:lang w:val="en-US" w:eastAsia="ru-RU" w:bidi="en-US"/>
    </w:rPr>
  </w:style>
  <w:style w:type="paragraph" w:customStyle="1" w:styleId="affffff5">
    <w:name w:val="Основной"/>
    <w:basedOn w:val="a3"/>
    <w:rsid w:val="00951E55"/>
    <w:pPr>
      <w:spacing w:after="0" w:line="360" w:lineRule="auto"/>
      <w:ind w:firstLine="539"/>
    </w:pPr>
    <w:rPr>
      <w:rFonts w:eastAsia="Times New Roman"/>
      <w:szCs w:val="24"/>
      <w:lang w:val="en-US" w:eastAsia="ru-RU" w:bidi="en-US"/>
    </w:rPr>
  </w:style>
  <w:style w:type="paragraph" w:customStyle="1" w:styleId="3d">
    <w:name w:val="Заголовок3"/>
    <w:basedOn w:val="3"/>
    <w:autoRedefine/>
    <w:rsid w:val="00951E55"/>
    <w:pPr>
      <w:keepLines w:val="0"/>
      <w:spacing w:before="240"/>
      <w:ind w:left="720" w:hanging="720"/>
      <w:jc w:val="left"/>
    </w:pPr>
    <w:rPr>
      <w:rFonts w:asciiTheme="majorHAnsi" w:eastAsiaTheme="majorEastAsia" w:hAnsiTheme="majorHAnsi"/>
      <w:b/>
      <w:i w:val="0"/>
      <w:sz w:val="26"/>
      <w:szCs w:val="22"/>
      <w:lang w:val="en-US" w:eastAsia="en-US" w:bidi="en-US"/>
    </w:rPr>
  </w:style>
  <w:style w:type="paragraph" w:customStyle="1" w:styleId="affffff6">
    <w:name w:val="Основной Знак Знак"/>
    <w:basedOn w:val="a3"/>
    <w:rsid w:val="00951E55"/>
    <w:pPr>
      <w:spacing w:after="0" w:line="360" w:lineRule="auto"/>
      <w:ind w:firstLine="539"/>
    </w:pPr>
    <w:rPr>
      <w:rFonts w:eastAsia="Times New Roman"/>
      <w:szCs w:val="24"/>
      <w:lang w:val="en-US" w:eastAsia="ru-RU" w:bidi="en-US"/>
    </w:rPr>
  </w:style>
  <w:style w:type="paragraph" w:customStyle="1" w:styleId="46">
    <w:name w:val="заголовок 4"/>
    <w:basedOn w:val="a3"/>
    <w:next w:val="a3"/>
    <w:rsid w:val="00951E55"/>
    <w:pPr>
      <w:keepNext/>
      <w:tabs>
        <w:tab w:val="num" w:pos="644"/>
      </w:tabs>
      <w:autoSpaceDE w:val="0"/>
      <w:autoSpaceDN w:val="0"/>
      <w:spacing w:after="0" w:line="360" w:lineRule="auto"/>
      <w:ind w:firstLine="0"/>
      <w:jc w:val="center"/>
    </w:pPr>
    <w:rPr>
      <w:rFonts w:eastAsia="Times New Roman"/>
      <w:szCs w:val="24"/>
      <w:lang w:val="en-US" w:eastAsia="ru-RU" w:bidi="en-US"/>
    </w:rPr>
  </w:style>
  <w:style w:type="paragraph" w:customStyle="1" w:styleId="-0">
    <w:name w:val="текст-д"/>
    <w:basedOn w:val="a3"/>
    <w:rsid w:val="00951E55"/>
    <w:pPr>
      <w:widowControl w:val="0"/>
      <w:spacing w:after="0" w:line="240" w:lineRule="auto"/>
      <w:ind w:firstLine="540"/>
    </w:pPr>
    <w:rPr>
      <w:rFonts w:eastAsia="Times New Roman"/>
      <w:szCs w:val="20"/>
      <w:lang w:val="en-US" w:eastAsia="ru-RU" w:bidi="en-US"/>
    </w:rPr>
  </w:style>
  <w:style w:type="paragraph" w:customStyle="1" w:styleId="affffff7">
    <w:name w:val="Основной Знак"/>
    <w:basedOn w:val="a3"/>
    <w:rsid w:val="00951E55"/>
    <w:pPr>
      <w:spacing w:after="0" w:line="360" w:lineRule="auto"/>
      <w:ind w:firstLine="539"/>
    </w:pPr>
    <w:rPr>
      <w:rFonts w:eastAsia="Times New Roman"/>
      <w:szCs w:val="24"/>
      <w:lang w:val="en-US" w:eastAsia="ru-RU" w:bidi="en-US"/>
    </w:rPr>
  </w:style>
  <w:style w:type="paragraph" w:customStyle="1" w:styleId="affffff8">
    <w:name w:val="Основной Знак Знак Знак Знак"/>
    <w:basedOn w:val="a3"/>
    <w:rsid w:val="00951E55"/>
    <w:pPr>
      <w:spacing w:after="0" w:line="360" w:lineRule="auto"/>
      <w:ind w:firstLine="539"/>
    </w:pPr>
    <w:rPr>
      <w:rFonts w:eastAsia="Times New Roman"/>
      <w:szCs w:val="24"/>
      <w:lang w:val="en-US" w:eastAsia="ru-RU" w:bidi="en-US"/>
    </w:rPr>
  </w:style>
  <w:style w:type="paragraph" w:customStyle="1" w:styleId="0">
    <w:name w:val="Маркирован0"/>
    <w:basedOn w:val="a3"/>
    <w:rsid w:val="00951E55"/>
    <w:pPr>
      <w:tabs>
        <w:tab w:val="num" w:pos="284"/>
        <w:tab w:val="num" w:pos="644"/>
      </w:tabs>
      <w:spacing w:after="0" w:line="360" w:lineRule="auto"/>
      <w:ind w:left="284" w:hanging="284"/>
    </w:pPr>
    <w:rPr>
      <w:rFonts w:eastAsia="Times New Roman"/>
      <w:szCs w:val="24"/>
      <w:lang w:val="en-US" w:eastAsia="ru-RU" w:bidi="en-US"/>
    </w:rPr>
  </w:style>
  <w:style w:type="paragraph" w:customStyle="1" w:styleId="1f4">
    <w:name w:val="Список_Марк_1"/>
    <w:basedOn w:val="aff6"/>
    <w:autoRedefine/>
    <w:rsid w:val="00951E55"/>
    <w:pPr>
      <w:pBdr>
        <w:left w:val="single" w:sz="4" w:space="4" w:color="auto"/>
      </w:pBdr>
      <w:tabs>
        <w:tab w:val="num" w:pos="1479"/>
      </w:tabs>
      <w:snapToGrid w:val="0"/>
      <w:spacing w:after="40" w:line="360" w:lineRule="auto"/>
      <w:ind w:left="1701" w:hanging="531"/>
    </w:pPr>
    <w:rPr>
      <w:sz w:val="28"/>
      <w:szCs w:val="28"/>
      <w:lang w:val="en-US" w:bidi="en-US"/>
    </w:rPr>
  </w:style>
  <w:style w:type="paragraph" w:customStyle="1" w:styleId="affffff9">
    <w:name w:val="Таблица_Лев"/>
    <w:basedOn w:val="a3"/>
    <w:rsid w:val="00951E55"/>
    <w:pPr>
      <w:spacing w:line="240" w:lineRule="auto"/>
      <w:ind w:firstLine="0"/>
      <w:jc w:val="left"/>
    </w:pPr>
    <w:rPr>
      <w:rFonts w:eastAsia="Times New Roman"/>
      <w:sz w:val="20"/>
      <w:szCs w:val="24"/>
      <w:lang w:val="en-US" w:eastAsia="ru-RU" w:bidi="en-US"/>
    </w:rPr>
  </w:style>
  <w:style w:type="paragraph" w:customStyle="1" w:styleId="1f5">
    <w:name w:val="список 1"/>
    <w:basedOn w:val="a3"/>
    <w:rsid w:val="00951E55"/>
    <w:pPr>
      <w:tabs>
        <w:tab w:val="num" w:pos="360"/>
      </w:tabs>
      <w:spacing w:after="0" w:line="360" w:lineRule="auto"/>
      <w:ind w:left="360" w:hanging="360"/>
    </w:pPr>
    <w:rPr>
      <w:rFonts w:eastAsia="Times New Roman"/>
      <w:szCs w:val="24"/>
      <w:lang w:val="en-US" w:eastAsia="ru-RU" w:bidi="en-US"/>
    </w:rPr>
  </w:style>
  <w:style w:type="paragraph" w:customStyle="1" w:styleId="47">
    <w:name w:val="Заголовок4"/>
    <w:basedOn w:val="a3"/>
    <w:autoRedefine/>
    <w:rsid w:val="00951E55"/>
    <w:pPr>
      <w:tabs>
        <w:tab w:val="left" w:pos="720"/>
      </w:tabs>
      <w:spacing w:before="240" w:after="240" w:line="240" w:lineRule="auto"/>
      <w:ind w:left="720" w:hanging="720"/>
      <w:jc w:val="center"/>
    </w:pPr>
    <w:rPr>
      <w:rFonts w:ascii="Arial" w:eastAsia="Times New Roman" w:hAnsi="Arial"/>
      <w:b/>
      <w:sz w:val="28"/>
      <w:szCs w:val="28"/>
      <w:lang w:val="en-US" w:eastAsia="ru-RU" w:bidi="en-US"/>
    </w:rPr>
  </w:style>
  <w:style w:type="paragraph" w:styleId="2f6">
    <w:name w:val="List 2"/>
    <w:basedOn w:val="a3"/>
    <w:rsid w:val="00951E55"/>
    <w:pPr>
      <w:spacing w:after="0" w:line="360" w:lineRule="auto"/>
      <w:ind w:firstLine="540"/>
    </w:pPr>
    <w:rPr>
      <w:rFonts w:eastAsia="Times New Roman"/>
      <w:szCs w:val="24"/>
      <w:lang w:val="en-US" w:eastAsia="ru-RU" w:bidi="en-US"/>
    </w:rPr>
  </w:style>
  <w:style w:type="paragraph" w:customStyle="1" w:styleId="ConsTitle">
    <w:name w:val="ConsTitle"/>
    <w:rsid w:val="00951E55"/>
    <w:pPr>
      <w:widowControl w:val="0"/>
      <w:autoSpaceDE w:val="0"/>
      <w:autoSpaceDN w:val="0"/>
      <w:adjustRightInd w:val="0"/>
    </w:pPr>
    <w:rPr>
      <w:rFonts w:ascii="Arial" w:eastAsia="Times New Roman" w:hAnsi="Arial" w:cs="Arial"/>
      <w:b/>
      <w:bCs/>
      <w:lang w:val="en-US" w:bidi="en-US"/>
    </w:rPr>
  </w:style>
  <w:style w:type="paragraph" w:customStyle="1" w:styleId="font5">
    <w:name w:val="font5"/>
    <w:basedOn w:val="a3"/>
    <w:rsid w:val="00951E55"/>
    <w:pPr>
      <w:spacing w:before="100" w:beforeAutospacing="1" w:after="100" w:afterAutospacing="1" w:line="240" w:lineRule="auto"/>
      <w:ind w:firstLine="0"/>
      <w:jc w:val="left"/>
    </w:pPr>
    <w:rPr>
      <w:rFonts w:eastAsia="Arial Unicode MS"/>
      <w:b/>
      <w:bCs/>
      <w:sz w:val="20"/>
      <w:szCs w:val="20"/>
      <w:lang w:val="en-US" w:eastAsia="ru-RU" w:bidi="en-US"/>
    </w:rPr>
  </w:style>
  <w:style w:type="paragraph" w:customStyle="1" w:styleId="xl25">
    <w:name w:val="xl25"/>
    <w:basedOn w:val="a3"/>
    <w:rsid w:val="00951E55"/>
    <w:pPr>
      <w:spacing w:before="100" w:beforeAutospacing="1" w:after="100" w:afterAutospacing="1" w:line="240" w:lineRule="auto"/>
      <w:ind w:firstLine="0"/>
      <w:jc w:val="left"/>
    </w:pPr>
    <w:rPr>
      <w:rFonts w:ascii="Arial" w:eastAsia="Arial Unicode MS" w:hAnsi="Arial" w:cs="Arial"/>
      <w:b/>
      <w:bCs/>
      <w:szCs w:val="24"/>
      <w:lang w:val="en-US" w:eastAsia="ru-RU" w:bidi="en-US"/>
    </w:rPr>
  </w:style>
  <w:style w:type="paragraph" w:customStyle="1" w:styleId="xl26">
    <w:name w:val="xl26"/>
    <w:basedOn w:val="a3"/>
    <w:rsid w:val="00951E55"/>
    <w:pPr>
      <w:spacing w:before="100" w:beforeAutospacing="1" w:after="100" w:afterAutospacing="1" w:line="240" w:lineRule="auto"/>
      <w:ind w:firstLine="0"/>
      <w:jc w:val="left"/>
    </w:pPr>
    <w:rPr>
      <w:rFonts w:ascii="Arial" w:eastAsia="Arial Unicode MS" w:hAnsi="Arial" w:cs="Arial"/>
      <w:szCs w:val="24"/>
      <w:lang w:val="en-US" w:eastAsia="ru-RU" w:bidi="en-US"/>
    </w:rPr>
  </w:style>
  <w:style w:type="paragraph" w:customStyle="1" w:styleId="xl27">
    <w:name w:val="xl27"/>
    <w:basedOn w:val="a3"/>
    <w:rsid w:val="00951E55"/>
    <w:pPr>
      <w:spacing w:before="100" w:beforeAutospacing="1" w:after="100" w:afterAutospacing="1" w:line="240" w:lineRule="auto"/>
      <w:ind w:firstLine="0"/>
      <w:jc w:val="left"/>
    </w:pPr>
    <w:rPr>
      <w:rFonts w:eastAsia="Arial Unicode MS"/>
      <w:szCs w:val="24"/>
      <w:lang w:val="en-US" w:eastAsia="ru-RU" w:bidi="en-US"/>
    </w:rPr>
  </w:style>
  <w:style w:type="paragraph" w:customStyle="1" w:styleId="xl28">
    <w:name w:val="xl28"/>
    <w:basedOn w:val="a3"/>
    <w:rsid w:val="00951E55"/>
    <w:pPr>
      <w:spacing w:before="100" w:beforeAutospacing="1" w:after="100" w:afterAutospacing="1" w:line="240" w:lineRule="auto"/>
      <w:ind w:firstLine="0"/>
      <w:jc w:val="left"/>
    </w:pPr>
    <w:rPr>
      <w:rFonts w:eastAsia="Arial Unicode MS"/>
      <w:sz w:val="16"/>
      <w:szCs w:val="16"/>
      <w:u w:val="single"/>
      <w:lang w:val="en-US" w:eastAsia="ru-RU" w:bidi="en-US"/>
    </w:rPr>
  </w:style>
  <w:style w:type="paragraph" w:customStyle="1" w:styleId="xl29">
    <w:name w:val="xl29"/>
    <w:basedOn w:val="a3"/>
    <w:rsid w:val="00951E55"/>
    <w:pPr>
      <w:spacing w:before="100" w:beforeAutospacing="1" w:after="100" w:afterAutospacing="1" w:line="240" w:lineRule="auto"/>
      <w:ind w:firstLine="0"/>
      <w:jc w:val="center"/>
    </w:pPr>
    <w:rPr>
      <w:rFonts w:eastAsia="Arial Unicode MS" w:cs="Arial Unicode MS"/>
      <w:b/>
      <w:bCs/>
      <w:szCs w:val="24"/>
      <w:lang w:val="en-US" w:eastAsia="ru-RU" w:bidi="en-US"/>
    </w:rPr>
  </w:style>
  <w:style w:type="paragraph" w:customStyle="1" w:styleId="xl31">
    <w:name w:val="xl31"/>
    <w:basedOn w:val="a3"/>
    <w:rsid w:val="00951E55"/>
    <w:pPr>
      <w:pBdr>
        <w:left w:val="single" w:sz="4" w:space="0" w:color="auto"/>
        <w:right w:val="single" w:sz="4" w:space="0" w:color="auto"/>
      </w:pBdr>
      <w:spacing w:before="100" w:beforeAutospacing="1" w:after="100" w:afterAutospacing="1" w:line="240" w:lineRule="auto"/>
      <w:ind w:firstLine="0"/>
      <w:jc w:val="left"/>
    </w:pPr>
    <w:rPr>
      <w:rFonts w:eastAsia="Arial Unicode MS" w:cs="Arial Unicode MS"/>
      <w:szCs w:val="24"/>
      <w:lang w:val="en-US" w:eastAsia="ru-RU" w:bidi="en-US"/>
    </w:rPr>
  </w:style>
  <w:style w:type="paragraph" w:customStyle="1" w:styleId="xl32">
    <w:name w:val="xl32"/>
    <w:basedOn w:val="a3"/>
    <w:rsid w:val="00951E55"/>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Arial Unicode MS" w:cs="Arial Unicode MS"/>
      <w:szCs w:val="24"/>
      <w:lang w:val="en-US" w:eastAsia="ru-RU" w:bidi="en-US"/>
    </w:rPr>
  </w:style>
  <w:style w:type="paragraph" w:customStyle="1" w:styleId="xl33">
    <w:name w:val="xl33"/>
    <w:basedOn w:val="a3"/>
    <w:rsid w:val="00951E55"/>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Arial Unicode MS" w:cs="Arial Unicode MS"/>
      <w:b/>
      <w:bCs/>
      <w:sz w:val="16"/>
      <w:szCs w:val="16"/>
      <w:lang w:val="en-US" w:eastAsia="ru-RU" w:bidi="en-US"/>
    </w:rPr>
  </w:style>
  <w:style w:type="paragraph" w:customStyle="1" w:styleId="xl34">
    <w:name w:val="xl34"/>
    <w:basedOn w:val="a3"/>
    <w:rsid w:val="00951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Arial Unicode MS" w:cs="Arial Unicode MS"/>
      <w:b/>
      <w:bCs/>
      <w:sz w:val="16"/>
      <w:szCs w:val="16"/>
      <w:lang w:val="en-US" w:eastAsia="ru-RU" w:bidi="en-US"/>
    </w:rPr>
  </w:style>
  <w:style w:type="paragraph" w:customStyle="1" w:styleId="xl35">
    <w:name w:val="xl35"/>
    <w:basedOn w:val="a3"/>
    <w:rsid w:val="00951E55"/>
    <w:pPr>
      <w:pBdr>
        <w:left w:val="single" w:sz="4" w:space="0" w:color="auto"/>
      </w:pBdr>
      <w:spacing w:before="100" w:beforeAutospacing="1" w:after="100" w:afterAutospacing="1" w:line="240" w:lineRule="auto"/>
      <w:ind w:firstLine="0"/>
      <w:jc w:val="left"/>
    </w:pPr>
    <w:rPr>
      <w:rFonts w:eastAsia="Arial Unicode MS" w:cs="Arial Unicode MS"/>
      <w:szCs w:val="24"/>
      <w:lang w:val="en-US" w:eastAsia="ru-RU" w:bidi="en-US"/>
    </w:rPr>
  </w:style>
  <w:style w:type="paragraph" w:customStyle="1" w:styleId="xl36">
    <w:name w:val="xl36"/>
    <w:basedOn w:val="a3"/>
    <w:rsid w:val="00951E55"/>
    <w:pPr>
      <w:spacing w:before="100" w:beforeAutospacing="1" w:after="100" w:afterAutospacing="1" w:line="240" w:lineRule="auto"/>
      <w:ind w:firstLine="0"/>
      <w:jc w:val="left"/>
    </w:pPr>
    <w:rPr>
      <w:rFonts w:eastAsia="Arial Unicode MS" w:cs="Arial Unicode MS"/>
      <w:b/>
      <w:bCs/>
      <w:szCs w:val="24"/>
      <w:lang w:val="en-US" w:eastAsia="ru-RU" w:bidi="en-US"/>
    </w:rPr>
  </w:style>
  <w:style w:type="paragraph" w:customStyle="1" w:styleId="xl37">
    <w:name w:val="xl37"/>
    <w:basedOn w:val="a3"/>
    <w:rsid w:val="00951E55"/>
    <w:pPr>
      <w:spacing w:before="100" w:beforeAutospacing="1" w:after="100" w:afterAutospacing="1" w:line="240" w:lineRule="auto"/>
      <w:ind w:firstLine="0"/>
      <w:jc w:val="left"/>
    </w:pPr>
    <w:rPr>
      <w:rFonts w:eastAsia="Arial Unicode MS" w:cs="Arial Unicode MS"/>
      <w:szCs w:val="24"/>
      <w:lang w:val="en-US" w:eastAsia="ru-RU" w:bidi="en-US"/>
    </w:rPr>
  </w:style>
  <w:style w:type="paragraph" w:customStyle="1" w:styleId="xl38">
    <w:name w:val="xl38"/>
    <w:basedOn w:val="a3"/>
    <w:rsid w:val="00951E55"/>
    <w:pPr>
      <w:pBdr>
        <w:left w:val="single" w:sz="4" w:space="0" w:color="auto"/>
      </w:pBdr>
      <w:spacing w:before="100" w:beforeAutospacing="1" w:after="100" w:afterAutospacing="1" w:line="240" w:lineRule="auto"/>
      <w:ind w:firstLine="0"/>
      <w:jc w:val="center"/>
      <w:textAlignment w:val="top"/>
    </w:pPr>
    <w:rPr>
      <w:rFonts w:eastAsia="Arial Unicode MS" w:cs="Arial Unicode MS"/>
      <w:szCs w:val="24"/>
      <w:lang w:val="en-US" w:eastAsia="ru-RU" w:bidi="en-US"/>
    </w:rPr>
  </w:style>
  <w:style w:type="paragraph" w:customStyle="1" w:styleId="xl39">
    <w:name w:val="xl39"/>
    <w:basedOn w:val="a3"/>
    <w:rsid w:val="00951E55"/>
    <w:pPr>
      <w:spacing w:before="100" w:beforeAutospacing="1" w:after="100" w:afterAutospacing="1" w:line="240" w:lineRule="auto"/>
      <w:ind w:firstLine="0"/>
      <w:jc w:val="left"/>
      <w:textAlignment w:val="top"/>
    </w:pPr>
    <w:rPr>
      <w:rFonts w:eastAsia="Arial Unicode MS" w:cs="Arial Unicode MS"/>
      <w:szCs w:val="24"/>
      <w:lang w:val="en-US" w:eastAsia="ru-RU" w:bidi="en-US"/>
    </w:rPr>
  </w:style>
  <w:style w:type="paragraph" w:customStyle="1" w:styleId="xl40">
    <w:name w:val="xl40"/>
    <w:basedOn w:val="a3"/>
    <w:rsid w:val="00951E55"/>
    <w:pPr>
      <w:spacing w:before="100" w:beforeAutospacing="1" w:after="100" w:afterAutospacing="1" w:line="240" w:lineRule="auto"/>
      <w:ind w:firstLine="0"/>
      <w:jc w:val="center"/>
    </w:pPr>
    <w:rPr>
      <w:rFonts w:eastAsia="Arial Unicode MS" w:cs="Arial Unicode MS"/>
      <w:szCs w:val="24"/>
      <w:lang w:val="en-US" w:eastAsia="ru-RU" w:bidi="en-US"/>
    </w:rPr>
  </w:style>
  <w:style w:type="paragraph" w:customStyle="1" w:styleId="xl41">
    <w:name w:val="xl41"/>
    <w:basedOn w:val="a3"/>
    <w:rsid w:val="00951E55"/>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Arial Unicode MS" w:cs="Arial Unicode MS"/>
      <w:b/>
      <w:bCs/>
      <w:szCs w:val="24"/>
      <w:lang w:val="en-US" w:eastAsia="ru-RU" w:bidi="en-US"/>
    </w:rPr>
  </w:style>
  <w:style w:type="paragraph" w:customStyle="1" w:styleId="xl42">
    <w:name w:val="xl42"/>
    <w:basedOn w:val="a3"/>
    <w:rsid w:val="00951E55"/>
    <w:pPr>
      <w:spacing w:before="100" w:beforeAutospacing="1" w:after="100" w:afterAutospacing="1" w:line="240" w:lineRule="auto"/>
      <w:ind w:firstLine="0"/>
      <w:jc w:val="center"/>
    </w:pPr>
    <w:rPr>
      <w:rFonts w:eastAsia="Arial Unicode MS" w:cs="Arial Unicode MS"/>
      <w:szCs w:val="24"/>
      <w:lang w:val="en-US" w:eastAsia="ru-RU" w:bidi="en-US"/>
    </w:rPr>
  </w:style>
  <w:style w:type="paragraph" w:customStyle="1" w:styleId="xl43">
    <w:name w:val="xl43"/>
    <w:basedOn w:val="a3"/>
    <w:rsid w:val="00951E55"/>
    <w:pPr>
      <w:spacing w:before="100" w:beforeAutospacing="1" w:after="100" w:afterAutospacing="1" w:line="240" w:lineRule="auto"/>
      <w:ind w:firstLine="0"/>
      <w:jc w:val="center"/>
    </w:pPr>
    <w:rPr>
      <w:rFonts w:eastAsia="Arial Unicode MS" w:cs="Arial Unicode MS"/>
      <w:b/>
      <w:bCs/>
      <w:szCs w:val="24"/>
      <w:lang w:val="en-US" w:eastAsia="ru-RU" w:bidi="en-US"/>
    </w:rPr>
  </w:style>
  <w:style w:type="paragraph" w:customStyle="1" w:styleId="xl44">
    <w:name w:val="xl44"/>
    <w:basedOn w:val="a3"/>
    <w:rsid w:val="00951E55"/>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Arial Unicode MS" w:cs="Arial Unicode MS"/>
      <w:b/>
      <w:bCs/>
      <w:szCs w:val="24"/>
      <w:lang w:val="en-US" w:eastAsia="ru-RU" w:bidi="en-US"/>
    </w:rPr>
  </w:style>
  <w:style w:type="paragraph" w:customStyle="1" w:styleId="xl45">
    <w:name w:val="xl45"/>
    <w:basedOn w:val="a3"/>
    <w:rsid w:val="00951E55"/>
    <w:pPr>
      <w:pBdr>
        <w:left w:val="single" w:sz="4" w:space="0" w:color="auto"/>
        <w:right w:val="single" w:sz="4" w:space="0" w:color="auto"/>
      </w:pBdr>
      <w:spacing w:before="100" w:beforeAutospacing="1" w:after="100" w:afterAutospacing="1" w:line="240" w:lineRule="auto"/>
      <w:ind w:firstLine="0"/>
      <w:jc w:val="left"/>
    </w:pPr>
    <w:rPr>
      <w:rFonts w:eastAsia="Arial Unicode MS" w:cs="Arial Unicode MS"/>
      <w:szCs w:val="24"/>
      <w:lang w:val="en-US" w:eastAsia="ru-RU" w:bidi="en-US"/>
    </w:rPr>
  </w:style>
  <w:style w:type="paragraph" w:customStyle="1" w:styleId="xl46">
    <w:name w:val="xl46"/>
    <w:basedOn w:val="a3"/>
    <w:rsid w:val="00951E55"/>
    <w:pPr>
      <w:spacing w:before="100" w:beforeAutospacing="1" w:after="100" w:afterAutospacing="1" w:line="240" w:lineRule="auto"/>
      <w:ind w:firstLine="0"/>
      <w:jc w:val="left"/>
      <w:textAlignment w:val="top"/>
    </w:pPr>
    <w:rPr>
      <w:rFonts w:eastAsia="Arial Unicode MS" w:cs="Arial Unicode MS"/>
      <w:szCs w:val="24"/>
      <w:lang w:val="en-US" w:eastAsia="ru-RU" w:bidi="en-US"/>
    </w:rPr>
  </w:style>
  <w:style w:type="paragraph" w:customStyle="1" w:styleId="xl47">
    <w:name w:val="xl47"/>
    <w:basedOn w:val="a3"/>
    <w:rsid w:val="00951E55"/>
    <w:pPr>
      <w:pBdr>
        <w:left w:val="single" w:sz="4" w:space="0" w:color="auto"/>
        <w:right w:val="single" w:sz="4" w:space="0" w:color="auto"/>
      </w:pBdr>
      <w:spacing w:before="100" w:beforeAutospacing="1" w:after="100" w:afterAutospacing="1" w:line="240" w:lineRule="auto"/>
      <w:ind w:firstLine="0"/>
      <w:jc w:val="center"/>
    </w:pPr>
    <w:rPr>
      <w:rFonts w:eastAsia="Arial Unicode MS" w:cs="Arial Unicode MS"/>
      <w:b/>
      <w:bCs/>
      <w:szCs w:val="24"/>
      <w:lang w:val="en-US" w:eastAsia="ru-RU" w:bidi="en-US"/>
    </w:rPr>
  </w:style>
  <w:style w:type="paragraph" w:customStyle="1" w:styleId="xl48">
    <w:name w:val="xl48"/>
    <w:basedOn w:val="a3"/>
    <w:rsid w:val="00951E55"/>
    <w:pPr>
      <w:pBdr>
        <w:left w:val="single" w:sz="4" w:space="0" w:color="auto"/>
        <w:right w:val="single" w:sz="4" w:space="0" w:color="auto"/>
      </w:pBdr>
      <w:spacing w:before="100" w:beforeAutospacing="1" w:after="100" w:afterAutospacing="1" w:line="240" w:lineRule="auto"/>
      <w:ind w:firstLine="0"/>
      <w:jc w:val="center"/>
    </w:pPr>
    <w:rPr>
      <w:rFonts w:eastAsia="Arial Unicode MS" w:cs="Arial Unicode MS"/>
      <w:b/>
      <w:bCs/>
      <w:szCs w:val="24"/>
      <w:lang w:val="en-US" w:eastAsia="ru-RU" w:bidi="en-US"/>
    </w:rPr>
  </w:style>
  <w:style w:type="paragraph" w:customStyle="1" w:styleId="xl49">
    <w:name w:val="xl49"/>
    <w:basedOn w:val="a3"/>
    <w:rsid w:val="00951E55"/>
    <w:pPr>
      <w:spacing w:before="100" w:beforeAutospacing="1" w:after="100" w:afterAutospacing="1" w:line="240" w:lineRule="auto"/>
      <w:ind w:firstLine="0"/>
      <w:jc w:val="left"/>
      <w:textAlignment w:val="top"/>
    </w:pPr>
    <w:rPr>
      <w:rFonts w:eastAsia="Arial Unicode MS"/>
      <w:szCs w:val="24"/>
      <w:lang w:val="en-US" w:eastAsia="ru-RU" w:bidi="en-US"/>
    </w:rPr>
  </w:style>
  <w:style w:type="paragraph" w:customStyle="1" w:styleId="xl50">
    <w:name w:val="xl50"/>
    <w:basedOn w:val="a3"/>
    <w:rsid w:val="00951E55"/>
    <w:pPr>
      <w:pBdr>
        <w:left w:val="single" w:sz="4" w:space="0" w:color="auto"/>
        <w:right w:val="single" w:sz="4" w:space="0" w:color="auto"/>
      </w:pBdr>
      <w:spacing w:before="100" w:beforeAutospacing="1" w:after="100" w:afterAutospacing="1" w:line="240" w:lineRule="auto"/>
      <w:ind w:firstLine="0"/>
      <w:jc w:val="center"/>
    </w:pPr>
    <w:rPr>
      <w:rFonts w:eastAsia="Arial Unicode MS" w:cs="Arial Unicode MS"/>
      <w:szCs w:val="24"/>
      <w:lang w:val="en-US" w:eastAsia="ru-RU" w:bidi="en-US"/>
    </w:rPr>
  </w:style>
  <w:style w:type="paragraph" w:customStyle="1" w:styleId="xl51">
    <w:name w:val="xl51"/>
    <w:basedOn w:val="a3"/>
    <w:rsid w:val="00951E55"/>
    <w:pPr>
      <w:spacing w:before="100" w:beforeAutospacing="1" w:after="100" w:afterAutospacing="1" w:line="240" w:lineRule="auto"/>
      <w:ind w:firstLine="0"/>
      <w:jc w:val="left"/>
    </w:pPr>
    <w:rPr>
      <w:rFonts w:eastAsia="Arial Unicode MS" w:cs="Arial Unicode MS"/>
      <w:szCs w:val="24"/>
      <w:lang w:val="en-US" w:eastAsia="ru-RU" w:bidi="en-US"/>
    </w:rPr>
  </w:style>
  <w:style w:type="paragraph" w:customStyle="1" w:styleId="xl52">
    <w:name w:val="xl52"/>
    <w:basedOn w:val="a3"/>
    <w:rsid w:val="00951E55"/>
    <w:pPr>
      <w:spacing w:before="100" w:beforeAutospacing="1" w:after="100" w:afterAutospacing="1" w:line="240" w:lineRule="auto"/>
      <w:ind w:firstLine="0"/>
      <w:jc w:val="center"/>
    </w:pPr>
    <w:rPr>
      <w:rFonts w:eastAsia="Arial Unicode MS" w:cs="Arial Unicode MS"/>
      <w:szCs w:val="24"/>
      <w:lang w:val="en-US" w:eastAsia="ru-RU" w:bidi="en-US"/>
    </w:rPr>
  </w:style>
  <w:style w:type="paragraph" w:customStyle="1" w:styleId="xl53">
    <w:name w:val="xl53"/>
    <w:basedOn w:val="a3"/>
    <w:rsid w:val="00951E55"/>
    <w:pPr>
      <w:pBdr>
        <w:left w:val="single" w:sz="4" w:space="0" w:color="auto"/>
        <w:right w:val="single" w:sz="4" w:space="0" w:color="auto"/>
      </w:pBdr>
      <w:spacing w:before="100" w:beforeAutospacing="1" w:after="100" w:afterAutospacing="1" w:line="240" w:lineRule="auto"/>
      <w:ind w:firstLine="0"/>
      <w:jc w:val="left"/>
    </w:pPr>
    <w:rPr>
      <w:rFonts w:eastAsia="Arial Unicode MS" w:cs="Arial Unicode MS"/>
      <w:szCs w:val="24"/>
      <w:lang w:val="en-US" w:eastAsia="ru-RU" w:bidi="en-US"/>
    </w:rPr>
  </w:style>
  <w:style w:type="paragraph" w:customStyle="1" w:styleId="xl54">
    <w:name w:val="xl54"/>
    <w:basedOn w:val="a3"/>
    <w:rsid w:val="00951E55"/>
    <w:pPr>
      <w:spacing w:before="100" w:beforeAutospacing="1" w:after="100" w:afterAutospacing="1" w:line="240" w:lineRule="auto"/>
      <w:ind w:firstLine="0"/>
      <w:jc w:val="center"/>
    </w:pPr>
    <w:rPr>
      <w:rFonts w:eastAsia="Arial Unicode MS" w:cs="Arial Unicode MS"/>
      <w:szCs w:val="24"/>
      <w:lang w:val="en-US" w:eastAsia="ru-RU" w:bidi="en-US"/>
    </w:rPr>
  </w:style>
  <w:style w:type="paragraph" w:customStyle="1" w:styleId="xl55">
    <w:name w:val="xl55"/>
    <w:basedOn w:val="a3"/>
    <w:rsid w:val="00951E55"/>
    <w:pPr>
      <w:spacing w:before="100" w:beforeAutospacing="1" w:after="100" w:afterAutospacing="1" w:line="240" w:lineRule="auto"/>
      <w:ind w:firstLine="0"/>
      <w:jc w:val="left"/>
      <w:textAlignment w:val="top"/>
    </w:pPr>
    <w:rPr>
      <w:rFonts w:eastAsia="Arial Unicode MS" w:cs="Arial Unicode MS"/>
      <w:szCs w:val="24"/>
      <w:lang w:val="en-US" w:eastAsia="ru-RU" w:bidi="en-US"/>
    </w:rPr>
  </w:style>
  <w:style w:type="paragraph" w:customStyle="1" w:styleId="xl56">
    <w:name w:val="xl56"/>
    <w:basedOn w:val="a3"/>
    <w:rsid w:val="00951E55"/>
    <w:pPr>
      <w:pBdr>
        <w:left w:val="single" w:sz="4" w:space="0" w:color="auto"/>
        <w:right w:val="single" w:sz="4" w:space="0" w:color="auto"/>
      </w:pBdr>
      <w:spacing w:before="100" w:beforeAutospacing="1" w:after="100" w:afterAutospacing="1" w:line="240" w:lineRule="auto"/>
      <w:ind w:firstLine="0"/>
      <w:jc w:val="center"/>
    </w:pPr>
    <w:rPr>
      <w:rFonts w:eastAsia="Arial Unicode MS" w:cs="Arial Unicode MS"/>
      <w:szCs w:val="24"/>
      <w:lang w:val="en-US" w:eastAsia="ru-RU" w:bidi="en-US"/>
    </w:rPr>
  </w:style>
  <w:style w:type="paragraph" w:customStyle="1" w:styleId="xl57">
    <w:name w:val="xl57"/>
    <w:basedOn w:val="a3"/>
    <w:rsid w:val="00951E55"/>
    <w:pPr>
      <w:spacing w:before="100" w:beforeAutospacing="1" w:after="100" w:afterAutospacing="1" w:line="240" w:lineRule="auto"/>
      <w:ind w:firstLine="0"/>
      <w:jc w:val="left"/>
      <w:textAlignment w:val="top"/>
    </w:pPr>
    <w:rPr>
      <w:rFonts w:eastAsia="Arial Unicode MS" w:cs="Arial Unicode MS"/>
      <w:szCs w:val="24"/>
      <w:lang w:val="en-US" w:eastAsia="ru-RU" w:bidi="en-US"/>
    </w:rPr>
  </w:style>
  <w:style w:type="paragraph" w:customStyle="1" w:styleId="xl58">
    <w:name w:val="xl58"/>
    <w:basedOn w:val="a3"/>
    <w:rsid w:val="00951E55"/>
    <w:pPr>
      <w:spacing w:before="100" w:beforeAutospacing="1" w:after="100" w:afterAutospacing="1" w:line="240" w:lineRule="auto"/>
      <w:ind w:firstLine="0"/>
      <w:jc w:val="left"/>
    </w:pPr>
    <w:rPr>
      <w:rFonts w:eastAsia="Arial Unicode MS" w:cs="Arial Unicode MS"/>
      <w:b/>
      <w:bCs/>
      <w:szCs w:val="24"/>
      <w:lang w:val="en-US" w:eastAsia="ru-RU" w:bidi="en-US"/>
    </w:rPr>
  </w:style>
  <w:style w:type="paragraph" w:customStyle="1" w:styleId="xl59">
    <w:name w:val="xl59"/>
    <w:basedOn w:val="a3"/>
    <w:rsid w:val="00951E55"/>
    <w:pPr>
      <w:pBdr>
        <w:left w:val="single" w:sz="4" w:space="0" w:color="auto"/>
        <w:right w:val="single" w:sz="4" w:space="0" w:color="auto"/>
      </w:pBdr>
      <w:spacing w:before="100" w:beforeAutospacing="1" w:after="100" w:afterAutospacing="1" w:line="240" w:lineRule="auto"/>
      <w:ind w:firstLine="0"/>
      <w:jc w:val="left"/>
    </w:pPr>
    <w:rPr>
      <w:rFonts w:eastAsia="Arial Unicode MS" w:cs="Arial Unicode MS"/>
      <w:b/>
      <w:bCs/>
      <w:szCs w:val="24"/>
      <w:lang w:val="en-US" w:eastAsia="ru-RU" w:bidi="en-US"/>
    </w:rPr>
  </w:style>
  <w:style w:type="paragraph" w:customStyle="1" w:styleId="xl60">
    <w:name w:val="xl60"/>
    <w:basedOn w:val="a3"/>
    <w:rsid w:val="00951E55"/>
    <w:pPr>
      <w:spacing w:before="100" w:beforeAutospacing="1" w:after="100" w:afterAutospacing="1" w:line="240" w:lineRule="auto"/>
      <w:ind w:firstLine="0"/>
      <w:jc w:val="center"/>
    </w:pPr>
    <w:rPr>
      <w:rFonts w:eastAsia="Arial Unicode MS" w:cs="Arial Unicode MS"/>
      <w:b/>
      <w:bCs/>
      <w:szCs w:val="24"/>
      <w:lang w:val="en-US" w:eastAsia="ru-RU" w:bidi="en-US"/>
    </w:rPr>
  </w:style>
  <w:style w:type="paragraph" w:customStyle="1" w:styleId="xl61">
    <w:name w:val="xl61"/>
    <w:basedOn w:val="a3"/>
    <w:rsid w:val="00951E55"/>
    <w:pPr>
      <w:pBdr>
        <w:left w:val="single" w:sz="4" w:space="0" w:color="auto"/>
        <w:right w:val="single" w:sz="4" w:space="0" w:color="auto"/>
      </w:pBdr>
      <w:spacing w:before="100" w:beforeAutospacing="1" w:after="100" w:afterAutospacing="1" w:line="240" w:lineRule="auto"/>
      <w:ind w:firstLine="0"/>
      <w:jc w:val="center"/>
    </w:pPr>
    <w:rPr>
      <w:rFonts w:eastAsia="Arial Unicode MS" w:cs="Arial Unicode MS"/>
      <w:b/>
      <w:bCs/>
      <w:szCs w:val="24"/>
      <w:lang w:val="en-US" w:eastAsia="ru-RU" w:bidi="en-US"/>
    </w:rPr>
  </w:style>
  <w:style w:type="paragraph" w:customStyle="1" w:styleId="xl62">
    <w:name w:val="xl62"/>
    <w:basedOn w:val="a3"/>
    <w:rsid w:val="00951E55"/>
    <w:pPr>
      <w:spacing w:before="100" w:beforeAutospacing="1" w:after="100" w:afterAutospacing="1" w:line="240" w:lineRule="auto"/>
      <w:ind w:firstLine="0"/>
      <w:jc w:val="left"/>
    </w:pPr>
    <w:rPr>
      <w:rFonts w:eastAsia="Arial Unicode MS" w:cs="Arial Unicode MS"/>
      <w:szCs w:val="24"/>
      <w:lang w:val="en-US" w:eastAsia="ru-RU" w:bidi="en-US"/>
    </w:rPr>
  </w:style>
  <w:style w:type="paragraph" w:customStyle="1" w:styleId="xl63">
    <w:name w:val="xl63"/>
    <w:basedOn w:val="a3"/>
    <w:rsid w:val="00951E55"/>
    <w:pPr>
      <w:spacing w:before="100" w:beforeAutospacing="1" w:after="100" w:afterAutospacing="1" w:line="240" w:lineRule="auto"/>
      <w:ind w:firstLine="0"/>
      <w:jc w:val="left"/>
    </w:pPr>
    <w:rPr>
      <w:rFonts w:eastAsia="Arial Unicode MS" w:cs="Arial Unicode MS"/>
      <w:b/>
      <w:bCs/>
      <w:szCs w:val="24"/>
      <w:lang w:val="en-US" w:eastAsia="ru-RU" w:bidi="en-US"/>
    </w:rPr>
  </w:style>
  <w:style w:type="paragraph" w:customStyle="1" w:styleId="xl64">
    <w:name w:val="xl64"/>
    <w:basedOn w:val="a3"/>
    <w:rsid w:val="00951E55"/>
    <w:pPr>
      <w:pBdr>
        <w:left w:val="single" w:sz="4" w:space="0" w:color="auto"/>
        <w:right w:val="single" w:sz="4" w:space="0" w:color="auto"/>
      </w:pBdr>
      <w:spacing w:before="100" w:beforeAutospacing="1" w:after="100" w:afterAutospacing="1" w:line="240" w:lineRule="auto"/>
      <w:ind w:firstLine="0"/>
      <w:jc w:val="left"/>
    </w:pPr>
    <w:rPr>
      <w:rFonts w:eastAsia="Arial Unicode MS" w:cs="Arial Unicode MS"/>
      <w:b/>
      <w:bCs/>
      <w:szCs w:val="24"/>
      <w:lang w:val="en-US" w:eastAsia="ru-RU" w:bidi="en-US"/>
    </w:rPr>
  </w:style>
  <w:style w:type="paragraph" w:customStyle="1" w:styleId="xl65">
    <w:name w:val="xl65"/>
    <w:basedOn w:val="a3"/>
    <w:rsid w:val="00951E55"/>
    <w:pPr>
      <w:pBdr>
        <w:left w:val="single" w:sz="4" w:space="0" w:color="auto"/>
        <w:right w:val="single" w:sz="4" w:space="0" w:color="auto"/>
      </w:pBdr>
      <w:spacing w:before="100" w:beforeAutospacing="1" w:after="100" w:afterAutospacing="1" w:line="240" w:lineRule="auto"/>
      <w:ind w:firstLine="0"/>
      <w:jc w:val="center"/>
    </w:pPr>
    <w:rPr>
      <w:rFonts w:eastAsia="Arial Unicode MS" w:cs="Arial Unicode MS"/>
      <w:b/>
      <w:bCs/>
      <w:szCs w:val="24"/>
      <w:lang w:val="en-US" w:eastAsia="ru-RU" w:bidi="en-US"/>
    </w:rPr>
  </w:style>
  <w:style w:type="paragraph" w:customStyle="1" w:styleId="xl66">
    <w:name w:val="xl66"/>
    <w:basedOn w:val="a3"/>
    <w:rsid w:val="00951E55"/>
    <w:pPr>
      <w:pBdr>
        <w:left w:val="single" w:sz="4" w:space="0" w:color="auto"/>
        <w:right w:val="single" w:sz="4" w:space="0" w:color="auto"/>
      </w:pBdr>
      <w:spacing w:before="100" w:beforeAutospacing="1" w:after="100" w:afterAutospacing="1" w:line="240" w:lineRule="auto"/>
      <w:ind w:firstLine="0"/>
      <w:jc w:val="center"/>
    </w:pPr>
    <w:rPr>
      <w:rFonts w:eastAsia="Arial Unicode MS" w:cs="Arial Unicode MS"/>
      <w:szCs w:val="24"/>
      <w:lang w:val="en-US" w:eastAsia="ru-RU" w:bidi="en-US"/>
    </w:rPr>
  </w:style>
  <w:style w:type="paragraph" w:customStyle="1" w:styleId="xl67">
    <w:name w:val="xl67"/>
    <w:basedOn w:val="a3"/>
    <w:rsid w:val="00951E55"/>
    <w:pPr>
      <w:pBdr>
        <w:left w:val="single" w:sz="4" w:space="0" w:color="auto"/>
        <w:right w:val="single" w:sz="4" w:space="0" w:color="auto"/>
      </w:pBdr>
      <w:spacing w:before="100" w:beforeAutospacing="1" w:after="100" w:afterAutospacing="1" w:line="240" w:lineRule="auto"/>
      <w:ind w:firstLine="0"/>
      <w:jc w:val="center"/>
    </w:pPr>
    <w:rPr>
      <w:rFonts w:eastAsia="Arial Unicode MS" w:cs="Arial Unicode MS"/>
      <w:szCs w:val="24"/>
      <w:lang w:val="en-US" w:eastAsia="ru-RU" w:bidi="en-US"/>
    </w:rPr>
  </w:style>
  <w:style w:type="paragraph" w:customStyle="1" w:styleId="xl68">
    <w:name w:val="xl68"/>
    <w:basedOn w:val="a3"/>
    <w:rsid w:val="00951E55"/>
    <w:pPr>
      <w:spacing w:before="100" w:beforeAutospacing="1" w:after="100" w:afterAutospacing="1" w:line="240" w:lineRule="auto"/>
      <w:ind w:firstLine="0"/>
      <w:jc w:val="center"/>
      <w:textAlignment w:val="top"/>
    </w:pPr>
    <w:rPr>
      <w:rFonts w:eastAsia="Arial Unicode MS"/>
      <w:szCs w:val="24"/>
      <w:lang w:val="en-US" w:eastAsia="ru-RU" w:bidi="en-US"/>
    </w:rPr>
  </w:style>
  <w:style w:type="paragraph" w:customStyle="1" w:styleId="xl69">
    <w:name w:val="xl69"/>
    <w:basedOn w:val="a3"/>
    <w:rsid w:val="00951E55"/>
    <w:pPr>
      <w:pBdr>
        <w:left w:val="single" w:sz="4" w:space="0" w:color="auto"/>
        <w:right w:val="single" w:sz="4" w:space="0" w:color="auto"/>
      </w:pBdr>
      <w:spacing w:before="100" w:beforeAutospacing="1" w:after="100" w:afterAutospacing="1" w:line="240" w:lineRule="auto"/>
      <w:ind w:firstLine="0"/>
      <w:jc w:val="center"/>
    </w:pPr>
    <w:rPr>
      <w:rFonts w:eastAsia="Arial Unicode MS" w:cs="Arial Unicode MS"/>
      <w:szCs w:val="24"/>
      <w:lang w:val="en-US" w:eastAsia="ru-RU" w:bidi="en-US"/>
    </w:rPr>
  </w:style>
  <w:style w:type="paragraph" w:customStyle="1" w:styleId="xl70">
    <w:name w:val="xl70"/>
    <w:basedOn w:val="a3"/>
    <w:rsid w:val="00951E55"/>
    <w:pPr>
      <w:spacing w:before="100" w:beforeAutospacing="1" w:after="100" w:afterAutospacing="1" w:line="240" w:lineRule="auto"/>
      <w:ind w:firstLine="0"/>
      <w:jc w:val="center"/>
    </w:pPr>
    <w:rPr>
      <w:rFonts w:eastAsia="Arial Unicode MS" w:cs="Arial Unicode MS"/>
      <w:szCs w:val="24"/>
      <w:lang w:val="en-US" w:eastAsia="ru-RU" w:bidi="en-US"/>
    </w:rPr>
  </w:style>
  <w:style w:type="paragraph" w:customStyle="1" w:styleId="xl71">
    <w:name w:val="xl71"/>
    <w:basedOn w:val="a3"/>
    <w:rsid w:val="00951E55"/>
    <w:pPr>
      <w:spacing w:before="100" w:beforeAutospacing="1" w:after="100" w:afterAutospacing="1" w:line="240" w:lineRule="auto"/>
      <w:ind w:firstLine="0"/>
      <w:jc w:val="left"/>
    </w:pPr>
    <w:rPr>
      <w:rFonts w:eastAsia="Arial Unicode MS" w:cs="Arial Unicode MS"/>
      <w:b/>
      <w:bCs/>
      <w:szCs w:val="24"/>
      <w:lang w:val="en-US" w:eastAsia="ru-RU" w:bidi="en-US"/>
    </w:rPr>
  </w:style>
  <w:style w:type="paragraph" w:customStyle="1" w:styleId="xl72">
    <w:name w:val="xl72"/>
    <w:basedOn w:val="a3"/>
    <w:rsid w:val="00951E55"/>
    <w:pPr>
      <w:pBdr>
        <w:left w:val="single" w:sz="4" w:space="0" w:color="auto"/>
        <w:bottom w:val="single" w:sz="8" w:space="0" w:color="auto"/>
        <w:right w:val="single" w:sz="4" w:space="0" w:color="auto"/>
      </w:pBdr>
      <w:spacing w:before="100" w:beforeAutospacing="1" w:after="100" w:afterAutospacing="1" w:line="240" w:lineRule="auto"/>
      <w:ind w:firstLine="0"/>
      <w:jc w:val="center"/>
    </w:pPr>
    <w:rPr>
      <w:rFonts w:eastAsia="Arial Unicode MS" w:cs="Arial Unicode MS"/>
      <w:b/>
      <w:bCs/>
      <w:szCs w:val="24"/>
      <w:lang w:val="en-US" w:eastAsia="ru-RU" w:bidi="en-US"/>
    </w:rPr>
  </w:style>
  <w:style w:type="paragraph" w:customStyle="1" w:styleId="xl73">
    <w:name w:val="xl73"/>
    <w:basedOn w:val="a3"/>
    <w:rsid w:val="00951E55"/>
    <w:pPr>
      <w:spacing w:before="100" w:beforeAutospacing="1" w:after="100" w:afterAutospacing="1" w:line="240" w:lineRule="auto"/>
      <w:ind w:firstLine="0"/>
      <w:jc w:val="left"/>
      <w:textAlignment w:val="top"/>
    </w:pPr>
    <w:rPr>
      <w:rFonts w:eastAsia="Arial Unicode MS" w:cs="Arial Unicode MS"/>
      <w:b/>
      <w:bCs/>
      <w:i/>
      <w:iCs/>
      <w:szCs w:val="24"/>
      <w:lang w:val="en-US" w:eastAsia="ru-RU" w:bidi="en-US"/>
    </w:rPr>
  </w:style>
  <w:style w:type="paragraph" w:customStyle="1" w:styleId="xl74">
    <w:name w:val="xl74"/>
    <w:basedOn w:val="a3"/>
    <w:rsid w:val="00951E5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pPr>
    <w:rPr>
      <w:rFonts w:eastAsia="Arial Unicode MS" w:cs="Arial Unicode MS"/>
      <w:b/>
      <w:bCs/>
      <w:szCs w:val="24"/>
      <w:lang w:val="en-US" w:eastAsia="ru-RU" w:bidi="en-US"/>
    </w:rPr>
  </w:style>
  <w:style w:type="paragraph" w:customStyle="1" w:styleId="xl75">
    <w:name w:val="xl75"/>
    <w:basedOn w:val="a3"/>
    <w:rsid w:val="00951E5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pPr>
    <w:rPr>
      <w:rFonts w:eastAsia="Arial Unicode MS" w:cs="Arial Unicode MS"/>
      <w:b/>
      <w:bCs/>
      <w:szCs w:val="24"/>
      <w:lang w:val="en-US" w:eastAsia="ru-RU" w:bidi="en-US"/>
    </w:rPr>
  </w:style>
  <w:style w:type="paragraph" w:customStyle="1" w:styleId="xl76">
    <w:name w:val="xl76"/>
    <w:basedOn w:val="a3"/>
    <w:rsid w:val="00951E55"/>
    <w:pPr>
      <w:spacing w:before="100" w:beforeAutospacing="1" w:after="100" w:afterAutospacing="1" w:line="240" w:lineRule="auto"/>
      <w:ind w:firstLine="0"/>
      <w:jc w:val="left"/>
      <w:textAlignment w:val="top"/>
    </w:pPr>
    <w:rPr>
      <w:rFonts w:eastAsia="Arial Unicode MS" w:cs="Arial Unicode MS"/>
      <w:b/>
      <w:bCs/>
      <w:szCs w:val="24"/>
      <w:lang w:val="en-US" w:eastAsia="ru-RU" w:bidi="en-US"/>
    </w:rPr>
  </w:style>
  <w:style w:type="paragraph" w:customStyle="1" w:styleId="xl77">
    <w:name w:val="xl77"/>
    <w:basedOn w:val="a3"/>
    <w:rsid w:val="00951E55"/>
    <w:pPr>
      <w:spacing w:before="100" w:beforeAutospacing="1" w:after="100" w:afterAutospacing="1" w:line="240" w:lineRule="auto"/>
      <w:ind w:firstLine="0"/>
      <w:jc w:val="center"/>
    </w:pPr>
    <w:rPr>
      <w:rFonts w:eastAsia="Arial Unicode MS" w:cs="Arial Unicode MS"/>
      <w:b/>
      <w:bCs/>
      <w:szCs w:val="24"/>
      <w:lang w:val="en-US" w:eastAsia="ru-RU" w:bidi="en-US"/>
    </w:rPr>
  </w:style>
  <w:style w:type="paragraph" w:customStyle="1" w:styleId="xl78">
    <w:name w:val="xl78"/>
    <w:basedOn w:val="a3"/>
    <w:rsid w:val="00951E55"/>
    <w:pPr>
      <w:pBdr>
        <w:left w:val="single" w:sz="4" w:space="0" w:color="auto"/>
      </w:pBdr>
      <w:spacing w:before="100" w:beforeAutospacing="1" w:after="100" w:afterAutospacing="1" w:line="240" w:lineRule="auto"/>
      <w:ind w:firstLine="0"/>
      <w:jc w:val="center"/>
      <w:textAlignment w:val="top"/>
    </w:pPr>
    <w:rPr>
      <w:rFonts w:eastAsia="Arial Unicode MS" w:cs="Arial Unicode MS"/>
      <w:szCs w:val="24"/>
      <w:lang w:val="en-US" w:eastAsia="ru-RU" w:bidi="en-US"/>
    </w:rPr>
  </w:style>
  <w:style w:type="paragraph" w:customStyle="1" w:styleId="xl79">
    <w:name w:val="xl79"/>
    <w:basedOn w:val="a3"/>
    <w:rsid w:val="00951E55"/>
    <w:pPr>
      <w:pBdr>
        <w:left w:val="single" w:sz="4" w:space="0" w:color="auto"/>
        <w:right w:val="single" w:sz="4" w:space="0" w:color="auto"/>
      </w:pBdr>
      <w:spacing w:before="100" w:beforeAutospacing="1" w:after="100" w:afterAutospacing="1" w:line="240" w:lineRule="auto"/>
      <w:ind w:firstLine="0"/>
      <w:jc w:val="center"/>
    </w:pPr>
    <w:rPr>
      <w:rFonts w:eastAsia="Arial Unicode MS" w:cs="Arial Unicode MS"/>
      <w:szCs w:val="24"/>
      <w:lang w:val="en-US" w:eastAsia="ru-RU" w:bidi="en-US"/>
    </w:rPr>
  </w:style>
  <w:style w:type="paragraph" w:customStyle="1" w:styleId="xl80">
    <w:name w:val="xl80"/>
    <w:basedOn w:val="a3"/>
    <w:rsid w:val="00951E55"/>
    <w:pPr>
      <w:pBdr>
        <w:left w:val="single" w:sz="4" w:space="0" w:color="auto"/>
        <w:right w:val="single" w:sz="4" w:space="0" w:color="auto"/>
      </w:pBdr>
      <w:spacing w:before="100" w:beforeAutospacing="1" w:after="100" w:afterAutospacing="1" w:line="240" w:lineRule="auto"/>
      <w:ind w:firstLine="0"/>
      <w:jc w:val="center"/>
    </w:pPr>
    <w:rPr>
      <w:rFonts w:eastAsia="Arial Unicode MS" w:cs="Arial Unicode MS"/>
      <w:szCs w:val="24"/>
      <w:lang w:val="en-US" w:eastAsia="ru-RU" w:bidi="en-US"/>
    </w:rPr>
  </w:style>
  <w:style w:type="paragraph" w:customStyle="1" w:styleId="xl81">
    <w:name w:val="xl81"/>
    <w:basedOn w:val="a3"/>
    <w:rsid w:val="00951E55"/>
    <w:pPr>
      <w:pBdr>
        <w:left w:val="single" w:sz="4" w:space="0" w:color="auto"/>
        <w:bottom w:val="single" w:sz="8" w:space="0" w:color="auto"/>
        <w:right w:val="single" w:sz="4" w:space="0" w:color="auto"/>
      </w:pBdr>
      <w:spacing w:before="100" w:beforeAutospacing="1" w:after="100" w:afterAutospacing="1" w:line="240" w:lineRule="auto"/>
      <w:ind w:firstLine="0"/>
      <w:jc w:val="center"/>
    </w:pPr>
    <w:rPr>
      <w:rFonts w:eastAsia="Arial Unicode MS" w:cs="Arial Unicode MS"/>
      <w:szCs w:val="24"/>
      <w:lang w:val="en-US" w:eastAsia="ru-RU" w:bidi="en-US"/>
    </w:rPr>
  </w:style>
  <w:style w:type="paragraph" w:customStyle="1" w:styleId="xl82">
    <w:name w:val="xl82"/>
    <w:basedOn w:val="a3"/>
    <w:rsid w:val="00951E55"/>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eastAsia="Arial Unicode MS" w:cs="Arial Unicode MS"/>
      <w:b/>
      <w:bCs/>
      <w:szCs w:val="24"/>
      <w:lang w:val="en-US" w:eastAsia="ru-RU" w:bidi="en-US"/>
    </w:rPr>
  </w:style>
  <w:style w:type="paragraph" w:customStyle="1" w:styleId="xl83">
    <w:name w:val="xl83"/>
    <w:basedOn w:val="a3"/>
    <w:rsid w:val="00951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Arial Unicode MS" w:cs="Arial Unicode MS"/>
      <w:b/>
      <w:bCs/>
      <w:szCs w:val="24"/>
      <w:lang w:val="en-US" w:eastAsia="ru-RU" w:bidi="en-US"/>
    </w:rPr>
  </w:style>
  <w:style w:type="paragraph" w:customStyle="1" w:styleId="xl84">
    <w:name w:val="xl84"/>
    <w:basedOn w:val="a3"/>
    <w:rsid w:val="00951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Arial Unicode MS" w:cs="Arial Unicode MS"/>
      <w:b/>
      <w:bCs/>
      <w:szCs w:val="24"/>
      <w:lang w:val="en-US" w:eastAsia="ru-RU" w:bidi="en-US"/>
    </w:rPr>
  </w:style>
  <w:style w:type="paragraph" w:customStyle="1" w:styleId="xl85">
    <w:name w:val="xl85"/>
    <w:basedOn w:val="a3"/>
    <w:rsid w:val="00951E55"/>
    <w:pPr>
      <w:spacing w:before="100" w:beforeAutospacing="1" w:after="100" w:afterAutospacing="1" w:line="240" w:lineRule="auto"/>
      <w:ind w:firstLine="0"/>
      <w:jc w:val="center"/>
    </w:pPr>
    <w:rPr>
      <w:rFonts w:eastAsia="Arial Unicode MS" w:cs="Arial Unicode MS"/>
      <w:szCs w:val="24"/>
      <w:lang w:val="en-US" w:eastAsia="ru-RU" w:bidi="en-US"/>
    </w:rPr>
  </w:style>
  <w:style w:type="paragraph" w:customStyle="1" w:styleId="xl86">
    <w:name w:val="xl86"/>
    <w:basedOn w:val="a3"/>
    <w:rsid w:val="00951E55"/>
    <w:pPr>
      <w:spacing w:before="100" w:beforeAutospacing="1" w:after="100" w:afterAutospacing="1" w:line="240" w:lineRule="auto"/>
      <w:ind w:firstLine="0"/>
      <w:jc w:val="center"/>
    </w:pPr>
    <w:rPr>
      <w:rFonts w:eastAsia="Arial Unicode MS" w:cs="Arial Unicode MS"/>
      <w:szCs w:val="24"/>
      <w:lang w:val="en-US" w:eastAsia="ru-RU" w:bidi="en-US"/>
    </w:rPr>
  </w:style>
  <w:style w:type="paragraph" w:customStyle="1" w:styleId="xl87">
    <w:name w:val="xl87"/>
    <w:basedOn w:val="a3"/>
    <w:rsid w:val="00951E55"/>
    <w:pPr>
      <w:spacing w:before="100" w:beforeAutospacing="1" w:after="100" w:afterAutospacing="1" w:line="240" w:lineRule="auto"/>
      <w:ind w:firstLine="0"/>
      <w:jc w:val="left"/>
      <w:textAlignment w:val="top"/>
    </w:pPr>
    <w:rPr>
      <w:rFonts w:eastAsia="Arial Unicode MS"/>
      <w:b/>
      <w:bCs/>
      <w:szCs w:val="24"/>
      <w:lang w:val="en-US" w:eastAsia="ru-RU" w:bidi="en-US"/>
    </w:rPr>
  </w:style>
  <w:style w:type="paragraph" w:customStyle="1" w:styleId="xl88">
    <w:name w:val="xl88"/>
    <w:basedOn w:val="a3"/>
    <w:rsid w:val="00951E55"/>
    <w:pPr>
      <w:pBdr>
        <w:left w:val="single" w:sz="4" w:space="0" w:color="auto"/>
        <w:bottom w:val="single" w:sz="4" w:space="0" w:color="auto"/>
      </w:pBdr>
      <w:spacing w:before="100" w:beforeAutospacing="1" w:after="100" w:afterAutospacing="1" w:line="240" w:lineRule="auto"/>
      <w:ind w:firstLine="0"/>
      <w:jc w:val="center"/>
      <w:textAlignment w:val="top"/>
    </w:pPr>
    <w:rPr>
      <w:rFonts w:eastAsia="Arial Unicode MS" w:cs="Arial Unicode MS"/>
      <w:szCs w:val="24"/>
      <w:lang w:val="en-US" w:eastAsia="ru-RU" w:bidi="en-US"/>
    </w:rPr>
  </w:style>
  <w:style w:type="paragraph" w:customStyle="1" w:styleId="xl89">
    <w:name w:val="xl89"/>
    <w:basedOn w:val="a3"/>
    <w:rsid w:val="00951E55"/>
    <w:pPr>
      <w:pBdr>
        <w:bottom w:val="single" w:sz="4" w:space="0" w:color="auto"/>
      </w:pBdr>
      <w:spacing w:before="100" w:beforeAutospacing="1" w:after="100" w:afterAutospacing="1" w:line="240" w:lineRule="auto"/>
      <w:ind w:firstLine="0"/>
      <w:jc w:val="left"/>
      <w:textAlignment w:val="top"/>
    </w:pPr>
    <w:rPr>
      <w:rFonts w:eastAsia="Arial Unicode MS" w:cs="Arial Unicode MS"/>
      <w:szCs w:val="24"/>
      <w:lang w:val="en-US" w:eastAsia="ru-RU" w:bidi="en-US"/>
    </w:rPr>
  </w:style>
  <w:style w:type="paragraph" w:customStyle="1" w:styleId="xl90">
    <w:name w:val="xl90"/>
    <w:basedOn w:val="a3"/>
    <w:rsid w:val="00951E55"/>
    <w:pPr>
      <w:pBdr>
        <w:bottom w:val="single" w:sz="4" w:space="0" w:color="auto"/>
      </w:pBdr>
      <w:spacing w:before="100" w:beforeAutospacing="1" w:after="100" w:afterAutospacing="1" w:line="240" w:lineRule="auto"/>
      <w:ind w:firstLine="0"/>
      <w:jc w:val="left"/>
    </w:pPr>
    <w:rPr>
      <w:rFonts w:eastAsia="Arial Unicode MS" w:cs="Arial Unicode MS"/>
      <w:szCs w:val="24"/>
      <w:lang w:val="en-US" w:eastAsia="ru-RU" w:bidi="en-US"/>
    </w:rPr>
  </w:style>
  <w:style w:type="paragraph" w:customStyle="1" w:styleId="xl91">
    <w:name w:val="xl91"/>
    <w:basedOn w:val="a3"/>
    <w:rsid w:val="00951E55"/>
    <w:pPr>
      <w:pBdr>
        <w:bottom w:val="single" w:sz="4" w:space="0" w:color="auto"/>
      </w:pBdr>
      <w:spacing w:before="100" w:beforeAutospacing="1" w:after="100" w:afterAutospacing="1" w:line="240" w:lineRule="auto"/>
      <w:ind w:firstLine="0"/>
      <w:jc w:val="center"/>
    </w:pPr>
    <w:rPr>
      <w:rFonts w:eastAsia="Arial Unicode MS" w:cs="Arial Unicode MS"/>
      <w:b/>
      <w:bCs/>
      <w:szCs w:val="24"/>
      <w:lang w:val="en-US" w:eastAsia="ru-RU" w:bidi="en-US"/>
    </w:rPr>
  </w:style>
  <w:style w:type="paragraph" w:customStyle="1" w:styleId="xl92">
    <w:name w:val="xl92"/>
    <w:basedOn w:val="a3"/>
    <w:rsid w:val="00951E55"/>
    <w:pPr>
      <w:pBdr>
        <w:bottom w:val="single" w:sz="4" w:space="0" w:color="auto"/>
      </w:pBdr>
      <w:spacing w:before="100" w:beforeAutospacing="1" w:after="100" w:afterAutospacing="1" w:line="240" w:lineRule="auto"/>
      <w:ind w:firstLine="0"/>
      <w:jc w:val="left"/>
    </w:pPr>
    <w:rPr>
      <w:rFonts w:eastAsia="Arial Unicode MS" w:cs="Arial Unicode MS"/>
      <w:b/>
      <w:bCs/>
      <w:szCs w:val="24"/>
      <w:lang w:val="en-US" w:eastAsia="ru-RU" w:bidi="en-US"/>
    </w:rPr>
  </w:style>
  <w:style w:type="paragraph" w:customStyle="1" w:styleId="xl93">
    <w:name w:val="xl93"/>
    <w:basedOn w:val="a3"/>
    <w:rsid w:val="00951E55"/>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Arial Unicode MS" w:cs="Arial Unicode MS"/>
      <w:szCs w:val="24"/>
      <w:lang w:val="en-US" w:eastAsia="ru-RU" w:bidi="en-US"/>
    </w:rPr>
  </w:style>
  <w:style w:type="paragraph" w:customStyle="1" w:styleId="xl94">
    <w:name w:val="xl94"/>
    <w:basedOn w:val="a3"/>
    <w:rsid w:val="00951E55"/>
    <w:pPr>
      <w:spacing w:before="100" w:beforeAutospacing="1" w:after="100" w:afterAutospacing="1" w:line="240" w:lineRule="auto"/>
      <w:ind w:firstLine="0"/>
      <w:jc w:val="center"/>
    </w:pPr>
    <w:rPr>
      <w:rFonts w:eastAsia="Arial Unicode MS" w:cs="Arial Unicode MS"/>
      <w:b/>
      <w:bCs/>
      <w:i/>
      <w:iCs/>
      <w:szCs w:val="24"/>
      <w:lang w:val="en-US" w:eastAsia="ru-RU" w:bidi="en-US"/>
    </w:rPr>
  </w:style>
  <w:style w:type="paragraph" w:customStyle="1" w:styleId="xl95">
    <w:name w:val="xl95"/>
    <w:basedOn w:val="a3"/>
    <w:rsid w:val="00951E55"/>
    <w:pPr>
      <w:pBdr>
        <w:top w:val="single" w:sz="4" w:space="0" w:color="auto"/>
        <w:left w:val="single" w:sz="4" w:space="0" w:color="auto"/>
      </w:pBdr>
      <w:spacing w:before="100" w:beforeAutospacing="1" w:after="100" w:afterAutospacing="1" w:line="240" w:lineRule="auto"/>
      <w:ind w:firstLine="0"/>
      <w:jc w:val="center"/>
      <w:textAlignment w:val="top"/>
    </w:pPr>
    <w:rPr>
      <w:rFonts w:eastAsia="Arial Unicode MS"/>
      <w:szCs w:val="24"/>
      <w:lang w:val="en-US" w:eastAsia="ru-RU" w:bidi="en-US"/>
    </w:rPr>
  </w:style>
  <w:style w:type="paragraph" w:customStyle="1" w:styleId="xl96">
    <w:name w:val="xl96"/>
    <w:basedOn w:val="a3"/>
    <w:rsid w:val="00951E55"/>
    <w:pPr>
      <w:pBdr>
        <w:left w:val="single" w:sz="4" w:space="0" w:color="auto"/>
      </w:pBdr>
      <w:spacing w:before="100" w:beforeAutospacing="1" w:after="100" w:afterAutospacing="1" w:line="240" w:lineRule="auto"/>
      <w:ind w:firstLine="0"/>
      <w:jc w:val="center"/>
      <w:textAlignment w:val="top"/>
    </w:pPr>
    <w:rPr>
      <w:rFonts w:eastAsia="Arial Unicode MS"/>
      <w:szCs w:val="24"/>
      <w:lang w:val="en-US" w:eastAsia="ru-RU" w:bidi="en-US"/>
    </w:rPr>
  </w:style>
  <w:style w:type="paragraph" w:customStyle="1" w:styleId="xl97">
    <w:name w:val="xl97"/>
    <w:basedOn w:val="a3"/>
    <w:rsid w:val="00951E55"/>
    <w:pPr>
      <w:pBdr>
        <w:left w:val="single" w:sz="4" w:space="0" w:color="auto"/>
        <w:bottom w:val="single" w:sz="4" w:space="0" w:color="auto"/>
      </w:pBdr>
      <w:spacing w:before="100" w:beforeAutospacing="1" w:after="100" w:afterAutospacing="1" w:line="240" w:lineRule="auto"/>
      <w:ind w:firstLine="0"/>
      <w:jc w:val="center"/>
      <w:textAlignment w:val="top"/>
    </w:pPr>
    <w:rPr>
      <w:rFonts w:eastAsia="Arial Unicode MS"/>
      <w:szCs w:val="24"/>
      <w:lang w:val="en-US" w:eastAsia="ru-RU" w:bidi="en-US"/>
    </w:rPr>
  </w:style>
  <w:style w:type="paragraph" w:customStyle="1" w:styleId="xl98">
    <w:name w:val="xl98"/>
    <w:basedOn w:val="a3"/>
    <w:rsid w:val="00951E55"/>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rFonts w:eastAsia="Arial Unicode MS"/>
      <w:szCs w:val="24"/>
      <w:lang w:val="en-US" w:eastAsia="ru-RU" w:bidi="en-US"/>
    </w:rPr>
  </w:style>
  <w:style w:type="paragraph" w:customStyle="1" w:styleId="xl99">
    <w:name w:val="xl99"/>
    <w:basedOn w:val="a3"/>
    <w:rsid w:val="00951E55"/>
    <w:pPr>
      <w:pBdr>
        <w:left w:val="single" w:sz="4" w:space="0" w:color="auto"/>
        <w:right w:val="single" w:sz="4" w:space="0" w:color="auto"/>
      </w:pBdr>
      <w:spacing w:before="100" w:beforeAutospacing="1" w:after="100" w:afterAutospacing="1" w:line="240" w:lineRule="auto"/>
      <w:ind w:firstLine="0"/>
      <w:jc w:val="center"/>
      <w:textAlignment w:val="top"/>
    </w:pPr>
    <w:rPr>
      <w:rFonts w:eastAsia="Arial Unicode MS"/>
      <w:szCs w:val="24"/>
      <w:lang w:val="en-US" w:eastAsia="ru-RU" w:bidi="en-US"/>
    </w:rPr>
  </w:style>
  <w:style w:type="paragraph" w:customStyle="1" w:styleId="xl100">
    <w:name w:val="xl100"/>
    <w:basedOn w:val="a3"/>
    <w:rsid w:val="00951E55"/>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eastAsia="Arial Unicode MS"/>
      <w:szCs w:val="24"/>
      <w:lang w:val="en-US" w:eastAsia="ru-RU" w:bidi="en-US"/>
    </w:rPr>
  </w:style>
  <w:style w:type="paragraph" w:customStyle="1" w:styleId="xl101">
    <w:name w:val="xl101"/>
    <w:basedOn w:val="a3"/>
    <w:rsid w:val="00951E55"/>
    <w:pPr>
      <w:pBdr>
        <w:bottom w:val="single" w:sz="4" w:space="0" w:color="auto"/>
      </w:pBdr>
      <w:spacing w:before="100" w:beforeAutospacing="1" w:after="100" w:afterAutospacing="1" w:line="240" w:lineRule="auto"/>
      <w:ind w:firstLine="0"/>
      <w:jc w:val="center"/>
    </w:pPr>
    <w:rPr>
      <w:rFonts w:eastAsia="Arial Unicode MS" w:cs="Arial Unicode MS"/>
      <w:szCs w:val="24"/>
      <w:lang w:val="en-US" w:eastAsia="ru-RU" w:bidi="en-US"/>
    </w:rPr>
  </w:style>
  <w:style w:type="paragraph" w:customStyle="1" w:styleId="xl102">
    <w:name w:val="xl102"/>
    <w:basedOn w:val="a3"/>
    <w:rsid w:val="00951E55"/>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rFonts w:eastAsia="Arial Unicode MS"/>
      <w:b/>
      <w:bCs/>
      <w:szCs w:val="24"/>
      <w:lang w:val="en-US" w:eastAsia="ru-RU" w:bidi="en-US"/>
    </w:rPr>
  </w:style>
  <w:style w:type="paragraph" w:customStyle="1" w:styleId="xl103">
    <w:name w:val="xl103"/>
    <w:basedOn w:val="a3"/>
    <w:rsid w:val="00951E55"/>
    <w:pPr>
      <w:pBdr>
        <w:left w:val="single" w:sz="4" w:space="0" w:color="auto"/>
        <w:right w:val="single" w:sz="4" w:space="0" w:color="auto"/>
      </w:pBdr>
      <w:spacing w:before="100" w:beforeAutospacing="1" w:after="100" w:afterAutospacing="1" w:line="240" w:lineRule="auto"/>
      <w:ind w:firstLine="0"/>
      <w:jc w:val="center"/>
      <w:textAlignment w:val="top"/>
    </w:pPr>
    <w:rPr>
      <w:rFonts w:eastAsia="Arial Unicode MS"/>
      <w:b/>
      <w:bCs/>
      <w:szCs w:val="24"/>
      <w:lang w:val="en-US" w:eastAsia="ru-RU" w:bidi="en-US"/>
    </w:rPr>
  </w:style>
  <w:style w:type="paragraph" w:customStyle="1" w:styleId="xl104">
    <w:name w:val="xl104"/>
    <w:basedOn w:val="a3"/>
    <w:rsid w:val="00951E55"/>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eastAsia="Arial Unicode MS"/>
      <w:b/>
      <w:bCs/>
      <w:szCs w:val="24"/>
      <w:lang w:val="en-US" w:eastAsia="ru-RU" w:bidi="en-US"/>
    </w:rPr>
  </w:style>
  <w:style w:type="paragraph" w:customStyle="1" w:styleId="xl105">
    <w:name w:val="xl105"/>
    <w:basedOn w:val="a3"/>
    <w:rsid w:val="00951E55"/>
    <w:pPr>
      <w:pBdr>
        <w:top w:val="single" w:sz="4" w:space="0" w:color="auto"/>
        <w:right w:val="single" w:sz="4" w:space="0" w:color="auto"/>
      </w:pBdr>
      <w:spacing w:before="100" w:beforeAutospacing="1" w:after="100" w:afterAutospacing="1" w:line="240" w:lineRule="auto"/>
      <w:ind w:firstLine="0"/>
      <w:jc w:val="center"/>
      <w:textAlignment w:val="top"/>
    </w:pPr>
    <w:rPr>
      <w:rFonts w:eastAsia="Arial Unicode MS"/>
      <w:szCs w:val="24"/>
      <w:lang w:val="en-US" w:eastAsia="ru-RU" w:bidi="en-US"/>
    </w:rPr>
  </w:style>
  <w:style w:type="paragraph" w:customStyle="1" w:styleId="xl106">
    <w:name w:val="xl106"/>
    <w:basedOn w:val="a3"/>
    <w:rsid w:val="00951E55"/>
    <w:pPr>
      <w:pBdr>
        <w:right w:val="single" w:sz="4" w:space="0" w:color="auto"/>
      </w:pBdr>
      <w:spacing w:before="100" w:beforeAutospacing="1" w:after="100" w:afterAutospacing="1" w:line="240" w:lineRule="auto"/>
      <w:ind w:firstLine="0"/>
      <w:jc w:val="center"/>
      <w:textAlignment w:val="top"/>
    </w:pPr>
    <w:rPr>
      <w:rFonts w:eastAsia="Arial Unicode MS"/>
      <w:szCs w:val="24"/>
      <w:lang w:val="en-US" w:eastAsia="ru-RU" w:bidi="en-US"/>
    </w:rPr>
  </w:style>
  <w:style w:type="paragraph" w:customStyle="1" w:styleId="xl107">
    <w:name w:val="xl107"/>
    <w:basedOn w:val="a3"/>
    <w:rsid w:val="00951E55"/>
    <w:pPr>
      <w:pBdr>
        <w:bottom w:val="single" w:sz="4" w:space="0" w:color="auto"/>
        <w:right w:val="single" w:sz="4" w:space="0" w:color="auto"/>
      </w:pBdr>
      <w:spacing w:before="100" w:beforeAutospacing="1" w:after="100" w:afterAutospacing="1" w:line="240" w:lineRule="auto"/>
      <w:ind w:firstLine="0"/>
      <w:jc w:val="center"/>
      <w:textAlignment w:val="top"/>
    </w:pPr>
    <w:rPr>
      <w:rFonts w:eastAsia="Arial Unicode MS"/>
      <w:szCs w:val="24"/>
      <w:lang w:val="en-US" w:eastAsia="ru-RU" w:bidi="en-US"/>
    </w:rPr>
  </w:style>
  <w:style w:type="paragraph" w:customStyle="1" w:styleId="xl108">
    <w:name w:val="xl108"/>
    <w:basedOn w:val="a3"/>
    <w:rsid w:val="00951E55"/>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top"/>
    </w:pPr>
    <w:rPr>
      <w:rFonts w:eastAsia="Arial Unicode MS" w:cs="Arial Unicode MS"/>
      <w:szCs w:val="24"/>
      <w:lang w:val="en-US" w:eastAsia="ru-RU" w:bidi="en-US"/>
    </w:rPr>
  </w:style>
  <w:style w:type="paragraph" w:customStyle="1" w:styleId="xl109">
    <w:name w:val="xl109"/>
    <w:basedOn w:val="a3"/>
    <w:rsid w:val="00951E55"/>
    <w:pPr>
      <w:pBdr>
        <w:top w:val="single" w:sz="4" w:space="0" w:color="auto"/>
        <w:bottom w:val="single" w:sz="4" w:space="0" w:color="auto"/>
      </w:pBdr>
      <w:spacing w:before="100" w:beforeAutospacing="1" w:after="100" w:afterAutospacing="1" w:line="240" w:lineRule="auto"/>
      <w:ind w:firstLine="0"/>
      <w:jc w:val="center"/>
      <w:textAlignment w:val="top"/>
    </w:pPr>
    <w:rPr>
      <w:rFonts w:eastAsia="Arial Unicode MS" w:cs="Arial Unicode MS"/>
      <w:szCs w:val="24"/>
      <w:lang w:val="en-US" w:eastAsia="ru-RU" w:bidi="en-US"/>
    </w:rPr>
  </w:style>
  <w:style w:type="paragraph" w:customStyle="1" w:styleId="xl110">
    <w:name w:val="xl110"/>
    <w:basedOn w:val="a3"/>
    <w:rsid w:val="00951E55"/>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eastAsia="Arial Unicode MS" w:cs="Arial Unicode MS"/>
      <w:szCs w:val="24"/>
      <w:lang w:val="en-US" w:eastAsia="ru-RU" w:bidi="en-US"/>
    </w:rPr>
  </w:style>
  <w:style w:type="paragraph" w:customStyle="1" w:styleId="xl111">
    <w:name w:val="xl111"/>
    <w:basedOn w:val="a3"/>
    <w:rsid w:val="00951E55"/>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top"/>
    </w:pPr>
    <w:rPr>
      <w:rFonts w:eastAsia="Arial Unicode MS"/>
      <w:szCs w:val="24"/>
      <w:lang w:val="en-US" w:eastAsia="ru-RU" w:bidi="en-US"/>
    </w:rPr>
  </w:style>
  <w:style w:type="paragraph" w:customStyle="1" w:styleId="xl112">
    <w:name w:val="xl112"/>
    <w:basedOn w:val="a3"/>
    <w:rsid w:val="00951E55"/>
    <w:pPr>
      <w:pBdr>
        <w:top w:val="single" w:sz="4" w:space="0" w:color="auto"/>
        <w:bottom w:val="single" w:sz="4" w:space="0" w:color="auto"/>
      </w:pBdr>
      <w:spacing w:before="100" w:beforeAutospacing="1" w:after="100" w:afterAutospacing="1" w:line="240" w:lineRule="auto"/>
      <w:ind w:firstLine="0"/>
      <w:jc w:val="center"/>
      <w:textAlignment w:val="top"/>
    </w:pPr>
    <w:rPr>
      <w:rFonts w:eastAsia="Arial Unicode MS"/>
      <w:szCs w:val="24"/>
      <w:lang w:val="en-US" w:eastAsia="ru-RU" w:bidi="en-US"/>
    </w:rPr>
  </w:style>
  <w:style w:type="paragraph" w:customStyle="1" w:styleId="xl113">
    <w:name w:val="xl113"/>
    <w:basedOn w:val="a3"/>
    <w:rsid w:val="00951E55"/>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eastAsia="Arial Unicode MS"/>
      <w:szCs w:val="24"/>
      <w:lang w:val="en-US" w:eastAsia="ru-RU" w:bidi="en-US"/>
    </w:rPr>
  </w:style>
  <w:style w:type="paragraph" w:customStyle="1" w:styleId="xl114">
    <w:name w:val="xl114"/>
    <w:basedOn w:val="a3"/>
    <w:rsid w:val="00951E55"/>
    <w:pPr>
      <w:spacing w:before="100" w:beforeAutospacing="1" w:after="100" w:afterAutospacing="1" w:line="240" w:lineRule="auto"/>
      <w:ind w:firstLine="0"/>
      <w:jc w:val="center"/>
    </w:pPr>
    <w:rPr>
      <w:rFonts w:eastAsia="Arial Unicode MS" w:cs="Arial Unicode MS"/>
      <w:b/>
      <w:bCs/>
      <w:sz w:val="28"/>
      <w:szCs w:val="28"/>
      <w:u w:val="single"/>
      <w:lang w:val="en-US" w:eastAsia="ru-RU" w:bidi="en-US"/>
    </w:rPr>
  </w:style>
  <w:style w:type="paragraph" w:customStyle="1" w:styleId="font6">
    <w:name w:val="font6"/>
    <w:basedOn w:val="a3"/>
    <w:rsid w:val="00951E55"/>
    <w:pPr>
      <w:spacing w:before="100" w:beforeAutospacing="1" w:after="100" w:afterAutospacing="1" w:line="240" w:lineRule="auto"/>
      <w:ind w:firstLine="0"/>
      <w:jc w:val="left"/>
    </w:pPr>
    <w:rPr>
      <w:rFonts w:eastAsia="Arial Unicode MS"/>
      <w:b/>
      <w:bCs/>
      <w:sz w:val="28"/>
      <w:szCs w:val="28"/>
      <w:lang w:val="en-US" w:eastAsia="ru-RU" w:bidi="en-US"/>
    </w:rPr>
  </w:style>
  <w:style w:type="character" w:customStyle="1" w:styleId="spelle">
    <w:name w:val="spelle"/>
    <w:basedOn w:val="a4"/>
    <w:rsid w:val="00951E55"/>
  </w:style>
  <w:style w:type="character" w:customStyle="1" w:styleId="affffffa">
    <w:name w:val="Цветовое выделение"/>
    <w:uiPriority w:val="99"/>
    <w:rsid w:val="00951E55"/>
    <w:rPr>
      <w:b/>
      <w:bCs/>
      <w:color w:val="000080"/>
      <w:sz w:val="20"/>
      <w:szCs w:val="20"/>
    </w:rPr>
  </w:style>
  <w:style w:type="character" w:customStyle="1" w:styleId="affffffb">
    <w:name w:val="Гипертекстовая ссылка"/>
    <w:basedOn w:val="affffffa"/>
    <w:uiPriority w:val="99"/>
    <w:rsid w:val="00951E55"/>
    <w:rPr>
      <w:b/>
      <w:bCs/>
      <w:color w:val="008000"/>
      <w:sz w:val="20"/>
      <w:szCs w:val="20"/>
      <w:u w:val="single"/>
    </w:rPr>
  </w:style>
  <w:style w:type="paragraph" w:customStyle="1" w:styleId="affffffc">
    <w:name w:val="Комментарий"/>
    <w:basedOn w:val="a3"/>
    <w:next w:val="a3"/>
    <w:rsid w:val="00951E55"/>
    <w:pPr>
      <w:autoSpaceDE w:val="0"/>
      <w:autoSpaceDN w:val="0"/>
      <w:adjustRightInd w:val="0"/>
      <w:spacing w:after="0" w:line="240" w:lineRule="auto"/>
      <w:ind w:left="170" w:firstLine="0"/>
    </w:pPr>
    <w:rPr>
      <w:rFonts w:ascii="Arial" w:eastAsia="Times New Roman" w:hAnsi="Arial"/>
      <w:i/>
      <w:iCs/>
      <w:color w:val="800080"/>
      <w:sz w:val="20"/>
      <w:szCs w:val="20"/>
      <w:lang w:val="en-US" w:eastAsia="ru-RU" w:bidi="en-US"/>
    </w:rPr>
  </w:style>
  <w:style w:type="paragraph" w:customStyle="1" w:styleId="rvps1401">
    <w:name w:val="rvps1401"/>
    <w:basedOn w:val="a3"/>
    <w:rsid w:val="00951E55"/>
    <w:pPr>
      <w:spacing w:after="300" w:line="240" w:lineRule="auto"/>
      <w:ind w:firstLine="0"/>
      <w:jc w:val="left"/>
    </w:pPr>
    <w:rPr>
      <w:rFonts w:ascii="Arial" w:eastAsia="Times New Roman" w:hAnsi="Arial" w:cs="Arial"/>
      <w:color w:val="000000"/>
      <w:szCs w:val="24"/>
      <w:lang w:val="en-US" w:eastAsia="ru-RU" w:bidi="en-US"/>
    </w:rPr>
  </w:style>
  <w:style w:type="paragraph" w:customStyle="1" w:styleId="ConsCell">
    <w:name w:val="ConsCell"/>
    <w:rsid w:val="00951E55"/>
    <w:pPr>
      <w:widowControl w:val="0"/>
      <w:overflowPunct w:val="0"/>
      <w:autoSpaceDE w:val="0"/>
      <w:autoSpaceDN w:val="0"/>
      <w:adjustRightInd w:val="0"/>
      <w:textAlignment w:val="baseline"/>
    </w:pPr>
    <w:rPr>
      <w:rFonts w:ascii="Arial" w:eastAsia="Times New Roman" w:hAnsi="Arial"/>
      <w:lang w:val="en-US" w:bidi="en-US"/>
    </w:rPr>
  </w:style>
  <w:style w:type="paragraph" w:styleId="2f7">
    <w:name w:val="Quote"/>
    <w:basedOn w:val="a3"/>
    <w:next w:val="a3"/>
    <w:link w:val="2f8"/>
    <w:uiPriority w:val="29"/>
    <w:qFormat/>
    <w:rsid w:val="00951E55"/>
    <w:pPr>
      <w:spacing w:after="0" w:line="240" w:lineRule="auto"/>
      <w:ind w:firstLine="0"/>
      <w:jc w:val="left"/>
    </w:pPr>
    <w:rPr>
      <w:rFonts w:asciiTheme="minorHAnsi" w:eastAsiaTheme="minorEastAsia" w:hAnsiTheme="minorHAnsi"/>
      <w:i/>
      <w:szCs w:val="24"/>
      <w:lang w:val="en-US" w:bidi="en-US"/>
    </w:rPr>
  </w:style>
  <w:style w:type="character" w:customStyle="1" w:styleId="2f8">
    <w:name w:val="Цитата 2 Знак"/>
    <w:basedOn w:val="a4"/>
    <w:link w:val="2f7"/>
    <w:uiPriority w:val="29"/>
    <w:rsid w:val="00951E55"/>
    <w:rPr>
      <w:rFonts w:asciiTheme="minorHAnsi" w:eastAsiaTheme="minorEastAsia" w:hAnsiTheme="minorHAnsi"/>
      <w:i/>
      <w:sz w:val="24"/>
      <w:szCs w:val="24"/>
      <w:lang w:val="en-US" w:eastAsia="en-US" w:bidi="en-US"/>
    </w:rPr>
  </w:style>
  <w:style w:type="paragraph" w:styleId="affffffd">
    <w:name w:val="Intense Quote"/>
    <w:basedOn w:val="a3"/>
    <w:next w:val="a3"/>
    <w:link w:val="affffffe"/>
    <w:uiPriority w:val="30"/>
    <w:qFormat/>
    <w:rsid w:val="00951E55"/>
    <w:pPr>
      <w:spacing w:after="0" w:line="240" w:lineRule="auto"/>
      <w:ind w:left="720" w:right="720" w:firstLine="0"/>
      <w:jc w:val="left"/>
    </w:pPr>
    <w:rPr>
      <w:rFonts w:asciiTheme="minorHAnsi" w:eastAsiaTheme="minorEastAsia" w:hAnsiTheme="minorHAnsi"/>
      <w:b/>
      <w:i/>
      <w:lang w:val="en-US" w:bidi="en-US"/>
    </w:rPr>
  </w:style>
  <w:style w:type="character" w:customStyle="1" w:styleId="affffffe">
    <w:name w:val="Выделенная цитата Знак"/>
    <w:basedOn w:val="a4"/>
    <w:link w:val="affffffd"/>
    <w:uiPriority w:val="30"/>
    <w:rsid w:val="00951E55"/>
    <w:rPr>
      <w:rFonts w:asciiTheme="minorHAnsi" w:eastAsiaTheme="minorEastAsia" w:hAnsiTheme="minorHAnsi"/>
      <w:b/>
      <w:i/>
      <w:sz w:val="24"/>
      <w:szCs w:val="22"/>
      <w:lang w:val="en-US" w:eastAsia="en-US" w:bidi="en-US"/>
    </w:rPr>
  </w:style>
  <w:style w:type="character" w:styleId="afffffff">
    <w:name w:val="Subtle Emphasis"/>
    <w:uiPriority w:val="19"/>
    <w:qFormat/>
    <w:rsid w:val="00951E55"/>
    <w:rPr>
      <w:i/>
      <w:color w:val="5A5A5A" w:themeColor="text1" w:themeTint="A5"/>
    </w:rPr>
  </w:style>
  <w:style w:type="character" w:styleId="afffffff0">
    <w:name w:val="Subtle Reference"/>
    <w:basedOn w:val="a4"/>
    <w:uiPriority w:val="31"/>
    <w:qFormat/>
    <w:rsid w:val="00951E55"/>
    <w:rPr>
      <w:sz w:val="24"/>
      <w:szCs w:val="24"/>
      <w:u w:val="single"/>
    </w:rPr>
  </w:style>
  <w:style w:type="character" w:styleId="afffffff1">
    <w:name w:val="Intense Reference"/>
    <w:basedOn w:val="a4"/>
    <w:uiPriority w:val="32"/>
    <w:qFormat/>
    <w:rsid w:val="00951E55"/>
    <w:rPr>
      <w:b/>
      <w:sz w:val="24"/>
      <w:u w:val="single"/>
    </w:rPr>
  </w:style>
  <w:style w:type="character" w:customStyle="1" w:styleId="75pt">
    <w:name w:val="Основной текст + 7;5 pt;Полужирный"/>
    <w:basedOn w:val="affffff1"/>
    <w:rsid w:val="00316898"/>
    <w:rPr>
      <w:rFonts w:ascii="Times New Roman" w:eastAsia="Times New Roman" w:hAnsi="Times New Roman" w:cs="Times New Roman"/>
      <w:b/>
      <w:bCs/>
      <w:i w:val="0"/>
      <w:iCs w:val="0"/>
      <w:smallCaps w:val="0"/>
      <w:strike w:val="0"/>
      <w:color w:val="000000"/>
      <w:spacing w:val="0"/>
      <w:w w:val="100"/>
      <w:position w:val="0"/>
      <w:sz w:val="15"/>
      <w:szCs w:val="15"/>
      <w:u w:val="none"/>
      <w:lang w:val="ru-RU" w:eastAsia="ru-RU" w:bidi="ru-RU"/>
    </w:rPr>
  </w:style>
  <w:style w:type="character" w:customStyle="1" w:styleId="79">
    <w:name w:val="Основной текст + 79"/>
    <w:aliases w:val="5 pt63,Полужирный25"/>
    <w:uiPriority w:val="99"/>
    <w:rsid w:val="000F6DA0"/>
    <w:rPr>
      <w:rFonts w:ascii="Times New Roman" w:hAnsi="Times New Roman" w:cs="Times New Roman"/>
      <w:b/>
      <w:bCs/>
      <w:sz w:val="15"/>
      <w:szCs w:val="15"/>
      <w:u w:val="none"/>
    </w:rPr>
  </w:style>
  <w:style w:type="character" w:customStyle="1" w:styleId="104">
    <w:name w:val="Основной текст + 104"/>
    <w:aliases w:val="5 pt62"/>
    <w:uiPriority w:val="99"/>
    <w:rsid w:val="007A768F"/>
    <w:rPr>
      <w:rFonts w:ascii="Times New Roman" w:hAnsi="Times New Roman" w:cs="Times New Roman"/>
      <w:sz w:val="21"/>
      <w:szCs w:val="21"/>
      <w:u w:val="none"/>
      <w:lang w:val="en-US" w:eastAsia="en-US"/>
    </w:rPr>
  </w:style>
  <w:style w:type="character" w:customStyle="1" w:styleId="48">
    <w:name w:val="Заголовок №4_"/>
    <w:basedOn w:val="a4"/>
    <w:link w:val="49"/>
    <w:locked/>
    <w:rsid w:val="00EC6164"/>
    <w:rPr>
      <w:rFonts w:ascii="Times New Roman" w:hAnsi="Times New Roman"/>
      <w:b/>
      <w:bCs/>
      <w:sz w:val="26"/>
      <w:szCs w:val="26"/>
    </w:rPr>
  </w:style>
  <w:style w:type="paragraph" w:customStyle="1" w:styleId="49">
    <w:name w:val="Заголовок №4"/>
    <w:basedOn w:val="a3"/>
    <w:link w:val="48"/>
    <w:rsid w:val="00EC6164"/>
    <w:pPr>
      <w:widowControl w:val="0"/>
      <w:spacing w:before="540" w:line="240" w:lineRule="atLeast"/>
      <w:ind w:firstLine="0"/>
      <w:outlineLvl w:val="3"/>
    </w:pPr>
    <w:rPr>
      <w:b/>
      <w:bCs/>
      <w:sz w:val="26"/>
      <w:szCs w:val="26"/>
      <w:lang w:eastAsia="ru-RU"/>
    </w:rPr>
  </w:style>
  <w:style w:type="character" w:customStyle="1" w:styleId="9pt16">
    <w:name w:val="Основной текст + 9 pt16"/>
    <w:uiPriority w:val="99"/>
    <w:rsid w:val="00293469"/>
    <w:rPr>
      <w:rFonts w:ascii="Times New Roman" w:hAnsi="Times New Roman" w:cs="Times New Roman"/>
      <w:sz w:val="18"/>
      <w:szCs w:val="18"/>
      <w:u w:val="none"/>
    </w:rPr>
  </w:style>
  <w:style w:type="character" w:customStyle="1" w:styleId="103">
    <w:name w:val="Основной текст + 103"/>
    <w:aliases w:val="5 pt54"/>
    <w:uiPriority w:val="99"/>
    <w:rsid w:val="00516998"/>
    <w:rPr>
      <w:rFonts w:ascii="Times New Roman" w:hAnsi="Times New Roman" w:cs="Times New Roman"/>
      <w:sz w:val="21"/>
      <w:szCs w:val="21"/>
      <w:u w:val="none"/>
    </w:rPr>
  </w:style>
  <w:style w:type="character" w:customStyle="1" w:styleId="2f9">
    <w:name w:val="Основной текст (2)_"/>
    <w:basedOn w:val="a4"/>
    <w:rsid w:val="00637072"/>
    <w:rPr>
      <w:rFonts w:ascii="Times New Roman" w:eastAsia="Times New Roman" w:hAnsi="Times New Roman" w:cs="Times New Roman"/>
      <w:b/>
      <w:bCs/>
      <w:i w:val="0"/>
      <w:iCs w:val="0"/>
      <w:smallCaps w:val="0"/>
      <w:strike w:val="0"/>
      <w:sz w:val="26"/>
      <w:szCs w:val="26"/>
      <w:u w:val="none"/>
    </w:rPr>
  </w:style>
  <w:style w:type="character" w:customStyle="1" w:styleId="15">
    <w:name w:val="Оглавление 1 Знак"/>
    <w:aliases w:val="Оглавление1 Знак"/>
    <w:basedOn w:val="a4"/>
    <w:link w:val="14"/>
    <w:uiPriority w:val="39"/>
    <w:rsid w:val="00961672"/>
    <w:rPr>
      <w:rFonts w:ascii="Times New Roman" w:hAnsi="Times New Roman"/>
      <w:b/>
      <w:sz w:val="22"/>
      <w:szCs w:val="22"/>
      <w:lang w:eastAsia="en-US"/>
    </w:rPr>
  </w:style>
  <w:style w:type="character" w:customStyle="1" w:styleId="3e">
    <w:name w:val="Основной текст (3)_"/>
    <w:basedOn w:val="a4"/>
    <w:rsid w:val="00637072"/>
    <w:rPr>
      <w:rFonts w:ascii="Century Schoolbook" w:eastAsia="Century Schoolbook" w:hAnsi="Century Schoolbook" w:cs="Century Schoolbook"/>
      <w:b w:val="0"/>
      <w:bCs w:val="0"/>
      <w:i w:val="0"/>
      <w:iCs w:val="0"/>
      <w:smallCaps w:val="0"/>
      <w:strike w:val="0"/>
      <w:sz w:val="18"/>
      <w:szCs w:val="18"/>
      <w:u w:val="none"/>
    </w:rPr>
  </w:style>
  <w:style w:type="character" w:customStyle="1" w:styleId="4a">
    <w:name w:val="Основной текст (4)_"/>
    <w:basedOn w:val="a4"/>
    <w:link w:val="4b"/>
    <w:rsid w:val="00637072"/>
    <w:rPr>
      <w:rFonts w:ascii="Times New Roman" w:eastAsia="Times New Roman" w:hAnsi="Times New Roman"/>
      <w:b/>
      <w:bCs/>
      <w:i/>
      <w:iCs/>
      <w:sz w:val="26"/>
      <w:szCs w:val="26"/>
    </w:rPr>
  </w:style>
  <w:style w:type="character" w:customStyle="1" w:styleId="4c">
    <w:name w:val="Основной текст (4) + Не курсив"/>
    <w:basedOn w:val="4a"/>
    <w:rsid w:val="00637072"/>
    <w:rPr>
      <w:rFonts w:ascii="Times New Roman" w:eastAsia="Times New Roman" w:hAnsi="Times New Roman"/>
      <w:b/>
      <w:bCs/>
      <w:i/>
      <w:iCs/>
      <w:color w:val="000000"/>
      <w:spacing w:val="0"/>
      <w:w w:val="100"/>
      <w:position w:val="0"/>
      <w:sz w:val="26"/>
      <w:szCs w:val="26"/>
      <w:lang w:val="ru-RU" w:eastAsia="ru-RU" w:bidi="ru-RU"/>
    </w:rPr>
  </w:style>
  <w:style w:type="character" w:customStyle="1" w:styleId="1f6">
    <w:name w:val="Основной текст1"/>
    <w:basedOn w:val="affffff1"/>
    <w:rsid w:val="00637072"/>
    <w:rPr>
      <w:rFonts w:ascii="Century Schoolbook" w:eastAsia="Century Schoolbook" w:hAnsi="Century Schoolbook" w:cs="Century Schoolbook"/>
      <w:color w:val="000000"/>
      <w:spacing w:val="0"/>
      <w:w w:val="100"/>
      <w:position w:val="0"/>
      <w:sz w:val="23"/>
      <w:szCs w:val="23"/>
      <w:u w:val="single"/>
      <w:lang w:val="ru-RU" w:eastAsia="ru-RU" w:bidi="ru-RU"/>
    </w:rPr>
  </w:style>
  <w:style w:type="character" w:customStyle="1" w:styleId="65pt">
    <w:name w:val="Основной текст + 6;5 pt"/>
    <w:basedOn w:val="affffff1"/>
    <w:rsid w:val="00637072"/>
    <w:rPr>
      <w:rFonts w:ascii="Century Schoolbook" w:eastAsia="Century Schoolbook" w:hAnsi="Century Schoolbook" w:cs="Century Schoolbook"/>
      <w:color w:val="000000"/>
      <w:spacing w:val="0"/>
      <w:w w:val="100"/>
      <w:position w:val="0"/>
      <w:sz w:val="13"/>
      <w:szCs w:val="13"/>
      <w:lang w:val="ru-RU" w:eastAsia="ru-RU" w:bidi="ru-RU"/>
    </w:rPr>
  </w:style>
  <w:style w:type="character" w:customStyle="1" w:styleId="105pt">
    <w:name w:val="Основной текст + 10;5 pt;Полужирный;Курсив"/>
    <w:basedOn w:val="affffff1"/>
    <w:rsid w:val="00637072"/>
    <w:rPr>
      <w:rFonts w:ascii="Century Schoolbook" w:eastAsia="Century Schoolbook" w:hAnsi="Century Schoolbook" w:cs="Century Schoolbook"/>
      <w:b/>
      <w:bCs/>
      <w:i/>
      <w:iCs/>
      <w:color w:val="000000"/>
      <w:spacing w:val="0"/>
      <w:w w:val="100"/>
      <w:position w:val="0"/>
      <w:sz w:val="21"/>
      <w:szCs w:val="21"/>
      <w:lang w:val="en-US" w:eastAsia="en-US" w:bidi="en-US"/>
    </w:rPr>
  </w:style>
  <w:style w:type="character" w:customStyle="1" w:styleId="FranklinGothicBook22pt">
    <w:name w:val="Основной текст + Franklin Gothic Book;22 pt"/>
    <w:basedOn w:val="affffff1"/>
    <w:rsid w:val="00637072"/>
    <w:rPr>
      <w:rFonts w:ascii="Franklin Gothic Book" w:eastAsia="Franklin Gothic Book" w:hAnsi="Franklin Gothic Book" w:cs="Franklin Gothic Book"/>
      <w:color w:val="000000"/>
      <w:spacing w:val="0"/>
      <w:w w:val="100"/>
      <w:position w:val="0"/>
      <w:sz w:val="44"/>
      <w:szCs w:val="44"/>
      <w:lang w:val="ru-RU" w:eastAsia="ru-RU" w:bidi="ru-RU"/>
    </w:rPr>
  </w:style>
  <w:style w:type="character" w:customStyle="1" w:styleId="8pt">
    <w:name w:val="Основной текст + 8 pt;Полужирный"/>
    <w:basedOn w:val="affffff1"/>
    <w:rsid w:val="00637072"/>
    <w:rPr>
      <w:rFonts w:ascii="Century Schoolbook" w:eastAsia="Century Schoolbook" w:hAnsi="Century Schoolbook" w:cs="Century Schoolbook"/>
      <w:b/>
      <w:bCs/>
      <w:color w:val="000000"/>
      <w:spacing w:val="0"/>
      <w:w w:val="100"/>
      <w:position w:val="0"/>
      <w:sz w:val="16"/>
      <w:szCs w:val="16"/>
      <w:lang w:val="ru-RU" w:eastAsia="ru-RU" w:bidi="ru-RU"/>
    </w:rPr>
  </w:style>
  <w:style w:type="character" w:customStyle="1" w:styleId="Calibri10pt">
    <w:name w:val="Основной текст + Calibri;10 pt"/>
    <w:basedOn w:val="affffff1"/>
    <w:rsid w:val="00637072"/>
    <w:rPr>
      <w:rFonts w:ascii="Calibri" w:eastAsia="Calibri" w:hAnsi="Calibri" w:cs="Calibri"/>
      <w:color w:val="000000"/>
      <w:spacing w:val="0"/>
      <w:w w:val="100"/>
      <w:position w:val="0"/>
      <w:sz w:val="20"/>
      <w:szCs w:val="20"/>
      <w:lang w:val="ru-RU" w:eastAsia="ru-RU" w:bidi="ru-RU"/>
    </w:rPr>
  </w:style>
  <w:style w:type="character" w:customStyle="1" w:styleId="9pt0">
    <w:name w:val="Основной текст + 9 pt;Малые прописные"/>
    <w:basedOn w:val="affffff1"/>
    <w:rsid w:val="00637072"/>
    <w:rPr>
      <w:rFonts w:ascii="Century Schoolbook" w:eastAsia="Century Schoolbook" w:hAnsi="Century Schoolbook" w:cs="Century Schoolbook"/>
      <w:smallCaps/>
      <w:color w:val="000000"/>
      <w:spacing w:val="0"/>
      <w:w w:val="100"/>
      <w:position w:val="0"/>
      <w:sz w:val="18"/>
      <w:szCs w:val="18"/>
      <w:lang w:val="en-US" w:eastAsia="en-US" w:bidi="en-US"/>
    </w:rPr>
  </w:style>
  <w:style w:type="character" w:customStyle="1" w:styleId="4pt250">
    <w:name w:val="Основной текст + 4 pt;Курсив;Масштаб 250%"/>
    <w:basedOn w:val="affffff1"/>
    <w:rsid w:val="00637072"/>
    <w:rPr>
      <w:rFonts w:ascii="Century Schoolbook" w:eastAsia="Century Schoolbook" w:hAnsi="Century Schoolbook" w:cs="Century Schoolbook"/>
      <w:i/>
      <w:iCs/>
      <w:color w:val="000000"/>
      <w:spacing w:val="0"/>
      <w:w w:val="250"/>
      <w:position w:val="0"/>
      <w:sz w:val="8"/>
      <w:szCs w:val="8"/>
      <w:lang w:val="ru-RU" w:eastAsia="ru-RU" w:bidi="ru-RU"/>
    </w:rPr>
  </w:style>
  <w:style w:type="character" w:customStyle="1" w:styleId="BookAntiqua45pt-1pt150">
    <w:name w:val="Основной текст + Book Antiqua;4;5 pt;Интервал -1 pt;Масштаб 150%"/>
    <w:basedOn w:val="affffff1"/>
    <w:rsid w:val="00637072"/>
    <w:rPr>
      <w:rFonts w:ascii="Book Antiqua" w:eastAsia="Book Antiqua" w:hAnsi="Book Antiqua" w:cs="Book Antiqua"/>
      <w:color w:val="000000"/>
      <w:spacing w:val="-20"/>
      <w:w w:val="150"/>
      <w:position w:val="0"/>
      <w:sz w:val="9"/>
      <w:szCs w:val="9"/>
      <w:lang w:val="ru-RU" w:eastAsia="ru-RU" w:bidi="ru-RU"/>
    </w:rPr>
  </w:style>
  <w:style w:type="character" w:customStyle="1" w:styleId="3Calibri105pt">
    <w:name w:val="Основной текст (3) + Calibri;10;5 pt"/>
    <w:basedOn w:val="3e"/>
    <w:rsid w:val="00637072"/>
    <w:rPr>
      <w:rFonts w:ascii="Calibri" w:eastAsia="Calibri" w:hAnsi="Calibri" w:cs="Calibri"/>
      <w:b w:val="0"/>
      <w:bCs w:val="0"/>
      <w:i w:val="0"/>
      <w:iCs w:val="0"/>
      <w:smallCaps w:val="0"/>
      <w:strike w:val="0"/>
      <w:color w:val="000000"/>
      <w:spacing w:val="0"/>
      <w:w w:val="100"/>
      <w:position w:val="0"/>
      <w:sz w:val="21"/>
      <w:szCs w:val="21"/>
      <w:u w:val="none"/>
      <w:lang w:val="ru-RU" w:eastAsia="ru-RU" w:bidi="ru-RU"/>
    </w:rPr>
  </w:style>
  <w:style w:type="character" w:customStyle="1" w:styleId="310pt">
    <w:name w:val="Основной текст (3) + 10 pt"/>
    <w:basedOn w:val="3e"/>
    <w:rsid w:val="00637072"/>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style>
  <w:style w:type="character" w:customStyle="1" w:styleId="5CenturySchoolbook9pt0pt100">
    <w:name w:val="Основной текст (5) + Century Schoolbook;9 pt;Интервал 0 pt;Масштаб 100%"/>
    <w:basedOn w:val="52"/>
    <w:rsid w:val="00637072"/>
    <w:rPr>
      <w:rFonts w:ascii="Century Schoolbook" w:eastAsia="Century Schoolbook" w:hAnsi="Century Schoolbook" w:cs="Century Schoolbook"/>
      <w:b w:val="0"/>
      <w:bCs w:val="0"/>
      <w:color w:val="000000"/>
      <w:spacing w:val="0"/>
      <w:w w:val="100"/>
      <w:position w:val="0"/>
      <w:sz w:val="18"/>
      <w:szCs w:val="18"/>
      <w:lang w:val="ru-RU" w:eastAsia="ru-RU" w:bidi="ru-RU"/>
    </w:rPr>
  </w:style>
  <w:style w:type="character" w:customStyle="1" w:styleId="3Calibri10pt">
    <w:name w:val="Основной текст (3) + Calibri;10 pt"/>
    <w:basedOn w:val="3e"/>
    <w:rsid w:val="00637072"/>
    <w:rPr>
      <w:rFonts w:ascii="Calibri" w:eastAsia="Calibri" w:hAnsi="Calibri" w:cs="Calibri"/>
      <w:b w:val="0"/>
      <w:bCs w:val="0"/>
      <w:i w:val="0"/>
      <w:iCs w:val="0"/>
      <w:smallCaps w:val="0"/>
      <w:strike w:val="0"/>
      <w:color w:val="000000"/>
      <w:spacing w:val="0"/>
      <w:w w:val="100"/>
      <w:position w:val="0"/>
      <w:sz w:val="20"/>
      <w:szCs w:val="20"/>
      <w:u w:val="none"/>
      <w:lang w:val="ru-RU" w:eastAsia="ru-RU" w:bidi="ru-RU"/>
    </w:rPr>
  </w:style>
  <w:style w:type="character" w:customStyle="1" w:styleId="3105pt">
    <w:name w:val="Основной текст (3) + 10;5 pt;Полужирный;Курсив"/>
    <w:basedOn w:val="3e"/>
    <w:rsid w:val="00637072"/>
    <w:rPr>
      <w:rFonts w:ascii="Century Schoolbook" w:eastAsia="Century Schoolbook" w:hAnsi="Century Schoolbook" w:cs="Century Schoolbook"/>
      <w:b/>
      <w:bCs/>
      <w:i/>
      <w:iCs/>
      <w:smallCaps w:val="0"/>
      <w:strike w:val="0"/>
      <w:color w:val="000000"/>
      <w:spacing w:val="0"/>
      <w:w w:val="100"/>
      <w:position w:val="0"/>
      <w:sz w:val="21"/>
      <w:szCs w:val="21"/>
      <w:u w:val="none"/>
      <w:lang w:val="en-US" w:eastAsia="en-US" w:bidi="en-US"/>
    </w:rPr>
  </w:style>
  <w:style w:type="character" w:customStyle="1" w:styleId="3Calibri55pt0pt">
    <w:name w:val="Основной текст (3) + Calibri;5;5 pt;Интервал 0 pt"/>
    <w:basedOn w:val="3e"/>
    <w:rsid w:val="00637072"/>
    <w:rPr>
      <w:rFonts w:ascii="Calibri" w:eastAsia="Calibri" w:hAnsi="Calibri" w:cs="Calibri"/>
      <w:b w:val="0"/>
      <w:bCs w:val="0"/>
      <w:i w:val="0"/>
      <w:iCs w:val="0"/>
      <w:smallCaps w:val="0"/>
      <w:strike w:val="0"/>
      <w:color w:val="000000"/>
      <w:spacing w:val="-10"/>
      <w:w w:val="100"/>
      <w:position w:val="0"/>
      <w:sz w:val="11"/>
      <w:szCs w:val="11"/>
      <w:u w:val="none"/>
      <w:lang w:val="ru-RU" w:eastAsia="ru-RU" w:bidi="ru-RU"/>
    </w:rPr>
  </w:style>
  <w:style w:type="character" w:customStyle="1" w:styleId="3Exact">
    <w:name w:val="Основной текст (3) Exact"/>
    <w:basedOn w:val="a4"/>
    <w:rsid w:val="00637072"/>
    <w:rPr>
      <w:rFonts w:ascii="Century Schoolbook" w:eastAsia="Century Schoolbook" w:hAnsi="Century Schoolbook" w:cs="Century Schoolbook"/>
      <w:b w:val="0"/>
      <w:bCs w:val="0"/>
      <w:i w:val="0"/>
      <w:iCs w:val="0"/>
      <w:smallCaps w:val="0"/>
      <w:strike w:val="0"/>
      <w:spacing w:val="2"/>
      <w:sz w:val="17"/>
      <w:szCs w:val="17"/>
      <w:u w:val="none"/>
    </w:rPr>
  </w:style>
  <w:style w:type="character" w:customStyle="1" w:styleId="63">
    <w:name w:val="Основной текст (6)_"/>
    <w:basedOn w:val="a4"/>
    <w:link w:val="64"/>
    <w:rsid w:val="00637072"/>
    <w:rPr>
      <w:rFonts w:ascii="Century Schoolbook" w:eastAsia="Century Schoolbook" w:hAnsi="Century Schoolbook" w:cs="Century Schoolbook"/>
      <w:b/>
      <w:bCs/>
      <w:i/>
      <w:iCs/>
      <w:sz w:val="21"/>
      <w:szCs w:val="21"/>
    </w:rPr>
  </w:style>
  <w:style w:type="character" w:customStyle="1" w:styleId="3BookAntiqua65pt">
    <w:name w:val="Основной текст (3) + Book Antiqua;6;5 pt"/>
    <w:basedOn w:val="3e"/>
    <w:rsid w:val="00637072"/>
    <w:rPr>
      <w:rFonts w:ascii="Book Antiqua" w:eastAsia="Book Antiqua" w:hAnsi="Book Antiqua" w:cs="Book Antiqua"/>
      <w:b w:val="0"/>
      <w:bCs w:val="0"/>
      <w:i w:val="0"/>
      <w:iCs w:val="0"/>
      <w:smallCaps w:val="0"/>
      <w:strike w:val="0"/>
      <w:color w:val="000000"/>
      <w:spacing w:val="0"/>
      <w:w w:val="100"/>
      <w:position w:val="0"/>
      <w:sz w:val="13"/>
      <w:szCs w:val="13"/>
      <w:u w:val="none"/>
      <w:lang w:val="ru-RU" w:eastAsia="ru-RU" w:bidi="ru-RU"/>
    </w:rPr>
  </w:style>
  <w:style w:type="character" w:customStyle="1" w:styleId="Exact">
    <w:name w:val="Подпись к картинке Exact"/>
    <w:basedOn w:val="a4"/>
    <w:rsid w:val="00637072"/>
    <w:rPr>
      <w:rFonts w:ascii="Century Schoolbook" w:eastAsia="Century Schoolbook" w:hAnsi="Century Schoolbook" w:cs="Century Schoolbook"/>
      <w:b w:val="0"/>
      <w:bCs w:val="0"/>
      <w:i w:val="0"/>
      <w:iCs w:val="0"/>
      <w:smallCaps w:val="0"/>
      <w:strike w:val="0"/>
      <w:spacing w:val="2"/>
      <w:sz w:val="17"/>
      <w:szCs w:val="17"/>
      <w:u w:val="none"/>
    </w:rPr>
  </w:style>
  <w:style w:type="character" w:customStyle="1" w:styleId="2Exact">
    <w:name w:val="Подпись к картинке (2) Exact"/>
    <w:basedOn w:val="a4"/>
    <w:link w:val="2fa"/>
    <w:rsid w:val="00637072"/>
    <w:rPr>
      <w:rFonts w:ascii="Century Schoolbook" w:eastAsia="Century Schoolbook" w:hAnsi="Century Schoolbook" w:cs="Century Schoolbook"/>
      <w:b/>
      <w:bCs/>
      <w:i/>
      <w:iCs/>
      <w:spacing w:val="-6"/>
      <w:lang w:val="en-US" w:bidi="en-US"/>
    </w:rPr>
  </w:style>
  <w:style w:type="character" w:customStyle="1" w:styleId="3Exact0">
    <w:name w:val="Подпись к картинке (3) Exact"/>
    <w:basedOn w:val="a4"/>
    <w:rsid w:val="00637072"/>
    <w:rPr>
      <w:rFonts w:ascii="Calibri" w:eastAsia="Calibri" w:hAnsi="Calibri" w:cs="Calibri"/>
      <w:sz w:val="20"/>
      <w:szCs w:val="20"/>
    </w:rPr>
  </w:style>
  <w:style w:type="character" w:customStyle="1" w:styleId="6Exact">
    <w:name w:val="Основной текст (6) Exact"/>
    <w:basedOn w:val="a4"/>
    <w:rsid w:val="00637072"/>
    <w:rPr>
      <w:rFonts w:ascii="Century Schoolbook" w:eastAsia="Century Schoolbook" w:hAnsi="Century Schoolbook" w:cs="Century Schoolbook"/>
      <w:b/>
      <w:bCs/>
      <w:i/>
      <w:iCs/>
      <w:smallCaps w:val="0"/>
      <w:strike w:val="0"/>
      <w:spacing w:val="-6"/>
      <w:sz w:val="20"/>
      <w:szCs w:val="20"/>
      <w:u w:val="none"/>
      <w:lang w:val="en-US" w:eastAsia="en-US" w:bidi="en-US"/>
    </w:rPr>
  </w:style>
  <w:style w:type="character" w:customStyle="1" w:styleId="6Exact0">
    <w:name w:val="Основной текст (6) + Малые прописные Exact"/>
    <w:basedOn w:val="63"/>
    <w:rsid w:val="00637072"/>
    <w:rPr>
      <w:rFonts w:ascii="Century Schoolbook" w:eastAsia="Century Schoolbook" w:hAnsi="Century Schoolbook" w:cs="Century Schoolbook"/>
      <w:b/>
      <w:bCs/>
      <w:i/>
      <w:iCs/>
      <w:smallCaps/>
      <w:color w:val="000000"/>
      <w:spacing w:val="-6"/>
      <w:w w:val="100"/>
      <w:position w:val="0"/>
      <w:sz w:val="20"/>
      <w:szCs w:val="20"/>
      <w:lang w:val="ru-RU" w:eastAsia="ru-RU" w:bidi="ru-RU"/>
    </w:rPr>
  </w:style>
  <w:style w:type="character" w:customStyle="1" w:styleId="3Calibri10pt0ptExact">
    <w:name w:val="Основной текст (3) + Calibri;10 pt;Интервал 0 pt Exact"/>
    <w:basedOn w:val="3e"/>
    <w:rsid w:val="00637072"/>
    <w:rPr>
      <w:rFonts w:ascii="Calibri" w:eastAsia="Calibri" w:hAnsi="Calibri" w:cs="Calibri"/>
      <w:b w:val="0"/>
      <w:bCs w:val="0"/>
      <w:i w:val="0"/>
      <w:iCs w:val="0"/>
      <w:smallCaps w:val="0"/>
      <w:strike w:val="0"/>
      <w:color w:val="000000"/>
      <w:spacing w:val="0"/>
      <w:w w:val="100"/>
      <w:position w:val="0"/>
      <w:sz w:val="20"/>
      <w:szCs w:val="20"/>
      <w:u w:val="none"/>
      <w:lang w:val="ru-RU" w:eastAsia="ru-RU" w:bidi="ru-RU"/>
    </w:rPr>
  </w:style>
  <w:style w:type="character" w:customStyle="1" w:styleId="7Exact">
    <w:name w:val="Основной текст (7) Exact"/>
    <w:basedOn w:val="a4"/>
    <w:link w:val="74"/>
    <w:rsid w:val="00637072"/>
    <w:rPr>
      <w:rFonts w:cs="Calibri"/>
    </w:rPr>
  </w:style>
  <w:style w:type="character" w:customStyle="1" w:styleId="8Exact">
    <w:name w:val="Основной текст (8) Exact"/>
    <w:basedOn w:val="a4"/>
    <w:link w:val="83"/>
    <w:rsid w:val="00637072"/>
    <w:rPr>
      <w:rFonts w:ascii="Century Schoolbook" w:eastAsia="Century Schoolbook" w:hAnsi="Century Schoolbook" w:cs="Century Schoolbook"/>
    </w:rPr>
  </w:style>
  <w:style w:type="character" w:customStyle="1" w:styleId="9Exact">
    <w:name w:val="Основной текст (9) Exact"/>
    <w:basedOn w:val="a4"/>
    <w:link w:val="92"/>
    <w:rsid w:val="00637072"/>
    <w:rPr>
      <w:rFonts w:ascii="Book Antiqua" w:eastAsia="Book Antiqua" w:hAnsi="Book Antiqua" w:cs="Book Antiqua"/>
      <w:sz w:val="13"/>
      <w:szCs w:val="13"/>
    </w:rPr>
  </w:style>
  <w:style w:type="character" w:customStyle="1" w:styleId="10Exact">
    <w:name w:val="Основной текст (10) Exact"/>
    <w:basedOn w:val="a4"/>
    <w:link w:val="106"/>
    <w:rsid w:val="00637072"/>
    <w:rPr>
      <w:rFonts w:cs="Calibri"/>
    </w:rPr>
  </w:style>
  <w:style w:type="character" w:customStyle="1" w:styleId="112">
    <w:name w:val="Основной текст (11)_"/>
    <w:basedOn w:val="a4"/>
    <w:link w:val="113"/>
    <w:rsid w:val="00637072"/>
    <w:rPr>
      <w:rFonts w:cs="Calibri"/>
      <w:sz w:val="21"/>
      <w:szCs w:val="21"/>
    </w:rPr>
  </w:style>
  <w:style w:type="character" w:customStyle="1" w:styleId="TimesNewRoman11pt">
    <w:name w:val="Основной текст + Times New Roman;11 pt;Полужирный;Курсив"/>
    <w:basedOn w:val="affffff1"/>
    <w:rsid w:val="00637072"/>
    <w:rPr>
      <w:rFonts w:ascii="Times New Roman" w:eastAsia="Times New Roman" w:hAnsi="Times New Roman" w:cs="Times New Roman"/>
      <w:b/>
      <w:bCs/>
      <w:i/>
      <w:iCs/>
      <w:color w:val="000000"/>
      <w:spacing w:val="0"/>
      <w:w w:val="100"/>
      <w:position w:val="0"/>
      <w:sz w:val="22"/>
      <w:szCs w:val="22"/>
      <w:lang w:val="ru-RU" w:eastAsia="ru-RU" w:bidi="ru-RU"/>
    </w:rPr>
  </w:style>
  <w:style w:type="character" w:customStyle="1" w:styleId="12Exact">
    <w:name w:val="Основной текст (12) Exact"/>
    <w:basedOn w:val="a4"/>
    <w:link w:val="124"/>
    <w:rsid w:val="00637072"/>
    <w:rPr>
      <w:rFonts w:ascii="Century Schoolbook" w:eastAsia="Century Schoolbook" w:hAnsi="Century Schoolbook" w:cs="Century Schoolbook"/>
      <w:b/>
      <w:bCs/>
      <w:spacing w:val="-18"/>
      <w:sz w:val="21"/>
      <w:szCs w:val="21"/>
    </w:rPr>
  </w:style>
  <w:style w:type="character" w:customStyle="1" w:styleId="11Exact">
    <w:name w:val="Основной текст (11) Exact"/>
    <w:basedOn w:val="a4"/>
    <w:rsid w:val="00637072"/>
    <w:rPr>
      <w:rFonts w:ascii="Calibri" w:eastAsia="Calibri" w:hAnsi="Calibri" w:cs="Calibri"/>
      <w:b w:val="0"/>
      <w:bCs w:val="0"/>
      <w:i w:val="0"/>
      <w:iCs w:val="0"/>
      <w:smallCaps w:val="0"/>
      <w:strike w:val="0"/>
      <w:spacing w:val="6"/>
      <w:sz w:val="19"/>
      <w:szCs w:val="19"/>
      <w:u w:val="none"/>
    </w:rPr>
  </w:style>
  <w:style w:type="character" w:customStyle="1" w:styleId="Exact0">
    <w:name w:val="Основной текст Exact"/>
    <w:basedOn w:val="a4"/>
    <w:rsid w:val="00637072"/>
    <w:rPr>
      <w:rFonts w:ascii="Century Schoolbook" w:eastAsia="Century Schoolbook" w:hAnsi="Century Schoolbook" w:cs="Century Schoolbook"/>
      <w:b w:val="0"/>
      <w:bCs w:val="0"/>
      <w:i w:val="0"/>
      <w:iCs w:val="0"/>
      <w:smallCaps w:val="0"/>
      <w:strike w:val="0"/>
      <w:spacing w:val="3"/>
      <w:sz w:val="22"/>
      <w:szCs w:val="22"/>
      <w:u w:val="none"/>
    </w:rPr>
  </w:style>
  <w:style w:type="character" w:customStyle="1" w:styleId="13Exact">
    <w:name w:val="Основной текст (13) Exact"/>
    <w:basedOn w:val="a4"/>
    <w:link w:val="133"/>
    <w:rsid w:val="00637072"/>
    <w:rPr>
      <w:rFonts w:cs="Calibri"/>
      <w:lang w:val="en-US" w:bidi="en-US"/>
    </w:rPr>
  </w:style>
  <w:style w:type="character" w:customStyle="1" w:styleId="14Exact">
    <w:name w:val="Основной текст (14) Exact"/>
    <w:basedOn w:val="a4"/>
    <w:link w:val="14c"/>
    <w:rsid w:val="00637072"/>
    <w:rPr>
      <w:rFonts w:ascii="Century Schoolbook" w:eastAsia="Century Schoolbook" w:hAnsi="Century Schoolbook" w:cs="Century Schoolbook"/>
      <w:spacing w:val="6"/>
      <w:sz w:val="12"/>
      <w:szCs w:val="12"/>
    </w:rPr>
  </w:style>
  <w:style w:type="character" w:customStyle="1" w:styleId="15Exact">
    <w:name w:val="Основной текст (15) Exact"/>
    <w:basedOn w:val="a4"/>
    <w:link w:val="150"/>
    <w:rsid w:val="00637072"/>
    <w:rPr>
      <w:rFonts w:ascii="Times New Roman" w:eastAsia="Times New Roman" w:hAnsi="Times New Roman"/>
      <w:i/>
      <w:iCs/>
      <w:lang w:val="en-US" w:bidi="en-US"/>
    </w:rPr>
  </w:style>
  <w:style w:type="character" w:customStyle="1" w:styleId="16Exact">
    <w:name w:val="Основной текст (16) Exact"/>
    <w:basedOn w:val="a4"/>
    <w:link w:val="160"/>
    <w:rsid w:val="00637072"/>
    <w:rPr>
      <w:rFonts w:ascii="Franklin Gothic Book" w:eastAsia="Franklin Gothic Book" w:hAnsi="Franklin Gothic Book" w:cs="Franklin Gothic Book"/>
      <w:spacing w:val="-6"/>
      <w:sz w:val="16"/>
      <w:szCs w:val="16"/>
    </w:rPr>
  </w:style>
  <w:style w:type="character" w:customStyle="1" w:styleId="17Exact">
    <w:name w:val="Основной текст (17) Exact"/>
    <w:basedOn w:val="a4"/>
    <w:link w:val="170"/>
    <w:rsid w:val="00637072"/>
    <w:rPr>
      <w:rFonts w:cs="Calibri"/>
      <w:spacing w:val="-11"/>
      <w:sz w:val="15"/>
      <w:szCs w:val="15"/>
    </w:rPr>
  </w:style>
  <w:style w:type="character" w:customStyle="1" w:styleId="18Exact">
    <w:name w:val="Основной текст (18) Exact"/>
    <w:basedOn w:val="a4"/>
    <w:link w:val="180"/>
    <w:rsid w:val="00637072"/>
    <w:rPr>
      <w:rFonts w:ascii="Century Schoolbook" w:eastAsia="Century Schoolbook" w:hAnsi="Century Schoolbook" w:cs="Century Schoolbook"/>
      <w:b/>
      <w:bCs/>
      <w:spacing w:val="-6"/>
      <w:sz w:val="16"/>
      <w:szCs w:val="16"/>
    </w:rPr>
  </w:style>
  <w:style w:type="character" w:customStyle="1" w:styleId="19Exact">
    <w:name w:val="Основной текст (19) Exact"/>
    <w:basedOn w:val="a4"/>
    <w:link w:val="190"/>
    <w:rsid w:val="00637072"/>
    <w:rPr>
      <w:rFonts w:ascii="Impact" w:eastAsia="Impact" w:hAnsi="Impact" w:cs="Impact"/>
      <w:i/>
      <w:iCs/>
      <w:sz w:val="19"/>
      <w:szCs w:val="19"/>
    </w:rPr>
  </w:style>
  <w:style w:type="character" w:customStyle="1" w:styleId="20Exact">
    <w:name w:val="Основной текст (20) Exact"/>
    <w:basedOn w:val="a4"/>
    <w:link w:val="201"/>
    <w:rsid w:val="00637072"/>
    <w:rPr>
      <w:rFonts w:cs="Calibri"/>
      <w:lang w:val="en-US" w:bidi="en-US"/>
    </w:rPr>
  </w:style>
  <w:style w:type="character" w:customStyle="1" w:styleId="75pt0">
    <w:name w:val="Основной текст + 7;5 pt"/>
    <w:basedOn w:val="affffff1"/>
    <w:rsid w:val="00637072"/>
    <w:rPr>
      <w:rFonts w:ascii="Century Schoolbook" w:eastAsia="Century Schoolbook" w:hAnsi="Century Schoolbook" w:cs="Century Schoolbook"/>
      <w:color w:val="000000"/>
      <w:spacing w:val="0"/>
      <w:w w:val="100"/>
      <w:position w:val="0"/>
      <w:sz w:val="15"/>
      <w:szCs w:val="15"/>
      <w:lang w:val="en-US" w:eastAsia="en-US" w:bidi="en-US"/>
    </w:rPr>
  </w:style>
  <w:style w:type="character" w:customStyle="1" w:styleId="75pt1">
    <w:name w:val="Основной текст + 7;5 pt;Малые прописные"/>
    <w:basedOn w:val="affffff1"/>
    <w:rsid w:val="00637072"/>
    <w:rPr>
      <w:rFonts w:ascii="Century Schoolbook" w:eastAsia="Century Schoolbook" w:hAnsi="Century Schoolbook" w:cs="Century Schoolbook"/>
      <w:smallCaps/>
      <w:color w:val="000000"/>
      <w:spacing w:val="0"/>
      <w:w w:val="100"/>
      <w:position w:val="0"/>
      <w:sz w:val="15"/>
      <w:szCs w:val="15"/>
      <w:lang w:val="en-US" w:eastAsia="en-US" w:bidi="en-US"/>
    </w:rPr>
  </w:style>
  <w:style w:type="character" w:customStyle="1" w:styleId="3f">
    <w:name w:val="Подпись к таблице (3)_"/>
    <w:basedOn w:val="a4"/>
    <w:link w:val="3f0"/>
    <w:rsid w:val="00637072"/>
    <w:rPr>
      <w:rFonts w:ascii="Impact" w:eastAsia="Impact" w:hAnsi="Impact" w:cs="Impact"/>
      <w:i/>
      <w:iCs/>
    </w:rPr>
  </w:style>
  <w:style w:type="character" w:customStyle="1" w:styleId="4Exact">
    <w:name w:val="Подпись к картинке (4) Exact"/>
    <w:basedOn w:val="a4"/>
    <w:link w:val="4d"/>
    <w:rsid w:val="00637072"/>
    <w:rPr>
      <w:rFonts w:cs="Calibri"/>
      <w:spacing w:val="6"/>
      <w:sz w:val="19"/>
      <w:szCs w:val="19"/>
    </w:rPr>
  </w:style>
  <w:style w:type="character" w:customStyle="1" w:styleId="Exact1">
    <w:name w:val="Подпись к картинке + Малые прописные Exact"/>
    <w:basedOn w:val="afffffb"/>
    <w:rsid w:val="00637072"/>
    <w:rPr>
      <w:rFonts w:ascii="Century Schoolbook" w:eastAsia="Century Schoolbook" w:hAnsi="Century Schoolbook" w:cs="Century Schoolbook"/>
      <w:b w:val="0"/>
      <w:bCs w:val="0"/>
      <w:i w:val="0"/>
      <w:iCs w:val="0"/>
      <w:smallCaps/>
      <w:strike w:val="0"/>
      <w:color w:val="000000"/>
      <w:spacing w:val="2"/>
      <w:w w:val="100"/>
      <w:position w:val="0"/>
      <w:sz w:val="17"/>
      <w:szCs w:val="17"/>
      <w:u w:val="none"/>
      <w:lang w:val="en-US" w:eastAsia="en-US" w:bidi="en-US"/>
    </w:rPr>
  </w:style>
  <w:style w:type="character" w:customStyle="1" w:styleId="10pt0ptExact">
    <w:name w:val="Подпись к картинке + 10 pt;Полужирный;Курсив;Интервал 0 pt Exact"/>
    <w:basedOn w:val="afffffb"/>
    <w:rsid w:val="00637072"/>
    <w:rPr>
      <w:rFonts w:ascii="Century Schoolbook" w:eastAsia="Century Schoolbook" w:hAnsi="Century Schoolbook" w:cs="Century Schoolbook"/>
      <w:b/>
      <w:bCs/>
      <w:i/>
      <w:iCs/>
      <w:smallCaps w:val="0"/>
      <w:strike w:val="0"/>
      <w:color w:val="000000"/>
      <w:spacing w:val="-6"/>
      <w:w w:val="100"/>
      <w:position w:val="0"/>
      <w:sz w:val="20"/>
      <w:szCs w:val="20"/>
      <w:u w:val="none"/>
      <w:lang w:val="en-US" w:eastAsia="en-US" w:bidi="en-US"/>
    </w:rPr>
  </w:style>
  <w:style w:type="character" w:customStyle="1" w:styleId="5Exact">
    <w:name w:val="Подпись к картинке (5) Exact"/>
    <w:basedOn w:val="a4"/>
    <w:link w:val="54"/>
    <w:rsid w:val="00637072"/>
    <w:rPr>
      <w:rFonts w:ascii="Times New Roman" w:eastAsia="Times New Roman" w:hAnsi="Times New Roman"/>
      <w:spacing w:val="-14"/>
      <w:sz w:val="13"/>
      <w:szCs w:val="13"/>
    </w:rPr>
  </w:style>
  <w:style w:type="character" w:customStyle="1" w:styleId="65">
    <w:name w:val="Подпись к картинке (6)_"/>
    <w:basedOn w:val="a4"/>
    <w:rsid w:val="00637072"/>
    <w:rPr>
      <w:rFonts w:ascii="Century Schoolbook" w:eastAsia="Century Schoolbook" w:hAnsi="Century Schoolbook" w:cs="Century Schoolbook"/>
      <w:b w:val="0"/>
      <w:bCs w:val="0"/>
      <w:i w:val="0"/>
      <w:iCs w:val="0"/>
      <w:smallCaps w:val="0"/>
      <w:strike w:val="0"/>
      <w:sz w:val="23"/>
      <w:szCs w:val="23"/>
      <w:u w:val="none"/>
    </w:rPr>
  </w:style>
  <w:style w:type="character" w:customStyle="1" w:styleId="3f1">
    <w:name w:val="Основной текст3"/>
    <w:basedOn w:val="affffff1"/>
    <w:rsid w:val="00637072"/>
    <w:rPr>
      <w:rFonts w:ascii="Century Schoolbook" w:eastAsia="Century Schoolbook" w:hAnsi="Century Schoolbook" w:cs="Century Schoolbook"/>
      <w:color w:val="000000"/>
      <w:spacing w:val="0"/>
      <w:w w:val="100"/>
      <w:position w:val="0"/>
      <w:sz w:val="23"/>
      <w:szCs w:val="23"/>
      <w:lang w:val="ru-RU" w:eastAsia="ru-RU" w:bidi="ru-RU"/>
    </w:rPr>
  </w:style>
  <w:style w:type="character" w:customStyle="1" w:styleId="0ptExact">
    <w:name w:val="Основной текст + Интервал 0 pt Exact"/>
    <w:basedOn w:val="affffff1"/>
    <w:rsid w:val="00637072"/>
    <w:rPr>
      <w:rFonts w:ascii="Century Schoolbook" w:eastAsia="Century Schoolbook" w:hAnsi="Century Schoolbook" w:cs="Century Schoolbook"/>
      <w:color w:val="000000"/>
      <w:spacing w:val="2"/>
      <w:w w:val="100"/>
      <w:position w:val="0"/>
      <w:sz w:val="22"/>
      <w:szCs w:val="22"/>
      <w:lang w:val="ru-RU" w:eastAsia="ru-RU" w:bidi="ru-RU"/>
    </w:rPr>
  </w:style>
  <w:style w:type="character" w:customStyle="1" w:styleId="2fb">
    <w:name w:val="Основной текст (2)"/>
    <w:basedOn w:val="2f9"/>
    <w:rsid w:val="00637072"/>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66">
    <w:name w:val="Подпись к картинке (6)"/>
    <w:basedOn w:val="65"/>
    <w:rsid w:val="00637072"/>
    <w:rPr>
      <w:rFonts w:ascii="Century Schoolbook" w:eastAsia="Century Schoolbook" w:hAnsi="Century Schoolbook" w:cs="Century Schoolbook"/>
      <w:b w:val="0"/>
      <w:bCs w:val="0"/>
      <w:i w:val="0"/>
      <w:iCs w:val="0"/>
      <w:smallCaps w:val="0"/>
      <w:strike w:val="0"/>
      <w:color w:val="000000"/>
      <w:spacing w:val="0"/>
      <w:w w:val="100"/>
      <w:position w:val="0"/>
      <w:sz w:val="23"/>
      <w:szCs w:val="23"/>
      <w:u w:val="none"/>
      <w:lang w:val="ru-RU" w:eastAsia="ru-RU" w:bidi="ru-RU"/>
    </w:rPr>
  </w:style>
  <w:style w:type="character" w:customStyle="1" w:styleId="55">
    <w:name w:val="Основной текст5"/>
    <w:basedOn w:val="affffff1"/>
    <w:rsid w:val="00637072"/>
    <w:rPr>
      <w:rFonts w:ascii="Century Schoolbook" w:eastAsia="Century Schoolbook" w:hAnsi="Century Schoolbook" w:cs="Century Schoolbook"/>
      <w:color w:val="000000"/>
      <w:spacing w:val="0"/>
      <w:w w:val="100"/>
      <w:position w:val="0"/>
      <w:sz w:val="23"/>
      <w:szCs w:val="23"/>
      <w:lang w:val="ru-RU" w:eastAsia="ru-RU" w:bidi="ru-RU"/>
    </w:rPr>
  </w:style>
  <w:style w:type="character" w:customStyle="1" w:styleId="1f7">
    <w:name w:val="Заголовок №1_"/>
    <w:basedOn w:val="a4"/>
    <w:link w:val="1f8"/>
    <w:rsid w:val="00637072"/>
    <w:rPr>
      <w:rFonts w:ascii="Century Schoolbook" w:eastAsia="Century Schoolbook" w:hAnsi="Century Schoolbook" w:cs="Century Schoolbook"/>
      <w:sz w:val="23"/>
      <w:szCs w:val="23"/>
    </w:rPr>
  </w:style>
  <w:style w:type="character" w:customStyle="1" w:styleId="214">
    <w:name w:val="Основной текст (21)_"/>
    <w:basedOn w:val="a4"/>
    <w:rsid w:val="00637072"/>
    <w:rPr>
      <w:rFonts w:ascii="Century Schoolbook" w:eastAsia="Century Schoolbook" w:hAnsi="Century Schoolbook" w:cs="Century Schoolbook"/>
      <w:b w:val="0"/>
      <w:bCs w:val="0"/>
      <w:i w:val="0"/>
      <w:iCs w:val="0"/>
      <w:smallCaps w:val="0"/>
      <w:strike w:val="0"/>
      <w:sz w:val="16"/>
      <w:szCs w:val="16"/>
      <w:u w:val="none"/>
      <w:lang w:val="en-US" w:eastAsia="en-US" w:bidi="en-US"/>
    </w:rPr>
  </w:style>
  <w:style w:type="character" w:customStyle="1" w:styleId="215">
    <w:name w:val="Основной текст (21)"/>
    <w:basedOn w:val="214"/>
    <w:rsid w:val="00637072"/>
    <w:rPr>
      <w:rFonts w:ascii="Century Schoolbook" w:eastAsia="Century Schoolbook" w:hAnsi="Century Schoolbook" w:cs="Century Schoolbook"/>
      <w:b w:val="0"/>
      <w:bCs w:val="0"/>
      <w:i w:val="0"/>
      <w:iCs w:val="0"/>
      <w:smallCaps w:val="0"/>
      <w:strike w:val="0"/>
      <w:color w:val="000000"/>
      <w:spacing w:val="0"/>
      <w:w w:val="100"/>
      <w:position w:val="0"/>
      <w:sz w:val="16"/>
      <w:szCs w:val="16"/>
      <w:u w:val="none"/>
      <w:lang w:val="en-US" w:eastAsia="en-US" w:bidi="en-US"/>
    </w:rPr>
  </w:style>
  <w:style w:type="character" w:customStyle="1" w:styleId="21Calibri95pt">
    <w:name w:val="Основной текст (21) + Calibri;9;5 pt;Курсив"/>
    <w:basedOn w:val="214"/>
    <w:rsid w:val="00637072"/>
    <w:rPr>
      <w:rFonts w:ascii="Calibri" w:eastAsia="Calibri" w:hAnsi="Calibri" w:cs="Calibri"/>
      <w:b w:val="0"/>
      <w:bCs w:val="0"/>
      <w:i/>
      <w:iCs/>
      <w:smallCaps w:val="0"/>
      <w:strike w:val="0"/>
      <w:color w:val="000000"/>
      <w:spacing w:val="0"/>
      <w:w w:val="100"/>
      <w:position w:val="0"/>
      <w:sz w:val="19"/>
      <w:szCs w:val="19"/>
      <w:u w:val="none"/>
      <w:lang w:val="en-US" w:eastAsia="en-US" w:bidi="en-US"/>
    </w:rPr>
  </w:style>
  <w:style w:type="character" w:customStyle="1" w:styleId="210pt">
    <w:name w:val="Основной текст (21) + Интервал 0 pt"/>
    <w:basedOn w:val="214"/>
    <w:rsid w:val="00637072"/>
    <w:rPr>
      <w:rFonts w:ascii="Century Schoolbook" w:eastAsia="Century Schoolbook" w:hAnsi="Century Schoolbook" w:cs="Century Schoolbook"/>
      <w:b w:val="0"/>
      <w:bCs w:val="0"/>
      <w:i w:val="0"/>
      <w:iCs w:val="0"/>
      <w:smallCaps w:val="0"/>
      <w:strike w:val="0"/>
      <w:color w:val="000000"/>
      <w:spacing w:val="-10"/>
      <w:w w:val="100"/>
      <w:position w:val="0"/>
      <w:sz w:val="16"/>
      <w:szCs w:val="16"/>
      <w:u w:val="none"/>
      <w:lang w:val="en-US" w:eastAsia="en-US" w:bidi="en-US"/>
    </w:rPr>
  </w:style>
  <w:style w:type="character" w:customStyle="1" w:styleId="223">
    <w:name w:val="Основной текст (22)_"/>
    <w:basedOn w:val="a4"/>
    <w:link w:val="224"/>
    <w:rsid w:val="00637072"/>
    <w:rPr>
      <w:rFonts w:ascii="Century Schoolbook" w:eastAsia="Century Schoolbook" w:hAnsi="Century Schoolbook" w:cs="Century Schoolbook"/>
      <w:spacing w:val="-10"/>
      <w:sz w:val="16"/>
      <w:szCs w:val="16"/>
      <w:lang w:val="en-US" w:bidi="en-US"/>
    </w:rPr>
  </w:style>
  <w:style w:type="character" w:customStyle="1" w:styleId="22FranklinGothicHeavy85pt0pt">
    <w:name w:val="Основной текст (22) + Franklin Gothic Heavy;8;5 pt;Интервал 0 pt"/>
    <w:basedOn w:val="223"/>
    <w:rsid w:val="00637072"/>
    <w:rPr>
      <w:rFonts w:ascii="Franklin Gothic Heavy" w:eastAsia="Franklin Gothic Heavy" w:hAnsi="Franklin Gothic Heavy" w:cs="Franklin Gothic Heavy"/>
      <w:color w:val="000000"/>
      <w:spacing w:val="0"/>
      <w:w w:val="100"/>
      <w:position w:val="0"/>
      <w:sz w:val="17"/>
      <w:szCs w:val="17"/>
      <w:lang w:val="en-US" w:bidi="en-US"/>
    </w:rPr>
  </w:style>
  <w:style w:type="character" w:customStyle="1" w:styleId="2185pt">
    <w:name w:val="Основной текст (21) + 8;5 pt;Полужирный"/>
    <w:basedOn w:val="214"/>
    <w:rsid w:val="00637072"/>
    <w:rPr>
      <w:rFonts w:ascii="Century Schoolbook" w:eastAsia="Century Schoolbook" w:hAnsi="Century Schoolbook" w:cs="Century Schoolbook"/>
      <w:b/>
      <w:bCs/>
      <w:i w:val="0"/>
      <w:iCs w:val="0"/>
      <w:smallCaps w:val="0"/>
      <w:strike w:val="0"/>
      <w:color w:val="000000"/>
      <w:spacing w:val="0"/>
      <w:w w:val="100"/>
      <w:position w:val="0"/>
      <w:sz w:val="17"/>
      <w:szCs w:val="17"/>
      <w:u w:val="none"/>
      <w:lang w:val="en-US" w:eastAsia="en-US" w:bidi="en-US"/>
    </w:rPr>
  </w:style>
  <w:style w:type="character" w:customStyle="1" w:styleId="232">
    <w:name w:val="Основной текст (23)_"/>
    <w:basedOn w:val="a4"/>
    <w:link w:val="233"/>
    <w:rsid w:val="00637072"/>
    <w:rPr>
      <w:rFonts w:cs="Calibri"/>
      <w:b/>
      <w:bCs/>
      <w:sz w:val="14"/>
      <w:szCs w:val="14"/>
    </w:rPr>
  </w:style>
  <w:style w:type="character" w:customStyle="1" w:styleId="241">
    <w:name w:val="Основной текст (24)_"/>
    <w:basedOn w:val="a4"/>
    <w:link w:val="242"/>
    <w:rsid w:val="00637072"/>
    <w:rPr>
      <w:rFonts w:ascii="Times New Roman" w:eastAsia="Times New Roman" w:hAnsi="Times New Roman"/>
      <w:sz w:val="13"/>
      <w:szCs w:val="13"/>
    </w:rPr>
  </w:style>
  <w:style w:type="character" w:customStyle="1" w:styleId="244pt0pt">
    <w:name w:val="Основной текст (24) + 4 pt;Курсив;Интервал 0 pt"/>
    <w:basedOn w:val="241"/>
    <w:rsid w:val="00637072"/>
    <w:rPr>
      <w:rFonts w:ascii="Times New Roman" w:eastAsia="Times New Roman" w:hAnsi="Times New Roman"/>
      <w:i/>
      <w:iCs/>
      <w:color w:val="000000"/>
      <w:spacing w:val="-10"/>
      <w:w w:val="100"/>
      <w:position w:val="0"/>
      <w:sz w:val="8"/>
      <w:szCs w:val="8"/>
      <w:lang w:val="ru-RU" w:eastAsia="ru-RU" w:bidi="ru-RU"/>
    </w:rPr>
  </w:style>
  <w:style w:type="character" w:customStyle="1" w:styleId="25Exact">
    <w:name w:val="Основной текст (25) Exact"/>
    <w:basedOn w:val="a4"/>
    <w:link w:val="250"/>
    <w:rsid w:val="00637072"/>
    <w:rPr>
      <w:rFonts w:ascii="Times New Roman" w:eastAsia="Times New Roman" w:hAnsi="Times New Roman"/>
      <w:b/>
      <w:bCs/>
      <w:lang w:val="en-US" w:bidi="en-US"/>
    </w:rPr>
  </w:style>
  <w:style w:type="character" w:customStyle="1" w:styleId="26Exact">
    <w:name w:val="Основной текст (26) Exact"/>
    <w:basedOn w:val="a4"/>
    <w:link w:val="260"/>
    <w:rsid w:val="00637072"/>
    <w:rPr>
      <w:rFonts w:ascii="Franklin Gothic Heavy" w:eastAsia="Franklin Gothic Heavy" w:hAnsi="Franklin Gothic Heavy" w:cs="Franklin Gothic Heavy"/>
      <w:spacing w:val="-13"/>
      <w:sz w:val="13"/>
      <w:szCs w:val="13"/>
      <w:lang w:val="en-US" w:bidi="en-US"/>
    </w:rPr>
  </w:style>
  <w:style w:type="character" w:customStyle="1" w:styleId="27Exact">
    <w:name w:val="Основной текст (27) Exact"/>
    <w:basedOn w:val="a4"/>
    <w:link w:val="270"/>
    <w:rsid w:val="00637072"/>
    <w:rPr>
      <w:rFonts w:ascii="Franklin Gothic Heavy" w:eastAsia="Franklin Gothic Heavy" w:hAnsi="Franklin Gothic Heavy" w:cs="Franklin Gothic Heavy"/>
      <w:spacing w:val="-17"/>
      <w:sz w:val="13"/>
      <w:szCs w:val="13"/>
      <w:lang w:val="en-US" w:bidi="en-US"/>
    </w:rPr>
  </w:style>
  <w:style w:type="character" w:customStyle="1" w:styleId="27CenturySchoolbook11pt0ptExact">
    <w:name w:val="Основной текст (27) + Century Schoolbook;11 pt;Интервал 0 pt Exact"/>
    <w:basedOn w:val="27Exact"/>
    <w:rsid w:val="00637072"/>
    <w:rPr>
      <w:rFonts w:ascii="Century Schoolbook" w:eastAsia="Century Schoolbook" w:hAnsi="Century Schoolbook" w:cs="Century Schoolbook"/>
      <w:color w:val="000000"/>
      <w:spacing w:val="2"/>
      <w:w w:val="100"/>
      <w:position w:val="0"/>
      <w:sz w:val="22"/>
      <w:szCs w:val="22"/>
      <w:lang w:val="en-US" w:bidi="en-US"/>
    </w:rPr>
  </w:style>
  <w:style w:type="character" w:customStyle="1" w:styleId="150ptExact">
    <w:name w:val="Основной текст (15) + Интервал 0 pt Exact"/>
    <w:basedOn w:val="15Exact"/>
    <w:rsid w:val="00637072"/>
    <w:rPr>
      <w:rFonts w:ascii="Times New Roman" w:eastAsia="Times New Roman" w:hAnsi="Times New Roman"/>
      <w:i/>
      <w:iCs/>
      <w:color w:val="000000"/>
      <w:spacing w:val="-7"/>
      <w:w w:val="100"/>
      <w:position w:val="0"/>
      <w:sz w:val="24"/>
      <w:szCs w:val="24"/>
      <w:lang w:val="en-US" w:bidi="en-US"/>
    </w:rPr>
  </w:style>
  <w:style w:type="character" w:customStyle="1" w:styleId="28Exact">
    <w:name w:val="Основной текст (28) Exact"/>
    <w:basedOn w:val="a4"/>
    <w:link w:val="280"/>
    <w:rsid w:val="00637072"/>
    <w:rPr>
      <w:rFonts w:ascii="Times New Roman" w:eastAsia="Times New Roman" w:hAnsi="Times New Roman"/>
      <w:spacing w:val="-13"/>
      <w:sz w:val="9"/>
      <w:szCs w:val="9"/>
      <w:lang w:val="en-US" w:bidi="en-US"/>
    </w:rPr>
  </w:style>
  <w:style w:type="character" w:customStyle="1" w:styleId="29Exact">
    <w:name w:val="Основной текст (29) Exact"/>
    <w:basedOn w:val="a4"/>
    <w:link w:val="290"/>
    <w:rsid w:val="00637072"/>
    <w:rPr>
      <w:rFonts w:ascii="Franklin Gothic Heavy" w:eastAsia="Franklin Gothic Heavy" w:hAnsi="Franklin Gothic Heavy" w:cs="Franklin Gothic Heavy"/>
      <w:spacing w:val="-9"/>
      <w:w w:val="150"/>
      <w:sz w:val="12"/>
      <w:szCs w:val="12"/>
      <w:lang w:val="en-US" w:bidi="en-US"/>
    </w:rPr>
  </w:style>
  <w:style w:type="character" w:customStyle="1" w:styleId="FranklinGothicHeavy55pt">
    <w:name w:val="Основной текст + Franklin Gothic Heavy;5;5 pt"/>
    <w:basedOn w:val="affffff1"/>
    <w:rsid w:val="00637072"/>
    <w:rPr>
      <w:rFonts w:ascii="Franklin Gothic Heavy" w:eastAsia="Franklin Gothic Heavy" w:hAnsi="Franklin Gothic Heavy" w:cs="Franklin Gothic Heavy"/>
      <w:color w:val="000000"/>
      <w:spacing w:val="0"/>
      <w:w w:val="100"/>
      <w:position w:val="0"/>
      <w:sz w:val="11"/>
      <w:szCs w:val="11"/>
      <w:lang w:val="en-US" w:eastAsia="en-US" w:bidi="en-US"/>
    </w:rPr>
  </w:style>
  <w:style w:type="character" w:customStyle="1" w:styleId="FranklinGothicHeavy7pt0pt150">
    <w:name w:val="Основной текст + Franklin Gothic Heavy;7 pt;Интервал 0 pt;Масштаб 150%"/>
    <w:basedOn w:val="affffff1"/>
    <w:rsid w:val="00637072"/>
    <w:rPr>
      <w:rFonts w:ascii="Franklin Gothic Heavy" w:eastAsia="Franklin Gothic Heavy" w:hAnsi="Franklin Gothic Heavy" w:cs="Franklin Gothic Heavy"/>
      <w:color w:val="000000"/>
      <w:spacing w:val="-10"/>
      <w:w w:val="150"/>
      <w:position w:val="0"/>
      <w:sz w:val="14"/>
      <w:szCs w:val="14"/>
      <w:lang w:val="en-US" w:eastAsia="en-US" w:bidi="en-US"/>
    </w:rPr>
  </w:style>
  <w:style w:type="character" w:customStyle="1" w:styleId="FranklinGothicHeavy55pt0">
    <w:name w:val="Основной текст + Franklin Gothic Heavy;5;5 pt;Малые прописные"/>
    <w:basedOn w:val="affffff1"/>
    <w:rsid w:val="00637072"/>
    <w:rPr>
      <w:rFonts w:ascii="Franklin Gothic Heavy" w:eastAsia="Franklin Gothic Heavy" w:hAnsi="Franklin Gothic Heavy" w:cs="Franklin Gothic Heavy"/>
      <w:smallCaps/>
      <w:color w:val="000000"/>
      <w:spacing w:val="0"/>
      <w:w w:val="100"/>
      <w:position w:val="0"/>
      <w:sz w:val="11"/>
      <w:szCs w:val="11"/>
      <w:lang w:val="en-US" w:eastAsia="en-US" w:bidi="en-US"/>
    </w:rPr>
  </w:style>
  <w:style w:type="character" w:customStyle="1" w:styleId="FranklinGothicHeavy7pt-1pt">
    <w:name w:val="Основной текст + Franklin Gothic Heavy;7 pt;Курсив;Интервал -1 pt"/>
    <w:basedOn w:val="affffff1"/>
    <w:rsid w:val="00637072"/>
    <w:rPr>
      <w:rFonts w:ascii="Franklin Gothic Heavy" w:eastAsia="Franklin Gothic Heavy" w:hAnsi="Franklin Gothic Heavy" w:cs="Franklin Gothic Heavy"/>
      <w:i/>
      <w:iCs/>
      <w:color w:val="000000"/>
      <w:spacing w:val="-20"/>
      <w:w w:val="100"/>
      <w:position w:val="0"/>
      <w:sz w:val="14"/>
      <w:szCs w:val="14"/>
      <w:lang w:val="ru-RU" w:eastAsia="ru-RU" w:bidi="ru-RU"/>
    </w:rPr>
  </w:style>
  <w:style w:type="character" w:customStyle="1" w:styleId="FranklinGothicHeavy55pt0pt">
    <w:name w:val="Основной текст + Franklin Gothic Heavy;5;5 pt;Курсив;Интервал 0 pt"/>
    <w:basedOn w:val="affffff1"/>
    <w:rsid w:val="00637072"/>
    <w:rPr>
      <w:rFonts w:ascii="Franklin Gothic Heavy" w:eastAsia="Franklin Gothic Heavy" w:hAnsi="Franklin Gothic Heavy" w:cs="Franklin Gothic Heavy"/>
      <w:i/>
      <w:iCs/>
      <w:color w:val="000000"/>
      <w:spacing w:val="-10"/>
      <w:w w:val="100"/>
      <w:position w:val="0"/>
      <w:sz w:val="11"/>
      <w:szCs w:val="11"/>
      <w:lang w:val="ru-RU" w:eastAsia="ru-RU" w:bidi="ru-RU"/>
    </w:rPr>
  </w:style>
  <w:style w:type="character" w:customStyle="1" w:styleId="FranklinGothicHeavy7pt0pt1500">
    <w:name w:val="Основной текст + Franklin Gothic Heavy;7 pt;Малые прописные;Интервал 0 pt;Масштаб 150%"/>
    <w:basedOn w:val="affffff1"/>
    <w:rsid w:val="00637072"/>
    <w:rPr>
      <w:rFonts w:ascii="Franklin Gothic Heavy" w:eastAsia="Franklin Gothic Heavy" w:hAnsi="Franklin Gothic Heavy" w:cs="Franklin Gothic Heavy"/>
      <w:smallCaps/>
      <w:color w:val="000000"/>
      <w:spacing w:val="-10"/>
      <w:w w:val="150"/>
      <w:position w:val="0"/>
      <w:sz w:val="14"/>
      <w:szCs w:val="14"/>
      <w:lang w:val="en-US" w:eastAsia="en-US" w:bidi="en-US"/>
    </w:rPr>
  </w:style>
  <w:style w:type="character" w:customStyle="1" w:styleId="LucidaSansUnicode8pt">
    <w:name w:val="Основной текст + Lucida Sans Unicode;8 pt;Курсив"/>
    <w:basedOn w:val="affffff1"/>
    <w:rsid w:val="00637072"/>
    <w:rPr>
      <w:rFonts w:ascii="Lucida Sans Unicode" w:eastAsia="Lucida Sans Unicode" w:hAnsi="Lucida Sans Unicode" w:cs="Lucida Sans Unicode"/>
      <w:i/>
      <w:iCs/>
      <w:color w:val="000000"/>
      <w:spacing w:val="0"/>
      <w:w w:val="100"/>
      <w:position w:val="0"/>
      <w:sz w:val="16"/>
      <w:szCs w:val="16"/>
      <w:lang w:val="en-US" w:eastAsia="en-US" w:bidi="en-US"/>
    </w:rPr>
  </w:style>
  <w:style w:type="character" w:customStyle="1" w:styleId="56">
    <w:name w:val="Подпись к таблице (5)_"/>
    <w:basedOn w:val="a4"/>
    <w:link w:val="57"/>
    <w:rsid w:val="00637072"/>
    <w:rPr>
      <w:rFonts w:ascii="Times New Roman" w:eastAsia="Times New Roman" w:hAnsi="Times New Roman"/>
      <w:i/>
      <w:iCs/>
    </w:rPr>
  </w:style>
  <w:style w:type="character" w:customStyle="1" w:styleId="67">
    <w:name w:val="Подпись к таблице (6)_"/>
    <w:basedOn w:val="a4"/>
    <w:link w:val="68"/>
    <w:rsid w:val="00637072"/>
    <w:rPr>
      <w:rFonts w:ascii="Times New Roman" w:eastAsia="Times New Roman" w:hAnsi="Times New Roman"/>
      <w:b/>
      <w:bCs/>
    </w:rPr>
  </w:style>
  <w:style w:type="character" w:customStyle="1" w:styleId="30Exact">
    <w:name w:val="Основной текст (30) Exact"/>
    <w:basedOn w:val="a4"/>
    <w:rsid w:val="00637072"/>
    <w:rPr>
      <w:rFonts w:ascii="Calibri" w:eastAsia="Calibri" w:hAnsi="Calibri" w:cs="Calibri"/>
      <w:b/>
      <w:bCs/>
      <w:i w:val="0"/>
      <w:iCs w:val="0"/>
      <w:smallCaps w:val="0"/>
      <w:strike w:val="0"/>
      <w:spacing w:val="2"/>
      <w:sz w:val="17"/>
      <w:szCs w:val="17"/>
      <w:u w:val="none"/>
    </w:rPr>
  </w:style>
  <w:style w:type="character" w:customStyle="1" w:styleId="10pt">
    <w:name w:val="Основной текст + 10 pt"/>
    <w:basedOn w:val="affffff1"/>
    <w:rsid w:val="00637072"/>
    <w:rPr>
      <w:rFonts w:ascii="Century Schoolbook" w:eastAsia="Century Schoolbook" w:hAnsi="Century Schoolbook" w:cs="Century Schoolbook"/>
      <w:color w:val="000000"/>
      <w:spacing w:val="0"/>
      <w:w w:val="100"/>
      <w:position w:val="0"/>
      <w:sz w:val="20"/>
      <w:szCs w:val="20"/>
      <w:lang w:val="en-US" w:eastAsia="en-US" w:bidi="en-US"/>
    </w:rPr>
  </w:style>
  <w:style w:type="character" w:customStyle="1" w:styleId="65pt0pt">
    <w:name w:val="Основной текст + 6;5 pt;Интервал 0 pt"/>
    <w:basedOn w:val="affffff1"/>
    <w:rsid w:val="00637072"/>
    <w:rPr>
      <w:rFonts w:ascii="Century Schoolbook" w:eastAsia="Century Schoolbook" w:hAnsi="Century Schoolbook" w:cs="Century Schoolbook"/>
      <w:color w:val="000000"/>
      <w:spacing w:val="10"/>
      <w:w w:val="100"/>
      <w:position w:val="0"/>
      <w:sz w:val="13"/>
      <w:szCs w:val="13"/>
      <w:lang w:val="ru-RU" w:eastAsia="ru-RU" w:bidi="ru-RU"/>
    </w:rPr>
  </w:style>
  <w:style w:type="character" w:customStyle="1" w:styleId="30ptExact">
    <w:name w:val="Основной текст (3) + Интервал 0 pt Exact"/>
    <w:basedOn w:val="3e"/>
    <w:rsid w:val="00637072"/>
    <w:rPr>
      <w:rFonts w:ascii="Century Schoolbook" w:eastAsia="Century Schoolbook" w:hAnsi="Century Schoolbook" w:cs="Century Schoolbook"/>
      <w:b w:val="0"/>
      <w:bCs w:val="0"/>
      <w:i w:val="0"/>
      <w:iCs w:val="0"/>
      <w:smallCaps w:val="0"/>
      <w:strike w:val="0"/>
      <w:color w:val="000000"/>
      <w:spacing w:val="1"/>
      <w:w w:val="100"/>
      <w:position w:val="0"/>
      <w:sz w:val="17"/>
      <w:szCs w:val="17"/>
      <w:u w:val="none"/>
      <w:lang w:val="en-US" w:eastAsia="en-US" w:bidi="en-US"/>
    </w:rPr>
  </w:style>
  <w:style w:type="character" w:customStyle="1" w:styleId="31Exact">
    <w:name w:val="Основной текст (31) Exact"/>
    <w:basedOn w:val="a4"/>
    <w:link w:val="313"/>
    <w:rsid w:val="00637072"/>
    <w:rPr>
      <w:rFonts w:ascii="Franklin Gothic Heavy" w:eastAsia="Franklin Gothic Heavy" w:hAnsi="Franklin Gothic Heavy" w:cs="Franklin Gothic Heavy"/>
      <w:sz w:val="16"/>
      <w:szCs w:val="16"/>
    </w:rPr>
  </w:style>
  <w:style w:type="character" w:customStyle="1" w:styleId="32Exact">
    <w:name w:val="Основной текст (32) Exact"/>
    <w:basedOn w:val="a4"/>
    <w:link w:val="320"/>
    <w:rsid w:val="00637072"/>
    <w:rPr>
      <w:rFonts w:ascii="Century Schoolbook" w:eastAsia="Century Schoolbook" w:hAnsi="Century Schoolbook" w:cs="Century Schoolbook"/>
      <w:b/>
      <w:bCs/>
      <w:spacing w:val="-1"/>
      <w:sz w:val="15"/>
      <w:szCs w:val="15"/>
      <w:lang w:val="en-US" w:bidi="en-US"/>
    </w:rPr>
  </w:style>
  <w:style w:type="character" w:customStyle="1" w:styleId="33Exact">
    <w:name w:val="Основной текст (33) Exact"/>
    <w:basedOn w:val="a4"/>
    <w:link w:val="330"/>
    <w:rsid w:val="00637072"/>
    <w:rPr>
      <w:rFonts w:ascii="Century Schoolbook" w:eastAsia="Century Schoolbook" w:hAnsi="Century Schoolbook" w:cs="Century Schoolbook"/>
      <w:b/>
      <w:bCs/>
      <w:sz w:val="17"/>
      <w:szCs w:val="17"/>
      <w:lang w:val="en-US" w:bidi="en-US"/>
    </w:rPr>
  </w:style>
  <w:style w:type="character" w:customStyle="1" w:styleId="34Exact">
    <w:name w:val="Основной текст (34) Exact"/>
    <w:basedOn w:val="a4"/>
    <w:link w:val="340"/>
    <w:rsid w:val="00637072"/>
    <w:rPr>
      <w:rFonts w:cs="Calibri"/>
      <w:b/>
      <w:bCs/>
      <w:sz w:val="18"/>
      <w:szCs w:val="18"/>
    </w:rPr>
  </w:style>
  <w:style w:type="character" w:customStyle="1" w:styleId="35Exact">
    <w:name w:val="Основной текст (35) Exact"/>
    <w:basedOn w:val="a4"/>
    <w:link w:val="350"/>
    <w:rsid w:val="00637072"/>
    <w:rPr>
      <w:rFonts w:cs="Calibri"/>
      <w:sz w:val="15"/>
      <w:szCs w:val="15"/>
    </w:rPr>
  </w:style>
  <w:style w:type="character" w:customStyle="1" w:styleId="36Exact">
    <w:name w:val="Основной текст (36) Exact"/>
    <w:basedOn w:val="a4"/>
    <w:link w:val="360"/>
    <w:rsid w:val="00637072"/>
    <w:rPr>
      <w:rFonts w:ascii="Century Schoolbook" w:eastAsia="Century Schoolbook" w:hAnsi="Century Schoolbook" w:cs="Century Schoolbook"/>
      <w:i/>
      <w:iCs/>
      <w:sz w:val="11"/>
      <w:szCs w:val="11"/>
    </w:rPr>
  </w:style>
  <w:style w:type="character" w:customStyle="1" w:styleId="36Exact0">
    <w:name w:val="Основной текст (36) + Малые прописные Exact"/>
    <w:basedOn w:val="36Exact"/>
    <w:rsid w:val="00637072"/>
    <w:rPr>
      <w:rFonts w:ascii="Century Schoolbook" w:eastAsia="Century Schoolbook" w:hAnsi="Century Schoolbook" w:cs="Century Schoolbook"/>
      <w:i/>
      <w:iCs/>
      <w:smallCaps/>
      <w:color w:val="000000"/>
      <w:spacing w:val="0"/>
      <w:w w:val="100"/>
      <w:position w:val="0"/>
      <w:sz w:val="11"/>
      <w:szCs w:val="11"/>
      <w:lang w:val="ru-RU" w:eastAsia="ru-RU" w:bidi="ru-RU"/>
    </w:rPr>
  </w:style>
  <w:style w:type="character" w:customStyle="1" w:styleId="37Exact">
    <w:name w:val="Основной текст (37) Exact"/>
    <w:basedOn w:val="a4"/>
    <w:link w:val="370"/>
    <w:rsid w:val="00637072"/>
    <w:rPr>
      <w:rFonts w:ascii="Century Schoolbook" w:eastAsia="Century Schoolbook" w:hAnsi="Century Schoolbook" w:cs="Century Schoolbook"/>
      <w:lang w:val="en-US" w:bidi="en-US"/>
    </w:rPr>
  </w:style>
  <w:style w:type="character" w:customStyle="1" w:styleId="38Exact">
    <w:name w:val="Основной текст (38) Exact"/>
    <w:basedOn w:val="a4"/>
    <w:link w:val="380"/>
    <w:rsid w:val="00637072"/>
    <w:rPr>
      <w:rFonts w:ascii="Century Schoolbook" w:eastAsia="Century Schoolbook" w:hAnsi="Century Schoolbook" w:cs="Century Schoolbook"/>
      <w:lang w:val="en-US" w:bidi="en-US"/>
    </w:rPr>
  </w:style>
  <w:style w:type="character" w:customStyle="1" w:styleId="39Exact">
    <w:name w:val="Основной текст (39) Exact"/>
    <w:basedOn w:val="a4"/>
    <w:link w:val="390"/>
    <w:rsid w:val="00637072"/>
    <w:rPr>
      <w:rFonts w:ascii="Times New Roman" w:eastAsia="Times New Roman" w:hAnsi="Times New Roman"/>
      <w:lang w:val="en-US" w:bidi="en-US"/>
    </w:rPr>
  </w:style>
  <w:style w:type="character" w:customStyle="1" w:styleId="3f2">
    <w:name w:val="Основной текст (3)"/>
    <w:basedOn w:val="3e"/>
    <w:rsid w:val="00637072"/>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ru-RU" w:eastAsia="ru-RU" w:bidi="ru-RU"/>
    </w:rPr>
  </w:style>
  <w:style w:type="character" w:customStyle="1" w:styleId="3f3">
    <w:name w:val="Заголовок №3_"/>
    <w:basedOn w:val="a4"/>
    <w:link w:val="3f4"/>
    <w:rsid w:val="00637072"/>
    <w:rPr>
      <w:rFonts w:ascii="Century Schoolbook" w:eastAsia="Century Schoolbook" w:hAnsi="Century Schoolbook" w:cs="Century Schoolbook"/>
      <w:sz w:val="18"/>
      <w:szCs w:val="18"/>
    </w:rPr>
  </w:style>
  <w:style w:type="character" w:customStyle="1" w:styleId="2CenturySchoolbook115pt">
    <w:name w:val="Основной текст (2) + Century Schoolbook;11;5 pt;Не полужирный"/>
    <w:basedOn w:val="2f9"/>
    <w:rsid w:val="00637072"/>
    <w:rPr>
      <w:rFonts w:ascii="Century Schoolbook" w:eastAsia="Century Schoolbook" w:hAnsi="Century Schoolbook" w:cs="Century Schoolbook"/>
      <w:b/>
      <w:bCs/>
      <w:i w:val="0"/>
      <w:iCs w:val="0"/>
      <w:smallCaps w:val="0"/>
      <w:strike w:val="0"/>
      <w:color w:val="000000"/>
      <w:spacing w:val="0"/>
      <w:w w:val="100"/>
      <w:position w:val="0"/>
      <w:sz w:val="23"/>
      <w:szCs w:val="23"/>
      <w:u w:val="none"/>
      <w:lang w:val="ru-RU" w:eastAsia="ru-RU" w:bidi="ru-RU"/>
    </w:rPr>
  </w:style>
  <w:style w:type="character" w:customStyle="1" w:styleId="105pt-1pt">
    <w:name w:val="Основной текст + 10;5 pt;Полужирный;Курсив;Интервал -1 pt"/>
    <w:basedOn w:val="affffff1"/>
    <w:rsid w:val="00637072"/>
    <w:rPr>
      <w:rFonts w:ascii="Century Schoolbook" w:eastAsia="Century Schoolbook" w:hAnsi="Century Schoolbook" w:cs="Century Schoolbook"/>
      <w:b/>
      <w:bCs/>
      <w:i/>
      <w:iCs/>
      <w:color w:val="000000"/>
      <w:spacing w:val="-20"/>
      <w:w w:val="100"/>
      <w:position w:val="0"/>
      <w:sz w:val="21"/>
      <w:szCs w:val="21"/>
      <w:lang w:val="ru-RU" w:eastAsia="ru-RU" w:bidi="ru-RU"/>
    </w:rPr>
  </w:style>
  <w:style w:type="character" w:customStyle="1" w:styleId="9pt-2pt">
    <w:name w:val="Основной текст + 9 pt;Интервал -2 pt"/>
    <w:basedOn w:val="affffff1"/>
    <w:rsid w:val="00637072"/>
    <w:rPr>
      <w:rFonts w:ascii="Century Schoolbook" w:eastAsia="Century Schoolbook" w:hAnsi="Century Schoolbook" w:cs="Century Schoolbook"/>
      <w:color w:val="000000"/>
      <w:spacing w:val="-40"/>
      <w:w w:val="100"/>
      <w:position w:val="0"/>
      <w:sz w:val="18"/>
      <w:szCs w:val="18"/>
      <w:lang w:val="ru-RU" w:eastAsia="ru-RU" w:bidi="ru-RU"/>
    </w:rPr>
  </w:style>
  <w:style w:type="character" w:customStyle="1" w:styleId="300">
    <w:name w:val="Основной текст (30)_"/>
    <w:basedOn w:val="a4"/>
    <w:rsid w:val="00637072"/>
    <w:rPr>
      <w:rFonts w:ascii="Calibri" w:eastAsia="Calibri" w:hAnsi="Calibri" w:cs="Calibri"/>
      <w:b/>
      <w:bCs/>
      <w:i w:val="0"/>
      <w:iCs w:val="0"/>
      <w:smallCaps w:val="0"/>
      <w:strike w:val="0"/>
      <w:sz w:val="18"/>
      <w:szCs w:val="18"/>
      <w:u w:val="none"/>
    </w:rPr>
  </w:style>
  <w:style w:type="character" w:customStyle="1" w:styleId="301">
    <w:name w:val="Основной текст (30)"/>
    <w:basedOn w:val="300"/>
    <w:rsid w:val="00637072"/>
    <w:rPr>
      <w:rFonts w:ascii="Calibri" w:eastAsia="Calibri" w:hAnsi="Calibri" w:cs="Calibri"/>
      <w:b/>
      <w:bCs/>
      <w:i w:val="0"/>
      <w:iCs w:val="0"/>
      <w:smallCaps w:val="0"/>
      <w:strike w:val="0"/>
      <w:color w:val="000000"/>
      <w:spacing w:val="0"/>
      <w:w w:val="100"/>
      <w:position w:val="0"/>
      <w:sz w:val="18"/>
      <w:szCs w:val="18"/>
      <w:u w:val="none"/>
      <w:lang w:val="ru-RU" w:eastAsia="ru-RU" w:bidi="ru-RU"/>
    </w:rPr>
  </w:style>
  <w:style w:type="paragraph" w:customStyle="1" w:styleId="4b">
    <w:name w:val="Основной текст (4)"/>
    <w:basedOn w:val="a3"/>
    <w:link w:val="4a"/>
    <w:rsid w:val="00637072"/>
    <w:pPr>
      <w:widowControl w:val="0"/>
      <w:spacing w:after="0" w:line="322" w:lineRule="exact"/>
      <w:ind w:firstLine="0"/>
    </w:pPr>
    <w:rPr>
      <w:rFonts w:eastAsia="Times New Roman"/>
      <w:b/>
      <w:bCs/>
      <w:i/>
      <w:iCs/>
      <w:sz w:val="26"/>
      <w:szCs w:val="26"/>
      <w:lang w:eastAsia="ru-RU"/>
    </w:rPr>
  </w:style>
  <w:style w:type="paragraph" w:customStyle="1" w:styleId="69">
    <w:name w:val="Основной текст6"/>
    <w:basedOn w:val="a3"/>
    <w:uiPriority w:val="99"/>
    <w:rsid w:val="00637072"/>
    <w:pPr>
      <w:widowControl w:val="0"/>
      <w:spacing w:before="60" w:after="60" w:line="480" w:lineRule="exact"/>
      <w:ind w:hanging="360"/>
    </w:pPr>
    <w:rPr>
      <w:rFonts w:ascii="Century Schoolbook" w:eastAsia="Century Schoolbook" w:hAnsi="Century Schoolbook" w:cs="Century Schoolbook"/>
      <w:sz w:val="23"/>
      <w:szCs w:val="23"/>
    </w:rPr>
  </w:style>
  <w:style w:type="paragraph" w:customStyle="1" w:styleId="64">
    <w:name w:val="Основной текст (6)"/>
    <w:basedOn w:val="a3"/>
    <w:link w:val="63"/>
    <w:rsid w:val="00637072"/>
    <w:pPr>
      <w:widowControl w:val="0"/>
      <w:spacing w:after="60" w:line="134" w:lineRule="exact"/>
      <w:ind w:firstLine="0"/>
      <w:jc w:val="left"/>
    </w:pPr>
    <w:rPr>
      <w:rFonts w:ascii="Century Schoolbook" w:eastAsia="Century Schoolbook" w:hAnsi="Century Schoolbook" w:cs="Century Schoolbook"/>
      <w:b/>
      <w:bCs/>
      <w:i/>
      <w:iCs/>
      <w:sz w:val="21"/>
      <w:szCs w:val="21"/>
      <w:lang w:eastAsia="ru-RU"/>
    </w:rPr>
  </w:style>
  <w:style w:type="paragraph" w:customStyle="1" w:styleId="2fa">
    <w:name w:val="Подпись к картинке (2)"/>
    <w:basedOn w:val="a3"/>
    <w:link w:val="2Exact"/>
    <w:rsid w:val="00637072"/>
    <w:pPr>
      <w:widowControl w:val="0"/>
      <w:spacing w:before="120" w:after="0" w:line="0" w:lineRule="atLeast"/>
      <w:ind w:firstLine="0"/>
      <w:jc w:val="left"/>
    </w:pPr>
    <w:rPr>
      <w:rFonts w:ascii="Century Schoolbook" w:eastAsia="Century Schoolbook" w:hAnsi="Century Schoolbook" w:cs="Century Schoolbook"/>
      <w:b/>
      <w:bCs/>
      <w:i/>
      <w:iCs/>
      <w:spacing w:val="-6"/>
      <w:sz w:val="20"/>
      <w:szCs w:val="20"/>
      <w:lang w:val="en-US" w:eastAsia="ru-RU" w:bidi="en-US"/>
    </w:rPr>
  </w:style>
  <w:style w:type="paragraph" w:customStyle="1" w:styleId="74">
    <w:name w:val="Основной текст (7)"/>
    <w:basedOn w:val="a3"/>
    <w:link w:val="7Exact"/>
    <w:rsid w:val="00637072"/>
    <w:pPr>
      <w:widowControl w:val="0"/>
      <w:spacing w:after="0" w:line="0" w:lineRule="atLeast"/>
      <w:ind w:firstLine="0"/>
    </w:pPr>
    <w:rPr>
      <w:rFonts w:ascii="Calibri" w:hAnsi="Calibri" w:cs="Calibri"/>
      <w:sz w:val="20"/>
      <w:szCs w:val="20"/>
      <w:lang w:eastAsia="ru-RU"/>
    </w:rPr>
  </w:style>
  <w:style w:type="paragraph" w:customStyle="1" w:styleId="83">
    <w:name w:val="Основной текст (8)"/>
    <w:basedOn w:val="a3"/>
    <w:link w:val="8Exact"/>
    <w:rsid w:val="00637072"/>
    <w:pPr>
      <w:widowControl w:val="0"/>
      <w:spacing w:after="0" w:line="91" w:lineRule="exact"/>
      <w:ind w:firstLine="0"/>
    </w:pPr>
    <w:rPr>
      <w:rFonts w:ascii="Century Schoolbook" w:eastAsia="Century Schoolbook" w:hAnsi="Century Schoolbook" w:cs="Century Schoolbook"/>
      <w:sz w:val="20"/>
      <w:szCs w:val="20"/>
      <w:lang w:eastAsia="ru-RU"/>
    </w:rPr>
  </w:style>
  <w:style w:type="paragraph" w:customStyle="1" w:styleId="92">
    <w:name w:val="Основной текст (9)"/>
    <w:basedOn w:val="a3"/>
    <w:link w:val="9Exact"/>
    <w:rsid w:val="00637072"/>
    <w:pPr>
      <w:widowControl w:val="0"/>
      <w:spacing w:after="0" w:line="0" w:lineRule="atLeast"/>
      <w:ind w:firstLine="0"/>
    </w:pPr>
    <w:rPr>
      <w:rFonts w:ascii="Book Antiqua" w:eastAsia="Book Antiqua" w:hAnsi="Book Antiqua" w:cs="Book Antiqua"/>
      <w:sz w:val="13"/>
      <w:szCs w:val="13"/>
      <w:lang w:eastAsia="ru-RU"/>
    </w:rPr>
  </w:style>
  <w:style w:type="paragraph" w:customStyle="1" w:styleId="106">
    <w:name w:val="Основной текст (10)"/>
    <w:basedOn w:val="a3"/>
    <w:link w:val="10Exact"/>
    <w:rsid w:val="00637072"/>
    <w:pPr>
      <w:widowControl w:val="0"/>
      <w:spacing w:after="60" w:line="0" w:lineRule="atLeast"/>
      <w:ind w:firstLine="0"/>
      <w:jc w:val="left"/>
    </w:pPr>
    <w:rPr>
      <w:rFonts w:ascii="Calibri" w:hAnsi="Calibri" w:cs="Calibri"/>
      <w:sz w:val="20"/>
      <w:szCs w:val="20"/>
      <w:lang w:eastAsia="ru-RU"/>
    </w:rPr>
  </w:style>
  <w:style w:type="paragraph" w:customStyle="1" w:styleId="113">
    <w:name w:val="Основной текст (11)"/>
    <w:basedOn w:val="a3"/>
    <w:link w:val="112"/>
    <w:rsid w:val="00637072"/>
    <w:pPr>
      <w:widowControl w:val="0"/>
      <w:spacing w:after="0" w:line="509" w:lineRule="exact"/>
      <w:ind w:firstLine="0"/>
      <w:jc w:val="left"/>
    </w:pPr>
    <w:rPr>
      <w:rFonts w:ascii="Calibri" w:hAnsi="Calibri" w:cs="Calibri"/>
      <w:sz w:val="21"/>
      <w:szCs w:val="21"/>
      <w:lang w:eastAsia="ru-RU"/>
    </w:rPr>
  </w:style>
  <w:style w:type="paragraph" w:customStyle="1" w:styleId="124">
    <w:name w:val="Основной текст (12)"/>
    <w:basedOn w:val="a3"/>
    <w:link w:val="12Exact"/>
    <w:rsid w:val="00637072"/>
    <w:pPr>
      <w:widowControl w:val="0"/>
      <w:spacing w:after="0" w:line="0" w:lineRule="atLeast"/>
      <w:ind w:firstLine="0"/>
      <w:jc w:val="left"/>
    </w:pPr>
    <w:rPr>
      <w:rFonts w:ascii="Century Schoolbook" w:eastAsia="Century Schoolbook" w:hAnsi="Century Schoolbook" w:cs="Century Schoolbook"/>
      <w:b/>
      <w:bCs/>
      <w:spacing w:val="-18"/>
      <w:sz w:val="21"/>
      <w:szCs w:val="21"/>
      <w:lang w:eastAsia="ru-RU"/>
    </w:rPr>
  </w:style>
  <w:style w:type="paragraph" w:customStyle="1" w:styleId="133">
    <w:name w:val="Основной текст (13)"/>
    <w:basedOn w:val="a3"/>
    <w:link w:val="13Exact"/>
    <w:rsid w:val="00637072"/>
    <w:pPr>
      <w:widowControl w:val="0"/>
      <w:spacing w:after="0" w:line="149" w:lineRule="exact"/>
      <w:ind w:firstLine="0"/>
      <w:jc w:val="left"/>
    </w:pPr>
    <w:rPr>
      <w:rFonts w:ascii="Calibri" w:hAnsi="Calibri" w:cs="Calibri"/>
      <w:sz w:val="20"/>
      <w:szCs w:val="20"/>
      <w:lang w:val="en-US" w:eastAsia="ru-RU" w:bidi="en-US"/>
    </w:rPr>
  </w:style>
  <w:style w:type="paragraph" w:customStyle="1" w:styleId="14c">
    <w:name w:val="Основной текст (14)"/>
    <w:basedOn w:val="a3"/>
    <w:link w:val="14Exact"/>
    <w:rsid w:val="00637072"/>
    <w:pPr>
      <w:widowControl w:val="0"/>
      <w:spacing w:after="0" w:line="0" w:lineRule="atLeast"/>
      <w:ind w:firstLine="0"/>
      <w:jc w:val="left"/>
    </w:pPr>
    <w:rPr>
      <w:rFonts w:ascii="Century Schoolbook" w:eastAsia="Century Schoolbook" w:hAnsi="Century Schoolbook" w:cs="Century Schoolbook"/>
      <w:spacing w:val="6"/>
      <w:sz w:val="12"/>
      <w:szCs w:val="12"/>
      <w:lang w:eastAsia="ru-RU"/>
    </w:rPr>
  </w:style>
  <w:style w:type="paragraph" w:customStyle="1" w:styleId="150">
    <w:name w:val="Основной текст (15)"/>
    <w:basedOn w:val="a3"/>
    <w:link w:val="15Exact"/>
    <w:rsid w:val="00637072"/>
    <w:pPr>
      <w:widowControl w:val="0"/>
      <w:spacing w:after="0" w:line="0" w:lineRule="atLeast"/>
      <w:ind w:firstLine="0"/>
      <w:jc w:val="left"/>
    </w:pPr>
    <w:rPr>
      <w:rFonts w:eastAsia="Times New Roman"/>
      <w:i/>
      <w:iCs/>
      <w:sz w:val="20"/>
      <w:szCs w:val="20"/>
      <w:lang w:val="en-US" w:eastAsia="ru-RU" w:bidi="en-US"/>
    </w:rPr>
  </w:style>
  <w:style w:type="paragraph" w:customStyle="1" w:styleId="160">
    <w:name w:val="Основной текст (16)"/>
    <w:basedOn w:val="a3"/>
    <w:link w:val="16Exact"/>
    <w:rsid w:val="00637072"/>
    <w:pPr>
      <w:widowControl w:val="0"/>
      <w:spacing w:after="0" w:line="0" w:lineRule="atLeast"/>
      <w:ind w:firstLine="0"/>
      <w:jc w:val="left"/>
    </w:pPr>
    <w:rPr>
      <w:rFonts w:ascii="Franklin Gothic Book" w:eastAsia="Franklin Gothic Book" w:hAnsi="Franklin Gothic Book" w:cs="Franklin Gothic Book"/>
      <w:spacing w:val="-6"/>
      <w:sz w:val="16"/>
      <w:szCs w:val="16"/>
      <w:lang w:eastAsia="ru-RU"/>
    </w:rPr>
  </w:style>
  <w:style w:type="paragraph" w:customStyle="1" w:styleId="170">
    <w:name w:val="Основной текст (17)"/>
    <w:basedOn w:val="a3"/>
    <w:link w:val="17Exact"/>
    <w:rsid w:val="00637072"/>
    <w:pPr>
      <w:widowControl w:val="0"/>
      <w:spacing w:after="240" w:line="0" w:lineRule="atLeast"/>
      <w:ind w:firstLine="0"/>
      <w:jc w:val="left"/>
    </w:pPr>
    <w:rPr>
      <w:rFonts w:ascii="Calibri" w:hAnsi="Calibri" w:cs="Calibri"/>
      <w:spacing w:val="-11"/>
      <w:sz w:val="15"/>
      <w:szCs w:val="15"/>
      <w:lang w:eastAsia="ru-RU"/>
    </w:rPr>
  </w:style>
  <w:style w:type="paragraph" w:customStyle="1" w:styleId="180">
    <w:name w:val="Основной текст (18)"/>
    <w:basedOn w:val="a3"/>
    <w:link w:val="18Exact"/>
    <w:rsid w:val="00637072"/>
    <w:pPr>
      <w:widowControl w:val="0"/>
      <w:spacing w:after="240" w:line="0" w:lineRule="atLeast"/>
      <w:ind w:firstLine="0"/>
      <w:jc w:val="left"/>
    </w:pPr>
    <w:rPr>
      <w:rFonts w:ascii="Century Schoolbook" w:eastAsia="Century Schoolbook" w:hAnsi="Century Schoolbook" w:cs="Century Schoolbook"/>
      <w:b/>
      <w:bCs/>
      <w:spacing w:val="-6"/>
      <w:sz w:val="16"/>
      <w:szCs w:val="16"/>
      <w:lang w:eastAsia="ru-RU"/>
    </w:rPr>
  </w:style>
  <w:style w:type="paragraph" w:customStyle="1" w:styleId="190">
    <w:name w:val="Основной текст (19)"/>
    <w:basedOn w:val="a3"/>
    <w:link w:val="19Exact"/>
    <w:rsid w:val="00637072"/>
    <w:pPr>
      <w:widowControl w:val="0"/>
      <w:spacing w:after="0" w:line="144" w:lineRule="exact"/>
      <w:ind w:firstLine="0"/>
      <w:jc w:val="left"/>
    </w:pPr>
    <w:rPr>
      <w:rFonts w:ascii="Impact" w:eastAsia="Impact" w:hAnsi="Impact" w:cs="Impact"/>
      <w:i/>
      <w:iCs/>
      <w:sz w:val="19"/>
      <w:szCs w:val="19"/>
      <w:lang w:eastAsia="ru-RU"/>
    </w:rPr>
  </w:style>
  <w:style w:type="paragraph" w:customStyle="1" w:styleId="201">
    <w:name w:val="Основной текст (20)"/>
    <w:basedOn w:val="a3"/>
    <w:link w:val="20Exact"/>
    <w:rsid w:val="00637072"/>
    <w:pPr>
      <w:widowControl w:val="0"/>
      <w:spacing w:after="0" w:line="134" w:lineRule="exact"/>
      <w:ind w:firstLine="0"/>
      <w:jc w:val="left"/>
    </w:pPr>
    <w:rPr>
      <w:rFonts w:ascii="Calibri" w:hAnsi="Calibri" w:cs="Calibri"/>
      <w:sz w:val="20"/>
      <w:szCs w:val="20"/>
      <w:lang w:val="en-US" w:eastAsia="ru-RU" w:bidi="en-US"/>
    </w:rPr>
  </w:style>
  <w:style w:type="paragraph" w:customStyle="1" w:styleId="3f0">
    <w:name w:val="Подпись к таблице (3)"/>
    <w:basedOn w:val="a3"/>
    <w:link w:val="3f"/>
    <w:rsid w:val="00637072"/>
    <w:pPr>
      <w:widowControl w:val="0"/>
      <w:spacing w:after="0" w:line="0" w:lineRule="atLeast"/>
      <w:ind w:firstLine="0"/>
      <w:jc w:val="left"/>
    </w:pPr>
    <w:rPr>
      <w:rFonts w:ascii="Impact" w:eastAsia="Impact" w:hAnsi="Impact" w:cs="Impact"/>
      <w:i/>
      <w:iCs/>
      <w:sz w:val="20"/>
      <w:szCs w:val="20"/>
      <w:lang w:eastAsia="ru-RU"/>
    </w:rPr>
  </w:style>
  <w:style w:type="paragraph" w:customStyle="1" w:styleId="4d">
    <w:name w:val="Подпись к картинке (4)"/>
    <w:basedOn w:val="a3"/>
    <w:link w:val="4Exact"/>
    <w:rsid w:val="00637072"/>
    <w:pPr>
      <w:widowControl w:val="0"/>
      <w:spacing w:after="0" w:line="254" w:lineRule="exact"/>
      <w:ind w:firstLine="0"/>
      <w:jc w:val="center"/>
    </w:pPr>
    <w:rPr>
      <w:rFonts w:ascii="Calibri" w:hAnsi="Calibri" w:cs="Calibri"/>
      <w:spacing w:val="6"/>
      <w:sz w:val="19"/>
      <w:szCs w:val="19"/>
      <w:lang w:eastAsia="ru-RU"/>
    </w:rPr>
  </w:style>
  <w:style w:type="paragraph" w:customStyle="1" w:styleId="54">
    <w:name w:val="Подпись к картинке (5)"/>
    <w:basedOn w:val="a3"/>
    <w:link w:val="5Exact"/>
    <w:rsid w:val="00637072"/>
    <w:pPr>
      <w:widowControl w:val="0"/>
      <w:spacing w:after="0" w:line="0" w:lineRule="atLeast"/>
      <w:ind w:firstLine="0"/>
      <w:jc w:val="left"/>
    </w:pPr>
    <w:rPr>
      <w:rFonts w:eastAsia="Times New Roman"/>
      <w:spacing w:val="-14"/>
      <w:sz w:val="13"/>
      <w:szCs w:val="13"/>
      <w:lang w:eastAsia="ru-RU"/>
    </w:rPr>
  </w:style>
  <w:style w:type="paragraph" w:customStyle="1" w:styleId="1f8">
    <w:name w:val="Заголовок №1"/>
    <w:basedOn w:val="a3"/>
    <w:link w:val="1f7"/>
    <w:rsid w:val="00637072"/>
    <w:pPr>
      <w:widowControl w:val="0"/>
      <w:spacing w:before="1440" w:after="180" w:line="480" w:lineRule="exact"/>
      <w:ind w:firstLine="0"/>
      <w:outlineLvl w:val="0"/>
    </w:pPr>
    <w:rPr>
      <w:rFonts w:ascii="Century Schoolbook" w:eastAsia="Century Schoolbook" w:hAnsi="Century Schoolbook" w:cs="Century Schoolbook"/>
      <w:sz w:val="23"/>
      <w:szCs w:val="23"/>
      <w:lang w:eastAsia="ru-RU"/>
    </w:rPr>
  </w:style>
  <w:style w:type="paragraph" w:customStyle="1" w:styleId="224">
    <w:name w:val="Основной текст (22)"/>
    <w:basedOn w:val="a3"/>
    <w:link w:val="223"/>
    <w:rsid w:val="00637072"/>
    <w:pPr>
      <w:widowControl w:val="0"/>
      <w:spacing w:after="0" w:line="840" w:lineRule="exact"/>
      <w:ind w:firstLine="0"/>
      <w:jc w:val="center"/>
    </w:pPr>
    <w:rPr>
      <w:rFonts w:ascii="Century Schoolbook" w:eastAsia="Century Schoolbook" w:hAnsi="Century Schoolbook" w:cs="Century Schoolbook"/>
      <w:spacing w:val="-10"/>
      <w:sz w:val="16"/>
      <w:szCs w:val="16"/>
      <w:lang w:val="en-US" w:eastAsia="ru-RU" w:bidi="en-US"/>
    </w:rPr>
  </w:style>
  <w:style w:type="paragraph" w:customStyle="1" w:styleId="233">
    <w:name w:val="Основной текст (23)"/>
    <w:basedOn w:val="a3"/>
    <w:link w:val="232"/>
    <w:rsid w:val="00637072"/>
    <w:pPr>
      <w:widowControl w:val="0"/>
      <w:spacing w:after="0" w:line="0" w:lineRule="atLeast"/>
      <w:ind w:firstLine="0"/>
    </w:pPr>
    <w:rPr>
      <w:rFonts w:ascii="Calibri" w:hAnsi="Calibri" w:cs="Calibri"/>
      <w:b/>
      <w:bCs/>
      <w:sz w:val="14"/>
      <w:szCs w:val="14"/>
      <w:lang w:eastAsia="ru-RU"/>
    </w:rPr>
  </w:style>
  <w:style w:type="paragraph" w:customStyle="1" w:styleId="242">
    <w:name w:val="Основной текст (24)"/>
    <w:basedOn w:val="a3"/>
    <w:link w:val="241"/>
    <w:rsid w:val="00637072"/>
    <w:pPr>
      <w:widowControl w:val="0"/>
      <w:spacing w:after="180" w:line="0" w:lineRule="atLeast"/>
      <w:ind w:firstLine="0"/>
      <w:jc w:val="left"/>
    </w:pPr>
    <w:rPr>
      <w:rFonts w:eastAsia="Times New Roman"/>
      <w:sz w:val="13"/>
      <w:szCs w:val="13"/>
      <w:lang w:eastAsia="ru-RU"/>
    </w:rPr>
  </w:style>
  <w:style w:type="paragraph" w:customStyle="1" w:styleId="250">
    <w:name w:val="Основной текст (25)"/>
    <w:basedOn w:val="a3"/>
    <w:link w:val="25Exact"/>
    <w:rsid w:val="00637072"/>
    <w:pPr>
      <w:widowControl w:val="0"/>
      <w:spacing w:before="120" w:after="0" w:line="130" w:lineRule="exact"/>
      <w:ind w:firstLine="0"/>
    </w:pPr>
    <w:rPr>
      <w:rFonts w:eastAsia="Times New Roman"/>
      <w:b/>
      <w:bCs/>
      <w:sz w:val="20"/>
      <w:szCs w:val="20"/>
      <w:lang w:val="en-US" w:eastAsia="ru-RU" w:bidi="en-US"/>
    </w:rPr>
  </w:style>
  <w:style w:type="paragraph" w:customStyle="1" w:styleId="260">
    <w:name w:val="Основной текст (26)"/>
    <w:basedOn w:val="a3"/>
    <w:link w:val="26Exact"/>
    <w:rsid w:val="00637072"/>
    <w:pPr>
      <w:widowControl w:val="0"/>
      <w:spacing w:before="120" w:line="0" w:lineRule="atLeast"/>
      <w:ind w:firstLine="0"/>
    </w:pPr>
    <w:rPr>
      <w:rFonts w:ascii="Franklin Gothic Heavy" w:eastAsia="Franklin Gothic Heavy" w:hAnsi="Franklin Gothic Heavy" w:cs="Franklin Gothic Heavy"/>
      <w:spacing w:val="-13"/>
      <w:sz w:val="13"/>
      <w:szCs w:val="13"/>
      <w:lang w:val="en-US" w:eastAsia="ru-RU" w:bidi="en-US"/>
    </w:rPr>
  </w:style>
  <w:style w:type="paragraph" w:customStyle="1" w:styleId="270">
    <w:name w:val="Основной текст (27)"/>
    <w:basedOn w:val="a3"/>
    <w:link w:val="27Exact"/>
    <w:rsid w:val="00637072"/>
    <w:pPr>
      <w:widowControl w:val="0"/>
      <w:spacing w:after="0" w:line="163" w:lineRule="exact"/>
      <w:ind w:firstLine="0"/>
    </w:pPr>
    <w:rPr>
      <w:rFonts w:ascii="Franklin Gothic Heavy" w:eastAsia="Franklin Gothic Heavy" w:hAnsi="Franklin Gothic Heavy" w:cs="Franklin Gothic Heavy"/>
      <w:spacing w:val="-17"/>
      <w:sz w:val="13"/>
      <w:szCs w:val="13"/>
      <w:lang w:val="en-US" w:eastAsia="ru-RU" w:bidi="en-US"/>
    </w:rPr>
  </w:style>
  <w:style w:type="paragraph" w:customStyle="1" w:styleId="280">
    <w:name w:val="Основной текст (28)"/>
    <w:basedOn w:val="a3"/>
    <w:link w:val="28Exact"/>
    <w:rsid w:val="00637072"/>
    <w:pPr>
      <w:widowControl w:val="0"/>
      <w:spacing w:after="0" w:line="115" w:lineRule="exact"/>
      <w:ind w:firstLine="0"/>
    </w:pPr>
    <w:rPr>
      <w:rFonts w:eastAsia="Times New Roman"/>
      <w:spacing w:val="-13"/>
      <w:sz w:val="9"/>
      <w:szCs w:val="9"/>
      <w:lang w:val="en-US" w:eastAsia="ru-RU" w:bidi="en-US"/>
    </w:rPr>
  </w:style>
  <w:style w:type="paragraph" w:customStyle="1" w:styleId="290">
    <w:name w:val="Основной текст (29)"/>
    <w:basedOn w:val="a3"/>
    <w:link w:val="29Exact"/>
    <w:rsid w:val="00637072"/>
    <w:pPr>
      <w:widowControl w:val="0"/>
      <w:spacing w:after="0" w:line="0" w:lineRule="atLeast"/>
      <w:ind w:firstLine="0"/>
      <w:jc w:val="left"/>
    </w:pPr>
    <w:rPr>
      <w:rFonts w:ascii="Franklin Gothic Heavy" w:eastAsia="Franklin Gothic Heavy" w:hAnsi="Franklin Gothic Heavy" w:cs="Franklin Gothic Heavy"/>
      <w:spacing w:val="-9"/>
      <w:w w:val="150"/>
      <w:sz w:val="12"/>
      <w:szCs w:val="12"/>
      <w:lang w:val="en-US" w:eastAsia="ru-RU" w:bidi="en-US"/>
    </w:rPr>
  </w:style>
  <w:style w:type="paragraph" w:customStyle="1" w:styleId="57">
    <w:name w:val="Подпись к таблице (5)"/>
    <w:basedOn w:val="a3"/>
    <w:link w:val="56"/>
    <w:rsid w:val="00637072"/>
    <w:pPr>
      <w:widowControl w:val="0"/>
      <w:spacing w:after="0" w:line="110" w:lineRule="exact"/>
      <w:ind w:firstLine="0"/>
      <w:jc w:val="left"/>
    </w:pPr>
    <w:rPr>
      <w:rFonts w:eastAsia="Times New Roman"/>
      <w:i/>
      <w:iCs/>
      <w:sz w:val="20"/>
      <w:szCs w:val="20"/>
      <w:lang w:eastAsia="ru-RU"/>
    </w:rPr>
  </w:style>
  <w:style w:type="paragraph" w:customStyle="1" w:styleId="68">
    <w:name w:val="Подпись к таблице (6)"/>
    <w:basedOn w:val="a3"/>
    <w:link w:val="67"/>
    <w:rsid w:val="00637072"/>
    <w:pPr>
      <w:widowControl w:val="0"/>
      <w:spacing w:after="0" w:line="110" w:lineRule="exact"/>
      <w:ind w:firstLine="0"/>
      <w:jc w:val="left"/>
    </w:pPr>
    <w:rPr>
      <w:rFonts w:eastAsia="Times New Roman"/>
      <w:b/>
      <w:bCs/>
      <w:sz w:val="20"/>
      <w:szCs w:val="20"/>
      <w:lang w:eastAsia="ru-RU"/>
    </w:rPr>
  </w:style>
  <w:style w:type="paragraph" w:customStyle="1" w:styleId="313">
    <w:name w:val="Основной текст (31)"/>
    <w:basedOn w:val="a3"/>
    <w:link w:val="31Exact"/>
    <w:rsid w:val="00637072"/>
    <w:pPr>
      <w:widowControl w:val="0"/>
      <w:spacing w:after="0" w:line="96" w:lineRule="exact"/>
      <w:ind w:firstLine="0"/>
      <w:jc w:val="left"/>
    </w:pPr>
    <w:rPr>
      <w:rFonts w:ascii="Franklin Gothic Heavy" w:eastAsia="Franklin Gothic Heavy" w:hAnsi="Franklin Gothic Heavy" w:cs="Franklin Gothic Heavy"/>
      <w:sz w:val="16"/>
      <w:szCs w:val="16"/>
      <w:lang w:eastAsia="ru-RU"/>
    </w:rPr>
  </w:style>
  <w:style w:type="paragraph" w:customStyle="1" w:styleId="320">
    <w:name w:val="Основной текст (32)"/>
    <w:basedOn w:val="a3"/>
    <w:link w:val="32Exact"/>
    <w:rsid w:val="00637072"/>
    <w:pPr>
      <w:widowControl w:val="0"/>
      <w:spacing w:after="0" w:line="96" w:lineRule="exact"/>
      <w:ind w:firstLine="0"/>
      <w:jc w:val="left"/>
    </w:pPr>
    <w:rPr>
      <w:rFonts w:ascii="Century Schoolbook" w:eastAsia="Century Schoolbook" w:hAnsi="Century Schoolbook" w:cs="Century Schoolbook"/>
      <w:b/>
      <w:bCs/>
      <w:spacing w:val="-1"/>
      <w:sz w:val="15"/>
      <w:szCs w:val="15"/>
      <w:lang w:val="en-US" w:eastAsia="ru-RU" w:bidi="en-US"/>
    </w:rPr>
  </w:style>
  <w:style w:type="paragraph" w:customStyle="1" w:styleId="330">
    <w:name w:val="Основной текст (33)"/>
    <w:basedOn w:val="a3"/>
    <w:link w:val="33Exact"/>
    <w:rsid w:val="00637072"/>
    <w:pPr>
      <w:widowControl w:val="0"/>
      <w:spacing w:line="96" w:lineRule="exact"/>
      <w:ind w:firstLine="0"/>
      <w:jc w:val="left"/>
    </w:pPr>
    <w:rPr>
      <w:rFonts w:ascii="Century Schoolbook" w:eastAsia="Century Schoolbook" w:hAnsi="Century Schoolbook" w:cs="Century Schoolbook"/>
      <w:b/>
      <w:bCs/>
      <w:sz w:val="17"/>
      <w:szCs w:val="17"/>
      <w:lang w:val="en-US" w:eastAsia="ru-RU" w:bidi="en-US"/>
    </w:rPr>
  </w:style>
  <w:style w:type="paragraph" w:customStyle="1" w:styleId="340">
    <w:name w:val="Основной текст (34)"/>
    <w:basedOn w:val="a3"/>
    <w:link w:val="34Exact"/>
    <w:rsid w:val="00637072"/>
    <w:pPr>
      <w:widowControl w:val="0"/>
      <w:spacing w:before="120" w:after="0" w:line="0" w:lineRule="atLeast"/>
      <w:ind w:firstLine="0"/>
      <w:jc w:val="left"/>
    </w:pPr>
    <w:rPr>
      <w:rFonts w:ascii="Calibri" w:hAnsi="Calibri" w:cs="Calibri"/>
      <w:b/>
      <w:bCs/>
      <w:sz w:val="18"/>
      <w:szCs w:val="18"/>
      <w:lang w:eastAsia="ru-RU"/>
    </w:rPr>
  </w:style>
  <w:style w:type="paragraph" w:customStyle="1" w:styleId="350">
    <w:name w:val="Основной текст (35)"/>
    <w:basedOn w:val="a3"/>
    <w:link w:val="35Exact"/>
    <w:rsid w:val="00637072"/>
    <w:pPr>
      <w:widowControl w:val="0"/>
      <w:spacing w:after="300" w:line="0" w:lineRule="atLeast"/>
      <w:ind w:firstLine="0"/>
      <w:jc w:val="left"/>
    </w:pPr>
    <w:rPr>
      <w:rFonts w:ascii="Calibri" w:hAnsi="Calibri" w:cs="Calibri"/>
      <w:sz w:val="15"/>
      <w:szCs w:val="15"/>
      <w:lang w:eastAsia="ru-RU"/>
    </w:rPr>
  </w:style>
  <w:style w:type="paragraph" w:customStyle="1" w:styleId="360">
    <w:name w:val="Основной текст (36)"/>
    <w:basedOn w:val="a3"/>
    <w:link w:val="36Exact"/>
    <w:rsid w:val="00637072"/>
    <w:pPr>
      <w:widowControl w:val="0"/>
      <w:spacing w:before="300" w:after="0" w:line="82" w:lineRule="exact"/>
      <w:ind w:firstLine="0"/>
      <w:jc w:val="left"/>
    </w:pPr>
    <w:rPr>
      <w:rFonts w:ascii="Century Schoolbook" w:eastAsia="Century Schoolbook" w:hAnsi="Century Schoolbook" w:cs="Century Schoolbook"/>
      <w:i/>
      <w:iCs/>
      <w:sz w:val="11"/>
      <w:szCs w:val="11"/>
      <w:lang w:eastAsia="ru-RU"/>
    </w:rPr>
  </w:style>
  <w:style w:type="paragraph" w:customStyle="1" w:styleId="370">
    <w:name w:val="Основной текст (37)"/>
    <w:basedOn w:val="a3"/>
    <w:link w:val="37Exact"/>
    <w:rsid w:val="00637072"/>
    <w:pPr>
      <w:widowControl w:val="0"/>
      <w:spacing w:after="0" w:line="0" w:lineRule="atLeast"/>
      <w:ind w:firstLine="0"/>
      <w:jc w:val="right"/>
    </w:pPr>
    <w:rPr>
      <w:rFonts w:ascii="Century Schoolbook" w:eastAsia="Century Schoolbook" w:hAnsi="Century Schoolbook" w:cs="Century Schoolbook"/>
      <w:sz w:val="20"/>
      <w:szCs w:val="20"/>
      <w:lang w:val="en-US" w:eastAsia="ru-RU" w:bidi="en-US"/>
    </w:rPr>
  </w:style>
  <w:style w:type="paragraph" w:customStyle="1" w:styleId="380">
    <w:name w:val="Основной текст (38)"/>
    <w:basedOn w:val="a3"/>
    <w:link w:val="38Exact"/>
    <w:rsid w:val="00637072"/>
    <w:pPr>
      <w:widowControl w:val="0"/>
      <w:spacing w:before="300" w:after="0" w:line="0" w:lineRule="atLeast"/>
      <w:ind w:firstLine="0"/>
      <w:jc w:val="right"/>
    </w:pPr>
    <w:rPr>
      <w:rFonts w:ascii="Century Schoolbook" w:eastAsia="Century Schoolbook" w:hAnsi="Century Schoolbook" w:cs="Century Schoolbook"/>
      <w:sz w:val="20"/>
      <w:szCs w:val="20"/>
      <w:lang w:val="en-US" w:eastAsia="ru-RU" w:bidi="en-US"/>
    </w:rPr>
  </w:style>
  <w:style w:type="paragraph" w:customStyle="1" w:styleId="390">
    <w:name w:val="Основной текст (39)"/>
    <w:basedOn w:val="a3"/>
    <w:link w:val="39Exact"/>
    <w:rsid w:val="00637072"/>
    <w:pPr>
      <w:widowControl w:val="0"/>
      <w:spacing w:before="60" w:after="0" w:line="0" w:lineRule="atLeast"/>
      <w:ind w:firstLine="0"/>
      <w:jc w:val="right"/>
    </w:pPr>
    <w:rPr>
      <w:rFonts w:eastAsia="Times New Roman"/>
      <w:sz w:val="20"/>
      <w:szCs w:val="20"/>
      <w:lang w:val="en-US" w:eastAsia="ru-RU" w:bidi="en-US"/>
    </w:rPr>
  </w:style>
  <w:style w:type="paragraph" w:customStyle="1" w:styleId="3f4">
    <w:name w:val="Заголовок №3"/>
    <w:basedOn w:val="a3"/>
    <w:link w:val="3f3"/>
    <w:rsid w:val="00637072"/>
    <w:pPr>
      <w:widowControl w:val="0"/>
      <w:spacing w:before="240" w:line="283" w:lineRule="exact"/>
      <w:ind w:firstLine="0"/>
      <w:jc w:val="left"/>
      <w:outlineLvl w:val="2"/>
    </w:pPr>
    <w:rPr>
      <w:rFonts w:ascii="Century Schoolbook" w:eastAsia="Century Schoolbook" w:hAnsi="Century Schoolbook" w:cs="Century Schoolbook"/>
      <w:sz w:val="18"/>
      <w:szCs w:val="18"/>
      <w:lang w:eastAsia="ru-RU"/>
    </w:rPr>
  </w:style>
  <w:style w:type="character" w:customStyle="1" w:styleId="77">
    <w:name w:val="Основной текст + 77"/>
    <w:aliases w:val="5 pt46"/>
    <w:uiPriority w:val="99"/>
    <w:rsid w:val="007A563A"/>
    <w:rPr>
      <w:rFonts w:ascii="Times New Roman" w:hAnsi="Times New Roman" w:cs="Times New Roman"/>
      <w:sz w:val="15"/>
      <w:szCs w:val="15"/>
      <w:u w:val="none"/>
    </w:rPr>
  </w:style>
  <w:style w:type="character" w:customStyle="1" w:styleId="76">
    <w:name w:val="Основной текст + 76"/>
    <w:aliases w:val="5 pt45,Полужирный17"/>
    <w:uiPriority w:val="99"/>
    <w:rsid w:val="007A563A"/>
    <w:rPr>
      <w:rFonts w:ascii="Times New Roman" w:hAnsi="Times New Roman" w:cs="Times New Roman"/>
      <w:b/>
      <w:bCs/>
      <w:sz w:val="15"/>
      <w:szCs w:val="15"/>
      <w:u w:val="none"/>
    </w:rPr>
  </w:style>
  <w:style w:type="character" w:customStyle="1" w:styleId="9pt13">
    <w:name w:val="Основной текст + 9 pt13"/>
    <w:uiPriority w:val="99"/>
    <w:rsid w:val="007A563A"/>
    <w:rPr>
      <w:rFonts w:ascii="Times New Roman" w:hAnsi="Times New Roman" w:cs="Times New Roman"/>
      <w:sz w:val="18"/>
      <w:szCs w:val="18"/>
      <w:u w:val="none"/>
    </w:rPr>
  </w:style>
  <w:style w:type="character" w:customStyle="1" w:styleId="4pt1">
    <w:name w:val="Основной текст + 4 pt1"/>
    <w:aliases w:val="Курсив21"/>
    <w:uiPriority w:val="99"/>
    <w:rsid w:val="007A563A"/>
    <w:rPr>
      <w:rFonts w:ascii="Times New Roman" w:hAnsi="Times New Roman" w:cs="Times New Roman"/>
      <w:i/>
      <w:iCs/>
      <w:sz w:val="8"/>
      <w:szCs w:val="8"/>
      <w:u w:val="none"/>
    </w:rPr>
  </w:style>
  <w:style w:type="character" w:customStyle="1" w:styleId="PalatinoLinotype">
    <w:name w:val="Основной текст + Palatino Linotype"/>
    <w:aliases w:val="7 pt2,Интервал 0 pt8"/>
    <w:uiPriority w:val="99"/>
    <w:rsid w:val="007A563A"/>
    <w:rPr>
      <w:rFonts w:ascii="Palatino Linotype" w:hAnsi="Palatino Linotype" w:cs="Palatino Linotype"/>
      <w:spacing w:val="10"/>
      <w:sz w:val="14"/>
      <w:szCs w:val="14"/>
      <w:u w:val="none"/>
    </w:rPr>
  </w:style>
  <w:style w:type="character" w:customStyle="1" w:styleId="Corbel2">
    <w:name w:val="Основной текст + Corbel2"/>
    <w:aliases w:val="4 pt3"/>
    <w:uiPriority w:val="99"/>
    <w:rsid w:val="007A563A"/>
    <w:rPr>
      <w:rFonts w:ascii="Corbel" w:hAnsi="Corbel" w:cs="Corbel"/>
      <w:sz w:val="8"/>
      <w:szCs w:val="8"/>
      <w:u w:val="none"/>
    </w:rPr>
  </w:style>
  <w:style w:type="character" w:customStyle="1" w:styleId="6pt1">
    <w:name w:val="Основной текст + 6 pt1"/>
    <w:uiPriority w:val="99"/>
    <w:rsid w:val="007A563A"/>
    <w:rPr>
      <w:rFonts w:ascii="Times New Roman" w:hAnsi="Times New Roman" w:cs="Times New Roman"/>
      <w:sz w:val="12"/>
      <w:szCs w:val="12"/>
      <w:u w:val="none"/>
    </w:rPr>
  </w:style>
  <w:style w:type="character" w:customStyle="1" w:styleId="ArialUnicodeMS1">
    <w:name w:val="Основной текст + Arial Unicode MS1"/>
    <w:aliases w:val="91,5 pt44"/>
    <w:uiPriority w:val="99"/>
    <w:rsid w:val="007A563A"/>
    <w:rPr>
      <w:rFonts w:ascii="Arial Unicode MS" w:eastAsia="Arial Unicode MS" w:hAnsi="Times New Roman" w:cs="Arial Unicode MS"/>
      <w:sz w:val="19"/>
      <w:szCs w:val="19"/>
      <w:u w:val="none"/>
    </w:rPr>
  </w:style>
  <w:style w:type="character" w:customStyle="1" w:styleId="58">
    <w:name w:val="Заголовок №5_"/>
    <w:basedOn w:val="a4"/>
    <w:link w:val="59"/>
    <w:uiPriority w:val="99"/>
    <w:locked/>
    <w:rsid w:val="00FE07A5"/>
    <w:rPr>
      <w:rFonts w:ascii="Times New Roman" w:hAnsi="Times New Roman"/>
      <w:b/>
      <w:bCs/>
      <w:sz w:val="26"/>
      <w:szCs w:val="26"/>
    </w:rPr>
  </w:style>
  <w:style w:type="paragraph" w:customStyle="1" w:styleId="59">
    <w:name w:val="Заголовок №5"/>
    <w:basedOn w:val="a3"/>
    <w:link w:val="58"/>
    <w:uiPriority w:val="99"/>
    <w:rsid w:val="00FE07A5"/>
    <w:pPr>
      <w:widowControl w:val="0"/>
      <w:spacing w:before="660" w:after="0" w:line="322" w:lineRule="exact"/>
      <w:ind w:firstLine="0"/>
      <w:outlineLvl w:val="4"/>
    </w:pPr>
    <w:rPr>
      <w:b/>
      <w:bCs/>
      <w:sz w:val="26"/>
      <w:szCs w:val="26"/>
      <w:lang w:eastAsia="ru-RU"/>
    </w:rPr>
  </w:style>
  <w:style w:type="character" w:customStyle="1" w:styleId="75">
    <w:name w:val="Основной текст + 75"/>
    <w:aliases w:val="5 pt43"/>
    <w:uiPriority w:val="99"/>
    <w:rsid w:val="0058051C"/>
    <w:rPr>
      <w:rFonts w:ascii="Times New Roman" w:hAnsi="Times New Roman" w:cs="Times New Roman"/>
      <w:sz w:val="15"/>
      <w:szCs w:val="15"/>
      <w:u w:val="none"/>
    </w:rPr>
  </w:style>
  <w:style w:type="character" w:customStyle="1" w:styleId="9pt12">
    <w:name w:val="Основной текст + 9 pt12"/>
    <w:uiPriority w:val="99"/>
    <w:rsid w:val="00B17B61"/>
    <w:rPr>
      <w:rFonts w:ascii="Times New Roman" w:hAnsi="Times New Roman" w:cs="Times New Roman"/>
      <w:sz w:val="18"/>
      <w:szCs w:val="18"/>
      <w:u w:val="none"/>
    </w:rPr>
  </w:style>
  <w:style w:type="character" w:customStyle="1" w:styleId="9pt10">
    <w:name w:val="Основной текст + 9 pt10"/>
    <w:aliases w:val="Полужирный15,Интервал 0 pt4"/>
    <w:uiPriority w:val="99"/>
    <w:rsid w:val="00B17B61"/>
    <w:rPr>
      <w:rFonts w:ascii="Times New Roman" w:hAnsi="Times New Roman" w:cs="Times New Roman"/>
      <w:b/>
      <w:bCs/>
      <w:sz w:val="18"/>
      <w:szCs w:val="18"/>
      <w:u w:val="none"/>
    </w:rPr>
  </w:style>
  <w:style w:type="character" w:customStyle="1" w:styleId="87">
    <w:name w:val="Основной текст + 87"/>
    <w:aliases w:val="5 pt33,Полужирный14"/>
    <w:uiPriority w:val="99"/>
    <w:rsid w:val="00715117"/>
    <w:rPr>
      <w:rFonts w:ascii="Times New Roman" w:hAnsi="Times New Roman" w:cs="Times New Roman"/>
      <w:b/>
      <w:bCs/>
      <w:sz w:val="17"/>
      <w:szCs w:val="17"/>
      <w:u w:val="none"/>
    </w:rPr>
  </w:style>
  <w:style w:type="character" w:customStyle="1" w:styleId="FranklinGothicHeavy2">
    <w:name w:val="Основной текст + Franklin Gothic Heavy2"/>
    <w:aliases w:val="72,5 pt32"/>
    <w:uiPriority w:val="99"/>
    <w:rsid w:val="00990D4E"/>
    <w:rPr>
      <w:rFonts w:ascii="Franklin Gothic Heavy" w:hAnsi="Franklin Gothic Heavy" w:cs="Franklin Gothic Heavy"/>
      <w:sz w:val="15"/>
      <w:szCs w:val="15"/>
      <w:u w:val="none"/>
    </w:rPr>
  </w:style>
  <w:style w:type="character" w:customStyle="1" w:styleId="FranklinGothicHeavy1">
    <w:name w:val="Основной текст + Franklin Gothic Heavy1"/>
    <w:aliases w:val="5 pt31"/>
    <w:uiPriority w:val="99"/>
    <w:rsid w:val="006A5A1E"/>
    <w:rPr>
      <w:rFonts w:ascii="Franklin Gothic Heavy" w:hAnsi="Franklin Gothic Heavy" w:cs="Franklin Gothic Heavy"/>
      <w:sz w:val="10"/>
      <w:szCs w:val="10"/>
      <w:u w:val="none"/>
    </w:rPr>
  </w:style>
  <w:style w:type="character" w:customStyle="1" w:styleId="9pt5">
    <w:name w:val="Основной текст + 9 pt5"/>
    <w:aliases w:val="Полужирный10"/>
    <w:uiPriority w:val="99"/>
    <w:rsid w:val="00A53BBA"/>
    <w:rPr>
      <w:rFonts w:ascii="Times New Roman" w:hAnsi="Times New Roman" w:cs="Times New Roman"/>
      <w:b/>
      <w:bCs/>
      <w:sz w:val="18"/>
      <w:szCs w:val="18"/>
      <w:u w:val="none"/>
    </w:rPr>
  </w:style>
  <w:style w:type="character" w:customStyle="1" w:styleId="9pt4">
    <w:name w:val="Основной текст + 9 pt4"/>
    <w:uiPriority w:val="99"/>
    <w:rsid w:val="00A53BBA"/>
    <w:rPr>
      <w:rFonts w:ascii="Times New Roman" w:hAnsi="Times New Roman" w:cs="Times New Roman"/>
      <w:sz w:val="18"/>
      <w:szCs w:val="18"/>
      <w:u w:val="none"/>
    </w:rPr>
  </w:style>
  <w:style w:type="character" w:customStyle="1" w:styleId="3f5">
    <w:name w:val="Подпись к таблице3"/>
    <w:basedOn w:val="afffffa"/>
    <w:uiPriority w:val="99"/>
    <w:rsid w:val="00A53BBA"/>
    <w:rPr>
      <w:rFonts w:ascii="Times New Roman" w:hAnsi="Times New Roman" w:cs="Times New Roman"/>
      <w:b/>
      <w:bCs/>
      <w:sz w:val="22"/>
      <w:szCs w:val="22"/>
      <w:u w:val="none"/>
    </w:rPr>
  </w:style>
  <w:style w:type="character" w:customStyle="1" w:styleId="710">
    <w:name w:val="Основной текст + 71"/>
    <w:aliases w:val="5 pt9,Полужирный8"/>
    <w:uiPriority w:val="99"/>
    <w:rsid w:val="00A53BBA"/>
    <w:rPr>
      <w:rFonts w:ascii="Times New Roman" w:hAnsi="Times New Roman" w:cs="Times New Roman"/>
      <w:b/>
      <w:bCs/>
      <w:sz w:val="15"/>
      <w:szCs w:val="15"/>
      <w:u w:val="none"/>
    </w:rPr>
  </w:style>
  <w:style w:type="character" w:customStyle="1" w:styleId="820">
    <w:name w:val="Основной текст + 82"/>
    <w:aliases w:val="5 pt8,Полужирный7"/>
    <w:uiPriority w:val="99"/>
    <w:rsid w:val="00A53BBA"/>
    <w:rPr>
      <w:rFonts w:ascii="Times New Roman" w:hAnsi="Times New Roman" w:cs="Times New Roman"/>
      <w:b/>
      <w:bCs/>
      <w:sz w:val="17"/>
      <w:szCs w:val="17"/>
      <w:u w:val="none"/>
    </w:rPr>
  </w:style>
  <w:style w:type="character" w:customStyle="1" w:styleId="11pt1">
    <w:name w:val="Основной текст + 11 pt1"/>
    <w:aliases w:val="Полужирный2"/>
    <w:uiPriority w:val="99"/>
    <w:rsid w:val="00285A54"/>
    <w:rPr>
      <w:rFonts w:ascii="Times New Roman" w:hAnsi="Times New Roman" w:cs="Times New Roman"/>
      <w:b/>
      <w:bCs/>
      <w:sz w:val="22"/>
      <w:szCs w:val="22"/>
      <w:u w:val="none"/>
    </w:rPr>
  </w:style>
  <w:style w:type="character" w:customStyle="1" w:styleId="Calibri">
    <w:name w:val="Основной текст + Calibri"/>
    <w:aliases w:val="Полужирный1"/>
    <w:uiPriority w:val="99"/>
    <w:rsid w:val="00285A54"/>
    <w:rPr>
      <w:rFonts w:ascii="Calibri" w:hAnsi="Calibri" w:cs="Calibri"/>
      <w:b/>
      <w:bCs/>
      <w:sz w:val="26"/>
      <w:szCs w:val="26"/>
      <w:u w:val="none"/>
    </w:rPr>
  </w:style>
  <w:style w:type="character" w:customStyle="1" w:styleId="FranklinGothicDemi1">
    <w:name w:val="Основной текст + Franklin Gothic Demi1"/>
    <w:aliases w:val="15 pt1,Курсив3"/>
    <w:uiPriority w:val="99"/>
    <w:rsid w:val="00285A54"/>
    <w:rPr>
      <w:rFonts w:ascii="Franklin Gothic Demi" w:hAnsi="Franklin Gothic Demi" w:cs="Franklin Gothic Demi"/>
      <w:i/>
      <w:iCs/>
      <w:sz w:val="30"/>
      <w:szCs w:val="30"/>
      <w:u w:val="none"/>
    </w:rPr>
  </w:style>
  <w:style w:type="character" w:customStyle="1" w:styleId="6a">
    <w:name w:val="Заголовок №6_"/>
    <w:basedOn w:val="a4"/>
    <w:link w:val="6b"/>
    <w:uiPriority w:val="99"/>
    <w:locked/>
    <w:rsid w:val="008328C1"/>
    <w:rPr>
      <w:rFonts w:ascii="Times New Roman" w:hAnsi="Times New Roman"/>
      <w:b/>
      <w:bCs/>
      <w:sz w:val="26"/>
      <w:szCs w:val="26"/>
    </w:rPr>
  </w:style>
  <w:style w:type="paragraph" w:customStyle="1" w:styleId="6b">
    <w:name w:val="Заголовок №6"/>
    <w:basedOn w:val="a3"/>
    <w:link w:val="6a"/>
    <w:uiPriority w:val="99"/>
    <w:rsid w:val="008328C1"/>
    <w:pPr>
      <w:widowControl w:val="0"/>
      <w:spacing w:after="0" w:line="317" w:lineRule="exact"/>
      <w:ind w:firstLine="0"/>
      <w:outlineLvl w:val="5"/>
    </w:pPr>
    <w:rPr>
      <w:b/>
      <w:bCs/>
      <w:sz w:val="26"/>
      <w:szCs w:val="26"/>
      <w:lang w:eastAsia="ru-RU"/>
    </w:rPr>
  </w:style>
  <w:style w:type="character" w:customStyle="1" w:styleId="1f9">
    <w:name w:val="Основной текст + Полужирный1"/>
    <w:aliases w:val="Малые прописные1"/>
    <w:uiPriority w:val="99"/>
    <w:rsid w:val="00E73E1D"/>
    <w:rPr>
      <w:rFonts w:ascii="Times New Roman" w:hAnsi="Times New Roman" w:cs="Times New Roman"/>
      <w:b/>
      <w:bCs/>
      <w:smallCaps/>
      <w:sz w:val="26"/>
      <w:szCs w:val="26"/>
      <w:u w:val="none"/>
      <w:lang w:val="en-US" w:eastAsia="en-US"/>
    </w:rPr>
  </w:style>
  <w:style w:type="character" w:customStyle="1" w:styleId="2fc">
    <w:name w:val="Подпись к таблице2"/>
    <w:basedOn w:val="afffffa"/>
    <w:uiPriority w:val="99"/>
    <w:rsid w:val="00E73E1D"/>
    <w:rPr>
      <w:rFonts w:ascii="Times New Roman" w:hAnsi="Times New Roman" w:cs="Times New Roman"/>
      <w:b/>
      <w:bCs/>
      <w:sz w:val="22"/>
      <w:szCs w:val="22"/>
      <w:u w:val="single"/>
    </w:rPr>
  </w:style>
  <w:style w:type="paragraph" w:customStyle="1" w:styleId="afffffff2">
    <w:name w:val="заглав"/>
    <w:basedOn w:val="ConsPlusTitle"/>
    <w:qFormat/>
    <w:rsid w:val="00F475F4"/>
    <w:pPr>
      <w:widowControl/>
      <w:spacing w:after="240" w:line="276" w:lineRule="auto"/>
      <w:jc w:val="center"/>
    </w:pPr>
    <w:rPr>
      <w:sz w:val="32"/>
      <w:szCs w:val="32"/>
    </w:rPr>
  </w:style>
  <w:style w:type="character" w:customStyle="1" w:styleId="4115pt">
    <w:name w:val="Основной текст (4) + 11;5 pt;Не полужирный;Не курсив"/>
    <w:basedOn w:val="4a"/>
    <w:rsid w:val="00B11C45"/>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afffffff3">
    <w:name w:val="Основной текст + Малые прописные"/>
    <w:basedOn w:val="affffff1"/>
    <w:rsid w:val="005335C4"/>
    <w:rPr>
      <w:rFonts w:ascii="Times New Roman" w:eastAsia="Times New Roman" w:hAnsi="Times New Roman" w:cs="Times New Roman"/>
      <w:b w:val="0"/>
      <w:bCs w:val="0"/>
      <w:i w:val="0"/>
      <w:iCs w:val="0"/>
      <w:smallCaps/>
      <w:strike w:val="0"/>
      <w:color w:val="000000"/>
      <w:spacing w:val="0"/>
      <w:w w:val="100"/>
      <w:position w:val="0"/>
      <w:sz w:val="23"/>
      <w:szCs w:val="23"/>
      <w:u w:val="none"/>
      <w:lang w:val="ru-RU" w:eastAsia="ru-RU" w:bidi="ru-RU"/>
    </w:rPr>
  </w:style>
  <w:style w:type="character" w:customStyle="1" w:styleId="11pt0">
    <w:name w:val="Основной текст + 11 pt;Полужирный;Курсив"/>
    <w:basedOn w:val="affffff1"/>
    <w:rsid w:val="008F7F2F"/>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78">
    <w:name w:val="Основной текст (7)_"/>
    <w:basedOn w:val="a4"/>
    <w:rsid w:val="000E277D"/>
    <w:rPr>
      <w:rFonts w:ascii="Times New Roman" w:eastAsia="Times New Roman" w:hAnsi="Times New Roman" w:cs="Times New Roman"/>
      <w:b/>
      <w:bCs/>
      <w:i w:val="0"/>
      <w:iCs w:val="0"/>
      <w:smallCaps w:val="0"/>
      <w:strike w:val="0"/>
      <w:sz w:val="14"/>
      <w:szCs w:val="14"/>
      <w:u w:val="none"/>
    </w:rPr>
  </w:style>
  <w:style w:type="character" w:customStyle="1" w:styleId="70pt">
    <w:name w:val="Основной текст (7) + Интервал 0 pt"/>
    <w:basedOn w:val="78"/>
    <w:rsid w:val="000E277D"/>
    <w:rPr>
      <w:rFonts w:ascii="Times New Roman" w:eastAsia="Times New Roman" w:hAnsi="Times New Roman" w:cs="Times New Roman"/>
      <w:b/>
      <w:bCs/>
      <w:i w:val="0"/>
      <w:iCs w:val="0"/>
      <w:smallCaps w:val="0"/>
      <w:strike w:val="0"/>
      <w:color w:val="000000"/>
      <w:spacing w:val="10"/>
      <w:w w:val="100"/>
      <w:position w:val="0"/>
      <w:sz w:val="14"/>
      <w:szCs w:val="14"/>
      <w:u w:val="none"/>
      <w:lang w:val="en-US" w:eastAsia="en-US" w:bidi="en-US"/>
    </w:rPr>
  </w:style>
  <w:style w:type="character" w:customStyle="1" w:styleId="10pt0">
    <w:name w:val="Основной текст + 10 pt;Полужирный"/>
    <w:basedOn w:val="affffff1"/>
    <w:rsid w:val="00EE4F95"/>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Normal1">
    <w:name w:val="Normal Знак"/>
    <w:link w:val="16"/>
    <w:locked/>
    <w:rsid w:val="00FF5B1E"/>
    <w:rPr>
      <w:rFonts w:ascii="Times New Roman" w:eastAsia="Times New Roman" w:hAnsi="Times New Roman"/>
      <w:sz w:val="22"/>
      <w:szCs w:val="24"/>
    </w:rPr>
  </w:style>
  <w:style w:type="character" w:customStyle="1" w:styleId="af8">
    <w:name w:val="Абзац списка Знак"/>
    <w:aliases w:val="Ненумерованный список Знак,Маркированный ГП Знак,it_List1 Знак"/>
    <w:basedOn w:val="a4"/>
    <w:link w:val="af7"/>
    <w:uiPriority w:val="34"/>
    <w:rsid w:val="00FF5B1E"/>
    <w:rPr>
      <w:rFonts w:ascii="Times New Roman" w:eastAsia="Times New Roman" w:hAnsi="Times New Roman"/>
      <w:sz w:val="24"/>
      <w:szCs w:val="24"/>
    </w:rPr>
  </w:style>
  <w:style w:type="paragraph" w:customStyle="1" w:styleId="xl115">
    <w:name w:val="xl115"/>
    <w:basedOn w:val="a3"/>
    <w:rsid w:val="00FF5B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sz w:val="18"/>
      <w:szCs w:val="18"/>
      <w:lang w:eastAsia="ru-RU"/>
    </w:rPr>
  </w:style>
  <w:style w:type="paragraph" w:customStyle="1" w:styleId="xl116">
    <w:name w:val="xl116"/>
    <w:basedOn w:val="a3"/>
    <w:rsid w:val="00FF5B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eastAsia="Times New Roman"/>
      <w:color w:val="000000"/>
      <w:sz w:val="18"/>
      <w:szCs w:val="18"/>
      <w:lang w:eastAsia="ru-RU"/>
    </w:rPr>
  </w:style>
  <w:style w:type="paragraph" w:customStyle="1" w:styleId="xl117">
    <w:name w:val="xl117"/>
    <w:basedOn w:val="a3"/>
    <w:rsid w:val="00FF5B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sz w:val="18"/>
      <w:szCs w:val="18"/>
      <w:lang w:eastAsia="ru-RU"/>
    </w:rPr>
  </w:style>
  <w:style w:type="paragraph" w:customStyle="1" w:styleId="xl118">
    <w:name w:val="xl118"/>
    <w:basedOn w:val="a3"/>
    <w:rsid w:val="00FF5B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color w:val="000000"/>
      <w:sz w:val="18"/>
      <w:szCs w:val="18"/>
      <w:lang w:eastAsia="ru-RU"/>
    </w:rPr>
  </w:style>
  <w:style w:type="paragraph" w:customStyle="1" w:styleId="xl119">
    <w:name w:val="xl119"/>
    <w:basedOn w:val="a3"/>
    <w:rsid w:val="00FF5B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color w:val="000000"/>
      <w:sz w:val="18"/>
      <w:szCs w:val="18"/>
      <w:lang w:eastAsia="ru-RU"/>
    </w:rPr>
  </w:style>
  <w:style w:type="paragraph" w:customStyle="1" w:styleId="xl120">
    <w:name w:val="xl120"/>
    <w:basedOn w:val="a3"/>
    <w:rsid w:val="00FF5B1E"/>
    <w:pPr>
      <w:shd w:val="clear" w:color="000000" w:fill="FFFFFF"/>
      <w:spacing w:before="100" w:beforeAutospacing="1" w:after="100" w:afterAutospacing="1" w:line="240" w:lineRule="auto"/>
      <w:ind w:firstLine="0"/>
      <w:jc w:val="left"/>
    </w:pPr>
    <w:rPr>
      <w:rFonts w:eastAsia="Times New Roman"/>
      <w:szCs w:val="24"/>
      <w:lang w:eastAsia="ru-RU"/>
    </w:rPr>
  </w:style>
  <w:style w:type="paragraph" w:customStyle="1" w:styleId="xl121">
    <w:name w:val="xl121"/>
    <w:basedOn w:val="a3"/>
    <w:rsid w:val="00FF5B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eastAsia="Times New Roman"/>
      <w:sz w:val="18"/>
      <w:szCs w:val="18"/>
      <w:lang w:eastAsia="ru-RU"/>
    </w:rPr>
  </w:style>
  <w:style w:type="paragraph" w:customStyle="1" w:styleId="xl122">
    <w:name w:val="xl122"/>
    <w:basedOn w:val="a3"/>
    <w:rsid w:val="00FF5B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sz w:val="18"/>
      <w:szCs w:val="18"/>
      <w:lang w:eastAsia="ru-RU"/>
    </w:rPr>
  </w:style>
  <w:style w:type="paragraph" w:customStyle="1" w:styleId="xl123">
    <w:name w:val="xl123"/>
    <w:basedOn w:val="a3"/>
    <w:rsid w:val="00FF5B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b/>
      <w:bCs/>
      <w:sz w:val="18"/>
      <w:szCs w:val="18"/>
      <w:lang w:eastAsia="ru-RU"/>
    </w:rPr>
  </w:style>
  <w:style w:type="paragraph" w:customStyle="1" w:styleId="xl124">
    <w:name w:val="xl124"/>
    <w:basedOn w:val="a3"/>
    <w:rsid w:val="00FF5B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b/>
      <w:bCs/>
      <w:color w:val="000000"/>
      <w:sz w:val="18"/>
      <w:szCs w:val="18"/>
      <w:lang w:eastAsia="ru-RU"/>
    </w:rPr>
  </w:style>
  <w:style w:type="paragraph" w:customStyle="1" w:styleId="xl125">
    <w:name w:val="xl125"/>
    <w:basedOn w:val="a3"/>
    <w:rsid w:val="00FF5B1E"/>
    <w:pPr>
      <w:shd w:val="clear" w:color="000000" w:fill="FFFFFF"/>
      <w:spacing w:before="100" w:beforeAutospacing="1" w:after="100" w:afterAutospacing="1" w:line="240" w:lineRule="auto"/>
      <w:ind w:firstLine="0"/>
      <w:jc w:val="left"/>
    </w:pPr>
    <w:rPr>
      <w:rFonts w:eastAsia="Times New Roman"/>
      <w:sz w:val="18"/>
      <w:szCs w:val="18"/>
      <w:lang w:eastAsia="ru-RU"/>
    </w:rPr>
  </w:style>
  <w:style w:type="paragraph" w:customStyle="1" w:styleId="xl126">
    <w:name w:val="xl126"/>
    <w:basedOn w:val="a3"/>
    <w:rsid w:val="00FF5B1E"/>
    <w:pPr>
      <w:shd w:val="clear" w:color="000000" w:fill="FFFFFF"/>
      <w:spacing w:before="100" w:beforeAutospacing="1" w:after="100" w:afterAutospacing="1" w:line="240" w:lineRule="auto"/>
      <w:ind w:firstLine="0"/>
      <w:jc w:val="left"/>
      <w:textAlignment w:val="top"/>
    </w:pPr>
    <w:rPr>
      <w:rFonts w:eastAsia="Times New Roman"/>
      <w:sz w:val="18"/>
      <w:szCs w:val="18"/>
      <w:lang w:eastAsia="ru-RU"/>
    </w:rPr>
  </w:style>
  <w:style w:type="paragraph" w:customStyle="1" w:styleId="xl127">
    <w:name w:val="xl127"/>
    <w:basedOn w:val="a3"/>
    <w:rsid w:val="00FF5B1E"/>
    <w:pPr>
      <w:shd w:val="clear" w:color="000000" w:fill="FFFFFF"/>
      <w:spacing w:before="100" w:beforeAutospacing="1" w:after="100" w:afterAutospacing="1" w:line="240" w:lineRule="auto"/>
      <w:ind w:firstLine="0"/>
      <w:jc w:val="left"/>
    </w:pPr>
    <w:rPr>
      <w:rFonts w:eastAsia="Times New Roman"/>
      <w:sz w:val="18"/>
      <w:szCs w:val="18"/>
      <w:lang w:eastAsia="ru-RU"/>
    </w:rPr>
  </w:style>
  <w:style w:type="paragraph" w:customStyle="1" w:styleId="xl128">
    <w:name w:val="xl128"/>
    <w:basedOn w:val="a3"/>
    <w:rsid w:val="00FF5B1E"/>
    <w:pPr>
      <w:shd w:val="clear" w:color="000000" w:fill="FFFFFF"/>
      <w:spacing w:before="100" w:beforeAutospacing="1" w:after="100" w:afterAutospacing="1" w:line="240" w:lineRule="auto"/>
      <w:ind w:firstLine="0"/>
      <w:jc w:val="left"/>
    </w:pPr>
    <w:rPr>
      <w:rFonts w:eastAsia="Times New Roman"/>
      <w:b/>
      <w:bCs/>
      <w:sz w:val="18"/>
      <w:szCs w:val="18"/>
      <w:lang w:eastAsia="ru-RU"/>
    </w:rPr>
  </w:style>
  <w:style w:type="paragraph" w:customStyle="1" w:styleId="xl129">
    <w:name w:val="xl129"/>
    <w:basedOn w:val="a3"/>
    <w:rsid w:val="00FF5B1E"/>
    <w:pPr>
      <w:shd w:val="clear" w:color="000000" w:fill="FFFFFF"/>
      <w:spacing w:before="100" w:beforeAutospacing="1" w:after="100" w:afterAutospacing="1" w:line="240" w:lineRule="auto"/>
      <w:ind w:firstLine="0"/>
      <w:jc w:val="left"/>
    </w:pPr>
    <w:rPr>
      <w:rFonts w:eastAsia="Times New Roman"/>
      <w:sz w:val="18"/>
      <w:szCs w:val="18"/>
      <w:lang w:eastAsia="ru-RU"/>
    </w:rPr>
  </w:style>
  <w:style w:type="paragraph" w:customStyle="1" w:styleId="xl130">
    <w:name w:val="xl130"/>
    <w:basedOn w:val="a3"/>
    <w:rsid w:val="00FF5B1E"/>
    <w:pPr>
      <w:shd w:val="clear" w:color="000000" w:fill="FFFFFF"/>
      <w:spacing w:before="100" w:beforeAutospacing="1" w:after="100" w:afterAutospacing="1" w:line="240" w:lineRule="auto"/>
      <w:ind w:firstLine="0"/>
      <w:jc w:val="left"/>
    </w:pPr>
    <w:rPr>
      <w:rFonts w:eastAsia="Times New Roman"/>
      <w:b/>
      <w:bCs/>
      <w:sz w:val="18"/>
      <w:szCs w:val="18"/>
      <w:lang w:eastAsia="ru-RU"/>
    </w:rPr>
  </w:style>
  <w:style w:type="paragraph" w:customStyle="1" w:styleId="xl131">
    <w:name w:val="xl131"/>
    <w:basedOn w:val="a3"/>
    <w:rsid w:val="00FF5B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b/>
      <w:bCs/>
      <w:sz w:val="18"/>
      <w:szCs w:val="18"/>
      <w:lang w:eastAsia="ru-RU"/>
    </w:rPr>
  </w:style>
  <w:style w:type="paragraph" w:customStyle="1" w:styleId="xl132">
    <w:name w:val="xl132"/>
    <w:basedOn w:val="a3"/>
    <w:rsid w:val="00FF5B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b/>
      <w:bCs/>
      <w:sz w:val="18"/>
      <w:szCs w:val="18"/>
      <w:lang w:eastAsia="ru-RU"/>
    </w:rPr>
  </w:style>
  <w:style w:type="paragraph" w:customStyle="1" w:styleId="xl133">
    <w:name w:val="xl133"/>
    <w:basedOn w:val="a3"/>
    <w:rsid w:val="00FF5B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eastAsia="Times New Roman"/>
      <w:b/>
      <w:bCs/>
      <w:color w:val="000000"/>
      <w:sz w:val="18"/>
      <w:szCs w:val="18"/>
      <w:lang w:eastAsia="ru-RU"/>
    </w:rPr>
  </w:style>
  <w:style w:type="paragraph" w:customStyle="1" w:styleId="xl134">
    <w:name w:val="xl134"/>
    <w:basedOn w:val="a3"/>
    <w:rsid w:val="00FF5B1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b/>
      <w:bCs/>
      <w:color w:val="000000"/>
      <w:sz w:val="18"/>
      <w:szCs w:val="18"/>
      <w:lang w:eastAsia="ru-RU"/>
    </w:rPr>
  </w:style>
  <w:style w:type="character" w:customStyle="1" w:styleId="7pt0pt">
    <w:name w:val="Основной текст + 7 pt;Полужирный;Интервал 0 pt"/>
    <w:basedOn w:val="affffff1"/>
    <w:rsid w:val="00A718FB"/>
    <w:rPr>
      <w:rFonts w:ascii="Times New Roman" w:eastAsia="Times New Roman" w:hAnsi="Times New Roman" w:cs="Times New Roman"/>
      <w:b/>
      <w:bCs/>
      <w:i w:val="0"/>
      <w:iCs w:val="0"/>
      <w:smallCaps w:val="0"/>
      <w:strike w:val="0"/>
      <w:color w:val="000000"/>
      <w:spacing w:val="10"/>
      <w:w w:val="100"/>
      <w:position w:val="0"/>
      <w:sz w:val="14"/>
      <w:szCs w:val="14"/>
      <w:u w:val="none"/>
      <w:lang w:val="ru-RU" w:eastAsia="ru-RU" w:bidi="ru-RU"/>
    </w:rPr>
  </w:style>
  <w:style w:type="character" w:customStyle="1" w:styleId="95pt">
    <w:name w:val="Основной текст + 9;5 pt"/>
    <w:basedOn w:val="affffff1"/>
    <w:rsid w:val="00C974E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fffffff4">
    <w:name w:val="Подпись к таблице + Полужирный"/>
    <w:basedOn w:val="afffffa"/>
    <w:rsid w:val="003D14D6"/>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13pt">
    <w:name w:val="Основной текст + 13 pt"/>
    <w:basedOn w:val="affffff1"/>
    <w:rsid w:val="003D14D6"/>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5pt">
    <w:name w:val="Основной текст + 15 pt"/>
    <w:basedOn w:val="affffff1"/>
    <w:rsid w:val="003D14D6"/>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105pt0">
    <w:name w:val="Основной текст + 10;5 pt"/>
    <w:basedOn w:val="affffff1"/>
    <w:rsid w:val="003D14D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1pt4">
    <w:name w:val="Основной текст + 11 pt;Полужирный"/>
    <w:basedOn w:val="affffff1"/>
    <w:rsid w:val="003D14D6"/>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CourierNew12pt-1pt">
    <w:name w:val="Основной текст + Courier New;12 pt;Интервал -1 pt"/>
    <w:basedOn w:val="affffff1"/>
    <w:rsid w:val="003D14D6"/>
    <w:rPr>
      <w:rFonts w:ascii="Courier New" w:eastAsia="Courier New" w:hAnsi="Courier New" w:cs="Courier New"/>
      <w:b w:val="0"/>
      <w:bCs w:val="0"/>
      <w:i w:val="0"/>
      <w:iCs w:val="0"/>
      <w:smallCaps w:val="0"/>
      <w:strike w:val="0"/>
      <w:color w:val="000000"/>
      <w:spacing w:val="-20"/>
      <w:w w:val="100"/>
      <w:position w:val="0"/>
      <w:sz w:val="24"/>
      <w:szCs w:val="24"/>
      <w:u w:val="none"/>
      <w:lang w:val="ru-RU" w:eastAsia="ru-RU" w:bidi="ru-RU"/>
    </w:rPr>
  </w:style>
  <w:style w:type="paragraph" w:customStyle="1" w:styleId="headertext">
    <w:name w:val="headertext"/>
    <w:basedOn w:val="a3"/>
    <w:rsid w:val="00682D01"/>
    <w:pPr>
      <w:spacing w:before="100" w:beforeAutospacing="1" w:after="100" w:afterAutospacing="1" w:line="240" w:lineRule="auto"/>
      <w:ind w:firstLine="0"/>
      <w:jc w:val="left"/>
    </w:pPr>
    <w:rPr>
      <w:rFonts w:eastAsia="Times New Roman"/>
      <w:szCs w:val="24"/>
      <w:lang w:eastAsia="ru-RU"/>
    </w:rPr>
  </w:style>
  <w:style w:type="paragraph" w:customStyle="1" w:styleId="formattext">
    <w:name w:val="formattext"/>
    <w:basedOn w:val="a3"/>
    <w:uiPriority w:val="99"/>
    <w:rsid w:val="00682D01"/>
    <w:pPr>
      <w:spacing w:before="100" w:beforeAutospacing="1" w:after="100" w:afterAutospacing="1" w:line="240" w:lineRule="auto"/>
      <w:ind w:firstLine="0"/>
      <w:jc w:val="left"/>
    </w:pPr>
    <w:rPr>
      <w:rFonts w:eastAsia="Times New Roman"/>
      <w:szCs w:val="24"/>
      <w:lang w:eastAsia="ru-RU"/>
    </w:rPr>
  </w:style>
  <w:style w:type="character" w:customStyle="1" w:styleId="fontstyle01">
    <w:name w:val="fontstyle01"/>
    <w:basedOn w:val="a4"/>
    <w:rsid w:val="003F2913"/>
    <w:rPr>
      <w:rFonts w:ascii="Arial" w:hAnsi="Arial" w:cs="Arial" w:hint="default"/>
      <w:b w:val="0"/>
      <w:bCs w:val="0"/>
      <w:i w:val="0"/>
      <w:iCs w:val="0"/>
      <w:color w:val="000000"/>
      <w:sz w:val="22"/>
      <w:szCs w:val="22"/>
    </w:rPr>
  </w:style>
  <w:style w:type="paragraph" w:customStyle="1" w:styleId="afffffff5">
    <w:name w:val="Текст записки"/>
    <w:basedOn w:val="a3"/>
    <w:uiPriority w:val="99"/>
    <w:qFormat/>
    <w:rsid w:val="0080389B"/>
    <w:pPr>
      <w:autoSpaceDE w:val="0"/>
      <w:autoSpaceDN w:val="0"/>
      <w:adjustRightInd w:val="0"/>
    </w:pPr>
    <w:rPr>
      <w:szCs w:val="28"/>
    </w:rPr>
  </w:style>
  <w:style w:type="paragraph" w:customStyle="1" w:styleId="216">
    <w:name w:val="Стиль2_1"/>
    <w:basedOn w:val="11"/>
    <w:autoRedefine/>
    <w:uiPriority w:val="99"/>
    <w:qFormat/>
    <w:rsid w:val="0059272F"/>
    <w:pPr>
      <w:spacing w:before="0" w:after="200"/>
      <w:ind w:firstLine="0"/>
      <w:jc w:val="center"/>
    </w:pPr>
    <w:rPr>
      <w:rFonts w:eastAsia="TimesNewRomanPS-BoldMT"/>
      <w:caps/>
    </w:rPr>
  </w:style>
  <w:style w:type="paragraph" w:customStyle="1" w:styleId="22">
    <w:name w:val="Стиль2_2"/>
    <w:basedOn w:val="2"/>
    <w:next w:val="affff"/>
    <w:uiPriority w:val="99"/>
    <w:qFormat/>
    <w:rsid w:val="006C2349"/>
    <w:pPr>
      <w:numPr>
        <w:numId w:val="11"/>
      </w:numPr>
      <w:tabs>
        <w:tab w:val="left" w:pos="1560"/>
      </w:tabs>
      <w:spacing w:after="200"/>
      <w:jc w:val="both"/>
    </w:pPr>
    <w:rPr>
      <w:caps w:val="0"/>
    </w:rPr>
  </w:style>
  <w:style w:type="paragraph" w:customStyle="1" w:styleId="Normal2">
    <w:name w:val="Normal Знак Знак Знак"/>
    <w:uiPriority w:val="99"/>
    <w:rsid w:val="0059272F"/>
    <w:pPr>
      <w:spacing w:before="100" w:after="100"/>
      <w:jc w:val="both"/>
    </w:pPr>
    <w:rPr>
      <w:rFonts w:ascii="Times New Roman" w:eastAsia="Times New Roman" w:hAnsi="Times New Roman"/>
      <w:snapToGrid w:val="0"/>
      <w:sz w:val="24"/>
      <w:szCs w:val="24"/>
    </w:rPr>
  </w:style>
  <w:style w:type="paragraph" w:customStyle="1" w:styleId="S5">
    <w:name w:val="S_Маркированнай"/>
    <w:basedOn w:val="S"/>
    <w:autoRedefine/>
    <w:uiPriority w:val="99"/>
    <w:qFormat/>
    <w:rsid w:val="0059272F"/>
    <w:pPr>
      <w:spacing w:after="0" w:line="240" w:lineRule="auto"/>
      <w:ind w:firstLine="0"/>
    </w:pPr>
    <w:rPr>
      <w:rFonts w:ascii="Calibri" w:eastAsia="Calibri" w:hAnsi="Calibri"/>
    </w:rPr>
  </w:style>
  <w:style w:type="character" w:customStyle="1" w:styleId="BookAntiqua105pt0pt">
    <w:name w:val="Основной текст + Book Antiqua;10;5 pt;Интервал 0 pt"/>
    <w:rsid w:val="0059272F"/>
    <w:rPr>
      <w:rFonts w:ascii="Book Antiqua" w:eastAsia="Book Antiqua" w:hAnsi="Book Antiqua" w:cs="Book Antiqua"/>
      <w:b w:val="0"/>
      <w:bCs w:val="0"/>
      <w:i w:val="0"/>
      <w:iCs w:val="0"/>
      <w:smallCaps w:val="0"/>
      <w:strike w:val="0"/>
      <w:color w:val="000000"/>
      <w:spacing w:val="3"/>
      <w:w w:val="100"/>
      <w:position w:val="0"/>
      <w:sz w:val="21"/>
      <w:szCs w:val="21"/>
      <w:u w:val="none"/>
      <w:lang w:val="ru-RU"/>
    </w:rPr>
  </w:style>
  <w:style w:type="paragraph" w:customStyle="1" w:styleId="a1">
    <w:name w:val="Маркер"/>
    <w:basedOn w:val="afffff8"/>
    <w:next w:val="a3"/>
    <w:link w:val="afffffff6"/>
    <w:uiPriority w:val="99"/>
    <w:qFormat/>
    <w:rsid w:val="0059272F"/>
    <w:pPr>
      <w:numPr>
        <w:numId w:val="10"/>
      </w:numPr>
    </w:pPr>
    <w:rPr>
      <w:rFonts w:eastAsiaTheme="minorHAnsi" w:cstheme="minorBidi"/>
      <w:szCs w:val="22"/>
      <w:lang w:eastAsia="en-US"/>
    </w:rPr>
  </w:style>
  <w:style w:type="character" w:customStyle="1" w:styleId="afffffff6">
    <w:name w:val="Маркер Знак"/>
    <w:basedOn w:val="afffc"/>
    <w:link w:val="a1"/>
    <w:uiPriority w:val="99"/>
    <w:rsid w:val="0059272F"/>
    <w:rPr>
      <w:rFonts w:ascii="Times New Roman" w:eastAsiaTheme="minorHAnsi" w:hAnsi="Times New Roman" w:cstheme="minorBidi"/>
      <w:sz w:val="24"/>
      <w:szCs w:val="22"/>
      <w:lang w:eastAsia="en-US"/>
    </w:rPr>
  </w:style>
  <w:style w:type="character" w:customStyle="1" w:styleId="FontStyle274">
    <w:name w:val="Font Style274"/>
    <w:basedOn w:val="a4"/>
    <w:uiPriority w:val="99"/>
    <w:rsid w:val="0059272F"/>
    <w:rPr>
      <w:rFonts w:ascii="Times New Roman" w:hAnsi="Times New Roman" w:cs="Times New Roman"/>
      <w:sz w:val="20"/>
      <w:szCs w:val="20"/>
    </w:rPr>
  </w:style>
  <w:style w:type="character" w:customStyle="1" w:styleId="FontStyle271">
    <w:name w:val="Font Style271"/>
    <w:basedOn w:val="a4"/>
    <w:uiPriority w:val="99"/>
    <w:rsid w:val="0059272F"/>
    <w:rPr>
      <w:rFonts w:ascii="Times New Roman" w:hAnsi="Times New Roman" w:cs="Times New Roman"/>
      <w:b/>
      <w:bCs/>
      <w:sz w:val="20"/>
      <w:szCs w:val="20"/>
    </w:rPr>
  </w:style>
  <w:style w:type="table" w:customStyle="1" w:styleId="125">
    <w:name w:val="Сетка таблицы12"/>
    <w:basedOn w:val="a5"/>
    <w:uiPriority w:val="59"/>
    <w:rsid w:val="0059272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
    <w:basedOn w:val="a5"/>
    <w:uiPriority w:val="59"/>
    <w:rsid w:val="0059272F"/>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93">
    <w:name w:val="Сетка таблицы9"/>
    <w:basedOn w:val="a5"/>
    <w:uiPriority w:val="59"/>
    <w:rsid w:val="0059272F"/>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256">
    <w:name w:val="Font Style256"/>
    <w:basedOn w:val="a4"/>
    <w:uiPriority w:val="99"/>
    <w:rsid w:val="0059272F"/>
    <w:rPr>
      <w:rFonts w:ascii="Segoe UI" w:hAnsi="Segoe UI" w:cs="Segoe UI"/>
      <w:b/>
      <w:bCs/>
      <w:sz w:val="12"/>
      <w:szCs w:val="12"/>
    </w:rPr>
  </w:style>
  <w:style w:type="character" w:customStyle="1" w:styleId="FontStyle272">
    <w:name w:val="Font Style272"/>
    <w:basedOn w:val="a4"/>
    <w:uiPriority w:val="99"/>
    <w:rsid w:val="0059272F"/>
    <w:rPr>
      <w:rFonts w:ascii="Times New Roman" w:hAnsi="Times New Roman" w:cs="Times New Roman" w:hint="default"/>
      <w:sz w:val="20"/>
      <w:szCs w:val="20"/>
    </w:rPr>
  </w:style>
  <w:style w:type="character" w:customStyle="1" w:styleId="FontStyle273">
    <w:name w:val="Font Style273"/>
    <w:basedOn w:val="a4"/>
    <w:uiPriority w:val="99"/>
    <w:rsid w:val="0059272F"/>
    <w:rPr>
      <w:rFonts w:ascii="Times New Roman" w:hAnsi="Times New Roman" w:cs="Times New Roman" w:hint="default"/>
      <w:b/>
      <w:bCs/>
      <w:sz w:val="20"/>
      <w:szCs w:val="20"/>
    </w:rPr>
  </w:style>
  <w:style w:type="character" w:customStyle="1" w:styleId="FontStyle260">
    <w:name w:val="Font Style260"/>
    <w:basedOn w:val="a4"/>
    <w:uiPriority w:val="99"/>
    <w:rsid w:val="0059272F"/>
    <w:rPr>
      <w:rFonts w:ascii="Times New Roman" w:hAnsi="Times New Roman" w:cs="Times New Roman" w:hint="default"/>
      <w:w w:val="150"/>
      <w:sz w:val="16"/>
      <w:szCs w:val="16"/>
    </w:rPr>
  </w:style>
  <w:style w:type="character" w:customStyle="1" w:styleId="FontStyle289">
    <w:name w:val="Font Style289"/>
    <w:basedOn w:val="a4"/>
    <w:uiPriority w:val="99"/>
    <w:rsid w:val="0059272F"/>
    <w:rPr>
      <w:rFonts w:ascii="Times New Roman" w:hAnsi="Times New Roman" w:cs="Times New Roman" w:hint="default"/>
      <w:b/>
      <w:bCs/>
      <w:i/>
      <w:iCs/>
      <w:sz w:val="20"/>
      <w:szCs w:val="20"/>
    </w:rPr>
  </w:style>
  <w:style w:type="paragraph" w:customStyle="1" w:styleId="afffffff7">
    <w:name w:val="текст таблиц"/>
    <w:basedOn w:val="a3"/>
    <w:link w:val="afffffff8"/>
    <w:rsid w:val="0059272F"/>
    <w:pPr>
      <w:spacing w:after="0" w:line="240" w:lineRule="auto"/>
      <w:ind w:firstLine="0"/>
    </w:pPr>
    <w:rPr>
      <w:sz w:val="18"/>
    </w:rPr>
  </w:style>
  <w:style w:type="character" w:customStyle="1" w:styleId="afffffff8">
    <w:name w:val="текст таблиц Знак"/>
    <w:link w:val="afffffff7"/>
    <w:rsid w:val="0059272F"/>
    <w:rPr>
      <w:rFonts w:ascii="Times New Roman" w:hAnsi="Times New Roman"/>
      <w:sz w:val="18"/>
      <w:szCs w:val="22"/>
      <w:lang w:eastAsia="en-US"/>
    </w:rPr>
  </w:style>
  <w:style w:type="paragraph" w:customStyle="1" w:styleId="afffffff9">
    <w:name w:val="Текст таблиц"/>
    <w:basedOn w:val="a3"/>
    <w:uiPriority w:val="99"/>
    <w:rsid w:val="0059272F"/>
    <w:pPr>
      <w:spacing w:after="0" w:line="240" w:lineRule="auto"/>
      <w:ind w:firstLine="0"/>
      <w:jc w:val="center"/>
    </w:pPr>
    <w:rPr>
      <w:sz w:val="20"/>
    </w:rPr>
  </w:style>
  <w:style w:type="paragraph" w:customStyle="1" w:styleId="01">
    <w:name w:val="0.1 Пробел"/>
    <w:basedOn w:val="a3"/>
    <w:link w:val="010"/>
    <w:rsid w:val="0059272F"/>
    <w:pPr>
      <w:snapToGrid w:val="0"/>
      <w:spacing w:before="40" w:after="40" w:line="300" w:lineRule="auto"/>
      <w:ind w:firstLine="709"/>
      <w:contextualSpacing/>
    </w:pPr>
    <w:rPr>
      <w:rFonts w:eastAsia="Times New Roman"/>
      <w:sz w:val="28"/>
      <w:szCs w:val="20"/>
    </w:rPr>
  </w:style>
  <w:style w:type="character" w:customStyle="1" w:styleId="010">
    <w:name w:val="0.1 Пробел Знак"/>
    <w:link w:val="01"/>
    <w:rsid w:val="0059272F"/>
    <w:rPr>
      <w:rFonts w:ascii="Times New Roman" w:eastAsia="Times New Roman" w:hAnsi="Times New Roman"/>
      <w:sz w:val="28"/>
      <w:lang w:eastAsia="en-US"/>
    </w:rPr>
  </w:style>
  <w:style w:type="paragraph" w:customStyle="1" w:styleId="03">
    <w:name w:val="0.3 Центр"/>
    <w:basedOn w:val="a3"/>
    <w:link w:val="030"/>
    <w:rsid w:val="0059272F"/>
    <w:pPr>
      <w:snapToGrid w:val="0"/>
      <w:spacing w:after="0" w:line="300" w:lineRule="auto"/>
      <w:ind w:firstLine="0"/>
      <w:contextualSpacing/>
      <w:jc w:val="center"/>
    </w:pPr>
    <w:rPr>
      <w:rFonts w:eastAsia="Times New Roman"/>
      <w:sz w:val="28"/>
      <w:szCs w:val="20"/>
    </w:rPr>
  </w:style>
  <w:style w:type="character" w:customStyle="1" w:styleId="030">
    <w:name w:val="0.3 Центр Знак"/>
    <w:link w:val="03"/>
    <w:rsid w:val="0059272F"/>
    <w:rPr>
      <w:rFonts w:ascii="Times New Roman" w:eastAsia="Times New Roman" w:hAnsi="Times New Roman"/>
      <w:sz w:val="28"/>
      <w:lang w:eastAsia="en-US"/>
    </w:rPr>
  </w:style>
  <w:style w:type="character" w:customStyle="1" w:styleId="fontstyle210">
    <w:name w:val="fontstyle21"/>
    <w:basedOn w:val="a4"/>
    <w:rsid w:val="0059272F"/>
    <w:rPr>
      <w:rFonts w:ascii="Arial" w:hAnsi="Arial" w:cs="Arial" w:hint="default"/>
      <w:b/>
      <w:bCs/>
      <w:i w:val="0"/>
      <w:iCs w:val="0"/>
      <w:color w:val="000000"/>
      <w:sz w:val="20"/>
      <w:szCs w:val="20"/>
    </w:rPr>
  </w:style>
  <w:style w:type="character" w:customStyle="1" w:styleId="fontstyle310">
    <w:name w:val="fontstyle31"/>
    <w:basedOn w:val="a4"/>
    <w:rsid w:val="0059272F"/>
    <w:rPr>
      <w:rFonts w:ascii="Arial Narrow" w:hAnsi="Arial Narrow" w:hint="default"/>
      <w:b/>
      <w:bCs/>
      <w:i w:val="0"/>
      <w:iCs w:val="0"/>
      <w:color w:val="000000"/>
      <w:sz w:val="20"/>
      <w:szCs w:val="20"/>
    </w:rPr>
  </w:style>
  <w:style w:type="paragraph" w:customStyle="1" w:styleId="afffffffa">
    <w:name w:val="введение"/>
    <w:basedOn w:val="2"/>
    <w:link w:val="afffffffb"/>
    <w:qFormat/>
    <w:rsid w:val="008C7AC6"/>
    <w:pPr>
      <w:pageBreakBefore/>
      <w:spacing w:before="0"/>
    </w:pPr>
    <w:rPr>
      <w:caps w:val="0"/>
    </w:rPr>
  </w:style>
  <w:style w:type="paragraph" w:customStyle="1" w:styleId="1fa">
    <w:name w:val="часть1"/>
    <w:basedOn w:val="4"/>
    <w:link w:val="1fb"/>
    <w:qFormat/>
    <w:rsid w:val="006C2349"/>
    <w:pPr>
      <w:tabs>
        <w:tab w:val="left" w:pos="993"/>
      </w:tabs>
      <w:ind w:firstLine="851"/>
      <w:jc w:val="both"/>
    </w:pPr>
  </w:style>
  <w:style w:type="character" w:customStyle="1" w:styleId="afffffffb">
    <w:name w:val="введение Знак"/>
    <w:basedOn w:val="20"/>
    <w:link w:val="afffffffa"/>
    <w:rsid w:val="008C7AC6"/>
    <w:rPr>
      <w:rFonts w:ascii="Times New Roman" w:eastAsia="Times New Roman" w:hAnsi="Times New Roman"/>
      <w:b/>
      <w:bCs/>
      <w:caps w:val="0"/>
      <w:sz w:val="24"/>
      <w:szCs w:val="26"/>
      <w:lang w:eastAsia="en-US"/>
    </w:rPr>
  </w:style>
  <w:style w:type="character" w:customStyle="1" w:styleId="1fb">
    <w:name w:val="часть1 Знак"/>
    <w:basedOn w:val="40"/>
    <w:link w:val="1fa"/>
    <w:rsid w:val="006C2349"/>
    <w:rPr>
      <w:rFonts w:ascii="Times New Roman" w:eastAsia="TimesNewRomanPS-BoldMT" w:hAnsi="Times New Roman"/>
      <w:b/>
      <w:iCs/>
      <w:sz w:val="24"/>
      <w:szCs w:val="24"/>
    </w:rPr>
  </w:style>
  <w:style w:type="character" w:customStyle="1" w:styleId="FontStyle262">
    <w:name w:val="Font Style262"/>
    <w:basedOn w:val="a4"/>
    <w:uiPriority w:val="99"/>
    <w:rsid w:val="003D25FA"/>
    <w:rPr>
      <w:rFonts w:ascii="Times New Roman" w:hAnsi="Times New Roman" w:cs="Times New Roman" w:hint="default"/>
      <w:b/>
      <w:bCs/>
      <w:i/>
      <w:iCs/>
      <w:sz w:val="20"/>
      <w:szCs w:val="20"/>
    </w:rPr>
  </w:style>
  <w:style w:type="character" w:customStyle="1" w:styleId="FontStyle252">
    <w:name w:val="Font Style252"/>
    <w:basedOn w:val="a4"/>
    <w:uiPriority w:val="99"/>
    <w:rsid w:val="00AF1785"/>
    <w:rPr>
      <w:rFonts w:ascii="Times New Roman" w:hAnsi="Times New Roman" w:cs="Times New Roman" w:hint="default"/>
      <w:sz w:val="18"/>
      <w:szCs w:val="18"/>
    </w:rPr>
  </w:style>
  <w:style w:type="character" w:customStyle="1" w:styleId="FontStyle288">
    <w:name w:val="Font Style288"/>
    <w:basedOn w:val="a4"/>
    <w:uiPriority w:val="99"/>
    <w:rsid w:val="00BB053F"/>
    <w:rPr>
      <w:rFonts w:ascii="Times New Roman" w:hAnsi="Times New Roman" w:cs="Times New Roman" w:hint="default"/>
      <w:b/>
      <w:bCs/>
      <w:sz w:val="14"/>
      <w:szCs w:val="14"/>
    </w:rPr>
  </w:style>
  <w:style w:type="paragraph" w:customStyle="1" w:styleId="Style40">
    <w:name w:val="Style40"/>
    <w:basedOn w:val="a3"/>
    <w:uiPriority w:val="99"/>
    <w:rsid w:val="00655A1F"/>
    <w:pPr>
      <w:widowControl w:val="0"/>
      <w:autoSpaceDE w:val="0"/>
      <w:autoSpaceDN w:val="0"/>
      <w:adjustRightInd w:val="0"/>
      <w:spacing w:after="0" w:line="317" w:lineRule="exact"/>
      <w:ind w:firstLine="701"/>
    </w:pPr>
    <w:rPr>
      <w:rFonts w:eastAsiaTheme="minorEastAsia"/>
      <w:szCs w:val="24"/>
      <w:lang w:eastAsia="ru-RU"/>
    </w:rPr>
  </w:style>
  <w:style w:type="paragraph" w:customStyle="1" w:styleId="Style52">
    <w:name w:val="Style52"/>
    <w:basedOn w:val="a3"/>
    <w:uiPriority w:val="99"/>
    <w:rsid w:val="00655A1F"/>
    <w:pPr>
      <w:widowControl w:val="0"/>
      <w:autoSpaceDE w:val="0"/>
      <w:autoSpaceDN w:val="0"/>
      <w:adjustRightInd w:val="0"/>
      <w:spacing w:after="0" w:line="276" w:lineRule="exact"/>
      <w:ind w:firstLine="566"/>
    </w:pPr>
    <w:rPr>
      <w:rFonts w:eastAsiaTheme="minorEastAsia"/>
      <w:szCs w:val="24"/>
      <w:lang w:eastAsia="ru-RU"/>
    </w:rPr>
  </w:style>
  <w:style w:type="paragraph" w:customStyle="1" w:styleId="Style61">
    <w:name w:val="Style61"/>
    <w:basedOn w:val="a3"/>
    <w:uiPriority w:val="99"/>
    <w:rsid w:val="00655A1F"/>
    <w:pPr>
      <w:widowControl w:val="0"/>
      <w:autoSpaceDE w:val="0"/>
      <w:autoSpaceDN w:val="0"/>
      <w:adjustRightInd w:val="0"/>
      <w:spacing w:after="0" w:line="240" w:lineRule="auto"/>
      <w:ind w:firstLine="0"/>
    </w:pPr>
    <w:rPr>
      <w:rFonts w:eastAsiaTheme="minorEastAsia"/>
      <w:szCs w:val="24"/>
      <w:lang w:eastAsia="ru-RU"/>
    </w:rPr>
  </w:style>
  <w:style w:type="paragraph" w:customStyle="1" w:styleId="Style66">
    <w:name w:val="Style66"/>
    <w:basedOn w:val="a3"/>
    <w:uiPriority w:val="99"/>
    <w:rsid w:val="00655A1F"/>
    <w:pPr>
      <w:widowControl w:val="0"/>
      <w:autoSpaceDE w:val="0"/>
      <w:autoSpaceDN w:val="0"/>
      <w:adjustRightInd w:val="0"/>
      <w:spacing w:after="0" w:line="240" w:lineRule="auto"/>
      <w:ind w:firstLine="0"/>
      <w:jc w:val="left"/>
    </w:pPr>
    <w:rPr>
      <w:rFonts w:eastAsiaTheme="minorEastAsia"/>
      <w:szCs w:val="24"/>
      <w:lang w:eastAsia="ru-RU"/>
    </w:rPr>
  </w:style>
  <w:style w:type="character" w:customStyle="1" w:styleId="FontStyle258">
    <w:name w:val="Font Style258"/>
    <w:basedOn w:val="a4"/>
    <w:uiPriority w:val="99"/>
    <w:rsid w:val="00655A1F"/>
    <w:rPr>
      <w:rFonts w:ascii="Times New Roman" w:hAnsi="Times New Roman" w:cs="Times New Roman"/>
      <w:w w:val="20"/>
      <w:sz w:val="26"/>
      <w:szCs w:val="26"/>
    </w:rPr>
  </w:style>
  <w:style w:type="paragraph" w:customStyle="1" w:styleId="Style42">
    <w:name w:val="Style42"/>
    <w:basedOn w:val="a3"/>
    <w:uiPriority w:val="99"/>
    <w:rsid w:val="00655A1F"/>
    <w:pPr>
      <w:widowControl w:val="0"/>
      <w:autoSpaceDE w:val="0"/>
      <w:autoSpaceDN w:val="0"/>
      <w:adjustRightInd w:val="0"/>
      <w:spacing w:after="0" w:line="319" w:lineRule="exact"/>
      <w:ind w:firstLine="720"/>
    </w:pPr>
    <w:rPr>
      <w:rFonts w:eastAsiaTheme="minorEastAsia"/>
      <w:szCs w:val="24"/>
      <w:lang w:eastAsia="ru-RU"/>
    </w:rPr>
  </w:style>
  <w:style w:type="paragraph" w:customStyle="1" w:styleId="Style78">
    <w:name w:val="Style78"/>
    <w:basedOn w:val="a3"/>
    <w:uiPriority w:val="99"/>
    <w:rsid w:val="00655A1F"/>
    <w:pPr>
      <w:widowControl w:val="0"/>
      <w:autoSpaceDE w:val="0"/>
      <w:autoSpaceDN w:val="0"/>
      <w:adjustRightInd w:val="0"/>
      <w:spacing w:after="0" w:line="240" w:lineRule="auto"/>
      <w:ind w:firstLine="0"/>
      <w:jc w:val="left"/>
    </w:pPr>
    <w:rPr>
      <w:rFonts w:eastAsiaTheme="minorEastAsia"/>
      <w:szCs w:val="24"/>
      <w:lang w:eastAsia="ru-RU"/>
    </w:rPr>
  </w:style>
  <w:style w:type="paragraph" w:customStyle="1" w:styleId="Style112">
    <w:name w:val="Style112"/>
    <w:basedOn w:val="a3"/>
    <w:uiPriority w:val="99"/>
    <w:rsid w:val="00655A1F"/>
    <w:pPr>
      <w:widowControl w:val="0"/>
      <w:autoSpaceDE w:val="0"/>
      <w:autoSpaceDN w:val="0"/>
      <w:adjustRightInd w:val="0"/>
      <w:spacing w:after="0" w:line="317" w:lineRule="exact"/>
      <w:ind w:firstLine="715"/>
    </w:pPr>
    <w:rPr>
      <w:rFonts w:eastAsiaTheme="minorEastAsia"/>
      <w:szCs w:val="24"/>
      <w:lang w:eastAsia="ru-RU"/>
    </w:rPr>
  </w:style>
  <w:style w:type="paragraph" w:customStyle="1" w:styleId="Style31">
    <w:name w:val="Style31"/>
    <w:basedOn w:val="a3"/>
    <w:uiPriority w:val="99"/>
    <w:rsid w:val="00655A1F"/>
    <w:pPr>
      <w:widowControl w:val="0"/>
      <w:autoSpaceDE w:val="0"/>
      <w:autoSpaceDN w:val="0"/>
      <w:adjustRightInd w:val="0"/>
      <w:spacing w:after="0" w:line="240" w:lineRule="auto"/>
      <w:ind w:firstLine="0"/>
      <w:jc w:val="center"/>
    </w:pPr>
    <w:rPr>
      <w:rFonts w:eastAsiaTheme="minorEastAsia"/>
      <w:szCs w:val="24"/>
      <w:lang w:eastAsia="ru-RU"/>
    </w:rPr>
  </w:style>
  <w:style w:type="paragraph" w:customStyle="1" w:styleId="Style36">
    <w:name w:val="Style36"/>
    <w:basedOn w:val="a3"/>
    <w:uiPriority w:val="99"/>
    <w:rsid w:val="00655A1F"/>
    <w:pPr>
      <w:widowControl w:val="0"/>
      <w:autoSpaceDE w:val="0"/>
      <w:autoSpaceDN w:val="0"/>
      <w:adjustRightInd w:val="0"/>
      <w:spacing w:after="0" w:line="240" w:lineRule="auto"/>
      <w:ind w:firstLine="0"/>
      <w:jc w:val="left"/>
    </w:pPr>
    <w:rPr>
      <w:rFonts w:eastAsiaTheme="minorEastAsia"/>
      <w:szCs w:val="24"/>
      <w:lang w:eastAsia="ru-RU"/>
    </w:rPr>
  </w:style>
  <w:style w:type="paragraph" w:customStyle="1" w:styleId="Style67">
    <w:name w:val="Style67"/>
    <w:basedOn w:val="a3"/>
    <w:uiPriority w:val="99"/>
    <w:rsid w:val="00655A1F"/>
    <w:pPr>
      <w:widowControl w:val="0"/>
      <w:autoSpaceDE w:val="0"/>
      <w:autoSpaceDN w:val="0"/>
      <w:adjustRightInd w:val="0"/>
      <w:spacing w:after="0" w:line="240" w:lineRule="auto"/>
      <w:ind w:firstLine="0"/>
      <w:jc w:val="left"/>
    </w:pPr>
    <w:rPr>
      <w:rFonts w:eastAsiaTheme="minorEastAsia"/>
      <w:szCs w:val="24"/>
      <w:lang w:eastAsia="ru-RU"/>
    </w:rPr>
  </w:style>
  <w:style w:type="paragraph" w:customStyle="1" w:styleId="Style74">
    <w:name w:val="Style74"/>
    <w:basedOn w:val="a3"/>
    <w:uiPriority w:val="99"/>
    <w:rsid w:val="00655A1F"/>
    <w:pPr>
      <w:widowControl w:val="0"/>
      <w:autoSpaceDE w:val="0"/>
      <w:autoSpaceDN w:val="0"/>
      <w:adjustRightInd w:val="0"/>
      <w:spacing w:after="0" w:line="322" w:lineRule="exact"/>
      <w:ind w:hanging="350"/>
      <w:jc w:val="left"/>
    </w:pPr>
    <w:rPr>
      <w:rFonts w:eastAsiaTheme="minorEastAsia"/>
      <w:szCs w:val="24"/>
      <w:lang w:eastAsia="ru-RU"/>
    </w:rPr>
  </w:style>
  <w:style w:type="paragraph" w:customStyle="1" w:styleId="Style71">
    <w:name w:val="Style71"/>
    <w:basedOn w:val="a3"/>
    <w:uiPriority w:val="99"/>
    <w:rsid w:val="00655A1F"/>
    <w:pPr>
      <w:widowControl w:val="0"/>
      <w:autoSpaceDE w:val="0"/>
      <w:autoSpaceDN w:val="0"/>
      <w:adjustRightInd w:val="0"/>
      <w:spacing w:after="0" w:line="318" w:lineRule="exact"/>
      <w:ind w:firstLine="840"/>
    </w:pPr>
    <w:rPr>
      <w:rFonts w:eastAsiaTheme="minorEastAsia"/>
      <w:szCs w:val="24"/>
      <w:lang w:eastAsia="ru-RU"/>
    </w:rPr>
  </w:style>
  <w:style w:type="paragraph" w:customStyle="1" w:styleId="Style62">
    <w:name w:val="Style62"/>
    <w:basedOn w:val="a3"/>
    <w:uiPriority w:val="99"/>
    <w:rsid w:val="00655A1F"/>
    <w:pPr>
      <w:widowControl w:val="0"/>
      <w:autoSpaceDE w:val="0"/>
      <w:autoSpaceDN w:val="0"/>
      <w:adjustRightInd w:val="0"/>
      <w:spacing w:after="0" w:line="202" w:lineRule="exact"/>
      <w:ind w:firstLine="0"/>
      <w:jc w:val="center"/>
    </w:pPr>
    <w:rPr>
      <w:rFonts w:eastAsiaTheme="minorEastAsia"/>
      <w:szCs w:val="24"/>
      <w:lang w:eastAsia="ru-RU"/>
    </w:rPr>
  </w:style>
  <w:style w:type="paragraph" w:customStyle="1" w:styleId="Style68">
    <w:name w:val="Style68"/>
    <w:basedOn w:val="a3"/>
    <w:uiPriority w:val="99"/>
    <w:rsid w:val="00655A1F"/>
    <w:pPr>
      <w:widowControl w:val="0"/>
      <w:autoSpaceDE w:val="0"/>
      <w:autoSpaceDN w:val="0"/>
      <w:adjustRightInd w:val="0"/>
      <w:spacing w:after="0" w:line="230" w:lineRule="exact"/>
      <w:ind w:firstLine="0"/>
      <w:jc w:val="left"/>
    </w:pPr>
    <w:rPr>
      <w:rFonts w:eastAsiaTheme="minorEastAsia"/>
      <w:szCs w:val="24"/>
      <w:lang w:eastAsia="ru-RU"/>
    </w:rPr>
  </w:style>
  <w:style w:type="paragraph" w:customStyle="1" w:styleId="Style50">
    <w:name w:val="Style50"/>
    <w:basedOn w:val="a3"/>
    <w:uiPriority w:val="99"/>
    <w:rsid w:val="00655A1F"/>
    <w:pPr>
      <w:widowControl w:val="0"/>
      <w:autoSpaceDE w:val="0"/>
      <w:autoSpaceDN w:val="0"/>
      <w:adjustRightInd w:val="0"/>
      <w:spacing w:after="0" w:line="319" w:lineRule="exact"/>
      <w:ind w:firstLine="576"/>
    </w:pPr>
    <w:rPr>
      <w:rFonts w:eastAsiaTheme="minorEastAsia"/>
      <w:szCs w:val="24"/>
      <w:lang w:eastAsia="ru-RU"/>
    </w:rPr>
  </w:style>
  <w:style w:type="paragraph" w:customStyle="1" w:styleId="Style60">
    <w:name w:val="Style60"/>
    <w:basedOn w:val="a3"/>
    <w:uiPriority w:val="99"/>
    <w:rsid w:val="00655A1F"/>
    <w:pPr>
      <w:widowControl w:val="0"/>
      <w:autoSpaceDE w:val="0"/>
      <w:autoSpaceDN w:val="0"/>
      <w:adjustRightInd w:val="0"/>
      <w:spacing w:after="0" w:line="250" w:lineRule="exact"/>
      <w:ind w:firstLine="0"/>
      <w:jc w:val="left"/>
    </w:pPr>
    <w:rPr>
      <w:rFonts w:eastAsiaTheme="minorEastAsia"/>
      <w:szCs w:val="24"/>
      <w:lang w:eastAsia="ru-RU"/>
    </w:rPr>
  </w:style>
  <w:style w:type="paragraph" w:customStyle="1" w:styleId="Style30">
    <w:name w:val="Style30"/>
    <w:basedOn w:val="a3"/>
    <w:uiPriority w:val="99"/>
    <w:rsid w:val="00655A1F"/>
    <w:pPr>
      <w:widowControl w:val="0"/>
      <w:autoSpaceDE w:val="0"/>
      <w:autoSpaceDN w:val="0"/>
      <w:adjustRightInd w:val="0"/>
      <w:spacing w:after="0" w:line="240" w:lineRule="auto"/>
      <w:ind w:firstLine="0"/>
      <w:jc w:val="left"/>
    </w:pPr>
    <w:rPr>
      <w:rFonts w:eastAsiaTheme="minorEastAsia"/>
      <w:szCs w:val="24"/>
      <w:lang w:eastAsia="ru-RU"/>
    </w:rPr>
  </w:style>
  <w:style w:type="paragraph" w:customStyle="1" w:styleId="Style46">
    <w:name w:val="Style46"/>
    <w:basedOn w:val="a3"/>
    <w:uiPriority w:val="99"/>
    <w:rsid w:val="00655A1F"/>
    <w:pPr>
      <w:widowControl w:val="0"/>
      <w:autoSpaceDE w:val="0"/>
      <w:autoSpaceDN w:val="0"/>
      <w:adjustRightInd w:val="0"/>
      <w:spacing w:after="0" w:line="326" w:lineRule="exact"/>
      <w:ind w:firstLine="288"/>
      <w:jc w:val="left"/>
    </w:pPr>
    <w:rPr>
      <w:rFonts w:eastAsiaTheme="minorEastAsia"/>
      <w:szCs w:val="24"/>
      <w:lang w:eastAsia="ru-RU"/>
    </w:rPr>
  </w:style>
  <w:style w:type="paragraph" w:customStyle="1" w:styleId="Style54">
    <w:name w:val="Style54"/>
    <w:basedOn w:val="a3"/>
    <w:uiPriority w:val="99"/>
    <w:rsid w:val="00655A1F"/>
    <w:pPr>
      <w:widowControl w:val="0"/>
      <w:autoSpaceDE w:val="0"/>
      <w:autoSpaceDN w:val="0"/>
      <w:adjustRightInd w:val="0"/>
      <w:spacing w:after="0" w:line="322" w:lineRule="exact"/>
      <w:ind w:firstLine="0"/>
    </w:pPr>
    <w:rPr>
      <w:rFonts w:eastAsiaTheme="minorEastAsia"/>
      <w:szCs w:val="24"/>
      <w:lang w:eastAsia="ru-RU"/>
    </w:rPr>
  </w:style>
  <w:style w:type="paragraph" w:customStyle="1" w:styleId="Style72">
    <w:name w:val="Style72"/>
    <w:basedOn w:val="a3"/>
    <w:uiPriority w:val="99"/>
    <w:rsid w:val="00655A1F"/>
    <w:pPr>
      <w:widowControl w:val="0"/>
      <w:autoSpaceDE w:val="0"/>
      <w:autoSpaceDN w:val="0"/>
      <w:adjustRightInd w:val="0"/>
      <w:spacing w:after="0" w:line="283" w:lineRule="exact"/>
      <w:ind w:firstLine="0"/>
      <w:jc w:val="left"/>
    </w:pPr>
    <w:rPr>
      <w:rFonts w:eastAsiaTheme="minorEastAsia"/>
      <w:szCs w:val="24"/>
      <w:lang w:eastAsia="ru-RU"/>
    </w:rPr>
  </w:style>
  <w:style w:type="character" w:customStyle="1" w:styleId="FontStyle263">
    <w:name w:val="Font Style263"/>
    <w:basedOn w:val="a4"/>
    <w:uiPriority w:val="99"/>
    <w:rsid w:val="00655A1F"/>
    <w:rPr>
      <w:rFonts w:ascii="Times New Roman" w:hAnsi="Times New Roman" w:cs="Times New Roman" w:hint="default"/>
      <w:i/>
      <w:iCs/>
      <w:sz w:val="20"/>
      <w:szCs w:val="20"/>
    </w:rPr>
  </w:style>
  <w:style w:type="paragraph" w:customStyle="1" w:styleId="Style69">
    <w:name w:val="Style69"/>
    <w:basedOn w:val="a3"/>
    <w:uiPriority w:val="99"/>
    <w:rsid w:val="00655A1F"/>
    <w:pPr>
      <w:widowControl w:val="0"/>
      <w:autoSpaceDE w:val="0"/>
      <w:autoSpaceDN w:val="0"/>
      <w:adjustRightInd w:val="0"/>
      <w:spacing w:after="0" w:line="240" w:lineRule="auto"/>
      <w:ind w:firstLine="0"/>
      <w:jc w:val="left"/>
    </w:pPr>
    <w:rPr>
      <w:rFonts w:eastAsiaTheme="minorEastAsia"/>
      <w:szCs w:val="24"/>
      <w:lang w:eastAsia="ru-RU"/>
    </w:rPr>
  </w:style>
  <w:style w:type="paragraph" w:customStyle="1" w:styleId="Style97">
    <w:name w:val="Style97"/>
    <w:basedOn w:val="a3"/>
    <w:uiPriority w:val="99"/>
    <w:rsid w:val="00655A1F"/>
    <w:pPr>
      <w:widowControl w:val="0"/>
      <w:autoSpaceDE w:val="0"/>
      <w:autoSpaceDN w:val="0"/>
      <w:adjustRightInd w:val="0"/>
      <w:spacing w:after="0" w:line="240" w:lineRule="auto"/>
      <w:ind w:firstLine="0"/>
    </w:pPr>
    <w:rPr>
      <w:rFonts w:eastAsiaTheme="minorEastAsia"/>
      <w:szCs w:val="24"/>
      <w:lang w:eastAsia="ru-RU"/>
    </w:rPr>
  </w:style>
  <w:style w:type="paragraph" w:customStyle="1" w:styleId="Style98">
    <w:name w:val="Style98"/>
    <w:basedOn w:val="a3"/>
    <w:uiPriority w:val="99"/>
    <w:rsid w:val="00655A1F"/>
    <w:pPr>
      <w:widowControl w:val="0"/>
      <w:autoSpaceDE w:val="0"/>
      <w:autoSpaceDN w:val="0"/>
      <w:adjustRightInd w:val="0"/>
      <w:spacing w:after="0" w:line="240" w:lineRule="auto"/>
      <w:ind w:firstLine="0"/>
      <w:jc w:val="left"/>
    </w:pPr>
    <w:rPr>
      <w:rFonts w:eastAsiaTheme="minorEastAsia"/>
      <w:szCs w:val="24"/>
      <w:lang w:eastAsia="ru-RU"/>
    </w:rPr>
  </w:style>
  <w:style w:type="paragraph" w:customStyle="1" w:styleId="Style39">
    <w:name w:val="Style39"/>
    <w:basedOn w:val="a3"/>
    <w:uiPriority w:val="99"/>
    <w:rsid w:val="00655A1F"/>
    <w:pPr>
      <w:widowControl w:val="0"/>
      <w:autoSpaceDE w:val="0"/>
      <w:autoSpaceDN w:val="0"/>
      <w:adjustRightInd w:val="0"/>
      <w:spacing w:after="0" w:line="240" w:lineRule="auto"/>
      <w:ind w:firstLine="0"/>
      <w:jc w:val="left"/>
    </w:pPr>
    <w:rPr>
      <w:rFonts w:eastAsiaTheme="minorEastAsia"/>
      <w:szCs w:val="24"/>
      <w:lang w:eastAsia="ru-RU"/>
    </w:rPr>
  </w:style>
  <w:style w:type="paragraph" w:customStyle="1" w:styleId="Style45">
    <w:name w:val="Style45"/>
    <w:basedOn w:val="a3"/>
    <w:uiPriority w:val="99"/>
    <w:rsid w:val="00655A1F"/>
    <w:pPr>
      <w:widowControl w:val="0"/>
      <w:autoSpaceDE w:val="0"/>
      <w:autoSpaceDN w:val="0"/>
      <w:adjustRightInd w:val="0"/>
      <w:spacing w:after="0" w:line="221" w:lineRule="exact"/>
      <w:ind w:firstLine="0"/>
      <w:jc w:val="center"/>
    </w:pPr>
    <w:rPr>
      <w:rFonts w:eastAsiaTheme="minorEastAsia"/>
      <w:szCs w:val="24"/>
      <w:lang w:eastAsia="ru-RU"/>
    </w:rPr>
  </w:style>
  <w:style w:type="paragraph" w:customStyle="1" w:styleId="Style135">
    <w:name w:val="Style135"/>
    <w:basedOn w:val="a3"/>
    <w:uiPriority w:val="99"/>
    <w:rsid w:val="00655A1F"/>
    <w:pPr>
      <w:widowControl w:val="0"/>
      <w:autoSpaceDE w:val="0"/>
      <w:autoSpaceDN w:val="0"/>
      <w:adjustRightInd w:val="0"/>
      <w:spacing w:after="0" w:line="240" w:lineRule="auto"/>
      <w:ind w:firstLine="0"/>
      <w:jc w:val="center"/>
    </w:pPr>
    <w:rPr>
      <w:rFonts w:eastAsiaTheme="minorEastAsia"/>
      <w:szCs w:val="24"/>
      <w:lang w:eastAsia="ru-RU"/>
    </w:rPr>
  </w:style>
  <w:style w:type="paragraph" w:customStyle="1" w:styleId="Style142">
    <w:name w:val="Style142"/>
    <w:basedOn w:val="a3"/>
    <w:uiPriority w:val="99"/>
    <w:rsid w:val="00655A1F"/>
    <w:pPr>
      <w:widowControl w:val="0"/>
      <w:autoSpaceDE w:val="0"/>
      <w:autoSpaceDN w:val="0"/>
      <w:adjustRightInd w:val="0"/>
      <w:spacing w:after="0" w:line="240" w:lineRule="exact"/>
      <w:ind w:firstLine="0"/>
      <w:jc w:val="center"/>
    </w:pPr>
    <w:rPr>
      <w:rFonts w:eastAsiaTheme="minorEastAsia"/>
      <w:szCs w:val="24"/>
      <w:lang w:eastAsia="ru-RU"/>
    </w:rPr>
  </w:style>
  <w:style w:type="paragraph" w:customStyle="1" w:styleId="Style173">
    <w:name w:val="Style173"/>
    <w:basedOn w:val="a3"/>
    <w:uiPriority w:val="99"/>
    <w:rsid w:val="00655A1F"/>
    <w:pPr>
      <w:widowControl w:val="0"/>
      <w:autoSpaceDE w:val="0"/>
      <w:autoSpaceDN w:val="0"/>
      <w:adjustRightInd w:val="0"/>
      <w:spacing w:after="0" w:line="319" w:lineRule="exact"/>
      <w:ind w:firstLine="576"/>
    </w:pPr>
    <w:rPr>
      <w:rFonts w:eastAsiaTheme="minorEastAsia"/>
      <w:szCs w:val="24"/>
      <w:lang w:eastAsia="ru-RU"/>
    </w:rPr>
  </w:style>
  <w:style w:type="paragraph" w:customStyle="1" w:styleId="Style195">
    <w:name w:val="Style195"/>
    <w:basedOn w:val="a3"/>
    <w:uiPriority w:val="99"/>
    <w:rsid w:val="00655A1F"/>
    <w:pPr>
      <w:widowControl w:val="0"/>
      <w:autoSpaceDE w:val="0"/>
      <w:autoSpaceDN w:val="0"/>
      <w:adjustRightInd w:val="0"/>
      <w:spacing w:after="0" w:line="293" w:lineRule="exact"/>
      <w:ind w:hanging="547"/>
      <w:jc w:val="left"/>
    </w:pPr>
    <w:rPr>
      <w:rFonts w:eastAsiaTheme="minorEastAsia"/>
      <w:szCs w:val="24"/>
      <w:lang w:eastAsia="ru-RU"/>
    </w:rPr>
  </w:style>
  <w:style w:type="character" w:customStyle="1" w:styleId="FontStyle265">
    <w:name w:val="Font Style265"/>
    <w:basedOn w:val="a4"/>
    <w:uiPriority w:val="99"/>
    <w:rsid w:val="00655A1F"/>
    <w:rPr>
      <w:rFonts w:ascii="Times New Roman" w:hAnsi="Times New Roman" w:cs="Times New Roman" w:hint="default"/>
      <w:b/>
      <w:bCs/>
      <w:i/>
      <w:iCs/>
      <w:sz w:val="20"/>
      <w:szCs w:val="20"/>
    </w:rPr>
  </w:style>
  <w:style w:type="paragraph" w:customStyle="1" w:styleId="Style201">
    <w:name w:val="Style201"/>
    <w:basedOn w:val="a3"/>
    <w:uiPriority w:val="99"/>
    <w:rsid w:val="00655A1F"/>
    <w:pPr>
      <w:widowControl w:val="0"/>
      <w:autoSpaceDE w:val="0"/>
      <w:autoSpaceDN w:val="0"/>
      <w:adjustRightInd w:val="0"/>
      <w:spacing w:after="0" w:line="442" w:lineRule="exact"/>
      <w:ind w:firstLine="0"/>
      <w:jc w:val="right"/>
    </w:pPr>
    <w:rPr>
      <w:rFonts w:eastAsiaTheme="minorEastAsia"/>
      <w:szCs w:val="24"/>
      <w:lang w:eastAsia="ru-RU"/>
    </w:rPr>
  </w:style>
  <w:style w:type="character" w:customStyle="1" w:styleId="afffffffc">
    <w:name w:val="ввод Знак"/>
    <w:basedOn w:val="a4"/>
    <w:link w:val="afffffffd"/>
    <w:locked/>
    <w:rsid w:val="006C2349"/>
    <w:rPr>
      <w:rFonts w:ascii="Times New Roman" w:eastAsia="Arial" w:hAnsi="Times New Roman" w:cs="Arial"/>
      <w:b/>
      <w:bCs/>
      <w:sz w:val="24"/>
      <w:szCs w:val="28"/>
    </w:rPr>
  </w:style>
  <w:style w:type="paragraph" w:customStyle="1" w:styleId="afffffffd">
    <w:name w:val="ввод"/>
    <w:basedOn w:val="a3"/>
    <w:link w:val="afffffffc"/>
    <w:qFormat/>
    <w:rsid w:val="006C2349"/>
    <w:pPr>
      <w:spacing w:line="256" w:lineRule="auto"/>
      <w:ind w:firstLine="0"/>
      <w:jc w:val="center"/>
    </w:pPr>
    <w:rPr>
      <w:rFonts w:eastAsia="Arial" w:cs="Arial"/>
      <w:b/>
      <w:bCs/>
      <w:szCs w:val="28"/>
      <w:lang w:eastAsia="ru-RU"/>
    </w:rPr>
  </w:style>
  <w:style w:type="character" w:customStyle="1" w:styleId="114">
    <w:name w:val="Заголовок 1 Знак1"/>
    <w:aliases w:val="Знак5 Знак1"/>
    <w:basedOn w:val="a4"/>
    <w:rsid w:val="007D275A"/>
    <w:rPr>
      <w:rFonts w:asciiTheme="majorHAnsi" w:eastAsiaTheme="majorEastAsia" w:hAnsiTheme="majorHAnsi" w:cstheme="majorBidi"/>
      <w:color w:val="365F91" w:themeColor="accent1" w:themeShade="BF"/>
      <w:sz w:val="32"/>
      <w:szCs w:val="32"/>
      <w:lang w:eastAsia="ru-RU"/>
    </w:rPr>
  </w:style>
  <w:style w:type="character" w:customStyle="1" w:styleId="410">
    <w:name w:val="Заголовок 4 Знак1"/>
    <w:aliases w:val="част1 Знак1"/>
    <w:basedOn w:val="a4"/>
    <w:semiHidden/>
    <w:rsid w:val="007D275A"/>
    <w:rPr>
      <w:rFonts w:asciiTheme="majorHAnsi" w:eastAsiaTheme="majorEastAsia" w:hAnsiTheme="majorHAnsi" w:cstheme="majorBidi"/>
      <w:i/>
      <w:iCs/>
      <w:color w:val="365F91" w:themeColor="accent1" w:themeShade="BF"/>
      <w:sz w:val="24"/>
      <w:szCs w:val="22"/>
      <w:lang w:eastAsia="ru-RU"/>
    </w:rPr>
  </w:style>
  <w:style w:type="character" w:customStyle="1" w:styleId="511">
    <w:name w:val="Заголовок 5 Знак1"/>
    <w:aliases w:val="подзаг1 Знак1"/>
    <w:basedOn w:val="a4"/>
    <w:semiHidden/>
    <w:rsid w:val="007D275A"/>
    <w:rPr>
      <w:rFonts w:asciiTheme="majorHAnsi" w:eastAsiaTheme="majorEastAsia" w:hAnsiTheme="majorHAnsi" w:cstheme="majorBidi"/>
      <w:color w:val="365F91" w:themeColor="accent1" w:themeShade="BF"/>
      <w:sz w:val="24"/>
      <w:szCs w:val="22"/>
      <w:lang w:eastAsia="ru-RU"/>
    </w:rPr>
  </w:style>
  <w:style w:type="character" w:customStyle="1" w:styleId="1fc">
    <w:name w:val="Текст сноски Знак1"/>
    <w:aliases w:val="Table_Footnote_last Знак Знак2,Table_Footnote_last Знак Знак Знак1,Table_Footnote_last Знак2"/>
    <w:basedOn w:val="a4"/>
    <w:semiHidden/>
    <w:rsid w:val="007D275A"/>
    <w:rPr>
      <w:rFonts w:ascii="Times New Roman" w:eastAsiaTheme="minorEastAsia" w:hAnsi="Times New Roman" w:cstheme="minorBidi"/>
    </w:rPr>
  </w:style>
  <w:style w:type="character" w:customStyle="1" w:styleId="afffffffe">
    <w:name w:val="глава Знак"/>
    <w:basedOn w:val="a4"/>
    <w:link w:val="affffffff"/>
    <w:locked/>
    <w:rsid w:val="007D275A"/>
    <w:rPr>
      <w:rFonts w:ascii="Times New Roman" w:eastAsia="Arial" w:hAnsi="Times New Roman" w:cs="Arial"/>
      <w:b/>
      <w:bCs/>
      <w:sz w:val="28"/>
      <w:szCs w:val="28"/>
    </w:rPr>
  </w:style>
  <w:style w:type="paragraph" w:customStyle="1" w:styleId="affffffff">
    <w:name w:val="глава"/>
    <w:basedOn w:val="a3"/>
    <w:link w:val="afffffffe"/>
    <w:qFormat/>
    <w:rsid w:val="007D275A"/>
    <w:pPr>
      <w:spacing w:after="200" w:line="256" w:lineRule="auto"/>
    </w:pPr>
    <w:rPr>
      <w:rFonts w:eastAsia="Arial" w:cs="Arial"/>
      <w:b/>
      <w:bCs/>
      <w:sz w:val="28"/>
      <w:szCs w:val="28"/>
      <w:lang w:eastAsia="ru-RU"/>
    </w:rPr>
  </w:style>
  <w:style w:type="character" w:customStyle="1" w:styleId="affffffff0">
    <w:name w:val="часть Знак"/>
    <w:basedOn w:val="a4"/>
    <w:link w:val="affffffff1"/>
    <w:locked/>
    <w:rsid w:val="007D275A"/>
    <w:rPr>
      <w:rFonts w:ascii="Times New Roman" w:eastAsia="Arial" w:hAnsi="Times New Roman" w:cs="Arial"/>
      <w:b/>
      <w:bCs/>
      <w:sz w:val="24"/>
      <w:szCs w:val="24"/>
    </w:rPr>
  </w:style>
  <w:style w:type="paragraph" w:customStyle="1" w:styleId="affffffff1">
    <w:name w:val="часть"/>
    <w:basedOn w:val="a3"/>
    <w:link w:val="affffffff0"/>
    <w:qFormat/>
    <w:rsid w:val="007D275A"/>
    <w:pPr>
      <w:spacing w:before="200" w:after="200" w:line="256" w:lineRule="auto"/>
      <w:ind w:firstLine="851"/>
    </w:pPr>
    <w:rPr>
      <w:rFonts w:eastAsia="Arial" w:cs="Arial"/>
      <w:b/>
      <w:bCs/>
      <w:szCs w:val="24"/>
      <w:lang w:eastAsia="ru-RU"/>
    </w:rPr>
  </w:style>
  <w:style w:type="character" w:customStyle="1" w:styleId="affffffff2">
    <w:name w:val="подразделА Знак"/>
    <w:basedOn w:val="a4"/>
    <w:link w:val="affffffff3"/>
    <w:locked/>
    <w:rsid w:val="007D275A"/>
    <w:rPr>
      <w:rFonts w:ascii="Times New Roman" w:eastAsia="Arial" w:hAnsi="Times New Roman" w:cs="Arial"/>
      <w:b/>
      <w:bCs/>
      <w:i/>
      <w:iCs/>
      <w:sz w:val="24"/>
      <w:szCs w:val="24"/>
    </w:rPr>
  </w:style>
  <w:style w:type="paragraph" w:customStyle="1" w:styleId="affffffff3">
    <w:name w:val="подразделА"/>
    <w:basedOn w:val="a3"/>
    <w:link w:val="affffffff2"/>
    <w:qFormat/>
    <w:rsid w:val="007D275A"/>
    <w:pPr>
      <w:spacing w:before="120" w:line="256" w:lineRule="auto"/>
    </w:pPr>
    <w:rPr>
      <w:rFonts w:eastAsia="Arial" w:cs="Arial"/>
      <w:b/>
      <w:bCs/>
      <w:i/>
      <w:iCs/>
      <w:szCs w:val="24"/>
      <w:lang w:eastAsia="ru-RU"/>
    </w:rPr>
  </w:style>
  <w:style w:type="character" w:customStyle="1" w:styleId="2fd">
    <w:name w:val="Основной текст Знак2"/>
    <w:aliases w:val="Основной текст Знак1 Знак1,Основной текст Знак Знак Знак1,Знак Знак1 Знак Знак1,Знак1 Знак Знак Знак1,Знак1 Знак Знак2,Знак1 Знак2,Знак Знак3,Знак2 Знак Знак Знак1,Знак2 Знак1 Знак1,Знак2 Знак Знак2,Знак2 Знак3"/>
    <w:basedOn w:val="a4"/>
    <w:uiPriority w:val="99"/>
    <w:semiHidden/>
    <w:locked/>
    <w:rsid w:val="007D275A"/>
    <w:rPr>
      <w:rFonts w:ascii="Times New Roman" w:eastAsia="Times New Roman" w:hAnsi="Times New Roman"/>
      <w:sz w:val="24"/>
      <w:szCs w:val="24"/>
    </w:rPr>
  </w:style>
  <w:style w:type="character" w:customStyle="1" w:styleId="3f6">
    <w:name w:val="Знак3"/>
    <w:basedOn w:val="a4"/>
    <w:rsid w:val="007D275A"/>
    <w:rPr>
      <w:sz w:val="24"/>
      <w:szCs w:val="24"/>
      <w:lang w:val="ru-RU" w:eastAsia="ru-RU" w:bidi="ar-SA"/>
    </w:rPr>
  </w:style>
  <w:style w:type="paragraph" w:customStyle="1" w:styleId="affffffff4">
    <w:name w:val="Нормальный (таблица)"/>
    <w:basedOn w:val="a3"/>
    <w:next w:val="a3"/>
    <w:uiPriority w:val="99"/>
    <w:rsid w:val="00037627"/>
    <w:pPr>
      <w:widowControl w:val="0"/>
      <w:autoSpaceDE w:val="0"/>
      <w:autoSpaceDN w:val="0"/>
      <w:adjustRightInd w:val="0"/>
      <w:spacing w:after="0" w:line="240" w:lineRule="auto"/>
      <w:ind w:firstLine="0"/>
    </w:pPr>
    <w:rPr>
      <w:rFonts w:ascii="Arial" w:eastAsia="Times New Roman" w:hAnsi="Arial" w:cs="Arial"/>
      <w:szCs w:val="24"/>
      <w:lang w:eastAsia="ru-RU"/>
    </w:rPr>
  </w:style>
  <w:style w:type="paragraph" w:customStyle="1" w:styleId="affffffff5">
    <w:name w:val="Прижатый влево"/>
    <w:basedOn w:val="a3"/>
    <w:next w:val="a3"/>
    <w:uiPriority w:val="99"/>
    <w:rsid w:val="00037627"/>
    <w:pPr>
      <w:widowControl w:val="0"/>
      <w:autoSpaceDE w:val="0"/>
      <w:autoSpaceDN w:val="0"/>
      <w:adjustRightInd w:val="0"/>
      <w:spacing w:after="0" w:line="240" w:lineRule="auto"/>
      <w:ind w:firstLine="0"/>
      <w:jc w:val="left"/>
    </w:pPr>
    <w:rPr>
      <w:rFonts w:ascii="Times New Roman CYR" w:eastAsia="Times New Roman" w:hAnsi="Times New Roman CYR" w:cs="Times New Roman CYR"/>
      <w:szCs w:val="24"/>
      <w:lang w:eastAsia="ru-RU"/>
    </w:rPr>
  </w:style>
  <w:style w:type="table" w:customStyle="1" w:styleId="1fd">
    <w:name w:val="Сетка таблицы1"/>
    <w:basedOn w:val="a5"/>
    <w:next w:val="af2"/>
    <w:uiPriority w:val="59"/>
    <w:rsid w:val="00A16B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e">
    <w:name w:val="Сетка таблицы4"/>
    <w:basedOn w:val="a5"/>
    <w:next w:val="af2"/>
    <w:uiPriority w:val="59"/>
    <w:rsid w:val="007B2D8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a">
    <w:name w:val="Сетка таблицы5"/>
    <w:basedOn w:val="a5"/>
    <w:next w:val="af2"/>
    <w:uiPriority w:val="59"/>
    <w:rsid w:val="0097064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a">
    <w:name w:val="Сетка таблицы7"/>
    <w:basedOn w:val="a5"/>
    <w:next w:val="af2"/>
    <w:uiPriority w:val="59"/>
    <w:rsid w:val="0097064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7">
    <w:name w:val="Сетка таблицы10"/>
    <w:basedOn w:val="a5"/>
    <w:next w:val="af2"/>
    <w:uiPriority w:val="59"/>
    <w:rsid w:val="00033F8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e">
    <w:name w:val="Неразрешенное упоминание1"/>
    <w:basedOn w:val="a4"/>
    <w:uiPriority w:val="99"/>
    <w:semiHidden/>
    <w:unhideWhenUsed/>
    <w:rsid w:val="00AB28B7"/>
    <w:rPr>
      <w:color w:val="605E5C"/>
      <w:shd w:val="clear" w:color="auto" w:fill="E1DFDD"/>
    </w:rPr>
  </w:style>
  <w:style w:type="character" w:customStyle="1" w:styleId="UnresolvedMention">
    <w:name w:val="Unresolved Mention"/>
    <w:basedOn w:val="a4"/>
    <w:uiPriority w:val="99"/>
    <w:semiHidden/>
    <w:unhideWhenUsed/>
    <w:rsid w:val="00193047"/>
    <w:rPr>
      <w:color w:val="605E5C"/>
      <w:shd w:val="clear" w:color="auto" w:fill="E1DFDD"/>
    </w:rPr>
  </w:style>
  <w:style w:type="character" w:customStyle="1" w:styleId="affffffff6">
    <w:name w:val="Основной шрифт"/>
    <w:rsid w:val="00CB1CA4"/>
  </w:style>
  <w:style w:type="paragraph" w:customStyle="1" w:styleId="1ff">
    <w:name w:val="Текст1"/>
    <w:basedOn w:val="a3"/>
    <w:rsid w:val="00CB1CA4"/>
    <w:pPr>
      <w:widowControl w:val="0"/>
      <w:spacing w:after="0" w:line="240" w:lineRule="auto"/>
      <w:ind w:firstLine="0"/>
      <w:jc w:val="left"/>
    </w:pPr>
    <w:rPr>
      <w:rFonts w:eastAsia="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4407">
      <w:bodyDiv w:val="1"/>
      <w:marLeft w:val="0"/>
      <w:marRight w:val="0"/>
      <w:marTop w:val="0"/>
      <w:marBottom w:val="0"/>
      <w:divBdr>
        <w:top w:val="none" w:sz="0" w:space="0" w:color="auto"/>
        <w:left w:val="none" w:sz="0" w:space="0" w:color="auto"/>
        <w:bottom w:val="none" w:sz="0" w:space="0" w:color="auto"/>
        <w:right w:val="none" w:sz="0" w:space="0" w:color="auto"/>
      </w:divBdr>
    </w:div>
    <w:div w:id="7028465">
      <w:bodyDiv w:val="1"/>
      <w:marLeft w:val="0"/>
      <w:marRight w:val="0"/>
      <w:marTop w:val="0"/>
      <w:marBottom w:val="0"/>
      <w:divBdr>
        <w:top w:val="none" w:sz="0" w:space="0" w:color="auto"/>
        <w:left w:val="none" w:sz="0" w:space="0" w:color="auto"/>
        <w:bottom w:val="none" w:sz="0" w:space="0" w:color="auto"/>
        <w:right w:val="none" w:sz="0" w:space="0" w:color="auto"/>
      </w:divBdr>
    </w:div>
    <w:div w:id="16152937">
      <w:bodyDiv w:val="1"/>
      <w:marLeft w:val="0"/>
      <w:marRight w:val="0"/>
      <w:marTop w:val="0"/>
      <w:marBottom w:val="0"/>
      <w:divBdr>
        <w:top w:val="none" w:sz="0" w:space="0" w:color="auto"/>
        <w:left w:val="none" w:sz="0" w:space="0" w:color="auto"/>
        <w:bottom w:val="none" w:sz="0" w:space="0" w:color="auto"/>
        <w:right w:val="none" w:sz="0" w:space="0" w:color="auto"/>
      </w:divBdr>
    </w:div>
    <w:div w:id="27224501">
      <w:bodyDiv w:val="1"/>
      <w:marLeft w:val="0"/>
      <w:marRight w:val="0"/>
      <w:marTop w:val="0"/>
      <w:marBottom w:val="0"/>
      <w:divBdr>
        <w:top w:val="none" w:sz="0" w:space="0" w:color="auto"/>
        <w:left w:val="none" w:sz="0" w:space="0" w:color="auto"/>
        <w:bottom w:val="none" w:sz="0" w:space="0" w:color="auto"/>
        <w:right w:val="none" w:sz="0" w:space="0" w:color="auto"/>
      </w:divBdr>
    </w:div>
    <w:div w:id="40400587">
      <w:bodyDiv w:val="1"/>
      <w:marLeft w:val="0"/>
      <w:marRight w:val="0"/>
      <w:marTop w:val="0"/>
      <w:marBottom w:val="0"/>
      <w:divBdr>
        <w:top w:val="none" w:sz="0" w:space="0" w:color="auto"/>
        <w:left w:val="none" w:sz="0" w:space="0" w:color="auto"/>
        <w:bottom w:val="none" w:sz="0" w:space="0" w:color="auto"/>
        <w:right w:val="none" w:sz="0" w:space="0" w:color="auto"/>
      </w:divBdr>
    </w:div>
    <w:div w:id="42533051">
      <w:bodyDiv w:val="1"/>
      <w:marLeft w:val="0"/>
      <w:marRight w:val="0"/>
      <w:marTop w:val="0"/>
      <w:marBottom w:val="0"/>
      <w:divBdr>
        <w:top w:val="none" w:sz="0" w:space="0" w:color="auto"/>
        <w:left w:val="none" w:sz="0" w:space="0" w:color="auto"/>
        <w:bottom w:val="none" w:sz="0" w:space="0" w:color="auto"/>
        <w:right w:val="none" w:sz="0" w:space="0" w:color="auto"/>
      </w:divBdr>
    </w:div>
    <w:div w:id="44060874">
      <w:bodyDiv w:val="1"/>
      <w:marLeft w:val="0"/>
      <w:marRight w:val="0"/>
      <w:marTop w:val="0"/>
      <w:marBottom w:val="0"/>
      <w:divBdr>
        <w:top w:val="none" w:sz="0" w:space="0" w:color="auto"/>
        <w:left w:val="none" w:sz="0" w:space="0" w:color="auto"/>
        <w:bottom w:val="none" w:sz="0" w:space="0" w:color="auto"/>
        <w:right w:val="none" w:sz="0" w:space="0" w:color="auto"/>
      </w:divBdr>
    </w:div>
    <w:div w:id="44836195">
      <w:bodyDiv w:val="1"/>
      <w:marLeft w:val="0"/>
      <w:marRight w:val="0"/>
      <w:marTop w:val="0"/>
      <w:marBottom w:val="0"/>
      <w:divBdr>
        <w:top w:val="none" w:sz="0" w:space="0" w:color="auto"/>
        <w:left w:val="none" w:sz="0" w:space="0" w:color="auto"/>
        <w:bottom w:val="none" w:sz="0" w:space="0" w:color="auto"/>
        <w:right w:val="none" w:sz="0" w:space="0" w:color="auto"/>
      </w:divBdr>
    </w:div>
    <w:div w:id="56167516">
      <w:bodyDiv w:val="1"/>
      <w:marLeft w:val="0"/>
      <w:marRight w:val="0"/>
      <w:marTop w:val="0"/>
      <w:marBottom w:val="0"/>
      <w:divBdr>
        <w:top w:val="none" w:sz="0" w:space="0" w:color="auto"/>
        <w:left w:val="none" w:sz="0" w:space="0" w:color="auto"/>
        <w:bottom w:val="none" w:sz="0" w:space="0" w:color="auto"/>
        <w:right w:val="none" w:sz="0" w:space="0" w:color="auto"/>
      </w:divBdr>
    </w:div>
    <w:div w:id="62605034">
      <w:bodyDiv w:val="1"/>
      <w:marLeft w:val="0"/>
      <w:marRight w:val="0"/>
      <w:marTop w:val="0"/>
      <w:marBottom w:val="0"/>
      <w:divBdr>
        <w:top w:val="none" w:sz="0" w:space="0" w:color="auto"/>
        <w:left w:val="none" w:sz="0" w:space="0" w:color="auto"/>
        <w:bottom w:val="none" w:sz="0" w:space="0" w:color="auto"/>
        <w:right w:val="none" w:sz="0" w:space="0" w:color="auto"/>
      </w:divBdr>
    </w:div>
    <w:div w:id="86079189">
      <w:bodyDiv w:val="1"/>
      <w:marLeft w:val="0"/>
      <w:marRight w:val="0"/>
      <w:marTop w:val="0"/>
      <w:marBottom w:val="0"/>
      <w:divBdr>
        <w:top w:val="none" w:sz="0" w:space="0" w:color="auto"/>
        <w:left w:val="none" w:sz="0" w:space="0" w:color="auto"/>
        <w:bottom w:val="none" w:sz="0" w:space="0" w:color="auto"/>
        <w:right w:val="none" w:sz="0" w:space="0" w:color="auto"/>
      </w:divBdr>
    </w:div>
    <w:div w:id="92409643">
      <w:bodyDiv w:val="1"/>
      <w:marLeft w:val="0"/>
      <w:marRight w:val="0"/>
      <w:marTop w:val="0"/>
      <w:marBottom w:val="0"/>
      <w:divBdr>
        <w:top w:val="none" w:sz="0" w:space="0" w:color="auto"/>
        <w:left w:val="none" w:sz="0" w:space="0" w:color="auto"/>
        <w:bottom w:val="none" w:sz="0" w:space="0" w:color="auto"/>
        <w:right w:val="none" w:sz="0" w:space="0" w:color="auto"/>
      </w:divBdr>
    </w:div>
    <w:div w:id="92676324">
      <w:bodyDiv w:val="1"/>
      <w:marLeft w:val="0"/>
      <w:marRight w:val="0"/>
      <w:marTop w:val="0"/>
      <w:marBottom w:val="0"/>
      <w:divBdr>
        <w:top w:val="none" w:sz="0" w:space="0" w:color="auto"/>
        <w:left w:val="none" w:sz="0" w:space="0" w:color="auto"/>
        <w:bottom w:val="none" w:sz="0" w:space="0" w:color="auto"/>
        <w:right w:val="none" w:sz="0" w:space="0" w:color="auto"/>
      </w:divBdr>
    </w:div>
    <w:div w:id="106504996">
      <w:bodyDiv w:val="1"/>
      <w:marLeft w:val="0"/>
      <w:marRight w:val="0"/>
      <w:marTop w:val="0"/>
      <w:marBottom w:val="0"/>
      <w:divBdr>
        <w:top w:val="none" w:sz="0" w:space="0" w:color="auto"/>
        <w:left w:val="none" w:sz="0" w:space="0" w:color="auto"/>
        <w:bottom w:val="none" w:sz="0" w:space="0" w:color="auto"/>
        <w:right w:val="none" w:sz="0" w:space="0" w:color="auto"/>
      </w:divBdr>
    </w:div>
    <w:div w:id="125783982">
      <w:bodyDiv w:val="1"/>
      <w:marLeft w:val="0"/>
      <w:marRight w:val="0"/>
      <w:marTop w:val="0"/>
      <w:marBottom w:val="0"/>
      <w:divBdr>
        <w:top w:val="none" w:sz="0" w:space="0" w:color="auto"/>
        <w:left w:val="none" w:sz="0" w:space="0" w:color="auto"/>
        <w:bottom w:val="none" w:sz="0" w:space="0" w:color="auto"/>
        <w:right w:val="none" w:sz="0" w:space="0" w:color="auto"/>
      </w:divBdr>
    </w:div>
    <w:div w:id="130056148">
      <w:bodyDiv w:val="1"/>
      <w:marLeft w:val="0"/>
      <w:marRight w:val="0"/>
      <w:marTop w:val="0"/>
      <w:marBottom w:val="0"/>
      <w:divBdr>
        <w:top w:val="none" w:sz="0" w:space="0" w:color="auto"/>
        <w:left w:val="none" w:sz="0" w:space="0" w:color="auto"/>
        <w:bottom w:val="none" w:sz="0" w:space="0" w:color="auto"/>
        <w:right w:val="none" w:sz="0" w:space="0" w:color="auto"/>
      </w:divBdr>
    </w:div>
    <w:div w:id="137378805">
      <w:bodyDiv w:val="1"/>
      <w:marLeft w:val="0"/>
      <w:marRight w:val="0"/>
      <w:marTop w:val="0"/>
      <w:marBottom w:val="0"/>
      <w:divBdr>
        <w:top w:val="none" w:sz="0" w:space="0" w:color="auto"/>
        <w:left w:val="none" w:sz="0" w:space="0" w:color="auto"/>
        <w:bottom w:val="none" w:sz="0" w:space="0" w:color="auto"/>
        <w:right w:val="none" w:sz="0" w:space="0" w:color="auto"/>
      </w:divBdr>
    </w:div>
    <w:div w:id="137502144">
      <w:bodyDiv w:val="1"/>
      <w:marLeft w:val="0"/>
      <w:marRight w:val="0"/>
      <w:marTop w:val="0"/>
      <w:marBottom w:val="0"/>
      <w:divBdr>
        <w:top w:val="none" w:sz="0" w:space="0" w:color="auto"/>
        <w:left w:val="none" w:sz="0" w:space="0" w:color="auto"/>
        <w:bottom w:val="none" w:sz="0" w:space="0" w:color="auto"/>
        <w:right w:val="none" w:sz="0" w:space="0" w:color="auto"/>
      </w:divBdr>
    </w:div>
    <w:div w:id="139277657">
      <w:bodyDiv w:val="1"/>
      <w:marLeft w:val="0"/>
      <w:marRight w:val="0"/>
      <w:marTop w:val="0"/>
      <w:marBottom w:val="0"/>
      <w:divBdr>
        <w:top w:val="none" w:sz="0" w:space="0" w:color="auto"/>
        <w:left w:val="none" w:sz="0" w:space="0" w:color="auto"/>
        <w:bottom w:val="none" w:sz="0" w:space="0" w:color="auto"/>
        <w:right w:val="none" w:sz="0" w:space="0" w:color="auto"/>
      </w:divBdr>
    </w:div>
    <w:div w:id="140006277">
      <w:bodyDiv w:val="1"/>
      <w:marLeft w:val="0"/>
      <w:marRight w:val="0"/>
      <w:marTop w:val="0"/>
      <w:marBottom w:val="0"/>
      <w:divBdr>
        <w:top w:val="none" w:sz="0" w:space="0" w:color="auto"/>
        <w:left w:val="none" w:sz="0" w:space="0" w:color="auto"/>
        <w:bottom w:val="none" w:sz="0" w:space="0" w:color="auto"/>
        <w:right w:val="none" w:sz="0" w:space="0" w:color="auto"/>
      </w:divBdr>
    </w:div>
    <w:div w:id="144905992">
      <w:bodyDiv w:val="1"/>
      <w:marLeft w:val="0"/>
      <w:marRight w:val="0"/>
      <w:marTop w:val="0"/>
      <w:marBottom w:val="0"/>
      <w:divBdr>
        <w:top w:val="none" w:sz="0" w:space="0" w:color="auto"/>
        <w:left w:val="none" w:sz="0" w:space="0" w:color="auto"/>
        <w:bottom w:val="none" w:sz="0" w:space="0" w:color="auto"/>
        <w:right w:val="none" w:sz="0" w:space="0" w:color="auto"/>
      </w:divBdr>
    </w:div>
    <w:div w:id="148060083">
      <w:bodyDiv w:val="1"/>
      <w:marLeft w:val="0"/>
      <w:marRight w:val="0"/>
      <w:marTop w:val="0"/>
      <w:marBottom w:val="0"/>
      <w:divBdr>
        <w:top w:val="none" w:sz="0" w:space="0" w:color="auto"/>
        <w:left w:val="none" w:sz="0" w:space="0" w:color="auto"/>
        <w:bottom w:val="none" w:sz="0" w:space="0" w:color="auto"/>
        <w:right w:val="none" w:sz="0" w:space="0" w:color="auto"/>
      </w:divBdr>
    </w:div>
    <w:div w:id="150028458">
      <w:bodyDiv w:val="1"/>
      <w:marLeft w:val="0"/>
      <w:marRight w:val="0"/>
      <w:marTop w:val="0"/>
      <w:marBottom w:val="0"/>
      <w:divBdr>
        <w:top w:val="none" w:sz="0" w:space="0" w:color="auto"/>
        <w:left w:val="none" w:sz="0" w:space="0" w:color="auto"/>
        <w:bottom w:val="none" w:sz="0" w:space="0" w:color="auto"/>
        <w:right w:val="none" w:sz="0" w:space="0" w:color="auto"/>
      </w:divBdr>
    </w:div>
    <w:div w:id="150144577">
      <w:bodyDiv w:val="1"/>
      <w:marLeft w:val="0"/>
      <w:marRight w:val="0"/>
      <w:marTop w:val="0"/>
      <w:marBottom w:val="0"/>
      <w:divBdr>
        <w:top w:val="none" w:sz="0" w:space="0" w:color="auto"/>
        <w:left w:val="none" w:sz="0" w:space="0" w:color="auto"/>
        <w:bottom w:val="none" w:sz="0" w:space="0" w:color="auto"/>
        <w:right w:val="none" w:sz="0" w:space="0" w:color="auto"/>
      </w:divBdr>
    </w:div>
    <w:div w:id="150683936">
      <w:bodyDiv w:val="1"/>
      <w:marLeft w:val="0"/>
      <w:marRight w:val="0"/>
      <w:marTop w:val="0"/>
      <w:marBottom w:val="0"/>
      <w:divBdr>
        <w:top w:val="none" w:sz="0" w:space="0" w:color="auto"/>
        <w:left w:val="none" w:sz="0" w:space="0" w:color="auto"/>
        <w:bottom w:val="none" w:sz="0" w:space="0" w:color="auto"/>
        <w:right w:val="none" w:sz="0" w:space="0" w:color="auto"/>
      </w:divBdr>
    </w:div>
    <w:div w:id="162405040">
      <w:bodyDiv w:val="1"/>
      <w:marLeft w:val="0"/>
      <w:marRight w:val="0"/>
      <w:marTop w:val="0"/>
      <w:marBottom w:val="0"/>
      <w:divBdr>
        <w:top w:val="none" w:sz="0" w:space="0" w:color="auto"/>
        <w:left w:val="none" w:sz="0" w:space="0" w:color="auto"/>
        <w:bottom w:val="none" w:sz="0" w:space="0" w:color="auto"/>
        <w:right w:val="none" w:sz="0" w:space="0" w:color="auto"/>
      </w:divBdr>
    </w:div>
    <w:div w:id="165172297">
      <w:bodyDiv w:val="1"/>
      <w:marLeft w:val="0"/>
      <w:marRight w:val="0"/>
      <w:marTop w:val="0"/>
      <w:marBottom w:val="0"/>
      <w:divBdr>
        <w:top w:val="none" w:sz="0" w:space="0" w:color="auto"/>
        <w:left w:val="none" w:sz="0" w:space="0" w:color="auto"/>
        <w:bottom w:val="none" w:sz="0" w:space="0" w:color="auto"/>
        <w:right w:val="none" w:sz="0" w:space="0" w:color="auto"/>
      </w:divBdr>
    </w:div>
    <w:div w:id="188642067">
      <w:bodyDiv w:val="1"/>
      <w:marLeft w:val="0"/>
      <w:marRight w:val="0"/>
      <w:marTop w:val="0"/>
      <w:marBottom w:val="0"/>
      <w:divBdr>
        <w:top w:val="none" w:sz="0" w:space="0" w:color="auto"/>
        <w:left w:val="none" w:sz="0" w:space="0" w:color="auto"/>
        <w:bottom w:val="none" w:sz="0" w:space="0" w:color="auto"/>
        <w:right w:val="none" w:sz="0" w:space="0" w:color="auto"/>
      </w:divBdr>
    </w:div>
    <w:div w:id="192426732">
      <w:bodyDiv w:val="1"/>
      <w:marLeft w:val="0"/>
      <w:marRight w:val="0"/>
      <w:marTop w:val="0"/>
      <w:marBottom w:val="0"/>
      <w:divBdr>
        <w:top w:val="none" w:sz="0" w:space="0" w:color="auto"/>
        <w:left w:val="none" w:sz="0" w:space="0" w:color="auto"/>
        <w:bottom w:val="none" w:sz="0" w:space="0" w:color="auto"/>
        <w:right w:val="none" w:sz="0" w:space="0" w:color="auto"/>
      </w:divBdr>
    </w:div>
    <w:div w:id="192766200">
      <w:bodyDiv w:val="1"/>
      <w:marLeft w:val="0"/>
      <w:marRight w:val="0"/>
      <w:marTop w:val="0"/>
      <w:marBottom w:val="0"/>
      <w:divBdr>
        <w:top w:val="none" w:sz="0" w:space="0" w:color="auto"/>
        <w:left w:val="none" w:sz="0" w:space="0" w:color="auto"/>
        <w:bottom w:val="none" w:sz="0" w:space="0" w:color="auto"/>
        <w:right w:val="none" w:sz="0" w:space="0" w:color="auto"/>
      </w:divBdr>
    </w:div>
    <w:div w:id="197936140">
      <w:bodyDiv w:val="1"/>
      <w:marLeft w:val="0"/>
      <w:marRight w:val="0"/>
      <w:marTop w:val="0"/>
      <w:marBottom w:val="0"/>
      <w:divBdr>
        <w:top w:val="none" w:sz="0" w:space="0" w:color="auto"/>
        <w:left w:val="none" w:sz="0" w:space="0" w:color="auto"/>
        <w:bottom w:val="none" w:sz="0" w:space="0" w:color="auto"/>
        <w:right w:val="none" w:sz="0" w:space="0" w:color="auto"/>
      </w:divBdr>
    </w:div>
    <w:div w:id="204609464">
      <w:bodyDiv w:val="1"/>
      <w:marLeft w:val="0"/>
      <w:marRight w:val="0"/>
      <w:marTop w:val="0"/>
      <w:marBottom w:val="0"/>
      <w:divBdr>
        <w:top w:val="none" w:sz="0" w:space="0" w:color="auto"/>
        <w:left w:val="none" w:sz="0" w:space="0" w:color="auto"/>
        <w:bottom w:val="none" w:sz="0" w:space="0" w:color="auto"/>
        <w:right w:val="none" w:sz="0" w:space="0" w:color="auto"/>
      </w:divBdr>
    </w:div>
    <w:div w:id="207182984">
      <w:bodyDiv w:val="1"/>
      <w:marLeft w:val="0"/>
      <w:marRight w:val="0"/>
      <w:marTop w:val="0"/>
      <w:marBottom w:val="0"/>
      <w:divBdr>
        <w:top w:val="none" w:sz="0" w:space="0" w:color="auto"/>
        <w:left w:val="none" w:sz="0" w:space="0" w:color="auto"/>
        <w:bottom w:val="none" w:sz="0" w:space="0" w:color="auto"/>
        <w:right w:val="none" w:sz="0" w:space="0" w:color="auto"/>
      </w:divBdr>
    </w:div>
    <w:div w:id="214463702">
      <w:bodyDiv w:val="1"/>
      <w:marLeft w:val="0"/>
      <w:marRight w:val="0"/>
      <w:marTop w:val="0"/>
      <w:marBottom w:val="0"/>
      <w:divBdr>
        <w:top w:val="none" w:sz="0" w:space="0" w:color="auto"/>
        <w:left w:val="none" w:sz="0" w:space="0" w:color="auto"/>
        <w:bottom w:val="none" w:sz="0" w:space="0" w:color="auto"/>
        <w:right w:val="none" w:sz="0" w:space="0" w:color="auto"/>
      </w:divBdr>
    </w:div>
    <w:div w:id="235437395">
      <w:bodyDiv w:val="1"/>
      <w:marLeft w:val="0"/>
      <w:marRight w:val="0"/>
      <w:marTop w:val="0"/>
      <w:marBottom w:val="0"/>
      <w:divBdr>
        <w:top w:val="none" w:sz="0" w:space="0" w:color="auto"/>
        <w:left w:val="none" w:sz="0" w:space="0" w:color="auto"/>
        <w:bottom w:val="none" w:sz="0" w:space="0" w:color="auto"/>
        <w:right w:val="none" w:sz="0" w:space="0" w:color="auto"/>
      </w:divBdr>
    </w:div>
    <w:div w:id="238489683">
      <w:bodyDiv w:val="1"/>
      <w:marLeft w:val="0"/>
      <w:marRight w:val="0"/>
      <w:marTop w:val="0"/>
      <w:marBottom w:val="0"/>
      <w:divBdr>
        <w:top w:val="none" w:sz="0" w:space="0" w:color="auto"/>
        <w:left w:val="none" w:sz="0" w:space="0" w:color="auto"/>
        <w:bottom w:val="none" w:sz="0" w:space="0" w:color="auto"/>
        <w:right w:val="none" w:sz="0" w:space="0" w:color="auto"/>
      </w:divBdr>
    </w:div>
    <w:div w:id="249235486">
      <w:bodyDiv w:val="1"/>
      <w:marLeft w:val="0"/>
      <w:marRight w:val="0"/>
      <w:marTop w:val="0"/>
      <w:marBottom w:val="0"/>
      <w:divBdr>
        <w:top w:val="none" w:sz="0" w:space="0" w:color="auto"/>
        <w:left w:val="none" w:sz="0" w:space="0" w:color="auto"/>
        <w:bottom w:val="none" w:sz="0" w:space="0" w:color="auto"/>
        <w:right w:val="none" w:sz="0" w:space="0" w:color="auto"/>
      </w:divBdr>
    </w:div>
    <w:div w:id="252863934">
      <w:bodyDiv w:val="1"/>
      <w:marLeft w:val="0"/>
      <w:marRight w:val="0"/>
      <w:marTop w:val="0"/>
      <w:marBottom w:val="0"/>
      <w:divBdr>
        <w:top w:val="none" w:sz="0" w:space="0" w:color="auto"/>
        <w:left w:val="none" w:sz="0" w:space="0" w:color="auto"/>
        <w:bottom w:val="none" w:sz="0" w:space="0" w:color="auto"/>
        <w:right w:val="none" w:sz="0" w:space="0" w:color="auto"/>
      </w:divBdr>
    </w:div>
    <w:div w:id="252982209">
      <w:bodyDiv w:val="1"/>
      <w:marLeft w:val="0"/>
      <w:marRight w:val="0"/>
      <w:marTop w:val="0"/>
      <w:marBottom w:val="0"/>
      <w:divBdr>
        <w:top w:val="none" w:sz="0" w:space="0" w:color="auto"/>
        <w:left w:val="none" w:sz="0" w:space="0" w:color="auto"/>
        <w:bottom w:val="none" w:sz="0" w:space="0" w:color="auto"/>
        <w:right w:val="none" w:sz="0" w:space="0" w:color="auto"/>
      </w:divBdr>
    </w:div>
    <w:div w:id="269052147">
      <w:bodyDiv w:val="1"/>
      <w:marLeft w:val="0"/>
      <w:marRight w:val="0"/>
      <w:marTop w:val="0"/>
      <w:marBottom w:val="0"/>
      <w:divBdr>
        <w:top w:val="none" w:sz="0" w:space="0" w:color="auto"/>
        <w:left w:val="none" w:sz="0" w:space="0" w:color="auto"/>
        <w:bottom w:val="none" w:sz="0" w:space="0" w:color="auto"/>
        <w:right w:val="none" w:sz="0" w:space="0" w:color="auto"/>
      </w:divBdr>
    </w:div>
    <w:div w:id="277882733">
      <w:bodyDiv w:val="1"/>
      <w:marLeft w:val="0"/>
      <w:marRight w:val="0"/>
      <w:marTop w:val="0"/>
      <w:marBottom w:val="0"/>
      <w:divBdr>
        <w:top w:val="none" w:sz="0" w:space="0" w:color="auto"/>
        <w:left w:val="none" w:sz="0" w:space="0" w:color="auto"/>
        <w:bottom w:val="none" w:sz="0" w:space="0" w:color="auto"/>
        <w:right w:val="none" w:sz="0" w:space="0" w:color="auto"/>
      </w:divBdr>
    </w:div>
    <w:div w:id="285279057">
      <w:bodyDiv w:val="1"/>
      <w:marLeft w:val="0"/>
      <w:marRight w:val="0"/>
      <w:marTop w:val="0"/>
      <w:marBottom w:val="0"/>
      <w:divBdr>
        <w:top w:val="none" w:sz="0" w:space="0" w:color="auto"/>
        <w:left w:val="none" w:sz="0" w:space="0" w:color="auto"/>
        <w:bottom w:val="none" w:sz="0" w:space="0" w:color="auto"/>
        <w:right w:val="none" w:sz="0" w:space="0" w:color="auto"/>
      </w:divBdr>
    </w:div>
    <w:div w:id="285552014">
      <w:bodyDiv w:val="1"/>
      <w:marLeft w:val="0"/>
      <w:marRight w:val="0"/>
      <w:marTop w:val="0"/>
      <w:marBottom w:val="0"/>
      <w:divBdr>
        <w:top w:val="none" w:sz="0" w:space="0" w:color="auto"/>
        <w:left w:val="none" w:sz="0" w:space="0" w:color="auto"/>
        <w:bottom w:val="none" w:sz="0" w:space="0" w:color="auto"/>
        <w:right w:val="none" w:sz="0" w:space="0" w:color="auto"/>
      </w:divBdr>
    </w:div>
    <w:div w:id="295912267">
      <w:bodyDiv w:val="1"/>
      <w:marLeft w:val="0"/>
      <w:marRight w:val="0"/>
      <w:marTop w:val="0"/>
      <w:marBottom w:val="0"/>
      <w:divBdr>
        <w:top w:val="none" w:sz="0" w:space="0" w:color="auto"/>
        <w:left w:val="none" w:sz="0" w:space="0" w:color="auto"/>
        <w:bottom w:val="none" w:sz="0" w:space="0" w:color="auto"/>
        <w:right w:val="none" w:sz="0" w:space="0" w:color="auto"/>
      </w:divBdr>
    </w:div>
    <w:div w:id="303048364">
      <w:bodyDiv w:val="1"/>
      <w:marLeft w:val="0"/>
      <w:marRight w:val="0"/>
      <w:marTop w:val="0"/>
      <w:marBottom w:val="0"/>
      <w:divBdr>
        <w:top w:val="none" w:sz="0" w:space="0" w:color="auto"/>
        <w:left w:val="none" w:sz="0" w:space="0" w:color="auto"/>
        <w:bottom w:val="none" w:sz="0" w:space="0" w:color="auto"/>
        <w:right w:val="none" w:sz="0" w:space="0" w:color="auto"/>
      </w:divBdr>
    </w:div>
    <w:div w:id="304817457">
      <w:bodyDiv w:val="1"/>
      <w:marLeft w:val="0"/>
      <w:marRight w:val="0"/>
      <w:marTop w:val="0"/>
      <w:marBottom w:val="0"/>
      <w:divBdr>
        <w:top w:val="none" w:sz="0" w:space="0" w:color="auto"/>
        <w:left w:val="none" w:sz="0" w:space="0" w:color="auto"/>
        <w:bottom w:val="none" w:sz="0" w:space="0" w:color="auto"/>
        <w:right w:val="none" w:sz="0" w:space="0" w:color="auto"/>
      </w:divBdr>
    </w:div>
    <w:div w:id="316617583">
      <w:bodyDiv w:val="1"/>
      <w:marLeft w:val="0"/>
      <w:marRight w:val="0"/>
      <w:marTop w:val="0"/>
      <w:marBottom w:val="0"/>
      <w:divBdr>
        <w:top w:val="none" w:sz="0" w:space="0" w:color="auto"/>
        <w:left w:val="none" w:sz="0" w:space="0" w:color="auto"/>
        <w:bottom w:val="none" w:sz="0" w:space="0" w:color="auto"/>
        <w:right w:val="none" w:sz="0" w:space="0" w:color="auto"/>
      </w:divBdr>
    </w:div>
    <w:div w:id="319888590">
      <w:bodyDiv w:val="1"/>
      <w:marLeft w:val="0"/>
      <w:marRight w:val="0"/>
      <w:marTop w:val="0"/>
      <w:marBottom w:val="0"/>
      <w:divBdr>
        <w:top w:val="none" w:sz="0" w:space="0" w:color="auto"/>
        <w:left w:val="none" w:sz="0" w:space="0" w:color="auto"/>
        <w:bottom w:val="none" w:sz="0" w:space="0" w:color="auto"/>
        <w:right w:val="none" w:sz="0" w:space="0" w:color="auto"/>
      </w:divBdr>
    </w:div>
    <w:div w:id="332219673">
      <w:bodyDiv w:val="1"/>
      <w:marLeft w:val="0"/>
      <w:marRight w:val="0"/>
      <w:marTop w:val="0"/>
      <w:marBottom w:val="0"/>
      <w:divBdr>
        <w:top w:val="none" w:sz="0" w:space="0" w:color="auto"/>
        <w:left w:val="none" w:sz="0" w:space="0" w:color="auto"/>
        <w:bottom w:val="none" w:sz="0" w:space="0" w:color="auto"/>
        <w:right w:val="none" w:sz="0" w:space="0" w:color="auto"/>
      </w:divBdr>
    </w:div>
    <w:div w:id="332496325">
      <w:bodyDiv w:val="1"/>
      <w:marLeft w:val="0"/>
      <w:marRight w:val="0"/>
      <w:marTop w:val="0"/>
      <w:marBottom w:val="0"/>
      <w:divBdr>
        <w:top w:val="none" w:sz="0" w:space="0" w:color="auto"/>
        <w:left w:val="none" w:sz="0" w:space="0" w:color="auto"/>
        <w:bottom w:val="none" w:sz="0" w:space="0" w:color="auto"/>
        <w:right w:val="none" w:sz="0" w:space="0" w:color="auto"/>
      </w:divBdr>
    </w:div>
    <w:div w:id="338696962">
      <w:bodyDiv w:val="1"/>
      <w:marLeft w:val="0"/>
      <w:marRight w:val="0"/>
      <w:marTop w:val="0"/>
      <w:marBottom w:val="0"/>
      <w:divBdr>
        <w:top w:val="none" w:sz="0" w:space="0" w:color="auto"/>
        <w:left w:val="none" w:sz="0" w:space="0" w:color="auto"/>
        <w:bottom w:val="none" w:sz="0" w:space="0" w:color="auto"/>
        <w:right w:val="none" w:sz="0" w:space="0" w:color="auto"/>
      </w:divBdr>
    </w:div>
    <w:div w:id="358094643">
      <w:bodyDiv w:val="1"/>
      <w:marLeft w:val="0"/>
      <w:marRight w:val="0"/>
      <w:marTop w:val="0"/>
      <w:marBottom w:val="0"/>
      <w:divBdr>
        <w:top w:val="none" w:sz="0" w:space="0" w:color="auto"/>
        <w:left w:val="none" w:sz="0" w:space="0" w:color="auto"/>
        <w:bottom w:val="none" w:sz="0" w:space="0" w:color="auto"/>
        <w:right w:val="none" w:sz="0" w:space="0" w:color="auto"/>
      </w:divBdr>
    </w:div>
    <w:div w:id="365184265">
      <w:bodyDiv w:val="1"/>
      <w:marLeft w:val="0"/>
      <w:marRight w:val="0"/>
      <w:marTop w:val="0"/>
      <w:marBottom w:val="0"/>
      <w:divBdr>
        <w:top w:val="none" w:sz="0" w:space="0" w:color="auto"/>
        <w:left w:val="none" w:sz="0" w:space="0" w:color="auto"/>
        <w:bottom w:val="none" w:sz="0" w:space="0" w:color="auto"/>
        <w:right w:val="none" w:sz="0" w:space="0" w:color="auto"/>
      </w:divBdr>
    </w:div>
    <w:div w:id="366879407">
      <w:bodyDiv w:val="1"/>
      <w:marLeft w:val="0"/>
      <w:marRight w:val="0"/>
      <w:marTop w:val="0"/>
      <w:marBottom w:val="0"/>
      <w:divBdr>
        <w:top w:val="none" w:sz="0" w:space="0" w:color="auto"/>
        <w:left w:val="none" w:sz="0" w:space="0" w:color="auto"/>
        <w:bottom w:val="none" w:sz="0" w:space="0" w:color="auto"/>
        <w:right w:val="none" w:sz="0" w:space="0" w:color="auto"/>
      </w:divBdr>
    </w:div>
    <w:div w:id="386490481">
      <w:bodyDiv w:val="1"/>
      <w:marLeft w:val="0"/>
      <w:marRight w:val="0"/>
      <w:marTop w:val="0"/>
      <w:marBottom w:val="0"/>
      <w:divBdr>
        <w:top w:val="none" w:sz="0" w:space="0" w:color="auto"/>
        <w:left w:val="none" w:sz="0" w:space="0" w:color="auto"/>
        <w:bottom w:val="none" w:sz="0" w:space="0" w:color="auto"/>
        <w:right w:val="none" w:sz="0" w:space="0" w:color="auto"/>
      </w:divBdr>
    </w:div>
    <w:div w:id="397633468">
      <w:bodyDiv w:val="1"/>
      <w:marLeft w:val="0"/>
      <w:marRight w:val="0"/>
      <w:marTop w:val="0"/>
      <w:marBottom w:val="0"/>
      <w:divBdr>
        <w:top w:val="none" w:sz="0" w:space="0" w:color="auto"/>
        <w:left w:val="none" w:sz="0" w:space="0" w:color="auto"/>
        <w:bottom w:val="none" w:sz="0" w:space="0" w:color="auto"/>
        <w:right w:val="none" w:sz="0" w:space="0" w:color="auto"/>
      </w:divBdr>
    </w:div>
    <w:div w:id="410736188">
      <w:bodyDiv w:val="1"/>
      <w:marLeft w:val="0"/>
      <w:marRight w:val="0"/>
      <w:marTop w:val="0"/>
      <w:marBottom w:val="0"/>
      <w:divBdr>
        <w:top w:val="none" w:sz="0" w:space="0" w:color="auto"/>
        <w:left w:val="none" w:sz="0" w:space="0" w:color="auto"/>
        <w:bottom w:val="none" w:sz="0" w:space="0" w:color="auto"/>
        <w:right w:val="none" w:sz="0" w:space="0" w:color="auto"/>
      </w:divBdr>
    </w:div>
    <w:div w:id="422143050">
      <w:bodyDiv w:val="1"/>
      <w:marLeft w:val="0"/>
      <w:marRight w:val="0"/>
      <w:marTop w:val="0"/>
      <w:marBottom w:val="0"/>
      <w:divBdr>
        <w:top w:val="none" w:sz="0" w:space="0" w:color="auto"/>
        <w:left w:val="none" w:sz="0" w:space="0" w:color="auto"/>
        <w:bottom w:val="none" w:sz="0" w:space="0" w:color="auto"/>
        <w:right w:val="none" w:sz="0" w:space="0" w:color="auto"/>
      </w:divBdr>
    </w:div>
    <w:div w:id="422530516">
      <w:bodyDiv w:val="1"/>
      <w:marLeft w:val="0"/>
      <w:marRight w:val="0"/>
      <w:marTop w:val="0"/>
      <w:marBottom w:val="0"/>
      <w:divBdr>
        <w:top w:val="none" w:sz="0" w:space="0" w:color="auto"/>
        <w:left w:val="none" w:sz="0" w:space="0" w:color="auto"/>
        <w:bottom w:val="none" w:sz="0" w:space="0" w:color="auto"/>
        <w:right w:val="none" w:sz="0" w:space="0" w:color="auto"/>
      </w:divBdr>
    </w:div>
    <w:div w:id="458299083">
      <w:bodyDiv w:val="1"/>
      <w:marLeft w:val="0"/>
      <w:marRight w:val="0"/>
      <w:marTop w:val="0"/>
      <w:marBottom w:val="0"/>
      <w:divBdr>
        <w:top w:val="none" w:sz="0" w:space="0" w:color="auto"/>
        <w:left w:val="none" w:sz="0" w:space="0" w:color="auto"/>
        <w:bottom w:val="none" w:sz="0" w:space="0" w:color="auto"/>
        <w:right w:val="none" w:sz="0" w:space="0" w:color="auto"/>
      </w:divBdr>
    </w:div>
    <w:div w:id="460880032">
      <w:bodyDiv w:val="1"/>
      <w:marLeft w:val="0"/>
      <w:marRight w:val="0"/>
      <w:marTop w:val="0"/>
      <w:marBottom w:val="0"/>
      <w:divBdr>
        <w:top w:val="none" w:sz="0" w:space="0" w:color="auto"/>
        <w:left w:val="none" w:sz="0" w:space="0" w:color="auto"/>
        <w:bottom w:val="none" w:sz="0" w:space="0" w:color="auto"/>
        <w:right w:val="none" w:sz="0" w:space="0" w:color="auto"/>
      </w:divBdr>
    </w:div>
    <w:div w:id="465976316">
      <w:bodyDiv w:val="1"/>
      <w:marLeft w:val="0"/>
      <w:marRight w:val="0"/>
      <w:marTop w:val="0"/>
      <w:marBottom w:val="0"/>
      <w:divBdr>
        <w:top w:val="none" w:sz="0" w:space="0" w:color="auto"/>
        <w:left w:val="none" w:sz="0" w:space="0" w:color="auto"/>
        <w:bottom w:val="none" w:sz="0" w:space="0" w:color="auto"/>
        <w:right w:val="none" w:sz="0" w:space="0" w:color="auto"/>
      </w:divBdr>
    </w:div>
    <w:div w:id="467092471">
      <w:bodyDiv w:val="1"/>
      <w:marLeft w:val="0"/>
      <w:marRight w:val="0"/>
      <w:marTop w:val="0"/>
      <w:marBottom w:val="0"/>
      <w:divBdr>
        <w:top w:val="none" w:sz="0" w:space="0" w:color="auto"/>
        <w:left w:val="none" w:sz="0" w:space="0" w:color="auto"/>
        <w:bottom w:val="none" w:sz="0" w:space="0" w:color="auto"/>
        <w:right w:val="none" w:sz="0" w:space="0" w:color="auto"/>
      </w:divBdr>
    </w:div>
    <w:div w:id="469174063">
      <w:bodyDiv w:val="1"/>
      <w:marLeft w:val="0"/>
      <w:marRight w:val="0"/>
      <w:marTop w:val="0"/>
      <w:marBottom w:val="0"/>
      <w:divBdr>
        <w:top w:val="none" w:sz="0" w:space="0" w:color="auto"/>
        <w:left w:val="none" w:sz="0" w:space="0" w:color="auto"/>
        <w:bottom w:val="none" w:sz="0" w:space="0" w:color="auto"/>
        <w:right w:val="none" w:sz="0" w:space="0" w:color="auto"/>
      </w:divBdr>
    </w:div>
    <w:div w:id="471213973">
      <w:bodyDiv w:val="1"/>
      <w:marLeft w:val="0"/>
      <w:marRight w:val="0"/>
      <w:marTop w:val="0"/>
      <w:marBottom w:val="0"/>
      <w:divBdr>
        <w:top w:val="none" w:sz="0" w:space="0" w:color="auto"/>
        <w:left w:val="none" w:sz="0" w:space="0" w:color="auto"/>
        <w:bottom w:val="none" w:sz="0" w:space="0" w:color="auto"/>
        <w:right w:val="none" w:sz="0" w:space="0" w:color="auto"/>
      </w:divBdr>
    </w:div>
    <w:div w:id="473106782">
      <w:bodyDiv w:val="1"/>
      <w:marLeft w:val="0"/>
      <w:marRight w:val="0"/>
      <w:marTop w:val="0"/>
      <w:marBottom w:val="0"/>
      <w:divBdr>
        <w:top w:val="none" w:sz="0" w:space="0" w:color="auto"/>
        <w:left w:val="none" w:sz="0" w:space="0" w:color="auto"/>
        <w:bottom w:val="none" w:sz="0" w:space="0" w:color="auto"/>
        <w:right w:val="none" w:sz="0" w:space="0" w:color="auto"/>
      </w:divBdr>
    </w:div>
    <w:div w:id="479006031">
      <w:bodyDiv w:val="1"/>
      <w:marLeft w:val="0"/>
      <w:marRight w:val="0"/>
      <w:marTop w:val="0"/>
      <w:marBottom w:val="0"/>
      <w:divBdr>
        <w:top w:val="none" w:sz="0" w:space="0" w:color="auto"/>
        <w:left w:val="none" w:sz="0" w:space="0" w:color="auto"/>
        <w:bottom w:val="none" w:sz="0" w:space="0" w:color="auto"/>
        <w:right w:val="none" w:sz="0" w:space="0" w:color="auto"/>
      </w:divBdr>
    </w:div>
    <w:div w:id="481851946">
      <w:bodyDiv w:val="1"/>
      <w:marLeft w:val="0"/>
      <w:marRight w:val="0"/>
      <w:marTop w:val="0"/>
      <w:marBottom w:val="0"/>
      <w:divBdr>
        <w:top w:val="none" w:sz="0" w:space="0" w:color="auto"/>
        <w:left w:val="none" w:sz="0" w:space="0" w:color="auto"/>
        <w:bottom w:val="none" w:sz="0" w:space="0" w:color="auto"/>
        <w:right w:val="none" w:sz="0" w:space="0" w:color="auto"/>
      </w:divBdr>
    </w:div>
    <w:div w:id="483276609">
      <w:bodyDiv w:val="1"/>
      <w:marLeft w:val="0"/>
      <w:marRight w:val="0"/>
      <w:marTop w:val="0"/>
      <w:marBottom w:val="0"/>
      <w:divBdr>
        <w:top w:val="none" w:sz="0" w:space="0" w:color="auto"/>
        <w:left w:val="none" w:sz="0" w:space="0" w:color="auto"/>
        <w:bottom w:val="none" w:sz="0" w:space="0" w:color="auto"/>
        <w:right w:val="none" w:sz="0" w:space="0" w:color="auto"/>
      </w:divBdr>
    </w:div>
    <w:div w:id="490295256">
      <w:bodyDiv w:val="1"/>
      <w:marLeft w:val="0"/>
      <w:marRight w:val="0"/>
      <w:marTop w:val="0"/>
      <w:marBottom w:val="0"/>
      <w:divBdr>
        <w:top w:val="none" w:sz="0" w:space="0" w:color="auto"/>
        <w:left w:val="none" w:sz="0" w:space="0" w:color="auto"/>
        <w:bottom w:val="none" w:sz="0" w:space="0" w:color="auto"/>
        <w:right w:val="none" w:sz="0" w:space="0" w:color="auto"/>
      </w:divBdr>
    </w:div>
    <w:div w:id="496960867">
      <w:bodyDiv w:val="1"/>
      <w:marLeft w:val="0"/>
      <w:marRight w:val="0"/>
      <w:marTop w:val="0"/>
      <w:marBottom w:val="0"/>
      <w:divBdr>
        <w:top w:val="none" w:sz="0" w:space="0" w:color="auto"/>
        <w:left w:val="none" w:sz="0" w:space="0" w:color="auto"/>
        <w:bottom w:val="none" w:sz="0" w:space="0" w:color="auto"/>
        <w:right w:val="none" w:sz="0" w:space="0" w:color="auto"/>
      </w:divBdr>
    </w:div>
    <w:div w:id="501164200">
      <w:bodyDiv w:val="1"/>
      <w:marLeft w:val="0"/>
      <w:marRight w:val="0"/>
      <w:marTop w:val="0"/>
      <w:marBottom w:val="0"/>
      <w:divBdr>
        <w:top w:val="none" w:sz="0" w:space="0" w:color="auto"/>
        <w:left w:val="none" w:sz="0" w:space="0" w:color="auto"/>
        <w:bottom w:val="none" w:sz="0" w:space="0" w:color="auto"/>
        <w:right w:val="none" w:sz="0" w:space="0" w:color="auto"/>
      </w:divBdr>
    </w:div>
    <w:div w:id="515702969">
      <w:bodyDiv w:val="1"/>
      <w:marLeft w:val="0"/>
      <w:marRight w:val="0"/>
      <w:marTop w:val="0"/>
      <w:marBottom w:val="0"/>
      <w:divBdr>
        <w:top w:val="none" w:sz="0" w:space="0" w:color="auto"/>
        <w:left w:val="none" w:sz="0" w:space="0" w:color="auto"/>
        <w:bottom w:val="none" w:sz="0" w:space="0" w:color="auto"/>
        <w:right w:val="none" w:sz="0" w:space="0" w:color="auto"/>
      </w:divBdr>
    </w:div>
    <w:div w:id="517278507">
      <w:bodyDiv w:val="1"/>
      <w:marLeft w:val="0"/>
      <w:marRight w:val="0"/>
      <w:marTop w:val="0"/>
      <w:marBottom w:val="0"/>
      <w:divBdr>
        <w:top w:val="none" w:sz="0" w:space="0" w:color="auto"/>
        <w:left w:val="none" w:sz="0" w:space="0" w:color="auto"/>
        <w:bottom w:val="none" w:sz="0" w:space="0" w:color="auto"/>
        <w:right w:val="none" w:sz="0" w:space="0" w:color="auto"/>
      </w:divBdr>
    </w:div>
    <w:div w:id="538318730">
      <w:bodyDiv w:val="1"/>
      <w:marLeft w:val="0"/>
      <w:marRight w:val="0"/>
      <w:marTop w:val="0"/>
      <w:marBottom w:val="0"/>
      <w:divBdr>
        <w:top w:val="none" w:sz="0" w:space="0" w:color="auto"/>
        <w:left w:val="none" w:sz="0" w:space="0" w:color="auto"/>
        <w:bottom w:val="none" w:sz="0" w:space="0" w:color="auto"/>
        <w:right w:val="none" w:sz="0" w:space="0" w:color="auto"/>
      </w:divBdr>
    </w:div>
    <w:div w:id="548299237">
      <w:bodyDiv w:val="1"/>
      <w:marLeft w:val="0"/>
      <w:marRight w:val="0"/>
      <w:marTop w:val="0"/>
      <w:marBottom w:val="0"/>
      <w:divBdr>
        <w:top w:val="none" w:sz="0" w:space="0" w:color="auto"/>
        <w:left w:val="none" w:sz="0" w:space="0" w:color="auto"/>
        <w:bottom w:val="none" w:sz="0" w:space="0" w:color="auto"/>
        <w:right w:val="none" w:sz="0" w:space="0" w:color="auto"/>
      </w:divBdr>
    </w:div>
    <w:div w:id="556548435">
      <w:bodyDiv w:val="1"/>
      <w:marLeft w:val="0"/>
      <w:marRight w:val="0"/>
      <w:marTop w:val="0"/>
      <w:marBottom w:val="0"/>
      <w:divBdr>
        <w:top w:val="none" w:sz="0" w:space="0" w:color="auto"/>
        <w:left w:val="none" w:sz="0" w:space="0" w:color="auto"/>
        <w:bottom w:val="none" w:sz="0" w:space="0" w:color="auto"/>
        <w:right w:val="none" w:sz="0" w:space="0" w:color="auto"/>
      </w:divBdr>
    </w:div>
    <w:div w:id="562716718">
      <w:bodyDiv w:val="1"/>
      <w:marLeft w:val="0"/>
      <w:marRight w:val="0"/>
      <w:marTop w:val="0"/>
      <w:marBottom w:val="0"/>
      <w:divBdr>
        <w:top w:val="none" w:sz="0" w:space="0" w:color="auto"/>
        <w:left w:val="none" w:sz="0" w:space="0" w:color="auto"/>
        <w:bottom w:val="none" w:sz="0" w:space="0" w:color="auto"/>
        <w:right w:val="none" w:sz="0" w:space="0" w:color="auto"/>
      </w:divBdr>
    </w:div>
    <w:div w:id="569266269">
      <w:bodyDiv w:val="1"/>
      <w:marLeft w:val="0"/>
      <w:marRight w:val="0"/>
      <w:marTop w:val="0"/>
      <w:marBottom w:val="0"/>
      <w:divBdr>
        <w:top w:val="none" w:sz="0" w:space="0" w:color="auto"/>
        <w:left w:val="none" w:sz="0" w:space="0" w:color="auto"/>
        <w:bottom w:val="none" w:sz="0" w:space="0" w:color="auto"/>
        <w:right w:val="none" w:sz="0" w:space="0" w:color="auto"/>
      </w:divBdr>
    </w:div>
    <w:div w:id="573010972">
      <w:bodyDiv w:val="1"/>
      <w:marLeft w:val="0"/>
      <w:marRight w:val="0"/>
      <w:marTop w:val="0"/>
      <w:marBottom w:val="0"/>
      <w:divBdr>
        <w:top w:val="none" w:sz="0" w:space="0" w:color="auto"/>
        <w:left w:val="none" w:sz="0" w:space="0" w:color="auto"/>
        <w:bottom w:val="none" w:sz="0" w:space="0" w:color="auto"/>
        <w:right w:val="none" w:sz="0" w:space="0" w:color="auto"/>
      </w:divBdr>
    </w:div>
    <w:div w:id="574322048">
      <w:bodyDiv w:val="1"/>
      <w:marLeft w:val="0"/>
      <w:marRight w:val="0"/>
      <w:marTop w:val="0"/>
      <w:marBottom w:val="0"/>
      <w:divBdr>
        <w:top w:val="none" w:sz="0" w:space="0" w:color="auto"/>
        <w:left w:val="none" w:sz="0" w:space="0" w:color="auto"/>
        <w:bottom w:val="none" w:sz="0" w:space="0" w:color="auto"/>
        <w:right w:val="none" w:sz="0" w:space="0" w:color="auto"/>
      </w:divBdr>
    </w:div>
    <w:div w:id="588462584">
      <w:bodyDiv w:val="1"/>
      <w:marLeft w:val="0"/>
      <w:marRight w:val="0"/>
      <w:marTop w:val="0"/>
      <w:marBottom w:val="0"/>
      <w:divBdr>
        <w:top w:val="none" w:sz="0" w:space="0" w:color="auto"/>
        <w:left w:val="none" w:sz="0" w:space="0" w:color="auto"/>
        <w:bottom w:val="none" w:sz="0" w:space="0" w:color="auto"/>
        <w:right w:val="none" w:sz="0" w:space="0" w:color="auto"/>
      </w:divBdr>
    </w:div>
    <w:div w:id="594829836">
      <w:bodyDiv w:val="1"/>
      <w:marLeft w:val="0"/>
      <w:marRight w:val="0"/>
      <w:marTop w:val="0"/>
      <w:marBottom w:val="0"/>
      <w:divBdr>
        <w:top w:val="none" w:sz="0" w:space="0" w:color="auto"/>
        <w:left w:val="none" w:sz="0" w:space="0" w:color="auto"/>
        <w:bottom w:val="none" w:sz="0" w:space="0" w:color="auto"/>
        <w:right w:val="none" w:sz="0" w:space="0" w:color="auto"/>
      </w:divBdr>
    </w:div>
    <w:div w:id="596209953">
      <w:bodyDiv w:val="1"/>
      <w:marLeft w:val="0"/>
      <w:marRight w:val="0"/>
      <w:marTop w:val="0"/>
      <w:marBottom w:val="0"/>
      <w:divBdr>
        <w:top w:val="none" w:sz="0" w:space="0" w:color="auto"/>
        <w:left w:val="none" w:sz="0" w:space="0" w:color="auto"/>
        <w:bottom w:val="none" w:sz="0" w:space="0" w:color="auto"/>
        <w:right w:val="none" w:sz="0" w:space="0" w:color="auto"/>
      </w:divBdr>
    </w:div>
    <w:div w:id="597371500">
      <w:bodyDiv w:val="1"/>
      <w:marLeft w:val="0"/>
      <w:marRight w:val="0"/>
      <w:marTop w:val="0"/>
      <w:marBottom w:val="0"/>
      <w:divBdr>
        <w:top w:val="none" w:sz="0" w:space="0" w:color="auto"/>
        <w:left w:val="none" w:sz="0" w:space="0" w:color="auto"/>
        <w:bottom w:val="none" w:sz="0" w:space="0" w:color="auto"/>
        <w:right w:val="none" w:sz="0" w:space="0" w:color="auto"/>
      </w:divBdr>
    </w:div>
    <w:div w:id="599728522">
      <w:bodyDiv w:val="1"/>
      <w:marLeft w:val="0"/>
      <w:marRight w:val="0"/>
      <w:marTop w:val="0"/>
      <w:marBottom w:val="0"/>
      <w:divBdr>
        <w:top w:val="none" w:sz="0" w:space="0" w:color="auto"/>
        <w:left w:val="none" w:sz="0" w:space="0" w:color="auto"/>
        <w:bottom w:val="none" w:sz="0" w:space="0" w:color="auto"/>
        <w:right w:val="none" w:sz="0" w:space="0" w:color="auto"/>
      </w:divBdr>
    </w:div>
    <w:div w:id="600575252">
      <w:bodyDiv w:val="1"/>
      <w:marLeft w:val="0"/>
      <w:marRight w:val="0"/>
      <w:marTop w:val="0"/>
      <w:marBottom w:val="0"/>
      <w:divBdr>
        <w:top w:val="none" w:sz="0" w:space="0" w:color="auto"/>
        <w:left w:val="none" w:sz="0" w:space="0" w:color="auto"/>
        <w:bottom w:val="none" w:sz="0" w:space="0" w:color="auto"/>
        <w:right w:val="none" w:sz="0" w:space="0" w:color="auto"/>
      </w:divBdr>
    </w:div>
    <w:div w:id="613486593">
      <w:bodyDiv w:val="1"/>
      <w:marLeft w:val="0"/>
      <w:marRight w:val="0"/>
      <w:marTop w:val="0"/>
      <w:marBottom w:val="0"/>
      <w:divBdr>
        <w:top w:val="none" w:sz="0" w:space="0" w:color="auto"/>
        <w:left w:val="none" w:sz="0" w:space="0" w:color="auto"/>
        <w:bottom w:val="none" w:sz="0" w:space="0" w:color="auto"/>
        <w:right w:val="none" w:sz="0" w:space="0" w:color="auto"/>
      </w:divBdr>
    </w:div>
    <w:div w:id="626787175">
      <w:bodyDiv w:val="1"/>
      <w:marLeft w:val="0"/>
      <w:marRight w:val="0"/>
      <w:marTop w:val="0"/>
      <w:marBottom w:val="0"/>
      <w:divBdr>
        <w:top w:val="none" w:sz="0" w:space="0" w:color="auto"/>
        <w:left w:val="none" w:sz="0" w:space="0" w:color="auto"/>
        <w:bottom w:val="none" w:sz="0" w:space="0" w:color="auto"/>
        <w:right w:val="none" w:sz="0" w:space="0" w:color="auto"/>
      </w:divBdr>
    </w:div>
    <w:div w:id="633363743">
      <w:bodyDiv w:val="1"/>
      <w:marLeft w:val="0"/>
      <w:marRight w:val="0"/>
      <w:marTop w:val="0"/>
      <w:marBottom w:val="0"/>
      <w:divBdr>
        <w:top w:val="none" w:sz="0" w:space="0" w:color="auto"/>
        <w:left w:val="none" w:sz="0" w:space="0" w:color="auto"/>
        <w:bottom w:val="none" w:sz="0" w:space="0" w:color="auto"/>
        <w:right w:val="none" w:sz="0" w:space="0" w:color="auto"/>
      </w:divBdr>
    </w:div>
    <w:div w:id="650595092">
      <w:bodyDiv w:val="1"/>
      <w:marLeft w:val="0"/>
      <w:marRight w:val="0"/>
      <w:marTop w:val="0"/>
      <w:marBottom w:val="0"/>
      <w:divBdr>
        <w:top w:val="none" w:sz="0" w:space="0" w:color="auto"/>
        <w:left w:val="none" w:sz="0" w:space="0" w:color="auto"/>
        <w:bottom w:val="none" w:sz="0" w:space="0" w:color="auto"/>
        <w:right w:val="none" w:sz="0" w:space="0" w:color="auto"/>
      </w:divBdr>
    </w:div>
    <w:div w:id="651644175">
      <w:bodyDiv w:val="1"/>
      <w:marLeft w:val="0"/>
      <w:marRight w:val="0"/>
      <w:marTop w:val="0"/>
      <w:marBottom w:val="0"/>
      <w:divBdr>
        <w:top w:val="none" w:sz="0" w:space="0" w:color="auto"/>
        <w:left w:val="none" w:sz="0" w:space="0" w:color="auto"/>
        <w:bottom w:val="none" w:sz="0" w:space="0" w:color="auto"/>
        <w:right w:val="none" w:sz="0" w:space="0" w:color="auto"/>
      </w:divBdr>
    </w:div>
    <w:div w:id="655688089">
      <w:bodyDiv w:val="1"/>
      <w:marLeft w:val="0"/>
      <w:marRight w:val="0"/>
      <w:marTop w:val="0"/>
      <w:marBottom w:val="0"/>
      <w:divBdr>
        <w:top w:val="none" w:sz="0" w:space="0" w:color="auto"/>
        <w:left w:val="none" w:sz="0" w:space="0" w:color="auto"/>
        <w:bottom w:val="none" w:sz="0" w:space="0" w:color="auto"/>
        <w:right w:val="none" w:sz="0" w:space="0" w:color="auto"/>
      </w:divBdr>
    </w:div>
    <w:div w:id="656345935">
      <w:bodyDiv w:val="1"/>
      <w:marLeft w:val="0"/>
      <w:marRight w:val="0"/>
      <w:marTop w:val="0"/>
      <w:marBottom w:val="0"/>
      <w:divBdr>
        <w:top w:val="none" w:sz="0" w:space="0" w:color="auto"/>
        <w:left w:val="none" w:sz="0" w:space="0" w:color="auto"/>
        <w:bottom w:val="none" w:sz="0" w:space="0" w:color="auto"/>
        <w:right w:val="none" w:sz="0" w:space="0" w:color="auto"/>
      </w:divBdr>
    </w:div>
    <w:div w:id="659699778">
      <w:bodyDiv w:val="1"/>
      <w:marLeft w:val="0"/>
      <w:marRight w:val="0"/>
      <w:marTop w:val="0"/>
      <w:marBottom w:val="0"/>
      <w:divBdr>
        <w:top w:val="none" w:sz="0" w:space="0" w:color="auto"/>
        <w:left w:val="none" w:sz="0" w:space="0" w:color="auto"/>
        <w:bottom w:val="none" w:sz="0" w:space="0" w:color="auto"/>
        <w:right w:val="none" w:sz="0" w:space="0" w:color="auto"/>
      </w:divBdr>
    </w:div>
    <w:div w:id="663356882">
      <w:bodyDiv w:val="1"/>
      <w:marLeft w:val="0"/>
      <w:marRight w:val="0"/>
      <w:marTop w:val="0"/>
      <w:marBottom w:val="0"/>
      <w:divBdr>
        <w:top w:val="none" w:sz="0" w:space="0" w:color="auto"/>
        <w:left w:val="none" w:sz="0" w:space="0" w:color="auto"/>
        <w:bottom w:val="none" w:sz="0" w:space="0" w:color="auto"/>
        <w:right w:val="none" w:sz="0" w:space="0" w:color="auto"/>
      </w:divBdr>
    </w:div>
    <w:div w:id="664482246">
      <w:bodyDiv w:val="1"/>
      <w:marLeft w:val="0"/>
      <w:marRight w:val="0"/>
      <w:marTop w:val="0"/>
      <w:marBottom w:val="0"/>
      <w:divBdr>
        <w:top w:val="none" w:sz="0" w:space="0" w:color="auto"/>
        <w:left w:val="none" w:sz="0" w:space="0" w:color="auto"/>
        <w:bottom w:val="none" w:sz="0" w:space="0" w:color="auto"/>
        <w:right w:val="none" w:sz="0" w:space="0" w:color="auto"/>
      </w:divBdr>
    </w:div>
    <w:div w:id="668024684">
      <w:bodyDiv w:val="1"/>
      <w:marLeft w:val="0"/>
      <w:marRight w:val="0"/>
      <w:marTop w:val="0"/>
      <w:marBottom w:val="0"/>
      <w:divBdr>
        <w:top w:val="none" w:sz="0" w:space="0" w:color="auto"/>
        <w:left w:val="none" w:sz="0" w:space="0" w:color="auto"/>
        <w:bottom w:val="none" w:sz="0" w:space="0" w:color="auto"/>
        <w:right w:val="none" w:sz="0" w:space="0" w:color="auto"/>
      </w:divBdr>
    </w:div>
    <w:div w:id="684285689">
      <w:bodyDiv w:val="1"/>
      <w:marLeft w:val="0"/>
      <w:marRight w:val="0"/>
      <w:marTop w:val="0"/>
      <w:marBottom w:val="0"/>
      <w:divBdr>
        <w:top w:val="none" w:sz="0" w:space="0" w:color="auto"/>
        <w:left w:val="none" w:sz="0" w:space="0" w:color="auto"/>
        <w:bottom w:val="none" w:sz="0" w:space="0" w:color="auto"/>
        <w:right w:val="none" w:sz="0" w:space="0" w:color="auto"/>
      </w:divBdr>
    </w:div>
    <w:div w:id="716243072">
      <w:bodyDiv w:val="1"/>
      <w:marLeft w:val="0"/>
      <w:marRight w:val="0"/>
      <w:marTop w:val="0"/>
      <w:marBottom w:val="0"/>
      <w:divBdr>
        <w:top w:val="none" w:sz="0" w:space="0" w:color="auto"/>
        <w:left w:val="none" w:sz="0" w:space="0" w:color="auto"/>
        <w:bottom w:val="none" w:sz="0" w:space="0" w:color="auto"/>
        <w:right w:val="none" w:sz="0" w:space="0" w:color="auto"/>
      </w:divBdr>
    </w:div>
    <w:div w:id="728959840">
      <w:bodyDiv w:val="1"/>
      <w:marLeft w:val="0"/>
      <w:marRight w:val="0"/>
      <w:marTop w:val="0"/>
      <w:marBottom w:val="0"/>
      <w:divBdr>
        <w:top w:val="none" w:sz="0" w:space="0" w:color="auto"/>
        <w:left w:val="none" w:sz="0" w:space="0" w:color="auto"/>
        <w:bottom w:val="none" w:sz="0" w:space="0" w:color="auto"/>
        <w:right w:val="none" w:sz="0" w:space="0" w:color="auto"/>
      </w:divBdr>
    </w:div>
    <w:div w:id="730736370">
      <w:bodyDiv w:val="1"/>
      <w:marLeft w:val="0"/>
      <w:marRight w:val="0"/>
      <w:marTop w:val="0"/>
      <w:marBottom w:val="0"/>
      <w:divBdr>
        <w:top w:val="none" w:sz="0" w:space="0" w:color="auto"/>
        <w:left w:val="none" w:sz="0" w:space="0" w:color="auto"/>
        <w:bottom w:val="none" w:sz="0" w:space="0" w:color="auto"/>
        <w:right w:val="none" w:sz="0" w:space="0" w:color="auto"/>
      </w:divBdr>
    </w:div>
    <w:div w:id="733234126">
      <w:bodyDiv w:val="1"/>
      <w:marLeft w:val="0"/>
      <w:marRight w:val="0"/>
      <w:marTop w:val="0"/>
      <w:marBottom w:val="0"/>
      <w:divBdr>
        <w:top w:val="none" w:sz="0" w:space="0" w:color="auto"/>
        <w:left w:val="none" w:sz="0" w:space="0" w:color="auto"/>
        <w:bottom w:val="none" w:sz="0" w:space="0" w:color="auto"/>
        <w:right w:val="none" w:sz="0" w:space="0" w:color="auto"/>
      </w:divBdr>
    </w:div>
    <w:div w:id="741761113">
      <w:bodyDiv w:val="1"/>
      <w:marLeft w:val="0"/>
      <w:marRight w:val="0"/>
      <w:marTop w:val="0"/>
      <w:marBottom w:val="0"/>
      <w:divBdr>
        <w:top w:val="none" w:sz="0" w:space="0" w:color="auto"/>
        <w:left w:val="none" w:sz="0" w:space="0" w:color="auto"/>
        <w:bottom w:val="none" w:sz="0" w:space="0" w:color="auto"/>
        <w:right w:val="none" w:sz="0" w:space="0" w:color="auto"/>
      </w:divBdr>
    </w:div>
    <w:div w:id="741948447">
      <w:bodyDiv w:val="1"/>
      <w:marLeft w:val="0"/>
      <w:marRight w:val="0"/>
      <w:marTop w:val="0"/>
      <w:marBottom w:val="0"/>
      <w:divBdr>
        <w:top w:val="none" w:sz="0" w:space="0" w:color="auto"/>
        <w:left w:val="none" w:sz="0" w:space="0" w:color="auto"/>
        <w:bottom w:val="none" w:sz="0" w:space="0" w:color="auto"/>
        <w:right w:val="none" w:sz="0" w:space="0" w:color="auto"/>
      </w:divBdr>
    </w:div>
    <w:div w:id="742216621">
      <w:bodyDiv w:val="1"/>
      <w:marLeft w:val="0"/>
      <w:marRight w:val="0"/>
      <w:marTop w:val="0"/>
      <w:marBottom w:val="0"/>
      <w:divBdr>
        <w:top w:val="none" w:sz="0" w:space="0" w:color="auto"/>
        <w:left w:val="none" w:sz="0" w:space="0" w:color="auto"/>
        <w:bottom w:val="none" w:sz="0" w:space="0" w:color="auto"/>
        <w:right w:val="none" w:sz="0" w:space="0" w:color="auto"/>
      </w:divBdr>
    </w:div>
    <w:div w:id="749232157">
      <w:bodyDiv w:val="1"/>
      <w:marLeft w:val="0"/>
      <w:marRight w:val="0"/>
      <w:marTop w:val="0"/>
      <w:marBottom w:val="0"/>
      <w:divBdr>
        <w:top w:val="none" w:sz="0" w:space="0" w:color="auto"/>
        <w:left w:val="none" w:sz="0" w:space="0" w:color="auto"/>
        <w:bottom w:val="none" w:sz="0" w:space="0" w:color="auto"/>
        <w:right w:val="none" w:sz="0" w:space="0" w:color="auto"/>
      </w:divBdr>
    </w:div>
    <w:div w:id="752240247">
      <w:bodyDiv w:val="1"/>
      <w:marLeft w:val="0"/>
      <w:marRight w:val="0"/>
      <w:marTop w:val="0"/>
      <w:marBottom w:val="0"/>
      <w:divBdr>
        <w:top w:val="none" w:sz="0" w:space="0" w:color="auto"/>
        <w:left w:val="none" w:sz="0" w:space="0" w:color="auto"/>
        <w:bottom w:val="none" w:sz="0" w:space="0" w:color="auto"/>
        <w:right w:val="none" w:sz="0" w:space="0" w:color="auto"/>
      </w:divBdr>
    </w:div>
    <w:div w:id="753355207">
      <w:bodyDiv w:val="1"/>
      <w:marLeft w:val="0"/>
      <w:marRight w:val="0"/>
      <w:marTop w:val="0"/>
      <w:marBottom w:val="0"/>
      <w:divBdr>
        <w:top w:val="none" w:sz="0" w:space="0" w:color="auto"/>
        <w:left w:val="none" w:sz="0" w:space="0" w:color="auto"/>
        <w:bottom w:val="none" w:sz="0" w:space="0" w:color="auto"/>
        <w:right w:val="none" w:sz="0" w:space="0" w:color="auto"/>
      </w:divBdr>
    </w:div>
    <w:div w:id="760834874">
      <w:bodyDiv w:val="1"/>
      <w:marLeft w:val="0"/>
      <w:marRight w:val="0"/>
      <w:marTop w:val="0"/>
      <w:marBottom w:val="0"/>
      <w:divBdr>
        <w:top w:val="none" w:sz="0" w:space="0" w:color="auto"/>
        <w:left w:val="none" w:sz="0" w:space="0" w:color="auto"/>
        <w:bottom w:val="none" w:sz="0" w:space="0" w:color="auto"/>
        <w:right w:val="none" w:sz="0" w:space="0" w:color="auto"/>
      </w:divBdr>
    </w:div>
    <w:div w:id="762069330">
      <w:bodyDiv w:val="1"/>
      <w:marLeft w:val="0"/>
      <w:marRight w:val="0"/>
      <w:marTop w:val="0"/>
      <w:marBottom w:val="0"/>
      <w:divBdr>
        <w:top w:val="none" w:sz="0" w:space="0" w:color="auto"/>
        <w:left w:val="none" w:sz="0" w:space="0" w:color="auto"/>
        <w:bottom w:val="none" w:sz="0" w:space="0" w:color="auto"/>
        <w:right w:val="none" w:sz="0" w:space="0" w:color="auto"/>
      </w:divBdr>
    </w:div>
    <w:div w:id="765734899">
      <w:bodyDiv w:val="1"/>
      <w:marLeft w:val="0"/>
      <w:marRight w:val="0"/>
      <w:marTop w:val="0"/>
      <w:marBottom w:val="0"/>
      <w:divBdr>
        <w:top w:val="none" w:sz="0" w:space="0" w:color="auto"/>
        <w:left w:val="none" w:sz="0" w:space="0" w:color="auto"/>
        <w:bottom w:val="none" w:sz="0" w:space="0" w:color="auto"/>
        <w:right w:val="none" w:sz="0" w:space="0" w:color="auto"/>
      </w:divBdr>
    </w:div>
    <w:div w:id="776943330">
      <w:bodyDiv w:val="1"/>
      <w:marLeft w:val="0"/>
      <w:marRight w:val="0"/>
      <w:marTop w:val="0"/>
      <w:marBottom w:val="0"/>
      <w:divBdr>
        <w:top w:val="none" w:sz="0" w:space="0" w:color="auto"/>
        <w:left w:val="none" w:sz="0" w:space="0" w:color="auto"/>
        <w:bottom w:val="none" w:sz="0" w:space="0" w:color="auto"/>
        <w:right w:val="none" w:sz="0" w:space="0" w:color="auto"/>
      </w:divBdr>
    </w:div>
    <w:div w:id="787969509">
      <w:bodyDiv w:val="1"/>
      <w:marLeft w:val="0"/>
      <w:marRight w:val="0"/>
      <w:marTop w:val="0"/>
      <w:marBottom w:val="0"/>
      <w:divBdr>
        <w:top w:val="none" w:sz="0" w:space="0" w:color="auto"/>
        <w:left w:val="none" w:sz="0" w:space="0" w:color="auto"/>
        <w:bottom w:val="none" w:sz="0" w:space="0" w:color="auto"/>
        <w:right w:val="none" w:sz="0" w:space="0" w:color="auto"/>
      </w:divBdr>
    </w:div>
    <w:div w:id="794252123">
      <w:bodyDiv w:val="1"/>
      <w:marLeft w:val="0"/>
      <w:marRight w:val="0"/>
      <w:marTop w:val="0"/>
      <w:marBottom w:val="0"/>
      <w:divBdr>
        <w:top w:val="none" w:sz="0" w:space="0" w:color="auto"/>
        <w:left w:val="none" w:sz="0" w:space="0" w:color="auto"/>
        <w:bottom w:val="none" w:sz="0" w:space="0" w:color="auto"/>
        <w:right w:val="none" w:sz="0" w:space="0" w:color="auto"/>
      </w:divBdr>
    </w:div>
    <w:div w:id="794955240">
      <w:bodyDiv w:val="1"/>
      <w:marLeft w:val="0"/>
      <w:marRight w:val="0"/>
      <w:marTop w:val="0"/>
      <w:marBottom w:val="0"/>
      <w:divBdr>
        <w:top w:val="none" w:sz="0" w:space="0" w:color="auto"/>
        <w:left w:val="none" w:sz="0" w:space="0" w:color="auto"/>
        <w:bottom w:val="none" w:sz="0" w:space="0" w:color="auto"/>
        <w:right w:val="none" w:sz="0" w:space="0" w:color="auto"/>
      </w:divBdr>
    </w:div>
    <w:div w:id="816259654">
      <w:bodyDiv w:val="1"/>
      <w:marLeft w:val="0"/>
      <w:marRight w:val="0"/>
      <w:marTop w:val="0"/>
      <w:marBottom w:val="0"/>
      <w:divBdr>
        <w:top w:val="none" w:sz="0" w:space="0" w:color="auto"/>
        <w:left w:val="none" w:sz="0" w:space="0" w:color="auto"/>
        <w:bottom w:val="none" w:sz="0" w:space="0" w:color="auto"/>
        <w:right w:val="none" w:sz="0" w:space="0" w:color="auto"/>
      </w:divBdr>
    </w:div>
    <w:div w:id="817578567">
      <w:bodyDiv w:val="1"/>
      <w:marLeft w:val="0"/>
      <w:marRight w:val="0"/>
      <w:marTop w:val="0"/>
      <w:marBottom w:val="0"/>
      <w:divBdr>
        <w:top w:val="none" w:sz="0" w:space="0" w:color="auto"/>
        <w:left w:val="none" w:sz="0" w:space="0" w:color="auto"/>
        <w:bottom w:val="none" w:sz="0" w:space="0" w:color="auto"/>
        <w:right w:val="none" w:sz="0" w:space="0" w:color="auto"/>
      </w:divBdr>
    </w:div>
    <w:div w:id="823742528">
      <w:bodyDiv w:val="1"/>
      <w:marLeft w:val="0"/>
      <w:marRight w:val="0"/>
      <w:marTop w:val="0"/>
      <w:marBottom w:val="0"/>
      <w:divBdr>
        <w:top w:val="none" w:sz="0" w:space="0" w:color="auto"/>
        <w:left w:val="none" w:sz="0" w:space="0" w:color="auto"/>
        <w:bottom w:val="none" w:sz="0" w:space="0" w:color="auto"/>
        <w:right w:val="none" w:sz="0" w:space="0" w:color="auto"/>
      </w:divBdr>
    </w:div>
    <w:div w:id="831065533">
      <w:bodyDiv w:val="1"/>
      <w:marLeft w:val="0"/>
      <w:marRight w:val="0"/>
      <w:marTop w:val="0"/>
      <w:marBottom w:val="0"/>
      <w:divBdr>
        <w:top w:val="none" w:sz="0" w:space="0" w:color="auto"/>
        <w:left w:val="none" w:sz="0" w:space="0" w:color="auto"/>
        <w:bottom w:val="none" w:sz="0" w:space="0" w:color="auto"/>
        <w:right w:val="none" w:sz="0" w:space="0" w:color="auto"/>
      </w:divBdr>
    </w:div>
    <w:div w:id="833689534">
      <w:bodyDiv w:val="1"/>
      <w:marLeft w:val="0"/>
      <w:marRight w:val="0"/>
      <w:marTop w:val="0"/>
      <w:marBottom w:val="0"/>
      <w:divBdr>
        <w:top w:val="none" w:sz="0" w:space="0" w:color="auto"/>
        <w:left w:val="none" w:sz="0" w:space="0" w:color="auto"/>
        <w:bottom w:val="none" w:sz="0" w:space="0" w:color="auto"/>
        <w:right w:val="none" w:sz="0" w:space="0" w:color="auto"/>
      </w:divBdr>
    </w:div>
    <w:div w:id="835611165">
      <w:bodyDiv w:val="1"/>
      <w:marLeft w:val="0"/>
      <w:marRight w:val="0"/>
      <w:marTop w:val="0"/>
      <w:marBottom w:val="0"/>
      <w:divBdr>
        <w:top w:val="none" w:sz="0" w:space="0" w:color="auto"/>
        <w:left w:val="none" w:sz="0" w:space="0" w:color="auto"/>
        <w:bottom w:val="none" w:sz="0" w:space="0" w:color="auto"/>
        <w:right w:val="none" w:sz="0" w:space="0" w:color="auto"/>
      </w:divBdr>
    </w:div>
    <w:div w:id="843083054">
      <w:bodyDiv w:val="1"/>
      <w:marLeft w:val="0"/>
      <w:marRight w:val="0"/>
      <w:marTop w:val="0"/>
      <w:marBottom w:val="0"/>
      <w:divBdr>
        <w:top w:val="none" w:sz="0" w:space="0" w:color="auto"/>
        <w:left w:val="none" w:sz="0" w:space="0" w:color="auto"/>
        <w:bottom w:val="none" w:sz="0" w:space="0" w:color="auto"/>
        <w:right w:val="none" w:sz="0" w:space="0" w:color="auto"/>
      </w:divBdr>
    </w:div>
    <w:div w:id="848134140">
      <w:bodyDiv w:val="1"/>
      <w:marLeft w:val="0"/>
      <w:marRight w:val="0"/>
      <w:marTop w:val="0"/>
      <w:marBottom w:val="0"/>
      <w:divBdr>
        <w:top w:val="none" w:sz="0" w:space="0" w:color="auto"/>
        <w:left w:val="none" w:sz="0" w:space="0" w:color="auto"/>
        <w:bottom w:val="none" w:sz="0" w:space="0" w:color="auto"/>
        <w:right w:val="none" w:sz="0" w:space="0" w:color="auto"/>
      </w:divBdr>
    </w:div>
    <w:div w:id="861362651">
      <w:bodyDiv w:val="1"/>
      <w:marLeft w:val="0"/>
      <w:marRight w:val="0"/>
      <w:marTop w:val="0"/>
      <w:marBottom w:val="0"/>
      <w:divBdr>
        <w:top w:val="none" w:sz="0" w:space="0" w:color="auto"/>
        <w:left w:val="none" w:sz="0" w:space="0" w:color="auto"/>
        <w:bottom w:val="none" w:sz="0" w:space="0" w:color="auto"/>
        <w:right w:val="none" w:sz="0" w:space="0" w:color="auto"/>
      </w:divBdr>
    </w:div>
    <w:div w:id="874123726">
      <w:bodyDiv w:val="1"/>
      <w:marLeft w:val="0"/>
      <w:marRight w:val="0"/>
      <w:marTop w:val="0"/>
      <w:marBottom w:val="0"/>
      <w:divBdr>
        <w:top w:val="none" w:sz="0" w:space="0" w:color="auto"/>
        <w:left w:val="none" w:sz="0" w:space="0" w:color="auto"/>
        <w:bottom w:val="none" w:sz="0" w:space="0" w:color="auto"/>
        <w:right w:val="none" w:sz="0" w:space="0" w:color="auto"/>
      </w:divBdr>
    </w:div>
    <w:div w:id="875772256">
      <w:bodyDiv w:val="1"/>
      <w:marLeft w:val="0"/>
      <w:marRight w:val="0"/>
      <w:marTop w:val="0"/>
      <w:marBottom w:val="0"/>
      <w:divBdr>
        <w:top w:val="none" w:sz="0" w:space="0" w:color="auto"/>
        <w:left w:val="none" w:sz="0" w:space="0" w:color="auto"/>
        <w:bottom w:val="none" w:sz="0" w:space="0" w:color="auto"/>
        <w:right w:val="none" w:sz="0" w:space="0" w:color="auto"/>
      </w:divBdr>
    </w:div>
    <w:div w:id="876427215">
      <w:bodyDiv w:val="1"/>
      <w:marLeft w:val="0"/>
      <w:marRight w:val="0"/>
      <w:marTop w:val="0"/>
      <w:marBottom w:val="0"/>
      <w:divBdr>
        <w:top w:val="none" w:sz="0" w:space="0" w:color="auto"/>
        <w:left w:val="none" w:sz="0" w:space="0" w:color="auto"/>
        <w:bottom w:val="none" w:sz="0" w:space="0" w:color="auto"/>
        <w:right w:val="none" w:sz="0" w:space="0" w:color="auto"/>
      </w:divBdr>
    </w:div>
    <w:div w:id="885064358">
      <w:bodyDiv w:val="1"/>
      <w:marLeft w:val="0"/>
      <w:marRight w:val="0"/>
      <w:marTop w:val="0"/>
      <w:marBottom w:val="0"/>
      <w:divBdr>
        <w:top w:val="none" w:sz="0" w:space="0" w:color="auto"/>
        <w:left w:val="none" w:sz="0" w:space="0" w:color="auto"/>
        <w:bottom w:val="none" w:sz="0" w:space="0" w:color="auto"/>
        <w:right w:val="none" w:sz="0" w:space="0" w:color="auto"/>
      </w:divBdr>
    </w:div>
    <w:div w:id="906764979">
      <w:bodyDiv w:val="1"/>
      <w:marLeft w:val="0"/>
      <w:marRight w:val="0"/>
      <w:marTop w:val="0"/>
      <w:marBottom w:val="0"/>
      <w:divBdr>
        <w:top w:val="none" w:sz="0" w:space="0" w:color="auto"/>
        <w:left w:val="none" w:sz="0" w:space="0" w:color="auto"/>
        <w:bottom w:val="none" w:sz="0" w:space="0" w:color="auto"/>
        <w:right w:val="none" w:sz="0" w:space="0" w:color="auto"/>
      </w:divBdr>
    </w:div>
    <w:div w:id="912393372">
      <w:bodyDiv w:val="1"/>
      <w:marLeft w:val="0"/>
      <w:marRight w:val="0"/>
      <w:marTop w:val="0"/>
      <w:marBottom w:val="0"/>
      <w:divBdr>
        <w:top w:val="none" w:sz="0" w:space="0" w:color="auto"/>
        <w:left w:val="none" w:sz="0" w:space="0" w:color="auto"/>
        <w:bottom w:val="none" w:sz="0" w:space="0" w:color="auto"/>
        <w:right w:val="none" w:sz="0" w:space="0" w:color="auto"/>
      </w:divBdr>
    </w:div>
    <w:div w:id="917710355">
      <w:bodyDiv w:val="1"/>
      <w:marLeft w:val="0"/>
      <w:marRight w:val="0"/>
      <w:marTop w:val="0"/>
      <w:marBottom w:val="0"/>
      <w:divBdr>
        <w:top w:val="none" w:sz="0" w:space="0" w:color="auto"/>
        <w:left w:val="none" w:sz="0" w:space="0" w:color="auto"/>
        <w:bottom w:val="none" w:sz="0" w:space="0" w:color="auto"/>
        <w:right w:val="none" w:sz="0" w:space="0" w:color="auto"/>
      </w:divBdr>
    </w:div>
    <w:div w:id="918363175">
      <w:bodyDiv w:val="1"/>
      <w:marLeft w:val="0"/>
      <w:marRight w:val="0"/>
      <w:marTop w:val="0"/>
      <w:marBottom w:val="0"/>
      <w:divBdr>
        <w:top w:val="none" w:sz="0" w:space="0" w:color="auto"/>
        <w:left w:val="none" w:sz="0" w:space="0" w:color="auto"/>
        <w:bottom w:val="none" w:sz="0" w:space="0" w:color="auto"/>
        <w:right w:val="none" w:sz="0" w:space="0" w:color="auto"/>
      </w:divBdr>
    </w:div>
    <w:div w:id="919757992">
      <w:bodyDiv w:val="1"/>
      <w:marLeft w:val="0"/>
      <w:marRight w:val="0"/>
      <w:marTop w:val="0"/>
      <w:marBottom w:val="0"/>
      <w:divBdr>
        <w:top w:val="none" w:sz="0" w:space="0" w:color="auto"/>
        <w:left w:val="none" w:sz="0" w:space="0" w:color="auto"/>
        <w:bottom w:val="none" w:sz="0" w:space="0" w:color="auto"/>
        <w:right w:val="none" w:sz="0" w:space="0" w:color="auto"/>
      </w:divBdr>
    </w:div>
    <w:div w:id="923611939">
      <w:bodyDiv w:val="1"/>
      <w:marLeft w:val="0"/>
      <w:marRight w:val="0"/>
      <w:marTop w:val="0"/>
      <w:marBottom w:val="0"/>
      <w:divBdr>
        <w:top w:val="none" w:sz="0" w:space="0" w:color="auto"/>
        <w:left w:val="none" w:sz="0" w:space="0" w:color="auto"/>
        <w:bottom w:val="none" w:sz="0" w:space="0" w:color="auto"/>
        <w:right w:val="none" w:sz="0" w:space="0" w:color="auto"/>
      </w:divBdr>
    </w:div>
    <w:div w:id="928467313">
      <w:bodyDiv w:val="1"/>
      <w:marLeft w:val="0"/>
      <w:marRight w:val="0"/>
      <w:marTop w:val="0"/>
      <w:marBottom w:val="0"/>
      <w:divBdr>
        <w:top w:val="none" w:sz="0" w:space="0" w:color="auto"/>
        <w:left w:val="none" w:sz="0" w:space="0" w:color="auto"/>
        <w:bottom w:val="none" w:sz="0" w:space="0" w:color="auto"/>
        <w:right w:val="none" w:sz="0" w:space="0" w:color="auto"/>
      </w:divBdr>
    </w:div>
    <w:div w:id="930941001">
      <w:bodyDiv w:val="1"/>
      <w:marLeft w:val="0"/>
      <w:marRight w:val="0"/>
      <w:marTop w:val="0"/>
      <w:marBottom w:val="0"/>
      <w:divBdr>
        <w:top w:val="none" w:sz="0" w:space="0" w:color="auto"/>
        <w:left w:val="none" w:sz="0" w:space="0" w:color="auto"/>
        <w:bottom w:val="none" w:sz="0" w:space="0" w:color="auto"/>
        <w:right w:val="none" w:sz="0" w:space="0" w:color="auto"/>
      </w:divBdr>
    </w:div>
    <w:div w:id="938634674">
      <w:bodyDiv w:val="1"/>
      <w:marLeft w:val="0"/>
      <w:marRight w:val="0"/>
      <w:marTop w:val="0"/>
      <w:marBottom w:val="0"/>
      <w:divBdr>
        <w:top w:val="none" w:sz="0" w:space="0" w:color="auto"/>
        <w:left w:val="none" w:sz="0" w:space="0" w:color="auto"/>
        <w:bottom w:val="none" w:sz="0" w:space="0" w:color="auto"/>
        <w:right w:val="none" w:sz="0" w:space="0" w:color="auto"/>
      </w:divBdr>
    </w:div>
    <w:div w:id="940140461">
      <w:bodyDiv w:val="1"/>
      <w:marLeft w:val="0"/>
      <w:marRight w:val="0"/>
      <w:marTop w:val="0"/>
      <w:marBottom w:val="0"/>
      <w:divBdr>
        <w:top w:val="none" w:sz="0" w:space="0" w:color="auto"/>
        <w:left w:val="none" w:sz="0" w:space="0" w:color="auto"/>
        <w:bottom w:val="none" w:sz="0" w:space="0" w:color="auto"/>
        <w:right w:val="none" w:sz="0" w:space="0" w:color="auto"/>
      </w:divBdr>
    </w:div>
    <w:div w:id="951588957">
      <w:bodyDiv w:val="1"/>
      <w:marLeft w:val="0"/>
      <w:marRight w:val="0"/>
      <w:marTop w:val="0"/>
      <w:marBottom w:val="0"/>
      <w:divBdr>
        <w:top w:val="none" w:sz="0" w:space="0" w:color="auto"/>
        <w:left w:val="none" w:sz="0" w:space="0" w:color="auto"/>
        <w:bottom w:val="none" w:sz="0" w:space="0" w:color="auto"/>
        <w:right w:val="none" w:sz="0" w:space="0" w:color="auto"/>
      </w:divBdr>
    </w:div>
    <w:div w:id="953245085">
      <w:bodyDiv w:val="1"/>
      <w:marLeft w:val="0"/>
      <w:marRight w:val="0"/>
      <w:marTop w:val="0"/>
      <w:marBottom w:val="0"/>
      <w:divBdr>
        <w:top w:val="none" w:sz="0" w:space="0" w:color="auto"/>
        <w:left w:val="none" w:sz="0" w:space="0" w:color="auto"/>
        <w:bottom w:val="none" w:sz="0" w:space="0" w:color="auto"/>
        <w:right w:val="none" w:sz="0" w:space="0" w:color="auto"/>
      </w:divBdr>
    </w:div>
    <w:div w:id="957224761">
      <w:bodyDiv w:val="1"/>
      <w:marLeft w:val="0"/>
      <w:marRight w:val="0"/>
      <w:marTop w:val="0"/>
      <w:marBottom w:val="0"/>
      <w:divBdr>
        <w:top w:val="none" w:sz="0" w:space="0" w:color="auto"/>
        <w:left w:val="none" w:sz="0" w:space="0" w:color="auto"/>
        <w:bottom w:val="none" w:sz="0" w:space="0" w:color="auto"/>
        <w:right w:val="none" w:sz="0" w:space="0" w:color="auto"/>
      </w:divBdr>
    </w:div>
    <w:div w:id="960041361">
      <w:bodyDiv w:val="1"/>
      <w:marLeft w:val="0"/>
      <w:marRight w:val="0"/>
      <w:marTop w:val="0"/>
      <w:marBottom w:val="0"/>
      <w:divBdr>
        <w:top w:val="none" w:sz="0" w:space="0" w:color="auto"/>
        <w:left w:val="none" w:sz="0" w:space="0" w:color="auto"/>
        <w:bottom w:val="none" w:sz="0" w:space="0" w:color="auto"/>
        <w:right w:val="none" w:sz="0" w:space="0" w:color="auto"/>
      </w:divBdr>
    </w:div>
    <w:div w:id="969243801">
      <w:bodyDiv w:val="1"/>
      <w:marLeft w:val="0"/>
      <w:marRight w:val="0"/>
      <w:marTop w:val="0"/>
      <w:marBottom w:val="0"/>
      <w:divBdr>
        <w:top w:val="none" w:sz="0" w:space="0" w:color="auto"/>
        <w:left w:val="none" w:sz="0" w:space="0" w:color="auto"/>
        <w:bottom w:val="none" w:sz="0" w:space="0" w:color="auto"/>
        <w:right w:val="none" w:sz="0" w:space="0" w:color="auto"/>
      </w:divBdr>
    </w:div>
    <w:div w:id="971983072">
      <w:bodyDiv w:val="1"/>
      <w:marLeft w:val="0"/>
      <w:marRight w:val="0"/>
      <w:marTop w:val="0"/>
      <w:marBottom w:val="0"/>
      <w:divBdr>
        <w:top w:val="none" w:sz="0" w:space="0" w:color="auto"/>
        <w:left w:val="none" w:sz="0" w:space="0" w:color="auto"/>
        <w:bottom w:val="none" w:sz="0" w:space="0" w:color="auto"/>
        <w:right w:val="none" w:sz="0" w:space="0" w:color="auto"/>
      </w:divBdr>
    </w:div>
    <w:div w:id="973682907">
      <w:bodyDiv w:val="1"/>
      <w:marLeft w:val="0"/>
      <w:marRight w:val="0"/>
      <w:marTop w:val="0"/>
      <w:marBottom w:val="0"/>
      <w:divBdr>
        <w:top w:val="none" w:sz="0" w:space="0" w:color="auto"/>
        <w:left w:val="none" w:sz="0" w:space="0" w:color="auto"/>
        <w:bottom w:val="none" w:sz="0" w:space="0" w:color="auto"/>
        <w:right w:val="none" w:sz="0" w:space="0" w:color="auto"/>
      </w:divBdr>
    </w:div>
    <w:div w:id="974137234">
      <w:bodyDiv w:val="1"/>
      <w:marLeft w:val="0"/>
      <w:marRight w:val="0"/>
      <w:marTop w:val="0"/>
      <w:marBottom w:val="0"/>
      <w:divBdr>
        <w:top w:val="none" w:sz="0" w:space="0" w:color="auto"/>
        <w:left w:val="none" w:sz="0" w:space="0" w:color="auto"/>
        <w:bottom w:val="none" w:sz="0" w:space="0" w:color="auto"/>
        <w:right w:val="none" w:sz="0" w:space="0" w:color="auto"/>
      </w:divBdr>
    </w:div>
    <w:div w:id="979922096">
      <w:bodyDiv w:val="1"/>
      <w:marLeft w:val="0"/>
      <w:marRight w:val="0"/>
      <w:marTop w:val="0"/>
      <w:marBottom w:val="0"/>
      <w:divBdr>
        <w:top w:val="none" w:sz="0" w:space="0" w:color="auto"/>
        <w:left w:val="none" w:sz="0" w:space="0" w:color="auto"/>
        <w:bottom w:val="none" w:sz="0" w:space="0" w:color="auto"/>
        <w:right w:val="none" w:sz="0" w:space="0" w:color="auto"/>
      </w:divBdr>
    </w:div>
    <w:div w:id="987320577">
      <w:bodyDiv w:val="1"/>
      <w:marLeft w:val="0"/>
      <w:marRight w:val="0"/>
      <w:marTop w:val="0"/>
      <w:marBottom w:val="0"/>
      <w:divBdr>
        <w:top w:val="none" w:sz="0" w:space="0" w:color="auto"/>
        <w:left w:val="none" w:sz="0" w:space="0" w:color="auto"/>
        <w:bottom w:val="none" w:sz="0" w:space="0" w:color="auto"/>
        <w:right w:val="none" w:sz="0" w:space="0" w:color="auto"/>
      </w:divBdr>
    </w:div>
    <w:div w:id="990216066">
      <w:bodyDiv w:val="1"/>
      <w:marLeft w:val="0"/>
      <w:marRight w:val="0"/>
      <w:marTop w:val="0"/>
      <w:marBottom w:val="0"/>
      <w:divBdr>
        <w:top w:val="none" w:sz="0" w:space="0" w:color="auto"/>
        <w:left w:val="none" w:sz="0" w:space="0" w:color="auto"/>
        <w:bottom w:val="none" w:sz="0" w:space="0" w:color="auto"/>
        <w:right w:val="none" w:sz="0" w:space="0" w:color="auto"/>
      </w:divBdr>
    </w:div>
    <w:div w:id="996422010">
      <w:bodyDiv w:val="1"/>
      <w:marLeft w:val="0"/>
      <w:marRight w:val="0"/>
      <w:marTop w:val="0"/>
      <w:marBottom w:val="0"/>
      <w:divBdr>
        <w:top w:val="none" w:sz="0" w:space="0" w:color="auto"/>
        <w:left w:val="none" w:sz="0" w:space="0" w:color="auto"/>
        <w:bottom w:val="none" w:sz="0" w:space="0" w:color="auto"/>
        <w:right w:val="none" w:sz="0" w:space="0" w:color="auto"/>
      </w:divBdr>
    </w:div>
    <w:div w:id="1026640138">
      <w:bodyDiv w:val="1"/>
      <w:marLeft w:val="0"/>
      <w:marRight w:val="0"/>
      <w:marTop w:val="0"/>
      <w:marBottom w:val="0"/>
      <w:divBdr>
        <w:top w:val="none" w:sz="0" w:space="0" w:color="auto"/>
        <w:left w:val="none" w:sz="0" w:space="0" w:color="auto"/>
        <w:bottom w:val="none" w:sz="0" w:space="0" w:color="auto"/>
        <w:right w:val="none" w:sz="0" w:space="0" w:color="auto"/>
      </w:divBdr>
    </w:div>
    <w:div w:id="1034766931">
      <w:bodyDiv w:val="1"/>
      <w:marLeft w:val="0"/>
      <w:marRight w:val="0"/>
      <w:marTop w:val="0"/>
      <w:marBottom w:val="0"/>
      <w:divBdr>
        <w:top w:val="none" w:sz="0" w:space="0" w:color="auto"/>
        <w:left w:val="none" w:sz="0" w:space="0" w:color="auto"/>
        <w:bottom w:val="none" w:sz="0" w:space="0" w:color="auto"/>
        <w:right w:val="none" w:sz="0" w:space="0" w:color="auto"/>
      </w:divBdr>
    </w:div>
    <w:div w:id="1038508542">
      <w:bodyDiv w:val="1"/>
      <w:marLeft w:val="0"/>
      <w:marRight w:val="0"/>
      <w:marTop w:val="0"/>
      <w:marBottom w:val="0"/>
      <w:divBdr>
        <w:top w:val="none" w:sz="0" w:space="0" w:color="auto"/>
        <w:left w:val="none" w:sz="0" w:space="0" w:color="auto"/>
        <w:bottom w:val="none" w:sz="0" w:space="0" w:color="auto"/>
        <w:right w:val="none" w:sz="0" w:space="0" w:color="auto"/>
      </w:divBdr>
    </w:div>
    <w:div w:id="1045368636">
      <w:bodyDiv w:val="1"/>
      <w:marLeft w:val="0"/>
      <w:marRight w:val="0"/>
      <w:marTop w:val="0"/>
      <w:marBottom w:val="0"/>
      <w:divBdr>
        <w:top w:val="none" w:sz="0" w:space="0" w:color="auto"/>
        <w:left w:val="none" w:sz="0" w:space="0" w:color="auto"/>
        <w:bottom w:val="none" w:sz="0" w:space="0" w:color="auto"/>
        <w:right w:val="none" w:sz="0" w:space="0" w:color="auto"/>
      </w:divBdr>
    </w:div>
    <w:div w:id="1045718755">
      <w:bodyDiv w:val="1"/>
      <w:marLeft w:val="0"/>
      <w:marRight w:val="0"/>
      <w:marTop w:val="0"/>
      <w:marBottom w:val="0"/>
      <w:divBdr>
        <w:top w:val="none" w:sz="0" w:space="0" w:color="auto"/>
        <w:left w:val="none" w:sz="0" w:space="0" w:color="auto"/>
        <w:bottom w:val="none" w:sz="0" w:space="0" w:color="auto"/>
        <w:right w:val="none" w:sz="0" w:space="0" w:color="auto"/>
      </w:divBdr>
    </w:div>
    <w:div w:id="1057163966">
      <w:bodyDiv w:val="1"/>
      <w:marLeft w:val="0"/>
      <w:marRight w:val="0"/>
      <w:marTop w:val="0"/>
      <w:marBottom w:val="0"/>
      <w:divBdr>
        <w:top w:val="none" w:sz="0" w:space="0" w:color="auto"/>
        <w:left w:val="none" w:sz="0" w:space="0" w:color="auto"/>
        <w:bottom w:val="none" w:sz="0" w:space="0" w:color="auto"/>
        <w:right w:val="none" w:sz="0" w:space="0" w:color="auto"/>
      </w:divBdr>
    </w:div>
    <w:div w:id="1058746572">
      <w:bodyDiv w:val="1"/>
      <w:marLeft w:val="0"/>
      <w:marRight w:val="0"/>
      <w:marTop w:val="0"/>
      <w:marBottom w:val="0"/>
      <w:divBdr>
        <w:top w:val="none" w:sz="0" w:space="0" w:color="auto"/>
        <w:left w:val="none" w:sz="0" w:space="0" w:color="auto"/>
        <w:bottom w:val="none" w:sz="0" w:space="0" w:color="auto"/>
        <w:right w:val="none" w:sz="0" w:space="0" w:color="auto"/>
      </w:divBdr>
    </w:div>
    <w:div w:id="1069421106">
      <w:bodyDiv w:val="1"/>
      <w:marLeft w:val="0"/>
      <w:marRight w:val="0"/>
      <w:marTop w:val="0"/>
      <w:marBottom w:val="0"/>
      <w:divBdr>
        <w:top w:val="none" w:sz="0" w:space="0" w:color="auto"/>
        <w:left w:val="none" w:sz="0" w:space="0" w:color="auto"/>
        <w:bottom w:val="none" w:sz="0" w:space="0" w:color="auto"/>
        <w:right w:val="none" w:sz="0" w:space="0" w:color="auto"/>
      </w:divBdr>
    </w:div>
    <w:div w:id="1070544246">
      <w:bodyDiv w:val="1"/>
      <w:marLeft w:val="0"/>
      <w:marRight w:val="0"/>
      <w:marTop w:val="0"/>
      <w:marBottom w:val="0"/>
      <w:divBdr>
        <w:top w:val="none" w:sz="0" w:space="0" w:color="auto"/>
        <w:left w:val="none" w:sz="0" w:space="0" w:color="auto"/>
        <w:bottom w:val="none" w:sz="0" w:space="0" w:color="auto"/>
        <w:right w:val="none" w:sz="0" w:space="0" w:color="auto"/>
      </w:divBdr>
    </w:div>
    <w:div w:id="1071658380">
      <w:bodyDiv w:val="1"/>
      <w:marLeft w:val="0"/>
      <w:marRight w:val="0"/>
      <w:marTop w:val="0"/>
      <w:marBottom w:val="0"/>
      <w:divBdr>
        <w:top w:val="none" w:sz="0" w:space="0" w:color="auto"/>
        <w:left w:val="none" w:sz="0" w:space="0" w:color="auto"/>
        <w:bottom w:val="none" w:sz="0" w:space="0" w:color="auto"/>
        <w:right w:val="none" w:sz="0" w:space="0" w:color="auto"/>
      </w:divBdr>
    </w:div>
    <w:div w:id="1078287903">
      <w:bodyDiv w:val="1"/>
      <w:marLeft w:val="0"/>
      <w:marRight w:val="0"/>
      <w:marTop w:val="0"/>
      <w:marBottom w:val="0"/>
      <w:divBdr>
        <w:top w:val="none" w:sz="0" w:space="0" w:color="auto"/>
        <w:left w:val="none" w:sz="0" w:space="0" w:color="auto"/>
        <w:bottom w:val="none" w:sz="0" w:space="0" w:color="auto"/>
        <w:right w:val="none" w:sz="0" w:space="0" w:color="auto"/>
      </w:divBdr>
    </w:div>
    <w:div w:id="1086923863">
      <w:bodyDiv w:val="1"/>
      <w:marLeft w:val="0"/>
      <w:marRight w:val="0"/>
      <w:marTop w:val="0"/>
      <w:marBottom w:val="0"/>
      <w:divBdr>
        <w:top w:val="none" w:sz="0" w:space="0" w:color="auto"/>
        <w:left w:val="none" w:sz="0" w:space="0" w:color="auto"/>
        <w:bottom w:val="none" w:sz="0" w:space="0" w:color="auto"/>
        <w:right w:val="none" w:sz="0" w:space="0" w:color="auto"/>
      </w:divBdr>
    </w:div>
    <w:div w:id="1089934615">
      <w:bodyDiv w:val="1"/>
      <w:marLeft w:val="0"/>
      <w:marRight w:val="0"/>
      <w:marTop w:val="0"/>
      <w:marBottom w:val="0"/>
      <w:divBdr>
        <w:top w:val="none" w:sz="0" w:space="0" w:color="auto"/>
        <w:left w:val="none" w:sz="0" w:space="0" w:color="auto"/>
        <w:bottom w:val="none" w:sz="0" w:space="0" w:color="auto"/>
        <w:right w:val="none" w:sz="0" w:space="0" w:color="auto"/>
      </w:divBdr>
    </w:div>
    <w:div w:id="1097139927">
      <w:bodyDiv w:val="1"/>
      <w:marLeft w:val="0"/>
      <w:marRight w:val="0"/>
      <w:marTop w:val="0"/>
      <w:marBottom w:val="0"/>
      <w:divBdr>
        <w:top w:val="none" w:sz="0" w:space="0" w:color="auto"/>
        <w:left w:val="none" w:sz="0" w:space="0" w:color="auto"/>
        <w:bottom w:val="none" w:sz="0" w:space="0" w:color="auto"/>
        <w:right w:val="none" w:sz="0" w:space="0" w:color="auto"/>
      </w:divBdr>
    </w:div>
    <w:div w:id="1099254942">
      <w:bodyDiv w:val="1"/>
      <w:marLeft w:val="0"/>
      <w:marRight w:val="0"/>
      <w:marTop w:val="0"/>
      <w:marBottom w:val="0"/>
      <w:divBdr>
        <w:top w:val="none" w:sz="0" w:space="0" w:color="auto"/>
        <w:left w:val="none" w:sz="0" w:space="0" w:color="auto"/>
        <w:bottom w:val="none" w:sz="0" w:space="0" w:color="auto"/>
        <w:right w:val="none" w:sz="0" w:space="0" w:color="auto"/>
      </w:divBdr>
    </w:div>
    <w:div w:id="1101218986">
      <w:bodyDiv w:val="1"/>
      <w:marLeft w:val="0"/>
      <w:marRight w:val="0"/>
      <w:marTop w:val="0"/>
      <w:marBottom w:val="0"/>
      <w:divBdr>
        <w:top w:val="none" w:sz="0" w:space="0" w:color="auto"/>
        <w:left w:val="none" w:sz="0" w:space="0" w:color="auto"/>
        <w:bottom w:val="none" w:sz="0" w:space="0" w:color="auto"/>
        <w:right w:val="none" w:sz="0" w:space="0" w:color="auto"/>
      </w:divBdr>
    </w:div>
    <w:div w:id="1104376433">
      <w:bodyDiv w:val="1"/>
      <w:marLeft w:val="0"/>
      <w:marRight w:val="0"/>
      <w:marTop w:val="0"/>
      <w:marBottom w:val="0"/>
      <w:divBdr>
        <w:top w:val="none" w:sz="0" w:space="0" w:color="auto"/>
        <w:left w:val="none" w:sz="0" w:space="0" w:color="auto"/>
        <w:bottom w:val="none" w:sz="0" w:space="0" w:color="auto"/>
        <w:right w:val="none" w:sz="0" w:space="0" w:color="auto"/>
      </w:divBdr>
    </w:div>
    <w:div w:id="1114398709">
      <w:bodyDiv w:val="1"/>
      <w:marLeft w:val="0"/>
      <w:marRight w:val="0"/>
      <w:marTop w:val="0"/>
      <w:marBottom w:val="0"/>
      <w:divBdr>
        <w:top w:val="none" w:sz="0" w:space="0" w:color="auto"/>
        <w:left w:val="none" w:sz="0" w:space="0" w:color="auto"/>
        <w:bottom w:val="none" w:sz="0" w:space="0" w:color="auto"/>
        <w:right w:val="none" w:sz="0" w:space="0" w:color="auto"/>
      </w:divBdr>
    </w:div>
    <w:div w:id="1120300705">
      <w:bodyDiv w:val="1"/>
      <w:marLeft w:val="0"/>
      <w:marRight w:val="0"/>
      <w:marTop w:val="0"/>
      <w:marBottom w:val="0"/>
      <w:divBdr>
        <w:top w:val="none" w:sz="0" w:space="0" w:color="auto"/>
        <w:left w:val="none" w:sz="0" w:space="0" w:color="auto"/>
        <w:bottom w:val="none" w:sz="0" w:space="0" w:color="auto"/>
        <w:right w:val="none" w:sz="0" w:space="0" w:color="auto"/>
      </w:divBdr>
    </w:div>
    <w:div w:id="1121415230">
      <w:bodyDiv w:val="1"/>
      <w:marLeft w:val="0"/>
      <w:marRight w:val="0"/>
      <w:marTop w:val="0"/>
      <w:marBottom w:val="0"/>
      <w:divBdr>
        <w:top w:val="none" w:sz="0" w:space="0" w:color="auto"/>
        <w:left w:val="none" w:sz="0" w:space="0" w:color="auto"/>
        <w:bottom w:val="none" w:sz="0" w:space="0" w:color="auto"/>
        <w:right w:val="none" w:sz="0" w:space="0" w:color="auto"/>
      </w:divBdr>
    </w:div>
    <w:div w:id="1123580169">
      <w:bodyDiv w:val="1"/>
      <w:marLeft w:val="0"/>
      <w:marRight w:val="0"/>
      <w:marTop w:val="0"/>
      <w:marBottom w:val="0"/>
      <w:divBdr>
        <w:top w:val="none" w:sz="0" w:space="0" w:color="auto"/>
        <w:left w:val="none" w:sz="0" w:space="0" w:color="auto"/>
        <w:bottom w:val="none" w:sz="0" w:space="0" w:color="auto"/>
        <w:right w:val="none" w:sz="0" w:space="0" w:color="auto"/>
      </w:divBdr>
    </w:div>
    <w:div w:id="1146238462">
      <w:bodyDiv w:val="1"/>
      <w:marLeft w:val="0"/>
      <w:marRight w:val="0"/>
      <w:marTop w:val="0"/>
      <w:marBottom w:val="0"/>
      <w:divBdr>
        <w:top w:val="none" w:sz="0" w:space="0" w:color="auto"/>
        <w:left w:val="none" w:sz="0" w:space="0" w:color="auto"/>
        <w:bottom w:val="none" w:sz="0" w:space="0" w:color="auto"/>
        <w:right w:val="none" w:sz="0" w:space="0" w:color="auto"/>
      </w:divBdr>
    </w:div>
    <w:div w:id="1148088423">
      <w:bodyDiv w:val="1"/>
      <w:marLeft w:val="0"/>
      <w:marRight w:val="0"/>
      <w:marTop w:val="0"/>
      <w:marBottom w:val="0"/>
      <w:divBdr>
        <w:top w:val="none" w:sz="0" w:space="0" w:color="auto"/>
        <w:left w:val="none" w:sz="0" w:space="0" w:color="auto"/>
        <w:bottom w:val="none" w:sz="0" w:space="0" w:color="auto"/>
        <w:right w:val="none" w:sz="0" w:space="0" w:color="auto"/>
      </w:divBdr>
    </w:div>
    <w:div w:id="1176306723">
      <w:bodyDiv w:val="1"/>
      <w:marLeft w:val="0"/>
      <w:marRight w:val="0"/>
      <w:marTop w:val="0"/>
      <w:marBottom w:val="0"/>
      <w:divBdr>
        <w:top w:val="none" w:sz="0" w:space="0" w:color="auto"/>
        <w:left w:val="none" w:sz="0" w:space="0" w:color="auto"/>
        <w:bottom w:val="none" w:sz="0" w:space="0" w:color="auto"/>
        <w:right w:val="none" w:sz="0" w:space="0" w:color="auto"/>
      </w:divBdr>
    </w:div>
    <w:div w:id="1179277399">
      <w:bodyDiv w:val="1"/>
      <w:marLeft w:val="0"/>
      <w:marRight w:val="0"/>
      <w:marTop w:val="0"/>
      <w:marBottom w:val="0"/>
      <w:divBdr>
        <w:top w:val="none" w:sz="0" w:space="0" w:color="auto"/>
        <w:left w:val="none" w:sz="0" w:space="0" w:color="auto"/>
        <w:bottom w:val="none" w:sz="0" w:space="0" w:color="auto"/>
        <w:right w:val="none" w:sz="0" w:space="0" w:color="auto"/>
      </w:divBdr>
    </w:div>
    <w:div w:id="1187596337">
      <w:bodyDiv w:val="1"/>
      <w:marLeft w:val="0"/>
      <w:marRight w:val="0"/>
      <w:marTop w:val="0"/>
      <w:marBottom w:val="0"/>
      <w:divBdr>
        <w:top w:val="none" w:sz="0" w:space="0" w:color="auto"/>
        <w:left w:val="none" w:sz="0" w:space="0" w:color="auto"/>
        <w:bottom w:val="none" w:sz="0" w:space="0" w:color="auto"/>
        <w:right w:val="none" w:sz="0" w:space="0" w:color="auto"/>
      </w:divBdr>
    </w:div>
    <w:div w:id="1196042919">
      <w:bodyDiv w:val="1"/>
      <w:marLeft w:val="0"/>
      <w:marRight w:val="0"/>
      <w:marTop w:val="0"/>
      <w:marBottom w:val="0"/>
      <w:divBdr>
        <w:top w:val="none" w:sz="0" w:space="0" w:color="auto"/>
        <w:left w:val="none" w:sz="0" w:space="0" w:color="auto"/>
        <w:bottom w:val="none" w:sz="0" w:space="0" w:color="auto"/>
        <w:right w:val="none" w:sz="0" w:space="0" w:color="auto"/>
      </w:divBdr>
    </w:div>
    <w:div w:id="1196885357">
      <w:bodyDiv w:val="1"/>
      <w:marLeft w:val="0"/>
      <w:marRight w:val="0"/>
      <w:marTop w:val="0"/>
      <w:marBottom w:val="0"/>
      <w:divBdr>
        <w:top w:val="none" w:sz="0" w:space="0" w:color="auto"/>
        <w:left w:val="none" w:sz="0" w:space="0" w:color="auto"/>
        <w:bottom w:val="none" w:sz="0" w:space="0" w:color="auto"/>
        <w:right w:val="none" w:sz="0" w:space="0" w:color="auto"/>
      </w:divBdr>
    </w:div>
    <w:div w:id="1206405542">
      <w:bodyDiv w:val="1"/>
      <w:marLeft w:val="0"/>
      <w:marRight w:val="0"/>
      <w:marTop w:val="0"/>
      <w:marBottom w:val="0"/>
      <w:divBdr>
        <w:top w:val="none" w:sz="0" w:space="0" w:color="auto"/>
        <w:left w:val="none" w:sz="0" w:space="0" w:color="auto"/>
        <w:bottom w:val="none" w:sz="0" w:space="0" w:color="auto"/>
        <w:right w:val="none" w:sz="0" w:space="0" w:color="auto"/>
      </w:divBdr>
    </w:div>
    <w:div w:id="1213031470">
      <w:bodyDiv w:val="1"/>
      <w:marLeft w:val="0"/>
      <w:marRight w:val="0"/>
      <w:marTop w:val="0"/>
      <w:marBottom w:val="0"/>
      <w:divBdr>
        <w:top w:val="none" w:sz="0" w:space="0" w:color="auto"/>
        <w:left w:val="none" w:sz="0" w:space="0" w:color="auto"/>
        <w:bottom w:val="none" w:sz="0" w:space="0" w:color="auto"/>
        <w:right w:val="none" w:sz="0" w:space="0" w:color="auto"/>
      </w:divBdr>
    </w:div>
    <w:div w:id="1231500249">
      <w:bodyDiv w:val="1"/>
      <w:marLeft w:val="0"/>
      <w:marRight w:val="0"/>
      <w:marTop w:val="0"/>
      <w:marBottom w:val="0"/>
      <w:divBdr>
        <w:top w:val="none" w:sz="0" w:space="0" w:color="auto"/>
        <w:left w:val="none" w:sz="0" w:space="0" w:color="auto"/>
        <w:bottom w:val="none" w:sz="0" w:space="0" w:color="auto"/>
        <w:right w:val="none" w:sz="0" w:space="0" w:color="auto"/>
      </w:divBdr>
    </w:div>
    <w:div w:id="1232543842">
      <w:bodyDiv w:val="1"/>
      <w:marLeft w:val="0"/>
      <w:marRight w:val="0"/>
      <w:marTop w:val="0"/>
      <w:marBottom w:val="0"/>
      <w:divBdr>
        <w:top w:val="none" w:sz="0" w:space="0" w:color="auto"/>
        <w:left w:val="none" w:sz="0" w:space="0" w:color="auto"/>
        <w:bottom w:val="none" w:sz="0" w:space="0" w:color="auto"/>
        <w:right w:val="none" w:sz="0" w:space="0" w:color="auto"/>
      </w:divBdr>
    </w:div>
    <w:div w:id="1235121866">
      <w:bodyDiv w:val="1"/>
      <w:marLeft w:val="0"/>
      <w:marRight w:val="0"/>
      <w:marTop w:val="0"/>
      <w:marBottom w:val="0"/>
      <w:divBdr>
        <w:top w:val="none" w:sz="0" w:space="0" w:color="auto"/>
        <w:left w:val="none" w:sz="0" w:space="0" w:color="auto"/>
        <w:bottom w:val="none" w:sz="0" w:space="0" w:color="auto"/>
        <w:right w:val="none" w:sz="0" w:space="0" w:color="auto"/>
      </w:divBdr>
    </w:div>
    <w:div w:id="1235892622">
      <w:bodyDiv w:val="1"/>
      <w:marLeft w:val="0"/>
      <w:marRight w:val="0"/>
      <w:marTop w:val="0"/>
      <w:marBottom w:val="0"/>
      <w:divBdr>
        <w:top w:val="none" w:sz="0" w:space="0" w:color="auto"/>
        <w:left w:val="none" w:sz="0" w:space="0" w:color="auto"/>
        <w:bottom w:val="none" w:sz="0" w:space="0" w:color="auto"/>
        <w:right w:val="none" w:sz="0" w:space="0" w:color="auto"/>
      </w:divBdr>
    </w:div>
    <w:div w:id="1246379867">
      <w:bodyDiv w:val="1"/>
      <w:marLeft w:val="0"/>
      <w:marRight w:val="0"/>
      <w:marTop w:val="0"/>
      <w:marBottom w:val="0"/>
      <w:divBdr>
        <w:top w:val="none" w:sz="0" w:space="0" w:color="auto"/>
        <w:left w:val="none" w:sz="0" w:space="0" w:color="auto"/>
        <w:bottom w:val="none" w:sz="0" w:space="0" w:color="auto"/>
        <w:right w:val="none" w:sz="0" w:space="0" w:color="auto"/>
      </w:divBdr>
    </w:div>
    <w:div w:id="1255212122">
      <w:bodyDiv w:val="1"/>
      <w:marLeft w:val="0"/>
      <w:marRight w:val="0"/>
      <w:marTop w:val="0"/>
      <w:marBottom w:val="0"/>
      <w:divBdr>
        <w:top w:val="none" w:sz="0" w:space="0" w:color="auto"/>
        <w:left w:val="none" w:sz="0" w:space="0" w:color="auto"/>
        <w:bottom w:val="none" w:sz="0" w:space="0" w:color="auto"/>
        <w:right w:val="none" w:sz="0" w:space="0" w:color="auto"/>
      </w:divBdr>
    </w:div>
    <w:div w:id="1276984511">
      <w:bodyDiv w:val="1"/>
      <w:marLeft w:val="0"/>
      <w:marRight w:val="0"/>
      <w:marTop w:val="0"/>
      <w:marBottom w:val="0"/>
      <w:divBdr>
        <w:top w:val="none" w:sz="0" w:space="0" w:color="auto"/>
        <w:left w:val="none" w:sz="0" w:space="0" w:color="auto"/>
        <w:bottom w:val="none" w:sz="0" w:space="0" w:color="auto"/>
        <w:right w:val="none" w:sz="0" w:space="0" w:color="auto"/>
      </w:divBdr>
    </w:div>
    <w:div w:id="1290941778">
      <w:bodyDiv w:val="1"/>
      <w:marLeft w:val="0"/>
      <w:marRight w:val="0"/>
      <w:marTop w:val="0"/>
      <w:marBottom w:val="0"/>
      <w:divBdr>
        <w:top w:val="none" w:sz="0" w:space="0" w:color="auto"/>
        <w:left w:val="none" w:sz="0" w:space="0" w:color="auto"/>
        <w:bottom w:val="none" w:sz="0" w:space="0" w:color="auto"/>
        <w:right w:val="none" w:sz="0" w:space="0" w:color="auto"/>
      </w:divBdr>
    </w:div>
    <w:div w:id="1291976705">
      <w:bodyDiv w:val="1"/>
      <w:marLeft w:val="0"/>
      <w:marRight w:val="0"/>
      <w:marTop w:val="0"/>
      <w:marBottom w:val="0"/>
      <w:divBdr>
        <w:top w:val="none" w:sz="0" w:space="0" w:color="auto"/>
        <w:left w:val="none" w:sz="0" w:space="0" w:color="auto"/>
        <w:bottom w:val="none" w:sz="0" w:space="0" w:color="auto"/>
        <w:right w:val="none" w:sz="0" w:space="0" w:color="auto"/>
      </w:divBdr>
    </w:div>
    <w:div w:id="1295717783">
      <w:bodyDiv w:val="1"/>
      <w:marLeft w:val="0"/>
      <w:marRight w:val="0"/>
      <w:marTop w:val="0"/>
      <w:marBottom w:val="0"/>
      <w:divBdr>
        <w:top w:val="none" w:sz="0" w:space="0" w:color="auto"/>
        <w:left w:val="none" w:sz="0" w:space="0" w:color="auto"/>
        <w:bottom w:val="none" w:sz="0" w:space="0" w:color="auto"/>
        <w:right w:val="none" w:sz="0" w:space="0" w:color="auto"/>
      </w:divBdr>
    </w:div>
    <w:div w:id="1303921331">
      <w:bodyDiv w:val="1"/>
      <w:marLeft w:val="0"/>
      <w:marRight w:val="0"/>
      <w:marTop w:val="0"/>
      <w:marBottom w:val="0"/>
      <w:divBdr>
        <w:top w:val="none" w:sz="0" w:space="0" w:color="auto"/>
        <w:left w:val="none" w:sz="0" w:space="0" w:color="auto"/>
        <w:bottom w:val="none" w:sz="0" w:space="0" w:color="auto"/>
        <w:right w:val="none" w:sz="0" w:space="0" w:color="auto"/>
      </w:divBdr>
    </w:div>
    <w:div w:id="1306935629">
      <w:bodyDiv w:val="1"/>
      <w:marLeft w:val="0"/>
      <w:marRight w:val="0"/>
      <w:marTop w:val="0"/>
      <w:marBottom w:val="0"/>
      <w:divBdr>
        <w:top w:val="none" w:sz="0" w:space="0" w:color="auto"/>
        <w:left w:val="none" w:sz="0" w:space="0" w:color="auto"/>
        <w:bottom w:val="none" w:sz="0" w:space="0" w:color="auto"/>
        <w:right w:val="none" w:sz="0" w:space="0" w:color="auto"/>
      </w:divBdr>
    </w:div>
    <w:div w:id="1323116342">
      <w:bodyDiv w:val="1"/>
      <w:marLeft w:val="0"/>
      <w:marRight w:val="0"/>
      <w:marTop w:val="0"/>
      <w:marBottom w:val="0"/>
      <w:divBdr>
        <w:top w:val="none" w:sz="0" w:space="0" w:color="auto"/>
        <w:left w:val="none" w:sz="0" w:space="0" w:color="auto"/>
        <w:bottom w:val="none" w:sz="0" w:space="0" w:color="auto"/>
        <w:right w:val="none" w:sz="0" w:space="0" w:color="auto"/>
      </w:divBdr>
    </w:div>
    <w:div w:id="1330333834">
      <w:bodyDiv w:val="1"/>
      <w:marLeft w:val="0"/>
      <w:marRight w:val="0"/>
      <w:marTop w:val="0"/>
      <w:marBottom w:val="0"/>
      <w:divBdr>
        <w:top w:val="none" w:sz="0" w:space="0" w:color="auto"/>
        <w:left w:val="none" w:sz="0" w:space="0" w:color="auto"/>
        <w:bottom w:val="none" w:sz="0" w:space="0" w:color="auto"/>
        <w:right w:val="none" w:sz="0" w:space="0" w:color="auto"/>
      </w:divBdr>
    </w:div>
    <w:div w:id="1338388365">
      <w:bodyDiv w:val="1"/>
      <w:marLeft w:val="0"/>
      <w:marRight w:val="0"/>
      <w:marTop w:val="0"/>
      <w:marBottom w:val="0"/>
      <w:divBdr>
        <w:top w:val="none" w:sz="0" w:space="0" w:color="auto"/>
        <w:left w:val="none" w:sz="0" w:space="0" w:color="auto"/>
        <w:bottom w:val="none" w:sz="0" w:space="0" w:color="auto"/>
        <w:right w:val="none" w:sz="0" w:space="0" w:color="auto"/>
      </w:divBdr>
    </w:div>
    <w:div w:id="1351881758">
      <w:bodyDiv w:val="1"/>
      <w:marLeft w:val="0"/>
      <w:marRight w:val="0"/>
      <w:marTop w:val="0"/>
      <w:marBottom w:val="0"/>
      <w:divBdr>
        <w:top w:val="none" w:sz="0" w:space="0" w:color="auto"/>
        <w:left w:val="none" w:sz="0" w:space="0" w:color="auto"/>
        <w:bottom w:val="none" w:sz="0" w:space="0" w:color="auto"/>
        <w:right w:val="none" w:sz="0" w:space="0" w:color="auto"/>
      </w:divBdr>
    </w:div>
    <w:div w:id="1366519095">
      <w:bodyDiv w:val="1"/>
      <w:marLeft w:val="0"/>
      <w:marRight w:val="0"/>
      <w:marTop w:val="0"/>
      <w:marBottom w:val="0"/>
      <w:divBdr>
        <w:top w:val="none" w:sz="0" w:space="0" w:color="auto"/>
        <w:left w:val="none" w:sz="0" w:space="0" w:color="auto"/>
        <w:bottom w:val="none" w:sz="0" w:space="0" w:color="auto"/>
        <w:right w:val="none" w:sz="0" w:space="0" w:color="auto"/>
      </w:divBdr>
    </w:div>
    <w:div w:id="1366783425">
      <w:bodyDiv w:val="1"/>
      <w:marLeft w:val="0"/>
      <w:marRight w:val="0"/>
      <w:marTop w:val="0"/>
      <w:marBottom w:val="0"/>
      <w:divBdr>
        <w:top w:val="none" w:sz="0" w:space="0" w:color="auto"/>
        <w:left w:val="none" w:sz="0" w:space="0" w:color="auto"/>
        <w:bottom w:val="none" w:sz="0" w:space="0" w:color="auto"/>
        <w:right w:val="none" w:sz="0" w:space="0" w:color="auto"/>
      </w:divBdr>
    </w:div>
    <w:div w:id="1381399798">
      <w:bodyDiv w:val="1"/>
      <w:marLeft w:val="0"/>
      <w:marRight w:val="0"/>
      <w:marTop w:val="0"/>
      <w:marBottom w:val="0"/>
      <w:divBdr>
        <w:top w:val="none" w:sz="0" w:space="0" w:color="auto"/>
        <w:left w:val="none" w:sz="0" w:space="0" w:color="auto"/>
        <w:bottom w:val="none" w:sz="0" w:space="0" w:color="auto"/>
        <w:right w:val="none" w:sz="0" w:space="0" w:color="auto"/>
      </w:divBdr>
    </w:div>
    <w:div w:id="1388143403">
      <w:bodyDiv w:val="1"/>
      <w:marLeft w:val="0"/>
      <w:marRight w:val="0"/>
      <w:marTop w:val="0"/>
      <w:marBottom w:val="0"/>
      <w:divBdr>
        <w:top w:val="none" w:sz="0" w:space="0" w:color="auto"/>
        <w:left w:val="none" w:sz="0" w:space="0" w:color="auto"/>
        <w:bottom w:val="none" w:sz="0" w:space="0" w:color="auto"/>
        <w:right w:val="none" w:sz="0" w:space="0" w:color="auto"/>
      </w:divBdr>
    </w:div>
    <w:div w:id="1394431957">
      <w:bodyDiv w:val="1"/>
      <w:marLeft w:val="0"/>
      <w:marRight w:val="0"/>
      <w:marTop w:val="0"/>
      <w:marBottom w:val="0"/>
      <w:divBdr>
        <w:top w:val="none" w:sz="0" w:space="0" w:color="auto"/>
        <w:left w:val="none" w:sz="0" w:space="0" w:color="auto"/>
        <w:bottom w:val="none" w:sz="0" w:space="0" w:color="auto"/>
        <w:right w:val="none" w:sz="0" w:space="0" w:color="auto"/>
      </w:divBdr>
    </w:div>
    <w:div w:id="1408769854">
      <w:bodyDiv w:val="1"/>
      <w:marLeft w:val="0"/>
      <w:marRight w:val="0"/>
      <w:marTop w:val="0"/>
      <w:marBottom w:val="0"/>
      <w:divBdr>
        <w:top w:val="none" w:sz="0" w:space="0" w:color="auto"/>
        <w:left w:val="none" w:sz="0" w:space="0" w:color="auto"/>
        <w:bottom w:val="none" w:sz="0" w:space="0" w:color="auto"/>
        <w:right w:val="none" w:sz="0" w:space="0" w:color="auto"/>
      </w:divBdr>
    </w:div>
    <w:div w:id="1421558369">
      <w:bodyDiv w:val="1"/>
      <w:marLeft w:val="0"/>
      <w:marRight w:val="0"/>
      <w:marTop w:val="0"/>
      <w:marBottom w:val="0"/>
      <w:divBdr>
        <w:top w:val="none" w:sz="0" w:space="0" w:color="auto"/>
        <w:left w:val="none" w:sz="0" w:space="0" w:color="auto"/>
        <w:bottom w:val="none" w:sz="0" w:space="0" w:color="auto"/>
        <w:right w:val="none" w:sz="0" w:space="0" w:color="auto"/>
      </w:divBdr>
    </w:div>
    <w:div w:id="1425177963">
      <w:bodyDiv w:val="1"/>
      <w:marLeft w:val="0"/>
      <w:marRight w:val="0"/>
      <w:marTop w:val="0"/>
      <w:marBottom w:val="0"/>
      <w:divBdr>
        <w:top w:val="none" w:sz="0" w:space="0" w:color="auto"/>
        <w:left w:val="none" w:sz="0" w:space="0" w:color="auto"/>
        <w:bottom w:val="none" w:sz="0" w:space="0" w:color="auto"/>
        <w:right w:val="none" w:sz="0" w:space="0" w:color="auto"/>
      </w:divBdr>
    </w:div>
    <w:div w:id="1434782726">
      <w:bodyDiv w:val="1"/>
      <w:marLeft w:val="0"/>
      <w:marRight w:val="0"/>
      <w:marTop w:val="0"/>
      <w:marBottom w:val="0"/>
      <w:divBdr>
        <w:top w:val="none" w:sz="0" w:space="0" w:color="auto"/>
        <w:left w:val="none" w:sz="0" w:space="0" w:color="auto"/>
        <w:bottom w:val="none" w:sz="0" w:space="0" w:color="auto"/>
        <w:right w:val="none" w:sz="0" w:space="0" w:color="auto"/>
      </w:divBdr>
    </w:div>
    <w:div w:id="1436705606">
      <w:bodyDiv w:val="1"/>
      <w:marLeft w:val="0"/>
      <w:marRight w:val="0"/>
      <w:marTop w:val="0"/>
      <w:marBottom w:val="0"/>
      <w:divBdr>
        <w:top w:val="none" w:sz="0" w:space="0" w:color="auto"/>
        <w:left w:val="none" w:sz="0" w:space="0" w:color="auto"/>
        <w:bottom w:val="none" w:sz="0" w:space="0" w:color="auto"/>
        <w:right w:val="none" w:sz="0" w:space="0" w:color="auto"/>
      </w:divBdr>
    </w:div>
    <w:div w:id="1452020133">
      <w:bodyDiv w:val="1"/>
      <w:marLeft w:val="0"/>
      <w:marRight w:val="0"/>
      <w:marTop w:val="0"/>
      <w:marBottom w:val="0"/>
      <w:divBdr>
        <w:top w:val="none" w:sz="0" w:space="0" w:color="auto"/>
        <w:left w:val="none" w:sz="0" w:space="0" w:color="auto"/>
        <w:bottom w:val="none" w:sz="0" w:space="0" w:color="auto"/>
        <w:right w:val="none" w:sz="0" w:space="0" w:color="auto"/>
      </w:divBdr>
    </w:div>
    <w:div w:id="1457286426">
      <w:bodyDiv w:val="1"/>
      <w:marLeft w:val="0"/>
      <w:marRight w:val="0"/>
      <w:marTop w:val="0"/>
      <w:marBottom w:val="0"/>
      <w:divBdr>
        <w:top w:val="none" w:sz="0" w:space="0" w:color="auto"/>
        <w:left w:val="none" w:sz="0" w:space="0" w:color="auto"/>
        <w:bottom w:val="none" w:sz="0" w:space="0" w:color="auto"/>
        <w:right w:val="none" w:sz="0" w:space="0" w:color="auto"/>
      </w:divBdr>
    </w:div>
    <w:div w:id="1461076347">
      <w:bodyDiv w:val="1"/>
      <w:marLeft w:val="0"/>
      <w:marRight w:val="0"/>
      <w:marTop w:val="0"/>
      <w:marBottom w:val="0"/>
      <w:divBdr>
        <w:top w:val="none" w:sz="0" w:space="0" w:color="auto"/>
        <w:left w:val="none" w:sz="0" w:space="0" w:color="auto"/>
        <w:bottom w:val="none" w:sz="0" w:space="0" w:color="auto"/>
        <w:right w:val="none" w:sz="0" w:space="0" w:color="auto"/>
      </w:divBdr>
    </w:div>
    <w:div w:id="1461996370">
      <w:bodyDiv w:val="1"/>
      <w:marLeft w:val="0"/>
      <w:marRight w:val="0"/>
      <w:marTop w:val="0"/>
      <w:marBottom w:val="0"/>
      <w:divBdr>
        <w:top w:val="none" w:sz="0" w:space="0" w:color="auto"/>
        <w:left w:val="none" w:sz="0" w:space="0" w:color="auto"/>
        <w:bottom w:val="none" w:sz="0" w:space="0" w:color="auto"/>
        <w:right w:val="none" w:sz="0" w:space="0" w:color="auto"/>
      </w:divBdr>
    </w:div>
    <w:div w:id="1475294223">
      <w:bodyDiv w:val="1"/>
      <w:marLeft w:val="0"/>
      <w:marRight w:val="0"/>
      <w:marTop w:val="0"/>
      <w:marBottom w:val="0"/>
      <w:divBdr>
        <w:top w:val="none" w:sz="0" w:space="0" w:color="auto"/>
        <w:left w:val="none" w:sz="0" w:space="0" w:color="auto"/>
        <w:bottom w:val="none" w:sz="0" w:space="0" w:color="auto"/>
        <w:right w:val="none" w:sz="0" w:space="0" w:color="auto"/>
      </w:divBdr>
    </w:div>
    <w:div w:id="1475681386">
      <w:bodyDiv w:val="1"/>
      <w:marLeft w:val="0"/>
      <w:marRight w:val="0"/>
      <w:marTop w:val="0"/>
      <w:marBottom w:val="0"/>
      <w:divBdr>
        <w:top w:val="none" w:sz="0" w:space="0" w:color="auto"/>
        <w:left w:val="none" w:sz="0" w:space="0" w:color="auto"/>
        <w:bottom w:val="none" w:sz="0" w:space="0" w:color="auto"/>
        <w:right w:val="none" w:sz="0" w:space="0" w:color="auto"/>
      </w:divBdr>
    </w:div>
    <w:div w:id="1478913313">
      <w:bodyDiv w:val="1"/>
      <w:marLeft w:val="0"/>
      <w:marRight w:val="0"/>
      <w:marTop w:val="0"/>
      <w:marBottom w:val="0"/>
      <w:divBdr>
        <w:top w:val="none" w:sz="0" w:space="0" w:color="auto"/>
        <w:left w:val="none" w:sz="0" w:space="0" w:color="auto"/>
        <w:bottom w:val="none" w:sz="0" w:space="0" w:color="auto"/>
        <w:right w:val="none" w:sz="0" w:space="0" w:color="auto"/>
      </w:divBdr>
    </w:div>
    <w:div w:id="1479882154">
      <w:bodyDiv w:val="1"/>
      <w:marLeft w:val="0"/>
      <w:marRight w:val="0"/>
      <w:marTop w:val="0"/>
      <w:marBottom w:val="0"/>
      <w:divBdr>
        <w:top w:val="none" w:sz="0" w:space="0" w:color="auto"/>
        <w:left w:val="none" w:sz="0" w:space="0" w:color="auto"/>
        <w:bottom w:val="none" w:sz="0" w:space="0" w:color="auto"/>
        <w:right w:val="none" w:sz="0" w:space="0" w:color="auto"/>
      </w:divBdr>
    </w:div>
    <w:div w:id="1481576910">
      <w:bodyDiv w:val="1"/>
      <w:marLeft w:val="0"/>
      <w:marRight w:val="0"/>
      <w:marTop w:val="0"/>
      <w:marBottom w:val="0"/>
      <w:divBdr>
        <w:top w:val="none" w:sz="0" w:space="0" w:color="auto"/>
        <w:left w:val="none" w:sz="0" w:space="0" w:color="auto"/>
        <w:bottom w:val="none" w:sz="0" w:space="0" w:color="auto"/>
        <w:right w:val="none" w:sz="0" w:space="0" w:color="auto"/>
      </w:divBdr>
    </w:div>
    <w:div w:id="1515724148">
      <w:bodyDiv w:val="1"/>
      <w:marLeft w:val="0"/>
      <w:marRight w:val="0"/>
      <w:marTop w:val="0"/>
      <w:marBottom w:val="0"/>
      <w:divBdr>
        <w:top w:val="none" w:sz="0" w:space="0" w:color="auto"/>
        <w:left w:val="none" w:sz="0" w:space="0" w:color="auto"/>
        <w:bottom w:val="none" w:sz="0" w:space="0" w:color="auto"/>
        <w:right w:val="none" w:sz="0" w:space="0" w:color="auto"/>
      </w:divBdr>
    </w:div>
    <w:div w:id="1548639555">
      <w:bodyDiv w:val="1"/>
      <w:marLeft w:val="0"/>
      <w:marRight w:val="0"/>
      <w:marTop w:val="0"/>
      <w:marBottom w:val="0"/>
      <w:divBdr>
        <w:top w:val="none" w:sz="0" w:space="0" w:color="auto"/>
        <w:left w:val="none" w:sz="0" w:space="0" w:color="auto"/>
        <w:bottom w:val="none" w:sz="0" w:space="0" w:color="auto"/>
        <w:right w:val="none" w:sz="0" w:space="0" w:color="auto"/>
      </w:divBdr>
    </w:div>
    <w:div w:id="1553423031">
      <w:bodyDiv w:val="1"/>
      <w:marLeft w:val="0"/>
      <w:marRight w:val="0"/>
      <w:marTop w:val="0"/>
      <w:marBottom w:val="0"/>
      <w:divBdr>
        <w:top w:val="none" w:sz="0" w:space="0" w:color="auto"/>
        <w:left w:val="none" w:sz="0" w:space="0" w:color="auto"/>
        <w:bottom w:val="none" w:sz="0" w:space="0" w:color="auto"/>
        <w:right w:val="none" w:sz="0" w:space="0" w:color="auto"/>
      </w:divBdr>
    </w:div>
    <w:div w:id="1557818860">
      <w:bodyDiv w:val="1"/>
      <w:marLeft w:val="0"/>
      <w:marRight w:val="0"/>
      <w:marTop w:val="0"/>
      <w:marBottom w:val="0"/>
      <w:divBdr>
        <w:top w:val="none" w:sz="0" w:space="0" w:color="auto"/>
        <w:left w:val="none" w:sz="0" w:space="0" w:color="auto"/>
        <w:bottom w:val="none" w:sz="0" w:space="0" w:color="auto"/>
        <w:right w:val="none" w:sz="0" w:space="0" w:color="auto"/>
      </w:divBdr>
    </w:div>
    <w:div w:id="1588809660">
      <w:bodyDiv w:val="1"/>
      <w:marLeft w:val="0"/>
      <w:marRight w:val="0"/>
      <w:marTop w:val="0"/>
      <w:marBottom w:val="0"/>
      <w:divBdr>
        <w:top w:val="none" w:sz="0" w:space="0" w:color="auto"/>
        <w:left w:val="none" w:sz="0" w:space="0" w:color="auto"/>
        <w:bottom w:val="none" w:sz="0" w:space="0" w:color="auto"/>
        <w:right w:val="none" w:sz="0" w:space="0" w:color="auto"/>
      </w:divBdr>
    </w:div>
    <w:div w:id="1601529741">
      <w:bodyDiv w:val="1"/>
      <w:marLeft w:val="0"/>
      <w:marRight w:val="0"/>
      <w:marTop w:val="0"/>
      <w:marBottom w:val="0"/>
      <w:divBdr>
        <w:top w:val="none" w:sz="0" w:space="0" w:color="auto"/>
        <w:left w:val="none" w:sz="0" w:space="0" w:color="auto"/>
        <w:bottom w:val="none" w:sz="0" w:space="0" w:color="auto"/>
        <w:right w:val="none" w:sz="0" w:space="0" w:color="auto"/>
      </w:divBdr>
    </w:div>
    <w:div w:id="1602949152">
      <w:bodyDiv w:val="1"/>
      <w:marLeft w:val="0"/>
      <w:marRight w:val="0"/>
      <w:marTop w:val="0"/>
      <w:marBottom w:val="0"/>
      <w:divBdr>
        <w:top w:val="none" w:sz="0" w:space="0" w:color="auto"/>
        <w:left w:val="none" w:sz="0" w:space="0" w:color="auto"/>
        <w:bottom w:val="none" w:sz="0" w:space="0" w:color="auto"/>
        <w:right w:val="none" w:sz="0" w:space="0" w:color="auto"/>
      </w:divBdr>
    </w:div>
    <w:div w:id="1605384855">
      <w:bodyDiv w:val="1"/>
      <w:marLeft w:val="0"/>
      <w:marRight w:val="0"/>
      <w:marTop w:val="0"/>
      <w:marBottom w:val="0"/>
      <w:divBdr>
        <w:top w:val="none" w:sz="0" w:space="0" w:color="auto"/>
        <w:left w:val="none" w:sz="0" w:space="0" w:color="auto"/>
        <w:bottom w:val="none" w:sz="0" w:space="0" w:color="auto"/>
        <w:right w:val="none" w:sz="0" w:space="0" w:color="auto"/>
      </w:divBdr>
    </w:div>
    <w:div w:id="1606302249">
      <w:bodyDiv w:val="1"/>
      <w:marLeft w:val="0"/>
      <w:marRight w:val="0"/>
      <w:marTop w:val="0"/>
      <w:marBottom w:val="0"/>
      <w:divBdr>
        <w:top w:val="none" w:sz="0" w:space="0" w:color="auto"/>
        <w:left w:val="none" w:sz="0" w:space="0" w:color="auto"/>
        <w:bottom w:val="none" w:sz="0" w:space="0" w:color="auto"/>
        <w:right w:val="none" w:sz="0" w:space="0" w:color="auto"/>
      </w:divBdr>
    </w:div>
    <w:div w:id="1607233570">
      <w:bodyDiv w:val="1"/>
      <w:marLeft w:val="0"/>
      <w:marRight w:val="0"/>
      <w:marTop w:val="0"/>
      <w:marBottom w:val="0"/>
      <w:divBdr>
        <w:top w:val="none" w:sz="0" w:space="0" w:color="auto"/>
        <w:left w:val="none" w:sz="0" w:space="0" w:color="auto"/>
        <w:bottom w:val="none" w:sz="0" w:space="0" w:color="auto"/>
        <w:right w:val="none" w:sz="0" w:space="0" w:color="auto"/>
      </w:divBdr>
    </w:div>
    <w:div w:id="1613786606">
      <w:bodyDiv w:val="1"/>
      <w:marLeft w:val="0"/>
      <w:marRight w:val="0"/>
      <w:marTop w:val="0"/>
      <w:marBottom w:val="0"/>
      <w:divBdr>
        <w:top w:val="none" w:sz="0" w:space="0" w:color="auto"/>
        <w:left w:val="none" w:sz="0" w:space="0" w:color="auto"/>
        <w:bottom w:val="none" w:sz="0" w:space="0" w:color="auto"/>
        <w:right w:val="none" w:sz="0" w:space="0" w:color="auto"/>
      </w:divBdr>
    </w:div>
    <w:div w:id="1616018435">
      <w:bodyDiv w:val="1"/>
      <w:marLeft w:val="0"/>
      <w:marRight w:val="0"/>
      <w:marTop w:val="0"/>
      <w:marBottom w:val="0"/>
      <w:divBdr>
        <w:top w:val="none" w:sz="0" w:space="0" w:color="auto"/>
        <w:left w:val="none" w:sz="0" w:space="0" w:color="auto"/>
        <w:bottom w:val="none" w:sz="0" w:space="0" w:color="auto"/>
        <w:right w:val="none" w:sz="0" w:space="0" w:color="auto"/>
      </w:divBdr>
    </w:div>
    <w:div w:id="1621179092">
      <w:bodyDiv w:val="1"/>
      <w:marLeft w:val="0"/>
      <w:marRight w:val="0"/>
      <w:marTop w:val="0"/>
      <w:marBottom w:val="0"/>
      <w:divBdr>
        <w:top w:val="none" w:sz="0" w:space="0" w:color="auto"/>
        <w:left w:val="none" w:sz="0" w:space="0" w:color="auto"/>
        <w:bottom w:val="none" w:sz="0" w:space="0" w:color="auto"/>
        <w:right w:val="none" w:sz="0" w:space="0" w:color="auto"/>
      </w:divBdr>
    </w:div>
    <w:div w:id="1621956216">
      <w:bodyDiv w:val="1"/>
      <w:marLeft w:val="0"/>
      <w:marRight w:val="0"/>
      <w:marTop w:val="0"/>
      <w:marBottom w:val="0"/>
      <w:divBdr>
        <w:top w:val="none" w:sz="0" w:space="0" w:color="auto"/>
        <w:left w:val="none" w:sz="0" w:space="0" w:color="auto"/>
        <w:bottom w:val="none" w:sz="0" w:space="0" w:color="auto"/>
        <w:right w:val="none" w:sz="0" w:space="0" w:color="auto"/>
      </w:divBdr>
    </w:div>
    <w:div w:id="1625885531">
      <w:bodyDiv w:val="1"/>
      <w:marLeft w:val="0"/>
      <w:marRight w:val="0"/>
      <w:marTop w:val="0"/>
      <w:marBottom w:val="0"/>
      <w:divBdr>
        <w:top w:val="none" w:sz="0" w:space="0" w:color="auto"/>
        <w:left w:val="none" w:sz="0" w:space="0" w:color="auto"/>
        <w:bottom w:val="none" w:sz="0" w:space="0" w:color="auto"/>
        <w:right w:val="none" w:sz="0" w:space="0" w:color="auto"/>
      </w:divBdr>
    </w:div>
    <w:div w:id="1628702331">
      <w:bodyDiv w:val="1"/>
      <w:marLeft w:val="0"/>
      <w:marRight w:val="0"/>
      <w:marTop w:val="0"/>
      <w:marBottom w:val="0"/>
      <w:divBdr>
        <w:top w:val="none" w:sz="0" w:space="0" w:color="auto"/>
        <w:left w:val="none" w:sz="0" w:space="0" w:color="auto"/>
        <w:bottom w:val="none" w:sz="0" w:space="0" w:color="auto"/>
        <w:right w:val="none" w:sz="0" w:space="0" w:color="auto"/>
      </w:divBdr>
    </w:div>
    <w:div w:id="1646546417">
      <w:bodyDiv w:val="1"/>
      <w:marLeft w:val="0"/>
      <w:marRight w:val="0"/>
      <w:marTop w:val="0"/>
      <w:marBottom w:val="0"/>
      <w:divBdr>
        <w:top w:val="none" w:sz="0" w:space="0" w:color="auto"/>
        <w:left w:val="none" w:sz="0" w:space="0" w:color="auto"/>
        <w:bottom w:val="none" w:sz="0" w:space="0" w:color="auto"/>
        <w:right w:val="none" w:sz="0" w:space="0" w:color="auto"/>
      </w:divBdr>
    </w:div>
    <w:div w:id="1646623871">
      <w:bodyDiv w:val="1"/>
      <w:marLeft w:val="0"/>
      <w:marRight w:val="0"/>
      <w:marTop w:val="0"/>
      <w:marBottom w:val="0"/>
      <w:divBdr>
        <w:top w:val="none" w:sz="0" w:space="0" w:color="auto"/>
        <w:left w:val="none" w:sz="0" w:space="0" w:color="auto"/>
        <w:bottom w:val="none" w:sz="0" w:space="0" w:color="auto"/>
        <w:right w:val="none" w:sz="0" w:space="0" w:color="auto"/>
      </w:divBdr>
    </w:div>
    <w:div w:id="1651708448">
      <w:bodyDiv w:val="1"/>
      <w:marLeft w:val="0"/>
      <w:marRight w:val="0"/>
      <w:marTop w:val="0"/>
      <w:marBottom w:val="0"/>
      <w:divBdr>
        <w:top w:val="none" w:sz="0" w:space="0" w:color="auto"/>
        <w:left w:val="none" w:sz="0" w:space="0" w:color="auto"/>
        <w:bottom w:val="none" w:sz="0" w:space="0" w:color="auto"/>
        <w:right w:val="none" w:sz="0" w:space="0" w:color="auto"/>
      </w:divBdr>
    </w:div>
    <w:div w:id="1663116494">
      <w:bodyDiv w:val="1"/>
      <w:marLeft w:val="0"/>
      <w:marRight w:val="0"/>
      <w:marTop w:val="0"/>
      <w:marBottom w:val="0"/>
      <w:divBdr>
        <w:top w:val="none" w:sz="0" w:space="0" w:color="auto"/>
        <w:left w:val="none" w:sz="0" w:space="0" w:color="auto"/>
        <w:bottom w:val="none" w:sz="0" w:space="0" w:color="auto"/>
        <w:right w:val="none" w:sz="0" w:space="0" w:color="auto"/>
      </w:divBdr>
    </w:div>
    <w:div w:id="1674912795">
      <w:bodyDiv w:val="1"/>
      <w:marLeft w:val="0"/>
      <w:marRight w:val="0"/>
      <w:marTop w:val="0"/>
      <w:marBottom w:val="0"/>
      <w:divBdr>
        <w:top w:val="none" w:sz="0" w:space="0" w:color="auto"/>
        <w:left w:val="none" w:sz="0" w:space="0" w:color="auto"/>
        <w:bottom w:val="none" w:sz="0" w:space="0" w:color="auto"/>
        <w:right w:val="none" w:sz="0" w:space="0" w:color="auto"/>
      </w:divBdr>
    </w:div>
    <w:div w:id="1686470441">
      <w:bodyDiv w:val="1"/>
      <w:marLeft w:val="0"/>
      <w:marRight w:val="0"/>
      <w:marTop w:val="0"/>
      <w:marBottom w:val="0"/>
      <w:divBdr>
        <w:top w:val="none" w:sz="0" w:space="0" w:color="auto"/>
        <w:left w:val="none" w:sz="0" w:space="0" w:color="auto"/>
        <w:bottom w:val="none" w:sz="0" w:space="0" w:color="auto"/>
        <w:right w:val="none" w:sz="0" w:space="0" w:color="auto"/>
      </w:divBdr>
    </w:div>
    <w:div w:id="1692494470">
      <w:bodyDiv w:val="1"/>
      <w:marLeft w:val="0"/>
      <w:marRight w:val="0"/>
      <w:marTop w:val="0"/>
      <w:marBottom w:val="0"/>
      <w:divBdr>
        <w:top w:val="none" w:sz="0" w:space="0" w:color="auto"/>
        <w:left w:val="none" w:sz="0" w:space="0" w:color="auto"/>
        <w:bottom w:val="none" w:sz="0" w:space="0" w:color="auto"/>
        <w:right w:val="none" w:sz="0" w:space="0" w:color="auto"/>
      </w:divBdr>
    </w:div>
    <w:div w:id="1697585905">
      <w:bodyDiv w:val="1"/>
      <w:marLeft w:val="0"/>
      <w:marRight w:val="0"/>
      <w:marTop w:val="0"/>
      <w:marBottom w:val="0"/>
      <w:divBdr>
        <w:top w:val="none" w:sz="0" w:space="0" w:color="auto"/>
        <w:left w:val="none" w:sz="0" w:space="0" w:color="auto"/>
        <w:bottom w:val="none" w:sz="0" w:space="0" w:color="auto"/>
        <w:right w:val="none" w:sz="0" w:space="0" w:color="auto"/>
      </w:divBdr>
    </w:div>
    <w:div w:id="1698655682">
      <w:bodyDiv w:val="1"/>
      <w:marLeft w:val="0"/>
      <w:marRight w:val="0"/>
      <w:marTop w:val="0"/>
      <w:marBottom w:val="0"/>
      <w:divBdr>
        <w:top w:val="none" w:sz="0" w:space="0" w:color="auto"/>
        <w:left w:val="none" w:sz="0" w:space="0" w:color="auto"/>
        <w:bottom w:val="none" w:sz="0" w:space="0" w:color="auto"/>
        <w:right w:val="none" w:sz="0" w:space="0" w:color="auto"/>
      </w:divBdr>
    </w:div>
    <w:div w:id="1707677305">
      <w:bodyDiv w:val="1"/>
      <w:marLeft w:val="0"/>
      <w:marRight w:val="0"/>
      <w:marTop w:val="0"/>
      <w:marBottom w:val="0"/>
      <w:divBdr>
        <w:top w:val="none" w:sz="0" w:space="0" w:color="auto"/>
        <w:left w:val="none" w:sz="0" w:space="0" w:color="auto"/>
        <w:bottom w:val="none" w:sz="0" w:space="0" w:color="auto"/>
        <w:right w:val="none" w:sz="0" w:space="0" w:color="auto"/>
      </w:divBdr>
    </w:div>
    <w:div w:id="1713340195">
      <w:bodyDiv w:val="1"/>
      <w:marLeft w:val="0"/>
      <w:marRight w:val="0"/>
      <w:marTop w:val="0"/>
      <w:marBottom w:val="0"/>
      <w:divBdr>
        <w:top w:val="none" w:sz="0" w:space="0" w:color="auto"/>
        <w:left w:val="none" w:sz="0" w:space="0" w:color="auto"/>
        <w:bottom w:val="none" w:sz="0" w:space="0" w:color="auto"/>
        <w:right w:val="none" w:sz="0" w:space="0" w:color="auto"/>
      </w:divBdr>
    </w:div>
    <w:div w:id="1715620447">
      <w:bodyDiv w:val="1"/>
      <w:marLeft w:val="0"/>
      <w:marRight w:val="0"/>
      <w:marTop w:val="0"/>
      <w:marBottom w:val="0"/>
      <w:divBdr>
        <w:top w:val="none" w:sz="0" w:space="0" w:color="auto"/>
        <w:left w:val="none" w:sz="0" w:space="0" w:color="auto"/>
        <w:bottom w:val="none" w:sz="0" w:space="0" w:color="auto"/>
        <w:right w:val="none" w:sz="0" w:space="0" w:color="auto"/>
      </w:divBdr>
    </w:div>
    <w:div w:id="1723670303">
      <w:bodyDiv w:val="1"/>
      <w:marLeft w:val="0"/>
      <w:marRight w:val="0"/>
      <w:marTop w:val="0"/>
      <w:marBottom w:val="0"/>
      <w:divBdr>
        <w:top w:val="none" w:sz="0" w:space="0" w:color="auto"/>
        <w:left w:val="none" w:sz="0" w:space="0" w:color="auto"/>
        <w:bottom w:val="none" w:sz="0" w:space="0" w:color="auto"/>
        <w:right w:val="none" w:sz="0" w:space="0" w:color="auto"/>
      </w:divBdr>
    </w:div>
    <w:div w:id="1727534885">
      <w:bodyDiv w:val="1"/>
      <w:marLeft w:val="0"/>
      <w:marRight w:val="0"/>
      <w:marTop w:val="0"/>
      <w:marBottom w:val="0"/>
      <w:divBdr>
        <w:top w:val="none" w:sz="0" w:space="0" w:color="auto"/>
        <w:left w:val="none" w:sz="0" w:space="0" w:color="auto"/>
        <w:bottom w:val="none" w:sz="0" w:space="0" w:color="auto"/>
        <w:right w:val="none" w:sz="0" w:space="0" w:color="auto"/>
      </w:divBdr>
    </w:div>
    <w:div w:id="1729106247">
      <w:bodyDiv w:val="1"/>
      <w:marLeft w:val="0"/>
      <w:marRight w:val="0"/>
      <w:marTop w:val="0"/>
      <w:marBottom w:val="0"/>
      <w:divBdr>
        <w:top w:val="none" w:sz="0" w:space="0" w:color="auto"/>
        <w:left w:val="none" w:sz="0" w:space="0" w:color="auto"/>
        <w:bottom w:val="none" w:sz="0" w:space="0" w:color="auto"/>
        <w:right w:val="none" w:sz="0" w:space="0" w:color="auto"/>
      </w:divBdr>
    </w:div>
    <w:div w:id="1739089025">
      <w:bodyDiv w:val="1"/>
      <w:marLeft w:val="0"/>
      <w:marRight w:val="0"/>
      <w:marTop w:val="0"/>
      <w:marBottom w:val="0"/>
      <w:divBdr>
        <w:top w:val="none" w:sz="0" w:space="0" w:color="auto"/>
        <w:left w:val="none" w:sz="0" w:space="0" w:color="auto"/>
        <w:bottom w:val="none" w:sz="0" w:space="0" w:color="auto"/>
        <w:right w:val="none" w:sz="0" w:space="0" w:color="auto"/>
      </w:divBdr>
    </w:div>
    <w:div w:id="1740709917">
      <w:bodyDiv w:val="1"/>
      <w:marLeft w:val="0"/>
      <w:marRight w:val="0"/>
      <w:marTop w:val="0"/>
      <w:marBottom w:val="0"/>
      <w:divBdr>
        <w:top w:val="none" w:sz="0" w:space="0" w:color="auto"/>
        <w:left w:val="none" w:sz="0" w:space="0" w:color="auto"/>
        <w:bottom w:val="none" w:sz="0" w:space="0" w:color="auto"/>
        <w:right w:val="none" w:sz="0" w:space="0" w:color="auto"/>
      </w:divBdr>
    </w:div>
    <w:div w:id="1750809438">
      <w:bodyDiv w:val="1"/>
      <w:marLeft w:val="0"/>
      <w:marRight w:val="0"/>
      <w:marTop w:val="0"/>
      <w:marBottom w:val="0"/>
      <w:divBdr>
        <w:top w:val="none" w:sz="0" w:space="0" w:color="auto"/>
        <w:left w:val="none" w:sz="0" w:space="0" w:color="auto"/>
        <w:bottom w:val="none" w:sz="0" w:space="0" w:color="auto"/>
        <w:right w:val="none" w:sz="0" w:space="0" w:color="auto"/>
      </w:divBdr>
    </w:div>
    <w:div w:id="1802072389">
      <w:bodyDiv w:val="1"/>
      <w:marLeft w:val="0"/>
      <w:marRight w:val="0"/>
      <w:marTop w:val="0"/>
      <w:marBottom w:val="0"/>
      <w:divBdr>
        <w:top w:val="none" w:sz="0" w:space="0" w:color="auto"/>
        <w:left w:val="none" w:sz="0" w:space="0" w:color="auto"/>
        <w:bottom w:val="none" w:sz="0" w:space="0" w:color="auto"/>
        <w:right w:val="none" w:sz="0" w:space="0" w:color="auto"/>
      </w:divBdr>
    </w:div>
    <w:div w:id="1811482696">
      <w:bodyDiv w:val="1"/>
      <w:marLeft w:val="0"/>
      <w:marRight w:val="0"/>
      <w:marTop w:val="0"/>
      <w:marBottom w:val="0"/>
      <w:divBdr>
        <w:top w:val="none" w:sz="0" w:space="0" w:color="auto"/>
        <w:left w:val="none" w:sz="0" w:space="0" w:color="auto"/>
        <w:bottom w:val="none" w:sz="0" w:space="0" w:color="auto"/>
        <w:right w:val="none" w:sz="0" w:space="0" w:color="auto"/>
      </w:divBdr>
    </w:div>
    <w:div w:id="1824660644">
      <w:bodyDiv w:val="1"/>
      <w:marLeft w:val="0"/>
      <w:marRight w:val="0"/>
      <w:marTop w:val="0"/>
      <w:marBottom w:val="0"/>
      <w:divBdr>
        <w:top w:val="none" w:sz="0" w:space="0" w:color="auto"/>
        <w:left w:val="none" w:sz="0" w:space="0" w:color="auto"/>
        <w:bottom w:val="none" w:sz="0" w:space="0" w:color="auto"/>
        <w:right w:val="none" w:sz="0" w:space="0" w:color="auto"/>
      </w:divBdr>
    </w:div>
    <w:div w:id="1826774863">
      <w:bodyDiv w:val="1"/>
      <w:marLeft w:val="0"/>
      <w:marRight w:val="0"/>
      <w:marTop w:val="0"/>
      <w:marBottom w:val="0"/>
      <w:divBdr>
        <w:top w:val="none" w:sz="0" w:space="0" w:color="auto"/>
        <w:left w:val="none" w:sz="0" w:space="0" w:color="auto"/>
        <w:bottom w:val="none" w:sz="0" w:space="0" w:color="auto"/>
        <w:right w:val="none" w:sz="0" w:space="0" w:color="auto"/>
      </w:divBdr>
    </w:div>
    <w:div w:id="1829638997">
      <w:bodyDiv w:val="1"/>
      <w:marLeft w:val="0"/>
      <w:marRight w:val="0"/>
      <w:marTop w:val="0"/>
      <w:marBottom w:val="0"/>
      <w:divBdr>
        <w:top w:val="none" w:sz="0" w:space="0" w:color="auto"/>
        <w:left w:val="none" w:sz="0" w:space="0" w:color="auto"/>
        <w:bottom w:val="none" w:sz="0" w:space="0" w:color="auto"/>
        <w:right w:val="none" w:sz="0" w:space="0" w:color="auto"/>
      </w:divBdr>
    </w:div>
    <w:div w:id="1834293216">
      <w:bodyDiv w:val="1"/>
      <w:marLeft w:val="0"/>
      <w:marRight w:val="0"/>
      <w:marTop w:val="0"/>
      <w:marBottom w:val="0"/>
      <w:divBdr>
        <w:top w:val="none" w:sz="0" w:space="0" w:color="auto"/>
        <w:left w:val="none" w:sz="0" w:space="0" w:color="auto"/>
        <w:bottom w:val="none" w:sz="0" w:space="0" w:color="auto"/>
        <w:right w:val="none" w:sz="0" w:space="0" w:color="auto"/>
      </w:divBdr>
    </w:div>
    <w:div w:id="1834569869">
      <w:bodyDiv w:val="1"/>
      <w:marLeft w:val="0"/>
      <w:marRight w:val="0"/>
      <w:marTop w:val="0"/>
      <w:marBottom w:val="0"/>
      <w:divBdr>
        <w:top w:val="none" w:sz="0" w:space="0" w:color="auto"/>
        <w:left w:val="none" w:sz="0" w:space="0" w:color="auto"/>
        <w:bottom w:val="none" w:sz="0" w:space="0" w:color="auto"/>
        <w:right w:val="none" w:sz="0" w:space="0" w:color="auto"/>
      </w:divBdr>
    </w:div>
    <w:div w:id="1834640253">
      <w:bodyDiv w:val="1"/>
      <w:marLeft w:val="0"/>
      <w:marRight w:val="0"/>
      <w:marTop w:val="0"/>
      <w:marBottom w:val="0"/>
      <w:divBdr>
        <w:top w:val="none" w:sz="0" w:space="0" w:color="auto"/>
        <w:left w:val="none" w:sz="0" w:space="0" w:color="auto"/>
        <w:bottom w:val="none" w:sz="0" w:space="0" w:color="auto"/>
        <w:right w:val="none" w:sz="0" w:space="0" w:color="auto"/>
      </w:divBdr>
    </w:div>
    <w:div w:id="1850287587">
      <w:bodyDiv w:val="1"/>
      <w:marLeft w:val="0"/>
      <w:marRight w:val="0"/>
      <w:marTop w:val="0"/>
      <w:marBottom w:val="0"/>
      <w:divBdr>
        <w:top w:val="none" w:sz="0" w:space="0" w:color="auto"/>
        <w:left w:val="none" w:sz="0" w:space="0" w:color="auto"/>
        <w:bottom w:val="none" w:sz="0" w:space="0" w:color="auto"/>
        <w:right w:val="none" w:sz="0" w:space="0" w:color="auto"/>
      </w:divBdr>
    </w:div>
    <w:div w:id="1854415043">
      <w:bodyDiv w:val="1"/>
      <w:marLeft w:val="0"/>
      <w:marRight w:val="0"/>
      <w:marTop w:val="0"/>
      <w:marBottom w:val="0"/>
      <w:divBdr>
        <w:top w:val="none" w:sz="0" w:space="0" w:color="auto"/>
        <w:left w:val="none" w:sz="0" w:space="0" w:color="auto"/>
        <w:bottom w:val="none" w:sz="0" w:space="0" w:color="auto"/>
        <w:right w:val="none" w:sz="0" w:space="0" w:color="auto"/>
      </w:divBdr>
    </w:div>
    <w:div w:id="1854538106">
      <w:bodyDiv w:val="1"/>
      <w:marLeft w:val="0"/>
      <w:marRight w:val="0"/>
      <w:marTop w:val="0"/>
      <w:marBottom w:val="0"/>
      <w:divBdr>
        <w:top w:val="none" w:sz="0" w:space="0" w:color="auto"/>
        <w:left w:val="none" w:sz="0" w:space="0" w:color="auto"/>
        <w:bottom w:val="none" w:sz="0" w:space="0" w:color="auto"/>
        <w:right w:val="none" w:sz="0" w:space="0" w:color="auto"/>
      </w:divBdr>
    </w:div>
    <w:div w:id="1862890458">
      <w:bodyDiv w:val="1"/>
      <w:marLeft w:val="0"/>
      <w:marRight w:val="0"/>
      <w:marTop w:val="0"/>
      <w:marBottom w:val="0"/>
      <w:divBdr>
        <w:top w:val="none" w:sz="0" w:space="0" w:color="auto"/>
        <w:left w:val="none" w:sz="0" w:space="0" w:color="auto"/>
        <w:bottom w:val="none" w:sz="0" w:space="0" w:color="auto"/>
        <w:right w:val="none" w:sz="0" w:space="0" w:color="auto"/>
      </w:divBdr>
    </w:div>
    <w:div w:id="1869030495">
      <w:bodyDiv w:val="1"/>
      <w:marLeft w:val="0"/>
      <w:marRight w:val="0"/>
      <w:marTop w:val="0"/>
      <w:marBottom w:val="0"/>
      <w:divBdr>
        <w:top w:val="none" w:sz="0" w:space="0" w:color="auto"/>
        <w:left w:val="none" w:sz="0" w:space="0" w:color="auto"/>
        <w:bottom w:val="none" w:sz="0" w:space="0" w:color="auto"/>
        <w:right w:val="none" w:sz="0" w:space="0" w:color="auto"/>
      </w:divBdr>
    </w:div>
    <w:div w:id="1873686441">
      <w:bodyDiv w:val="1"/>
      <w:marLeft w:val="0"/>
      <w:marRight w:val="0"/>
      <w:marTop w:val="0"/>
      <w:marBottom w:val="0"/>
      <w:divBdr>
        <w:top w:val="none" w:sz="0" w:space="0" w:color="auto"/>
        <w:left w:val="none" w:sz="0" w:space="0" w:color="auto"/>
        <w:bottom w:val="none" w:sz="0" w:space="0" w:color="auto"/>
        <w:right w:val="none" w:sz="0" w:space="0" w:color="auto"/>
      </w:divBdr>
    </w:div>
    <w:div w:id="1879197971">
      <w:bodyDiv w:val="1"/>
      <w:marLeft w:val="0"/>
      <w:marRight w:val="0"/>
      <w:marTop w:val="0"/>
      <w:marBottom w:val="0"/>
      <w:divBdr>
        <w:top w:val="none" w:sz="0" w:space="0" w:color="auto"/>
        <w:left w:val="none" w:sz="0" w:space="0" w:color="auto"/>
        <w:bottom w:val="none" w:sz="0" w:space="0" w:color="auto"/>
        <w:right w:val="none" w:sz="0" w:space="0" w:color="auto"/>
      </w:divBdr>
    </w:div>
    <w:div w:id="1881546674">
      <w:bodyDiv w:val="1"/>
      <w:marLeft w:val="0"/>
      <w:marRight w:val="0"/>
      <w:marTop w:val="0"/>
      <w:marBottom w:val="0"/>
      <w:divBdr>
        <w:top w:val="none" w:sz="0" w:space="0" w:color="auto"/>
        <w:left w:val="none" w:sz="0" w:space="0" w:color="auto"/>
        <w:bottom w:val="none" w:sz="0" w:space="0" w:color="auto"/>
        <w:right w:val="none" w:sz="0" w:space="0" w:color="auto"/>
      </w:divBdr>
    </w:div>
    <w:div w:id="1887839715">
      <w:bodyDiv w:val="1"/>
      <w:marLeft w:val="0"/>
      <w:marRight w:val="0"/>
      <w:marTop w:val="0"/>
      <w:marBottom w:val="0"/>
      <w:divBdr>
        <w:top w:val="none" w:sz="0" w:space="0" w:color="auto"/>
        <w:left w:val="none" w:sz="0" w:space="0" w:color="auto"/>
        <w:bottom w:val="none" w:sz="0" w:space="0" w:color="auto"/>
        <w:right w:val="none" w:sz="0" w:space="0" w:color="auto"/>
      </w:divBdr>
    </w:div>
    <w:div w:id="1892885740">
      <w:bodyDiv w:val="1"/>
      <w:marLeft w:val="0"/>
      <w:marRight w:val="0"/>
      <w:marTop w:val="0"/>
      <w:marBottom w:val="0"/>
      <w:divBdr>
        <w:top w:val="none" w:sz="0" w:space="0" w:color="auto"/>
        <w:left w:val="none" w:sz="0" w:space="0" w:color="auto"/>
        <w:bottom w:val="none" w:sz="0" w:space="0" w:color="auto"/>
        <w:right w:val="none" w:sz="0" w:space="0" w:color="auto"/>
      </w:divBdr>
    </w:div>
    <w:div w:id="1898860324">
      <w:bodyDiv w:val="1"/>
      <w:marLeft w:val="0"/>
      <w:marRight w:val="0"/>
      <w:marTop w:val="0"/>
      <w:marBottom w:val="0"/>
      <w:divBdr>
        <w:top w:val="none" w:sz="0" w:space="0" w:color="auto"/>
        <w:left w:val="none" w:sz="0" w:space="0" w:color="auto"/>
        <w:bottom w:val="none" w:sz="0" w:space="0" w:color="auto"/>
        <w:right w:val="none" w:sz="0" w:space="0" w:color="auto"/>
      </w:divBdr>
    </w:div>
    <w:div w:id="1905606998">
      <w:bodyDiv w:val="1"/>
      <w:marLeft w:val="0"/>
      <w:marRight w:val="0"/>
      <w:marTop w:val="0"/>
      <w:marBottom w:val="0"/>
      <w:divBdr>
        <w:top w:val="none" w:sz="0" w:space="0" w:color="auto"/>
        <w:left w:val="none" w:sz="0" w:space="0" w:color="auto"/>
        <w:bottom w:val="none" w:sz="0" w:space="0" w:color="auto"/>
        <w:right w:val="none" w:sz="0" w:space="0" w:color="auto"/>
      </w:divBdr>
    </w:div>
    <w:div w:id="1907570001">
      <w:bodyDiv w:val="1"/>
      <w:marLeft w:val="0"/>
      <w:marRight w:val="0"/>
      <w:marTop w:val="0"/>
      <w:marBottom w:val="0"/>
      <w:divBdr>
        <w:top w:val="none" w:sz="0" w:space="0" w:color="auto"/>
        <w:left w:val="none" w:sz="0" w:space="0" w:color="auto"/>
        <w:bottom w:val="none" w:sz="0" w:space="0" w:color="auto"/>
        <w:right w:val="none" w:sz="0" w:space="0" w:color="auto"/>
      </w:divBdr>
    </w:div>
    <w:div w:id="1932657552">
      <w:bodyDiv w:val="1"/>
      <w:marLeft w:val="0"/>
      <w:marRight w:val="0"/>
      <w:marTop w:val="0"/>
      <w:marBottom w:val="0"/>
      <w:divBdr>
        <w:top w:val="none" w:sz="0" w:space="0" w:color="auto"/>
        <w:left w:val="none" w:sz="0" w:space="0" w:color="auto"/>
        <w:bottom w:val="none" w:sz="0" w:space="0" w:color="auto"/>
        <w:right w:val="none" w:sz="0" w:space="0" w:color="auto"/>
      </w:divBdr>
    </w:div>
    <w:div w:id="1941182137">
      <w:bodyDiv w:val="1"/>
      <w:marLeft w:val="0"/>
      <w:marRight w:val="0"/>
      <w:marTop w:val="0"/>
      <w:marBottom w:val="0"/>
      <w:divBdr>
        <w:top w:val="none" w:sz="0" w:space="0" w:color="auto"/>
        <w:left w:val="none" w:sz="0" w:space="0" w:color="auto"/>
        <w:bottom w:val="none" w:sz="0" w:space="0" w:color="auto"/>
        <w:right w:val="none" w:sz="0" w:space="0" w:color="auto"/>
      </w:divBdr>
    </w:div>
    <w:div w:id="1959095929">
      <w:bodyDiv w:val="1"/>
      <w:marLeft w:val="0"/>
      <w:marRight w:val="0"/>
      <w:marTop w:val="0"/>
      <w:marBottom w:val="0"/>
      <w:divBdr>
        <w:top w:val="none" w:sz="0" w:space="0" w:color="auto"/>
        <w:left w:val="none" w:sz="0" w:space="0" w:color="auto"/>
        <w:bottom w:val="none" w:sz="0" w:space="0" w:color="auto"/>
        <w:right w:val="none" w:sz="0" w:space="0" w:color="auto"/>
      </w:divBdr>
    </w:div>
    <w:div w:id="1961182494">
      <w:bodyDiv w:val="1"/>
      <w:marLeft w:val="0"/>
      <w:marRight w:val="0"/>
      <w:marTop w:val="0"/>
      <w:marBottom w:val="0"/>
      <w:divBdr>
        <w:top w:val="none" w:sz="0" w:space="0" w:color="auto"/>
        <w:left w:val="none" w:sz="0" w:space="0" w:color="auto"/>
        <w:bottom w:val="none" w:sz="0" w:space="0" w:color="auto"/>
        <w:right w:val="none" w:sz="0" w:space="0" w:color="auto"/>
      </w:divBdr>
    </w:div>
    <w:div w:id="1967663414">
      <w:bodyDiv w:val="1"/>
      <w:marLeft w:val="0"/>
      <w:marRight w:val="0"/>
      <w:marTop w:val="0"/>
      <w:marBottom w:val="0"/>
      <w:divBdr>
        <w:top w:val="none" w:sz="0" w:space="0" w:color="auto"/>
        <w:left w:val="none" w:sz="0" w:space="0" w:color="auto"/>
        <w:bottom w:val="none" w:sz="0" w:space="0" w:color="auto"/>
        <w:right w:val="none" w:sz="0" w:space="0" w:color="auto"/>
      </w:divBdr>
    </w:div>
    <w:div w:id="1969120443">
      <w:bodyDiv w:val="1"/>
      <w:marLeft w:val="0"/>
      <w:marRight w:val="0"/>
      <w:marTop w:val="0"/>
      <w:marBottom w:val="0"/>
      <w:divBdr>
        <w:top w:val="none" w:sz="0" w:space="0" w:color="auto"/>
        <w:left w:val="none" w:sz="0" w:space="0" w:color="auto"/>
        <w:bottom w:val="none" w:sz="0" w:space="0" w:color="auto"/>
        <w:right w:val="none" w:sz="0" w:space="0" w:color="auto"/>
      </w:divBdr>
    </w:div>
    <w:div w:id="1986009946">
      <w:bodyDiv w:val="1"/>
      <w:marLeft w:val="0"/>
      <w:marRight w:val="0"/>
      <w:marTop w:val="0"/>
      <w:marBottom w:val="0"/>
      <w:divBdr>
        <w:top w:val="none" w:sz="0" w:space="0" w:color="auto"/>
        <w:left w:val="none" w:sz="0" w:space="0" w:color="auto"/>
        <w:bottom w:val="none" w:sz="0" w:space="0" w:color="auto"/>
        <w:right w:val="none" w:sz="0" w:space="0" w:color="auto"/>
      </w:divBdr>
    </w:div>
    <w:div w:id="2000115673">
      <w:bodyDiv w:val="1"/>
      <w:marLeft w:val="0"/>
      <w:marRight w:val="0"/>
      <w:marTop w:val="0"/>
      <w:marBottom w:val="0"/>
      <w:divBdr>
        <w:top w:val="none" w:sz="0" w:space="0" w:color="auto"/>
        <w:left w:val="none" w:sz="0" w:space="0" w:color="auto"/>
        <w:bottom w:val="none" w:sz="0" w:space="0" w:color="auto"/>
        <w:right w:val="none" w:sz="0" w:space="0" w:color="auto"/>
      </w:divBdr>
    </w:div>
    <w:div w:id="2028632243">
      <w:bodyDiv w:val="1"/>
      <w:marLeft w:val="0"/>
      <w:marRight w:val="0"/>
      <w:marTop w:val="0"/>
      <w:marBottom w:val="0"/>
      <w:divBdr>
        <w:top w:val="none" w:sz="0" w:space="0" w:color="auto"/>
        <w:left w:val="none" w:sz="0" w:space="0" w:color="auto"/>
        <w:bottom w:val="none" w:sz="0" w:space="0" w:color="auto"/>
        <w:right w:val="none" w:sz="0" w:space="0" w:color="auto"/>
      </w:divBdr>
    </w:div>
    <w:div w:id="2035576802">
      <w:bodyDiv w:val="1"/>
      <w:marLeft w:val="0"/>
      <w:marRight w:val="0"/>
      <w:marTop w:val="0"/>
      <w:marBottom w:val="0"/>
      <w:divBdr>
        <w:top w:val="none" w:sz="0" w:space="0" w:color="auto"/>
        <w:left w:val="none" w:sz="0" w:space="0" w:color="auto"/>
        <w:bottom w:val="none" w:sz="0" w:space="0" w:color="auto"/>
        <w:right w:val="none" w:sz="0" w:space="0" w:color="auto"/>
      </w:divBdr>
    </w:div>
    <w:div w:id="2041011623">
      <w:bodyDiv w:val="1"/>
      <w:marLeft w:val="0"/>
      <w:marRight w:val="0"/>
      <w:marTop w:val="0"/>
      <w:marBottom w:val="0"/>
      <w:divBdr>
        <w:top w:val="none" w:sz="0" w:space="0" w:color="auto"/>
        <w:left w:val="none" w:sz="0" w:space="0" w:color="auto"/>
        <w:bottom w:val="none" w:sz="0" w:space="0" w:color="auto"/>
        <w:right w:val="none" w:sz="0" w:space="0" w:color="auto"/>
      </w:divBdr>
    </w:div>
    <w:div w:id="2047633111">
      <w:bodyDiv w:val="1"/>
      <w:marLeft w:val="0"/>
      <w:marRight w:val="0"/>
      <w:marTop w:val="0"/>
      <w:marBottom w:val="0"/>
      <w:divBdr>
        <w:top w:val="none" w:sz="0" w:space="0" w:color="auto"/>
        <w:left w:val="none" w:sz="0" w:space="0" w:color="auto"/>
        <w:bottom w:val="none" w:sz="0" w:space="0" w:color="auto"/>
        <w:right w:val="none" w:sz="0" w:space="0" w:color="auto"/>
      </w:divBdr>
    </w:div>
    <w:div w:id="2056006716">
      <w:bodyDiv w:val="1"/>
      <w:marLeft w:val="0"/>
      <w:marRight w:val="0"/>
      <w:marTop w:val="0"/>
      <w:marBottom w:val="0"/>
      <w:divBdr>
        <w:top w:val="none" w:sz="0" w:space="0" w:color="auto"/>
        <w:left w:val="none" w:sz="0" w:space="0" w:color="auto"/>
        <w:bottom w:val="none" w:sz="0" w:space="0" w:color="auto"/>
        <w:right w:val="none" w:sz="0" w:space="0" w:color="auto"/>
      </w:divBdr>
    </w:div>
    <w:div w:id="2061857776">
      <w:bodyDiv w:val="1"/>
      <w:marLeft w:val="0"/>
      <w:marRight w:val="0"/>
      <w:marTop w:val="0"/>
      <w:marBottom w:val="0"/>
      <w:divBdr>
        <w:top w:val="none" w:sz="0" w:space="0" w:color="auto"/>
        <w:left w:val="none" w:sz="0" w:space="0" w:color="auto"/>
        <w:bottom w:val="none" w:sz="0" w:space="0" w:color="auto"/>
        <w:right w:val="none" w:sz="0" w:space="0" w:color="auto"/>
      </w:divBdr>
    </w:div>
    <w:div w:id="2065833976">
      <w:bodyDiv w:val="1"/>
      <w:marLeft w:val="0"/>
      <w:marRight w:val="0"/>
      <w:marTop w:val="0"/>
      <w:marBottom w:val="0"/>
      <w:divBdr>
        <w:top w:val="none" w:sz="0" w:space="0" w:color="auto"/>
        <w:left w:val="none" w:sz="0" w:space="0" w:color="auto"/>
        <w:bottom w:val="none" w:sz="0" w:space="0" w:color="auto"/>
        <w:right w:val="none" w:sz="0" w:space="0" w:color="auto"/>
      </w:divBdr>
    </w:div>
    <w:div w:id="2068138264">
      <w:bodyDiv w:val="1"/>
      <w:marLeft w:val="0"/>
      <w:marRight w:val="0"/>
      <w:marTop w:val="0"/>
      <w:marBottom w:val="0"/>
      <w:divBdr>
        <w:top w:val="none" w:sz="0" w:space="0" w:color="auto"/>
        <w:left w:val="none" w:sz="0" w:space="0" w:color="auto"/>
        <w:bottom w:val="none" w:sz="0" w:space="0" w:color="auto"/>
        <w:right w:val="none" w:sz="0" w:space="0" w:color="auto"/>
      </w:divBdr>
    </w:div>
    <w:div w:id="2084061479">
      <w:bodyDiv w:val="1"/>
      <w:marLeft w:val="0"/>
      <w:marRight w:val="0"/>
      <w:marTop w:val="0"/>
      <w:marBottom w:val="0"/>
      <w:divBdr>
        <w:top w:val="none" w:sz="0" w:space="0" w:color="auto"/>
        <w:left w:val="none" w:sz="0" w:space="0" w:color="auto"/>
        <w:bottom w:val="none" w:sz="0" w:space="0" w:color="auto"/>
        <w:right w:val="none" w:sz="0" w:space="0" w:color="auto"/>
      </w:divBdr>
    </w:div>
    <w:div w:id="2106807358">
      <w:bodyDiv w:val="1"/>
      <w:marLeft w:val="0"/>
      <w:marRight w:val="0"/>
      <w:marTop w:val="0"/>
      <w:marBottom w:val="0"/>
      <w:divBdr>
        <w:top w:val="none" w:sz="0" w:space="0" w:color="auto"/>
        <w:left w:val="none" w:sz="0" w:space="0" w:color="auto"/>
        <w:bottom w:val="none" w:sz="0" w:space="0" w:color="auto"/>
        <w:right w:val="none" w:sz="0" w:space="0" w:color="auto"/>
      </w:divBdr>
    </w:div>
    <w:div w:id="2109080127">
      <w:bodyDiv w:val="1"/>
      <w:marLeft w:val="0"/>
      <w:marRight w:val="0"/>
      <w:marTop w:val="0"/>
      <w:marBottom w:val="0"/>
      <w:divBdr>
        <w:top w:val="none" w:sz="0" w:space="0" w:color="auto"/>
        <w:left w:val="none" w:sz="0" w:space="0" w:color="auto"/>
        <w:bottom w:val="none" w:sz="0" w:space="0" w:color="auto"/>
        <w:right w:val="none" w:sz="0" w:space="0" w:color="auto"/>
      </w:divBdr>
    </w:div>
    <w:div w:id="2113426554">
      <w:bodyDiv w:val="1"/>
      <w:marLeft w:val="0"/>
      <w:marRight w:val="0"/>
      <w:marTop w:val="0"/>
      <w:marBottom w:val="0"/>
      <w:divBdr>
        <w:top w:val="none" w:sz="0" w:space="0" w:color="auto"/>
        <w:left w:val="none" w:sz="0" w:space="0" w:color="auto"/>
        <w:bottom w:val="none" w:sz="0" w:space="0" w:color="auto"/>
        <w:right w:val="none" w:sz="0" w:space="0" w:color="auto"/>
      </w:divBdr>
    </w:div>
    <w:div w:id="2115392220">
      <w:bodyDiv w:val="1"/>
      <w:marLeft w:val="0"/>
      <w:marRight w:val="0"/>
      <w:marTop w:val="0"/>
      <w:marBottom w:val="0"/>
      <w:divBdr>
        <w:top w:val="none" w:sz="0" w:space="0" w:color="auto"/>
        <w:left w:val="none" w:sz="0" w:space="0" w:color="auto"/>
        <w:bottom w:val="none" w:sz="0" w:space="0" w:color="auto"/>
        <w:right w:val="none" w:sz="0" w:space="0" w:color="auto"/>
      </w:divBdr>
    </w:div>
    <w:div w:id="2117284311">
      <w:bodyDiv w:val="1"/>
      <w:marLeft w:val="0"/>
      <w:marRight w:val="0"/>
      <w:marTop w:val="0"/>
      <w:marBottom w:val="0"/>
      <w:divBdr>
        <w:top w:val="none" w:sz="0" w:space="0" w:color="auto"/>
        <w:left w:val="none" w:sz="0" w:space="0" w:color="auto"/>
        <w:bottom w:val="none" w:sz="0" w:space="0" w:color="auto"/>
        <w:right w:val="none" w:sz="0" w:space="0" w:color="auto"/>
      </w:divBdr>
    </w:div>
    <w:div w:id="2120761012">
      <w:bodyDiv w:val="1"/>
      <w:marLeft w:val="0"/>
      <w:marRight w:val="0"/>
      <w:marTop w:val="0"/>
      <w:marBottom w:val="0"/>
      <w:divBdr>
        <w:top w:val="none" w:sz="0" w:space="0" w:color="auto"/>
        <w:left w:val="none" w:sz="0" w:space="0" w:color="auto"/>
        <w:bottom w:val="none" w:sz="0" w:space="0" w:color="auto"/>
        <w:right w:val="none" w:sz="0" w:space="0" w:color="auto"/>
      </w:divBdr>
    </w:div>
    <w:div w:id="2134011262">
      <w:bodyDiv w:val="1"/>
      <w:marLeft w:val="0"/>
      <w:marRight w:val="0"/>
      <w:marTop w:val="0"/>
      <w:marBottom w:val="0"/>
      <w:divBdr>
        <w:top w:val="none" w:sz="0" w:space="0" w:color="auto"/>
        <w:left w:val="none" w:sz="0" w:space="0" w:color="auto"/>
        <w:bottom w:val="none" w:sz="0" w:space="0" w:color="auto"/>
        <w:right w:val="none" w:sz="0" w:space="0" w:color="auto"/>
      </w:divBdr>
    </w:div>
    <w:div w:id="2140415572">
      <w:bodyDiv w:val="1"/>
      <w:marLeft w:val="0"/>
      <w:marRight w:val="0"/>
      <w:marTop w:val="0"/>
      <w:marBottom w:val="0"/>
      <w:divBdr>
        <w:top w:val="none" w:sz="0" w:space="0" w:color="auto"/>
        <w:left w:val="none" w:sz="0" w:space="0" w:color="auto"/>
        <w:bottom w:val="none" w:sz="0" w:space="0" w:color="auto"/>
        <w:right w:val="none" w:sz="0" w:space="0" w:color="auto"/>
      </w:divBdr>
    </w:div>
    <w:div w:id="2144274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chart" Target="charts/chart1.xml"/><Relationship Id="rId26" Type="http://schemas.openxmlformats.org/officeDocument/2006/relationships/image" Target="media/image12.jpeg"/><Relationship Id="rId39" Type="http://schemas.openxmlformats.org/officeDocument/2006/relationships/image" Target="media/image23.jpeg"/><Relationship Id="rId21" Type="http://schemas.openxmlformats.org/officeDocument/2006/relationships/hyperlink" Target="http://ivo.garant.ru/document?id=85656&amp;sub=2" TargetMode="External"/><Relationship Id="rId34" Type="http://schemas.openxmlformats.org/officeDocument/2006/relationships/image" Target="media/image18.jpeg"/><Relationship Id="rId42" Type="http://schemas.openxmlformats.org/officeDocument/2006/relationships/image" Target="media/image26.jpeg"/><Relationship Id="rId47" Type="http://schemas.openxmlformats.org/officeDocument/2006/relationships/image" Target="media/image31.jpe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14.png"/><Relationship Id="rId11" Type="http://schemas.openxmlformats.org/officeDocument/2006/relationships/footer" Target="footer2.xml"/><Relationship Id="rId24" Type="http://schemas.openxmlformats.org/officeDocument/2006/relationships/image" Target="media/image11.jpeg"/><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image" Target="media/image24.jpeg"/><Relationship Id="rId45" Type="http://schemas.openxmlformats.org/officeDocument/2006/relationships/image" Target="media/image29.jpe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10.jpeg"/><Relationship Id="rId28" Type="http://schemas.openxmlformats.org/officeDocument/2006/relationships/oleObject" Target="embeddings/oleObject1.bin"/><Relationship Id="rId36" Type="http://schemas.openxmlformats.org/officeDocument/2006/relationships/image" Target="media/image20.jpeg"/><Relationship Id="rId49" Type="http://schemas.openxmlformats.org/officeDocument/2006/relationships/image" Target="media/image33.jpeg"/><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image" Target="media/image15.jpeg"/><Relationship Id="rId44" Type="http://schemas.openxmlformats.org/officeDocument/2006/relationships/image" Target="media/image28.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oleObject" Target="embeddings/oleObject2.bin"/><Relationship Id="rId35" Type="http://schemas.openxmlformats.org/officeDocument/2006/relationships/image" Target="media/image19.jpeg"/><Relationship Id="rId43" Type="http://schemas.openxmlformats.org/officeDocument/2006/relationships/image" Target="media/image27.jpeg"/><Relationship Id="rId48" Type="http://schemas.openxmlformats.org/officeDocument/2006/relationships/image" Target="media/image32.jpeg"/><Relationship Id="rId8" Type="http://schemas.openxmlformats.org/officeDocument/2006/relationships/image" Target="media/image1.jpe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6.jpeg"/><Relationship Id="rId25" Type="http://schemas.openxmlformats.org/officeDocument/2006/relationships/chart" Target="charts/chart2.xml"/><Relationship Id="rId33" Type="http://schemas.openxmlformats.org/officeDocument/2006/relationships/image" Target="media/image17.jpeg"/><Relationship Id="rId38" Type="http://schemas.openxmlformats.org/officeDocument/2006/relationships/image" Target="media/image22.jpeg"/><Relationship Id="rId46" Type="http://schemas.openxmlformats.org/officeDocument/2006/relationships/image" Target="media/image30.jpeg"/><Relationship Id="rId20" Type="http://schemas.openxmlformats.org/officeDocument/2006/relationships/image" Target="media/image8.jpeg"/><Relationship Id="rId41" Type="http://schemas.openxmlformats.org/officeDocument/2006/relationships/image" Target="media/image25.jpeg"/><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1" Type="http://schemas.openxmlformats.org/officeDocument/2006/relationships/oleObject" Target="file:///D:\&#1086;&#1073;&#1098;&#1077;&#1082;&#1090;&#1099;\&#1057;&#1076;&#1077;&#1083;&#1072;&#1085;&#1099;\&#1040;&#1076;&#1084;-&#1094;&#1080;&#1103;%20&#1052;&#1054;%20&#1075;.%20&#1041;&#1077;&#1083;&#1086;&#1079;&#1077;&#1088;&#1089;&#1082;\&#1050;&#1085;&#1080;&#1075;&#1072;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1086;&#1073;&#1098;&#1077;&#1082;&#1090;&#1099;\&#1057;&#1076;&#1077;&#1083;&#1072;&#1085;&#1099;\&#1040;&#1076;&#1084;-&#1094;&#1080;&#1103;%20&#1052;&#1054;%20&#1075;.%20&#1041;&#1077;&#1083;&#1086;&#1079;&#1077;&#1088;&#1089;&#1082;\&#1050;&#1085;&#1080;&#1075;&#107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13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3055555555555683E-2"/>
          <c:y val="0.10680664916885398"/>
          <c:w val="0.89444444444444493"/>
          <c:h val="0.74529819189268021"/>
        </c:manualLayout>
      </c:layout>
      <c:pie3DChart>
        <c:varyColors val="1"/>
        <c:ser>
          <c:idx val="0"/>
          <c:order val="0"/>
          <c:dPt>
            <c:idx val="0"/>
            <c:bubble3D val="0"/>
            <c:explosion val="3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0-8C0F-4972-97BD-29991DA3ADB8}"/>
              </c:ext>
            </c:extLst>
          </c:dPt>
          <c:dPt>
            <c:idx val="1"/>
            <c:bubble3D val="0"/>
            <c:explosion val="1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1-8C0F-4972-97BD-29991DA3ADB8}"/>
              </c:ext>
            </c:extLst>
          </c:dPt>
          <c:dLbls>
            <c:numFmt formatCode="0.00%" sourceLinked="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Лист1!$B$144:$B$145</c:f>
              <c:strCache>
                <c:ptCount val="2"/>
                <c:pt idx="0">
                  <c:v>Попутный газ</c:v>
                </c:pt>
                <c:pt idx="1">
                  <c:v>Нефть</c:v>
                </c:pt>
              </c:strCache>
            </c:strRef>
          </c:cat>
          <c:val>
            <c:numRef>
              <c:f>Лист1!$C$144:$C$145</c:f>
              <c:numCache>
                <c:formatCode>General</c:formatCode>
                <c:ptCount val="2"/>
                <c:pt idx="0">
                  <c:v>3246.3</c:v>
                </c:pt>
                <c:pt idx="1">
                  <c:v>0.93100000000000005</c:v>
                </c:pt>
              </c:numCache>
            </c:numRef>
          </c:val>
          <c:extLst>
            <c:ext xmlns:c16="http://schemas.microsoft.com/office/drawing/2014/chart" uri="{C3380CC4-5D6E-409C-BE32-E72D297353CC}">
              <c16:uniqueId val="{00000002-8C0F-4972-97BD-29991DA3ADB8}"/>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13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3055555555555683E-2"/>
          <c:y val="0.10680664916885398"/>
          <c:w val="0.8944444444444446"/>
          <c:h val="0.74529819189268021"/>
        </c:manualLayout>
      </c:layout>
      <c:pie3DChart>
        <c:varyColors val="1"/>
        <c:ser>
          <c:idx val="0"/>
          <c:order val="0"/>
          <c:dPt>
            <c:idx val="0"/>
            <c:bubble3D val="0"/>
            <c:explosion val="3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0-EC34-4F66-A89A-E1E449E89A66}"/>
              </c:ext>
            </c:extLst>
          </c:dPt>
          <c:dPt>
            <c:idx val="1"/>
            <c:bubble3D val="0"/>
            <c:explosion val="1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1-EC34-4F66-A89A-E1E449E89A66}"/>
              </c:ext>
            </c:extLst>
          </c:dPt>
          <c:dLbls>
            <c:numFmt formatCode="0.00%" sourceLinked="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Лист1!$B$144:$B$145</c:f>
              <c:strCache>
                <c:ptCount val="2"/>
                <c:pt idx="0">
                  <c:v>Попутный газ</c:v>
                </c:pt>
                <c:pt idx="1">
                  <c:v>Нефть</c:v>
                </c:pt>
              </c:strCache>
            </c:strRef>
          </c:cat>
          <c:val>
            <c:numRef>
              <c:f>Лист1!$C$144:$C$145</c:f>
              <c:numCache>
                <c:formatCode>General</c:formatCode>
                <c:ptCount val="2"/>
                <c:pt idx="0">
                  <c:v>3246.3</c:v>
                </c:pt>
                <c:pt idx="1">
                  <c:v>0.93100000000000005</c:v>
                </c:pt>
              </c:numCache>
            </c:numRef>
          </c:val>
          <c:extLst>
            <c:ext xmlns:c16="http://schemas.microsoft.com/office/drawing/2014/chart" uri="{C3380CC4-5D6E-409C-BE32-E72D297353CC}">
              <c16:uniqueId val="{00000002-EC34-4F66-A89A-E1E449E89A66}"/>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7E5B9D-2B64-45A4-85A8-3C55E17B6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214</Pages>
  <Words>55802</Words>
  <Characters>318078</Characters>
  <Application>Microsoft Office Word</Application>
  <DocSecurity>0</DocSecurity>
  <Lines>2650</Lines>
  <Paragraphs>746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373134</CharactersWithSpaces>
  <SharedDoc>false</SharedDoc>
  <HLinks>
    <vt:vector size="84" baseType="variant">
      <vt:variant>
        <vt:i4>327737</vt:i4>
      </vt:variant>
      <vt:variant>
        <vt:i4>243</vt:i4>
      </vt:variant>
      <vt:variant>
        <vt:i4>0</vt:i4>
      </vt:variant>
      <vt:variant>
        <vt:i4>5</vt:i4>
      </vt:variant>
      <vt:variant>
        <vt:lpwstr>mailto:energoaudit35@list.ru</vt:lpwstr>
      </vt:variant>
      <vt:variant>
        <vt:lpwstr/>
      </vt:variant>
      <vt:variant>
        <vt:i4>5832769</vt:i4>
      </vt:variant>
      <vt:variant>
        <vt:i4>75</vt:i4>
      </vt:variant>
      <vt:variant>
        <vt:i4>0</vt:i4>
      </vt:variant>
      <vt:variant>
        <vt:i4>5</vt:i4>
      </vt:variant>
      <vt:variant>
        <vt:lpwstr>http://ru.wikipedia.org/wiki/%D0%9C%D1%83%D0%BD%D0%B8%D1%86%D0%B8%D0%BF%D0%B0%D0%BB%D1%8C%D0%BD%D0%B0%D1%8F_%D1%80%D0%B5%D1%84%D0%BE%D1%80%D0%BC%D0%B0_%D0%B2_%D0%A0%D0%BE%D1%81%D1%81%D0%B8%D0%B8_%282006%29</vt:lpwstr>
      </vt:variant>
      <vt:variant>
        <vt:lpwstr/>
      </vt:variant>
      <vt:variant>
        <vt:i4>2031670</vt:i4>
      </vt:variant>
      <vt:variant>
        <vt:i4>68</vt:i4>
      </vt:variant>
      <vt:variant>
        <vt:i4>0</vt:i4>
      </vt:variant>
      <vt:variant>
        <vt:i4>5</vt:i4>
      </vt:variant>
      <vt:variant>
        <vt:lpwstr/>
      </vt:variant>
      <vt:variant>
        <vt:lpwstr>_Toc384026364</vt:lpwstr>
      </vt:variant>
      <vt:variant>
        <vt:i4>2031670</vt:i4>
      </vt:variant>
      <vt:variant>
        <vt:i4>62</vt:i4>
      </vt:variant>
      <vt:variant>
        <vt:i4>0</vt:i4>
      </vt:variant>
      <vt:variant>
        <vt:i4>5</vt:i4>
      </vt:variant>
      <vt:variant>
        <vt:lpwstr/>
      </vt:variant>
      <vt:variant>
        <vt:lpwstr>_Toc384026363</vt:lpwstr>
      </vt:variant>
      <vt:variant>
        <vt:i4>2031670</vt:i4>
      </vt:variant>
      <vt:variant>
        <vt:i4>56</vt:i4>
      </vt:variant>
      <vt:variant>
        <vt:i4>0</vt:i4>
      </vt:variant>
      <vt:variant>
        <vt:i4>5</vt:i4>
      </vt:variant>
      <vt:variant>
        <vt:lpwstr/>
      </vt:variant>
      <vt:variant>
        <vt:lpwstr>_Toc384026362</vt:lpwstr>
      </vt:variant>
      <vt:variant>
        <vt:i4>1835062</vt:i4>
      </vt:variant>
      <vt:variant>
        <vt:i4>50</vt:i4>
      </vt:variant>
      <vt:variant>
        <vt:i4>0</vt:i4>
      </vt:variant>
      <vt:variant>
        <vt:i4>5</vt:i4>
      </vt:variant>
      <vt:variant>
        <vt:lpwstr/>
      </vt:variant>
      <vt:variant>
        <vt:lpwstr>_Toc384026359</vt:lpwstr>
      </vt:variant>
      <vt:variant>
        <vt:i4>1835062</vt:i4>
      </vt:variant>
      <vt:variant>
        <vt:i4>44</vt:i4>
      </vt:variant>
      <vt:variant>
        <vt:i4>0</vt:i4>
      </vt:variant>
      <vt:variant>
        <vt:i4>5</vt:i4>
      </vt:variant>
      <vt:variant>
        <vt:lpwstr/>
      </vt:variant>
      <vt:variant>
        <vt:lpwstr>_Toc384026358</vt:lpwstr>
      </vt:variant>
      <vt:variant>
        <vt:i4>1835062</vt:i4>
      </vt:variant>
      <vt:variant>
        <vt:i4>38</vt:i4>
      </vt:variant>
      <vt:variant>
        <vt:i4>0</vt:i4>
      </vt:variant>
      <vt:variant>
        <vt:i4>5</vt:i4>
      </vt:variant>
      <vt:variant>
        <vt:lpwstr/>
      </vt:variant>
      <vt:variant>
        <vt:lpwstr>_Toc384026352</vt:lpwstr>
      </vt:variant>
      <vt:variant>
        <vt:i4>1900598</vt:i4>
      </vt:variant>
      <vt:variant>
        <vt:i4>32</vt:i4>
      </vt:variant>
      <vt:variant>
        <vt:i4>0</vt:i4>
      </vt:variant>
      <vt:variant>
        <vt:i4>5</vt:i4>
      </vt:variant>
      <vt:variant>
        <vt:lpwstr/>
      </vt:variant>
      <vt:variant>
        <vt:lpwstr>_Toc384026343</vt:lpwstr>
      </vt:variant>
      <vt:variant>
        <vt:i4>1900598</vt:i4>
      </vt:variant>
      <vt:variant>
        <vt:i4>26</vt:i4>
      </vt:variant>
      <vt:variant>
        <vt:i4>0</vt:i4>
      </vt:variant>
      <vt:variant>
        <vt:i4>5</vt:i4>
      </vt:variant>
      <vt:variant>
        <vt:lpwstr/>
      </vt:variant>
      <vt:variant>
        <vt:lpwstr>_Toc384026341</vt:lpwstr>
      </vt:variant>
      <vt:variant>
        <vt:i4>1703990</vt:i4>
      </vt:variant>
      <vt:variant>
        <vt:i4>20</vt:i4>
      </vt:variant>
      <vt:variant>
        <vt:i4>0</vt:i4>
      </vt:variant>
      <vt:variant>
        <vt:i4>5</vt:i4>
      </vt:variant>
      <vt:variant>
        <vt:lpwstr/>
      </vt:variant>
      <vt:variant>
        <vt:lpwstr>_Toc384026336</vt:lpwstr>
      </vt:variant>
      <vt:variant>
        <vt:i4>1703990</vt:i4>
      </vt:variant>
      <vt:variant>
        <vt:i4>14</vt:i4>
      </vt:variant>
      <vt:variant>
        <vt:i4>0</vt:i4>
      </vt:variant>
      <vt:variant>
        <vt:i4>5</vt:i4>
      </vt:variant>
      <vt:variant>
        <vt:lpwstr/>
      </vt:variant>
      <vt:variant>
        <vt:lpwstr>_Toc384026332</vt:lpwstr>
      </vt:variant>
      <vt:variant>
        <vt:i4>1769526</vt:i4>
      </vt:variant>
      <vt:variant>
        <vt:i4>8</vt:i4>
      </vt:variant>
      <vt:variant>
        <vt:i4>0</vt:i4>
      </vt:variant>
      <vt:variant>
        <vt:i4>5</vt:i4>
      </vt:variant>
      <vt:variant>
        <vt:lpwstr/>
      </vt:variant>
      <vt:variant>
        <vt:lpwstr>_Toc384026328</vt:lpwstr>
      </vt:variant>
      <vt:variant>
        <vt:i4>1769526</vt:i4>
      </vt:variant>
      <vt:variant>
        <vt:i4>2</vt:i4>
      </vt:variant>
      <vt:variant>
        <vt:i4>0</vt:i4>
      </vt:variant>
      <vt:variant>
        <vt:i4>5</vt:i4>
      </vt:variant>
      <vt:variant>
        <vt:lpwstr/>
      </vt:variant>
      <vt:variant>
        <vt:lpwstr>_Toc384026327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Tanya3</dc:creator>
  <cp:lastModifiedBy>1</cp:lastModifiedBy>
  <cp:revision>9</cp:revision>
  <cp:lastPrinted>2026-06-24T09:18:00Z</cp:lastPrinted>
  <dcterms:created xsi:type="dcterms:W3CDTF">2026-06-11T05:26:00Z</dcterms:created>
  <dcterms:modified xsi:type="dcterms:W3CDTF">2026-06-24T09:25:00Z</dcterms:modified>
</cp:coreProperties>
</file>